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5EEE4" w14:textId="45433A25" w:rsidR="00382E8D" w:rsidRPr="00382E8D" w:rsidRDefault="00382E8D" w:rsidP="0078714A">
      <w:pPr>
        <w:shd w:val="clear" w:color="auto" w:fill="FFFFFF"/>
        <w:spacing w:before="100" w:beforeAutospacing="1" w:after="100" w:afterAutospacing="1" w:line="240" w:lineRule="auto"/>
        <w:jc w:val="center"/>
        <w:outlineLvl w:val="0"/>
        <w:rPr>
          <w:rFonts w:ascii="Book Antiqua" w:eastAsia="Times New Roman" w:hAnsi="Book Antiqua" w:cs="Open Sans"/>
          <w:b/>
          <w:bCs/>
          <w:color w:val="FF0000"/>
          <w:kern w:val="36"/>
          <w:sz w:val="19"/>
          <w:szCs w:val="19"/>
          <w:lang w:eastAsia="pt-BR"/>
        </w:rPr>
      </w:pPr>
      <w:bookmarkStart w:id="0" w:name="_Hlk160715345"/>
      <w:r w:rsidRPr="00382E8D">
        <w:rPr>
          <w:rFonts w:ascii="Book Antiqua" w:eastAsia="Times New Roman" w:hAnsi="Book Antiqua" w:cs="Open Sans"/>
          <w:b/>
          <w:bCs/>
          <w:color w:val="FF0000"/>
          <w:kern w:val="36"/>
          <w:sz w:val="19"/>
          <w:szCs w:val="19"/>
          <w:lang w:eastAsia="pt-BR"/>
        </w:rPr>
        <w:t xml:space="preserve">(Atualização em </w:t>
      </w:r>
      <w:r w:rsidR="008F0796">
        <w:rPr>
          <w:rFonts w:ascii="Book Antiqua" w:eastAsia="Times New Roman" w:hAnsi="Book Antiqua" w:cs="Open Sans"/>
          <w:b/>
          <w:bCs/>
          <w:color w:val="FF0000"/>
          <w:kern w:val="36"/>
          <w:sz w:val="19"/>
          <w:szCs w:val="19"/>
          <w:lang w:eastAsia="pt-BR"/>
        </w:rPr>
        <w:t>21/02/2025</w:t>
      </w:r>
      <w:r w:rsidRPr="00382E8D">
        <w:rPr>
          <w:rFonts w:ascii="Book Antiqua" w:eastAsia="Times New Roman" w:hAnsi="Book Antiqua" w:cs="Open Sans"/>
          <w:b/>
          <w:bCs/>
          <w:color w:val="FF0000"/>
          <w:kern w:val="36"/>
          <w:sz w:val="19"/>
          <w:szCs w:val="19"/>
          <w:lang w:eastAsia="pt-BR"/>
        </w:rPr>
        <w:t>: questões de concurso)</w:t>
      </w:r>
      <w:bookmarkEnd w:id="0"/>
    </w:p>
    <w:p w14:paraId="1CE5CC17" w14:textId="27DDDBCC" w:rsidR="00382E8D" w:rsidRPr="00382E8D" w:rsidRDefault="00382E8D" w:rsidP="0078714A">
      <w:pPr>
        <w:shd w:val="clear" w:color="auto" w:fill="FFFFFF"/>
        <w:spacing w:before="100" w:beforeAutospacing="1" w:after="100" w:afterAutospacing="1" w:line="240" w:lineRule="auto"/>
        <w:jc w:val="center"/>
        <w:outlineLvl w:val="0"/>
        <w:rPr>
          <w:rFonts w:ascii="Book Antiqua" w:eastAsia="Times New Roman" w:hAnsi="Book Antiqua" w:cs="Open Sans"/>
          <w:color w:val="212529"/>
          <w:kern w:val="36"/>
          <w:sz w:val="19"/>
          <w:szCs w:val="19"/>
          <w:lang w:eastAsia="pt-BR"/>
        </w:rPr>
      </w:pPr>
      <w:r w:rsidRPr="00382E8D">
        <w:rPr>
          <w:rFonts w:ascii="Book Antiqua" w:eastAsia="Times New Roman" w:hAnsi="Book Antiqua" w:cs="Open Sans"/>
          <w:color w:val="212529"/>
          <w:kern w:val="36"/>
          <w:sz w:val="19"/>
          <w:szCs w:val="19"/>
          <w:lang w:eastAsia="pt-BR"/>
        </w:rPr>
        <w:t>DECRETO Nº 99.165, DE 12 DE MARÇO DE 1990</w:t>
      </w:r>
    </w:p>
    <w:p w14:paraId="36D359F6" w14:textId="77777777" w:rsidR="00382E8D" w:rsidRPr="00382E8D" w:rsidRDefault="00382E8D" w:rsidP="00F679BC">
      <w:pPr>
        <w:shd w:val="clear" w:color="auto" w:fill="FFFFFF"/>
        <w:spacing w:before="100" w:beforeAutospacing="1" w:after="100" w:afterAutospacing="1" w:line="240" w:lineRule="auto"/>
        <w:ind w:left="212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Promulga a Convenção das Nações Unidas sobre o Direito do Mar.</w:t>
      </w:r>
    </w:p>
    <w:p w14:paraId="4F46BF92" w14:textId="77777777" w:rsidR="0078714A"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PRESIDENTE DA REPÚBLICA, usando da atribuição que lhe confere o art. 84, item IV, da Constituição, e</w:t>
      </w:r>
    </w:p>
    <w:p w14:paraId="493E20F9" w14:textId="20665CAD" w:rsidR="0078714A"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Considerando que o Congresso Nacional aprovou, pelo Decreto Legislativo n° 5, de 9 de novembro de 1987, a Convenção das Nações Unidas sobre o Direito do Mar, celebrada em </w:t>
      </w:r>
      <w:proofErr w:type="spellStart"/>
      <w:r w:rsidRPr="00382E8D">
        <w:rPr>
          <w:rFonts w:ascii="Book Antiqua" w:eastAsia="Times New Roman" w:hAnsi="Book Antiqua" w:cs="Open Sans"/>
          <w:color w:val="212529"/>
          <w:sz w:val="19"/>
          <w:szCs w:val="19"/>
          <w:lang w:eastAsia="pt-BR"/>
        </w:rPr>
        <w:t>Montego</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Bay</w:t>
      </w:r>
      <w:proofErr w:type="spellEnd"/>
      <w:r w:rsidRPr="00382E8D">
        <w:rPr>
          <w:rFonts w:ascii="Book Antiqua" w:eastAsia="Times New Roman" w:hAnsi="Book Antiqua" w:cs="Open Sans"/>
          <w:color w:val="212529"/>
          <w:sz w:val="19"/>
          <w:szCs w:val="19"/>
          <w:lang w:eastAsia="pt-BR"/>
        </w:rPr>
        <w:t>, a 10 de dezembro de 1982;</w:t>
      </w:r>
      <w:r w:rsidR="00BE2B5A">
        <w:rPr>
          <w:rFonts w:ascii="Book Antiqua" w:eastAsia="Times New Roman" w:hAnsi="Book Antiqua" w:cs="Open Sans"/>
          <w:color w:val="212529"/>
          <w:sz w:val="19"/>
          <w:szCs w:val="19"/>
          <w:lang w:eastAsia="pt-BR"/>
        </w:rPr>
        <w:t xml:space="preserve"> </w:t>
      </w:r>
    </w:p>
    <w:p w14:paraId="652EF068" w14:textId="68FA1C63" w:rsidR="00382E8D" w:rsidRPr="001A14A0"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6"/>
          <w:szCs w:val="16"/>
          <w:lang w:eastAsia="pt-BR"/>
        </w:rPr>
      </w:pPr>
      <w:r w:rsidRPr="00474487">
        <w:rPr>
          <w:rFonts w:ascii="Book Antiqua" w:eastAsia="Times New Roman" w:hAnsi="Book Antiqua" w:cs="Open Sans"/>
          <w:b/>
          <w:bCs/>
          <w:color w:val="212529"/>
          <w:sz w:val="19"/>
          <w:szCs w:val="19"/>
          <w:lang w:eastAsia="pt-BR"/>
        </w:rPr>
        <w:t xml:space="preserve">Considerando que </w:t>
      </w:r>
      <w:r w:rsidRPr="00474487">
        <w:rPr>
          <w:rFonts w:ascii="Book Antiqua" w:eastAsia="Times New Roman" w:hAnsi="Book Antiqua" w:cs="Open Sans"/>
          <w:b/>
          <w:bCs/>
          <w:color w:val="212529"/>
          <w:sz w:val="19"/>
          <w:szCs w:val="19"/>
          <w:highlight w:val="yellow"/>
          <w:lang w:eastAsia="pt-BR"/>
        </w:rPr>
        <w:t>o Brasil</w:t>
      </w:r>
      <w:r w:rsidRPr="00474487">
        <w:rPr>
          <w:rFonts w:ascii="Book Antiqua" w:eastAsia="Times New Roman" w:hAnsi="Book Antiqua" w:cs="Open Sans"/>
          <w:b/>
          <w:bCs/>
          <w:color w:val="212529"/>
          <w:sz w:val="19"/>
          <w:szCs w:val="19"/>
          <w:lang w:eastAsia="pt-BR"/>
        </w:rPr>
        <w:t xml:space="preserve"> </w:t>
      </w:r>
      <w:r w:rsidRPr="00474487">
        <w:rPr>
          <w:rFonts w:ascii="Book Antiqua" w:eastAsia="Times New Roman" w:hAnsi="Book Antiqua" w:cs="Open Sans"/>
          <w:b/>
          <w:bCs/>
          <w:caps/>
          <w:color w:val="212529"/>
          <w:sz w:val="19"/>
          <w:szCs w:val="19"/>
          <w:highlight w:val="green"/>
          <w:lang w:eastAsia="pt-BR"/>
        </w:rPr>
        <w:t>ratificou</w:t>
      </w:r>
      <w:r w:rsidRPr="00474487">
        <w:rPr>
          <w:rFonts w:ascii="Book Antiqua" w:eastAsia="Times New Roman" w:hAnsi="Book Antiqua" w:cs="Open Sans"/>
          <w:b/>
          <w:bCs/>
          <w:color w:val="212529"/>
          <w:sz w:val="19"/>
          <w:szCs w:val="19"/>
          <w:lang w:eastAsia="pt-BR"/>
        </w:rPr>
        <w:t xml:space="preserve"> a referida convenção, em 22 de dezembro de 1988, tendo ela entrado em vigor na forma de seu artigo 319 e seus incisos</w:t>
      </w:r>
      <w:r w:rsidRPr="001A14A0">
        <w:rPr>
          <w:rFonts w:ascii="Book Antiqua" w:eastAsia="Times New Roman" w:hAnsi="Book Antiqua" w:cs="Open Sans"/>
          <w:color w:val="212529"/>
          <w:sz w:val="16"/>
          <w:szCs w:val="16"/>
          <w:lang w:eastAsia="pt-BR"/>
        </w:rPr>
        <w:t>;</w:t>
      </w:r>
      <w:r w:rsidR="00BE2B5A" w:rsidRPr="001A14A0">
        <w:rPr>
          <w:rFonts w:ascii="Book Antiqua" w:eastAsia="Times New Roman" w:hAnsi="Book Antiqua" w:cs="Open Sans"/>
          <w:color w:val="212529"/>
          <w:sz w:val="16"/>
          <w:szCs w:val="16"/>
          <w:lang w:eastAsia="pt-BR"/>
        </w:rPr>
        <w:t xml:space="preserve"> </w:t>
      </w:r>
      <w:bookmarkStart w:id="1" w:name="_Hlk160715393"/>
      <w:r w:rsidR="00BE2B5A" w:rsidRPr="001A14A0">
        <w:rPr>
          <w:rFonts w:ascii="Book Antiqua" w:eastAsia="Times New Roman" w:hAnsi="Book Antiqua" w:cs="Arial"/>
          <w:b/>
          <w:bCs/>
          <w:color w:val="FF0000"/>
          <w:sz w:val="16"/>
          <w:szCs w:val="16"/>
          <w:u w:val="single"/>
          <w:lang w:eastAsia="pt-BR"/>
        </w:rPr>
        <w:t>(TRF5-2013)</w:t>
      </w:r>
      <w:bookmarkEnd w:id="1"/>
    </w:p>
    <w:p w14:paraId="54C9AEE8" w14:textId="77777777" w:rsidR="00382E8D" w:rsidRPr="00382E8D" w:rsidRDefault="00382E8D" w:rsidP="0078714A">
      <w:pPr>
        <w:shd w:val="clear" w:color="auto" w:fill="FFFFFF"/>
        <w:spacing w:before="100" w:beforeAutospacing="1" w:after="100" w:afterAutospacing="1" w:line="240" w:lineRule="auto"/>
        <w:ind w:firstLine="567"/>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DECRETA:</w:t>
      </w:r>
    </w:p>
    <w:p w14:paraId="75CA465E" w14:textId="418C999E" w:rsidR="0078714A" w:rsidRDefault="00382E8D" w:rsidP="0078714A">
      <w:pPr>
        <w:shd w:val="clear" w:color="auto" w:fill="FFFFFF"/>
        <w:spacing w:before="100" w:beforeAutospacing="1" w:after="100" w:afterAutospacing="1" w:line="240" w:lineRule="auto"/>
        <w:ind w:firstLine="567"/>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 1º. A Convenção das Nações Unidas sobre o Direito do Mar, apensa por cópia ao presente decreto, será executada e cumprida tão inteiramente como nela se contém.</w:t>
      </w:r>
    </w:p>
    <w:p w14:paraId="485CA456" w14:textId="77777777" w:rsidR="0078714A" w:rsidRDefault="00382E8D" w:rsidP="0078714A">
      <w:pPr>
        <w:shd w:val="clear" w:color="auto" w:fill="FFFFFF"/>
        <w:spacing w:before="100" w:beforeAutospacing="1" w:after="100" w:afterAutospacing="1" w:line="240" w:lineRule="auto"/>
        <w:ind w:firstLine="567"/>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 2º. Este decreto entra em vigor na data de sua publicação.</w:t>
      </w:r>
    </w:p>
    <w:p w14:paraId="5847CE0D" w14:textId="3ACCA5AB" w:rsidR="00382E8D" w:rsidRPr="00382E8D" w:rsidRDefault="00382E8D" w:rsidP="0078714A">
      <w:pPr>
        <w:shd w:val="clear" w:color="auto" w:fill="FFFFFF"/>
        <w:spacing w:before="100" w:beforeAutospacing="1" w:after="100" w:afterAutospacing="1" w:line="240" w:lineRule="auto"/>
        <w:ind w:firstLine="567"/>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 3º. Revogam-se as disposições em contrário.</w:t>
      </w:r>
      <w:r w:rsidRPr="00382E8D">
        <w:rPr>
          <w:rFonts w:ascii="Book Antiqua" w:eastAsia="Times New Roman" w:hAnsi="Book Antiqua" w:cs="Open Sans"/>
          <w:color w:val="212529"/>
          <w:sz w:val="19"/>
          <w:szCs w:val="19"/>
          <w:lang w:eastAsia="pt-BR"/>
        </w:rPr>
        <w:br/>
      </w:r>
    </w:p>
    <w:p w14:paraId="55B8A56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Brasília, 12 de março de 1990; 169° da Independência e 102° da República.</w:t>
      </w:r>
    </w:p>
    <w:p w14:paraId="27AE7B1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JOSÉ SARNEY</w:t>
      </w:r>
      <w:r w:rsidRPr="00382E8D">
        <w:rPr>
          <w:rFonts w:ascii="Book Antiqua" w:eastAsia="Times New Roman" w:hAnsi="Book Antiqua" w:cs="Open Sans"/>
          <w:color w:val="212529"/>
          <w:sz w:val="19"/>
          <w:szCs w:val="19"/>
          <w:lang w:eastAsia="pt-BR"/>
        </w:rPr>
        <w:br/>
        <w:t>Roberto Costa de Abreu Sodré</w:t>
      </w:r>
    </w:p>
    <w:p w14:paraId="6BB437C7" w14:textId="77777777" w:rsidR="00382E8D" w:rsidRPr="0078714A" w:rsidRDefault="00382E8D" w:rsidP="0078714A">
      <w:pPr>
        <w:shd w:val="clear" w:color="auto" w:fill="FFFFFF"/>
        <w:spacing w:before="100" w:beforeAutospacing="1" w:after="100" w:afterAutospacing="1" w:line="240" w:lineRule="auto"/>
        <w:jc w:val="center"/>
        <w:rPr>
          <w:rFonts w:ascii="Book Antiqua" w:eastAsia="Times New Roman" w:hAnsi="Book Antiqua" w:cs="Open Sans"/>
          <w:b/>
          <w:bCs/>
          <w:color w:val="212529"/>
          <w:sz w:val="19"/>
          <w:szCs w:val="19"/>
          <w:lang w:eastAsia="pt-BR"/>
        </w:rPr>
      </w:pPr>
      <w:r w:rsidRPr="0078714A">
        <w:rPr>
          <w:rFonts w:ascii="Book Antiqua" w:eastAsia="Times New Roman" w:hAnsi="Book Antiqua" w:cs="Open Sans"/>
          <w:b/>
          <w:bCs/>
          <w:color w:val="212529"/>
          <w:sz w:val="19"/>
          <w:szCs w:val="19"/>
          <w:lang w:eastAsia="pt-BR"/>
        </w:rPr>
        <w:t>CONVENÇÃO DAS NAÇÕES UNIDAS</w:t>
      </w:r>
      <w:r w:rsidRPr="0078714A">
        <w:rPr>
          <w:rFonts w:ascii="Book Antiqua" w:eastAsia="Times New Roman" w:hAnsi="Book Antiqua" w:cs="Open Sans"/>
          <w:b/>
          <w:bCs/>
          <w:color w:val="212529"/>
          <w:sz w:val="19"/>
          <w:szCs w:val="19"/>
          <w:lang w:eastAsia="pt-BR"/>
        </w:rPr>
        <w:br/>
        <w:t>SOBRE O DIREITO DO MAR</w:t>
      </w:r>
    </w:p>
    <w:p w14:paraId="7BCCD01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w:t>
      </w:r>
    </w:p>
    <w:p w14:paraId="7B58EE6E" w14:textId="77777777" w:rsidR="00382E8D" w:rsidRPr="00382E8D"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Partes nesta Convenção,</w:t>
      </w:r>
    </w:p>
    <w:p w14:paraId="1DBFE295" w14:textId="77777777" w:rsidR="00382E8D" w:rsidRPr="00382E8D"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Animados do desejo de solucionar, num espírito de compreensão e cooperação mútuas, todas as questões relativas ao direito do mar e conscientes do significado histórico desta Convenção como importante contribuição para a manutenção da paz, da justiça e do progresso de todos os povos do mundo,</w:t>
      </w:r>
    </w:p>
    <w:p w14:paraId="656421E7" w14:textId="77777777" w:rsidR="00382E8D" w:rsidRPr="00382E8D"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Verificando que os fatos ocorridos desde as Conferências das Nações Unidas sobre o Direito do Mar, realizadas em Genebra em 1958 e 1960, acentuaram a necessidade de uma nova Convenção sobre o direito do mar de aceitação geral,</w:t>
      </w:r>
    </w:p>
    <w:p w14:paraId="4D758876" w14:textId="77777777" w:rsidR="00382E8D" w:rsidRPr="00382E8D"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Conscientes de que os problemas do espaço oceânico estão estreitamente inter-relacionados e devem ser considerados como um todo,</w:t>
      </w:r>
    </w:p>
    <w:p w14:paraId="31010623" w14:textId="77777777" w:rsidR="00382E8D" w:rsidRPr="00382E8D"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Reconhecendo a conveniência de estabelecer por meio desta Convenção, com a devida consideração pela soberania de todos os Estados, uma ordem jurídica para os mares e oceanos que facilite as comunicações internacionais e promova os usos pacíficos dos mares e oceanos, a utilização equitativa e eficiente dos seus recursos, a conservação dos recursos vivos e o estudo, a proteção e a preservação do meio marinho,</w:t>
      </w:r>
    </w:p>
    <w:p w14:paraId="0F553C71" w14:textId="77777777" w:rsidR="00382E8D" w:rsidRPr="00382E8D"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Tendo presente que a consecução destes objetivos contribuirá para o estabelecimento de uma ordem econômica internacional justa e equitativa que tenha em conta os interesses e as necessidades </w:t>
      </w:r>
      <w:r w:rsidRPr="00382E8D">
        <w:rPr>
          <w:rFonts w:ascii="Book Antiqua" w:eastAsia="Times New Roman" w:hAnsi="Book Antiqua" w:cs="Open Sans"/>
          <w:color w:val="212529"/>
          <w:sz w:val="19"/>
          <w:szCs w:val="19"/>
          <w:lang w:eastAsia="pt-BR"/>
        </w:rPr>
        <w:lastRenderedPageBreak/>
        <w:t>da humanidade em geral e, em particular, os interesses e as necessidades especiais dos países em desenvolvimento, quer costeiros quer sem litoral,</w:t>
      </w:r>
    </w:p>
    <w:p w14:paraId="53FC78B7" w14:textId="77777777" w:rsidR="00382E8D" w:rsidRPr="00382E8D"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Desejando desenvolver pela presente Convenção os princípios consagrados na resolução 2749 (XXV) de 17 de dezembro de 1970, na qual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Geral das Nações Unidas declarou solenemente, </w:t>
      </w:r>
      <w:proofErr w:type="spellStart"/>
      <w:r w:rsidRPr="00382E8D">
        <w:rPr>
          <w:rFonts w:ascii="Book Antiqua" w:eastAsia="Times New Roman" w:hAnsi="Book Antiqua" w:cs="Open Sans"/>
          <w:color w:val="212529"/>
          <w:sz w:val="19"/>
          <w:szCs w:val="19"/>
          <w:lang w:eastAsia="pt-BR"/>
        </w:rPr>
        <w:t>interalia</w:t>
      </w:r>
      <w:proofErr w:type="spellEnd"/>
      <w:r w:rsidRPr="00382E8D">
        <w:rPr>
          <w:rFonts w:ascii="Book Antiqua" w:eastAsia="Times New Roman" w:hAnsi="Book Antiqua" w:cs="Open Sans"/>
          <w:color w:val="212529"/>
          <w:sz w:val="19"/>
          <w:szCs w:val="19"/>
          <w:lang w:eastAsia="pt-BR"/>
        </w:rPr>
        <w:t xml:space="preserve">, que os fundos marinhos e oceânicos e o seu subsolo para além dos limites de jurisdição nacional, bem como os respectivos recursos são patrimônio comum da humanidade e que a exploração e o aproveitamento dos mesmos fundos serão feitos em </w:t>
      </w:r>
      <w:proofErr w:type="spellStart"/>
      <w:r w:rsidRPr="00382E8D">
        <w:rPr>
          <w:rFonts w:ascii="Book Antiqua" w:eastAsia="Times New Roman" w:hAnsi="Book Antiqua" w:cs="Open Sans"/>
          <w:color w:val="212529"/>
          <w:sz w:val="19"/>
          <w:szCs w:val="19"/>
          <w:lang w:eastAsia="pt-BR"/>
        </w:rPr>
        <w:t>beneficio</w:t>
      </w:r>
      <w:proofErr w:type="spellEnd"/>
      <w:r w:rsidRPr="00382E8D">
        <w:rPr>
          <w:rFonts w:ascii="Book Antiqua" w:eastAsia="Times New Roman" w:hAnsi="Book Antiqua" w:cs="Open Sans"/>
          <w:color w:val="212529"/>
          <w:sz w:val="19"/>
          <w:szCs w:val="19"/>
          <w:lang w:eastAsia="pt-BR"/>
        </w:rPr>
        <w:t xml:space="preserve"> da humanidade em geral, independentemente da situação geográfica dos Estados,</w:t>
      </w:r>
    </w:p>
    <w:p w14:paraId="17AFF121" w14:textId="77777777" w:rsidR="00382E8D" w:rsidRPr="00382E8D"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Convencidos de que a codificação e o desenvolvimento progressivo do direito do mar alcançados na presente Convenção contribuirão para o fortalecimento da paz, da segurança, da cooperação e das relações de amizade entre todas as nações, de conformidade com os princípios de justiça e igualdade de direitos e promoverão o progresso econômico e social de todos os povos do mundo, de acordo com os Propósitos e Princípios das Nações Unidas, tais como enunciados na Carta,</w:t>
      </w:r>
    </w:p>
    <w:p w14:paraId="53C24100" w14:textId="77777777" w:rsidR="00382E8D" w:rsidRPr="00382E8D" w:rsidRDefault="00382E8D" w:rsidP="0078714A">
      <w:pPr>
        <w:shd w:val="clear" w:color="auto" w:fill="FFFFFF"/>
        <w:spacing w:before="100" w:beforeAutospacing="1" w:after="100" w:afterAutospacing="1" w:line="240" w:lineRule="auto"/>
        <w:ind w:firstLine="567"/>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Afirmando que as matérias não reguladas pela presente Convenção continuarão a ser regidas pelas normas e princípios do direito internacional geral,</w:t>
      </w:r>
    </w:p>
    <w:p w14:paraId="5E4477D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Acordaram o seguinte:</w:t>
      </w:r>
    </w:p>
    <w:p w14:paraId="03B5461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I</w:t>
      </w:r>
      <w:r w:rsidRPr="00382E8D">
        <w:rPr>
          <w:rFonts w:ascii="Book Antiqua" w:eastAsia="Times New Roman" w:hAnsi="Book Antiqua" w:cs="Open Sans"/>
          <w:color w:val="212529"/>
          <w:sz w:val="19"/>
          <w:szCs w:val="19"/>
          <w:lang w:eastAsia="pt-BR"/>
        </w:rPr>
        <w:br/>
        <w:t>INTRODUÇÃO</w:t>
      </w:r>
    </w:p>
    <w:p w14:paraId="5C4EF74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w:t>
      </w:r>
      <w:r w:rsidRPr="00382E8D">
        <w:rPr>
          <w:rFonts w:ascii="Book Antiqua" w:eastAsia="Times New Roman" w:hAnsi="Book Antiqua" w:cs="Open Sans"/>
          <w:color w:val="212529"/>
          <w:sz w:val="19"/>
          <w:szCs w:val="19"/>
          <w:lang w:eastAsia="pt-BR"/>
        </w:rPr>
        <w:br/>
        <w:t>Termos utilizados e âmbito de aplicação</w:t>
      </w:r>
    </w:p>
    <w:p w14:paraId="5C70986F"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Para efeitos da presente Convenção:</w:t>
      </w:r>
    </w:p>
    <w:p w14:paraId="6694C505"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"Área" significa o leito do mar, os fundos marinhos, e o seu subsolo além dos limites da jurisdição nacional;</w:t>
      </w:r>
    </w:p>
    <w:p w14:paraId="745743D4"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"Autoridade" significa a Autoridade Internacional dos Fundos Marinhos;</w:t>
      </w:r>
    </w:p>
    <w:p w14:paraId="52D21540"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"atividades na Área" significa todas as atividades de exploração e aproveitamento dos recursos na Área;</w:t>
      </w:r>
    </w:p>
    <w:p w14:paraId="60860E31"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"poluição do meio marinho" significa a introdução pelo homem, direta ou indiretamente, de substâncias ou de energia no meio marinho, incluindo os estuários, sempre que a mesma provoque ou possa vir provocar efeitos nocivos, tais como danos aos recursos vivos e à vida marinha, riscos à saúde do homem, entrave às atividades marítimas, incluindo a pesca e as outras utilizações legítimas do mar, alteração da qualidade da água do mar, no que se refere à sua utilização, e deterioração dos locais de recreio;</w:t>
      </w:r>
    </w:p>
    <w:p w14:paraId="11DB54C1"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 "alijamento" significa:</w:t>
      </w:r>
    </w:p>
    <w:p w14:paraId="264F399F"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i) qualquer lançamento deliberado no mar de detritos e outras matérias, a partir de embarcações, aeronaves, plataformas ou outras construções;</w:t>
      </w:r>
    </w:p>
    <w:p w14:paraId="48624381"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proofErr w:type="spellStart"/>
      <w:r w:rsidRPr="00382E8D">
        <w:rPr>
          <w:rFonts w:ascii="Book Antiqua" w:eastAsia="Times New Roman" w:hAnsi="Book Antiqua" w:cs="Open Sans"/>
          <w:i/>
          <w:iCs/>
          <w:color w:val="212529"/>
          <w:sz w:val="19"/>
          <w:szCs w:val="19"/>
          <w:lang w:eastAsia="pt-BR"/>
        </w:rPr>
        <w:t>ii</w:t>
      </w:r>
      <w:proofErr w:type="spellEnd"/>
      <w:r w:rsidRPr="00382E8D">
        <w:rPr>
          <w:rFonts w:ascii="Book Antiqua" w:eastAsia="Times New Roman" w:hAnsi="Book Antiqua" w:cs="Open Sans"/>
          <w:i/>
          <w:iCs/>
          <w:color w:val="212529"/>
          <w:sz w:val="19"/>
          <w:szCs w:val="19"/>
          <w:lang w:eastAsia="pt-BR"/>
        </w:rPr>
        <w:t>) qualquer afundamento deliberado no mar de embarcações, aeronaves, plataformas ou outras construções;</w:t>
      </w:r>
    </w:p>
    <w:p w14:paraId="7CC49549"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 termo "alijamento" não incluirá:</w:t>
      </w:r>
    </w:p>
    <w:p w14:paraId="1CA0012A"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i) o lançamento de detritos ou outras matérias resultantes ou derivadas da exploração normal de embarcações, aeronaves, plataformas e outras construções, bem como o seu equipamento, com exceção dos detritos ou de outras matérias transportados em embarcações, aeronaves, plataformas ou outras construções no mar ou para eles transferidos que sejam utilizadas para o lançamento destas matérias ou que provenham do tratamento desses detritos ou de outras matérias a bordo das referidas embarcações, aeronaves, plataformas ou construções;</w:t>
      </w:r>
    </w:p>
    <w:p w14:paraId="4159749C"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proofErr w:type="spellStart"/>
      <w:r w:rsidRPr="00382E8D">
        <w:rPr>
          <w:rFonts w:ascii="Book Antiqua" w:eastAsia="Times New Roman" w:hAnsi="Book Antiqua" w:cs="Open Sans"/>
          <w:i/>
          <w:iCs/>
          <w:color w:val="212529"/>
          <w:sz w:val="19"/>
          <w:szCs w:val="19"/>
          <w:lang w:eastAsia="pt-BR"/>
        </w:rPr>
        <w:lastRenderedPageBreak/>
        <w:t>ii</w:t>
      </w:r>
      <w:proofErr w:type="spellEnd"/>
      <w:r w:rsidRPr="00382E8D">
        <w:rPr>
          <w:rFonts w:ascii="Book Antiqua" w:eastAsia="Times New Roman" w:hAnsi="Book Antiqua" w:cs="Open Sans"/>
          <w:i/>
          <w:iCs/>
          <w:color w:val="212529"/>
          <w:sz w:val="19"/>
          <w:szCs w:val="19"/>
          <w:lang w:eastAsia="pt-BR"/>
        </w:rPr>
        <w:t>) o depósito de matérias para outros fins que não os do seu simples lançamento desde que tal depósito não seja contrário aos objetivos da presente Convenção.</w:t>
      </w:r>
    </w:p>
    <w:p w14:paraId="1FDB6209"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1) "Estados Partes" significa os Estados que tenham consentido em ficar obrigados pela Convenção e em relação aos quais a Convenção esteja em vigor.</w:t>
      </w:r>
    </w:p>
    <w:p w14:paraId="3E4CB32F"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Convenção aplica-se mutatis mutandis às entidades mencionadas nas alíneas b), c), d), e), e f) do parágrafo 1º do artigo 305, que se tenham tornado Partes na presente Convenção de conformidade com as condições relativas a cada uma delas e, nessa medida, a expressão "Estados Partes" compreende essas entidades.</w:t>
      </w:r>
    </w:p>
    <w:p w14:paraId="1F82E99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II</w:t>
      </w:r>
      <w:r w:rsidRPr="00382E8D">
        <w:rPr>
          <w:rFonts w:ascii="Book Antiqua" w:eastAsia="Times New Roman" w:hAnsi="Book Antiqua" w:cs="Open Sans"/>
          <w:color w:val="212529"/>
          <w:sz w:val="19"/>
          <w:szCs w:val="19"/>
          <w:lang w:eastAsia="pt-BR"/>
        </w:rPr>
        <w:br/>
        <w:t>MAR TERRITORIAL E ZONA CONTÍGUA</w:t>
      </w:r>
    </w:p>
    <w:p w14:paraId="7C4825A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 DISPOSIÇÕES GERAIS</w:t>
      </w:r>
    </w:p>
    <w:p w14:paraId="76DAB6F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78714A">
        <w:rPr>
          <w:rFonts w:ascii="Book Antiqua" w:eastAsia="Times New Roman" w:hAnsi="Book Antiqua" w:cs="Open Sans"/>
          <w:b/>
          <w:bCs/>
          <w:color w:val="212529"/>
          <w:sz w:val="19"/>
          <w:szCs w:val="19"/>
          <w:highlight w:val="magenta"/>
          <w:lang w:eastAsia="pt-BR"/>
        </w:rPr>
        <w:t>ARTIGO 2</w:t>
      </w:r>
      <w:r w:rsidRPr="00382E8D">
        <w:rPr>
          <w:rFonts w:ascii="Book Antiqua" w:eastAsia="Times New Roman" w:hAnsi="Book Antiqua" w:cs="Open Sans"/>
          <w:color w:val="212529"/>
          <w:sz w:val="19"/>
          <w:szCs w:val="19"/>
          <w:lang w:eastAsia="pt-BR"/>
        </w:rPr>
        <w:br/>
        <w:t>Regime jurídico do mar territorial, seu espaço aéreo</w:t>
      </w:r>
      <w:r w:rsidRPr="00382E8D">
        <w:rPr>
          <w:rFonts w:ascii="Book Antiqua" w:eastAsia="Times New Roman" w:hAnsi="Book Antiqua" w:cs="Open Sans"/>
          <w:color w:val="212529"/>
          <w:sz w:val="19"/>
          <w:szCs w:val="19"/>
          <w:lang w:eastAsia="pt-BR"/>
        </w:rPr>
        <w:br/>
        <w:t>Sobrejacente, leito e subsolo</w:t>
      </w:r>
    </w:p>
    <w:p w14:paraId="3FAAF109" w14:textId="51883C28"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513A62">
        <w:rPr>
          <w:rFonts w:ascii="Book Antiqua" w:eastAsia="Times New Roman" w:hAnsi="Book Antiqua" w:cs="Open Sans"/>
          <w:b/>
          <w:bCs/>
          <w:color w:val="212529"/>
          <w:sz w:val="19"/>
          <w:szCs w:val="19"/>
          <w:highlight w:val="magenta"/>
          <w:lang w:eastAsia="pt-BR"/>
        </w:rPr>
        <w:t>1</w:t>
      </w:r>
      <w:r w:rsidRPr="00513A62">
        <w:rPr>
          <w:rFonts w:ascii="Book Antiqua" w:eastAsia="Times New Roman" w:hAnsi="Book Antiqua" w:cs="Open Sans"/>
          <w:b/>
          <w:bCs/>
          <w:color w:val="212529"/>
          <w:sz w:val="19"/>
          <w:szCs w:val="19"/>
          <w:lang w:eastAsia="pt-BR"/>
        </w:rPr>
        <w:t xml:space="preserve">. A soberania do Estado costeiro estende-se além do seu território e das suas águas interiores e, no caso de Estado arquipélago, das suas águas </w:t>
      </w:r>
      <w:proofErr w:type="spellStart"/>
      <w:r w:rsidRPr="00513A62">
        <w:rPr>
          <w:rFonts w:ascii="Book Antiqua" w:eastAsia="Times New Roman" w:hAnsi="Book Antiqua" w:cs="Open Sans"/>
          <w:b/>
          <w:bCs/>
          <w:color w:val="212529"/>
          <w:sz w:val="19"/>
          <w:szCs w:val="19"/>
          <w:lang w:eastAsia="pt-BR"/>
        </w:rPr>
        <w:t>arquipelágicas</w:t>
      </w:r>
      <w:proofErr w:type="spellEnd"/>
      <w:r w:rsidRPr="00513A62">
        <w:rPr>
          <w:rFonts w:ascii="Book Antiqua" w:eastAsia="Times New Roman" w:hAnsi="Book Antiqua" w:cs="Open Sans"/>
          <w:b/>
          <w:bCs/>
          <w:color w:val="212529"/>
          <w:sz w:val="19"/>
          <w:szCs w:val="19"/>
          <w:lang w:eastAsia="pt-BR"/>
        </w:rPr>
        <w:t>, a uma zona de mar adjacente designada pelo nome de mar territorial</w:t>
      </w:r>
      <w:r w:rsidRPr="00382E8D">
        <w:rPr>
          <w:rFonts w:ascii="Book Antiqua" w:eastAsia="Times New Roman" w:hAnsi="Book Antiqua" w:cs="Open Sans"/>
          <w:color w:val="212529"/>
          <w:sz w:val="19"/>
          <w:szCs w:val="19"/>
          <w:lang w:eastAsia="pt-BR"/>
        </w:rPr>
        <w:t>.</w:t>
      </w:r>
      <w:r w:rsidR="00513A62">
        <w:rPr>
          <w:rFonts w:ascii="Book Antiqua" w:eastAsia="Times New Roman" w:hAnsi="Book Antiqua" w:cs="Open Sans"/>
          <w:color w:val="212529"/>
          <w:sz w:val="19"/>
          <w:szCs w:val="19"/>
          <w:lang w:eastAsia="pt-BR"/>
        </w:rPr>
        <w:t xml:space="preserve"> </w:t>
      </w:r>
      <w:r w:rsidR="00513A62">
        <w:rPr>
          <w:rFonts w:ascii="Book Antiqua" w:eastAsia="Times New Roman" w:hAnsi="Book Antiqua" w:cs="Times New Roman"/>
          <w:b/>
          <w:bCs/>
          <w:color w:val="FF0000"/>
          <w:spacing w:val="-3"/>
          <w:sz w:val="16"/>
          <w:szCs w:val="16"/>
          <w:u w:val="single"/>
          <w:lang w:eastAsia="pt-BR"/>
        </w:rPr>
        <w:t>(PF-2018)</w:t>
      </w:r>
    </w:p>
    <w:p w14:paraId="1BEDBA1E" w14:textId="663C74CF" w:rsidR="00382E8D" w:rsidRPr="00702DBA"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7F1ED6">
        <w:rPr>
          <w:rFonts w:ascii="Book Antiqua" w:eastAsia="Times New Roman" w:hAnsi="Book Antiqua" w:cs="Open Sans"/>
          <w:b/>
          <w:bCs/>
          <w:color w:val="212529"/>
          <w:sz w:val="19"/>
          <w:szCs w:val="19"/>
          <w:highlight w:val="magenta"/>
          <w:lang w:eastAsia="pt-BR"/>
        </w:rPr>
        <w:t>2</w:t>
      </w:r>
      <w:r w:rsidRPr="00382E8D">
        <w:rPr>
          <w:rFonts w:ascii="Book Antiqua" w:eastAsia="Times New Roman" w:hAnsi="Book Antiqua" w:cs="Open Sans"/>
          <w:color w:val="212529"/>
          <w:sz w:val="19"/>
          <w:szCs w:val="19"/>
          <w:lang w:eastAsia="pt-BR"/>
        </w:rPr>
        <w:t xml:space="preserve">. </w:t>
      </w:r>
      <w:r w:rsidRPr="007F1ED6">
        <w:rPr>
          <w:rFonts w:ascii="Book Antiqua" w:eastAsia="Times New Roman" w:hAnsi="Book Antiqua" w:cs="Open Sans"/>
          <w:b/>
          <w:bCs/>
          <w:color w:val="212529"/>
          <w:sz w:val="19"/>
          <w:szCs w:val="19"/>
          <w:lang w:eastAsia="pt-BR"/>
        </w:rPr>
        <w:t xml:space="preserve">Esta soberania </w:t>
      </w:r>
      <w:r w:rsidRPr="007F1ED6">
        <w:rPr>
          <w:rFonts w:ascii="Book Antiqua" w:eastAsia="Times New Roman" w:hAnsi="Book Antiqua" w:cs="Open Sans"/>
          <w:b/>
          <w:bCs/>
          <w:caps/>
          <w:color w:val="212529"/>
          <w:sz w:val="19"/>
          <w:szCs w:val="19"/>
          <w:highlight w:val="green"/>
          <w:lang w:eastAsia="pt-BR"/>
        </w:rPr>
        <w:t>estende-se</w:t>
      </w:r>
      <w:r w:rsidRPr="007F1ED6">
        <w:rPr>
          <w:rFonts w:ascii="Book Antiqua" w:eastAsia="Times New Roman" w:hAnsi="Book Antiqua" w:cs="Open Sans"/>
          <w:b/>
          <w:bCs/>
          <w:color w:val="212529"/>
          <w:sz w:val="19"/>
          <w:szCs w:val="19"/>
          <w:lang w:eastAsia="pt-BR"/>
        </w:rPr>
        <w:t xml:space="preserve"> ao espaço aéreo sobrejacente ao mar territorial, bem como ao leito e ao subsolo deste mar</w:t>
      </w:r>
      <w:r w:rsidRPr="00702DBA">
        <w:rPr>
          <w:rFonts w:ascii="Book Antiqua" w:eastAsia="Times New Roman" w:hAnsi="Book Antiqua" w:cs="Open Sans"/>
          <w:color w:val="212529"/>
          <w:sz w:val="18"/>
          <w:szCs w:val="18"/>
          <w:lang w:eastAsia="pt-BR"/>
        </w:rPr>
        <w:t>.</w:t>
      </w:r>
      <w:r w:rsidR="007F1ED6" w:rsidRPr="00702DBA">
        <w:rPr>
          <w:rFonts w:ascii="Book Antiqua" w:eastAsia="Times New Roman" w:hAnsi="Book Antiqua" w:cs="Open Sans"/>
          <w:color w:val="212529"/>
          <w:sz w:val="18"/>
          <w:szCs w:val="18"/>
          <w:lang w:eastAsia="pt-BR"/>
        </w:rPr>
        <w:t xml:space="preserve"> </w:t>
      </w:r>
      <w:r w:rsidR="007F1ED6" w:rsidRPr="00702DBA">
        <w:rPr>
          <w:rFonts w:ascii="Book Antiqua" w:hAnsi="Book Antiqua"/>
          <w:b/>
          <w:color w:val="FF0000"/>
          <w:sz w:val="16"/>
          <w:szCs w:val="16"/>
          <w:u w:val="single"/>
        </w:rPr>
        <w:t>(TRF1-2011)</w:t>
      </w:r>
    </w:p>
    <w:tbl>
      <w:tblPr>
        <w:tblStyle w:val="Tabelacomgrade"/>
        <w:tblW w:w="0" w:type="auto"/>
        <w:tblLook w:val="04A0" w:firstRow="1" w:lastRow="0" w:firstColumn="1" w:lastColumn="0" w:noHBand="0" w:noVBand="1"/>
      </w:tblPr>
      <w:tblGrid>
        <w:gridCol w:w="8494"/>
      </w:tblGrid>
      <w:tr w:rsidR="0078714A" w14:paraId="2F194279" w14:textId="77777777" w:rsidTr="0078714A">
        <w:tc>
          <w:tcPr>
            <w:tcW w:w="8494" w:type="dxa"/>
            <w:shd w:val="clear" w:color="auto" w:fill="CCFFFF"/>
          </w:tcPr>
          <w:p w14:paraId="3B5B0D47" w14:textId="395DB98E" w:rsidR="0078714A" w:rsidRPr="0078714A" w:rsidRDefault="0078714A" w:rsidP="0078714A">
            <w:pPr>
              <w:spacing w:before="100" w:beforeAutospacing="1" w:after="100" w:afterAutospacing="1"/>
              <w:jc w:val="both"/>
              <w:rPr>
                <w:rFonts w:ascii="Book Antiqua" w:eastAsia="Times New Roman" w:hAnsi="Book Antiqua" w:cs="Open Sans"/>
                <w:b/>
                <w:bCs/>
                <w:color w:val="212529"/>
                <w:sz w:val="19"/>
                <w:szCs w:val="19"/>
                <w:lang w:eastAsia="pt-BR"/>
              </w:rPr>
            </w:pPr>
            <w:r>
              <w:rPr>
                <w:rFonts w:ascii="Book Antiqua" w:eastAsia="Times New Roman" w:hAnsi="Book Antiqua" w:cs="Open Sans"/>
                <w:b/>
                <w:bCs/>
                <w:color w:val="212529"/>
                <w:sz w:val="19"/>
                <w:szCs w:val="19"/>
                <w:lang w:eastAsia="pt-BR"/>
              </w:rPr>
              <w:t>(</w:t>
            </w:r>
            <w:r w:rsidRPr="0078714A">
              <w:rPr>
                <w:rFonts w:ascii="Book Antiqua" w:eastAsia="Times New Roman" w:hAnsi="Book Antiqua" w:cs="Open Sans"/>
                <w:b/>
                <w:bCs/>
                <w:color w:val="212529"/>
                <w:sz w:val="19"/>
                <w:szCs w:val="19"/>
                <w:highlight w:val="yellow"/>
                <w:lang w:eastAsia="pt-BR"/>
              </w:rPr>
              <w:t>TRF1-2011-CESPE</w:t>
            </w:r>
            <w:r>
              <w:rPr>
                <w:rFonts w:ascii="Book Antiqua" w:eastAsia="Times New Roman" w:hAnsi="Book Antiqua" w:cs="Open Sans"/>
                <w:b/>
                <w:bCs/>
                <w:color w:val="212529"/>
                <w:sz w:val="19"/>
                <w:szCs w:val="19"/>
                <w:lang w:eastAsia="pt-BR"/>
              </w:rPr>
              <w:t>)</w:t>
            </w:r>
            <w:r>
              <w:rPr>
                <w:rFonts w:ascii="Book Antiqua" w:eastAsia="Times New Roman" w:hAnsi="Book Antiqua" w:cs="Open Sans"/>
                <w:color w:val="212529"/>
                <w:sz w:val="19"/>
                <w:szCs w:val="19"/>
                <w:lang w:eastAsia="pt-BR"/>
              </w:rPr>
              <w:t xml:space="preserve">: </w:t>
            </w:r>
            <w:r w:rsidRPr="0078714A">
              <w:rPr>
                <w:rFonts w:ascii="Book Antiqua" w:eastAsia="Times New Roman" w:hAnsi="Book Antiqua" w:cs="Open Sans"/>
                <w:color w:val="212529"/>
                <w:sz w:val="19"/>
                <w:szCs w:val="19"/>
                <w:lang w:eastAsia="pt-BR"/>
              </w:rPr>
              <w:t>No que se refere ao domínio público marítimo internacional, assinale a opção correta</w:t>
            </w:r>
            <w:r>
              <w:rPr>
                <w:rFonts w:ascii="Book Antiqua" w:eastAsia="Times New Roman" w:hAnsi="Book Antiqua" w:cs="Open Sans"/>
                <w:color w:val="212529"/>
                <w:sz w:val="19"/>
                <w:szCs w:val="19"/>
                <w:lang w:eastAsia="pt-BR"/>
              </w:rPr>
              <w:t xml:space="preserve">: </w:t>
            </w:r>
            <w:r w:rsidRPr="0078714A">
              <w:rPr>
                <w:rFonts w:ascii="Book Antiqua" w:eastAsia="Times New Roman" w:hAnsi="Book Antiqua" w:cs="Open Sans"/>
                <w:color w:val="212529"/>
                <w:sz w:val="19"/>
                <w:szCs w:val="19"/>
                <w:lang w:eastAsia="pt-BR"/>
              </w:rPr>
              <w:t>Conforme a Convenção das Nações Unidas sobre o Direito do Mar, a soberania do Estado costeiro sobre o mar territorial estende-se ao espaço aéreo sobrejacente a este, bem como ao leito e ao subsolo desse mar.</w:t>
            </w:r>
            <w:r>
              <w:rPr>
                <w:rFonts w:ascii="Book Antiqua" w:eastAsia="Times New Roman" w:hAnsi="Book Antiqua" w:cs="Open Sans"/>
                <w:color w:val="212529"/>
                <w:sz w:val="19"/>
                <w:szCs w:val="19"/>
                <w:lang w:eastAsia="pt-BR"/>
              </w:rPr>
              <w:t xml:space="preserve"> </w:t>
            </w:r>
            <w:r>
              <w:rPr>
                <w:rFonts w:ascii="Book Antiqua" w:eastAsia="Times New Roman" w:hAnsi="Book Antiqua" w:cs="Open Sans"/>
                <w:b/>
                <w:bCs/>
                <w:color w:val="212529"/>
                <w:sz w:val="19"/>
                <w:szCs w:val="19"/>
                <w:lang w:eastAsia="pt-BR"/>
              </w:rPr>
              <w:t xml:space="preserve">BL: art. 2º, item 2 da </w:t>
            </w:r>
            <w:proofErr w:type="spellStart"/>
            <w:r>
              <w:rPr>
                <w:rFonts w:ascii="Book Antiqua" w:eastAsia="Times New Roman" w:hAnsi="Book Antiqua" w:cs="Open Sans"/>
                <w:b/>
                <w:bCs/>
                <w:color w:val="212529"/>
                <w:sz w:val="19"/>
                <w:szCs w:val="19"/>
                <w:lang w:eastAsia="pt-BR"/>
              </w:rPr>
              <w:t>Conv</w:t>
            </w:r>
            <w:proofErr w:type="spellEnd"/>
            <w:r>
              <w:rPr>
                <w:rFonts w:ascii="Book Antiqua" w:eastAsia="Times New Roman" w:hAnsi="Book Antiqua" w:cs="Open Sans"/>
                <w:b/>
                <w:bCs/>
                <w:color w:val="212529"/>
                <w:sz w:val="19"/>
                <w:szCs w:val="19"/>
                <w:lang w:eastAsia="pt-BR"/>
              </w:rPr>
              <w:t>.</w:t>
            </w:r>
          </w:p>
        </w:tc>
      </w:tr>
    </w:tbl>
    <w:p w14:paraId="0A09CE32"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soberania sobre o mar territorial é exercida de conformidade com a presente Convenção e as demais normas de direito internacional.</w:t>
      </w:r>
    </w:p>
    <w:p w14:paraId="3537F79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2. LIMITES DO MAR TERRITORIAL</w:t>
      </w:r>
    </w:p>
    <w:p w14:paraId="3F22CBE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w:t>
      </w:r>
      <w:r w:rsidRPr="00382E8D">
        <w:rPr>
          <w:rFonts w:ascii="Book Antiqua" w:eastAsia="Times New Roman" w:hAnsi="Book Antiqua" w:cs="Open Sans"/>
          <w:color w:val="212529"/>
          <w:sz w:val="19"/>
          <w:szCs w:val="19"/>
          <w:lang w:eastAsia="pt-BR"/>
        </w:rPr>
        <w:br/>
        <w:t>Largura do mar territorial</w:t>
      </w:r>
    </w:p>
    <w:p w14:paraId="34F61C0A"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 Estado tem o direito de fixar a largura do seu mar territorial até um limite que não ultrapasse 12 milhas marítimas, medidas a partir de linhas de base determinadas de conformidade com a presente Convenção.</w:t>
      </w:r>
    </w:p>
    <w:p w14:paraId="609E766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w:t>
      </w:r>
      <w:r w:rsidRPr="00382E8D">
        <w:rPr>
          <w:rFonts w:ascii="Book Antiqua" w:eastAsia="Times New Roman" w:hAnsi="Book Antiqua" w:cs="Open Sans"/>
          <w:color w:val="212529"/>
          <w:sz w:val="19"/>
          <w:szCs w:val="19"/>
          <w:lang w:eastAsia="pt-BR"/>
        </w:rPr>
        <w:br/>
        <w:t>Limite exterior do mar territorial</w:t>
      </w:r>
    </w:p>
    <w:p w14:paraId="3A317EA0" w14:textId="77777777" w:rsidR="00382E8D" w:rsidRPr="000F5C92"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0F5C92">
        <w:rPr>
          <w:rFonts w:ascii="Book Antiqua" w:eastAsia="Times New Roman" w:hAnsi="Book Antiqua" w:cs="Open Sans"/>
          <w:color w:val="212529"/>
          <w:sz w:val="18"/>
          <w:szCs w:val="18"/>
          <w:lang w:eastAsia="pt-BR"/>
        </w:rPr>
        <w:t>Limite exterior do mar territorial é definido por uma linha em que cada um dos pontos fica a uma distância do ponto mais próximo da linha de base igual à largura do mar territorial.</w:t>
      </w:r>
    </w:p>
    <w:p w14:paraId="17D389D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w:t>
      </w:r>
      <w:r w:rsidRPr="00382E8D">
        <w:rPr>
          <w:rFonts w:ascii="Book Antiqua" w:eastAsia="Times New Roman" w:hAnsi="Book Antiqua" w:cs="Open Sans"/>
          <w:color w:val="212529"/>
          <w:sz w:val="19"/>
          <w:szCs w:val="19"/>
          <w:lang w:eastAsia="pt-BR"/>
        </w:rPr>
        <w:br/>
        <w:t>Linha de base normal</w:t>
      </w:r>
    </w:p>
    <w:p w14:paraId="295C6636"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Salvo disposição em contrário da presente Convenção, a linha de base normal para medir a largura do mar territorial é a linha de baixa-mar ao longo da costa, tal como indicada nas cartas marítimas de grande escala, reconhecidas oficialmente pelo Estado costeiro.</w:t>
      </w:r>
    </w:p>
    <w:p w14:paraId="58C9DC5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w:t>
      </w:r>
      <w:r w:rsidRPr="00382E8D">
        <w:rPr>
          <w:rFonts w:ascii="Book Antiqua" w:eastAsia="Times New Roman" w:hAnsi="Book Antiqua" w:cs="Open Sans"/>
          <w:color w:val="212529"/>
          <w:sz w:val="19"/>
          <w:szCs w:val="19"/>
          <w:lang w:eastAsia="pt-BR"/>
        </w:rPr>
        <w:br/>
        <w:t>Recifes</w:t>
      </w:r>
    </w:p>
    <w:p w14:paraId="5315D9D4"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No caso de ilhas situadas em atóis ou de ilhas que têm cadeias de recifes, a linha de base para medir a largura do mar territorial é a linha de baixa-mar do recife que se encontra do lado do mar, tal como indicada por símbolo apropriado nas cartas reconhecidas oficialmente pelo Estado costeiro.</w:t>
      </w:r>
    </w:p>
    <w:p w14:paraId="0852820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w:t>
      </w:r>
      <w:r w:rsidRPr="00382E8D">
        <w:rPr>
          <w:rFonts w:ascii="Book Antiqua" w:eastAsia="Times New Roman" w:hAnsi="Book Antiqua" w:cs="Open Sans"/>
          <w:color w:val="212529"/>
          <w:sz w:val="19"/>
          <w:szCs w:val="19"/>
          <w:lang w:eastAsia="pt-BR"/>
        </w:rPr>
        <w:br/>
        <w:t>Linha de base retas</w:t>
      </w:r>
    </w:p>
    <w:p w14:paraId="6052B1C9"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Nos locais em que a costa apresente recortes profundos e reentrâncias ou em que exista uma franja de ilhas ao longo da costa na sua proximidade imediata, pode ser adotado o método das linhas de base retas que unam os pontos apropriados para traçar a linha de base a partir da qual se mede a largura do mar territorial.</w:t>
      </w:r>
    </w:p>
    <w:p w14:paraId="5F7B6028"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Nos locais em que, devido à existência de um delta e de outros acidentes naturais, a linha da costa seja muito instável, os pontos apropriados podem ser escolhidos ao longo da linha de baixa-mar mais avançada em direção ao mar e, mesmo que a linha de baixa-mar retroceda posteriormente, essas linhas de base reta continuarão em vigor até que o Estado costeiro as modifique de conformidade com a presente Convenção.</w:t>
      </w:r>
    </w:p>
    <w:p w14:paraId="1B24CD34"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traçado dessas linhas de base retas não deve afastar-se consideravelmente da direção geral da costa e as zonas de mar situadas dentro dessas linhas devem estar suficientemente vinculadas ao domínio terrestre para ficarem submetidas ao regime das águas interiores.</w:t>
      </w:r>
    </w:p>
    <w:p w14:paraId="6DE1023A"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As linhas de base retas não serão traçadas em direção aos baixios que emergem na baixa-mar, nem a partir deles, a não ser que sobre os mesmos se tenham construído faróis ou instalações análogas que estejam permanentemente acima do nível do mar, ou a não ser que o traçado de tais linha de base retas até àqueles baixios ou a partir destes tenha sido objeto de reconhecimento internacional geral.</w:t>
      </w:r>
    </w:p>
    <w:p w14:paraId="6C1F7011"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Nos casos em que o método das linhas de base retas for aplicável, nos termos do parágrafo 1º, poder-se-á ter em conta, ao traçar determinadas linhas de base, os interesses econômicos próprios da região de que se trate, cuja realidade e importância estejam claramente demonstradas por uso prolongado.</w:t>
      </w:r>
    </w:p>
    <w:p w14:paraId="0D1B25E7"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O sistema de linhas de base retas não poderá ser aplicado por um Estado de modo a separar o mar territorial de outro Estado do alto mar ou de uma zona econômica exclusiva.</w:t>
      </w:r>
    </w:p>
    <w:p w14:paraId="6589CDC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w:t>
      </w:r>
      <w:r w:rsidRPr="00382E8D">
        <w:rPr>
          <w:rFonts w:ascii="Book Antiqua" w:eastAsia="Times New Roman" w:hAnsi="Book Antiqua" w:cs="Open Sans"/>
          <w:color w:val="212529"/>
          <w:sz w:val="19"/>
          <w:szCs w:val="19"/>
          <w:lang w:eastAsia="pt-BR"/>
        </w:rPr>
        <w:br/>
        <w:t>Águas interiores</w:t>
      </w:r>
    </w:p>
    <w:p w14:paraId="72A85AB4"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Excetuando o disposto na Parte IV, as águas situadas no interior da linha de base do mar territorial fazem parte das águas interiores do Estado.</w:t>
      </w:r>
    </w:p>
    <w:p w14:paraId="3FAC9E8E"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Quando o traçado de uma linha de base reta, de conformidade com o método estabelecido no artigo 7, encerrar, como águas interiores, águas que anteriormente não eram consideradas como tais, aplicar-se-á a essas águas o direito de passagem inocente*, de acordo com o estabelecido na presente Convenção.</w:t>
      </w:r>
    </w:p>
    <w:p w14:paraId="5C4B8E7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w:t>
      </w:r>
      <w:r w:rsidRPr="00382E8D">
        <w:rPr>
          <w:rFonts w:ascii="Book Antiqua" w:eastAsia="Times New Roman" w:hAnsi="Book Antiqua" w:cs="Open Sans"/>
          <w:color w:val="212529"/>
          <w:sz w:val="19"/>
          <w:szCs w:val="19"/>
          <w:lang w:eastAsia="pt-BR"/>
        </w:rPr>
        <w:br/>
        <w:t>Foz de um rio</w:t>
      </w:r>
    </w:p>
    <w:p w14:paraId="59A5661D"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 um rio deságua diretamente no mar, a linha de base é uma reta traçada através da foz do rio entre os pontos limites da linha de baixa-mar das suas margens.</w:t>
      </w:r>
    </w:p>
    <w:p w14:paraId="394B3C2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10</w:t>
      </w:r>
      <w:r w:rsidRPr="00382E8D">
        <w:rPr>
          <w:rFonts w:ascii="Book Antiqua" w:eastAsia="Times New Roman" w:hAnsi="Book Antiqua" w:cs="Open Sans"/>
          <w:color w:val="212529"/>
          <w:sz w:val="19"/>
          <w:szCs w:val="19"/>
          <w:lang w:eastAsia="pt-BR"/>
        </w:rPr>
        <w:br/>
        <w:t>Baías</w:t>
      </w:r>
    </w:p>
    <w:p w14:paraId="16507BCB"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Este artigo refere-se apenas a baías cujas costas pertencem a um único Estado.</w:t>
      </w:r>
    </w:p>
    <w:p w14:paraId="28A9CE60"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Para efeitos da presente Convenção, uma baía é uma reentrância bem marcada, cuja penetração em terra, em relação </w:t>
      </w:r>
      <w:proofErr w:type="spellStart"/>
      <w:r w:rsidRPr="00382E8D">
        <w:rPr>
          <w:rFonts w:ascii="Book Antiqua" w:eastAsia="Times New Roman" w:hAnsi="Book Antiqua" w:cs="Open Sans"/>
          <w:color w:val="212529"/>
          <w:sz w:val="19"/>
          <w:szCs w:val="19"/>
          <w:lang w:eastAsia="pt-BR"/>
        </w:rPr>
        <w:t>á</w:t>
      </w:r>
      <w:proofErr w:type="spellEnd"/>
      <w:r w:rsidRPr="00382E8D">
        <w:rPr>
          <w:rFonts w:ascii="Book Antiqua" w:eastAsia="Times New Roman" w:hAnsi="Book Antiqua" w:cs="Open Sans"/>
          <w:color w:val="212529"/>
          <w:sz w:val="19"/>
          <w:szCs w:val="19"/>
          <w:lang w:eastAsia="pt-BR"/>
        </w:rPr>
        <w:t xml:space="preserve"> largura da usa entrada, é tal que contém águas cercadas pela costa e constitui mais do que uma simples inflexão da costa. Contudo, uma reentrância não será considerada como uma baía, </w:t>
      </w:r>
      <w:r w:rsidRPr="00382E8D">
        <w:rPr>
          <w:rFonts w:ascii="Book Antiqua" w:eastAsia="Times New Roman" w:hAnsi="Book Antiqua" w:cs="Open Sans"/>
          <w:color w:val="212529"/>
          <w:sz w:val="19"/>
          <w:szCs w:val="19"/>
          <w:lang w:eastAsia="pt-BR"/>
        </w:rPr>
        <w:lastRenderedPageBreak/>
        <w:t>se a sua superfície não for igual ou superior à de um semicírculo que tenha por diâmetro a linha traçada através da entrada da referida reentrância.</w:t>
      </w:r>
    </w:p>
    <w:p w14:paraId="155EF220"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Para efeitos de medição, a superfície de uma reentrância é compreendida entre a linha de baixa-mar ao longo da costa da reentrância e uma linha que una as linhas de baixa-mar dos seus pontos naturais de entrada. Quando, devido à existência de ilhas, uma reentrância tiver mais do que uma entrada, o semicírculo será traçado tomando como diâmetro a soma dos comprimentos das linhas que fechem as diferentes entradas. A superfície das ilhas existentes dentro de uma reentrância será considerada como fazendo parte da superfície total da água da reentrância, como se essas ilhas fossem parte da mesma.</w:t>
      </w:r>
    </w:p>
    <w:p w14:paraId="767B6068"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Se a distância entre as linhas de baixa-mar dos pontos naturais de entrada de uma baía não exceder 24 milhas marítimas, poderá ser traçada uma linha de demarcação entre estas duas linhas de baixa-mar e as águas assim encerradas serão consideradas águas interiores.</w:t>
      </w:r>
    </w:p>
    <w:p w14:paraId="762E6B1E"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Quando a distância entre as linhas de baixa-mar dos pontos naturais de entrada de uma baía exceder 24 milhas marítimas, será traçada, no interior da baía uma linha de base reta de 24 milhas marítimas de modo a encerrar a maior superfície de água que for possível abranger por uma linha de tal extensão.</w:t>
      </w:r>
    </w:p>
    <w:p w14:paraId="6DD0491E"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As disposições precedentes não se aplicam às baías chamadas "históricas", nem nos casos em que se aplique o sistema de linhas de base retas estabelecido no artigo 7.</w:t>
      </w:r>
    </w:p>
    <w:p w14:paraId="6A92016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w:t>
      </w:r>
      <w:r w:rsidRPr="00382E8D">
        <w:rPr>
          <w:rFonts w:ascii="Book Antiqua" w:eastAsia="Times New Roman" w:hAnsi="Book Antiqua" w:cs="Open Sans"/>
          <w:color w:val="212529"/>
          <w:sz w:val="19"/>
          <w:szCs w:val="19"/>
          <w:lang w:eastAsia="pt-BR"/>
        </w:rPr>
        <w:br/>
        <w:t>Portos</w:t>
      </w:r>
    </w:p>
    <w:p w14:paraId="7E4CAFD8"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Para efeitos de delimitação do mar territorial, as instalações portuárias permanentes mais ao largo da costa que façam parte integrante do sistema portuário são consideradas como fazendo parte da costa. As instalações marítimas situadas ao largo da costa e as ilhas artificiais não são consideradas instalações portuárias permanentes.</w:t>
      </w:r>
    </w:p>
    <w:p w14:paraId="5F02F31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w:t>
      </w:r>
      <w:r w:rsidRPr="00382E8D">
        <w:rPr>
          <w:rFonts w:ascii="Book Antiqua" w:eastAsia="Times New Roman" w:hAnsi="Book Antiqua" w:cs="Open Sans"/>
          <w:color w:val="212529"/>
          <w:sz w:val="19"/>
          <w:szCs w:val="19"/>
          <w:lang w:eastAsia="pt-BR"/>
        </w:rPr>
        <w:br/>
        <w:t>Ancoradouros</w:t>
      </w:r>
    </w:p>
    <w:p w14:paraId="0F34C2DA"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ancoradouros utilizados habitualmente para carga, descarga e fundeio de navios, os quais estariam normalmente situados, inteira ou parcialmente, fora do traçado geral do limite exterior do mar territorial, são considerados como fazendo parte do mar territorial.</w:t>
      </w:r>
    </w:p>
    <w:p w14:paraId="7623E49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0F5C92">
        <w:rPr>
          <w:rFonts w:ascii="Book Antiqua" w:eastAsia="Times New Roman" w:hAnsi="Book Antiqua" w:cs="Open Sans"/>
          <w:b/>
          <w:bCs/>
          <w:color w:val="212529"/>
          <w:sz w:val="19"/>
          <w:szCs w:val="19"/>
          <w:highlight w:val="magenta"/>
          <w:lang w:eastAsia="pt-BR"/>
        </w:rPr>
        <w:t>ARTIGO 13</w:t>
      </w:r>
      <w:r w:rsidRPr="00382E8D">
        <w:rPr>
          <w:rFonts w:ascii="Book Antiqua" w:eastAsia="Times New Roman" w:hAnsi="Book Antiqua" w:cs="Open Sans"/>
          <w:color w:val="212529"/>
          <w:sz w:val="19"/>
          <w:szCs w:val="19"/>
          <w:lang w:eastAsia="pt-BR"/>
        </w:rPr>
        <w:br/>
        <w:t>Baixios a descoberto</w:t>
      </w:r>
    </w:p>
    <w:p w14:paraId="5A051B98" w14:textId="69BE6DF8" w:rsidR="00382E8D" w:rsidRPr="00702DBA"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0F5C92">
        <w:rPr>
          <w:rFonts w:ascii="Book Antiqua" w:eastAsia="Times New Roman" w:hAnsi="Book Antiqua" w:cs="Open Sans"/>
          <w:b/>
          <w:bCs/>
          <w:color w:val="212529"/>
          <w:sz w:val="19"/>
          <w:szCs w:val="19"/>
          <w:highlight w:val="magenta"/>
          <w:lang w:eastAsia="pt-BR"/>
        </w:rPr>
        <w:t>1</w:t>
      </w:r>
      <w:r w:rsidRPr="00382E8D">
        <w:rPr>
          <w:rFonts w:ascii="Book Antiqua" w:eastAsia="Times New Roman" w:hAnsi="Book Antiqua" w:cs="Open Sans"/>
          <w:color w:val="212529"/>
          <w:sz w:val="19"/>
          <w:szCs w:val="19"/>
          <w:lang w:eastAsia="pt-BR"/>
        </w:rPr>
        <w:t xml:space="preserve">. </w:t>
      </w:r>
      <w:r w:rsidRPr="000F5C92">
        <w:rPr>
          <w:rFonts w:ascii="Book Antiqua" w:eastAsia="Times New Roman" w:hAnsi="Book Antiqua" w:cs="Open Sans"/>
          <w:b/>
          <w:bCs/>
          <w:color w:val="212529"/>
          <w:sz w:val="19"/>
          <w:szCs w:val="19"/>
          <w:lang w:eastAsia="pt-BR"/>
        </w:rPr>
        <w:t xml:space="preserve">Um "baixio a descoberto" é uma extensão natural de terra rodeada de água, que, na baixa-mar, fica acima do nível do mar, mas que submerge na preia-mar. Quando um "baixio a descoberto" se encontre, total ou parcialmente, a uma distância do continente ou de uma ilha que </w:t>
      </w:r>
      <w:r w:rsidRPr="000F5C92">
        <w:rPr>
          <w:rFonts w:ascii="Book Antiqua" w:eastAsia="Times New Roman" w:hAnsi="Book Antiqua" w:cs="Open Sans"/>
          <w:b/>
          <w:bCs/>
          <w:caps/>
          <w:color w:val="212529"/>
          <w:sz w:val="19"/>
          <w:szCs w:val="19"/>
          <w:highlight w:val="green"/>
          <w:lang w:eastAsia="pt-BR"/>
        </w:rPr>
        <w:t>não exceda</w:t>
      </w:r>
      <w:r w:rsidRPr="000F5C92">
        <w:rPr>
          <w:rFonts w:ascii="Book Antiqua" w:eastAsia="Times New Roman" w:hAnsi="Book Antiqua" w:cs="Open Sans"/>
          <w:b/>
          <w:bCs/>
          <w:color w:val="212529"/>
          <w:sz w:val="19"/>
          <w:szCs w:val="19"/>
          <w:lang w:eastAsia="pt-BR"/>
        </w:rPr>
        <w:t xml:space="preserve"> a largura do mar territorial, a linha de baixa-mar desse baixio pode ser utilizada como linha de base para medir a largura do mar territorial</w:t>
      </w:r>
      <w:r w:rsidRPr="00702DBA">
        <w:rPr>
          <w:rFonts w:ascii="Book Antiqua" w:eastAsia="Times New Roman" w:hAnsi="Book Antiqua" w:cs="Open Sans"/>
          <w:color w:val="212529"/>
          <w:sz w:val="18"/>
          <w:szCs w:val="18"/>
          <w:lang w:eastAsia="pt-BR"/>
        </w:rPr>
        <w:t>.</w:t>
      </w:r>
      <w:r w:rsidR="000F5C92" w:rsidRPr="00702DBA">
        <w:rPr>
          <w:rFonts w:ascii="Book Antiqua" w:eastAsia="Times New Roman" w:hAnsi="Book Antiqua" w:cs="Open Sans"/>
          <w:color w:val="212529"/>
          <w:sz w:val="18"/>
          <w:szCs w:val="18"/>
          <w:lang w:eastAsia="pt-BR"/>
        </w:rPr>
        <w:t xml:space="preserve"> </w:t>
      </w:r>
      <w:bookmarkStart w:id="2" w:name="_Hlk123213491"/>
      <w:r w:rsidR="000F5C92" w:rsidRPr="00702DBA">
        <w:rPr>
          <w:rFonts w:ascii="Book Antiqua" w:eastAsia="Times New Roman" w:hAnsi="Book Antiqua" w:cs="Arial"/>
          <w:b/>
          <w:bCs/>
          <w:color w:val="FF0000"/>
          <w:sz w:val="16"/>
          <w:szCs w:val="16"/>
          <w:u w:val="single"/>
          <w:lang w:eastAsia="pt-BR"/>
        </w:rPr>
        <w:t>(AGU-2012)</w:t>
      </w:r>
      <w:bookmarkEnd w:id="2"/>
    </w:p>
    <w:tbl>
      <w:tblPr>
        <w:tblStyle w:val="Tabelacomgrade"/>
        <w:tblW w:w="0" w:type="auto"/>
        <w:tblLook w:val="04A0" w:firstRow="1" w:lastRow="0" w:firstColumn="1" w:lastColumn="0" w:noHBand="0" w:noVBand="1"/>
      </w:tblPr>
      <w:tblGrid>
        <w:gridCol w:w="8494"/>
      </w:tblGrid>
      <w:tr w:rsidR="000F5C92" w14:paraId="4B9C9984" w14:textId="77777777" w:rsidTr="000F5C92">
        <w:tc>
          <w:tcPr>
            <w:tcW w:w="8494" w:type="dxa"/>
            <w:shd w:val="clear" w:color="auto" w:fill="CCFFFF"/>
          </w:tcPr>
          <w:p w14:paraId="044AFB70" w14:textId="47D9DC7B" w:rsidR="000F5C92" w:rsidRPr="000F5C92" w:rsidRDefault="000F5C92" w:rsidP="000F5C92">
            <w:pPr>
              <w:spacing w:before="100" w:beforeAutospacing="1" w:after="100" w:afterAutospacing="1"/>
              <w:jc w:val="both"/>
              <w:rPr>
                <w:rFonts w:ascii="Book Antiqua" w:eastAsia="Times New Roman" w:hAnsi="Book Antiqua" w:cs="Open Sans"/>
                <w:b/>
                <w:bCs/>
                <w:color w:val="212529"/>
                <w:sz w:val="19"/>
                <w:szCs w:val="19"/>
                <w:lang w:eastAsia="pt-BR"/>
              </w:rPr>
            </w:pPr>
            <w:r>
              <w:rPr>
                <w:rFonts w:ascii="Book Antiqua" w:eastAsia="Times New Roman" w:hAnsi="Book Antiqua" w:cs="Open Sans"/>
                <w:b/>
                <w:bCs/>
                <w:color w:val="212529"/>
                <w:sz w:val="19"/>
                <w:szCs w:val="19"/>
                <w:lang w:eastAsia="pt-BR"/>
              </w:rPr>
              <w:t>(</w:t>
            </w:r>
            <w:r w:rsidRPr="000F5C92">
              <w:rPr>
                <w:rFonts w:ascii="Book Antiqua" w:eastAsia="Times New Roman" w:hAnsi="Book Antiqua" w:cs="Open Sans"/>
                <w:b/>
                <w:bCs/>
                <w:color w:val="212529"/>
                <w:sz w:val="19"/>
                <w:szCs w:val="19"/>
                <w:highlight w:val="yellow"/>
                <w:lang w:eastAsia="pt-BR"/>
              </w:rPr>
              <w:t>AGU-2012-CESPE</w:t>
            </w:r>
            <w:r>
              <w:rPr>
                <w:rFonts w:ascii="Book Antiqua" w:eastAsia="Times New Roman" w:hAnsi="Book Antiqua" w:cs="Open Sans"/>
                <w:b/>
                <w:bCs/>
                <w:color w:val="212529"/>
                <w:sz w:val="19"/>
                <w:szCs w:val="19"/>
                <w:lang w:eastAsia="pt-BR"/>
              </w:rPr>
              <w:t>)</w:t>
            </w:r>
            <w:r>
              <w:rPr>
                <w:rFonts w:ascii="Book Antiqua" w:eastAsia="Times New Roman" w:hAnsi="Book Antiqua" w:cs="Open Sans"/>
                <w:color w:val="212529"/>
                <w:sz w:val="19"/>
                <w:szCs w:val="19"/>
                <w:lang w:eastAsia="pt-BR"/>
              </w:rPr>
              <w:t xml:space="preserve">: </w:t>
            </w:r>
            <w:r w:rsidRPr="000F5C92">
              <w:rPr>
                <w:rFonts w:ascii="Book Antiqua" w:eastAsia="Times New Roman" w:hAnsi="Book Antiqua" w:cs="Open Sans"/>
                <w:color w:val="212529"/>
                <w:sz w:val="19"/>
                <w:szCs w:val="19"/>
                <w:lang w:eastAsia="pt-BR"/>
              </w:rPr>
              <w:t>Julgue o ite</w:t>
            </w:r>
            <w:r>
              <w:rPr>
                <w:rFonts w:ascii="Book Antiqua" w:eastAsia="Times New Roman" w:hAnsi="Book Antiqua" w:cs="Open Sans"/>
                <w:color w:val="212529"/>
                <w:sz w:val="19"/>
                <w:szCs w:val="19"/>
                <w:lang w:eastAsia="pt-BR"/>
              </w:rPr>
              <w:t>m</w:t>
            </w:r>
            <w:r w:rsidRPr="000F5C92">
              <w:rPr>
                <w:rFonts w:ascii="Book Antiqua" w:eastAsia="Times New Roman" w:hAnsi="Book Antiqua" w:cs="Open Sans"/>
                <w:color w:val="212529"/>
                <w:sz w:val="19"/>
                <w:szCs w:val="19"/>
                <w:lang w:eastAsia="pt-BR"/>
              </w:rPr>
              <w:t>, referente a solução pacífica de controvérsias, direito internacional do mar, segurança internacional coletiva e manutenção da paz</w:t>
            </w:r>
            <w:r>
              <w:rPr>
                <w:rFonts w:ascii="Book Antiqua" w:eastAsia="Times New Roman" w:hAnsi="Book Antiqua" w:cs="Open Sans"/>
                <w:color w:val="212529"/>
                <w:sz w:val="19"/>
                <w:szCs w:val="19"/>
                <w:lang w:eastAsia="pt-BR"/>
              </w:rPr>
              <w:t xml:space="preserve">: </w:t>
            </w:r>
            <w:r w:rsidRPr="000F5C92">
              <w:rPr>
                <w:rFonts w:ascii="Book Antiqua" w:eastAsia="Times New Roman" w:hAnsi="Book Antiqua" w:cs="Open Sans"/>
                <w:color w:val="212529"/>
                <w:sz w:val="19"/>
                <w:szCs w:val="19"/>
                <w:lang w:eastAsia="pt-BR"/>
              </w:rPr>
              <w:t>De acordo com a Convenção das Nações Unidas sobre Direito do Mar, baixios a descoberto que se encontrem, parcialmente, a uma distância do continente que não exceda a largura do mar territorial podem ser utilizados como parâmetro para medir a largura do mar territorial.</w:t>
            </w:r>
            <w:r>
              <w:rPr>
                <w:rFonts w:ascii="Book Antiqua" w:eastAsia="Times New Roman" w:hAnsi="Book Antiqua" w:cs="Open Sans"/>
                <w:color w:val="212529"/>
                <w:sz w:val="19"/>
                <w:szCs w:val="19"/>
                <w:lang w:eastAsia="pt-BR"/>
              </w:rPr>
              <w:t xml:space="preserve"> </w:t>
            </w:r>
            <w:r>
              <w:rPr>
                <w:rFonts w:ascii="Book Antiqua" w:eastAsia="Times New Roman" w:hAnsi="Book Antiqua" w:cs="Open Sans"/>
                <w:b/>
                <w:bCs/>
                <w:color w:val="212529"/>
                <w:sz w:val="19"/>
                <w:szCs w:val="19"/>
                <w:lang w:eastAsia="pt-BR"/>
              </w:rPr>
              <w:t xml:space="preserve">BL: art. 13, </w:t>
            </w:r>
            <w:proofErr w:type="spellStart"/>
            <w:r>
              <w:rPr>
                <w:rFonts w:ascii="Book Antiqua" w:eastAsia="Times New Roman" w:hAnsi="Book Antiqua" w:cs="Open Sans"/>
                <w:b/>
                <w:bCs/>
                <w:color w:val="212529"/>
                <w:sz w:val="19"/>
                <w:szCs w:val="19"/>
                <w:lang w:eastAsia="pt-BR"/>
              </w:rPr>
              <w:t>Conv</w:t>
            </w:r>
            <w:proofErr w:type="spellEnd"/>
            <w:r>
              <w:rPr>
                <w:rFonts w:ascii="Book Antiqua" w:eastAsia="Times New Roman" w:hAnsi="Book Antiqua" w:cs="Open Sans"/>
                <w:b/>
                <w:bCs/>
                <w:color w:val="212529"/>
                <w:sz w:val="19"/>
                <w:szCs w:val="19"/>
                <w:lang w:eastAsia="pt-BR"/>
              </w:rPr>
              <w:t>.</w:t>
            </w:r>
          </w:p>
        </w:tc>
      </w:tr>
    </w:tbl>
    <w:p w14:paraId="11006C9D" w14:textId="17E2CF50"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Quando um "baixio a descoberto" estiver, na totalidade, situado a uma distância do continente ou de uma ilha superior à largura do mar territorial, não possui mar territorial próprio.</w:t>
      </w:r>
    </w:p>
    <w:p w14:paraId="5853871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w:t>
      </w:r>
      <w:r w:rsidRPr="00382E8D">
        <w:rPr>
          <w:rFonts w:ascii="Book Antiqua" w:eastAsia="Times New Roman" w:hAnsi="Book Antiqua" w:cs="Open Sans"/>
          <w:color w:val="212529"/>
          <w:sz w:val="19"/>
          <w:szCs w:val="19"/>
          <w:lang w:eastAsia="pt-BR"/>
        </w:rPr>
        <w:br/>
        <w:t>Combinação de métodos para determinar as linhas de base</w:t>
      </w:r>
    </w:p>
    <w:p w14:paraId="177194AF"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Estado costeiro poderá, segundo as circunstâncias, determinar as linhas de base por meio de qualquer dos métodos estabelecidos nos artigos precedentes.</w:t>
      </w:r>
    </w:p>
    <w:p w14:paraId="7B61BA9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15</w:t>
      </w:r>
      <w:r w:rsidRPr="00382E8D">
        <w:rPr>
          <w:rFonts w:ascii="Book Antiqua" w:eastAsia="Times New Roman" w:hAnsi="Book Antiqua" w:cs="Open Sans"/>
          <w:color w:val="212529"/>
          <w:sz w:val="19"/>
          <w:szCs w:val="19"/>
          <w:lang w:eastAsia="pt-BR"/>
        </w:rPr>
        <w:br/>
        <w:t>Delimitação do mar territorial entre Estados com costas adjacentes ou situadas frente a frente</w:t>
      </w:r>
    </w:p>
    <w:p w14:paraId="6F3F20F8"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Quando as costas de dois Estados são adjacentes ou se encontram situadas frente a frente, nenhum desses Estados tem o direito, salvo acordo de ambos em contrário, de estender o seu mar territorial além da linha mediana cujos pontos são </w:t>
      </w:r>
      <w:proofErr w:type="spellStart"/>
      <w:r w:rsidRPr="00382E8D">
        <w:rPr>
          <w:rFonts w:ascii="Book Antiqua" w:eastAsia="Times New Roman" w:hAnsi="Book Antiqua" w:cs="Open Sans"/>
          <w:color w:val="212529"/>
          <w:sz w:val="19"/>
          <w:szCs w:val="19"/>
          <w:lang w:eastAsia="pt-BR"/>
        </w:rPr>
        <w:t>eqüidistantes</w:t>
      </w:r>
      <w:proofErr w:type="spellEnd"/>
      <w:r w:rsidRPr="00382E8D">
        <w:rPr>
          <w:rFonts w:ascii="Book Antiqua" w:eastAsia="Times New Roman" w:hAnsi="Book Antiqua" w:cs="Open Sans"/>
          <w:color w:val="212529"/>
          <w:sz w:val="19"/>
          <w:szCs w:val="19"/>
          <w:lang w:eastAsia="pt-BR"/>
        </w:rPr>
        <w:t xml:space="preserve"> dos pontos mais próximos das linhas de base, a partir das quais se mede a largura do mar territorial de cada um desses Estados. Contudo, este artigo não se aplica quando, por motivo da existência de títulos históricos ou de outras circunstâncias especiais, for necessário delimitar o mar territorial dos dois Estados de forma diferente.</w:t>
      </w:r>
    </w:p>
    <w:p w14:paraId="63E0B14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w:t>
      </w:r>
      <w:r w:rsidRPr="00382E8D">
        <w:rPr>
          <w:rFonts w:ascii="Book Antiqua" w:eastAsia="Times New Roman" w:hAnsi="Book Antiqua" w:cs="Open Sans"/>
          <w:color w:val="212529"/>
          <w:sz w:val="19"/>
          <w:szCs w:val="19"/>
          <w:lang w:eastAsia="pt-BR"/>
        </w:rPr>
        <w:br/>
        <w:t>Cartas marítimas e listas de coordenadas geográficas</w:t>
      </w:r>
    </w:p>
    <w:p w14:paraId="3DFD828D"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linhas de base para medir a largura do mar territorial, determinadas de conformidade com os artigos 7, 9 e 10, ou os limites delas decorrentes, e as linhas de delimitação traçadas de conformidade com os artigos 12 e 15 figurarão em cartas de escala ou escalas adequadas para a determinação da sua posição. Essas cartas poderão ser substituídas por listas de coordenadas geográficas de pontos em que conste especificamente a sua origem geodésica.</w:t>
      </w:r>
    </w:p>
    <w:p w14:paraId="418636EF" w14:textId="77777777" w:rsidR="00382E8D" w:rsidRPr="00382E8D" w:rsidRDefault="00382E8D" w:rsidP="000F5C92">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Estado costeiro dará a devida publicidade a tais cartas ou listas de coordenadas geográficas e depositará um exemplar de cada carta ou lista junto do Secretário Geral das Nações Unidas.</w:t>
      </w:r>
    </w:p>
    <w:p w14:paraId="54F6554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3. PASSAGEM INOCENTE* PELO MAR TERRITORIAL</w:t>
      </w:r>
    </w:p>
    <w:p w14:paraId="09315DB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SUBSEÇÃO A. NORMAS APLICÁVEIS A TODOS OS NAVIOS</w:t>
      </w:r>
    </w:p>
    <w:p w14:paraId="45E499F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4E73A7">
        <w:rPr>
          <w:rFonts w:ascii="Book Antiqua" w:eastAsia="Times New Roman" w:hAnsi="Book Antiqua" w:cs="Open Sans"/>
          <w:b/>
          <w:bCs/>
          <w:color w:val="212529"/>
          <w:sz w:val="19"/>
          <w:szCs w:val="19"/>
          <w:highlight w:val="magenta"/>
          <w:lang w:eastAsia="pt-BR"/>
        </w:rPr>
        <w:t>ARTIGO 17</w:t>
      </w:r>
      <w:r w:rsidRPr="00382E8D">
        <w:rPr>
          <w:rFonts w:ascii="Book Antiqua" w:eastAsia="Times New Roman" w:hAnsi="Book Antiqua" w:cs="Open Sans"/>
          <w:color w:val="212529"/>
          <w:sz w:val="19"/>
          <w:szCs w:val="19"/>
          <w:lang w:eastAsia="pt-BR"/>
        </w:rPr>
        <w:br/>
        <w:t>Direito de passagem inocente</w:t>
      </w:r>
    </w:p>
    <w:p w14:paraId="6DF418FC" w14:textId="7749A1D6" w:rsidR="00382E8D" w:rsidRPr="00513A62" w:rsidRDefault="00382E8D" w:rsidP="004E73A7">
      <w:pPr>
        <w:shd w:val="clear" w:color="auto" w:fill="FFFFFF"/>
        <w:spacing w:before="100" w:beforeAutospacing="1" w:after="100" w:afterAutospacing="1" w:line="240" w:lineRule="auto"/>
        <w:jc w:val="both"/>
        <w:rPr>
          <w:rFonts w:ascii="Book Antiqua" w:eastAsia="Times New Roman" w:hAnsi="Book Antiqua" w:cs="Open Sans"/>
          <w:b/>
          <w:bCs/>
          <w:color w:val="FF0000"/>
          <w:sz w:val="16"/>
          <w:szCs w:val="16"/>
          <w:lang w:eastAsia="pt-BR"/>
        </w:rPr>
      </w:pPr>
      <w:r w:rsidRPr="004E73A7">
        <w:rPr>
          <w:rFonts w:ascii="Book Antiqua" w:eastAsia="Times New Roman" w:hAnsi="Book Antiqua" w:cs="Open Sans"/>
          <w:b/>
          <w:bCs/>
          <w:color w:val="212529"/>
          <w:sz w:val="19"/>
          <w:szCs w:val="19"/>
          <w:lang w:eastAsia="pt-BR"/>
        </w:rPr>
        <w:t>Salvo disposição em contrário da presente Convenção, os navios de qualquer Estado, costeiro ou sem litoral, gozarão do direito de passagem inocente pelo mar territorial</w:t>
      </w:r>
      <w:r w:rsidRPr="00702DBA">
        <w:rPr>
          <w:rFonts w:ascii="Book Antiqua" w:eastAsia="Times New Roman" w:hAnsi="Book Antiqua" w:cs="Open Sans"/>
          <w:color w:val="212529"/>
          <w:sz w:val="16"/>
          <w:szCs w:val="16"/>
          <w:lang w:eastAsia="pt-BR"/>
        </w:rPr>
        <w:t>.</w:t>
      </w:r>
      <w:r w:rsidR="004E73A7" w:rsidRPr="00702DBA">
        <w:rPr>
          <w:rFonts w:ascii="Book Antiqua" w:eastAsia="Times New Roman" w:hAnsi="Book Antiqua" w:cs="Open Sans"/>
          <w:color w:val="212529"/>
          <w:sz w:val="16"/>
          <w:szCs w:val="16"/>
          <w:lang w:eastAsia="pt-BR"/>
        </w:rPr>
        <w:t xml:space="preserve"> </w:t>
      </w:r>
      <w:r w:rsidR="004E73A7" w:rsidRPr="00702DBA">
        <w:rPr>
          <w:rFonts w:ascii="Book Antiqua" w:eastAsia="Times New Roman" w:hAnsi="Book Antiqua" w:cs="Open Sans"/>
          <w:b/>
          <w:bCs/>
          <w:color w:val="FF0000"/>
          <w:sz w:val="16"/>
          <w:szCs w:val="16"/>
          <w:u w:val="single"/>
          <w:lang w:eastAsia="pt-BR"/>
        </w:rPr>
        <w:t>(TRF2-2013)</w:t>
      </w:r>
      <w:r w:rsidR="00AE0BB0" w:rsidRPr="00702DBA">
        <w:rPr>
          <w:rFonts w:ascii="Book Antiqua" w:eastAsia="Times New Roman" w:hAnsi="Book Antiqua" w:cs="Open Sans"/>
          <w:b/>
          <w:bCs/>
          <w:color w:val="FF0000"/>
          <w:sz w:val="16"/>
          <w:szCs w:val="16"/>
          <w:lang w:eastAsia="pt-BR"/>
        </w:rPr>
        <w:t xml:space="preserve"> </w:t>
      </w:r>
      <w:r w:rsidR="00AE0BB0" w:rsidRPr="00702DBA">
        <w:rPr>
          <w:rFonts w:ascii="Book Antiqua" w:eastAsia="Times New Roman" w:hAnsi="Book Antiqua" w:cs="Open Sans"/>
          <w:b/>
          <w:bCs/>
          <w:color w:val="FF0000"/>
          <w:sz w:val="16"/>
          <w:szCs w:val="16"/>
          <w:u w:val="single"/>
          <w:lang w:eastAsia="pt-BR"/>
        </w:rPr>
        <w:t>(TRF5-2015)</w:t>
      </w:r>
      <w:r w:rsidR="00513A62">
        <w:rPr>
          <w:rFonts w:ascii="Book Antiqua" w:eastAsia="Times New Roman" w:hAnsi="Book Antiqua" w:cs="Open Sans"/>
          <w:b/>
          <w:bCs/>
          <w:color w:val="FF0000"/>
          <w:sz w:val="16"/>
          <w:szCs w:val="16"/>
          <w:lang w:eastAsia="pt-BR"/>
        </w:rPr>
        <w:t xml:space="preserve"> </w:t>
      </w:r>
      <w:r w:rsidR="00513A62">
        <w:rPr>
          <w:rFonts w:ascii="Book Antiqua" w:eastAsia="Times New Roman" w:hAnsi="Book Antiqua" w:cs="Times New Roman"/>
          <w:b/>
          <w:bCs/>
          <w:color w:val="FF0000"/>
          <w:spacing w:val="-3"/>
          <w:sz w:val="16"/>
          <w:szCs w:val="16"/>
          <w:u w:val="single"/>
          <w:lang w:eastAsia="pt-BR"/>
        </w:rPr>
        <w:t>(PF-2018)</w:t>
      </w:r>
    </w:p>
    <w:tbl>
      <w:tblPr>
        <w:tblStyle w:val="Tabelacomgrade"/>
        <w:tblW w:w="0" w:type="auto"/>
        <w:tblLook w:val="04A0" w:firstRow="1" w:lastRow="0" w:firstColumn="1" w:lastColumn="0" w:noHBand="0" w:noVBand="1"/>
      </w:tblPr>
      <w:tblGrid>
        <w:gridCol w:w="8494"/>
      </w:tblGrid>
      <w:tr w:rsidR="004E73A7" w14:paraId="3916095C" w14:textId="77777777" w:rsidTr="004E73A7">
        <w:tc>
          <w:tcPr>
            <w:tcW w:w="8494" w:type="dxa"/>
            <w:shd w:val="clear" w:color="auto" w:fill="CCFFFF"/>
          </w:tcPr>
          <w:p w14:paraId="50286776" w14:textId="0CE85552" w:rsidR="004E73A7" w:rsidRPr="004E73A7" w:rsidRDefault="004E73A7" w:rsidP="004E73A7">
            <w:pPr>
              <w:spacing w:before="100" w:beforeAutospacing="1" w:after="100" w:afterAutospacing="1"/>
              <w:jc w:val="both"/>
              <w:rPr>
                <w:rFonts w:ascii="Book Antiqua" w:eastAsia="Times New Roman" w:hAnsi="Book Antiqua" w:cs="Open Sans"/>
                <w:color w:val="212529"/>
                <w:sz w:val="19"/>
                <w:szCs w:val="19"/>
                <w:lang w:eastAsia="pt-BR"/>
              </w:rPr>
            </w:pPr>
            <w:r w:rsidRPr="004E73A7">
              <w:rPr>
                <w:rFonts w:ascii="Book Antiqua" w:eastAsia="Times New Roman" w:hAnsi="Book Antiqua" w:cs="Open Sans"/>
                <w:b/>
                <w:bCs/>
                <w:i/>
                <w:iCs/>
                <w:color w:val="FF0000"/>
                <w:sz w:val="19"/>
                <w:szCs w:val="19"/>
                <w:lang w:eastAsia="pt-BR"/>
              </w:rPr>
              <w:t>#</w:t>
            </w:r>
            <w:r w:rsidRPr="004E73A7">
              <w:rPr>
                <w:rFonts w:ascii="Book Antiqua" w:eastAsia="Times New Roman" w:hAnsi="Book Antiqua" w:cs="Open Sans"/>
                <w:b/>
                <w:bCs/>
                <w:i/>
                <w:iCs/>
                <w:color w:val="FF0000"/>
                <w:sz w:val="19"/>
                <w:szCs w:val="19"/>
                <w:highlight w:val="green"/>
                <w:lang w:eastAsia="pt-BR"/>
              </w:rPr>
              <w:t>Atenção</w:t>
            </w:r>
            <w:r w:rsidRPr="004E73A7">
              <w:rPr>
                <w:rFonts w:ascii="Book Antiqua" w:eastAsia="Times New Roman" w:hAnsi="Book Antiqua" w:cs="Open Sans"/>
                <w:b/>
                <w:bCs/>
                <w:i/>
                <w:iCs/>
                <w:color w:val="FF0000"/>
                <w:sz w:val="19"/>
                <w:szCs w:val="19"/>
                <w:lang w:eastAsia="pt-BR"/>
              </w:rPr>
              <w:t>: #</w:t>
            </w:r>
            <w:r w:rsidRPr="004E73A7">
              <w:rPr>
                <w:rFonts w:ascii="Book Antiqua" w:eastAsia="Times New Roman" w:hAnsi="Book Antiqua" w:cs="Open Sans"/>
                <w:b/>
                <w:bCs/>
                <w:i/>
                <w:iCs/>
                <w:color w:val="FF0000"/>
                <w:sz w:val="19"/>
                <w:szCs w:val="19"/>
                <w:highlight w:val="green"/>
                <w:lang w:eastAsia="pt-BR"/>
              </w:rPr>
              <w:t>TRF2-2013</w:t>
            </w:r>
            <w:r w:rsidRPr="004E73A7">
              <w:rPr>
                <w:rFonts w:ascii="Book Antiqua" w:eastAsia="Times New Roman" w:hAnsi="Book Antiqua" w:cs="Open Sans"/>
                <w:b/>
                <w:bCs/>
                <w:i/>
                <w:iCs/>
                <w:color w:val="FF0000"/>
                <w:sz w:val="19"/>
                <w:szCs w:val="19"/>
                <w:lang w:eastAsia="pt-BR"/>
              </w:rPr>
              <w:t>: #</w:t>
            </w:r>
            <w:r w:rsidRPr="004E73A7">
              <w:rPr>
                <w:rFonts w:ascii="Book Antiqua" w:eastAsia="Times New Roman" w:hAnsi="Book Antiqua" w:cs="Open Sans"/>
                <w:b/>
                <w:bCs/>
                <w:i/>
                <w:iCs/>
                <w:color w:val="FF0000"/>
                <w:sz w:val="19"/>
                <w:szCs w:val="19"/>
                <w:highlight w:val="green"/>
                <w:lang w:eastAsia="pt-BR"/>
              </w:rPr>
              <w:t>CESPE</w:t>
            </w:r>
            <w:r>
              <w:rPr>
                <w:rFonts w:ascii="Book Antiqua" w:eastAsia="Times New Roman" w:hAnsi="Book Antiqua" w:cs="Open Sans"/>
                <w:color w:val="212529"/>
                <w:sz w:val="19"/>
                <w:szCs w:val="19"/>
                <w:lang w:eastAsia="pt-BR"/>
              </w:rPr>
              <w:t xml:space="preserve">: </w:t>
            </w:r>
            <w:r w:rsidRPr="004E73A7">
              <w:rPr>
                <w:rFonts w:ascii="Book Antiqua" w:eastAsia="Times New Roman" w:hAnsi="Book Antiqua" w:cs="Open Sans"/>
                <w:color w:val="212529"/>
                <w:sz w:val="19"/>
                <w:szCs w:val="19"/>
                <w:lang w:eastAsia="pt-BR"/>
              </w:rPr>
              <w:t xml:space="preserve">Os navios de Estados sem litoral têm direito a passagem inocente pelo mar territorial de um Estado costeiro, </w:t>
            </w:r>
            <w:r>
              <w:rPr>
                <w:rFonts w:ascii="Book Antiqua" w:eastAsia="Times New Roman" w:hAnsi="Book Antiqua" w:cs="Open Sans"/>
                <w:color w:val="212529"/>
                <w:sz w:val="19"/>
                <w:szCs w:val="19"/>
                <w:lang w:eastAsia="pt-BR"/>
              </w:rPr>
              <w:t>INDEPENDE de</w:t>
            </w:r>
            <w:r w:rsidRPr="004E73A7">
              <w:rPr>
                <w:rFonts w:ascii="Book Antiqua" w:eastAsia="Times New Roman" w:hAnsi="Book Antiqua" w:cs="Open Sans"/>
                <w:color w:val="212529"/>
                <w:sz w:val="19"/>
                <w:szCs w:val="19"/>
                <w:lang w:eastAsia="pt-BR"/>
              </w:rPr>
              <w:t xml:space="preserve"> prévia autorização deste.</w:t>
            </w:r>
          </w:p>
        </w:tc>
      </w:tr>
    </w:tbl>
    <w:p w14:paraId="486F5D7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78714A">
        <w:rPr>
          <w:rFonts w:ascii="Book Antiqua" w:eastAsia="Times New Roman" w:hAnsi="Book Antiqua" w:cs="Open Sans"/>
          <w:b/>
          <w:bCs/>
          <w:color w:val="212529"/>
          <w:sz w:val="19"/>
          <w:szCs w:val="19"/>
          <w:highlight w:val="magenta"/>
          <w:lang w:eastAsia="pt-BR"/>
        </w:rPr>
        <w:t>ARTIGO 18</w:t>
      </w:r>
      <w:r w:rsidRPr="0078714A">
        <w:rPr>
          <w:rFonts w:ascii="Book Antiqua" w:eastAsia="Times New Roman" w:hAnsi="Book Antiqua" w:cs="Open Sans"/>
          <w:b/>
          <w:bCs/>
          <w:color w:val="212529"/>
          <w:sz w:val="19"/>
          <w:szCs w:val="19"/>
          <w:lang w:eastAsia="pt-BR"/>
        </w:rPr>
        <w:br/>
      </w:r>
      <w:r w:rsidRPr="00382E8D">
        <w:rPr>
          <w:rFonts w:ascii="Book Antiqua" w:eastAsia="Times New Roman" w:hAnsi="Book Antiqua" w:cs="Open Sans"/>
          <w:color w:val="212529"/>
          <w:sz w:val="19"/>
          <w:szCs w:val="19"/>
          <w:lang w:eastAsia="pt-BR"/>
        </w:rPr>
        <w:t>Significado de passagem</w:t>
      </w:r>
    </w:p>
    <w:p w14:paraId="7361FABE" w14:textId="37A1423C" w:rsidR="00382E8D" w:rsidRPr="00702DBA"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E73A7">
        <w:rPr>
          <w:rFonts w:ascii="Book Antiqua" w:eastAsia="Times New Roman" w:hAnsi="Book Antiqua" w:cs="Open Sans"/>
          <w:b/>
          <w:bCs/>
          <w:color w:val="212529"/>
          <w:sz w:val="19"/>
          <w:szCs w:val="19"/>
          <w:highlight w:val="magenta"/>
          <w:lang w:eastAsia="pt-BR"/>
        </w:rPr>
        <w:t>1</w:t>
      </w:r>
      <w:r w:rsidRPr="004E73A7">
        <w:rPr>
          <w:rFonts w:ascii="Book Antiqua" w:eastAsia="Times New Roman" w:hAnsi="Book Antiqua" w:cs="Open Sans"/>
          <w:b/>
          <w:bCs/>
          <w:color w:val="212529"/>
          <w:sz w:val="19"/>
          <w:szCs w:val="19"/>
          <w:lang w:eastAsia="pt-BR"/>
        </w:rPr>
        <w:t>. "Passagem" significa a navegação pelo mar territorial com o fim de</w:t>
      </w:r>
      <w:r w:rsidRPr="00702DBA">
        <w:rPr>
          <w:rFonts w:ascii="Book Antiqua" w:eastAsia="Times New Roman" w:hAnsi="Book Antiqua" w:cs="Open Sans"/>
          <w:b/>
          <w:bCs/>
          <w:color w:val="212529"/>
          <w:sz w:val="16"/>
          <w:szCs w:val="16"/>
          <w:lang w:eastAsia="pt-BR"/>
        </w:rPr>
        <w:t>:</w:t>
      </w:r>
      <w:r w:rsidR="007F1ED6" w:rsidRPr="00702DBA">
        <w:rPr>
          <w:rFonts w:ascii="Book Antiqua" w:eastAsia="Times New Roman" w:hAnsi="Book Antiqua" w:cs="Open Sans"/>
          <w:b/>
          <w:bCs/>
          <w:color w:val="212529"/>
          <w:sz w:val="16"/>
          <w:szCs w:val="16"/>
          <w:lang w:eastAsia="pt-BR"/>
        </w:rPr>
        <w:t xml:space="preserve"> </w:t>
      </w:r>
      <w:r w:rsidR="007F1ED6" w:rsidRPr="00702DBA">
        <w:rPr>
          <w:rFonts w:ascii="Book Antiqua" w:hAnsi="Book Antiqua"/>
          <w:b/>
          <w:color w:val="FF0000"/>
          <w:sz w:val="16"/>
          <w:szCs w:val="16"/>
          <w:u w:val="single"/>
        </w:rPr>
        <w:t>(AGU-2009)</w:t>
      </w:r>
      <w:r w:rsidR="0078714A" w:rsidRPr="00702DBA">
        <w:rPr>
          <w:rFonts w:ascii="Book Antiqua" w:eastAsia="Times New Roman" w:hAnsi="Book Antiqua" w:cs="Open Sans"/>
          <w:b/>
          <w:bCs/>
          <w:color w:val="212529"/>
          <w:sz w:val="16"/>
          <w:szCs w:val="16"/>
          <w:lang w:eastAsia="pt-BR"/>
        </w:rPr>
        <w:t xml:space="preserve"> </w:t>
      </w:r>
      <w:r w:rsidR="0078714A" w:rsidRPr="00702DBA">
        <w:rPr>
          <w:rFonts w:ascii="Book Antiqua" w:eastAsia="Times New Roman" w:hAnsi="Book Antiqua" w:cs="Open Sans"/>
          <w:b/>
          <w:bCs/>
          <w:color w:val="FF0000"/>
          <w:sz w:val="16"/>
          <w:szCs w:val="16"/>
          <w:u w:val="single"/>
          <w:lang w:eastAsia="pt-BR"/>
        </w:rPr>
        <w:t>(TRF1-2011)</w:t>
      </w:r>
      <w:r w:rsidR="00AE0BB0" w:rsidRPr="00702DBA">
        <w:rPr>
          <w:rFonts w:ascii="Book Antiqua" w:eastAsia="Times New Roman" w:hAnsi="Book Antiqua" w:cs="Open Sans"/>
          <w:b/>
          <w:bCs/>
          <w:color w:val="FF0000"/>
          <w:sz w:val="16"/>
          <w:szCs w:val="16"/>
          <w:lang w:eastAsia="pt-BR"/>
        </w:rPr>
        <w:t xml:space="preserve"> </w:t>
      </w:r>
      <w:r w:rsidR="00AE0BB0" w:rsidRPr="00702DBA">
        <w:rPr>
          <w:rFonts w:ascii="Book Antiqua" w:eastAsia="Times New Roman" w:hAnsi="Book Antiqua" w:cs="Open Sans"/>
          <w:b/>
          <w:bCs/>
          <w:color w:val="FF0000"/>
          <w:sz w:val="16"/>
          <w:szCs w:val="16"/>
          <w:u w:val="single"/>
          <w:lang w:eastAsia="pt-BR"/>
        </w:rPr>
        <w:t>(TRF5-2015)</w:t>
      </w:r>
    </w:p>
    <w:p w14:paraId="10DD3AAB" w14:textId="4393CAEA" w:rsidR="00382E8D" w:rsidRPr="00702DBA"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E73A7">
        <w:rPr>
          <w:rFonts w:ascii="Book Antiqua" w:eastAsia="Times New Roman" w:hAnsi="Book Antiqua" w:cs="Open Sans"/>
          <w:b/>
          <w:bCs/>
          <w:i/>
          <w:iCs/>
          <w:color w:val="212529"/>
          <w:sz w:val="19"/>
          <w:szCs w:val="19"/>
          <w:lang w:eastAsia="pt-BR"/>
        </w:rPr>
        <w:t>a) atravessar esse mar sem penetrar nas águas interiores nem fazer escala num ancoradouro ou instalação portuária situada fora das águas interiores</w:t>
      </w:r>
      <w:r w:rsidRPr="00702DBA">
        <w:rPr>
          <w:rFonts w:ascii="Book Antiqua" w:eastAsia="Times New Roman" w:hAnsi="Book Antiqua" w:cs="Open Sans"/>
          <w:b/>
          <w:bCs/>
          <w:i/>
          <w:iCs/>
          <w:color w:val="212529"/>
          <w:sz w:val="16"/>
          <w:szCs w:val="16"/>
          <w:lang w:eastAsia="pt-BR"/>
        </w:rPr>
        <w:t>;</w:t>
      </w:r>
      <w:r w:rsidR="007F1ED6" w:rsidRPr="00702DBA">
        <w:rPr>
          <w:rFonts w:ascii="Book Antiqua" w:eastAsia="Times New Roman" w:hAnsi="Book Antiqua" w:cs="Open Sans"/>
          <w:b/>
          <w:bCs/>
          <w:i/>
          <w:iCs/>
          <w:color w:val="212529"/>
          <w:sz w:val="16"/>
          <w:szCs w:val="16"/>
          <w:lang w:eastAsia="pt-BR"/>
        </w:rPr>
        <w:t xml:space="preserve"> </w:t>
      </w:r>
      <w:r w:rsidR="007F1ED6" w:rsidRPr="00702DBA">
        <w:rPr>
          <w:rFonts w:ascii="Book Antiqua" w:hAnsi="Book Antiqua"/>
          <w:b/>
          <w:color w:val="FF0000"/>
          <w:sz w:val="16"/>
          <w:szCs w:val="16"/>
          <w:u w:val="single"/>
        </w:rPr>
        <w:t>(AGU-2009)</w:t>
      </w:r>
      <w:r w:rsidR="0078714A" w:rsidRPr="00702DBA">
        <w:rPr>
          <w:rFonts w:ascii="Book Antiqua" w:eastAsia="Times New Roman" w:hAnsi="Book Antiqua" w:cs="Open Sans"/>
          <w:b/>
          <w:bCs/>
          <w:color w:val="212529"/>
          <w:sz w:val="16"/>
          <w:szCs w:val="16"/>
          <w:lang w:eastAsia="pt-BR"/>
        </w:rPr>
        <w:t xml:space="preserve"> </w:t>
      </w:r>
      <w:r w:rsidR="0078714A" w:rsidRPr="00702DBA">
        <w:rPr>
          <w:rFonts w:ascii="Book Antiqua" w:eastAsia="Times New Roman" w:hAnsi="Book Antiqua" w:cs="Open Sans"/>
          <w:b/>
          <w:bCs/>
          <w:color w:val="FF0000"/>
          <w:sz w:val="16"/>
          <w:szCs w:val="16"/>
          <w:u w:val="single"/>
          <w:lang w:eastAsia="pt-BR"/>
        </w:rPr>
        <w:t>(TRF1-2011)</w:t>
      </w:r>
      <w:r w:rsidR="00AE0BB0" w:rsidRPr="00702DBA">
        <w:rPr>
          <w:rFonts w:ascii="Book Antiqua" w:eastAsia="Times New Roman" w:hAnsi="Book Antiqua" w:cs="Open Sans"/>
          <w:b/>
          <w:bCs/>
          <w:color w:val="FF0000"/>
          <w:sz w:val="16"/>
          <w:szCs w:val="16"/>
          <w:lang w:eastAsia="pt-BR"/>
        </w:rPr>
        <w:t xml:space="preserve"> </w:t>
      </w:r>
      <w:r w:rsidR="00AE0BB0" w:rsidRPr="00702DBA">
        <w:rPr>
          <w:rFonts w:ascii="Book Antiqua" w:eastAsia="Times New Roman" w:hAnsi="Book Antiqua" w:cs="Open Sans"/>
          <w:b/>
          <w:bCs/>
          <w:color w:val="FF0000"/>
          <w:sz w:val="16"/>
          <w:szCs w:val="16"/>
          <w:u w:val="single"/>
          <w:lang w:eastAsia="pt-BR"/>
        </w:rPr>
        <w:t>(TRF5-2015)</w:t>
      </w:r>
    </w:p>
    <w:p w14:paraId="12207E7A" w14:textId="0DA75792" w:rsidR="00382E8D" w:rsidRPr="00702DBA"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E73A7">
        <w:rPr>
          <w:rFonts w:ascii="Book Antiqua" w:eastAsia="Times New Roman" w:hAnsi="Book Antiqua" w:cs="Open Sans"/>
          <w:b/>
          <w:bCs/>
          <w:i/>
          <w:iCs/>
          <w:color w:val="212529"/>
          <w:sz w:val="19"/>
          <w:szCs w:val="19"/>
          <w:lang w:eastAsia="pt-BR"/>
        </w:rPr>
        <w:t>b) dirigir-se para as águas interiores ou delas sair ou fazer escala num desses ancoradouros ou instalações portuárias</w:t>
      </w:r>
      <w:r w:rsidRPr="00702DBA">
        <w:rPr>
          <w:rFonts w:ascii="Book Antiqua" w:eastAsia="Times New Roman" w:hAnsi="Book Antiqua" w:cs="Open Sans"/>
          <w:b/>
          <w:bCs/>
          <w:i/>
          <w:iCs/>
          <w:color w:val="212529"/>
          <w:sz w:val="16"/>
          <w:szCs w:val="16"/>
          <w:lang w:eastAsia="pt-BR"/>
        </w:rPr>
        <w:t>.</w:t>
      </w:r>
      <w:r w:rsidR="007F1ED6" w:rsidRPr="00702DBA">
        <w:rPr>
          <w:rFonts w:ascii="Book Antiqua" w:eastAsia="Times New Roman" w:hAnsi="Book Antiqua" w:cs="Open Sans"/>
          <w:b/>
          <w:bCs/>
          <w:i/>
          <w:iCs/>
          <w:color w:val="212529"/>
          <w:sz w:val="16"/>
          <w:szCs w:val="16"/>
          <w:lang w:eastAsia="pt-BR"/>
        </w:rPr>
        <w:t xml:space="preserve"> </w:t>
      </w:r>
      <w:r w:rsidR="007F1ED6" w:rsidRPr="00702DBA">
        <w:rPr>
          <w:rFonts w:ascii="Book Antiqua" w:hAnsi="Book Antiqua"/>
          <w:b/>
          <w:color w:val="FF0000"/>
          <w:sz w:val="16"/>
          <w:szCs w:val="16"/>
          <w:u w:val="single"/>
        </w:rPr>
        <w:t>(AGU-2009)</w:t>
      </w:r>
      <w:r w:rsidR="0078714A" w:rsidRPr="00702DBA">
        <w:rPr>
          <w:rFonts w:ascii="Book Antiqua" w:eastAsia="Times New Roman" w:hAnsi="Book Antiqua" w:cs="Open Sans"/>
          <w:b/>
          <w:bCs/>
          <w:color w:val="212529"/>
          <w:sz w:val="16"/>
          <w:szCs w:val="16"/>
          <w:lang w:eastAsia="pt-BR"/>
        </w:rPr>
        <w:t xml:space="preserve"> </w:t>
      </w:r>
      <w:r w:rsidR="0078714A" w:rsidRPr="00702DBA">
        <w:rPr>
          <w:rFonts w:ascii="Book Antiqua" w:eastAsia="Times New Roman" w:hAnsi="Book Antiqua" w:cs="Open Sans"/>
          <w:b/>
          <w:bCs/>
          <w:color w:val="FF0000"/>
          <w:sz w:val="16"/>
          <w:szCs w:val="16"/>
          <w:u w:val="single"/>
          <w:lang w:eastAsia="pt-BR"/>
        </w:rPr>
        <w:t>(TRF1-2011)</w:t>
      </w:r>
      <w:r w:rsidR="00AE0BB0" w:rsidRPr="00702DBA">
        <w:rPr>
          <w:rFonts w:ascii="Book Antiqua" w:eastAsia="Times New Roman" w:hAnsi="Book Antiqua" w:cs="Open Sans"/>
          <w:b/>
          <w:bCs/>
          <w:color w:val="FF0000"/>
          <w:sz w:val="16"/>
          <w:szCs w:val="16"/>
          <w:lang w:eastAsia="pt-BR"/>
        </w:rPr>
        <w:t xml:space="preserve"> </w:t>
      </w:r>
      <w:r w:rsidR="00AE0BB0" w:rsidRPr="00702DBA">
        <w:rPr>
          <w:rFonts w:ascii="Book Antiqua" w:eastAsia="Times New Roman" w:hAnsi="Book Antiqua" w:cs="Open Sans"/>
          <w:b/>
          <w:bCs/>
          <w:color w:val="FF0000"/>
          <w:sz w:val="16"/>
          <w:szCs w:val="16"/>
          <w:u w:val="single"/>
          <w:lang w:eastAsia="pt-BR"/>
        </w:rPr>
        <w:t>(TRF5-2015)</w:t>
      </w:r>
    </w:p>
    <w:p w14:paraId="03A0C552" w14:textId="5AC85423" w:rsidR="00382E8D" w:rsidRPr="00702DBA"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E73A7">
        <w:rPr>
          <w:rFonts w:ascii="Book Antiqua" w:eastAsia="Times New Roman" w:hAnsi="Book Antiqua" w:cs="Open Sans"/>
          <w:b/>
          <w:bCs/>
          <w:color w:val="212529"/>
          <w:sz w:val="19"/>
          <w:szCs w:val="19"/>
          <w:highlight w:val="magenta"/>
          <w:lang w:eastAsia="pt-BR"/>
        </w:rPr>
        <w:t>2</w:t>
      </w:r>
      <w:r w:rsidRPr="004E73A7">
        <w:rPr>
          <w:rFonts w:ascii="Book Antiqua" w:eastAsia="Times New Roman" w:hAnsi="Book Antiqua" w:cs="Open Sans"/>
          <w:b/>
          <w:bCs/>
          <w:color w:val="212529"/>
          <w:sz w:val="19"/>
          <w:szCs w:val="19"/>
          <w:lang w:eastAsia="pt-BR"/>
        </w:rPr>
        <w:t>. A passagem deverá ser contínua e rápida. No entanto, a passagem compreende o parar e o fundear, mas apenas na medida em que os mesmos constituam incidentes comuns de navegação ou sejam impostos por motivos de força maior ou por dificuldade grave ou tenham por fim prestar, auxílio a pessoas, navios ou aeronaves em perigo ou em dificuldade grave</w:t>
      </w:r>
      <w:r w:rsidRPr="00702DBA">
        <w:rPr>
          <w:rFonts w:ascii="Book Antiqua" w:eastAsia="Times New Roman" w:hAnsi="Book Antiqua" w:cs="Open Sans"/>
          <w:b/>
          <w:bCs/>
          <w:color w:val="212529"/>
          <w:sz w:val="16"/>
          <w:szCs w:val="16"/>
          <w:lang w:eastAsia="pt-BR"/>
        </w:rPr>
        <w:t>.</w:t>
      </w:r>
      <w:r w:rsidR="007F1ED6" w:rsidRPr="00702DBA">
        <w:rPr>
          <w:rFonts w:ascii="Book Antiqua" w:eastAsia="Times New Roman" w:hAnsi="Book Antiqua" w:cs="Open Sans"/>
          <w:b/>
          <w:bCs/>
          <w:color w:val="212529"/>
          <w:sz w:val="16"/>
          <w:szCs w:val="16"/>
          <w:lang w:eastAsia="pt-BR"/>
        </w:rPr>
        <w:t xml:space="preserve"> </w:t>
      </w:r>
      <w:r w:rsidR="007F1ED6" w:rsidRPr="00702DBA">
        <w:rPr>
          <w:rFonts w:ascii="Book Antiqua" w:hAnsi="Book Antiqua"/>
          <w:b/>
          <w:color w:val="FF0000"/>
          <w:sz w:val="16"/>
          <w:szCs w:val="16"/>
          <w:u w:val="single"/>
        </w:rPr>
        <w:t>(AGU-2009)</w:t>
      </w:r>
      <w:r w:rsidR="0078714A" w:rsidRPr="00702DBA">
        <w:rPr>
          <w:rFonts w:ascii="Book Antiqua" w:eastAsia="Times New Roman" w:hAnsi="Book Antiqua" w:cs="Open Sans"/>
          <w:b/>
          <w:bCs/>
          <w:color w:val="212529"/>
          <w:sz w:val="16"/>
          <w:szCs w:val="16"/>
          <w:lang w:eastAsia="pt-BR"/>
        </w:rPr>
        <w:t xml:space="preserve"> </w:t>
      </w:r>
      <w:r w:rsidR="0078714A" w:rsidRPr="00702DBA">
        <w:rPr>
          <w:rFonts w:ascii="Book Antiqua" w:eastAsia="Times New Roman" w:hAnsi="Book Antiqua" w:cs="Open Sans"/>
          <w:b/>
          <w:bCs/>
          <w:color w:val="FF0000"/>
          <w:sz w:val="16"/>
          <w:szCs w:val="16"/>
          <w:u w:val="single"/>
          <w:lang w:eastAsia="pt-BR"/>
        </w:rPr>
        <w:t>(TRF1-2011)</w:t>
      </w:r>
    </w:p>
    <w:p w14:paraId="49BE9AB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7F1ED6">
        <w:rPr>
          <w:rFonts w:ascii="Book Antiqua" w:eastAsia="Times New Roman" w:hAnsi="Book Antiqua" w:cs="Open Sans"/>
          <w:b/>
          <w:bCs/>
          <w:color w:val="212529"/>
          <w:sz w:val="19"/>
          <w:szCs w:val="19"/>
          <w:highlight w:val="magenta"/>
          <w:lang w:eastAsia="pt-BR"/>
        </w:rPr>
        <w:t>ARTIGO 19</w:t>
      </w:r>
      <w:r w:rsidRPr="00382E8D">
        <w:rPr>
          <w:rFonts w:ascii="Book Antiqua" w:eastAsia="Times New Roman" w:hAnsi="Book Antiqua" w:cs="Open Sans"/>
          <w:color w:val="212529"/>
          <w:sz w:val="19"/>
          <w:szCs w:val="19"/>
          <w:lang w:eastAsia="pt-BR"/>
        </w:rPr>
        <w:br/>
        <w:t>Significado de passagem inocente</w:t>
      </w:r>
    </w:p>
    <w:p w14:paraId="3041C2E8" w14:textId="318EB74D" w:rsidR="00382E8D" w:rsidRPr="00702DBA"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7F1ED6">
        <w:rPr>
          <w:rFonts w:ascii="Book Antiqua" w:eastAsia="Times New Roman" w:hAnsi="Book Antiqua" w:cs="Open Sans"/>
          <w:b/>
          <w:bCs/>
          <w:color w:val="212529"/>
          <w:sz w:val="19"/>
          <w:szCs w:val="19"/>
          <w:highlight w:val="magenta"/>
          <w:lang w:eastAsia="pt-BR"/>
        </w:rPr>
        <w:t>1</w:t>
      </w:r>
      <w:r w:rsidRPr="00382E8D">
        <w:rPr>
          <w:rFonts w:ascii="Book Antiqua" w:eastAsia="Times New Roman" w:hAnsi="Book Antiqua" w:cs="Open Sans"/>
          <w:color w:val="212529"/>
          <w:sz w:val="19"/>
          <w:szCs w:val="19"/>
          <w:lang w:eastAsia="pt-BR"/>
        </w:rPr>
        <w:t xml:space="preserve">. </w:t>
      </w:r>
      <w:r w:rsidRPr="007F1ED6">
        <w:rPr>
          <w:rFonts w:ascii="Book Antiqua" w:eastAsia="Times New Roman" w:hAnsi="Book Antiqua" w:cs="Open Sans"/>
          <w:b/>
          <w:bCs/>
          <w:color w:val="212529"/>
          <w:sz w:val="19"/>
          <w:szCs w:val="19"/>
          <w:lang w:eastAsia="pt-BR"/>
        </w:rPr>
        <w:t>A passagem é inocente desde que não seja prejudicial à paz, à boa ordem ou à segurança do Estado costeiro. A passagem deve efetuar-se de conformidade com a presente Convenção e demais normas de direito internacional</w:t>
      </w:r>
      <w:r w:rsidRPr="00702DBA">
        <w:rPr>
          <w:rFonts w:ascii="Book Antiqua" w:eastAsia="Times New Roman" w:hAnsi="Book Antiqua" w:cs="Open Sans"/>
          <w:color w:val="212529"/>
          <w:sz w:val="18"/>
          <w:szCs w:val="18"/>
          <w:lang w:eastAsia="pt-BR"/>
        </w:rPr>
        <w:t>.</w:t>
      </w:r>
      <w:r w:rsidR="007F1ED6" w:rsidRPr="00702DBA">
        <w:rPr>
          <w:rFonts w:ascii="Book Antiqua" w:eastAsia="Times New Roman" w:hAnsi="Book Antiqua" w:cs="Open Sans"/>
          <w:color w:val="212529"/>
          <w:sz w:val="18"/>
          <w:szCs w:val="18"/>
          <w:lang w:eastAsia="pt-BR"/>
        </w:rPr>
        <w:t xml:space="preserve"> </w:t>
      </w:r>
      <w:r w:rsidR="007F1ED6" w:rsidRPr="00702DBA">
        <w:rPr>
          <w:rFonts w:ascii="Book Antiqua" w:hAnsi="Book Antiqua"/>
          <w:b/>
          <w:color w:val="FF0000"/>
          <w:sz w:val="16"/>
          <w:szCs w:val="16"/>
          <w:u w:val="single"/>
        </w:rPr>
        <w:t>(AGU-2009)</w:t>
      </w:r>
    </w:p>
    <w:p w14:paraId="65DF1E1D"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2. A passagem de um navio estrangeiro será considerada prejudicial à paz, à boa ordem ou à segurança do Estado costeiro, se esse navio realizar, no mar territorial, alguma das seguintes atividades:</w:t>
      </w:r>
    </w:p>
    <w:p w14:paraId="3B932497"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 qualquer ameaça ou uso da força contra a soberania, a integridade territorial ou a independência política do Estado costeiro ou qualquer outra ação em violação dos princípios de direito internacional enunciados na Carta das Nações Unidas;</w:t>
      </w:r>
    </w:p>
    <w:p w14:paraId="16EF7778"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b) qualquer exercício ou manobra com armas de qualquer tipo;</w:t>
      </w:r>
    </w:p>
    <w:p w14:paraId="7BC6FC6C"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c) qualquer ato destinado a obter informações em prejuízo da defesa ou da segurança do Estado costeiro;</w:t>
      </w:r>
    </w:p>
    <w:p w14:paraId="1BCEC687"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d) qualquer ato de propaganda destinado a atentar contra a defesa ou a segurança do Estado costeiro;</w:t>
      </w:r>
    </w:p>
    <w:p w14:paraId="66A2F64B"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e) o lançamento, pouso ou recebimento a bordo de qualquer aeronave;</w:t>
      </w:r>
    </w:p>
    <w:p w14:paraId="14CF7F81"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f) o lançamento, pouso ou recebimento a bordo de qualquer dispositivo militar;</w:t>
      </w:r>
    </w:p>
    <w:p w14:paraId="775B2CAF"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g) o embarque ou desembarque de qualquer produto, moeda ou pessoa com violação das leis e regulamentos aduaneiros, fiscais, de imigração ou sanitários do Estado costeiro;</w:t>
      </w:r>
    </w:p>
    <w:p w14:paraId="7FCE37F2"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h) qualquer ato intencional e grave de poluição contrário à presente Convenção;</w:t>
      </w:r>
    </w:p>
    <w:p w14:paraId="25454137"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i) qualquer atividade de pesca;</w:t>
      </w:r>
    </w:p>
    <w:p w14:paraId="6CE3B006"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j) a realização de atividades de investigação ou de levantamentos hidrográficos;</w:t>
      </w:r>
    </w:p>
    <w:p w14:paraId="75E4B63C"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k) qualquer ato destinado a perturbar quaisquer sistemas de comunicação ou quaisquer outros serviços ou instalações do Estado costeiro;</w:t>
      </w:r>
    </w:p>
    <w:p w14:paraId="623016E7"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 xml:space="preserve">l) qualquer outra atividade que não </w:t>
      </w:r>
      <w:proofErr w:type="spellStart"/>
      <w:r w:rsidRPr="00382E8D">
        <w:rPr>
          <w:rFonts w:ascii="Book Antiqua" w:eastAsia="Times New Roman" w:hAnsi="Book Antiqua" w:cs="Open Sans"/>
          <w:i/>
          <w:iCs/>
          <w:color w:val="212529"/>
          <w:sz w:val="19"/>
          <w:szCs w:val="19"/>
          <w:lang w:eastAsia="pt-BR"/>
        </w:rPr>
        <w:t>esteja</w:t>
      </w:r>
      <w:proofErr w:type="spellEnd"/>
      <w:r w:rsidRPr="00382E8D">
        <w:rPr>
          <w:rFonts w:ascii="Book Antiqua" w:eastAsia="Times New Roman" w:hAnsi="Book Antiqua" w:cs="Open Sans"/>
          <w:i/>
          <w:iCs/>
          <w:color w:val="212529"/>
          <w:sz w:val="19"/>
          <w:szCs w:val="19"/>
          <w:lang w:eastAsia="pt-BR"/>
        </w:rPr>
        <w:t xml:space="preserve"> diretamente relacionada com a passagem.</w:t>
      </w:r>
    </w:p>
    <w:p w14:paraId="69EB868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ARTIGO 20</w:t>
      </w:r>
      <w:r w:rsidRPr="00382E8D">
        <w:rPr>
          <w:rFonts w:ascii="Book Antiqua" w:eastAsia="Times New Roman" w:hAnsi="Book Antiqua" w:cs="Open Sans"/>
          <w:i/>
          <w:iCs/>
          <w:color w:val="212529"/>
          <w:sz w:val="19"/>
          <w:szCs w:val="19"/>
          <w:lang w:eastAsia="pt-BR"/>
        </w:rPr>
        <w:br/>
        <w:t>Submarinos e outros veículos submersíveis</w:t>
      </w:r>
    </w:p>
    <w:p w14:paraId="0B95482F"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No mar territorial, os submarinos e quaisquer outros veículos submersíveis devem navegar à superfície e arvorar a sua bandeira.</w:t>
      </w:r>
    </w:p>
    <w:p w14:paraId="78FEE3B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ARTIGO 21</w:t>
      </w:r>
      <w:r w:rsidRPr="00382E8D">
        <w:rPr>
          <w:rFonts w:ascii="Book Antiqua" w:eastAsia="Times New Roman" w:hAnsi="Book Antiqua" w:cs="Open Sans"/>
          <w:i/>
          <w:iCs/>
          <w:color w:val="212529"/>
          <w:sz w:val="19"/>
          <w:szCs w:val="19"/>
          <w:lang w:eastAsia="pt-BR"/>
        </w:rPr>
        <w:br/>
        <w:t>Leis e regulamentos do Estado costeiro relativos à passagem inocente</w:t>
      </w:r>
    </w:p>
    <w:p w14:paraId="657245CF"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costeiro pode adotar leis e regulamentos, de conformidade com as disposições da presente Convenção e demais normas de direito internacional, relativos à passagem inocente* pelo mar territorial sobre todas ou alguma das seguintes matérias:</w:t>
      </w:r>
    </w:p>
    <w:p w14:paraId="6BECF2BC"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 segurança da navegação e regulamentação do tráfego marítimo;</w:t>
      </w:r>
    </w:p>
    <w:p w14:paraId="7C28FCA5"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b) proteção das instalações e dos sistemas de auxílio à navegação e de outros serviços ou instalações;</w:t>
      </w:r>
    </w:p>
    <w:p w14:paraId="4B714AF0"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c) proteção de cabos e dutos;</w:t>
      </w:r>
    </w:p>
    <w:p w14:paraId="5454C2E9"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d) conservação dos recursos vivos do mar;</w:t>
      </w:r>
    </w:p>
    <w:p w14:paraId="52C649CC"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e) prevenção de infrações às leis e regulamentos sobre pesca do Estado costeiro;</w:t>
      </w:r>
    </w:p>
    <w:p w14:paraId="1C09F931"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f) preservação do meio ambiente do Estado costeiro e prevenção, redução e controle da sua poluição;</w:t>
      </w:r>
    </w:p>
    <w:p w14:paraId="45A99DB9"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g) investigação científica marinha e levantamentos hidrográficos;</w:t>
      </w:r>
    </w:p>
    <w:p w14:paraId="1714A2A4"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lastRenderedPageBreak/>
        <w:t>h) prevenção das infrações às leis e regulamentos aduaneiros, fiscais, de imigração ou sanitários do Estado costeiro.</w:t>
      </w:r>
    </w:p>
    <w:p w14:paraId="0DB03EA7"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Tais leis e regulamentos não serão aplicados ao projeto, construção, tripulação ou equipamento de navios estrangeiros, a não ser que se destinem à aplicação de regras ou normas internacionais geralmente aceitas.</w:t>
      </w:r>
    </w:p>
    <w:p w14:paraId="3D6054AD"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Estado costeiro dará a devida publicidade a todas estas leis e regulamentos.</w:t>
      </w:r>
    </w:p>
    <w:p w14:paraId="339D39AE"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w:t>
      </w:r>
      <w:proofErr w:type="gramStart"/>
      <w:r w:rsidRPr="00382E8D">
        <w:rPr>
          <w:rFonts w:ascii="Book Antiqua" w:eastAsia="Times New Roman" w:hAnsi="Book Antiqua" w:cs="Open Sans"/>
          <w:color w:val="212529"/>
          <w:sz w:val="19"/>
          <w:szCs w:val="19"/>
          <w:lang w:eastAsia="pt-BR"/>
        </w:rPr>
        <w:t>Os navios estrangeiros que exerçam o direito de passagem inocente</w:t>
      </w:r>
      <w:proofErr w:type="gramEnd"/>
      <w:r w:rsidRPr="00382E8D">
        <w:rPr>
          <w:rFonts w:ascii="Book Antiqua" w:eastAsia="Times New Roman" w:hAnsi="Book Antiqua" w:cs="Open Sans"/>
          <w:color w:val="212529"/>
          <w:sz w:val="19"/>
          <w:szCs w:val="19"/>
          <w:lang w:eastAsia="pt-BR"/>
        </w:rPr>
        <w:t xml:space="preserve"> pelo mar territorial deverão observar todas essas leis e regulamentos, bem como todas as normas internacionais geralmente aceitas relacionadas com a prevenção de abalroamentos no mar.</w:t>
      </w:r>
    </w:p>
    <w:p w14:paraId="31BA90F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w:t>
      </w:r>
      <w:r w:rsidRPr="00382E8D">
        <w:rPr>
          <w:rFonts w:ascii="Book Antiqua" w:eastAsia="Times New Roman" w:hAnsi="Book Antiqua" w:cs="Open Sans"/>
          <w:color w:val="212529"/>
          <w:sz w:val="19"/>
          <w:szCs w:val="19"/>
          <w:lang w:eastAsia="pt-BR"/>
        </w:rPr>
        <w:br/>
        <w:t>Rotas marítimas e sistemas de separação de tráfego no mar territorial</w:t>
      </w:r>
    </w:p>
    <w:p w14:paraId="5D583BE1"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costeiro pode, quando for necessário à segurança da navegação, exigir que os navios estrangeiros que exerçam o direito de passagem inocente* pelo seu mar territorial utilizem as rotas marítimas e os sistemas de separação de tráfego que esse Estado tenha designado ou prescrito para a regulação da passagem de navios.</w:t>
      </w:r>
    </w:p>
    <w:p w14:paraId="1CFE1303"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Em particular, pode ser exigido que os navios tanques, os navios de propulsão nuclear e outros navios que transportem substâncias ou materiais radioativos ou outros produtos intrinsecamente perigosos ou nocivos utilizem unicamente essas rotas marítimas.</w:t>
      </w:r>
    </w:p>
    <w:p w14:paraId="5A2C1F9F"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Ao designar as rotas marítimas e ao prescrever sistemas de separação de tráfego, nos termos do presente artigo, o Estado costeiro terá em conta:</w:t>
      </w:r>
    </w:p>
    <w:p w14:paraId="69C6062E"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 as recomendações da organização internacional competente;</w:t>
      </w:r>
    </w:p>
    <w:p w14:paraId="6CE7F05E"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b) quaisquer canais que se utilizem habitualmente para a navegação internacional;</w:t>
      </w:r>
    </w:p>
    <w:p w14:paraId="18FD484D"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c) as características especiais de determinados navios e canais; e</w:t>
      </w:r>
    </w:p>
    <w:p w14:paraId="47CB7914"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d) a densidade de tráfego.</w:t>
      </w:r>
    </w:p>
    <w:p w14:paraId="63F0DC90"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 Estado costeiro indicará claramente tais rotas marítimas e sistemas de separação de tráfego em cartas marítimas a que dará a devida publicidade.</w:t>
      </w:r>
    </w:p>
    <w:p w14:paraId="2A4A7A8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w:t>
      </w:r>
      <w:r w:rsidRPr="00382E8D">
        <w:rPr>
          <w:rFonts w:ascii="Book Antiqua" w:eastAsia="Times New Roman" w:hAnsi="Book Antiqua" w:cs="Open Sans"/>
          <w:color w:val="212529"/>
          <w:sz w:val="19"/>
          <w:szCs w:val="19"/>
          <w:lang w:eastAsia="pt-BR"/>
        </w:rPr>
        <w:br/>
        <w:t>Navios estrangeiros de propulsão nuclear e navios transportando substâncias radioativas</w:t>
      </w:r>
      <w:r w:rsidRPr="00382E8D">
        <w:rPr>
          <w:rFonts w:ascii="Book Antiqua" w:eastAsia="Times New Roman" w:hAnsi="Book Antiqua" w:cs="Open Sans"/>
          <w:color w:val="212529"/>
          <w:sz w:val="19"/>
          <w:szCs w:val="19"/>
          <w:lang w:eastAsia="pt-BR"/>
        </w:rPr>
        <w:br/>
        <w:t>ou outras substâncias intrinsecamente perigosas ou nocivas</w:t>
      </w:r>
    </w:p>
    <w:p w14:paraId="064B23F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Ao exercer o direito de passagem inocente pelo mar territorial, os navios estrangeiros de propulsão nuclear e os navios transportando substâncias radioativas ou outras substâncias intrinsecamente perigosas ou nocivas devem ter a bordo os documentos e observar as medidas especiais de precaução estabelecidas para esses navios nos acordos internacionais.</w:t>
      </w:r>
    </w:p>
    <w:p w14:paraId="0BAFD14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w:t>
      </w:r>
      <w:r w:rsidRPr="00382E8D">
        <w:rPr>
          <w:rFonts w:ascii="Book Antiqua" w:eastAsia="Times New Roman" w:hAnsi="Book Antiqua" w:cs="Open Sans"/>
          <w:color w:val="212529"/>
          <w:sz w:val="19"/>
          <w:szCs w:val="19"/>
          <w:lang w:eastAsia="pt-BR"/>
        </w:rPr>
        <w:br/>
        <w:t>Deveres do Estado costeiro</w:t>
      </w:r>
    </w:p>
    <w:p w14:paraId="72FBCDF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costeiro não deve pôr dificuldades à passagem inocente de navios estrangeiros pelo mar territorial, a não ser de conformidade com a presente Convenção. Em especial, na aplicação da presente Convenção ou de quaisquer leis e regulamentos adotados de conformidade com a presente Convenção, o Estado costeiro não deve:</w:t>
      </w:r>
    </w:p>
    <w:p w14:paraId="411908F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 xml:space="preserve">a) </w:t>
      </w:r>
      <w:proofErr w:type="spellStart"/>
      <w:r w:rsidRPr="00382E8D">
        <w:rPr>
          <w:rFonts w:ascii="Book Antiqua" w:eastAsia="Times New Roman" w:hAnsi="Book Antiqua" w:cs="Open Sans"/>
          <w:i/>
          <w:iCs/>
          <w:color w:val="212529"/>
          <w:sz w:val="19"/>
          <w:szCs w:val="19"/>
          <w:lang w:eastAsia="pt-BR"/>
        </w:rPr>
        <w:t>impôr</w:t>
      </w:r>
      <w:proofErr w:type="spellEnd"/>
      <w:r w:rsidRPr="00382E8D">
        <w:rPr>
          <w:rFonts w:ascii="Book Antiqua" w:eastAsia="Times New Roman" w:hAnsi="Book Antiqua" w:cs="Open Sans"/>
          <w:i/>
          <w:iCs/>
          <w:color w:val="212529"/>
          <w:sz w:val="19"/>
          <w:szCs w:val="19"/>
          <w:lang w:eastAsia="pt-BR"/>
        </w:rPr>
        <w:t xml:space="preserve"> aos navios estrangeiros obrigações que tenham na prática o efeito de negar ou dificultar o direito de passagem inocente; ou</w:t>
      </w:r>
    </w:p>
    <w:p w14:paraId="7878F6C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lastRenderedPageBreak/>
        <w:t>b) fazer discriminação de direito ou de fato contra navios de determinado Estado ou contra navios que transportem cargas provenientes de determinado Estado ou a ele destinadas ou por conta de determinado Estado.</w:t>
      </w:r>
    </w:p>
    <w:p w14:paraId="539FA8A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Estado costeiro dará a devida publicidade a qualquer perigo de que tenha conhecimento e que ameace a navegação no seu mar territorial.</w:t>
      </w:r>
    </w:p>
    <w:p w14:paraId="2F15D46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w:t>
      </w:r>
      <w:r w:rsidRPr="00382E8D">
        <w:rPr>
          <w:rFonts w:ascii="Book Antiqua" w:eastAsia="Times New Roman" w:hAnsi="Book Antiqua" w:cs="Open Sans"/>
          <w:color w:val="212529"/>
          <w:sz w:val="19"/>
          <w:szCs w:val="19"/>
          <w:lang w:eastAsia="pt-BR"/>
        </w:rPr>
        <w:br/>
        <w:t>Direitos de proteção do Estado costeiro</w:t>
      </w:r>
    </w:p>
    <w:p w14:paraId="7383378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costeiro pode tomar, no seu mar territorial, as medidas necessárias para impedir toda a passagem que não seja inocente*.</w:t>
      </w:r>
    </w:p>
    <w:p w14:paraId="0BF73A4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No caso de navios que se dirijam a águas interiores ou a escala numa instalação portuária situada fora das águas interiores, o Estado costeiro tem igualmente o direito de adotar as medidas necessárias para impedir qualquer violação das condições a que está sujeita a admissão desses navios nessas águas interiores ou nessa instalação portuária.</w:t>
      </w:r>
    </w:p>
    <w:p w14:paraId="26825FE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Estado costeiro pode, sem fazer discriminação de direito ou de fato entre navios estrangeiros, suspender temporariamente em determinadas áreas do seu mar territorial o exercício do direito de passagem inocente* dos navios estrangeiros, se esta medida for indispensável para proteger a sua segurança, entre outras para lhe permitir proceder a exercícios com armas. Tal suspensão só produzirá efeito depois de ter sido devidamente tornada pública.</w:t>
      </w:r>
    </w:p>
    <w:p w14:paraId="72A4D7C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w:t>
      </w:r>
      <w:r w:rsidRPr="00382E8D">
        <w:rPr>
          <w:rFonts w:ascii="Book Antiqua" w:eastAsia="Times New Roman" w:hAnsi="Book Antiqua" w:cs="Open Sans"/>
          <w:color w:val="212529"/>
          <w:sz w:val="19"/>
          <w:szCs w:val="19"/>
          <w:lang w:eastAsia="pt-BR"/>
        </w:rPr>
        <w:br/>
        <w:t>Taxas que podem ser impostas a navios estrangeiros</w:t>
      </w:r>
    </w:p>
    <w:p w14:paraId="38F80C5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Não podem ser impostas taxas a navios estrangeiros só com fundamento na sua passagem pelo mar territorial.</w:t>
      </w:r>
    </w:p>
    <w:p w14:paraId="1EFD83D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Não podem ser impostas taxas a um navio estrangeiro que passe pelo mar territorial a não ser como remuneração de determinados serviços prestados a esse navio. Estas taxas devem ser impostas sem discriminação.</w:t>
      </w:r>
    </w:p>
    <w:p w14:paraId="7EB70DE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SUBSEÇÃO B. NORMAS APLICÁVEIS A NAVIOS MERCANTES E NAVIOS DE ESTADO UTILIZADOS PARA FINS COMERCIAIS</w:t>
      </w:r>
    </w:p>
    <w:p w14:paraId="4F9DC92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474487">
        <w:rPr>
          <w:rFonts w:ascii="Book Antiqua" w:eastAsia="Times New Roman" w:hAnsi="Book Antiqua" w:cs="Open Sans"/>
          <w:b/>
          <w:bCs/>
          <w:color w:val="212529"/>
          <w:sz w:val="19"/>
          <w:szCs w:val="19"/>
          <w:highlight w:val="magenta"/>
          <w:lang w:eastAsia="pt-BR"/>
        </w:rPr>
        <w:t>ARTIGO 27</w:t>
      </w:r>
      <w:r w:rsidRPr="00382E8D">
        <w:rPr>
          <w:rFonts w:ascii="Book Antiqua" w:eastAsia="Times New Roman" w:hAnsi="Book Antiqua" w:cs="Open Sans"/>
          <w:color w:val="212529"/>
          <w:sz w:val="19"/>
          <w:szCs w:val="19"/>
          <w:lang w:eastAsia="pt-BR"/>
        </w:rPr>
        <w:br/>
        <w:t>Jurisdição penal a bordo de navio estrangeiro</w:t>
      </w:r>
    </w:p>
    <w:p w14:paraId="733B0D2C" w14:textId="58274B00" w:rsidR="00382E8D" w:rsidRPr="00702DBA" w:rsidRDefault="00382E8D" w:rsidP="00474487">
      <w:pPr>
        <w:shd w:val="clear" w:color="auto" w:fill="FFFFFF"/>
        <w:spacing w:before="100" w:beforeAutospacing="1" w:after="100" w:afterAutospacing="1" w:line="240" w:lineRule="auto"/>
        <w:jc w:val="both"/>
        <w:rPr>
          <w:rFonts w:ascii="Book Antiqua" w:eastAsia="Times New Roman" w:hAnsi="Book Antiqua" w:cs="Open Sans"/>
          <w:color w:val="212529"/>
          <w:sz w:val="16"/>
          <w:szCs w:val="16"/>
          <w:lang w:eastAsia="pt-BR"/>
        </w:rPr>
      </w:pPr>
      <w:r w:rsidRPr="00474487">
        <w:rPr>
          <w:rFonts w:ascii="Book Antiqua" w:eastAsia="Times New Roman" w:hAnsi="Book Antiqua" w:cs="Open Sans"/>
          <w:b/>
          <w:bCs/>
          <w:color w:val="212529"/>
          <w:sz w:val="19"/>
          <w:szCs w:val="19"/>
          <w:highlight w:val="magenta"/>
          <w:u w:val="single"/>
          <w:lang w:eastAsia="pt-BR"/>
        </w:rPr>
        <w:t>1</w:t>
      </w:r>
      <w:r w:rsidRPr="00382E8D">
        <w:rPr>
          <w:rFonts w:ascii="Book Antiqua" w:eastAsia="Times New Roman" w:hAnsi="Book Antiqua" w:cs="Open Sans"/>
          <w:color w:val="212529"/>
          <w:sz w:val="19"/>
          <w:szCs w:val="19"/>
          <w:lang w:eastAsia="pt-BR"/>
        </w:rPr>
        <w:t xml:space="preserve">. A </w:t>
      </w:r>
      <w:r w:rsidRPr="00474487">
        <w:rPr>
          <w:rFonts w:ascii="Book Antiqua" w:eastAsia="Times New Roman" w:hAnsi="Book Antiqua" w:cs="Open Sans"/>
          <w:b/>
          <w:bCs/>
          <w:color w:val="212529"/>
          <w:sz w:val="19"/>
          <w:szCs w:val="19"/>
          <w:lang w:eastAsia="pt-BR"/>
        </w:rPr>
        <w:t xml:space="preserve">jurisdição penal do Estado costeiro não será exercida a bordo de navio estrangeiro que passe pelo mar territorial com o fim de deter qualquer pessoa ou de realizar qualquer investigação, com relação à infração criminal cometida a bordo desse navio durante a sua passagem, </w:t>
      </w:r>
      <w:r w:rsidRPr="00474487">
        <w:rPr>
          <w:rFonts w:ascii="Book Antiqua" w:eastAsia="Times New Roman" w:hAnsi="Book Antiqua" w:cs="Open Sans"/>
          <w:b/>
          <w:bCs/>
          <w:caps/>
          <w:color w:val="212529"/>
          <w:sz w:val="19"/>
          <w:szCs w:val="19"/>
          <w:highlight w:val="green"/>
          <w:lang w:eastAsia="pt-BR"/>
        </w:rPr>
        <w:t>salvo</w:t>
      </w:r>
      <w:r w:rsidRPr="00474487">
        <w:rPr>
          <w:rFonts w:ascii="Book Antiqua" w:eastAsia="Times New Roman" w:hAnsi="Book Antiqua" w:cs="Open Sans"/>
          <w:b/>
          <w:bCs/>
          <w:color w:val="212529"/>
          <w:sz w:val="19"/>
          <w:szCs w:val="19"/>
          <w:lang w:eastAsia="pt-BR"/>
        </w:rPr>
        <w:t xml:space="preserve"> nos seguintes casos</w:t>
      </w:r>
      <w:r w:rsidRPr="00702DBA">
        <w:rPr>
          <w:rFonts w:ascii="Book Antiqua" w:eastAsia="Times New Roman" w:hAnsi="Book Antiqua" w:cs="Open Sans"/>
          <w:color w:val="212529"/>
          <w:sz w:val="16"/>
          <w:szCs w:val="16"/>
          <w:lang w:eastAsia="pt-BR"/>
        </w:rPr>
        <w:t>:</w:t>
      </w:r>
      <w:r w:rsidR="002A7CE5">
        <w:rPr>
          <w:rFonts w:ascii="Book Antiqua" w:eastAsia="Times New Roman" w:hAnsi="Book Antiqua" w:cs="Open Sans"/>
          <w:color w:val="212529"/>
          <w:sz w:val="16"/>
          <w:szCs w:val="16"/>
          <w:lang w:eastAsia="pt-BR"/>
        </w:rPr>
        <w:t xml:space="preserve"> </w:t>
      </w:r>
      <w:r w:rsidR="002A7CE5" w:rsidRPr="00702DBA">
        <w:rPr>
          <w:rFonts w:ascii="Book Antiqua" w:eastAsia="Times New Roman" w:hAnsi="Book Antiqua" w:cs="Segoe UI"/>
          <w:b/>
          <w:bCs/>
          <w:color w:val="FF0000"/>
          <w:sz w:val="16"/>
          <w:szCs w:val="16"/>
          <w:u w:val="single"/>
          <w:lang w:eastAsia="pt-BR"/>
        </w:rPr>
        <w:t>(</w:t>
      </w:r>
      <w:r w:rsidR="002A7CE5">
        <w:rPr>
          <w:rFonts w:ascii="Book Antiqua" w:eastAsia="Times New Roman" w:hAnsi="Book Antiqua" w:cs="Segoe UI"/>
          <w:b/>
          <w:bCs/>
          <w:color w:val="FF0000"/>
          <w:sz w:val="16"/>
          <w:szCs w:val="16"/>
          <w:u w:val="single"/>
          <w:lang w:eastAsia="pt-BR"/>
        </w:rPr>
        <w:t>MPF</w:t>
      </w:r>
      <w:r w:rsidR="002A7CE5" w:rsidRPr="00702DBA">
        <w:rPr>
          <w:rFonts w:ascii="Book Antiqua" w:eastAsia="Times New Roman" w:hAnsi="Book Antiqua" w:cs="Segoe UI"/>
          <w:b/>
          <w:bCs/>
          <w:color w:val="FF0000"/>
          <w:sz w:val="16"/>
          <w:szCs w:val="16"/>
          <w:u w:val="single"/>
          <w:lang w:eastAsia="pt-BR"/>
        </w:rPr>
        <w:t>-201</w:t>
      </w:r>
      <w:r w:rsidR="002A7CE5">
        <w:rPr>
          <w:rFonts w:ascii="Book Antiqua" w:eastAsia="Times New Roman" w:hAnsi="Book Antiqua" w:cs="Segoe UI"/>
          <w:b/>
          <w:bCs/>
          <w:color w:val="FF0000"/>
          <w:sz w:val="16"/>
          <w:szCs w:val="16"/>
          <w:u w:val="single"/>
          <w:lang w:eastAsia="pt-BR"/>
        </w:rPr>
        <w:t>5</w:t>
      </w:r>
      <w:r w:rsidR="002A7CE5" w:rsidRPr="00702DBA">
        <w:rPr>
          <w:rFonts w:ascii="Book Antiqua" w:eastAsia="Times New Roman" w:hAnsi="Book Antiqua" w:cs="Segoe UI"/>
          <w:b/>
          <w:bCs/>
          <w:color w:val="FF0000"/>
          <w:sz w:val="16"/>
          <w:szCs w:val="16"/>
          <w:u w:val="single"/>
          <w:lang w:eastAsia="pt-BR"/>
        </w:rPr>
        <w:t>)</w:t>
      </w:r>
      <w:r w:rsidR="00474487" w:rsidRPr="00702DBA">
        <w:rPr>
          <w:rFonts w:ascii="Book Antiqua" w:eastAsia="Times New Roman" w:hAnsi="Book Antiqua" w:cs="Open Sans"/>
          <w:color w:val="212529"/>
          <w:sz w:val="16"/>
          <w:szCs w:val="16"/>
          <w:lang w:eastAsia="pt-BR"/>
        </w:rPr>
        <w:t xml:space="preserve"> </w:t>
      </w:r>
      <w:r w:rsidR="00474487" w:rsidRPr="00702DBA">
        <w:rPr>
          <w:rFonts w:ascii="Book Antiqua" w:eastAsia="Times New Roman" w:hAnsi="Book Antiqua" w:cs="Segoe UI"/>
          <w:b/>
          <w:bCs/>
          <w:color w:val="FF0000"/>
          <w:sz w:val="16"/>
          <w:szCs w:val="16"/>
          <w:u w:val="single"/>
          <w:lang w:eastAsia="pt-BR"/>
        </w:rPr>
        <w:t>(TRF3-2016)</w:t>
      </w:r>
    </w:p>
    <w:p w14:paraId="3B7544AD" w14:textId="47B8B377" w:rsidR="00382E8D" w:rsidRPr="00702DBA" w:rsidRDefault="00382E8D" w:rsidP="00474487">
      <w:pPr>
        <w:shd w:val="clear" w:color="auto" w:fill="FFFFFF"/>
        <w:spacing w:before="100" w:beforeAutospacing="1" w:after="100" w:afterAutospacing="1" w:line="240" w:lineRule="auto"/>
        <w:jc w:val="both"/>
        <w:rPr>
          <w:rFonts w:ascii="Book Antiqua" w:eastAsia="Times New Roman" w:hAnsi="Book Antiqua" w:cs="Open Sans"/>
          <w:color w:val="212529"/>
          <w:sz w:val="16"/>
          <w:szCs w:val="16"/>
          <w:lang w:eastAsia="pt-BR"/>
        </w:rPr>
      </w:pPr>
      <w:r w:rsidRPr="00474487">
        <w:rPr>
          <w:rFonts w:ascii="Book Antiqua" w:eastAsia="Times New Roman" w:hAnsi="Book Antiqua" w:cs="Open Sans"/>
          <w:b/>
          <w:bCs/>
          <w:color w:val="212529"/>
          <w:sz w:val="19"/>
          <w:szCs w:val="19"/>
          <w:lang w:eastAsia="pt-BR"/>
        </w:rPr>
        <w:t xml:space="preserve">a) se a infração criminal tiver </w:t>
      </w:r>
      <w:proofErr w:type="spellStart"/>
      <w:r w:rsidRPr="00474487">
        <w:rPr>
          <w:rFonts w:ascii="Book Antiqua" w:eastAsia="Times New Roman" w:hAnsi="Book Antiqua" w:cs="Open Sans"/>
          <w:b/>
          <w:bCs/>
          <w:color w:val="212529"/>
          <w:sz w:val="19"/>
          <w:szCs w:val="19"/>
          <w:lang w:eastAsia="pt-BR"/>
        </w:rPr>
        <w:t>conseqüências</w:t>
      </w:r>
      <w:proofErr w:type="spellEnd"/>
      <w:r w:rsidRPr="00474487">
        <w:rPr>
          <w:rFonts w:ascii="Book Antiqua" w:eastAsia="Times New Roman" w:hAnsi="Book Antiqua" w:cs="Open Sans"/>
          <w:b/>
          <w:bCs/>
          <w:color w:val="212529"/>
          <w:sz w:val="19"/>
          <w:szCs w:val="19"/>
          <w:lang w:eastAsia="pt-BR"/>
        </w:rPr>
        <w:t xml:space="preserve"> para o Estado costeiro</w:t>
      </w:r>
      <w:r w:rsidRPr="00702DBA">
        <w:rPr>
          <w:rFonts w:ascii="Book Antiqua" w:eastAsia="Times New Roman" w:hAnsi="Book Antiqua" w:cs="Open Sans"/>
          <w:color w:val="212529"/>
          <w:sz w:val="16"/>
          <w:szCs w:val="16"/>
          <w:lang w:eastAsia="pt-BR"/>
        </w:rPr>
        <w:t>;</w:t>
      </w:r>
      <w:r w:rsidR="00474487" w:rsidRPr="00702DBA">
        <w:rPr>
          <w:rFonts w:ascii="Book Antiqua" w:eastAsia="Times New Roman" w:hAnsi="Book Antiqua" w:cs="Open Sans"/>
          <w:color w:val="212529"/>
          <w:sz w:val="16"/>
          <w:szCs w:val="16"/>
          <w:lang w:eastAsia="pt-BR"/>
        </w:rPr>
        <w:t xml:space="preserve"> </w:t>
      </w:r>
      <w:r w:rsidR="00474487" w:rsidRPr="00702DBA">
        <w:rPr>
          <w:rFonts w:ascii="Book Antiqua" w:eastAsia="Times New Roman" w:hAnsi="Book Antiqua" w:cs="Segoe UI"/>
          <w:b/>
          <w:bCs/>
          <w:color w:val="FF0000"/>
          <w:sz w:val="16"/>
          <w:szCs w:val="16"/>
          <w:u w:val="single"/>
          <w:lang w:eastAsia="pt-BR"/>
        </w:rPr>
        <w:t>(TRF3-2016)</w:t>
      </w:r>
    </w:p>
    <w:p w14:paraId="1CD865B6" w14:textId="77777777" w:rsidR="00382E8D" w:rsidRPr="00474487" w:rsidRDefault="00382E8D" w:rsidP="00474487">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474487">
        <w:rPr>
          <w:rFonts w:ascii="Book Antiqua" w:eastAsia="Times New Roman" w:hAnsi="Book Antiqua" w:cs="Open Sans"/>
          <w:color w:val="212529"/>
          <w:sz w:val="19"/>
          <w:szCs w:val="19"/>
          <w:lang w:eastAsia="pt-BR"/>
        </w:rPr>
        <w:t>b) se a infração criminal for de tal natureza que possa perturbar a paz do país ou a ordem no mar territorial;</w:t>
      </w:r>
    </w:p>
    <w:p w14:paraId="2AACFFAD" w14:textId="684DC297" w:rsidR="00382E8D" w:rsidRPr="00474487" w:rsidRDefault="00382E8D" w:rsidP="00474487">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474487">
        <w:rPr>
          <w:rFonts w:ascii="Book Antiqua" w:eastAsia="Times New Roman" w:hAnsi="Book Antiqua" w:cs="Open Sans"/>
          <w:color w:val="212529"/>
          <w:sz w:val="19"/>
          <w:szCs w:val="19"/>
          <w:lang w:eastAsia="pt-BR"/>
        </w:rPr>
        <w:t>c) se a assistência das autoridades locais tiver sido solicitada pelo capitão do navio ou pelo representante diplomático ou funcionário consular do Estado de bandeira;</w:t>
      </w:r>
      <w:r w:rsidR="00474487">
        <w:rPr>
          <w:rFonts w:ascii="Book Antiqua" w:eastAsia="Times New Roman" w:hAnsi="Book Antiqua" w:cs="Open Sans"/>
          <w:color w:val="212529"/>
          <w:sz w:val="19"/>
          <w:szCs w:val="19"/>
          <w:lang w:eastAsia="pt-BR"/>
        </w:rPr>
        <w:t xml:space="preserve"> </w:t>
      </w:r>
      <w:r w:rsidRPr="00474487">
        <w:rPr>
          <w:rFonts w:ascii="Book Antiqua" w:eastAsia="Times New Roman" w:hAnsi="Book Antiqua" w:cs="Open Sans"/>
          <w:color w:val="212529"/>
          <w:sz w:val="19"/>
          <w:szCs w:val="19"/>
          <w:lang w:eastAsia="pt-BR"/>
        </w:rPr>
        <w:t>ou</w:t>
      </w:r>
    </w:p>
    <w:p w14:paraId="49D96843" w14:textId="3B098046" w:rsidR="00382E8D" w:rsidRPr="00474487" w:rsidRDefault="00382E8D" w:rsidP="00474487">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2A7CE5">
        <w:rPr>
          <w:rFonts w:ascii="Book Antiqua" w:eastAsia="Times New Roman" w:hAnsi="Book Antiqua" w:cs="Open Sans"/>
          <w:b/>
          <w:bCs/>
          <w:color w:val="212529"/>
          <w:sz w:val="19"/>
          <w:szCs w:val="19"/>
          <w:lang w:eastAsia="pt-BR"/>
        </w:rPr>
        <w:t>d) se essas medidas forem necessárias para a repressão do tráfico ilícito de estupefacientes ou de substâncias psicotrópicas</w:t>
      </w:r>
      <w:r w:rsidRPr="00474487">
        <w:rPr>
          <w:rFonts w:ascii="Book Antiqua" w:eastAsia="Times New Roman" w:hAnsi="Book Antiqua" w:cs="Open Sans"/>
          <w:color w:val="212529"/>
          <w:sz w:val="19"/>
          <w:szCs w:val="19"/>
          <w:lang w:eastAsia="pt-BR"/>
        </w:rPr>
        <w:t>.</w:t>
      </w:r>
      <w:r w:rsidR="002A7CE5">
        <w:rPr>
          <w:rFonts w:ascii="Book Antiqua" w:eastAsia="Times New Roman" w:hAnsi="Book Antiqua" w:cs="Open Sans"/>
          <w:color w:val="212529"/>
          <w:sz w:val="19"/>
          <w:szCs w:val="19"/>
          <w:lang w:eastAsia="pt-BR"/>
        </w:rPr>
        <w:t xml:space="preserve"> </w:t>
      </w:r>
      <w:r w:rsidR="002A7CE5" w:rsidRPr="00702DBA">
        <w:rPr>
          <w:rFonts w:ascii="Book Antiqua" w:eastAsia="Times New Roman" w:hAnsi="Book Antiqua" w:cs="Segoe UI"/>
          <w:b/>
          <w:bCs/>
          <w:color w:val="FF0000"/>
          <w:sz w:val="16"/>
          <w:szCs w:val="16"/>
          <w:u w:val="single"/>
          <w:lang w:eastAsia="pt-BR"/>
        </w:rPr>
        <w:t>(</w:t>
      </w:r>
      <w:r w:rsidR="002A7CE5">
        <w:rPr>
          <w:rFonts w:ascii="Book Antiqua" w:eastAsia="Times New Roman" w:hAnsi="Book Antiqua" w:cs="Segoe UI"/>
          <w:b/>
          <w:bCs/>
          <w:color w:val="FF0000"/>
          <w:sz w:val="16"/>
          <w:szCs w:val="16"/>
          <w:u w:val="single"/>
          <w:lang w:eastAsia="pt-BR"/>
        </w:rPr>
        <w:t>MPF</w:t>
      </w:r>
      <w:r w:rsidR="002A7CE5" w:rsidRPr="00702DBA">
        <w:rPr>
          <w:rFonts w:ascii="Book Antiqua" w:eastAsia="Times New Roman" w:hAnsi="Book Antiqua" w:cs="Segoe UI"/>
          <w:b/>
          <w:bCs/>
          <w:color w:val="FF0000"/>
          <w:sz w:val="16"/>
          <w:szCs w:val="16"/>
          <w:u w:val="single"/>
          <w:lang w:eastAsia="pt-BR"/>
        </w:rPr>
        <w:t>-201</w:t>
      </w:r>
      <w:r w:rsidR="002A7CE5">
        <w:rPr>
          <w:rFonts w:ascii="Book Antiqua" w:eastAsia="Times New Roman" w:hAnsi="Book Antiqua" w:cs="Segoe UI"/>
          <w:b/>
          <w:bCs/>
          <w:color w:val="FF0000"/>
          <w:sz w:val="16"/>
          <w:szCs w:val="16"/>
          <w:u w:val="single"/>
          <w:lang w:eastAsia="pt-BR"/>
        </w:rPr>
        <w:t>5</w:t>
      </w:r>
      <w:r w:rsidR="002A7CE5" w:rsidRPr="00702DBA">
        <w:rPr>
          <w:rFonts w:ascii="Book Antiqua" w:eastAsia="Times New Roman" w:hAnsi="Book Antiqua" w:cs="Segoe UI"/>
          <w:b/>
          <w:bCs/>
          <w:color w:val="FF0000"/>
          <w:sz w:val="16"/>
          <w:szCs w:val="16"/>
          <w:u w:val="single"/>
          <w:lang w:eastAsia="pt-BR"/>
        </w:rPr>
        <w:t>)</w:t>
      </w:r>
    </w:p>
    <w:p w14:paraId="3481B911" w14:textId="3AAEA666" w:rsidR="00382E8D" w:rsidRPr="00702DBA" w:rsidRDefault="00382E8D" w:rsidP="00474487">
      <w:pPr>
        <w:shd w:val="clear" w:color="auto" w:fill="FFFFFF"/>
        <w:spacing w:before="100" w:beforeAutospacing="1" w:after="100" w:afterAutospacing="1" w:line="240" w:lineRule="auto"/>
        <w:jc w:val="both"/>
        <w:rPr>
          <w:rFonts w:ascii="Book Antiqua" w:eastAsia="Times New Roman" w:hAnsi="Book Antiqua" w:cs="Segoe UI"/>
          <w:b/>
          <w:bCs/>
          <w:color w:val="FF0000"/>
          <w:sz w:val="16"/>
          <w:szCs w:val="16"/>
          <w:lang w:eastAsia="pt-BR"/>
        </w:rPr>
      </w:pPr>
      <w:r w:rsidRPr="00474487">
        <w:rPr>
          <w:rFonts w:ascii="Book Antiqua" w:eastAsia="Times New Roman" w:hAnsi="Book Antiqua" w:cs="Open Sans"/>
          <w:b/>
          <w:bCs/>
          <w:color w:val="212529"/>
          <w:sz w:val="19"/>
          <w:szCs w:val="19"/>
          <w:highlight w:val="magenta"/>
          <w:lang w:eastAsia="pt-BR"/>
        </w:rPr>
        <w:t>2</w:t>
      </w:r>
      <w:r w:rsidRPr="00382E8D">
        <w:rPr>
          <w:rFonts w:ascii="Book Antiqua" w:eastAsia="Times New Roman" w:hAnsi="Book Antiqua" w:cs="Open Sans"/>
          <w:color w:val="212529"/>
          <w:sz w:val="19"/>
          <w:szCs w:val="19"/>
          <w:lang w:eastAsia="pt-BR"/>
        </w:rPr>
        <w:t xml:space="preserve">. </w:t>
      </w:r>
      <w:r w:rsidRPr="00474487">
        <w:rPr>
          <w:rFonts w:ascii="Book Antiqua" w:eastAsia="Times New Roman" w:hAnsi="Book Antiqua" w:cs="Open Sans"/>
          <w:b/>
          <w:bCs/>
          <w:color w:val="212529"/>
          <w:sz w:val="19"/>
          <w:szCs w:val="19"/>
          <w:lang w:eastAsia="pt-BR"/>
        </w:rPr>
        <w:t>As disposições precedentes não afetam o direito do Estado costeiro de tomar as medidas autorizadas pelo seu direito interno, a fim de proceder a apresamento e investigações a bordo de navio estrangeiro que passe pelo seu mar territorial procedente de águas interiores</w:t>
      </w:r>
      <w:r w:rsidRPr="00702DBA">
        <w:rPr>
          <w:rFonts w:ascii="Book Antiqua" w:eastAsia="Times New Roman" w:hAnsi="Book Antiqua" w:cs="Open Sans"/>
          <w:color w:val="212529"/>
          <w:sz w:val="16"/>
          <w:szCs w:val="16"/>
          <w:lang w:eastAsia="pt-BR"/>
        </w:rPr>
        <w:t>.</w:t>
      </w:r>
      <w:r w:rsidR="00474487" w:rsidRPr="00702DBA">
        <w:rPr>
          <w:rFonts w:ascii="Book Antiqua" w:eastAsia="Times New Roman" w:hAnsi="Book Antiqua" w:cs="Open Sans"/>
          <w:color w:val="212529"/>
          <w:sz w:val="16"/>
          <w:szCs w:val="16"/>
          <w:lang w:eastAsia="pt-BR"/>
        </w:rPr>
        <w:t xml:space="preserve"> </w:t>
      </w:r>
      <w:r w:rsidR="00474487" w:rsidRPr="00702DBA">
        <w:rPr>
          <w:rFonts w:ascii="Book Antiqua" w:eastAsia="Times New Roman" w:hAnsi="Book Antiqua" w:cs="Segoe UI"/>
          <w:b/>
          <w:bCs/>
          <w:color w:val="FF0000"/>
          <w:sz w:val="16"/>
          <w:szCs w:val="16"/>
          <w:u w:val="single"/>
          <w:lang w:eastAsia="pt-BR"/>
        </w:rPr>
        <w:t>(TRF3-2016)</w:t>
      </w:r>
    </w:p>
    <w:tbl>
      <w:tblPr>
        <w:tblStyle w:val="Tabelacomgrade"/>
        <w:tblW w:w="0" w:type="auto"/>
        <w:tblLook w:val="04A0" w:firstRow="1" w:lastRow="0" w:firstColumn="1" w:lastColumn="0" w:noHBand="0" w:noVBand="1"/>
      </w:tblPr>
      <w:tblGrid>
        <w:gridCol w:w="8494"/>
      </w:tblGrid>
      <w:tr w:rsidR="00474487" w14:paraId="26DC10FE" w14:textId="77777777" w:rsidTr="00066843">
        <w:tc>
          <w:tcPr>
            <w:tcW w:w="8494" w:type="dxa"/>
            <w:shd w:val="clear" w:color="auto" w:fill="CCFFFF"/>
          </w:tcPr>
          <w:p w14:paraId="74882ABA" w14:textId="3F5A2C0E" w:rsidR="00474487" w:rsidRPr="00052C55" w:rsidRDefault="00474487" w:rsidP="00066843">
            <w:pPr>
              <w:spacing w:before="100" w:beforeAutospacing="1" w:after="100" w:afterAutospacing="1"/>
              <w:jc w:val="both"/>
              <w:rPr>
                <w:rFonts w:ascii="Book Antiqua" w:eastAsia="Times New Roman" w:hAnsi="Book Antiqua" w:cs="Open Sans"/>
                <w:color w:val="212529"/>
                <w:sz w:val="19"/>
                <w:szCs w:val="19"/>
                <w:lang w:eastAsia="pt-BR"/>
              </w:rPr>
            </w:pPr>
            <w:r w:rsidRPr="00052C55">
              <w:rPr>
                <w:rFonts w:ascii="Book Antiqua" w:eastAsia="Times New Roman" w:hAnsi="Book Antiqua" w:cs="Open Sans"/>
                <w:b/>
                <w:bCs/>
                <w:i/>
                <w:iCs/>
                <w:color w:val="FF0000"/>
                <w:sz w:val="19"/>
                <w:szCs w:val="19"/>
                <w:lang w:eastAsia="pt-BR"/>
              </w:rPr>
              <w:lastRenderedPageBreak/>
              <w:t>#</w:t>
            </w:r>
            <w:r w:rsidRPr="00052C55">
              <w:rPr>
                <w:rFonts w:ascii="Book Antiqua" w:eastAsia="Times New Roman" w:hAnsi="Book Antiqua" w:cs="Open Sans"/>
                <w:b/>
                <w:bCs/>
                <w:i/>
                <w:iCs/>
                <w:color w:val="FF0000"/>
                <w:sz w:val="19"/>
                <w:szCs w:val="19"/>
                <w:highlight w:val="green"/>
                <w:lang w:eastAsia="pt-BR"/>
              </w:rPr>
              <w:t>Atenção</w:t>
            </w:r>
            <w:r>
              <w:rPr>
                <w:rFonts w:ascii="Book Antiqua" w:eastAsia="Times New Roman" w:hAnsi="Book Antiqua" w:cs="Open Sans"/>
                <w:b/>
                <w:bCs/>
                <w:i/>
                <w:iCs/>
                <w:color w:val="FF0000"/>
                <w:sz w:val="19"/>
                <w:szCs w:val="19"/>
                <w:lang w:eastAsia="pt-BR"/>
              </w:rPr>
              <w:t>: #</w:t>
            </w:r>
            <w:r w:rsidRPr="00474487">
              <w:rPr>
                <w:rFonts w:ascii="Book Antiqua" w:eastAsia="Times New Roman" w:hAnsi="Book Antiqua" w:cs="Open Sans"/>
                <w:b/>
                <w:bCs/>
                <w:i/>
                <w:iCs/>
                <w:color w:val="FF0000"/>
                <w:sz w:val="19"/>
                <w:szCs w:val="19"/>
                <w:highlight w:val="green"/>
                <w:lang w:eastAsia="pt-BR"/>
              </w:rPr>
              <w:t>TRF3-2016</w:t>
            </w:r>
            <w:r>
              <w:rPr>
                <w:rFonts w:ascii="Book Antiqua" w:eastAsia="Times New Roman" w:hAnsi="Book Antiqua" w:cs="Open Sans"/>
                <w:color w:val="212529"/>
                <w:sz w:val="19"/>
                <w:szCs w:val="19"/>
                <w:lang w:eastAsia="pt-BR"/>
              </w:rPr>
              <w:t xml:space="preserve">: </w:t>
            </w:r>
            <w:r w:rsidRPr="00474487">
              <w:rPr>
                <w:rFonts w:ascii="Book Antiqua" w:eastAsia="Times New Roman" w:hAnsi="Book Antiqua" w:cs="Open Sans"/>
                <w:color w:val="212529"/>
                <w:sz w:val="19"/>
                <w:szCs w:val="19"/>
                <w:lang w:eastAsia="pt-BR"/>
              </w:rPr>
              <w:t xml:space="preserve">A </w:t>
            </w:r>
            <w:r w:rsidRPr="00474487">
              <w:rPr>
                <w:rFonts w:ascii="Book Antiqua" w:eastAsia="Times New Roman" w:hAnsi="Book Antiqua" w:cs="Open Sans"/>
                <w:b/>
                <w:bCs/>
                <w:color w:val="212529"/>
                <w:sz w:val="19"/>
                <w:szCs w:val="19"/>
                <w:highlight w:val="yellow"/>
                <w:lang w:eastAsia="pt-BR"/>
              </w:rPr>
              <w:t>Convenção sobre Direito do Mar</w:t>
            </w:r>
            <w:r w:rsidRPr="00474487">
              <w:rPr>
                <w:rFonts w:ascii="Book Antiqua" w:eastAsia="Times New Roman" w:hAnsi="Book Antiqua" w:cs="Open Sans"/>
                <w:color w:val="212529"/>
                <w:sz w:val="19"/>
                <w:szCs w:val="19"/>
                <w:lang w:eastAsia="pt-BR"/>
              </w:rPr>
              <w:t xml:space="preserve"> ressalva ao Estado costeiro o </w:t>
            </w:r>
            <w:r w:rsidRPr="00474487">
              <w:rPr>
                <w:rFonts w:ascii="Book Antiqua" w:eastAsia="Times New Roman" w:hAnsi="Book Antiqua" w:cs="Open Sans"/>
                <w:b/>
                <w:bCs/>
                <w:color w:val="212529"/>
                <w:sz w:val="19"/>
                <w:szCs w:val="19"/>
                <w:shd w:val="clear" w:color="auto" w:fill="F7CAAC" w:themeFill="accent2" w:themeFillTint="66"/>
                <w:lang w:eastAsia="pt-BR"/>
              </w:rPr>
              <w:t>direito de inspeção</w:t>
            </w:r>
            <w:r w:rsidRPr="00474487">
              <w:rPr>
                <w:rFonts w:ascii="Book Antiqua" w:eastAsia="Times New Roman" w:hAnsi="Book Antiqua" w:cs="Open Sans"/>
                <w:color w:val="212529"/>
                <w:sz w:val="19"/>
                <w:szCs w:val="19"/>
                <w:lang w:eastAsia="pt-BR"/>
              </w:rPr>
              <w:t xml:space="preserve"> e </w:t>
            </w:r>
            <w:r w:rsidRPr="00474487">
              <w:rPr>
                <w:rFonts w:ascii="Book Antiqua" w:eastAsia="Times New Roman" w:hAnsi="Book Antiqua" w:cs="Open Sans"/>
                <w:b/>
                <w:bCs/>
                <w:color w:val="212529"/>
                <w:sz w:val="19"/>
                <w:szCs w:val="19"/>
                <w:shd w:val="clear" w:color="auto" w:fill="F7CAAC" w:themeFill="accent2" w:themeFillTint="66"/>
                <w:lang w:eastAsia="pt-BR"/>
              </w:rPr>
              <w:t>apresamento</w:t>
            </w:r>
            <w:r w:rsidRPr="00474487">
              <w:rPr>
                <w:rFonts w:ascii="Book Antiqua" w:eastAsia="Times New Roman" w:hAnsi="Book Antiqua" w:cs="Open Sans"/>
                <w:color w:val="212529"/>
                <w:sz w:val="19"/>
                <w:szCs w:val="19"/>
                <w:lang w:eastAsia="pt-BR"/>
              </w:rPr>
              <w:t xml:space="preserve"> por infração ao seu direito interno (art. 27.2). Neste sentido, </w:t>
            </w:r>
            <w:r w:rsidRPr="00474487">
              <w:rPr>
                <w:rFonts w:ascii="Book Antiqua" w:eastAsia="Times New Roman" w:hAnsi="Book Antiqua" w:cs="Open Sans"/>
                <w:b/>
                <w:bCs/>
                <w:color w:val="212529"/>
                <w:sz w:val="19"/>
                <w:szCs w:val="19"/>
                <w:highlight w:val="yellow"/>
                <w:lang w:eastAsia="pt-BR"/>
              </w:rPr>
              <w:t>o Estado</w:t>
            </w:r>
            <w:r w:rsidRPr="00474487">
              <w:rPr>
                <w:rFonts w:ascii="Book Antiqua" w:eastAsia="Times New Roman" w:hAnsi="Book Antiqua" w:cs="Open Sans"/>
                <w:color w:val="212529"/>
                <w:sz w:val="19"/>
                <w:szCs w:val="19"/>
                <w:lang w:eastAsia="pt-BR"/>
              </w:rPr>
              <w:t xml:space="preserve"> </w:t>
            </w:r>
            <w:r w:rsidRPr="00474487">
              <w:rPr>
                <w:rFonts w:ascii="Book Antiqua" w:eastAsia="Times New Roman" w:hAnsi="Book Antiqua" w:cs="Open Sans"/>
                <w:b/>
                <w:bCs/>
                <w:color w:val="212529"/>
                <w:sz w:val="19"/>
                <w:szCs w:val="19"/>
                <w:highlight w:val="green"/>
                <w:lang w:eastAsia="pt-BR"/>
              </w:rPr>
              <w:t>pode adotar</w:t>
            </w:r>
            <w:r w:rsidRPr="00474487">
              <w:rPr>
                <w:rFonts w:ascii="Book Antiqua" w:eastAsia="Times New Roman" w:hAnsi="Book Antiqua" w:cs="Open Sans"/>
                <w:color w:val="212529"/>
                <w:sz w:val="19"/>
                <w:szCs w:val="19"/>
                <w:lang w:eastAsia="pt-BR"/>
              </w:rPr>
              <w:t xml:space="preserve"> </w:t>
            </w:r>
            <w:r w:rsidRPr="00474487">
              <w:rPr>
                <w:rFonts w:ascii="Book Antiqua" w:eastAsia="Times New Roman" w:hAnsi="Book Antiqua" w:cs="Open Sans"/>
                <w:b/>
                <w:bCs/>
                <w:color w:val="212529"/>
                <w:sz w:val="19"/>
                <w:szCs w:val="19"/>
                <w:highlight w:val="green"/>
                <w:lang w:eastAsia="pt-BR"/>
              </w:rPr>
              <w:t>regras que proíbam</w:t>
            </w:r>
            <w:r w:rsidRPr="00474487">
              <w:rPr>
                <w:rFonts w:ascii="Book Antiqua" w:eastAsia="Times New Roman" w:hAnsi="Book Antiqua" w:cs="Open Sans"/>
                <w:color w:val="212529"/>
                <w:sz w:val="19"/>
                <w:szCs w:val="19"/>
                <w:lang w:eastAsia="pt-BR"/>
              </w:rPr>
              <w:t xml:space="preserve"> </w:t>
            </w:r>
            <w:r w:rsidRPr="00474487">
              <w:rPr>
                <w:rFonts w:ascii="Book Antiqua" w:eastAsia="Times New Roman" w:hAnsi="Book Antiqua" w:cs="Open Sans"/>
                <w:b/>
                <w:bCs/>
                <w:color w:val="212529"/>
                <w:sz w:val="19"/>
                <w:szCs w:val="19"/>
                <w:shd w:val="clear" w:color="auto" w:fill="F7CAAC" w:themeFill="accent2" w:themeFillTint="66"/>
                <w:lang w:eastAsia="pt-BR"/>
              </w:rPr>
              <w:t>o alijamento</w:t>
            </w:r>
            <w:r w:rsidRPr="00474487">
              <w:rPr>
                <w:rFonts w:ascii="Book Antiqua" w:eastAsia="Times New Roman" w:hAnsi="Book Antiqua" w:cs="Open Sans"/>
                <w:color w:val="212529"/>
                <w:sz w:val="19"/>
                <w:szCs w:val="19"/>
                <w:lang w:eastAsia="pt-BR"/>
              </w:rPr>
              <w:t xml:space="preserve"> </w:t>
            </w:r>
            <w:r w:rsidRPr="00474487">
              <w:rPr>
                <w:rFonts w:ascii="Book Antiqua" w:eastAsia="Times New Roman" w:hAnsi="Book Antiqua" w:cs="Open Sans"/>
                <w:b/>
                <w:bCs/>
                <w:color w:val="212529"/>
                <w:sz w:val="19"/>
                <w:szCs w:val="19"/>
                <w:highlight w:val="yellow"/>
                <w:lang w:eastAsia="pt-BR"/>
              </w:rPr>
              <w:t>de substâncias nocivas por navios</w:t>
            </w:r>
            <w:r w:rsidRPr="00474487">
              <w:rPr>
                <w:rFonts w:ascii="Book Antiqua" w:eastAsia="Times New Roman" w:hAnsi="Book Antiqua" w:cs="Open Sans"/>
                <w:color w:val="212529"/>
                <w:sz w:val="19"/>
                <w:szCs w:val="19"/>
                <w:lang w:eastAsia="pt-BR"/>
              </w:rPr>
              <w:t xml:space="preserve">. (O direito internacional e as zonas costeiras André Lipp Pinto Basto Lupi- </w:t>
            </w:r>
            <w:hyperlink r:id="rId8" w:history="1">
              <w:r w:rsidR="00C948CB" w:rsidRPr="00D92E49">
                <w:rPr>
                  <w:rStyle w:val="Hyperlink"/>
                  <w:rFonts w:ascii="Book Antiqua" w:eastAsia="Times New Roman" w:hAnsi="Book Antiqua" w:cs="Open Sans"/>
                  <w:sz w:val="19"/>
                  <w:szCs w:val="19"/>
                  <w:lang w:eastAsia="pt-BR"/>
                </w:rPr>
                <w:t>https://jus.com.br/artigos/9959/o-direito-internacional-e-as-zonas-costeiras/2</w:t>
              </w:r>
            </w:hyperlink>
            <w:r w:rsidRPr="00474487">
              <w:rPr>
                <w:rFonts w:ascii="Book Antiqua" w:eastAsia="Times New Roman" w:hAnsi="Book Antiqua" w:cs="Open Sans"/>
                <w:color w:val="212529"/>
                <w:sz w:val="19"/>
                <w:szCs w:val="19"/>
                <w:lang w:eastAsia="pt-BR"/>
              </w:rPr>
              <w:t>)</w:t>
            </w:r>
            <w:r w:rsidR="00C948CB">
              <w:rPr>
                <w:rFonts w:ascii="Book Antiqua" w:eastAsia="Times New Roman" w:hAnsi="Book Antiqua" w:cs="Open Sans"/>
                <w:color w:val="212529"/>
                <w:sz w:val="19"/>
                <w:szCs w:val="19"/>
                <w:lang w:eastAsia="pt-BR"/>
              </w:rPr>
              <w:t xml:space="preserve"> </w:t>
            </w:r>
          </w:p>
        </w:tc>
      </w:tr>
    </w:tbl>
    <w:p w14:paraId="6FA59C23" w14:textId="77777777" w:rsidR="00382E8D" w:rsidRPr="00382E8D" w:rsidRDefault="00382E8D" w:rsidP="00474487">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Nos casos previstos nos parágrafos 1º e 2º, o Estado costeiro deverá, a pedido do capitão, notificar o representante diplomático ou o funcionário consular do Estado de Bandeira antes de tomar quaisquer medidas, e facilitar o contato entre esse representante ou funcionário e a tripulação do navio. Em caso de urgência, esta notificação poderá ser feita enquanto as medidas estiverem sendo tomadas.</w:t>
      </w:r>
    </w:p>
    <w:p w14:paraId="3F63D82F" w14:textId="77777777" w:rsidR="00382E8D" w:rsidRPr="00382E8D" w:rsidRDefault="00382E8D" w:rsidP="00474487">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Ao considerar se devem ou não proceder a um apresamento e à forma de o executar, as autoridades locais devem ter em devida conta os interesses da navegação.</w:t>
      </w:r>
    </w:p>
    <w:p w14:paraId="74696B72" w14:textId="77777777" w:rsidR="00382E8D" w:rsidRPr="00382E8D" w:rsidRDefault="00382E8D" w:rsidP="00474487">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Salvo em caso de aplicação das disposições da Parte XII ou de infração às leis e regulamentos adotados de conformidade com a Parte V o Estado costeiro não poderá tomar qualquer medida a bordo de um navio estrangeiro que passe pelo seu mar territorial, para a detenção de uma pessoa ou para proceder a investigações relacionadas com qualquer infração de caráter penal que tenha sido cometida antes do navio ter entrado no seu mar territorial, se esse navio, procedente de um porto estrangeiro, se encontrar só de passagem pelo mar territorial sem entrar nas águas interiores.</w:t>
      </w:r>
    </w:p>
    <w:p w14:paraId="0B4BF59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8F0796">
        <w:rPr>
          <w:rFonts w:ascii="Book Antiqua" w:eastAsia="Times New Roman" w:hAnsi="Book Antiqua" w:cs="Open Sans"/>
          <w:b/>
          <w:bCs/>
          <w:color w:val="212529"/>
          <w:sz w:val="19"/>
          <w:szCs w:val="19"/>
          <w:highlight w:val="magenta"/>
          <w:lang w:eastAsia="pt-BR"/>
        </w:rPr>
        <w:t>ARTIGO 28</w:t>
      </w:r>
      <w:r w:rsidRPr="00382E8D">
        <w:rPr>
          <w:rFonts w:ascii="Book Antiqua" w:eastAsia="Times New Roman" w:hAnsi="Book Antiqua" w:cs="Open Sans"/>
          <w:color w:val="212529"/>
          <w:sz w:val="19"/>
          <w:szCs w:val="19"/>
          <w:lang w:eastAsia="pt-BR"/>
        </w:rPr>
        <w:br/>
        <w:t>Jurisdição civil em relação a navios estrangeiros</w:t>
      </w:r>
    </w:p>
    <w:p w14:paraId="7C198163" w14:textId="78E61202" w:rsidR="00382E8D" w:rsidRPr="008F0796" w:rsidRDefault="00382E8D" w:rsidP="001A14A0">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8F0796">
        <w:rPr>
          <w:rFonts w:ascii="Book Antiqua" w:eastAsia="Times New Roman" w:hAnsi="Book Antiqua" w:cs="Open Sans"/>
          <w:b/>
          <w:bCs/>
          <w:color w:val="212529"/>
          <w:sz w:val="19"/>
          <w:szCs w:val="19"/>
          <w:highlight w:val="magenta"/>
          <w:lang w:eastAsia="pt-BR"/>
        </w:rPr>
        <w:t>1</w:t>
      </w:r>
      <w:r w:rsidRPr="008F0796">
        <w:rPr>
          <w:rFonts w:ascii="Book Antiqua" w:eastAsia="Times New Roman" w:hAnsi="Book Antiqua" w:cs="Open Sans"/>
          <w:b/>
          <w:bCs/>
          <w:color w:val="212529"/>
          <w:sz w:val="19"/>
          <w:szCs w:val="19"/>
          <w:lang w:eastAsia="pt-BR"/>
        </w:rPr>
        <w:t>. O Estado costeiro não deve parar nem desviar da sua rota um navio estrangeiro que passe pelo mar territorial, a fim de exercer a sua jurisdição civil em relação a uma pessoa que se encontre a bordo.</w:t>
      </w:r>
      <w:r w:rsidR="008F0796" w:rsidRPr="008F0796">
        <w:rPr>
          <w:rFonts w:ascii="Book Antiqua" w:eastAsia="Times New Roman" w:hAnsi="Book Antiqua" w:cs="Open Sans"/>
          <w:b/>
          <w:bCs/>
          <w:color w:val="212529"/>
          <w:sz w:val="19"/>
          <w:szCs w:val="19"/>
          <w:lang w:eastAsia="pt-BR"/>
        </w:rPr>
        <w:t xml:space="preserve"> </w:t>
      </w:r>
      <w:r w:rsidR="008F0796" w:rsidRPr="008F0796">
        <w:rPr>
          <w:rFonts w:ascii="Book Antiqua" w:eastAsia="Times New Roman" w:hAnsi="Book Antiqua" w:cs="Arial"/>
          <w:b/>
          <w:bCs/>
          <w:color w:val="FF0000"/>
          <w:sz w:val="16"/>
          <w:szCs w:val="16"/>
          <w:u w:val="single"/>
          <w:lang w:eastAsia="pt-BR"/>
        </w:rPr>
        <w:t>(</w:t>
      </w:r>
      <w:r w:rsidR="008F0796" w:rsidRPr="008F0796">
        <w:rPr>
          <w:rFonts w:ascii="Book Antiqua" w:eastAsia="Times New Roman" w:hAnsi="Book Antiqua" w:cs="Arial"/>
          <w:b/>
          <w:bCs/>
          <w:color w:val="FF0000"/>
          <w:sz w:val="16"/>
          <w:szCs w:val="16"/>
          <w:u w:val="single"/>
          <w:lang w:eastAsia="pt-BR"/>
        </w:rPr>
        <w:t>MPF-2022</w:t>
      </w:r>
      <w:r w:rsidR="008F0796" w:rsidRPr="008F0796">
        <w:rPr>
          <w:rFonts w:ascii="Book Antiqua" w:eastAsia="Times New Roman" w:hAnsi="Book Antiqua" w:cs="Arial"/>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F0796" w14:paraId="06239940" w14:textId="77777777" w:rsidTr="008F0796">
        <w:tc>
          <w:tcPr>
            <w:tcW w:w="8494" w:type="dxa"/>
            <w:shd w:val="clear" w:color="auto" w:fill="CCFFFF"/>
          </w:tcPr>
          <w:p w14:paraId="7635B9BE" w14:textId="6B3451D9" w:rsidR="008F0796" w:rsidRPr="008F0796" w:rsidRDefault="008F0796" w:rsidP="001A14A0">
            <w:pPr>
              <w:spacing w:before="100" w:beforeAutospacing="1" w:after="100" w:afterAutospacing="1"/>
              <w:jc w:val="both"/>
              <w:rPr>
                <w:rFonts w:ascii="Book Antiqua" w:eastAsia="Times New Roman" w:hAnsi="Book Antiqua" w:cs="Open Sans"/>
                <w:b/>
                <w:bCs/>
                <w:color w:val="212529"/>
                <w:sz w:val="19"/>
                <w:szCs w:val="19"/>
                <w:lang w:eastAsia="pt-BR"/>
              </w:rPr>
            </w:pPr>
            <w:bookmarkStart w:id="3" w:name="_Hlk191035235"/>
            <w:r>
              <w:rPr>
                <w:rFonts w:ascii="Book Antiqua" w:eastAsia="Times New Roman" w:hAnsi="Book Antiqua" w:cs="Open Sans"/>
                <w:b/>
                <w:bCs/>
                <w:color w:val="212529"/>
                <w:sz w:val="19"/>
                <w:szCs w:val="19"/>
                <w:lang w:eastAsia="pt-BR"/>
              </w:rPr>
              <w:t>(</w:t>
            </w:r>
            <w:r w:rsidRPr="008F0796">
              <w:rPr>
                <w:rFonts w:ascii="Book Antiqua" w:eastAsia="Times New Roman" w:hAnsi="Book Antiqua" w:cs="Open Sans"/>
                <w:b/>
                <w:bCs/>
                <w:color w:val="212529"/>
                <w:sz w:val="19"/>
                <w:szCs w:val="19"/>
                <w:highlight w:val="yellow"/>
                <w:lang w:eastAsia="pt-BR"/>
              </w:rPr>
              <w:t>MPF-2022</w:t>
            </w:r>
            <w:r>
              <w:rPr>
                <w:rFonts w:ascii="Book Antiqua" w:eastAsia="Times New Roman" w:hAnsi="Book Antiqua" w:cs="Open Sans"/>
                <w:b/>
                <w:bCs/>
                <w:color w:val="212529"/>
                <w:sz w:val="19"/>
                <w:szCs w:val="19"/>
                <w:lang w:eastAsia="pt-BR"/>
              </w:rPr>
              <w:t>)</w:t>
            </w:r>
            <w:r>
              <w:rPr>
                <w:rFonts w:ascii="Book Antiqua" w:eastAsia="Times New Roman" w:hAnsi="Book Antiqua" w:cs="Open Sans"/>
                <w:color w:val="212529"/>
                <w:sz w:val="19"/>
                <w:szCs w:val="19"/>
                <w:lang w:eastAsia="pt-BR"/>
              </w:rPr>
              <w:t xml:space="preserve">: Assinale a alternativa correta: </w:t>
            </w:r>
            <w:r w:rsidRPr="008F0796">
              <w:rPr>
                <w:rFonts w:ascii="Book Antiqua" w:eastAsia="Times New Roman" w:hAnsi="Book Antiqua" w:cs="Open Sans"/>
                <w:color w:val="212529"/>
                <w:sz w:val="19"/>
                <w:szCs w:val="19"/>
                <w:lang w:eastAsia="pt-BR"/>
              </w:rPr>
              <w:t>De acordo com a Convenção das Nações Unidas sobre o Direito do Mar, o Estado costeiro não deve parar nem desviar da sua rota um navio estrangeiro que passe pelo mar territorial, a fim de exercer a sua jurisdição civil em relação a uma pessoa que se encontre a bordo.</w:t>
            </w:r>
            <w:r>
              <w:rPr>
                <w:rFonts w:ascii="Book Antiqua" w:eastAsia="Times New Roman" w:hAnsi="Book Antiqua" w:cs="Open Sans"/>
                <w:color w:val="212529"/>
                <w:sz w:val="19"/>
                <w:szCs w:val="19"/>
                <w:lang w:eastAsia="pt-BR"/>
              </w:rPr>
              <w:t xml:space="preserve"> </w:t>
            </w:r>
            <w:r>
              <w:rPr>
                <w:rFonts w:ascii="Book Antiqua" w:eastAsia="Times New Roman" w:hAnsi="Book Antiqua" w:cs="Open Sans"/>
                <w:b/>
                <w:bCs/>
                <w:color w:val="212529"/>
                <w:sz w:val="19"/>
                <w:szCs w:val="19"/>
                <w:lang w:eastAsia="pt-BR"/>
              </w:rPr>
              <w:t xml:space="preserve">BL: art. 28, item 1, </w:t>
            </w:r>
            <w:proofErr w:type="spellStart"/>
            <w:r>
              <w:rPr>
                <w:rFonts w:ascii="Book Antiqua" w:eastAsia="Times New Roman" w:hAnsi="Book Antiqua" w:cs="Open Sans"/>
                <w:b/>
                <w:bCs/>
                <w:color w:val="212529"/>
                <w:sz w:val="19"/>
                <w:szCs w:val="19"/>
                <w:lang w:eastAsia="pt-BR"/>
              </w:rPr>
              <w:t>Conv</w:t>
            </w:r>
            <w:proofErr w:type="spellEnd"/>
            <w:r>
              <w:rPr>
                <w:rFonts w:ascii="Book Antiqua" w:eastAsia="Times New Roman" w:hAnsi="Book Antiqua" w:cs="Open Sans"/>
                <w:b/>
                <w:bCs/>
                <w:color w:val="212529"/>
                <w:sz w:val="19"/>
                <w:szCs w:val="19"/>
                <w:lang w:eastAsia="pt-BR"/>
              </w:rPr>
              <w:t>.</w:t>
            </w:r>
            <w:bookmarkEnd w:id="3"/>
          </w:p>
        </w:tc>
      </w:tr>
    </w:tbl>
    <w:p w14:paraId="7985A381" w14:textId="2D4DD282"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Estado costeiro não pode tomar contra esse navio medidas executórias ou medidas cautelares em matéria civil, a não ser que essas medidas sejam tomadas por força de obrigações assumidas pelo navio ou de responsabilidades em que o mesmo haja incorrido, durante a navegação ou devido a esta quando da sua passagem pelas águas do Estado costeiro.</w:t>
      </w:r>
    </w:p>
    <w:p w14:paraId="16DE857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parágrafo precedente não prejudica o direito do Estado costeiro de tomar, em relação a navio estrangeiro que se detenha no mar territorial ou por ele passe procedente das águas interiores, medidas executórias ou medidas cautelares em matéria civil conforme o seu direito interno.</w:t>
      </w:r>
    </w:p>
    <w:p w14:paraId="71B3454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SUBSEÇÃO C. NORMAS APLICÁVEIS A NAVIOS DE GUERRA E A OUTROS NAVIOS DE ESTADO UTILIZADOS PARA FINS NÃO COMERCIAIS</w:t>
      </w:r>
    </w:p>
    <w:p w14:paraId="05768CB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w:t>
      </w:r>
      <w:r w:rsidRPr="00382E8D">
        <w:rPr>
          <w:rFonts w:ascii="Book Antiqua" w:eastAsia="Times New Roman" w:hAnsi="Book Antiqua" w:cs="Open Sans"/>
          <w:color w:val="212529"/>
          <w:sz w:val="19"/>
          <w:szCs w:val="19"/>
          <w:lang w:eastAsia="pt-BR"/>
        </w:rPr>
        <w:br/>
        <w:t>Definição de navios de guerra</w:t>
      </w:r>
    </w:p>
    <w:p w14:paraId="3001182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Para efeitos da presente Convenção, "navio de guerra" significa qualquer navio pertencente às forças armadas de um Estado, que ostente sinais exteriores próprios de navios de guerra da sua nacionalidade, sob o comando de um oficial devidamente designado pelo Estado cujo nome figure na correspondente lista de oficiais ou seu equivalente e cuja tripulação esteja submetida às regras da disciplina militar.</w:t>
      </w:r>
    </w:p>
    <w:p w14:paraId="3507870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702DBA">
        <w:rPr>
          <w:rFonts w:ascii="Book Antiqua" w:eastAsia="Times New Roman" w:hAnsi="Book Antiqua" w:cs="Open Sans"/>
          <w:b/>
          <w:bCs/>
          <w:color w:val="212529"/>
          <w:sz w:val="19"/>
          <w:szCs w:val="19"/>
          <w:highlight w:val="magenta"/>
          <w:lang w:eastAsia="pt-BR"/>
        </w:rPr>
        <w:t>ARTIGO 30</w:t>
      </w:r>
      <w:r w:rsidRPr="00382E8D">
        <w:rPr>
          <w:rFonts w:ascii="Book Antiqua" w:eastAsia="Times New Roman" w:hAnsi="Book Antiqua" w:cs="Open Sans"/>
          <w:color w:val="212529"/>
          <w:sz w:val="19"/>
          <w:szCs w:val="19"/>
          <w:lang w:eastAsia="pt-BR"/>
        </w:rPr>
        <w:br/>
        <w:t>Não-cumprimento das leis e regulamentos do Estado costeiro pelos navios de guerra</w:t>
      </w:r>
    </w:p>
    <w:p w14:paraId="7CD4C820" w14:textId="5B2DB2AE"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702DBA">
        <w:rPr>
          <w:rFonts w:ascii="Book Antiqua" w:eastAsia="Times New Roman" w:hAnsi="Book Antiqua" w:cs="Open Sans"/>
          <w:b/>
          <w:bCs/>
          <w:color w:val="212529"/>
          <w:sz w:val="19"/>
          <w:szCs w:val="19"/>
          <w:lang w:eastAsia="pt-BR"/>
        </w:rPr>
        <w:lastRenderedPageBreak/>
        <w:t>Se um navio de guerra não cumprir as leis e regulamentos do Estado costeiro relativos à passagem pelo mar territorial e não acatar o pedido que lhe for feito para o seu cumprimento, o Estado costeiro pode exigir-lhe que saia imediatamente do mar territorial</w:t>
      </w:r>
      <w:r w:rsidRPr="00382E8D">
        <w:rPr>
          <w:rFonts w:ascii="Book Antiqua" w:eastAsia="Times New Roman" w:hAnsi="Book Antiqua" w:cs="Open Sans"/>
          <w:color w:val="212529"/>
          <w:sz w:val="19"/>
          <w:szCs w:val="19"/>
          <w:lang w:eastAsia="pt-BR"/>
        </w:rPr>
        <w:t>.</w:t>
      </w:r>
      <w:r w:rsidR="00702DBA">
        <w:rPr>
          <w:rFonts w:ascii="Book Antiqua" w:eastAsia="Times New Roman" w:hAnsi="Book Antiqua" w:cs="Open Sans"/>
          <w:color w:val="212529"/>
          <w:sz w:val="19"/>
          <w:szCs w:val="19"/>
          <w:lang w:eastAsia="pt-BR"/>
        </w:rPr>
        <w:t xml:space="preserve"> </w:t>
      </w:r>
      <w:r w:rsidR="00702DBA">
        <w:rPr>
          <w:rFonts w:ascii="Book Antiqua" w:eastAsia="Times New Roman" w:hAnsi="Book Antiqua" w:cs="Times New Roman"/>
          <w:b/>
          <w:bCs/>
          <w:color w:val="FF0000"/>
          <w:spacing w:val="-3"/>
          <w:sz w:val="16"/>
          <w:szCs w:val="16"/>
          <w:u w:val="single"/>
          <w:lang w:eastAsia="pt-BR"/>
        </w:rPr>
        <w:t>(PF-2018)</w:t>
      </w:r>
    </w:p>
    <w:p w14:paraId="0A0E5BA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513A62">
        <w:rPr>
          <w:rFonts w:ascii="Book Antiqua" w:eastAsia="Times New Roman" w:hAnsi="Book Antiqua" w:cs="Open Sans"/>
          <w:b/>
          <w:bCs/>
          <w:color w:val="212529"/>
          <w:sz w:val="19"/>
          <w:szCs w:val="19"/>
          <w:highlight w:val="magenta"/>
          <w:lang w:eastAsia="pt-BR"/>
        </w:rPr>
        <w:t>ARTIGO 31</w:t>
      </w:r>
      <w:r w:rsidRPr="00382E8D">
        <w:rPr>
          <w:rFonts w:ascii="Book Antiqua" w:eastAsia="Times New Roman" w:hAnsi="Book Antiqua" w:cs="Open Sans"/>
          <w:color w:val="212529"/>
          <w:sz w:val="19"/>
          <w:szCs w:val="19"/>
          <w:lang w:eastAsia="pt-BR"/>
        </w:rPr>
        <w:br/>
        <w:t>Responsabilidade do Estado de bandeira por danos causados por navio de guerra ou outro navio de Estado utilizado para fins não comerciais</w:t>
      </w:r>
    </w:p>
    <w:p w14:paraId="63DDE775" w14:textId="5B260351"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513A62">
        <w:rPr>
          <w:rFonts w:ascii="Book Antiqua" w:eastAsia="Times New Roman" w:hAnsi="Book Antiqua" w:cs="Open Sans"/>
          <w:b/>
          <w:bCs/>
          <w:color w:val="212529"/>
          <w:sz w:val="19"/>
          <w:szCs w:val="19"/>
          <w:lang w:eastAsia="pt-BR"/>
        </w:rPr>
        <w:t>Caberá ao Estado de bandeira a responsabilidade internacional por qualquer perda ou dano causado ao Estado costeiro resultante do não-cumprimento, por navio de guerra ou outro navio de Estado utilizado para fins não comerciais, das leis e regulamentos do Estado costeiro relativos à passagem pelo mar territorial ou das disposições da presente Convenção ou demais normas de direito internacional</w:t>
      </w:r>
      <w:r w:rsidRPr="00382E8D">
        <w:rPr>
          <w:rFonts w:ascii="Book Antiqua" w:eastAsia="Times New Roman" w:hAnsi="Book Antiqua" w:cs="Open Sans"/>
          <w:color w:val="212529"/>
          <w:sz w:val="19"/>
          <w:szCs w:val="19"/>
          <w:lang w:eastAsia="pt-BR"/>
        </w:rPr>
        <w:t>.</w:t>
      </w:r>
      <w:r w:rsidR="00513A62">
        <w:rPr>
          <w:rFonts w:ascii="Book Antiqua" w:eastAsia="Times New Roman" w:hAnsi="Book Antiqua" w:cs="Open Sans"/>
          <w:color w:val="212529"/>
          <w:sz w:val="19"/>
          <w:szCs w:val="19"/>
          <w:lang w:eastAsia="pt-BR"/>
        </w:rPr>
        <w:t xml:space="preserve"> </w:t>
      </w:r>
      <w:r w:rsidR="00513A62">
        <w:rPr>
          <w:rFonts w:ascii="Book Antiqua" w:eastAsia="Times New Roman" w:hAnsi="Book Antiqua" w:cs="Times New Roman"/>
          <w:b/>
          <w:bCs/>
          <w:color w:val="FF0000"/>
          <w:spacing w:val="-3"/>
          <w:sz w:val="16"/>
          <w:szCs w:val="16"/>
          <w:u w:val="single"/>
          <w:lang w:eastAsia="pt-BR"/>
        </w:rPr>
        <w:t>(PF-2018)</w:t>
      </w:r>
    </w:p>
    <w:p w14:paraId="530567A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1A14A0">
        <w:rPr>
          <w:rFonts w:ascii="Book Antiqua" w:eastAsia="Times New Roman" w:hAnsi="Book Antiqua" w:cs="Open Sans"/>
          <w:b/>
          <w:bCs/>
          <w:color w:val="212529"/>
          <w:sz w:val="19"/>
          <w:szCs w:val="19"/>
          <w:highlight w:val="magenta"/>
          <w:lang w:eastAsia="pt-BR"/>
        </w:rPr>
        <w:t>ARTIGO 32</w:t>
      </w:r>
      <w:r w:rsidRPr="00382E8D">
        <w:rPr>
          <w:rFonts w:ascii="Book Antiqua" w:eastAsia="Times New Roman" w:hAnsi="Book Antiqua" w:cs="Open Sans"/>
          <w:color w:val="212529"/>
          <w:sz w:val="19"/>
          <w:szCs w:val="19"/>
          <w:lang w:eastAsia="pt-BR"/>
        </w:rPr>
        <w:br/>
        <w:t>Imunidades dos navios de guerra e outros navios de Estado utilizados para fins não comerciais</w:t>
      </w:r>
    </w:p>
    <w:p w14:paraId="1165ED40" w14:textId="7C93632E"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1A14A0">
        <w:rPr>
          <w:rFonts w:ascii="Book Antiqua" w:eastAsia="Times New Roman" w:hAnsi="Book Antiqua" w:cs="Open Sans"/>
          <w:b/>
          <w:bCs/>
          <w:color w:val="212529"/>
          <w:sz w:val="19"/>
          <w:szCs w:val="19"/>
          <w:lang w:eastAsia="pt-BR"/>
        </w:rPr>
        <w:t>Com as exceções previstas na subseção A e nos artigos 30 e 31, nenhuma disposição da presente Convenção afetará as imunidades dos navios de guerra e outros navios de Estado utilizados para fins não comerciais</w:t>
      </w:r>
      <w:r w:rsidRPr="00382E8D">
        <w:rPr>
          <w:rFonts w:ascii="Book Antiqua" w:eastAsia="Times New Roman" w:hAnsi="Book Antiqua" w:cs="Open Sans"/>
          <w:color w:val="212529"/>
          <w:sz w:val="19"/>
          <w:szCs w:val="19"/>
          <w:lang w:eastAsia="pt-BR"/>
        </w:rPr>
        <w:t>.</w:t>
      </w:r>
      <w:r w:rsidR="001A14A0">
        <w:rPr>
          <w:rFonts w:ascii="Book Antiqua" w:eastAsia="Times New Roman" w:hAnsi="Book Antiqua" w:cs="Open Sans"/>
          <w:color w:val="212529"/>
          <w:sz w:val="19"/>
          <w:szCs w:val="19"/>
          <w:lang w:eastAsia="pt-BR"/>
        </w:rPr>
        <w:t xml:space="preserve"> </w:t>
      </w:r>
      <w:r w:rsidR="001A14A0">
        <w:rPr>
          <w:rFonts w:ascii="Book Antiqua" w:eastAsia="Times New Roman" w:hAnsi="Book Antiqua" w:cs="Times New Roman"/>
          <w:b/>
          <w:bCs/>
          <w:color w:val="FF0000"/>
          <w:spacing w:val="-3"/>
          <w:sz w:val="16"/>
          <w:szCs w:val="16"/>
          <w:u w:val="single"/>
          <w:lang w:eastAsia="pt-BR"/>
        </w:rPr>
        <w:t>(PF-2018)</w:t>
      </w:r>
    </w:p>
    <w:p w14:paraId="0E4B6E9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4. ZONA CONTÍGUA</w:t>
      </w:r>
    </w:p>
    <w:p w14:paraId="7EDE757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78714A">
        <w:rPr>
          <w:rFonts w:ascii="Book Antiqua" w:eastAsia="Times New Roman" w:hAnsi="Book Antiqua" w:cs="Open Sans"/>
          <w:b/>
          <w:bCs/>
          <w:color w:val="212529"/>
          <w:sz w:val="19"/>
          <w:szCs w:val="19"/>
          <w:highlight w:val="magenta"/>
          <w:lang w:eastAsia="pt-BR"/>
        </w:rPr>
        <w:t>ARTIGO 33</w:t>
      </w:r>
      <w:r w:rsidRPr="00382E8D">
        <w:rPr>
          <w:rFonts w:ascii="Book Antiqua" w:eastAsia="Times New Roman" w:hAnsi="Book Antiqua" w:cs="Open Sans"/>
          <w:color w:val="212529"/>
          <w:sz w:val="19"/>
          <w:szCs w:val="19"/>
          <w:lang w:eastAsia="pt-BR"/>
        </w:rPr>
        <w:br/>
        <w:t>Zona contígua</w:t>
      </w:r>
    </w:p>
    <w:p w14:paraId="374E260F" w14:textId="658F6757"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E73A7">
        <w:rPr>
          <w:rFonts w:ascii="Book Antiqua" w:eastAsia="Times New Roman" w:hAnsi="Book Antiqua" w:cs="Open Sans"/>
          <w:b/>
          <w:bCs/>
          <w:color w:val="212529"/>
          <w:sz w:val="19"/>
          <w:szCs w:val="19"/>
          <w:highlight w:val="magenta"/>
          <w:lang w:eastAsia="pt-BR"/>
        </w:rPr>
        <w:t>1</w:t>
      </w:r>
      <w:r w:rsidRPr="004E73A7">
        <w:rPr>
          <w:rFonts w:ascii="Book Antiqua" w:eastAsia="Times New Roman" w:hAnsi="Book Antiqua" w:cs="Open Sans"/>
          <w:b/>
          <w:bCs/>
          <w:color w:val="212529"/>
          <w:sz w:val="19"/>
          <w:szCs w:val="19"/>
          <w:lang w:eastAsia="pt-BR"/>
        </w:rPr>
        <w:t>. Numa zona contígua ao seu mar territorial, denominada zona contígua, o Estado costeiro pode tomar as medidas de fiscalização necessárias a</w:t>
      </w:r>
      <w:r w:rsidRPr="001A14A0">
        <w:rPr>
          <w:rFonts w:ascii="Book Antiqua" w:eastAsia="Times New Roman" w:hAnsi="Book Antiqua" w:cs="Open Sans"/>
          <w:b/>
          <w:bCs/>
          <w:color w:val="212529"/>
          <w:sz w:val="16"/>
          <w:szCs w:val="16"/>
          <w:lang w:eastAsia="pt-BR"/>
        </w:rPr>
        <w:t>:</w:t>
      </w:r>
      <w:r w:rsidR="0078714A" w:rsidRPr="001A14A0">
        <w:rPr>
          <w:rFonts w:ascii="Book Antiqua" w:eastAsia="Times New Roman" w:hAnsi="Book Antiqua" w:cs="Open Sans"/>
          <w:b/>
          <w:bCs/>
          <w:color w:val="212529"/>
          <w:sz w:val="16"/>
          <w:szCs w:val="16"/>
          <w:lang w:eastAsia="pt-BR"/>
        </w:rPr>
        <w:t xml:space="preserve"> </w:t>
      </w:r>
      <w:r w:rsidR="0078714A" w:rsidRPr="001A14A0">
        <w:rPr>
          <w:rFonts w:ascii="Book Antiqua" w:eastAsia="Times New Roman" w:hAnsi="Book Antiqua" w:cs="Open Sans"/>
          <w:b/>
          <w:bCs/>
          <w:color w:val="FF0000"/>
          <w:sz w:val="16"/>
          <w:szCs w:val="16"/>
          <w:u w:val="single"/>
          <w:lang w:eastAsia="pt-BR"/>
        </w:rPr>
        <w:t>(TRF1-2011)</w:t>
      </w:r>
    </w:p>
    <w:p w14:paraId="4C16EBC9" w14:textId="44D98F0C"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E73A7">
        <w:rPr>
          <w:rFonts w:ascii="Book Antiqua" w:eastAsia="Times New Roman" w:hAnsi="Book Antiqua" w:cs="Open Sans"/>
          <w:b/>
          <w:bCs/>
          <w:i/>
          <w:iCs/>
          <w:color w:val="212529"/>
          <w:sz w:val="19"/>
          <w:szCs w:val="19"/>
          <w:lang w:eastAsia="pt-BR"/>
        </w:rPr>
        <w:t>a) evitar as infrações às leis e regulamentos aduaneiros, fiscais, de imigração ou sanitários no seu território ou no seu mar territorial</w:t>
      </w:r>
      <w:r w:rsidRPr="001A14A0">
        <w:rPr>
          <w:rFonts w:ascii="Book Antiqua" w:eastAsia="Times New Roman" w:hAnsi="Book Antiqua" w:cs="Open Sans"/>
          <w:b/>
          <w:bCs/>
          <w:i/>
          <w:iCs/>
          <w:color w:val="212529"/>
          <w:sz w:val="16"/>
          <w:szCs w:val="16"/>
          <w:lang w:eastAsia="pt-BR"/>
        </w:rPr>
        <w:t>;</w:t>
      </w:r>
      <w:r w:rsidR="0078714A" w:rsidRPr="001A14A0">
        <w:rPr>
          <w:rFonts w:ascii="Book Antiqua" w:eastAsia="Times New Roman" w:hAnsi="Book Antiqua" w:cs="Open Sans"/>
          <w:b/>
          <w:bCs/>
          <w:color w:val="212529"/>
          <w:sz w:val="16"/>
          <w:szCs w:val="16"/>
          <w:lang w:eastAsia="pt-BR"/>
        </w:rPr>
        <w:t xml:space="preserve"> </w:t>
      </w:r>
      <w:r w:rsidR="0078714A" w:rsidRPr="001A14A0">
        <w:rPr>
          <w:rFonts w:ascii="Book Antiqua" w:eastAsia="Times New Roman" w:hAnsi="Book Antiqua" w:cs="Open Sans"/>
          <w:b/>
          <w:bCs/>
          <w:color w:val="FF0000"/>
          <w:sz w:val="16"/>
          <w:szCs w:val="16"/>
          <w:u w:val="single"/>
          <w:lang w:eastAsia="pt-BR"/>
        </w:rPr>
        <w:t>(TRF1-2011)</w:t>
      </w:r>
    </w:p>
    <w:p w14:paraId="26604BCC" w14:textId="78F95C02"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E73A7">
        <w:rPr>
          <w:rFonts w:ascii="Book Antiqua" w:eastAsia="Times New Roman" w:hAnsi="Book Antiqua" w:cs="Open Sans"/>
          <w:b/>
          <w:bCs/>
          <w:i/>
          <w:iCs/>
          <w:color w:val="212529"/>
          <w:sz w:val="19"/>
          <w:szCs w:val="19"/>
          <w:lang w:eastAsia="pt-BR"/>
        </w:rPr>
        <w:t>b) reprimir as infrações às leis e regulamentos no seu território ou no seu mar territorial</w:t>
      </w:r>
      <w:r w:rsidRPr="001A14A0">
        <w:rPr>
          <w:rFonts w:ascii="Book Antiqua" w:eastAsia="Times New Roman" w:hAnsi="Book Antiqua" w:cs="Open Sans"/>
          <w:b/>
          <w:bCs/>
          <w:i/>
          <w:iCs/>
          <w:color w:val="212529"/>
          <w:sz w:val="16"/>
          <w:szCs w:val="16"/>
          <w:lang w:eastAsia="pt-BR"/>
        </w:rPr>
        <w:t>.</w:t>
      </w:r>
      <w:r w:rsidR="0078714A" w:rsidRPr="001A14A0">
        <w:rPr>
          <w:rFonts w:ascii="Book Antiqua" w:eastAsia="Times New Roman" w:hAnsi="Book Antiqua" w:cs="Open Sans"/>
          <w:b/>
          <w:bCs/>
          <w:color w:val="212529"/>
          <w:sz w:val="16"/>
          <w:szCs w:val="16"/>
          <w:lang w:eastAsia="pt-BR"/>
        </w:rPr>
        <w:t xml:space="preserve"> </w:t>
      </w:r>
      <w:r w:rsidR="0078714A" w:rsidRPr="001A14A0">
        <w:rPr>
          <w:rFonts w:ascii="Book Antiqua" w:eastAsia="Times New Roman" w:hAnsi="Book Antiqua" w:cs="Open Sans"/>
          <w:b/>
          <w:bCs/>
          <w:color w:val="FF0000"/>
          <w:sz w:val="16"/>
          <w:szCs w:val="16"/>
          <w:u w:val="single"/>
          <w:lang w:eastAsia="pt-BR"/>
        </w:rPr>
        <w:t>(TRF1-2011)</w:t>
      </w:r>
    </w:p>
    <w:p w14:paraId="5748996A" w14:textId="783EAE3B" w:rsidR="00382E8D" w:rsidRPr="000976E9"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6"/>
          <w:szCs w:val="16"/>
          <w:lang w:eastAsia="pt-BR"/>
        </w:rPr>
      </w:pPr>
      <w:r w:rsidRPr="004E73A7">
        <w:rPr>
          <w:rFonts w:ascii="Book Antiqua" w:eastAsia="Times New Roman" w:hAnsi="Book Antiqua" w:cs="Open Sans"/>
          <w:b/>
          <w:bCs/>
          <w:color w:val="212529"/>
          <w:sz w:val="19"/>
          <w:szCs w:val="19"/>
          <w:highlight w:val="magenta"/>
          <w:lang w:eastAsia="pt-BR"/>
        </w:rPr>
        <w:t>2</w:t>
      </w:r>
      <w:r w:rsidRPr="004E73A7">
        <w:rPr>
          <w:rFonts w:ascii="Book Antiqua" w:eastAsia="Times New Roman" w:hAnsi="Book Antiqua" w:cs="Open Sans"/>
          <w:b/>
          <w:bCs/>
          <w:color w:val="212529"/>
          <w:sz w:val="19"/>
          <w:szCs w:val="19"/>
          <w:lang w:eastAsia="pt-BR"/>
        </w:rPr>
        <w:t xml:space="preserve">. A zona contígua </w:t>
      </w:r>
      <w:r w:rsidRPr="004E73A7">
        <w:rPr>
          <w:rFonts w:ascii="Book Antiqua" w:eastAsia="Times New Roman" w:hAnsi="Book Antiqua" w:cs="Open Sans"/>
          <w:b/>
          <w:bCs/>
          <w:caps/>
          <w:color w:val="212529"/>
          <w:sz w:val="19"/>
          <w:szCs w:val="19"/>
          <w:highlight w:val="green"/>
          <w:lang w:eastAsia="pt-BR"/>
        </w:rPr>
        <w:t>não pode estender-se</w:t>
      </w:r>
      <w:r w:rsidRPr="004E73A7">
        <w:rPr>
          <w:rFonts w:ascii="Book Antiqua" w:eastAsia="Times New Roman" w:hAnsi="Book Antiqua" w:cs="Open Sans"/>
          <w:b/>
          <w:bCs/>
          <w:color w:val="212529"/>
          <w:sz w:val="19"/>
          <w:szCs w:val="19"/>
          <w:lang w:eastAsia="pt-BR"/>
        </w:rPr>
        <w:t xml:space="preserve"> </w:t>
      </w:r>
      <w:r w:rsidRPr="004E73A7">
        <w:rPr>
          <w:rFonts w:ascii="Book Antiqua" w:eastAsia="Times New Roman" w:hAnsi="Book Antiqua" w:cs="Open Sans"/>
          <w:b/>
          <w:bCs/>
          <w:color w:val="212529"/>
          <w:sz w:val="19"/>
          <w:szCs w:val="19"/>
          <w:highlight w:val="cyan"/>
          <w:lang w:eastAsia="pt-BR"/>
        </w:rPr>
        <w:t>além de 24 milhas marítimas</w:t>
      </w:r>
      <w:r w:rsidRPr="004E73A7">
        <w:rPr>
          <w:rFonts w:ascii="Book Antiqua" w:eastAsia="Times New Roman" w:hAnsi="Book Antiqua" w:cs="Open Sans"/>
          <w:b/>
          <w:bCs/>
          <w:color w:val="212529"/>
          <w:sz w:val="19"/>
          <w:szCs w:val="19"/>
          <w:lang w:eastAsia="pt-BR"/>
        </w:rPr>
        <w:t>, contadas a partir das linhas de base que servem para medir a largura do mar territorial</w:t>
      </w:r>
      <w:r w:rsidRPr="001A14A0">
        <w:rPr>
          <w:rFonts w:ascii="Book Antiqua" w:eastAsia="Times New Roman" w:hAnsi="Book Antiqua" w:cs="Open Sans"/>
          <w:color w:val="212529"/>
          <w:sz w:val="16"/>
          <w:szCs w:val="16"/>
          <w:lang w:eastAsia="pt-BR"/>
        </w:rPr>
        <w:t>.</w:t>
      </w:r>
      <w:r w:rsidR="0078714A" w:rsidRPr="001A14A0">
        <w:rPr>
          <w:rFonts w:ascii="Book Antiqua" w:eastAsia="Times New Roman" w:hAnsi="Book Antiqua" w:cs="Open Sans"/>
          <w:color w:val="212529"/>
          <w:sz w:val="16"/>
          <w:szCs w:val="16"/>
          <w:lang w:eastAsia="pt-BR"/>
        </w:rPr>
        <w:t xml:space="preserve"> </w:t>
      </w:r>
      <w:r w:rsidR="0078714A" w:rsidRPr="001A14A0">
        <w:rPr>
          <w:rFonts w:ascii="Book Antiqua" w:eastAsia="Times New Roman" w:hAnsi="Book Antiqua" w:cs="Open Sans"/>
          <w:b/>
          <w:bCs/>
          <w:color w:val="FF0000"/>
          <w:sz w:val="16"/>
          <w:szCs w:val="16"/>
          <w:u w:val="single"/>
          <w:lang w:eastAsia="pt-BR"/>
        </w:rPr>
        <w:t>(TRF1-2011)</w:t>
      </w:r>
      <w:r w:rsidR="004E73A7" w:rsidRPr="001A14A0">
        <w:rPr>
          <w:rFonts w:ascii="Book Antiqua" w:eastAsia="Times New Roman" w:hAnsi="Book Antiqua" w:cs="Open Sans"/>
          <w:b/>
          <w:bCs/>
          <w:color w:val="FF0000"/>
          <w:sz w:val="16"/>
          <w:szCs w:val="16"/>
          <w:lang w:eastAsia="pt-BR"/>
        </w:rPr>
        <w:t xml:space="preserve"> </w:t>
      </w:r>
      <w:r w:rsidR="004E73A7" w:rsidRPr="001A14A0">
        <w:rPr>
          <w:rFonts w:ascii="Book Antiqua" w:eastAsia="Times New Roman" w:hAnsi="Book Antiqua" w:cs="Open Sans"/>
          <w:b/>
          <w:bCs/>
          <w:color w:val="FF0000"/>
          <w:sz w:val="16"/>
          <w:szCs w:val="16"/>
          <w:u w:val="single"/>
          <w:lang w:eastAsia="pt-BR"/>
        </w:rPr>
        <w:t>(TRF2-2013)</w:t>
      </w:r>
      <w:r w:rsidR="000976E9">
        <w:rPr>
          <w:rFonts w:ascii="Book Antiqua" w:eastAsia="Times New Roman" w:hAnsi="Book Antiqua" w:cs="Open Sans"/>
          <w:b/>
          <w:bCs/>
          <w:color w:val="FF0000"/>
          <w:sz w:val="16"/>
          <w:szCs w:val="16"/>
          <w:lang w:eastAsia="pt-BR"/>
        </w:rPr>
        <w:t xml:space="preserve"> </w:t>
      </w:r>
      <w:r w:rsidR="000976E9" w:rsidRPr="000976E9">
        <w:rPr>
          <w:rFonts w:ascii="Book Antiqua" w:eastAsia="Times New Roman" w:hAnsi="Book Antiqua" w:cs="Open Sans"/>
          <w:b/>
          <w:bCs/>
          <w:color w:val="FF0000"/>
          <w:sz w:val="16"/>
          <w:szCs w:val="16"/>
          <w:u w:val="single"/>
          <w:lang w:eastAsia="pt-BR"/>
        </w:rPr>
        <w:t>(MPF-2013)</w:t>
      </w:r>
    </w:p>
    <w:p w14:paraId="17325C3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III</w:t>
      </w:r>
      <w:r w:rsidRPr="00382E8D">
        <w:rPr>
          <w:rFonts w:ascii="Book Antiqua" w:eastAsia="Times New Roman" w:hAnsi="Book Antiqua" w:cs="Open Sans"/>
          <w:color w:val="212529"/>
          <w:sz w:val="19"/>
          <w:szCs w:val="19"/>
          <w:lang w:eastAsia="pt-BR"/>
        </w:rPr>
        <w:br/>
        <w:t>ESTREITOS UTILIZADOS PARA A NAVEGAÇÃO INTERNACIONAL</w:t>
      </w:r>
    </w:p>
    <w:p w14:paraId="0208624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 DISPOSIÇÕES GERAIS</w:t>
      </w:r>
    </w:p>
    <w:p w14:paraId="16AE1AE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34</w:t>
      </w:r>
      <w:r w:rsidRPr="00382E8D">
        <w:rPr>
          <w:rFonts w:ascii="Book Antiqua" w:eastAsia="Times New Roman" w:hAnsi="Book Antiqua" w:cs="Open Sans"/>
          <w:color w:val="212529"/>
          <w:sz w:val="19"/>
          <w:szCs w:val="19"/>
          <w:lang w:eastAsia="pt-BR"/>
        </w:rPr>
        <w:br/>
        <w:t>Regime jurídico das águas que formam os estreitos utilizados para a navegação internacional</w:t>
      </w:r>
    </w:p>
    <w:p w14:paraId="304AC7B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regime de passagem pelos estreitos utilizados para a navegação internacional estabelecido na presente Parte não afetará, noutros aspectos, o regime jurídico das águas que formam esses estreitos, nem o exercício, pelos Estados ribeirinhos do estreito, da sua soberania ou da sua jurisdição sobre essas águas, seu espaço aéreo sobrejacente, leito e subsolo.</w:t>
      </w:r>
    </w:p>
    <w:p w14:paraId="3FDD9AD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soberania ou a jurisdição dos Estados ribeirinhos do estreito é exercida de conformidade com a presente Parte e as demais normas de direito internacional.</w:t>
      </w:r>
    </w:p>
    <w:p w14:paraId="338AFE2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35</w:t>
      </w:r>
      <w:r w:rsidRPr="00382E8D">
        <w:rPr>
          <w:rFonts w:ascii="Book Antiqua" w:eastAsia="Times New Roman" w:hAnsi="Book Antiqua" w:cs="Open Sans"/>
          <w:color w:val="212529"/>
          <w:sz w:val="19"/>
          <w:szCs w:val="19"/>
          <w:lang w:eastAsia="pt-BR"/>
        </w:rPr>
        <w:br/>
        <w:t>Âmbito de aplicação da presente Parte</w:t>
      </w:r>
    </w:p>
    <w:p w14:paraId="76441CC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Nenhuma das disposições da presente Parte afeta:</w:t>
      </w:r>
    </w:p>
    <w:p w14:paraId="2E1070C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lastRenderedPageBreak/>
        <w:t>a) qualquer área das águas interiores situadas num estreito, exceto quando o traçado de uma linha da base reta, de conformidade com o método estabelecido no artigo 7, tiver o efeito de englobar nas águas interiores áreas que anteriormente não eram consideradas como tais;</w:t>
      </w:r>
    </w:p>
    <w:p w14:paraId="47C4745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b) o regime jurídico das águas situadas além do mar territorial dos Estados ribeirinhos de um estreito como zonas econômicas exclusivas ou alto mar; ou</w:t>
      </w:r>
    </w:p>
    <w:p w14:paraId="56B0F25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c) o regime jurídico dos estreitos em que a passagem esteja regulamentada, total ou parcialmente, por convenções internacionais de longa data em vigor que a eles se refiram especificamente.</w:t>
      </w:r>
    </w:p>
    <w:p w14:paraId="5D4DFCA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36</w:t>
      </w:r>
      <w:r w:rsidRPr="00382E8D">
        <w:rPr>
          <w:rFonts w:ascii="Book Antiqua" w:eastAsia="Times New Roman" w:hAnsi="Book Antiqua" w:cs="Open Sans"/>
          <w:color w:val="212529"/>
          <w:sz w:val="19"/>
          <w:szCs w:val="19"/>
          <w:lang w:eastAsia="pt-BR"/>
        </w:rPr>
        <w:br/>
        <w:t>Rotas de alto mar ou rotas que atravessem uma zona econômica exclusiva</w:t>
      </w:r>
      <w:r w:rsidRPr="00382E8D">
        <w:rPr>
          <w:rFonts w:ascii="Book Antiqua" w:eastAsia="Times New Roman" w:hAnsi="Book Antiqua" w:cs="Open Sans"/>
          <w:color w:val="212529"/>
          <w:sz w:val="19"/>
          <w:szCs w:val="19"/>
          <w:lang w:eastAsia="pt-BR"/>
        </w:rPr>
        <w:br/>
        <w:t>através de estreitos utilizados para a navegação internacional</w:t>
      </w:r>
    </w:p>
    <w:p w14:paraId="13E24E9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presente Parte não se aplica a um estreito utilizado para a navegação internacional se por esse estreito passar uma rota de alto mar ou uma rota que atravesse uma zona econômica exclusiva, igualmente convenientes pelas suas características hidrográficas e de navegação; em tais rotas aplicam-se as outras Partes pertinentes da Convenção, incluindo as disposições relativas à liberdade de navegação e </w:t>
      </w:r>
      <w:proofErr w:type="spellStart"/>
      <w:r w:rsidRPr="00382E8D">
        <w:rPr>
          <w:rFonts w:ascii="Book Antiqua" w:eastAsia="Times New Roman" w:hAnsi="Book Antiqua" w:cs="Open Sans"/>
          <w:color w:val="212529"/>
          <w:sz w:val="19"/>
          <w:szCs w:val="19"/>
          <w:lang w:eastAsia="pt-BR"/>
        </w:rPr>
        <w:t>sobrevôo</w:t>
      </w:r>
      <w:proofErr w:type="spellEnd"/>
      <w:r w:rsidRPr="00382E8D">
        <w:rPr>
          <w:rFonts w:ascii="Book Antiqua" w:eastAsia="Times New Roman" w:hAnsi="Book Antiqua" w:cs="Open Sans"/>
          <w:color w:val="212529"/>
          <w:sz w:val="19"/>
          <w:szCs w:val="19"/>
          <w:lang w:eastAsia="pt-BR"/>
        </w:rPr>
        <w:t>.</w:t>
      </w:r>
    </w:p>
    <w:p w14:paraId="6BEE9C7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2. PASSAGEM EM TRÂNSITO</w:t>
      </w:r>
    </w:p>
    <w:p w14:paraId="3BF6AE9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37</w:t>
      </w:r>
      <w:r w:rsidRPr="00382E8D">
        <w:rPr>
          <w:rFonts w:ascii="Book Antiqua" w:eastAsia="Times New Roman" w:hAnsi="Book Antiqua" w:cs="Open Sans"/>
          <w:color w:val="212529"/>
          <w:sz w:val="19"/>
          <w:szCs w:val="19"/>
          <w:lang w:eastAsia="pt-BR"/>
        </w:rPr>
        <w:br/>
        <w:t>Âmbito de aplicação da presente seção</w:t>
      </w:r>
    </w:p>
    <w:p w14:paraId="0193E96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presente seção aplica-se a estreitos utilizados para a navegação internacional entre uma parte do alto mar ou uma zona econômica exclusiva e uma outra parte do alto mar ou uma zona econômica exclusiva.</w:t>
      </w:r>
    </w:p>
    <w:p w14:paraId="226D465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38</w:t>
      </w:r>
      <w:r w:rsidRPr="00382E8D">
        <w:rPr>
          <w:rFonts w:ascii="Book Antiqua" w:eastAsia="Times New Roman" w:hAnsi="Book Antiqua" w:cs="Open Sans"/>
          <w:color w:val="212529"/>
          <w:sz w:val="19"/>
          <w:szCs w:val="19"/>
          <w:lang w:eastAsia="pt-BR"/>
        </w:rPr>
        <w:br/>
        <w:t>Direito de passagem em trânsito</w:t>
      </w:r>
    </w:p>
    <w:p w14:paraId="55306D7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Nos estreitos a que se refere o artigo 37, todos os navios e aeronaves gozam do direito de passagem em trânsito, que não será impedido a não ser que o estreito seja formado por uma ilha de um estado ribeirinho desse estreito e o seu território continental e do outro lado da ilha exista uma rota de alto mar ou uma rota que passe por uma zona econômica exclusiva, igualmente convenientes pelas suas características hidrográficas e de navegação.</w:t>
      </w:r>
    </w:p>
    <w:p w14:paraId="3DE46F3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"Passagem em trânsito" significa o exercício, de conformidade com a presente Parte, da liberdade de navegação e </w:t>
      </w:r>
      <w:proofErr w:type="spellStart"/>
      <w:r w:rsidRPr="00382E8D">
        <w:rPr>
          <w:rFonts w:ascii="Book Antiqua" w:eastAsia="Times New Roman" w:hAnsi="Book Antiqua" w:cs="Open Sans"/>
          <w:color w:val="212529"/>
          <w:sz w:val="19"/>
          <w:szCs w:val="19"/>
          <w:lang w:eastAsia="pt-BR"/>
        </w:rPr>
        <w:t>sobrevôo</w:t>
      </w:r>
      <w:proofErr w:type="spellEnd"/>
      <w:r w:rsidRPr="00382E8D">
        <w:rPr>
          <w:rFonts w:ascii="Book Antiqua" w:eastAsia="Times New Roman" w:hAnsi="Book Antiqua" w:cs="Open Sans"/>
          <w:color w:val="212529"/>
          <w:sz w:val="19"/>
          <w:szCs w:val="19"/>
          <w:lang w:eastAsia="pt-BR"/>
        </w:rPr>
        <w:t xml:space="preserve"> exclusivamente para fins de trânsito contínuo e rápido pelo estreito entre uma parte do alto mar ou de uma zona econômica exclusiva. Contudo a exigência de trânsito contínuo e rápido não impede a passagem pelo estreito para entrar no território do Estado ribeirinho ou dele sair ou a ele regressar sujeito às condições que regem a entrada no território desse Estado.</w:t>
      </w:r>
    </w:p>
    <w:p w14:paraId="7F8B989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Qualquer atividade que não constitua um exercício do direito de passagem em trânsito por um estreito fica sujeita às demais disposições aplicáveis da presente Convenção.</w:t>
      </w:r>
    </w:p>
    <w:p w14:paraId="296A1CF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39</w:t>
      </w:r>
      <w:r w:rsidRPr="00382E8D">
        <w:rPr>
          <w:rFonts w:ascii="Book Antiqua" w:eastAsia="Times New Roman" w:hAnsi="Book Antiqua" w:cs="Open Sans"/>
          <w:color w:val="212529"/>
          <w:sz w:val="19"/>
          <w:szCs w:val="19"/>
          <w:lang w:eastAsia="pt-BR"/>
        </w:rPr>
        <w:br/>
        <w:t>Deveres dos navios e aeronaves durante a passagem em trânsito</w:t>
      </w:r>
    </w:p>
    <w:p w14:paraId="66E5310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Ao exercer o direito de passagem em trânsito, os navios e aeronaves devem:</w:t>
      </w:r>
    </w:p>
    <w:p w14:paraId="0196AD7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 atravessar ou sobrevoar o estreito sem demora;</w:t>
      </w:r>
    </w:p>
    <w:p w14:paraId="0C89727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b) abster-se de qualquer ameaça ou uso da força contra a soberania, a integridade territorial ou a independência política dos Estados ribeirinhos do estreito ou de qualquer outra ação contrária aos princípios de direito internacional enunciados na Carta das Nações Unidas:</w:t>
      </w:r>
    </w:p>
    <w:p w14:paraId="0FFA117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lastRenderedPageBreak/>
        <w:t>c) abster-se de qualquer atividade que não esteja relacionada com as modalidades normais de trânsito contínuo e rápido, salvo em caso de força maior ou de dificuldade grave;</w:t>
      </w:r>
    </w:p>
    <w:p w14:paraId="077C980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d) cumprir as demais disposições pertinentes da presente Parte.</w:t>
      </w:r>
    </w:p>
    <w:p w14:paraId="51DFF5B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navios de passagem em trânsito devem:</w:t>
      </w:r>
    </w:p>
    <w:p w14:paraId="17E1D75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 cumprir os regulamentos, procedimentos e práticas internacionais de segurança no mar geralmente aceitos, inclusive as Regras Internacionais para a Prevenção de Abalroamentos no Mar;</w:t>
      </w:r>
    </w:p>
    <w:p w14:paraId="4E0EF7C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b) cumprir os regulamentos, procedimentos e práticas internacionais geralmente aceitos para a prevenção, a redução e o controle de poluição proveniente de navios.</w:t>
      </w:r>
    </w:p>
    <w:p w14:paraId="2F44589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As aeronaves de passagem em trânsito devem:</w:t>
      </w:r>
    </w:p>
    <w:p w14:paraId="6C07AE1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 observar as Normas de Trânsito Aéreo estabelecidas pela Organização da Aviação civil Internacional aplicáveis às aeronaves Civis; as aeronaves do Estado cumprirão normalmente essas medidas de segurança e agirão sempre tendo em conta a segurança da navegação;</w:t>
      </w:r>
    </w:p>
    <w:p w14:paraId="7DAF61C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 xml:space="preserve">b) manter sempre sintonizada a </w:t>
      </w:r>
      <w:proofErr w:type="spellStart"/>
      <w:r w:rsidRPr="00382E8D">
        <w:rPr>
          <w:rFonts w:ascii="Book Antiqua" w:eastAsia="Times New Roman" w:hAnsi="Book Antiqua" w:cs="Open Sans"/>
          <w:i/>
          <w:iCs/>
          <w:color w:val="212529"/>
          <w:sz w:val="19"/>
          <w:szCs w:val="19"/>
          <w:lang w:eastAsia="pt-BR"/>
        </w:rPr>
        <w:t>radiofreqüência</w:t>
      </w:r>
      <w:proofErr w:type="spellEnd"/>
      <w:r w:rsidRPr="00382E8D">
        <w:rPr>
          <w:rFonts w:ascii="Book Antiqua" w:eastAsia="Times New Roman" w:hAnsi="Book Antiqua" w:cs="Open Sans"/>
          <w:i/>
          <w:iCs/>
          <w:color w:val="212529"/>
          <w:sz w:val="19"/>
          <w:szCs w:val="19"/>
          <w:lang w:eastAsia="pt-BR"/>
        </w:rPr>
        <w:t xml:space="preserve"> atribuída pela autoridade competente de controle de tráfego aéreo designada internacionalmente ou a correspondente </w:t>
      </w:r>
      <w:proofErr w:type="spellStart"/>
      <w:r w:rsidRPr="00382E8D">
        <w:rPr>
          <w:rFonts w:ascii="Book Antiqua" w:eastAsia="Times New Roman" w:hAnsi="Book Antiqua" w:cs="Open Sans"/>
          <w:i/>
          <w:iCs/>
          <w:color w:val="212529"/>
          <w:sz w:val="19"/>
          <w:szCs w:val="19"/>
          <w:lang w:eastAsia="pt-BR"/>
        </w:rPr>
        <w:t>radiofreqüência</w:t>
      </w:r>
      <w:proofErr w:type="spellEnd"/>
      <w:r w:rsidRPr="00382E8D">
        <w:rPr>
          <w:rFonts w:ascii="Book Antiqua" w:eastAsia="Times New Roman" w:hAnsi="Book Antiqua" w:cs="Open Sans"/>
          <w:i/>
          <w:iCs/>
          <w:color w:val="212529"/>
          <w:sz w:val="19"/>
          <w:szCs w:val="19"/>
          <w:lang w:eastAsia="pt-BR"/>
        </w:rPr>
        <w:t xml:space="preserve"> internacional de socorro.</w:t>
      </w:r>
    </w:p>
    <w:p w14:paraId="4C47080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40</w:t>
      </w:r>
      <w:r w:rsidRPr="00382E8D">
        <w:rPr>
          <w:rFonts w:ascii="Book Antiqua" w:eastAsia="Times New Roman" w:hAnsi="Book Antiqua" w:cs="Open Sans"/>
          <w:color w:val="212529"/>
          <w:sz w:val="19"/>
          <w:szCs w:val="19"/>
          <w:lang w:eastAsia="pt-BR"/>
        </w:rPr>
        <w:br/>
        <w:t>Atividades de investigação e levantamentos hidrográficos</w:t>
      </w:r>
    </w:p>
    <w:p w14:paraId="5C0AD9D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Durante a passagem em trânsito pelos estreitos, os navios estrangeiros, incluindo navios de investigação científica marinha e navios hidrográficos, não podem efetuar quaisquer atividades de investigação ou de levantamentos hidrográficos sem autorização prévia dos Estados ribeirinhos dos estreitos.</w:t>
      </w:r>
    </w:p>
    <w:p w14:paraId="2752FD6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41</w:t>
      </w:r>
      <w:r w:rsidRPr="00382E8D">
        <w:rPr>
          <w:rFonts w:ascii="Book Antiqua" w:eastAsia="Times New Roman" w:hAnsi="Book Antiqua" w:cs="Open Sans"/>
          <w:color w:val="212529"/>
          <w:sz w:val="19"/>
          <w:szCs w:val="19"/>
          <w:lang w:eastAsia="pt-BR"/>
        </w:rPr>
        <w:br/>
        <w:t>Rotas marítimas e sistemas de separação de tráfego em estreitos utilizados para a navegação internacional</w:t>
      </w:r>
    </w:p>
    <w:p w14:paraId="35CFD6B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ribeirinhos de estreitos podem, de conformidade com as disposições da presente Parte, designar rotas marítimas e estabelecer sistemas de separação de tráfego para a navegação pelos estreitos, sempre que a segurança da passagem dos navios o exija.</w:t>
      </w:r>
    </w:p>
    <w:p w14:paraId="016C3DB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Tais Estados podem, quando as circunstâncias o exijam e após terem dado a devida publicidade a esta medida, substituir por outras rotas marítimas ou sistemas de separação de tráfego quaisquer rotas marítimas ou sistemas de separação de tráfego por eles anteriormente designados ou prescritos.</w:t>
      </w:r>
    </w:p>
    <w:p w14:paraId="3087464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Tais rotas marítimas e sistemas de separação de tráfego devem ajustar-se à regulamentação internacional geralmente aceita.</w:t>
      </w:r>
    </w:p>
    <w:p w14:paraId="50A0EF1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Antes de designar ou substituir rotas marítimas ou de estabelecer ou substituir sistemas de separação de tráfego, os Estados ribeirinhos de estreitos devem submeter as suas propostas à organização internacional competente para a sua adoção. A organização só pode adotar as rotas marítimas e os sistemas de separação de tráfego que tenham sido acordados com os Estados ribeirinhos dos estreitos, após o que estes Estados poderão designar, estabelecer ou substituir as rotas marítimas ou os sistemas de separação de tráfego.</w:t>
      </w:r>
    </w:p>
    <w:p w14:paraId="4901E32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No caso de um estreito, em que se proponham a criação de rotas marítimas ou sistemas de separação de tráfego que atravessem as águas de dois ou mais Estados ribeirinhos do estreito, os Estados interessados cooperarão na formulação de propostas em consulta com a organização internacional competente.</w:t>
      </w:r>
    </w:p>
    <w:p w14:paraId="6874D09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6. Os Estados ribeirinhos de estreitos indicarão claramente todas as rotas marítimas e sistemas de separação de tráfego por eles designados ou prescritos em cartas de navegação às quais darão a devida publicidade.</w:t>
      </w:r>
    </w:p>
    <w:p w14:paraId="6474421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Os navios de passagem em trânsito respeitarão as rotas marítimas e sistemas de separação de tráfego aplicáveis, estabelecidos de conformidade com as disposições do presente artigo.</w:t>
      </w:r>
    </w:p>
    <w:p w14:paraId="5B1886D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42</w:t>
      </w:r>
      <w:r w:rsidRPr="00382E8D">
        <w:rPr>
          <w:rFonts w:ascii="Book Antiqua" w:eastAsia="Times New Roman" w:hAnsi="Book Antiqua" w:cs="Open Sans"/>
          <w:color w:val="212529"/>
          <w:sz w:val="19"/>
          <w:szCs w:val="19"/>
          <w:lang w:eastAsia="pt-BR"/>
        </w:rPr>
        <w:br/>
        <w:t>Leis e regulamentos dos Estados ribeirinhos de estreitos relativos à passagem em trânsito</w:t>
      </w:r>
    </w:p>
    <w:p w14:paraId="56FA6E3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Nos termos das disposições da presente seção, os Estados ribeirinhos de estreitos podem adotar leis e regulamentos relativos à passagem em trânsito pelos estreitos no que respeita a todos ou a alguns dos seguintes pontos:</w:t>
      </w:r>
    </w:p>
    <w:p w14:paraId="60638BC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 a segurança da navegação e a regulamentação do tráfego marítimo, de conformidade com as disposições do artigo 41;</w:t>
      </w:r>
    </w:p>
    <w:p w14:paraId="65F6099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 xml:space="preserve">b) a prevenção, redução e controle da poluição em cumprimento das regulamentações internacionais aplicáveis relativas </w:t>
      </w:r>
      <w:proofErr w:type="gramStart"/>
      <w:r w:rsidRPr="00382E8D">
        <w:rPr>
          <w:rFonts w:ascii="Book Antiqua" w:eastAsia="Times New Roman" w:hAnsi="Book Antiqua" w:cs="Open Sans"/>
          <w:i/>
          <w:iCs/>
          <w:color w:val="212529"/>
          <w:sz w:val="19"/>
          <w:szCs w:val="19"/>
          <w:lang w:eastAsia="pt-BR"/>
        </w:rPr>
        <w:t>a</w:t>
      </w:r>
      <w:proofErr w:type="gramEnd"/>
      <w:r w:rsidRPr="00382E8D">
        <w:rPr>
          <w:rFonts w:ascii="Book Antiqua" w:eastAsia="Times New Roman" w:hAnsi="Book Antiqua" w:cs="Open Sans"/>
          <w:i/>
          <w:iCs/>
          <w:color w:val="212529"/>
          <w:sz w:val="19"/>
          <w:szCs w:val="19"/>
          <w:lang w:eastAsia="pt-BR"/>
        </w:rPr>
        <w:t xml:space="preserve"> descarga no estreito de hidrocarbonetos, de resíduos de petróleo e de outras substancias nocivas;</w:t>
      </w:r>
    </w:p>
    <w:p w14:paraId="2AD9C2F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c) no caso de embarcações de pesca a proibição de pesca, incluindo o acondicionamento dos aparelhos de pesca;</w:t>
      </w:r>
    </w:p>
    <w:p w14:paraId="7F19358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d) o embarque ou desembarque de produto, moeda ou pessoa em contravenção das leis e regulamentos aduaneiros, fiscais, de imigração ou sanitários dos Estados ribeirinhos de estreitos.</w:t>
      </w:r>
    </w:p>
    <w:p w14:paraId="0528486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Tais leis e regulamentos não farão discriminação de direito ou de fato entre os navios estrangeiros, nem a sua aplicação terá, na prática, o efeito de negar, dificultar ou impedir o direito de passagem em trânsito tal como definido na presente seção.</w:t>
      </w:r>
    </w:p>
    <w:p w14:paraId="756F4E2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Estados ribeirinhos de estreitos darão a devida publicidade a todas essas leis e regulamentos.</w:t>
      </w:r>
    </w:p>
    <w:p w14:paraId="4A15C56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navios estrangeiros que exerçam o direito de passagem em trânsito cumprirão essas leis e regulamentos.</w:t>
      </w:r>
    </w:p>
    <w:p w14:paraId="4042998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 estado de bandeira de um navio ou o Estado de registro de uma aeronave que goze de imunidade soberana e atue de forma contrária a essas leis e regulamentos ou a outras disposições da presente Parte incorrerá em responsabilidade internacional por qualquer perda ou dano causado aos Estados ribeirinhos de estreitos.</w:t>
      </w:r>
    </w:p>
    <w:p w14:paraId="5608576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43</w:t>
      </w:r>
      <w:r w:rsidRPr="00382E8D">
        <w:rPr>
          <w:rFonts w:ascii="Book Antiqua" w:eastAsia="Times New Roman" w:hAnsi="Book Antiqua" w:cs="Open Sans"/>
          <w:color w:val="212529"/>
          <w:sz w:val="19"/>
          <w:szCs w:val="19"/>
          <w:lang w:eastAsia="pt-BR"/>
        </w:rPr>
        <w:br/>
        <w:t xml:space="preserve">Instalações de segurança e de </w:t>
      </w:r>
      <w:proofErr w:type="spellStart"/>
      <w:r w:rsidRPr="00382E8D">
        <w:rPr>
          <w:rFonts w:ascii="Book Antiqua" w:eastAsia="Times New Roman" w:hAnsi="Book Antiqua" w:cs="Open Sans"/>
          <w:color w:val="212529"/>
          <w:sz w:val="19"/>
          <w:szCs w:val="19"/>
          <w:lang w:eastAsia="pt-BR"/>
        </w:rPr>
        <w:t>auxilio</w:t>
      </w:r>
      <w:proofErr w:type="spellEnd"/>
      <w:r w:rsidRPr="00382E8D">
        <w:rPr>
          <w:rFonts w:ascii="Book Antiqua" w:eastAsia="Times New Roman" w:hAnsi="Book Antiqua" w:cs="Open Sans"/>
          <w:color w:val="212529"/>
          <w:sz w:val="19"/>
          <w:szCs w:val="19"/>
          <w:lang w:eastAsia="pt-BR"/>
        </w:rPr>
        <w:t xml:space="preserve"> à navegação e outros dispositivos. Prevenção, redução e controle de poluição</w:t>
      </w:r>
    </w:p>
    <w:p w14:paraId="190D432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usuários e os Estados ribeirinhos de um estreito deveriam cooperar mediante acordos para:</w:t>
      </w:r>
    </w:p>
    <w:p w14:paraId="2CD65FB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 o estabelecimento e manutenção, no estreito, das instalações de segurança e auxílio necessárias à navegação ou de outros dispositivos destinados a facilitar a navegação internacional; e</w:t>
      </w:r>
    </w:p>
    <w:p w14:paraId="37222DC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b) a prevenção, redução e controle da poluição proveniente de navios.</w:t>
      </w:r>
    </w:p>
    <w:p w14:paraId="3542ACF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44</w:t>
      </w:r>
      <w:r w:rsidRPr="00382E8D">
        <w:rPr>
          <w:rFonts w:ascii="Book Antiqua" w:eastAsia="Times New Roman" w:hAnsi="Book Antiqua" w:cs="Open Sans"/>
          <w:color w:val="212529"/>
          <w:sz w:val="19"/>
          <w:szCs w:val="19"/>
          <w:lang w:eastAsia="pt-BR"/>
        </w:rPr>
        <w:br/>
        <w:t>Deveres dos Estados ribeirinhos de estreitos</w:t>
      </w:r>
    </w:p>
    <w:p w14:paraId="59F1733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Os Estados ribeirinhos de um estreito não impedirão a passagem em trânsito e darão a devida publicidade a qualquer perigo de que tenham conhecimento e que ameace a navegação no estreito ou o </w:t>
      </w:r>
      <w:proofErr w:type="spellStart"/>
      <w:r w:rsidRPr="00382E8D">
        <w:rPr>
          <w:rFonts w:ascii="Book Antiqua" w:eastAsia="Times New Roman" w:hAnsi="Book Antiqua" w:cs="Open Sans"/>
          <w:color w:val="212529"/>
          <w:sz w:val="19"/>
          <w:szCs w:val="19"/>
          <w:lang w:eastAsia="pt-BR"/>
        </w:rPr>
        <w:t>sobrevôo</w:t>
      </w:r>
      <w:proofErr w:type="spellEnd"/>
      <w:r w:rsidRPr="00382E8D">
        <w:rPr>
          <w:rFonts w:ascii="Book Antiqua" w:eastAsia="Times New Roman" w:hAnsi="Book Antiqua" w:cs="Open Sans"/>
          <w:color w:val="212529"/>
          <w:sz w:val="19"/>
          <w:szCs w:val="19"/>
          <w:lang w:eastAsia="pt-BR"/>
        </w:rPr>
        <w:t xml:space="preserve"> do mesmo. Não haverá nenhuma suspensão da passagem em trânsito.</w:t>
      </w:r>
    </w:p>
    <w:p w14:paraId="1EDED54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3. PASSAGEM INOCENTE*</w:t>
      </w:r>
    </w:p>
    <w:p w14:paraId="65A8269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45</w:t>
      </w:r>
      <w:r w:rsidRPr="00382E8D">
        <w:rPr>
          <w:rFonts w:ascii="Book Antiqua" w:eastAsia="Times New Roman" w:hAnsi="Book Antiqua" w:cs="Open Sans"/>
          <w:color w:val="212529"/>
          <w:sz w:val="19"/>
          <w:szCs w:val="19"/>
          <w:lang w:eastAsia="pt-BR"/>
        </w:rPr>
        <w:br/>
        <w:t>Passagem inocente</w:t>
      </w:r>
    </w:p>
    <w:p w14:paraId="7EDDFC2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regime de passagem inocente, de conformidade com a seção 3 da Parte II, aplicar-se-á a estreitos utilizados para a navegação internacional:</w:t>
      </w:r>
    </w:p>
    <w:p w14:paraId="251F109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 excluídos da aplicação do regime de passagem em trânsito, em virtude do parágrafo 1º do artigo 38; ou</w:t>
      </w:r>
    </w:p>
    <w:p w14:paraId="33CCB2D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b) situados entre uma parte de alto mar ou uma zona econômica exclusiva e o mar territorial de um Estado estrangeiro.</w:t>
      </w:r>
    </w:p>
    <w:p w14:paraId="4EF5EC9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Não haverá nenhuma suspensão da passagem inocente por tais estreitos.</w:t>
      </w:r>
    </w:p>
    <w:p w14:paraId="4B8190A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IV</w:t>
      </w:r>
      <w:r w:rsidRPr="00382E8D">
        <w:rPr>
          <w:rFonts w:ascii="Book Antiqua" w:eastAsia="Times New Roman" w:hAnsi="Book Antiqua" w:cs="Open Sans"/>
          <w:color w:val="212529"/>
          <w:sz w:val="19"/>
          <w:szCs w:val="19"/>
          <w:lang w:eastAsia="pt-BR"/>
        </w:rPr>
        <w:br/>
        <w:t>ESTADOS ARQUIPÉLAGOS</w:t>
      </w:r>
    </w:p>
    <w:p w14:paraId="44973AE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46</w:t>
      </w:r>
      <w:r w:rsidRPr="00382E8D">
        <w:rPr>
          <w:rFonts w:ascii="Book Antiqua" w:eastAsia="Times New Roman" w:hAnsi="Book Antiqua" w:cs="Open Sans"/>
          <w:color w:val="212529"/>
          <w:sz w:val="19"/>
          <w:szCs w:val="19"/>
          <w:lang w:eastAsia="pt-BR"/>
        </w:rPr>
        <w:br/>
        <w:t>Expressões utilizadas</w:t>
      </w:r>
    </w:p>
    <w:p w14:paraId="78BC4AE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Para efeitos da presente Convenção:</w:t>
      </w:r>
    </w:p>
    <w:p w14:paraId="6A931BB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 "Estado arquipélago" significa em Estado constituído totalmente por um ou vários arquipélagos, podendo incluir outras ilhas;</w:t>
      </w:r>
    </w:p>
    <w:p w14:paraId="289C4A5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b) "arquipélago" significa um grupo de ilhas, incluindo partes de ilhas, as águas circunjacentes e outros elementos naturais, que estejam tão estreitamente relacionados entre si que essas ilhas, águas e outros elementos naturais formem intrinsecamente uma entidade geográfica, econômica e política ou que historicamente tenham sido considerados como tal.</w:t>
      </w:r>
    </w:p>
    <w:p w14:paraId="0EDC272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47</w:t>
      </w:r>
      <w:r w:rsidRPr="00382E8D">
        <w:rPr>
          <w:rFonts w:ascii="Book Antiqua" w:eastAsia="Times New Roman" w:hAnsi="Book Antiqua" w:cs="Open Sans"/>
          <w:color w:val="212529"/>
          <w:sz w:val="19"/>
          <w:szCs w:val="19"/>
          <w:lang w:eastAsia="pt-BR"/>
        </w:rPr>
        <w:br/>
        <w:t xml:space="preserve">Linhas de base </w:t>
      </w:r>
      <w:proofErr w:type="spellStart"/>
      <w:r w:rsidRPr="00382E8D">
        <w:rPr>
          <w:rFonts w:ascii="Book Antiqua" w:eastAsia="Times New Roman" w:hAnsi="Book Antiqua" w:cs="Open Sans"/>
          <w:color w:val="212529"/>
          <w:sz w:val="19"/>
          <w:szCs w:val="19"/>
          <w:lang w:eastAsia="pt-BR"/>
        </w:rPr>
        <w:t>arquipelágicas</w:t>
      </w:r>
      <w:proofErr w:type="spellEnd"/>
    </w:p>
    <w:p w14:paraId="2ED5A95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 Estado arquipélago pode traçar linhas de base </w:t>
      </w:r>
      <w:proofErr w:type="spellStart"/>
      <w:r w:rsidRPr="00382E8D">
        <w:rPr>
          <w:rFonts w:ascii="Book Antiqua" w:eastAsia="Times New Roman" w:hAnsi="Book Antiqua" w:cs="Open Sans"/>
          <w:color w:val="212529"/>
          <w:sz w:val="19"/>
          <w:szCs w:val="19"/>
          <w:lang w:eastAsia="pt-BR"/>
        </w:rPr>
        <w:t>arquipelágicas</w:t>
      </w:r>
      <w:proofErr w:type="spellEnd"/>
      <w:r w:rsidRPr="00382E8D">
        <w:rPr>
          <w:rFonts w:ascii="Book Antiqua" w:eastAsia="Times New Roman" w:hAnsi="Book Antiqua" w:cs="Open Sans"/>
          <w:color w:val="212529"/>
          <w:sz w:val="19"/>
          <w:szCs w:val="19"/>
          <w:lang w:eastAsia="pt-BR"/>
        </w:rPr>
        <w:t xml:space="preserve"> retas que unam os pontos extremos das ilhas mais exteriores e dos recifes emergentes do arquipélago, com a condição de que dentro dessas linhas de base estejam compreendidas as principais ilhas e uma zona em que a razão entre a superfície marítima e a superfície terrestre, incluindo os atóis, se situe entre um para um e nove para um.</w:t>
      </w:r>
    </w:p>
    <w:p w14:paraId="55CEBA6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comprimento destas linhas de base não deve exceder 100 milhas marítimas, admitindo-se, no entanto, que até 3% do número total das linhas de base que encerram qualquer arquipélago possam exceder esse comprimento, até um máximo de 125 milhas marítimas.</w:t>
      </w:r>
    </w:p>
    <w:p w14:paraId="76D22A6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traçado de tais linhas de base não se deve desviar consideravelmente da configuração geral do arquipélago.</w:t>
      </w:r>
    </w:p>
    <w:p w14:paraId="77B0BC1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Tais linhas de base não serão traçadas em direção aos baixios a descoberto, nem a partir deles, a não ser que sobre os mesmos se tenham construído faróis ou instalações análogas, que estejam permanentemente acima do nível do mar ou quando um baixio a descoberto esteja total ou parcialmente situado a uma distância da ilha mais próxima que não exceda a largura do mar territorial.</w:t>
      </w:r>
    </w:p>
    <w:p w14:paraId="522C3A6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O sistema de tais </w:t>
      </w:r>
      <w:proofErr w:type="gramStart"/>
      <w:r w:rsidRPr="00382E8D">
        <w:rPr>
          <w:rFonts w:ascii="Book Antiqua" w:eastAsia="Times New Roman" w:hAnsi="Book Antiqua" w:cs="Open Sans"/>
          <w:color w:val="212529"/>
          <w:sz w:val="19"/>
          <w:szCs w:val="19"/>
          <w:lang w:eastAsia="pt-BR"/>
        </w:rPr>
        <w:t>linhas de base não pode</w:t>
      </w:r>
      <w:proofErr w:type="gramEnd"/>
      <w:r w:rsidRPr="00382E8D">
        <w:rPr>
          <w:rFonts w:ascii="Book Antiqua" w:eastAsia="Times New Roman" w:hAnsi="Book Antiqua" w:cs="Open Sans"/>
          <w:color w:val="212529"/>
          <w:sz w:val="19"/>
          <w:szCs w:val="19"/>
          <w:lang w:eastAsia="pt-BR"/>
        </w:rPr>
        <w:t xml:space="preserve"> ser aplicado por um Estado arquipélago de modo a separar do alto mar ou de uma zona econômica exclusiva o mar territorial de outro Estado.</w:t>
      </w:r>
    </w:p>
    <w:p w14:paraId="05C8A9D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6. Se uma parte das águas </w:t>
      </w:r>
      <w:proofErr w:type="spellStart"/>
      <w:r w:rsidRPr="00382E8D">
        <w:rPr>
          <w:rFonts w:ascii="Book Antiqua" w:eastAsia="Times New Roman" w:hAnsi="Book Antiqua" w:cs="Open Sans"/>
          <w:color w:val="212529"/>
          <w:sz w:val="19"/>
          <w:szCs w:val="19"/>
          <w:lang w:eastAsia="pt-BR"/>
        </w:rPr>
        <w:t>arquipelágicas</w:t>
      </w:r>
      <w:proofErr w:type="spellEnd"/>
      <w:r w:rsidRPr="00382E8D">
        <w:rPr>
          <w:rFonts w:ascii="Book Antiqua" w:eastAsia="Times New Roman" w:hAnsi="Book Antiqua" w:cs="Open Sans"/>
          <w:color w:val="212529"/>
          <w:sz w:val="19"/>
          <w:szCs w:val="19"/>
          <w:lang w:eastAsia="pt-BR"/>
        </w:rPr>
        <w:t xml:space="preserve"> de um Estado arquipélago estiver situada entre duas partes de um Estado vizinho imediatamente adjacente, os direitos existentes e quaisquer outros interesses legítimos que este Estado tenha exercido tradicionalmente em tais águas e todos os direitos estipulados em acordos concluídos entre os dois Estados continuarão em vigor e serão respeitados.</w:t>
      </w:r>
    </w:p>
    <w:p w14:paraId="7E27F6E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7. Para fins de cálculo da razão entre a superfície marítima e a superfície terrestre, a que se refere o parágrafo 1º, as superfícies podem incluir águas situadas no interior das cadeias de recifes de ilhas e </w:t>
      </w:r>
      <w:r w:rsidRPr="00382E8D">
        <w:rPr>
          <w:rFonts w:ascii="Book Antiqua" w:eastAsia="Times New Roman" w:hAnsi="Book Antiqua" w:cs="Open Sans"/>
          <w:color w:val="212529"/>
          <w:sz w:val="19"/>
          <w:szCs w:val="19"/>
          <w:lang w:eastAsia="pt-BR"/>
        </w:rPr>
        <w:lastRenderedPageBreak/>
        <w:t>atóis, incluindo a parte de uma plataforma oceânica com face lateral abrupta que se encontre encerrada, ou quase, por uma cadeia de ilhas calcárias e de recifes emergentes situados no perímetro da plataforma.</w:t>
      </w:r>
    </w:p>
    <w:p w14:paraId="5E37709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As linhas de base traçadas de conformidade com o presente artigo devem ser apresentadas em cartas de escala ou escalas adequadas para a determinação da sua posição. Tais cartas podem ser substituídas por listas de coordenadas geográficas de pontos, em que conste especificamente a origem geodésica.</w:t>
      </w:r>
    </w:p>
    <w:p w14:paraId="0FE7B3D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9. O Estado arquipélago deve dar a devida publicidade a tais cartas ou listas de coordenadas geográficas e deve depositar um exemplar de cada carta ou lista junto do Secretário Geral das Nações Unidas.</w:t>
      </w:r>
    </w:p>
    <w:p w14:paraId="46EA13A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48</w:t>
      </w:r>
      <w:r w:rsidRPr="00382E8D">
        <w:rPr>
          <w:rFonts w:ascii="Book Antiqua" w:eastAsia="Times New Roman" w:hAnsi="Book Antiqua" w:cs="Open Sans"/>
          <w:color w:val="212529"/>
          <w:sz w:val="19"/>
          <w:szCs w:val="19"/>
          <w:lang w:eastAsia="pt-BR"/>
        </w:rPr>
        <w:br/>
        <w:t>Medição da largura do mar territorial, da zona contígua, da zona econômica exclusiva e da plataforma continental</w:t>
      </w:r>
    </w:p>
    <w:p w14:paraId="1D01708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largura do mar territorial, da zona contígua, da zona econômica exclusiva e da plataforma continental é medida a partir das linhas de base </w:t>
      </w:r>
      <w:proofErr w:type="spellStart"/>
      <w:r w:rsidRPr="00382E8D">
        <w:rPr>
          <w:rFonts w:ascii="Book Antiqua" w:eastAsia="Times New Roman" w:hAnsi="Book Antiqua" w:cs="Open Sans"/>
          <w:color w:val="212529"/>
          <w:sz w:val="19"/>
          <w:szCs w:val="19"/>
          <w:lang w:eastAsia="pt-BR"/>
        </w:rPr>
        <w:t>arquipelágicas</w:t>
      </w:r>
      <w:proofErr w:type="spellEnd"/>
      <w:r w:rsidRPr="00382E8D">
        <w:rPr>
          <w:rFonts w:ascii="Book Antiqua" w:eastAsia="Times New Roman" w:hAnsi="Book Antiqua" w:cs="Open Sans"/>
          <w:color w:val="212529"/>
          <w:sz w:val="19"/>
          <w:szCs w:val="19"/>
          <w:lang w:eastAsia="pt-BR"/>
        </w:rPr>
        <w:t xml:space="preserve"> traçadas de conformidade com o artigo 47.</w:t>
      </w:r>
    </w:p>
    <w:p w14:paraId="5B47742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49</w:t>
      </w:r>
      <w:r w:rsidRPr="00382E8D">
        <w:rPr>
          <w:rFonts w:ascii="Book Antiqua" w:eastAsia="Times New Roman" w:hAnsi="Book Antiqua" w:cs="Open Sans"/>
          <w:color w:val="212529"/>
          <w:sz w:val="19"/>
          <w:szCs w:val="19"/>
          <w:lang w:eastAsia="pt-BR"/>
        </w:rPr>
        <w:br/>
        <w:t xml:space="preserve">Regime Jurídico das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xml:space="preserve">, do espaço aéreo sobre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xml:space="preserve"> e do leito e subsolo dessas águas </w:t>
      </w:r>
      <w:proofErr w:type="spellStart"/>
      <w:r w:rsidRPr="00382E8D">
        <w:rPr>
          <w:rFonts w:ascii="Book Antiqua" w:eastAsia="Times New Roman" w:hAnsi="Book Antiqua" w:cs="Open Sans"/>
          <w:color w:val="212529"/>
          <w:sz w:val="19"/>
          <w:szCs w:val="19"/>
          <w:lang w:eastAsia="pt-BR"/>
        </w:rPr>
        <w:t>arquipélagicas</w:t>
      </w:r>
      <w:proofErr w:type="spellEnd"/>
    </w:p>
    <w:p w14:paraId="5F3F554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 soberania de um Estado arquipélago estende-se às águas encerradas pelas linhas de base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xml:space="preserve">, traçadas de conformidade com o artigo 47, denominadas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independentemente da sua profundidade ou da sua distância da costa.</w:t>
      </w:r>
    </w:p>
    <w:p w14:paraId="1BB77A9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Esta soberania estende-se ao espaço aéreo situado sobre 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xml:space="preserve"> e ao seu leito e subsolo, bem como aos recursos neles existentes.</w:t>
      </w:r>
    </w:p>
    <w:p w14:paraId="68E66E4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Esta soberania é exercida de conformidade com as disposições da presente Parte.</w:t>
      </w:r>
    </w:p>
    <w:p w14:paraId="6B21BD4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O regime de passagem pelas rotas marítimas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xml:space="preserve">, estabelecido na presente Parte, não afeta em outros aspectos o regime jurídico das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inclusive o das rotas marítimas, nem o exercício pelo Estado arquipélago de sua soberania sobre essas águas, seu espaço aéreo sobrejacente e seu leito e subsolo, bem como sobre os recursos neles existentes.</w:t>
      </w:r>
    </w:p>
    <w:p w14:paraId="0867806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50</w:t>
      </w:r>
      <w:r w:rsidRPr="00382E8D">
        <w:rPr>
          <w:rFonts w:ascii="Book Antiqua" w:eastAsia="Times New Roman" w:hAnsi="Book Antiqua" w:cs="Open Sans"/>
          <w:color w:val="212529"/>
          <w:sz w:val="19"/>
          <w:szCs w:val="19"/>
          <w:lang w:eastAsia="pt-BR"/>
        </w:rPr>
        <w:br/>
        <w:t>Delimitação das águas interiores</w:t>
      </w:r>
    </w:p>
    <w:p w14:paraId="05B58BA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Dentro das suas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o Estado arquipélago pode traçar linhas de fecho para a delimitação das águas interiores, de conformidade com os artigos 9, 10 e 11.</w:t>
      </w:r>
    </w:p>
    <w:p w14:paraId="20BBE4F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51</w:t>
      </w:r>
      <w:r w:rsidRPr="00382E8D">
        <w:rPr>
          <w:rFonts w:ascii="Book Antiqua" w:eastAsia="Times New Roman" w:hAnsi="Book Antiqua" w:cs="Open Sans"/>
          <w:color w:val="212529"/>
          <w:sz w:val="19"/>
          <w:szCs w:val="19"/>
          <w:lang w:eastAsia="pt-BR"/>
        </w:rPr>
        <w:br/>
        <w:t>Acordos existentes, direitos de pesca tradicionais e cabos submarinos existentes</w:t>
      </w:r>
    </w:p>
    <w:p w14:paraId="634B499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Sem prejuízo das disposições do artigo 49, os Estados arquipélagos respeitarão os acordos existentes com outros Estados e reconhecerão os direitos de pesca tradicionais e outras atividades legítimas dos Estados vizinhos imediatamente adjacentes em certas áreas situadas nas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As modalidades e condições para o exercício de tais direitos e atividades, incluindo a natureza, o alcance e as áreas em que se aplicam, serão, a pedido de qualquer dos Estados interessados, reguladas por acordos bilaterais entre eles. Tais direitos não poderão ser transferidos a terceiros Estados ou a seus nacionais, nem por eles compartilhados.</w:t>
      </w:r>
    </w:p>
    <w:p w14:paraId="5A52333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arquipélagos respeitarão os cabos submarinos existentes que tenham sido colocados por outros Estados e que passem por suas águas sem tocar terra. Os Estados arquipélagos permitirão a conservação e a substituição de tais cabos, uma vez recebida a devida notificação da sua localização e da intenção de os reparar ou substituir.</w:t>
      </w:r>
    </w:p>
    <w:p w14:paraId="1E83A24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52</w:t>
      </w:r>
      <w:r w:rsidRPr="00382E8D">
        <w:rPr>
          <w:rFonts w:ascii="Book Antiqua" w:eastAsia="Times New Roman" w:hAnsi="Book Antiqua" w:cs="Open Sans"/>
          <w:color w:val="212529"/>
          <w:sz w:val="19"/>
          <w:szCs w:val="19"/>
          <w:lang w:eastAsia="pt-BR"/>
        </w:rPr>
        <w:br/>
        <w:t>Direito de passagem inocente</w:t>
      </w:r>
    </w:p>
    <w:p w14:paraId="3AF4EA0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Nos termos do artigo 53 e sem prejuízo do disposto no Artigo 50, os navios de todos os Estados gozam do direito de passagem inocente* pelas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de conformidade com a seção 3 da Parte II.</w:t>
      </w:r>
    </w:p>
    <w:p w14:paraId="60C250B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O Estado arquipélago pode, sem discriminar de direito ou de fato entre navios estrangeiros, suspender temporariamente, e em determinadas áreas das suas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a passagem inocente* de navios estrangeiros, se tal suspensão for indispensável para a proteção da sua segurança. A suspensão só produzirá efeito depois de ter sido devidamente publicada.</w:t>
      </w:r>
    </w:p>
    <w:p w14:paraId="199FCF0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53</w:t>
      </w:r>
      <w:r w:rsidRPr="00382E8D">
        <w:rPr>
          <w:rFonts w:ascii="Book Antiqua" w:eastAsia="Times New Roman" w:hAnsi="Book Antiqua" w:cs="Open Sans"/>
          <w:color w:val="212529"/>
          <w:sz w:val="19"/>
          <w:szCs w:val="19"/>
          <w:lang w:eastAsia="pt-BR"/>
        </w:rPr>
        <w:br/>
        <w:t xml:space="preserve">Direito de passagem pelas rotas marítimas </w:t>
      </w:r>
      <w:proofErr w:type="spellStart"/>
      <w:r w:rsidRPr="00382E8D">
        <w:rPr>
          <w:rFonts w:ascii="Book Antiqua" w:eastAsia="Times New Roman" w:hAnsi="Book Antiqua" w:cs="Open Sans"/>
          <w:color w:val="212529"/>
          <w:sz w:val="19"/>
          <w:szCs w:val="19"/>
          <w:lang w:eastAsia="pt-BR"/>
        </w:rPr>
        <w:t>arquipélagicas</w:t>
      </w:r>
      <w:proofErr w:type="spellEnd"/>
    </w:p>
    <w:p w14:paraId="22D6291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 Estado arquipélago pode designar rotas marítimas e rotas aéreas a elas sobrejacentes adequadas à passagem contínua e rápida de navios e aeronaves estrangeiros por ou sobre suas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xml:space="preserve"> e o mar territorial adjacente.</w:t>
      </w:r>
    </w:p>
    <w:p w14:paraId="0CF43B1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Todos os navios e aeronaves gozam do direito de passagem pelas rotas marítimas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em tais rotas marítimas e aéreas.</w:t>
      </w:r>
    </w:p>
    <w:p w14:paraId="108CB1D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 passagem pelas rotas marítimas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xml:space="preserve"> significa o exercício, de conformidade com a presente Convenção, dos direitos de navegação e </w:t>
      </w:r>
      <w:proofErr w:type="spellStart"/>
      <w:r w:rsidRPr="00382E8D">
        <w:rPr>
          <w:rFonts w:ascii="Book Antiqua" w:eastAsia="Times New Roman" w:hAnsi="Book Antiqua" w:cs="Open Sans"/>
          <w:color w:val="212529"/>
          <w:sz w:val="19"/>
          <w:szCs w:val="19"/>
          <w:lang w:eastAsia="pt-BR"/>
        </w:rPr>
        <w:t>sobrevôo</w:t>
      </w:r>
      <w:proofErr w:type="spellEnd"/>
      <w:r w:rsidRPr="00382E8D">
        <w:rPr>
          <w:rFonts w:ascii="Book Antiqua" w:eastAsia="Times New Roman" w:hAnsi="Book Antiqua" w:cs="Open Sans"/>
          <w:color w:val="212529"/>
          <w:sz w:val="19"/>
          <w:szCs w:val="19"/>
          <w:lang w:eastAsia="pt-BR"/>
        </w:rPr>
        <w:t xml:space="preserve"> de modo normal, exclusivamente para fins de trânsito contínuo, rápido e sem entraves entre uma parte do alto mar ou de uma zona econômica exclusiva e uma outra parte do alto mar ou de uma zona econômica exclusiva.</w:t>
      </w:r>
    </w:p>
    <w:p w14:paraId="0090151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Tais rotas marítimas e aéreas atravessarão 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xml:space="preserve"> e o mar territorial adjacente e incluirão todas as rotas normais de passagem utilizadas como tais na navegação internacional através das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xml:space="preserve"> ou da navegação aérea internacional no espaço aéreo sobrejacente e, dentro de tais rotas, no que se refere a navios, todos os canais normais de navegação, desde que não seja necessário uma duplicação de rotas com conveniência similar entre os mesmos pontos de entrada e de saída.</w:t>
      </w:r>
    </w:p>
    <w:p w14:paraId="3286213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Tais rotas marítimas e aéreas devem ser definidas por uma série de linhas axiais contínuas desde os pontos de entrada das rotas de passagem até aos pontos de saída. Os navios e aeronaves, na sua passagem pelas rotas marítimas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não podem afastar-se mais de 25 milhas marítimas para cada lado dessas linhas axiais, ficando estabelecido que não podem navegar a uma distância da costa inferior a 10% da distância entre os pontos mais próximos situados em ilhas que circundam as rotas marítimas.</w:t>
      </w:r>
    </w:p>
    <w:p w14:paraId="5EB44F1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O Estado arquipélago que designe rotas marítimas de conformidade com o presente artigo pode também estabelecer sistemas de separação de tráfego para a passagem segura dos navios através de canais estreitos em tais rotas marítimas.</w:t>
      </w:r>
    </w:p>
    <w:p w14:paraId="464ACEC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O Estado arquipélago pode, quando as circunstâncias o exijam, e após ter dado a devida publicidade a esta medida, substituir por outras rotas marítimas ou sistemas de separação de tráfego quaisquer rotas marítimas ou sistemas de separação de tráfego por ele anteriormente designados ou prescritos.</w:t>
      </w:r>
    </w:p>
    <w:p w14:paraId="3EEA967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Tais rotas marítimas e sistemas de separação de tráfego devem ajustar-se à regulamentação internacional geralmente aceita.</w:t>
      </w:r>
    </w:p>
    <w:p w14:paraId="489BDAC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9. Ao designar ou substituir rotas marítimas ou estabelecer ou substituir sistemas de separação de tráfego, o Estado arquipélago deve submeter propostas à organização internacional competente para a sua adoção. A organização só pode adotar as rotas marítimas e os sistemas de separação de tráfego acordados com o Estado arquipélago, após o que o Estado arquipélago pode designar, estabelecer ou substituir as rotas marítimas ou os sistemas de separação de tráfego.</w:t>
      </w:r>
    </w:p>
    <w:p w14:paraId="1E23F17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10. O estado arquipélago indicará claramente os eixos das rotas marítimas e os sistemas de separação de tráfego por ele designados ou prescritos em cartas de navegação, às quais dará a devida publicidade.</w:t>
      </w:r>
    </w:p>
    <w:p w14:paraId="63F2089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11. Os navios, durante a passagem pelas rotas marítimas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devem respeitar as rotas marítimas e os sistemas de separação de tráfego aplicáveis, estabelecidos de conformidade com o presente artigo.</w:t>
      </w:r>
    </w:p>
    <w:p w14:paraId="573F62F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12. Se um Estado arquipélago não designar rotas marítimas ou aéreas, o direito de passagem por rotas marítimas </w:t>
      </w:r>
      <w:proofErr w:type="spellStart"/>
      <w:r w:rsidRPr="00382E8D">
        <w:rPr>
          <w:rFonts w:ascii="Book Antiqua" w:eastAsia="Times New Roman" w:hAnsi="Book Antiqua" w:cs="Open Sans"/>
          <w:color w:val="212529"/>
          <w:sz w:val="19"/>
          <w:szCs w:val="19"/>
          <w:lang w:eastAsia="pt-BR"/>
        </w:rPr>
        <w:t>arquipelágicas</w:t>
      </w:r>
      <w:proofErr w:type="spellEnd"/>
      <w:r w:rsidRPr="00382E8D">
        <w:rPr>
          <w:rFonts w:ascii="Book Antiqua" w:eastAsia="Times New Roman" w:hAnsi="Book Antiqua" w:cs="Open Sans"/>
          <w:color w:val="212529"/>
          <w:sz w:val="19"/>
          <w:szCs w:val="19"/>
          <w:lang w:eastAsia="pt-BR"/>
        </w:rPr>
        <w:t xml:space="preserve"> pode ser exercido através das rotas utilizadas normalmente para a navegação internacional.</w:t>
      </w:r>
    </w:p>
    <w:p w14:paraId="35C471B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54</w:t>
      </w:r>
      <w:r w:rsidRPr="00382E8D">
        <w:rPr>
          <w:rFonts w:ascii="Book Antiqua" w:eastAsia="Times New Roman" w:hAnsi="Book Antiqua" w:cs="Open Sans"/>
          <w:color w:val="212529"/>
          <w:sz w:val="19"/>
          <w:szCs w:val="19"/>
          <w:lang w:eastAsia="pt-BR"/>
        </w:rPr>
        <w:br/>
        <w:t>Deveres dos navios e aeronaves durante a passagem, atividades de investigação e</w:t>
      </w:r>
      <w:r w:rsidRPr="00382E8D">
        <w:rPr>
          <w:rFonts w:ascii="Book Antiqua" w:eastAsia="Times New Roman" w:hAnsi="Book Antiqua" w:cs="Open Sans"/>
          <w:color w:val="212529"/>
          <w:sz w:val="19"/>
          <w:szCs w:val="19"/>
          <w:lang w:eastAsia="pt-BR"/>
        </w:rPr>
        <w:br/>
        <w:t>levantamentos hidrográficos, deveres do Estado arquipélago e leis e</w:t>
      </w:r>
      <w:r w:rsidRPr="00382E8D">
        <w:rPr>
          <w:rFonts w:ascii="Book Antiqua" w:eastAsia="Times New Roman" w:hAnsi="Book Antiqua" w:cs="Open Sans"/>
          <w:color w:val="212529"/>
          <w:sz w:val="19"/>
          <w:szCs w:val="19"/>
          <w:lang w:eastAsia="pt-BR"/>
        </w:rPr>
        <w:br/>
        <w:t xml:space="preserve">regulamentos do Estado arquipélago relativos à passagem pelas rotas marítimas </w:t>
      </w:r>
      <w:proofErr w:type="spellStart"/>
      <w:r w:rsidRPr="00382E8D">
        <w:rPr>
          <w:rFonts w:ascii="Book Antiqua" w:eastAsia="Times New Roman" w:hAnsi="Book Antiqua" w:cs="Open Sans"/>
          <w:color w:val="212529"/>
          <w:sz w:val="19"/>
          <w:szCs w:val="19"/>
          <w:lang w:eastAsia="pt-BR"/>
        </w:rPr>
        <w:t>arquipélagicas</w:t>
      </w:r>
      <w:proofErr w:type="spellEnd"/>
    </w:p>
    <w:p w14:paraId="4C4BB7C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Os artigos 39, 40, 42, e 44 aplicam-se, mutatis mutandis, à passagem pelas rotas marítimas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w:t>
      </w:r>
    </w:p>
    <w:p w14:paraId="0FD6F50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V</w:t>
      </w:r>
      <w:r w:rsidRPr="00382E8D">
        <w:rPr>
          <w:rFonts w:ascii="Book Antiqua" w:eastAsia="Times New Roman" w:hAnsi="Book Antiqua" w:cs="Open Sans"/>
          <w:color w:val="212529"/>
          <w:sz w:val="19"/>
          <w:szCs w:val="19"/>
          <w:lang w:eastAsia="pt-BR"/>
        </w:rPr>
        <w:br/>
        <w:t>ZONA ECONÔMICA EXCLUSIVA</w:t>
      </w:r>
    </w:p>
    <w:p w14:paraId="448331A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55</w:t>
      </w:r>
      <w:r w:rsidRPr="00382E8D">
        <w:rPr>
          <w:rFonts w:ascii="Book Antiqua" w:eastAsia="Times New Roman" w:hAnsi="Book Antiqua" w:cs="Open Sans"/>
          <w:color w:val="212529"/>
          <w:sz w:val="19"/>
          <w:szCs w:val="19"/>
          <w:lang w:eastAsia="pt-BR"/>
        </w:rPr>
        <w:br/>
        <w:t>Regime jurídico específico da zona econômica exclusiva</w:t>
      </w:r>
    </w:p>
    <w:p w14:paraId="78140C1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zona econômica exclusiva é uma zona situada além do mar territorial e a este adjacente, sujeita ao regime jurídico específico estabelecido na presente Parte, segundo o qual os direitos e a jurisdição do Estado costeiro e os direitos e liberdades dos demais Estados são regidos pelas disposições pertinentes da presente Convenção.</w:t>
      </w:r>
    </w:p>
    <w:p w14:paraId="34217C7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89655F">
        <w:rPr>
          <w:rFonts w:ascii="Book Antiqua" w:eastAsia="Times New Roman" w:hAnsi="Book Antiqua" w:cs="Open Sans"/>
          <w:b/>
          <w:bCs/>
          <w:color w:val="212529"/>
          <w:sz w:val="19"/>
          <w:szCs w:val="19"/>
          <w:highlight w:val="magenta"/>
          <w:lang w:eastAsia="pt-BR"/>
        </w:rPr>
        <w:t>ARTIGO 56</w:t>
      </w:r>
      <w:r w:rsidRPr="00382E8D">
        <w:rPr>
          <w:rFonts w:ascii="Book Antiqua" w:eastAsia="Times New Roman" w:hAnsi="Book Antiqua" w:cs="Open Sans"/>
          <w:color w:val="212529"/>
          <w:sz w:val="19"/>
          <w:szCs w:val="19"/>
          <w:lang w:eastAsia="pt-BR"/>
        </w:rPr>
        <w:br/>
        <w:t>Direitos, jurisdição e deveres do Estado costeiro na zona econômica exclusiva</w:t>
      </w:r>
    </w:p>
    <w:p w14:paraId="03B0C976" w14:textId="77777777" w:rsidR="00382E8D" w:rsidRPr="0089655F" w:rsidRDefault="00382E8D" w:rsidP="001A14A0">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89655F">
        <w:rPr>
          <w:rFonts w:ascii="Book Antiqua" w:eastAsia="Times New Roman" w:hAnsi="Book Antiqua" w:cs="Open Sans"/>
          <w:b/>
          <w:bCs/>
          <w:color w:val="212529"/>
          <w:sz w:val="19"/>
          <w:szCs w:val="19"/>
          <w:lang w:eastAsia="pt-BR"/>
        </w:rPr>
        <w:t>1. Na zona econômica exclusiva, o Estado costeiro tem:</w:t>
      </w:r>
    </w:p>
    <w:p w14:paraId="302D5A62" w14:textId="15ACF440"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89655F">
        <w:rPr>
          <w:rFonts w:ascii="Book Antiqua" w:eastAsia="Times New Roman" w:hAnsi="Book Antiqua" w:cs="Open Sans"/>
          <w:b/>
          <w:bCs/>
          <w:color w:val="212529"/>
          <w:sz w:val="19"/>
          <w:szCs w:val="19"/>
          <w:lang w:eastAsia="pt-BR"/>
        </w:rPr>
        <w:t>a) direitos de soberania para fins de exploração e aproveitamento, conservação e gestão dos recursos naturais, vivos ou não vivos das águas sobrejacentes ao leito do mar, do leito do mar e seu subsolo, e no que se refere a outras atividades com vista à exploração e aproveitamento da zona para fins econômicos, como a produção de energia a partir da água, das correntes e dos ventos</w:t>
      </w:r>
      <w:r w:rsidRPr="00382E8D">
        <w:rPr>
          <w:rFonts w:ascii="Book Antiqua" w:eastAsia="Times New Roman" w:hAnsi="Book Antiqua" w:cs="Open Sans"/>
          <w:color w:val="212529"/>
          <w:sz w:val="19"/>
          <w:szCs w:val="19"/>
          <w:lang w:eastAsia="pt-BR"/>
        </w:rPr>
        <w:t>;</w:t>
      </w:r>
      <w:r w:rsidR="0089655F">
        <w:rPr>
          <w:rFonts w:ascii="Book Antiqua" w:eastAsia="Times New Roman" w:hAnsi="Book Antiqua" w:cs="Open Sans"/>
          <w:color w:val="212529"/>
          <w:sz w:val="19"/>
          <w:szCs w:val="19"/>
          <w:lang w:eastAsia="pt-BR"/>
        </w:rPr>
        <w:t xml:space="preserve"> </w:t>
      </w:r>
      <w:r w:rsidR="0089655F" w:rsidRPr="00702DBA">
        <w:rPr>
          <w:rFonts w:ascii="Book Antiqua" w:eastAsia="Times New Roman" w:hAnsi="Book Antiqua" w:cs="Segoe UI"/>
          <w:b/>
          <w:bCs/>
          <w:color w:val="FF0000"/>
          <w:sz w:val="16"/>
          <w:szCs w:val="16"/>
          <w:u w:val="single"/>
          <w:lang w:eastAsia="pt-BR"/>
        </w:rPr>
        <w:t>(</w:t>
      </w:r>
      <w:r w:rsidR="0089655F">
        <w:rPr>
          <w:rFonts w:ascii="Book Antiqua" w:eastAsia="Times New Roman" w:hAnsi="Book Antiqua" w:cs="Segoe UI"/>
          <w:b/>
          <w:bCs/>
          <w:color w:val="FF0000"/>
          <w:sz w:val="16"/>
          <w:szCs w:val="16"/>
          <w:u w:val="single"/>
          <w:lang w:eastAsia="pt-BR"/>
        </w:rPr>
        <w:t>MPF</w:t>
      </w:r>
      <w:r w:rsidR="0089655F" w:rsidRPr="00702DBA">
        <w:rPr>
          <w:rFonts w:ascii="Book Antiqua" w:eastAsia="Times New Roman" w:hAnsi="Book Antiqua" w:cs="Segoe UI"/>
          <w:b/>
          <w:bCs/>
          <w:color w:val="FF0000"/>
          <w:sz w:val="16"/>
          <w:szCs w:val="16"/>
          <w:u w:val="single"/>
          <w:lang w:eastAsia="pt-BR"/>
        </w:rPr>
        <w:t>-201</w:t>
      </w:r>
      <w:r w:rsidR="0089655F">
        <w:rPr>
          <w:rFonts w:ascii="Book Antiqua" w:eastAsia="Times New Roman" w:hAnsi="Book Antiqua" w:cs="Segoe UI"/>
          <w:b/>
          <w:bCs/>
          <w:color w:val="FF0000"/>
          <w:sz w:val="16"/>
          <w:szCs w:val="16"/>
          <w:u w:val="single"/>
          <w:lang w:eastAsia="pt-BR"/>
        </w:rPr>
        <w:t>7</w:t>
      </w:r>
      <w:r w:rsidR="0089655F" w:rsidRPr="00702DBA">
        <w:rPr>
          <w:rFonts w:ascii="Book Antiqua" w:eastAsia="Times New Roman" w:hAnsi="Book Antiqua" w:cs="Segoe UI"/>
          <w:b/>
          <w:bCs/>
          <w:color w:val="FF0000"/>
          <w:sz w:val="16"/>
          <w:szCs w:val="16"/>
          <w:u w:val="single"/>
          <w:lang w:eastAsia="pt-BR"/>
        </w:rPr>
        <w:t>)</w:t>
      </w:r>
    </w:p>
    <w:p w14:paraId="56F12303" w14:textId="4581D1F7" w:rsidR="00382E8D" w:rsidRPr="0089655F" w:rsidRDefault="00382E8D" w:rsidP="001A14A0">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89655F">
        <w:rPr>
          <w:rFonts w:ascii="Book Antiqua" w:eastAsia="Times New Roman" w:hAnsi="Book Antiqua" w:cs="Open Sans"/>
          <w:b/>
          <w:bCs/>
          <w:color w:val="212529"/>
          <w:sz w:val="19"/>
          <w:szCs w:val="19"/>
          <w:lang w:eastAsia="pt-BR"/>
        </w:rPr>
        <w:t>c) jurisdição, de conformidade com as disposições pertinentes da presente Convenção, no que se refere a:</w:t>
      </w:r>
      <w:r w:rsidR="0089655F" w:rsidRPr="0089655F">
        <w:rPr>
          <w:rFonts w:ascii="Book Antiqua" w:eastAsia="Times New Roman" w:hAnsi="Book Antiqua" w:cs="Open Sans"/>
          <w:b/>
          <w:bCs/>
          <w:color w:val="212529"/>
          <w:sz w:val="19"/>
          <w:szCs w:val="19"/>
          <w:lang w:eastAsia="pt-BR"/>
        </w:rPr>
        <w:t xml:space="preserve"> </w:t>
      </w:r>
      <w:r w:rsidR="0089655F" w:rsidRPr="0089655F">
        <w:rPr>
          <w:rFonts w:ascii="Book Antiqua" w:eastAsia="Times New Roman" w:hAnsi="Book Antiqua" w:cs="Segoe UI"/>
          <w:b/>
          <w:bCs/>
          <w:color w:val="FF0000"/>
          <w:sz w:val="16"/>
          <w:szCs w:val="16"/>
          <w:u w:val="single"/>
          <w:lang w:eastAsia="pt-BR"/>
        </w:rPr>
        <w:t>(MPF-201</w:t>
      </w:r>
      <w:r w:rsidR="0089655F">
        <w:rPr>
          <w:rFonts w:ascii="Book Antiqua" w:eastAsia="Times New Roman" w:hAnsi="Book Antiqua" w:cs="Segoe UI"/>
          <w:b/>
          <w:bCs/>
          <w:color w:val="FF0000"/>
          <w:sz w:val="16"/>
          <w:szCs w:val="16"/>
          <w:u w:val="single"/>
          <w:lang w:eastAsia="pt-BR"/>
        </w:rPr>
        <w:t>7</w:t>
      </w:r>
      <w:r w:rsidR="0089655F" w:rsidRPr="0089655F">
        <w:rPr>
          <w:rFonts w:ascii="Book Antiqua" w:eastAsia="Times New Roman" w:hAnsi="Book Antiqua" w:cs="Segoe UI"/>
          <w:b/>
          <w:bCs/>
          <w:color w:val="FF0000"/>
          <w:sz w:val="16"/>
          <w:szCs w:val="16"/>
          <w:u w:val="single"/>
          <w:lang w:eastAsia="pt-BR"/>
        </w:rPr>
        <w:t>)</w:t>
      </w:r>
    </w:p>
    <w:p w14:paraId="7BD919E1" w14:textId="39D570E8" w:rsidR="00382E8D" w:rsidRPr="0089655F" w:rsidRDefault="00382E8D" w:rsidP="001A14A0">
      <w:pPr>
        <w:shd w:val="clear" w:color="auto" w:fill="FFFFFF"/>
        <w:spacing w:before="100" w:beforeAutospacing="1" w:after="100" w:afterAutospacing="1" w:line="240" w:lineRule="auto"/>
        <w:jc w:val="both"/>
        <w:rPr>
          <w:rFonts w:ascii="Book Antiqua" w:eastAsia="Times New Roman" w:hAnsi="Book Antiqua" w:cs="Open Sans"/>
          <w:b/>
          <w:bCs/>
          <w:i/>
          <w:iCs/>
          <w:color w:val="212529"/>
          <w:sz w:val="19"/>
          <w:szCs w:val="19"/>
          <w:lang w:eastAsia="pt-BR"/>
        </w:rPr>
      </w:pPr>
      <w:r w:rsidRPr="0089655F">
        <w:rPr>
          <w:rFonts w:ascii="Book Antiqua" w:eastAsia="Times New Roman" w:hAnsi="Book Antiqua" w:cs="Open Sans"/>
          <w:b/>
          <w:bCs/>
          <w:i/>
          <w:iCs/>
          <w:color w:val="212529"/>
          <w:sz w:val="19"/>
          <w:szCs w:val="19"/>
          <w:lang w:eastAsia="pt-BR"/>
        </w:rPr>
        <w:t>i) colocação e utilização de ilhas artificiais, instalações e estruturas;</w:t>
      </w:r>
      <w:r w:rsidR="0089655F" w:rsidRPr="0089655F">
        <w:rPr>
          <w:rFonts w:ascii="Book Antiqua" w:eastAsia="Times New Roman" w:hAnsi="Book Antiqua" w:cs="Open Sans"/>
          <w:b/>
          <w:bCs/>
          <w:i/>
          <w:iCs/>
          <w:color w:val="212529"/>
          <w:sz w:val="19"/>
          <w:szCs w:val="19"/>
          <w:lang w:eastAsia="pt-BR"/>
        </w:rPr>
        <w:t xml:space="preserve"> </w:t>
      </w:r>
      <w:r w:rsidR="0089655F" w:rsidRPr="0089655F">
        <w:rPr>
          <w:rFonts w:ascii="Book Antiqua" w:eastAsia="Times New Roman" w:hAnsi="Book Antiqua" w:cs="Segoe UI"/>
          <w:b/>
          <w:bCs/>
          <w:color w:val="FF0000"/>
          <w:sz w:val="16"/>
          <w:szCs w:val="16"/>
          <w:u w:val="single"/>
          <w:lang w:eastAsia="pt-BR"/>
        </w:rPr>
        <w:t>(MPF-201</w:t>
      </w:r>
      <w:r w:rsidR="0089655F">
        <w:rPr>
          <w:rFonts w:ascii="Book Antiqua" w:eastAsia="Times New Roman" w:hAnsi="Book Antiqua" w:cs="Segoe UI"/>
          <w:b/>
          <w:bCs/>
          <w:color w:val="FF0000"/>
          <w:sz w:val="16"/>
          <w:szCs w:val="16"/>
          <w:u w:val="single"/>
          <w:lang w:eastAsia="pt-BR"/>
        </w:rPr>
        <w:t>7</w:t>
      </w:r>
      <w:r w:rsidR="0089655F" w:rsidRPr="0089655F">
        <w:rPr>
          <w:rFonts w:ascii="Book Antiqua" w:eastAsia="Times New Roman" w:hAnsi="Book Antiqua" w:cs="Segoe UI"/>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89655F" w14:paraId="296ADB6B" w14:textId="77777777" w:rsidTr="0089655F">
        <w:tc>
          <w:tcPr>
            <w:tcW w:w="8494" w:type="dxa"/>
            <w:shd w:val="clear" w:color="auto" w:fill="CCFFFF"/>
          </w:tcPr>
          <w:p w14:paraId="1837A2BD" w14:textId="33A3BB70" w:rsidR="0089655F" w:rsidRPr="0089655F" w:rsidRDefault="0089655F" w:rsidP="001A14A0">
            <w:pPr>
              <w:spacing w:before="100" w:beforeAutospacing="1" w:after="100" w:afterAutospacing="1"/>
              <w:jc w:val="both"/>
              <w:rPr>
                <w:rFonts w:ascii="Book Antiqua" w:eastAsia="Times New Roman" w:hAnsi="Book Antiqua" w:cs="Open Sans"/>
                <w:b/>
                <w:bCs/>
                <w:color w:val="212529"/>
                <w:sz w:val="19"/>
                <w:szCs w:val="19"/>
                <w:lang w:eastAsia="pt-BR"/>
              </w:rPr>
            </w:pPr>
            <w:r>
              <w:rPr>
                <w:rFonts w:ascii="Book Antiqua" w:eastAsia="Times New Roman" w:hAnsi="Book Antiqua" w:cs="Open Sans"/>
                <w:b/>
                <w:bCs/>
                <w:color w:val="212529"/>
                <w:sz w:val="19"/>
                <w:szCs w:val="19"/>
                <w:lang w:eastAsia="pt-BR"/>
              </w:rPr>
              <w:t>(</w:t>
            </w:r>
            <w:r w:rsidRPr="0089655F">
              <w:rPr>
                <w:rFonts w:ascii="Book Antiqua" w:eastAsia="Times New Roman" w:hAnsi="Book Antiqua" w:cs="Open Sans"/>
                <w:b/>
                <w:bCs/>
                <w:color w:val="212529"/>
                <w:sz w:val="19"/>
                <w:szCs w:val="19"/>
                <w:highlight w:val="yellow"/>
                <w:lang w:eastAsia="pt-BR"/>
              </w:rPr>
              <w:t>MPF-2017</w:t>
            </w:r>
            <w:r>
              <w:rPr>
                <w:rFonts w:ascii="Book Antiqua" w:eastAsia="Times New Roman" w:hAnsi="Book Antiqua" w:cs="Open Sans"/>
                <w:b/>
                <w:bCs/>
                <w:color w:val="212529"/>
                <w:sz w:val="19"/>
                <w:szCs w:val="19"/>
                <w:lang w:eastAsia="pt-BR"/>
              </w:rPr>
              <w:t>)</w:t>
            </w:r>
            <w:r>
              <w:rPr>
                <w:rFonts w:ascii="Book Antiqua" w:eastAsia="Times New Roman" w:hAnsi="Book Antiqua" w:cs="Open Sans"/>
                <w:color w:val="212529"/>
                <w:sz w:val="19"/>
                <w:szCs w:val="19"/>
                <w:lang w:eastAsia="pt-BR"/>
              </w:rPr>
              <w:t xml:space="preserve">: Assinale a alternativa correta: </w:t>
            </w:r>
            <w:r w:rsidRPr="0089655F">
              <w:rPr>
                <w:rFonts w:ascii="Book Antiqua" w:eastAsia="Times New Roman" w:hAnsi="Book Antiqua" w:cs="Open Sans"/>
                <w:color w:val="212529"/>
                <w:sz w:val="19"/>
                <w:szCs w:val="19"/>
                <w:lang w:eastAsia="pt-BR"/>
              </w:rPr>
              <w:t>A Convenção das Nações Unidas sobre o Direito do Mar reconhece, na zona econômica exclusiva, os direitos do estado costeiro para exploração e aproveitamento, conservação e gestão dos recursos naturais, vivos ou não vivos das águas sobrejacentes ao leito do mar, do leito do mar e seu subsolo, bem como sua jurisdição no tocante à colocação e utilização de ilhas artificiais.</w:t>
            </w:r>
            <w:r>
              <w:rPr>
                <w:rFonts w:ascii="Book Antiqua" w:eastAsia="Times New Roman" w:hAnsi="Book Antiqua" w:cs="Open Sans"/>
                <w:color w:val="212529"/>
                <w:sz w:val="19"/>
                <w:szCs w:val="19"/>
                <w:lang w:eastAsia="pt-BR"/>
              </w:rPr>
              <w:t xml:space="preserve"> </w:t>
            </w:r>
            <w:r>
              <w:rPr>
                <w:rFonts w:ascii="Book Antiqua" w:eastAsia="Times New Roman" w:hAnsi="Book Antiqua" w:cs="Open Sans"/>
                <w:b/>
                <w:bCs/>
                <w:color w:val="212529"/>
                <w:sz w:val="19"/>
                <w:szCs w:val="19"/>
                <w:lang w:eastAsia="pt-BR"/>
              </w:rPr>
              <w:t xml:space="preserve">BL: art. 56, item 1, a e c, i), </w:t>
            </w:r>
            <w:proofErr w:type="spellStart"/>
            <w:r>
              <w:rPr>
                <w:rFonts w:ascii="Book Antiqua" w:eastAsia="Times New Roman" w:hAnsi="Book Antiqua" w:cs="Open Sans"/>
                <w:b/>
                <w:bCs/>
                <w:color w:val="212529"/>
                <w:sz w:val="19"/>
                <w:szCs w:val="19"/>
                <w:lang w:eastAsia="pt-BR"/>
              </w:rPr>
              <w:t>Conv</w:t>
            </w:r>
            <w:proofErr w:type="spellEnd"/>
            <w:r>
              <w:rPr>
                <w:rFonts w:ascii="Book Antiqua" w:eastAsia="Times New Roman" w:hAnsi="Book Antiqua" w:cs="Open Sans"/>
                <w:b/>
                <w:bCs/>
                <w:color w:val="212529"/>
                <w:sz w:val="19"/>
                <w:szCs w:val="19"/>
                <w:lang w:eastAsia="pt-BR"/>
              </w:rPr>
              <w:t>.</w:t>
            </w:r>
          </w:p>
        </w:tc>
      </w:tr>
    </w:tbl>
    <w:p w14:paraId="52C2CD3D" w14:textId="23FD4CE8"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proofErr w:type="spellStart"/>
      <w:r w:rsidRPr="00382E8D">
        <w:rPr>
          <w:rFonts w:ascii="Book Antiqua" w:eastAsia="Times New Roman" w:hAnsi="Book Antiqua" w:cs="Open Sans"/>
          <w:i/>
          <w:iCs/>
          <w:color w:val="212529"/>
          <w:sz w:val="19"/>
          <w:szCs w:val="19"/>
          <w:lang w:eastAsia="pt-BR"/>
        </w:rPr>
        <w:t>ii</w:t>
      </w:r>
      <w:proofErr w:type="spellEnd"/>
      <w:r w:rsidRPr="00382E8D">
        <w:rPr>
          <w:rFonts w:ascii="Book Antiqua" w:eastAsia="Times New Roman" w:hAnsi="Book Antiqua" w:cs="Open Sans"/>
          <w:i/>
          <w:iCs/>
          <w:color w:val="212529"/>
          <w:sz w:val="19"/>
          <w:szCs w:val="19"/>
          <w:lang w:eastAsia="pt-BR"/>
        </w:rPr>
        <w:t>) investigação cientifica marinha;</w:t>
      </w:r>
    </w:p>
    <w:p w14:paraId="16488AC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i/>
          <w:iCs/>
          <w:color w:val="212529"/>
          <w:sz w:val="19"/>
          <w:szCs w:val="19"/>
          <w:lang w:eastAsia="pt-BR"/>
        </w:rPr>
      </w:pPr>
      <w:proofErr w:type="spellStart"/>
      <w:r w:rsidRPr="00382E8D">
        <w:rPr>
          <w:rFonts w:ascii="Book Antiqua" w:eastAsia="Times New Roman" w:hAnsi="Book Antiqua" w:cs="Open Sans"/>
          <w:i/>
          <w:iCs/>
          <w:color w:val="212529"/>
          <w:sz w:val="19"/>
          <w:szCs w:val="19"/>
          <w:lang w:eastAsia="pt-BR"/>
        </w:rPr>
        <w:t>iii</w:t>
      </w:r>
      <w:proofErr w:type="spellEnd"/>
      <w:r w:rsidRPr="00382E8D">
        <w:rPr>
          <w:rFonts w:ascii="Book Antiqua" w:eastAsia="Times New Roman" w:hAnsi="Book Antiqua" w:cs="Open Sans"/>
          <w:i/>
          <w:iCs/>
          <w:color w:val="212529"/>
          <w:sz w:val="19"/>
          <w:szCs w:val="19"/>
          <w:lang w:eastAsia="pt-BR"/>
        </w:rPr>
        <w:t>) proteção e preservação do meio marinho;</w:t>
      </w:r>
    </w:p>
    <w:p w14:paraId="7800EA8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No exercício dos seus direitos e no cumprimento dos seus deveres na zona econômica exclusiva nos termos da presente Convenção, o Estado costeiro terá em devida conta os direitos e deveres dos outros Estados e agirá de forma compatível com as disposições da presente Convenção.</w:t>
      </w:r>
    </w:p>
    <w:p w14:paraId="56322F0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3. Os direitos enunciados no presente artigo referentes ao leito do mar e ao seu subsolo devem ser exercidos de conformidade com a Parte VI da presente Convenção.</w:t>
      </w:r>
    </w:p>
    <w:p w14:paraId="5E42443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57</w:t>
      </w:r>
      <w:r w:rsidRPr="00382E8D">
        <w:rPr>
          <w:rFonts w:ascii="Book Antiqua" w:eastAsia="Times New Roman" w:hAnsi="Book Antiqua" w:cs="Open Sans"/>
          <w:color w:val="212529"/>
          <w:sz w:val="19"/>
          <w:szCs w:val="19"/>
          <w:lang w:eastAsia="pt-BR"/>
        </w:rPr>
        <w:br/>
        <w:t>Largura da zona econômica exclusiva</w:t>
      </w:r>
    </w:p>
    <w:p w14:paraId="2F3F6EF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zona econômica exclusiva não se estenderá além de 200 milhas marítimas das linhas de base a partir das quais se mede a largura do mar territorial.</w:t>
      </w:r>
    </w:p>
    <w:p w14:paraId="2F91893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7F1ED6">
        <w:rPr>
          <w:rFonts w:ascii="Book Antiqua" w:eastAsia="Times New Roman" w:hAnsi="Book Antiqua" w:cs="Open Sans"/>
          <w:b/>
          <w:bCs/>
          <w:color w:val="212529"/>
          <w:sz w:val="19"/>
          <w:szCs w:val="19"/>
          <w:highlight w:val="magenta"/>
          <w:lang w:eastAsia="pt-BR"/>
        </w:rPr>
        <w:t>ARTIGO 58</w:t>
      </w:r>
      <w:r w:rsidRPr="007F1ED6">
        <w:rPr>
          <w:rFonts w:ascii="Book Antiqua" w:eastAsia="Times New Roman" w:hAnsi="Book Antiqua" w:cs="Open Sans"/>
          <w:b/>
          <w:bCs/>
          <w:color w:val="212529"/>
          <w:sz w:val="19"/>
          <w:szCs w:val="19"/>
          <w:lang w:eastAsia="pt-BR"/>
        </w:rPr>
        <w:br/>
      </w:r>
      <w:r w:rsidRPr="00382E8D">
        <w:rPr>
          <w:rFonts w:ascii="Book Antiqua" w:eastAsia="Times New Roman" w:hAnsi="Book Antiqua" w:cs="Open Sans"/>
          <w:color w:val="212529"/>
          <w:sz w:val="19"/>
          <w:szCs w:val="19"/>
          <w:lang w:eastAsia="pt-BR"/>
        </w:rPr>
        <w:t>Direitos e deveres de outros Estados na zona econômica exclusiva</w:t>
      </w:r>
    </w:p>
    <w:p w14:paraId="7D492039" w14:textId="42CAB916" w:rsidR="00382E8D" w:rsidRPr="001A14A0"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7F1ED6">
        <w:rPr>
          <w:rFonts w:ascii="Book Antiqua" w:eastAsia="Times New Roman" w:hAnsi="Book Antiqua" w:cs="Open Sans"/>
          <w:b/>
          <w:bCs/>
          <w:color w:val="212529"/>
          <w:sz w:val="19"/>
          <w:szCs w:val="19"/>
          <w:highlight w:val="magenta"/>
          <w:lang w:eastAsia="pt-BR"/>
        </w:rPr>
        <w:t>1</w:t>
      </w:r>
      <w:r w:rsidRPr="00382E8D">
        <w:rPr>
          <w:rFonts w:ascii="Book Antiqua" w:eastAsia="Times New Roman" w:hAnsi="Book Antiqua" w:cs="Open Sans"/>
          <w:color w:val="212529"/>
          <w:sz w:val="19"/>
          <w:szCs w:val="19"/>
          <w:lang w:eastAsia="pt-BR"/>
        </w:rPr>
        <w:t xml:space="preserve">. </w:t>
      </w:r>
      <w:r w:rsidRPr="007F1ED6">
        <w:rPr>
          <w:rFonts w:ascii="Book Antiqua" w:eastAsia="Times New Roman" w:hAnsi="Book Antiqua" w:cs="Open Sans"/>
          <w:b/>
          <w:bCs/>
          <w:color w:val="212529"/>
          <w:sz w:val="19"/>
          <w:szCs w:val="19"/>
          <w:lang w:eastAsia="pt-BR"/>
        </w:rPr>
        <w:t xml:space="preserve">Na zona econômica exclusiva, todos os Estados, quer costeiros quer sem litoral, gozam, nos termos das disposições da presente Convenção, das liberdades de navegação e </w:t>
      </w:r>
      <w:proofErr w:type="spellStart"/>
      <w:r w:rsidRPr="007F1ED6">
        <w:rPr>
          <w:rFonts w:ascii="Book Antiqua" w:eastAsia="Times New Roman" w:hAnsi="Book Antiqua" w:cs="Open Sans"/>
          <w:b/>
          <w:bCs/>
          <w:color w:val="212529"/>
          <w:sz w:val="19"/>
          <w:szCs w:val="19"/>
          <w:lang w:eastAsia="pt-BR"/>
        </w:rPr>
        <w:t>sobrevôo</w:t>
      </w:r>
      <w:proofErr w:type="spellEnd"/>
      <w:r w:rsidRPr="007F1ED6">
        <w:rPr>
          <w:rFonts w:ascii="Book Antiqua" w:eastAsia="Times New Roman" w:hAnsi="Book Antiqua" w:cs="Open Sans"/>
          <w:b/>
          <w:bCs/>
          <w:color w:val="212529"/>
          <w:sz w:val="19"/>
          <w:szCs w:val="19"/>
          <w:lang w:eastAsia="pt-BR"/>
        </w:rPr>
        <w:t xml:space="preserve"> e de colocação de cabos e dutos submarinos, a que se refere o artigo 87, bem como de outros usos do mar internacionalmente lícitos, relacionados com as referidas liberdades, tais como os ligados à operação de navios, aeronaves, cabos e dutos submarinos e compatíveis com as demais disposições da presente Convenção</w:t>
      </w:r>
      <w:r w:rsidRPr="001A14A0">
        <w:rPr>
          <w:rFonts w:ascii="Book Antiqua" w:eastAsia="Times New Roman" w:hAnsi="Book Antiqua" w:cs="Open Sans"/>
          <w:color w:val="212529"/>
          <w:sz w:val="18"/>
          <w:szCs w:val="18"/>
          <w:lang w:eastAsia="pt-BR"/>
        </w:rPr>
        <w:t>.</w:t>
      </w:r>
      <w:r w:rsidR="007F1ED6" w:rsidRPr="001A14A0">
        <w:rPr>
          <w:rFonts w:ascii="Book Antiqua" w:eastAsia="Times New Roman" w:hAnsi="Book Antiqua" w:cs="Open Sans"/>
          <w:color w:val="212529"/>
          <w:sz w:val="18"/>
          <w:szCs w:val="18"/>
          <w:lang w:eastAsia="pt-BR"/>
        </w:rPr>
        <w:t xml:space="preserve"> </w:t>
      </w:r>
      <w:r w:rsidR="007F1ED6" w:rsidRPr="001A14A0">
        <w:rPr>
          <w:rFonts w:ascii="Book Antiqua" w:hAnsi="Book Antiqua"/>
          <w:b/>
          <w:color w:val="FF0000"/>
          <w:sz w:val="16"/>
          <w:szCs w:val="16"/>
          <w:u w:val="single"/>
        </w:rPr>
        <w:t>(AGU-2009)</w:t>
      </w:r>
    </w:p>
    <w:p w14:paraId="79661B79"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artigos 88 a 115 e demais normas pertinentes de direito internacional aplicam-se à zona econômica exclusiva na medida em que não sejam incompatíveis com a presente Parte.</w:t>
      </w:r>
    </w:p>
    <w:p w14:paraId="5D38D908" w14:textId="77777777" w:rsidR="00382E8D" w:rsidRPr="00382E8D"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No exercício dos seus direitos e no cumprimento dos seus deveres na zona econômica exclusiva, nos termos da presente Convenção, os Estados terão em devida conta os direitos e deveres do Estado costeiro e cumprirão as leis e regulamentos por ele adotados de conformidade com as disposições da presente Convenção e demais normas de direito internacional, na medida em que não sejam incompatíveis com a presente Parte.</w:t>
      </w:r>
    </w:p>
    <w:p w14:paraId="68EAED4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59</w:t>
      </w:r>
      <w:r w:rsidRPr="00382E8D">
        <w:rPr>
          <w:rFonts w:ascii="Book Antiqua" w:eastAsia="Times New Roman" w:hAnsi="Book Antiqua" w:cs="Open Sans"/>
          <w:color w:val="212529"/>
          <w:sz w:val="19"/>
          <w:szCs w:val="19"/>
          <w:lang w:eastAsia="pt-BR"/>
        </w:rPr>
        <w:br/>
        <w:t>Base para a solução de conflitos relativos à atribuição de direitos e jurisdição na zona econômica exclusiva</w:t>
      </w:r>
    </w:p>
    <w:p w14:paraId="179DDA2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Nos casos em que a presente Convenção não atribua direitos ou jurisdição ao Estado costeiro ou a outros Estados na zona econômica exclusiva, E surja um conflito entre os interesses do Estado costeiro e os de qualquer outro Estado ou Estados, o conflito deveria ser solucionado numa base de equidade e à luz de todas as circunstâncias pertinentes, tendo em conta a importância respectiva dos interesses em causa para as partes e para o conjunto da comunidade internacional.</w:t>
      </w:r>
    </w:p>
    <w:p w14:paraId="1DC6820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60</w:t>
      </w:r>
      <w:r w:rsidRPr="00382E8D">
        <w:rPr>
          <w:rFonts w:ascii="Book Antiqua" w:eastAsia="Times New Roman" w:hAnsi="Book Antiqua" w:cs="Open Sans"/>
          <w:color w:val="212529"/>
          <w:sz w:val="19"/>
          <w:szCs w:val="19"/>
          <w:lang w:eastAsia="pt-BR"/>
        </w:rPr>
        <w:br/>
        <w:t>Ilhas artificiais, instalações e estruturas na zona econômica exclusiva</w:t>
      </w:r>
    </w:p>
    <w:p w14:paraId="63761B8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Na zona econômica exclusiva, o Estado costeiro tem o direito exclusivo de construir e de autorizar e regulamentar a construção, operação e utilização de:</w:t>
      </w:r>
    </w:p>
    <w:p w14:paraId="450C037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ilhas artificiais;</w:t>
      </w:r>
    </w:p>
    <w:p w14:paraId="78ED766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instalações e estruturas para os fins previstos no artigo 56 e para outras finalidades econômicas;</w:t>
      </w:r>
    </w:p>
    <w:p w14:paraId="48E4DBA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instalações e estruturas que possam interferir com o exercício dos direitos do Estado costeiro na zona.</w:t>
      </w:r>
    </w:p>
    <w:p w14:paraId="0ECCA94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Estado costeiro tem jurisdição exclusiva sobre essas ilhas artificiais, instalações e estruturas, incluindo jurisdição em matéria de leis e regulamentos aduaneiros, fiscais, de imigração, sanitários e de segurança.</w:t>
      </w:r>
    </w:p>
    <w:p w14:paraId="5C88024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 construção dessas ilhas artificiais, instalações ou estruturas deve ser devidamente notificada e devem ser mantidos meios permanentes para assinalar a sua presença. As instalações ou estruturas abandonadas ou inutilizadas devem ser retiradas, a fim de garantir a segurança da navegação, tendo em conta as normas internacionais geralmente aceitas que tenham sido estabelecidas sobre o assunto </w:t>
      </w:r>
      <w:r w:rsidRPr="00382E8D">
        <w:rPr>
          <w:rFonts w:ascii="Book Antiqua" w:eastAsia="Times New Roman" w:hAnsi="Book Antiqua" w:cs="Open Sans"/>
          <w:color w:val="212529"/>
          <w:sz w:val="19"/>
          <w:szCs w:val="19"/>
          <w:lang w:eastAsia="pt-BR"/>
        </w:rPr>
        <w:lastRenderedPageBreak/>
        <w:t>pela organização internacional competente. Para efeitos de remoção deve ter-se em conta a pesca, a proteção do meio marinho e os direitos e obrigações de outros Estados. Deve dar-se a devida publicidade da localização, dimensão e profundidade das instalações ou estruturas que não tenham sido completamente removidas.</w:t>
      </w:r>
    </w:p>
    <w:p w14:paraId="68CC620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 Estado costeiro pode, se necessário, criar em volta dessas ilhas artificiais, instalações e estruturas, zonas de segurança de largura razoável, nas quais pode tomar medidas adequadas para garantir tanto a segurança da navegação como a das ilhas artificiais, instalações ou estruturas.</w:t>
      </w:r>
    </w:p>
    <w:p w14:paraId="03DA0A5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 Estado costeiro determinará a largura das zonas de segurança, tendo em conta as normas internacionais aplicáveis. Essas zonas de segurança devem ser concebidas de modo a responderem razoavelmente à natureza e às funções das ilhas artificiais, instalações ou estruturas, e não excederão uma distância de 500 metros em volta destas ilhas artificiais, instalações ou estruturas, distância essa medida a partir de cada ponto do seu bordo exterior, a menos que o autorizem as normas internacionais geralmente aceitas ou o recomende a organização internacional competente. A extensão das zonas de segurança será devidamente notificada.</w:t>
      </w:r>
    </w:p>
    <w:p w14:paraId="5ECAF32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Todos os navios devem respeitar essas zonas de segurança e cumprir as normas internacionais geralmente aceitas relativas à navegação nas proximidades das ilhas artificiais, instalações, estruturas e zonas de segurança.</w:t>
      </w:r>
    </w:p>
    <w:p w14:paraId="2AE0348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Não podem ser estabelecidas ilhas artificiais, instalações e estruturas nem zonas de segurança em sua volta, quando interfiram na utilização das rotas marítimas reconhecidas essenciais para a navegação internacional.</w:t>
      </w:r>
    </w:p>
    <w:p w14:paraId="764C12C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As ilhas artificiais, instalações e estruturas não têm o estatuto jurídico de ilhas. Não têm mar territorial próprio e a sua presença não afeta a delimitação do mar territorial, da zona econômica exclusiva ou da plataforma continental.</w:t>
      </w:r>
    </w:p>
    <w:p w14:paraId="5F7A5B0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61</w:t>
      </w:r>
      <w:r w:rsidRPr="00382E8D">
        <w:rPr>
          <w:rFonts w:ascii="Book Antiqua" w:eastAsia="Times New Roman" w:hAnsi="Book Antiqua" w:cs="Open Sans"/>
          <w:color w:val="212529"/>
          <w:sz w:val="19"/>
          <w:szCs w:val="19"/>
          <w:lang w:eastAsia="pt-BR"/>
        </w:rPr>
        <w:br/>
        <w:t>Conservação dos recursos vivos</w:t>
      </w:r>
    </w:p>
    <w:p w14:paraId="7402EE7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costeiro fixará as capturas permissíveis dos recursos vivos na sua zona econômica exclusiva.</w:t>
      </w:r>
    </w:p>
    <w:p w14:paraId="2F840E2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Estado costeiro, tendo em conta os melhores dados científicos de que disponha, assegurará, por meio de medidas apropriadas de conservação e gestão, que a preservação dos recursos vivos da sua zona econômica exclusiva não seja ameaçada por um excesso de captura. O Estado costeiro e as organizações competentes sub-regionais, regionais ou mundiais, cooperarão, conforme o caso, para tal fim.</w:t>
      </w:r>
    </w:p>
    <w:p w14:paraId="7820830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Tais medidas devem ter também a finalidade de preservar ou restabelecer as populações das espécies capturadas a níveis que possam produzir o máximo rendimento constante, determinado a partir de fatores ecológicos e econômicos pertinentes, incluindo as necessidades econômicas das comunidades costeiras que vivem da pesca e as necessidades especiais dos Estados em desenvolvimento, e tendo em conta os métodos de pesca, a interdependência das populações e quaisquer outras normas mínimas internacionais geralmente recomendadas, sejam elas sub-regionais, regionais ou mundiais.</w:t>
      </w:r>
    </w:p>
    <w:p w14:paraId="124F839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Ao tomar tais medidas, o Estado costeiro deve ter em conta os seus efeitos sobre espécies associadas às espécies capturadas, ou delas dependentes, a fim de preservar ou restabelecer as populações de tais espécies associadas ou dependentes acima de níveis em que a sua reprodução possa ficar seriamente ameaçada.</w:t>
      </w:r>
    </w:p>
    <w:p w14:paraId="0F787FB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Periodicamente devem ser comunicadas ou trocadas informações científicas disponíveis, estatísticas de captura e de esforço de pesca e outros dados pertinentes para a conservação das populações de peixes, por intermédio das organizações internacionais competentes, sejam elas sub-regionais, regionais ou mundiais, quando apropriado, e com a participação de todos os Estados interessados, incluindo aqueles cujos nacionais estejam autorizados a pescar na zona econômica exclusiva.</w:t>
      </w:r>
    </w:p>
    <w:p w14:paraId="1CC76D7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62</w:t>
      </w:r>
      <w:r w:rsidRPr="00382E8D">
        <w:rPr>
          <w:rFonts w:ascii="Book Antiqua" w:eastAsia="Times New Roman" w:hAnsi="Book Antiqua" w:cs="Open Sans"/>
          <w:color w:val="212529"/>
          <w:sz w:val="19"/>
          <w:szCs w:val="19"/>
          <w:lang w:eastAsia="pt-BR"/>
        </w:rPr>
        <w:br/>
        <w:t>Utilização dos recursos vivos</w:t>
      </w:r>
    </w:p>
    <w:p w14:paraId="29C0132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costeiro deve ter por objetivo promover a utilização ótima dos recursos vivos na zona econômica exclusiva, sem prejuízo do artigo 61.</w:t>
      </w:r>
    </w:p>
    <w:p w14:paraId="48AA8DB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Estado costeiro deve determinar a sua capacidade de capturar os recursos vivos da zona econômica exclusiva. Quando o Estado costeiro não tiver capacidade para efetuar a totalidade da captura permissível deve dar a outros Estados acesso ao excedente desta captura, mediante acordos ou outros ajustes e de conformidade com as modalidades, condições e leis e regulamentos mencionados no parágrafo 4º, tendo particularmente em conta as disposições dos artigos 69 e 70, principalmente no que se refere aos Estados em desenvolvimento neles mencionados.</w:t>
      </w:r>
    </w:p>
    <w:p w14:paraId="520C60B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Ao dar a outros Estados acesso à sua zona econômica exclusiva nos termos do presente artigo, o Estado costeiro deve ter em conta todos os fatores pertinentes, incluindo,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a importância dos recursos vivos da zona para a economia do Estado costeiro correspondente e para os seus outros interesses nacionais, as disposições dos artigos 69 e 70, as necessidades dos países em desenvolvimento da sub-região ou região no que se refere à captura de parte dos excedentes, e a necessidade de reduzir ao mínimo a perturbação da economia dos Estados, cujos nacionais venham habitualmente pescando na zona ou venham fazendo esforços substanciais na investigação e identificação de populações.</w:t>
      </w:r>
    </w:p>
    <w:p w14:paraId="3FE6B97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Os nacionais de outros Estados que pesquem na zona econômica exclusiva devem cumprir as medidas de conservação e as outras modalidades e condições estabelecidas nas leis e regulamentos do Estado costeiro. Tais leis e regulamentos devem estar </w:t>
      </w:r>
      <w:proofErr w:type="spellStart"/>
      <w:r w:rsidRPr="00382E8D">
        <w:rPr>
          <w:rFonts w:ascii="Book Antiqua" w:eastAsia="Times New Roman" w:hAnsi="Book Antiqua" w:cs="Open Sans"/>
          <w:color w:val="212529"/>
          <w:sz w:val="19"/>
          <w:szCs w:val="19"/>
          <w:lang w:eastAsia="pt-BR"/>
        </w:rPr>
        <w:t>de</w:t>
      </w:r>
      <w:proofErr w:type="spellEnd"/>
      <w:r w:rsidRPr="00382E8D">
        <w:rPr>
          <w:rFonts w:ascii="Book Antiqua" w:eastAsia="Times New Roman" w:hAnsi="Book Antiqua" w:cs="Open Sans"/>
          <w:color w:val="212529"/>
          <w:sz w:val="19"/>
          <w:szCs w:val="19"/>
          <w:lang w:eastAsia="pt-BR"/>
        </w:rPr>
        <w:t xml:space="preserve"> conformidade com a presente Convenção e podem referir-se,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às seguintes questões:</w:t>
      </w:r>
    </w:p>
    <w:p w14:paraId="1165456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concessão de licenças a pescadores, embarcações e equipamento de pesca, incluindo o pagamento de taxas e outros encargos que, no caso dos Estados costeiros em desenvolvimento, podem consistir numa compensação adequada em matéria de financiamento, equipamento e tecnologia da indústria da pesca;</w:t>
      </w:r>
    </w:p>
    <w:p w14:paraId="75232A1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determinação das espécies que podem ser capturadas e fixação das quotas de captura, que podem referir-se seja a determinadas populações ou a grupos de </w:t>
      </w:r>
      <w:proofErr w:type="spellStart"/>
      <w:proofErr w:type="gramStart"/>
      <w:r w:rsidRPr="00382E8D">
        <w:rPr>
          <w:rFonts w:ascii="Book Antiqua" w:eastAsia="Times New Roman" w:hAnsi="Book Antiqua" w:cs="Open Sans"/>
          <w:color w:val="212529"/>
          <w:sz w:val="19"/>
          <w:szCs w:val="19"/>
          <w:lang w:eastAsia="pt-BR"/>
        </w:rPr>
        <w:t>populações,seja</w:t>
      </w:r>
      <w:proofErr w:type="spellEnd"/>
      <w:proofErr w:type="gramEnd"/>
      <w:r w:rsidRPr="00382E8D">
        <w:rPr>
          <w:rFonts w:ascii="Book Antiqua" w:eastAsia="Times New Roman" w:hAnsi="Book Antiqua" w:cs="Open Sans"/>
          <w:color w:val="212529"/>
          <w:sz w:val="19"/>
          <w:szCs w:val="19"/>
          <w:lang w:eastAsia="pt-BR"/>
        </w:rPr>
        <w:t xml:space="preserve"> à captura por embarcação durante um período de tempo, seja à captura por nacionais de um Estado durante um período determinado;</w:t>
      </w:r>
    </w:p>
    <w:p w14:paraId="6113D49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regulamentação das épocas e zonas de pesca, do tipo, tamanho e número de aparelhos, bem como do tipo, tamanho e número de embarcações de pesca que podem ser utilizados;</w:t>
      </w:r>
    </w:p>
    <w:p w14:paraId="50CF329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fixação da idade e do tamanho dos peixes e de outras espécies que podem ser capturados;</w:t>
      </w:r>
    </w:p>
    <w:p w14:paraId="37D3C7B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indicação das informações que devem ser fornecidas pelas embarcações de pesca, incluindo estatísticas das capturas e do esforço de pesca e informações sobre a posição das embarcações;</w:t>
      </w:r>
    </w:p>
    <w:p w14:paraId="52A22FB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execução, sob a autorização e controle do Estado costeiro, de determinados programas de investigação no âmbito das pescas e regulamentação da realização de tal investigação, incluindo a amostragem de capturas, destino das amostras e comunicação dos dados científicos conexos;</w:t>
      </w:r>
    </w:p>
    <w:p w14:paraId="330D771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embarque, pelo Estado costeiro, de observadores ou de estagiários a bordo de tais embarcações;</w:t>
      </w:r>
    </w:p>
    <w:p w14:paraId="269D9D1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h) descarga por tais embarcações da totalidade das capturas ou de parte delas nos portos do Estado costeiro;</w:t>
      </w:r>
    </w:p>
    <w:p w14:paraId="07A16ED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termos e condições relativos às empresas conjuntas ou a outros ajustes de cooperação;</w:t>
      </w:r>
    </w:p>
    <w:p w14:paraId="57266AB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j) requisitos em matéria de formação de pessoal e de transferência de tecnologia de pesca, incluindo o reforço da capacidade do Estado costeiro para empreender investigação de pesca;</w:t>
      </w:r>
    </w:p>
    <w:p w14:paraId="77D8362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k) medidas de execução.</w:t>
      </w:r>
    </w:p>
    <w:p w14:paraId="3CA19FC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5. Os Estados costeiros devem dar o devido conhecimento das leis e regulamentos em matéria de conservação e gestão.</w:t>
      </w:r>
    </w:p>
    <w:p w14:paraId="1F7B5EA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63</w:t>
      </w:r>
      <w:r w:rsidRPr="00382E8D">
        <w:rPr>
          <w:rFonts w:ascii="Book Antiqua" w:eastAsia="Times New Roman" w:hAnsi="Book Antiqua" w:cs="Open Sans"/>
          <w:color w:val="212529"/>
          <w:sz w:val="19"/>
          <w:szCs w:val="19"/>
          <w:lang w:eastAsia="pt-BR"/>
        </w:rPr>
        <w:br/>
        <w:t>Populações existentes dentro das zonas econômicas exclusivas de dois ou mais Estados costeiros</w:t>
      </w:r>
      <w:r w:rsidRPr="00382E8D">
        <w:rPr>
          <w:rFonts w:ascii="Book Antiqua" w:eastAsia="Times New Roman" w:hAnsi="Book Antiqua" w:cs="Open Sans"/>
          <w:color w:val="212529"/>
          <w:sz w:val="19"/>
          <w:szCs w:val="19"/>
          <w:lang w:eastAsia="pt-BR"/>
        </w:rPr>
        <w:br/>
        <w:t>ou dentro da zona econômica exclusiva e numa zona exterior e adjacente à mesma</w:t>
      </w:r>
    </w:p>
    <w:p w14:paraId="5AEAD97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No caso de uma mesma população ou populações de espécies associadas se encontrarem nas zonas econômicas exclusivas de dois ou mais Estados costeiros, estes Estados devem procurar, quer diretamente quer por intermédio das organizações sub-regionais ou regionais apropriadas, concertar as medidas necessárias para coordenar e assegurar a conservação e o desenvolvimento de tais populações, sem prejuízo das demais disposições da presente Parte.</w:t>
      </w:r>
    </w:p>
    <w:p w14:paraId="7EA5E89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No caso de uma mesma população ou populações de espécies associadas se encontrarem tanto na zona econômica exclusiva como numa área exterior e adjacente à mesma, o Estado costeiro e os Estados que pesquem essas populações na área adjacente devem procurar, quer diretamente quer por intermédio das organizações sub-regionais ou regionais apropriadas, concertar as medidas necessárias para a conservação dessas populações na área adjacente.</w:t>
      </w:r>
    </w:p>
    <w:p w14:paraId="3DDA0AA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64</w:t>
      </w:r>
      <w:r w:rsidRPr="00382E8D">
        <w:rPr>
          <w:rFonts w:ascii="Book Antiqua" w:eastAsia="Times New Roman" w:hAnsi="Book Antiqua" w:cs="Open Sans"/>
          <w:color w:val="212529"/>
          <w:sz w:val="19"/>
          <w:szCs w:val="19"/>
          <w:lang w:eastAsia="pt-BR"/>
        </w:rPr>
        <w:br/>
        <w:t>Espécies altamente migratórias</w:t>
      </w:r>
    </w:p>
    <w:p w14:paraId="70D7A24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costeiro e os demais Estados cujos nacionais pesquem, na região, as espécies altamente migratórias enumeradas no Anexo I devem cooperar quer diretamente quer por intermédio das organizações internacionais apropriadas, com vista a assegurar a conservação e promover o objetivo da utilização ótima de tais espécies em toda a região, tanto dentro como fora da zona econômica exclusiva. Nas regiões em que não exista organização internacional apropriada, o Estado costeiro e os demais Estados cujos nacionais capturem essas espécies na região devem cooperar para criar uma organização deste tipo e devem participar nos seus trabalhos.</w:t>
      </w:r>
    </w:p>
    <w:p w14:paraId="1B79501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As disposições do parágrafo 1º aplicam-se conjuntamente com as demais disposições da presente Parte.</w:t>
      </w:r>
    </w:p>
    <w:p w14:paraId="180160B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65</w:t>
      </w:r>
      <w:r w:rsidRPr="00382E8D">
        <w:rPr>
          <w:rFonts w:ascii="Book Antiqua" w:eastAsia="Times New Roman" w:hAnsi="Book Antiqua" w:cs="Open Sans"/>
          <w:color w:val="212529"/>
          <w:sz w:val="19"/>
          <w:szCs w:val="19"/>
          <w:lang w:eastAsia="pt-BR"/>
        </w:rPr>
        <w:br/>
        <w:t>Mamíferos marinhos</w:t>
      </w:r>
    </w:p>
    <w:p w14:paraId="07E8EDD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Nenhuma das disposições da presente Parte restringe quer o direito de um Estado costeiro quer eventualmente a competência de uma organização internacional, conforme o caso, para proibir, limitar ou regulamentar o aproveitamento dos mamíferos marinhos de maneira mais estrita que a prevista na presente Parte. Os Estados devem cooperar com vistas a assegurar a conservação dos mamíferos marinhos e, no caso dos cetáceos, devem trabalhar em particular, por intermédio de organizações internacionais apropriadas, para a sua conservação, gestão e estudo.</w:t>
      </w:r>
    </w:p>
    <w:p w14:paraId="0DF9B11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66</w:t>
      </w:r>
      <w:r w:rsidRPr="00382E8D">
        <w:rPr>
          <w:rFonts w:ascii="Book Antiqua" w:eastAsia="Times New Roman" w:hAnsi="Book Antiqua" w:cs="Open Sans"/>
          <w:color w:val="212529"/>
          <w:sz w:val="19"/>
          <w:szCs w:val="19"/>
          <w:lang w:eastAsia="pt-BR"/>
        </w:rPr>
        <w:br/>
        <w:t xml:space="preserve">Populações de peixes </w:t>
      </w:r>
      <w:proofErr w:type="spellStart"/>
      <w:r w:rsidRPr="00382E8D">
        <w:rPr>
          <w:rFonts w:ascii="Book Antiqua" w:eastAsia="Times New Roman" w:hAnsi="Book Antiqua" w:cs="Open Sans"/>
          <w:color w:val="212529"/>
          <w:sz w:val="19"/>
          <w:szCs w:val="19"/>
          <w:lang w:eastAsia="pt-BR"/>
        </w:rPr>
        <w:t>anádromos</w:t>
      </w:r>
      <w:proofErr w:type="spellEnd"/>
    </w:p>
    <w:p w14:paraId="3F0AB01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Os Estados em cujos rios se originem as populações de peixes </w:t>
      </w:r>
      <w:proofErr w:type="spellStart"/>
      <w:r w:rsidRPr="00382E8D">
        <w:rPr>
          <w:rFonts w:ascii="Book Antiqua" w:eastAsia="Times New Roman" w:hAnsi="Book Antiqua" w:cs="Open Sans"/>
          <w:color w:val="212529"/>
          <w:sz w:val="19"/>
          <w:szCs w:val="19"/>
          <w:lang w:eastAsia="pt-BR"/>
        </w:rPr>
        <w:t>anádromos</w:t>
      </w:r>
      <w:proofErr w:type="spellEnd"/>
      <w:r w:rsidRPr="00382E8D">
        <w:rPr>
          <w:rFonts w:ascii="Book Antiqua" w:eastAsia="Times New Roman" w:hAnsi="Book Antiqua" w:cs="Open Sans"/>
          <w:color w:val="212529"/>
          <w:sz w:val="19"/>
          <w:szCs w:val="19"/>
          <w:lang w:eastAsia="pt-BR"/>
        </w:rPr>
        <w:t xml:space="preserve"> devem ter por tais populações o interesse e a responsabilidade primordiais.</w:t>
      </w:r>
    </w:p>
    <w:p w14:paraId="1812572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O Estado de origem das populações de peixes </w:t>
      </w:r>
      <w:proofErr w:type="spellStart"/>
      <w:r w:rsidRPr="00382E8D">
        <w:rPr>
          <w:rFonts w:ascii="Book Antiqua" w:eastAsia="Times New Roman" w:hAnsi="Book Antiqua" w:cs="Open Sans"/>
          <w:color w:val="212529"/>
          <w:sz w:val="19"/>
          <w:szCs w:val="19"/>
          <w:lang w:eastAsia="pt-BR"/>
        </w:rPr>
        <w:t>anádromos</w:t>
      </w:r>
      <w:proofErr w:type="spellEnd"/>
      <w:r w:rsidRPr="00382E8D">
        <w:rPr>
          <w:rFonts w:ascii="Book Antiqua" w:eastAsia="Times New Roman" w:hAnsi="Book Antiqua" w:cs="Open Sans"/>
          <w:color w:val="212529"/>
          <w:sz w:val="19"/>
          <w:szCs w:val="19"/>
          <w:lang w:eastAsia="pt-BR"/>
        </w:rPr>
        <w:t xml:space="preserve"> devem assegurar a sua conservação mediante a adoção de medidas apropriadas de regulamentação da pesca em todas as águas situadas dentro dos limites exteriores da sua zona econômica exclusiva, bem como da pesca a que se refere à alínea b) do parágrafo 3º. O Estado de origem pode, </w:t>
      </w:r>
      <w:proofErr w:type="gramStart"/>
      <w:r w:rsidRPr="00382E8D">
        <w:rPr>
          <w:rFonts w:ascii="Book Antiqua" w:eastAsia="Times New Roman" w:hAnsi="Book Antiqua" w:cs="Open Sans"/>
          <w:color w:val="212529"/>
          <w:sz w:val="19"/>
          <w:szCs w:val="19"/>
          <w:lang w:eastAsia="pt-BR"/>
        </w:rPr>
        <w:t>Após</w:t>
      </w:r>
      <w:proofErr w:type="gramEnd"/>
      <w:r w:rsidRPr="00382E8D">
        <w:rPr>
          <w:rFonts w:ascii="Book Antiqua" w:eastAsia="Times New Roman" w:hAnsi="Book Antiqua" w:cs="Open Sans"/>
          <w:color w:val="212529"/>
          <w:sz w:val="19"/>
          <w:szCs w:val="19"/>
          <w:lang w:eastAsia="pt-BR"/>
        </w:rPr>
        <w:t xml:space="preserve"> consulta com os outros Estados mencionados nos parágrafos 3º e 4º que pesquem essas populações, fixar as capturas totais permissíveis das populações originárias dos seus rios.</w:t>
      </w:r>
    </w:p>
    <w:p w14:paraId="12A6ED4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 A pesca das populações de peixes </w:t>
      </w:r>
      <w:proofErr w:type="spellStart"/>
      <w:r w:rsidRPr="00382E8D">
        <w:rPr>
          <w:rFonts w:ascii="Book Antiqua" w:eastAsia="Times New Roman" w:hAnsi="Book Antiqua" w:cs="Open Sans"/>
          <w:color w:val="212529"/>
          <w:sz w:val="19"/>
          <w:szCs w:val="19"/>
          <w:lang w:eastAsia="pt-BR"/>
        </w:rPr>
        <w:t>anádromos</w:t>
      </w:r>
      <w:proofErr w:type="spellEnd"/>
      <w:r w:rsidRPr="00382E8D">
        <w:rPr>
          <w:rFonts w:ascii="Book Antiqua" w:eastAsia="Times New Roman" w:hAnsi="Book Antiqua" w:cs="Open Sans"/>
          <w:color w:val="212529"/>
          <w:sz w:val="19"/>
          <w:szCs w:val="19"/>
          <w:lang w:eastAsia="pt-BR"/>
        </w:rPr>
        <w:t xml:space="preserve"> só pode ser efetuada nas águas situadas dentro dos limites exteriores da zona econômica exclusiva, exceto nos casos em que esta disposição possa acarretar perturbações econômicas para um outro Estado que não o Estado de origem. No que se refere a tal pesca além dos limites exteriores da zona econômica exclusiva, os Estados interessados </w:t>
      </w:r>
      <w:r w:rsidRPr="00382E8D">
        <w:rPr>
          <w:rFonts w:ascii="Book Antiqua" w:eastAsia="Times New Roman" w:hAnsi="Book Antiqua" w:cs="Open Sans"/>
          <w:color w:val="212529"/>
          <w:sz w:val="19"/>
          <w:szCs w:val="19"/>
          <w:lang w:eastAsia="pt-BR"/>
        </w:rPr>
        <w:lastRenderedPageBreak/>
        <w:t xml:space="preserve">procederão a consultas com vista a chegarem </w:t>
      </w:r>
      <w:proofErr w:type="spellStart"/>
      <w:r w:rsidRPr="00382E8D">
        <w:rPr>
          <w:rFonts w:ascii="Book Antiqua" w:eastAsia="Times New Roman" w:hAnsi="Book Antiqua" w:cs="Open Sans"/>
          <w:color w:val="212529"/>
          <w:sz w:val="19"/>
          <w:szCs w:val="19"/>
          <w:lang w:eastAsia="pt-BR"/>
        </w:rPr>
        <w:t>a</w:t>
      </w:r>
      <w:proofErr w:type="spellEnd"/>
      <w:r w:rsidRPr="00382E8D">
        <w:rPr>
          <w:rFonts w:ascii="Book Antiqua" w:eastAsia="Times New Roman" w:hAnsi="Book Antiqua" w:cs="Open Sans"/>
          <w:color w:val="212529"/>
          <w:sz w:val="19"/>
          <w:szCs w:val="19"/>
          <w:lang w:eastAsia="pt-BR"/>
        </w:rPr>
        <w:t xml:space="preserve"> acordo sobre modalidades e condições de tal pesca, tendo em devida consideração as exigências da conservação e as necessidades do Estado de origem no que se refere a tais populações;</w:t>
      </w:r>
    </w:p>
    <w:p w14:paraId="28E9A2C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 Estado de origem deve cooperar para reduzir ao mínimo as perturbações econômicas causadas a outros Estados que pesquem essas populações, tendo em conta a captura normal e o modo de operação utilizado por esses Estados, bem como todas as zonas em que tal pesca tenha sido efetuada;</w:t>
      </w:r>
    </w:p>
    <w:p w14:paraId="2616419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os Estados mencionados na alínea b) que, por meio de acordos com o Estado de origem, participem em medidas para renovar as populações de peixes </w:t>
      </w:r>
      <w:proofErr w:type="spellStart"/>
      <w:r w:rsidRPr="00382E8D">
        <w:rPr>
          <w:rFonts w:ascii="Book Antiqua" w:eastAsia="Times New Roman" w:hAnsi="Book Antiqua" w:cs="Open Sans"/>
          <w:color w:val="212529"/>
          <w:sz w:val="19"/>
          <w:szCs w:val="19"/>
          <w:lang w:eastAsia="pt-BR"/>
        </w:rPr>
        <w:t>anádromos</w:t>
      </w:r>
      <w:proofErr w:type="spellEnd"/>
      <w:r w:rsidRPr="00382E8D">
        <w:rPr>
          <w:rFonts w:ascii="Book Antiqua" w:eastAsia="Times New Roman" w:hAnsi="Book Antiqua" w:cs="Open Sans"/>
          <w:color w:val="212529"/>
          <w:sz w:val="19"/>
          <w:szCs w:val="19"/>
          <w:lang w:eastAsia="pt-BR"/>
        </w:rPr>
        <w:t>, particularmente com despesas feitas para esse fim, devem receber especial consideração do Estado de origem no que se refere à captura de populações originárias dos seus rios;</w:t>
      </w:r>
    </w:p>
    <w:p w14:paraId="3EDE6E5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d) a aplicação dos regulamentos relativos às populações de peixes </w:t>
      </w:r>
      <w:proofErr w:type="spellStart"/>
      <w:r w:rsidRPr="00382E8D">
        <w:rPr>
          <w:rFonts w:ascii="Book Antiqua" w:eastAsia="Times New Roman" w:hAnsi="Book Antiqua" w:cs="Open Sans"/>
          <w:color w:val="212529"/>
          <w:sz w:val="19"/>
          <w:szCs w:val="19"/>
          <w:lang w:eastAsia="pt-BR"/>
        </w:rPr>
        <w:t>anádromos</w:t>
      </w:r>
      <w:proofErr w:type="spellEnd"/>
      <w:r w:rsidRPr="00382E8D">
        <w:rPr>
          <w:rFonts w:ascii="Book Antiqua" w:eastAsia="Times New Roman" w:hAnsi="Book Antiqua" w:cs="Open Sans"/>
          <w:color w:val="212529"/>
          <w:sz w:val="19"/>
          <w:szCs w:val="19"/>
          <w:lang w:eastAsia="pt-BR"/>
        </w:rPr>
        <w:t xml:space="preserve"> além da zona econômica exclusiva deve ser feita por acordo entre o Estado de origem e os outros Estados interessados.</w:t>
      </w:r>
    </w:p>
    <w:p w14:paraId="763C7D9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Quando as populações de peixes </w:t>
      </w:r>
      <w:proofErr w:type="spellStart"/>
      <w:r w:rsidRPr="00382E8D">
        <w:rPr>
          <w:rFonts w:ascii="Book Antiqua" w:eastAsia="Times New Roman" w:hAnsi="Book Antiqua" w:cs="Open Sans"/>
          <w:color w:val="212529"/>
          <w:sz w:val="19"/>
          <w:szCs w:val="19"/>
          <w:lang w:eastAsia="pt-BR"/>
        </w:rPr>
        <w:t>anádromos</w:t>
      </w:r>
      <w:proofErr w:type="spellEnd"/>
      <w:r w:rsidRPr="00382E8D">
        <w:rPr>
          <w:rFonts w:ascii="Book Antiqua" w:eastAsia="Times New Roman" w:hAnsi="Book Antiqua" w:cs="Open Sans"/>
          <w:color w:val="212529"/>
          <w:sz w:val="19"/>
          <w:szCs w:val="19"/>
          <w:lang w:eastAsia="pt-BR"/>
        </w:rPr>
        <w:t xml:space="preserve"> migrem para ou através de águas situadas dentro dos limites exteriores da zona econômica exclusiva de um outro Estado que não seja o Estado de origem, esse Estado cooperará com o Estado de origem no que se refere à conservação e gestão de tais populações.</w:t>
      </w:r>
    </w:p>
    <w:p w14:paraId="09ABC0B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O Estado de origem das populações de peixes </w:t>
      </w:r>
      <w:proofErr w:type="spellStart"/>
      <w:r w:rsidRPr="00382E8D">
        <w:rPr>
          <w:rFonts w:ascii="Book Antiqua" w:eastAsia="Times New Roman" w:hAnsi="Book Antiqua" w:cs="Open Sans"/>
          <w:color w:val="212529"/>
          <w:sz w:val="19"/>
          <w:szCs w:val="19"/>
          <w:lang w:eastAsia="pt-BR"/>
        </w:rPr>
        <w:t>anádromos</w:t>
      </w:r>
      <w:proofErr w:type="spellEnd"/>
      <w:r w:rsidRPr="00382E8D">
        <w:rPr>
          <w:rFonts w:ascii="Book Antiqua" w:eastAsia="Times New Roman" w:hAnsi="Book Antiqua" w:cs="Open Sans"/>
          <w:color w:val="212529"/>
          <w:sz w:val="19"/>
          <w:szCs w:val="19"/>
          <w:lang w:eastAsia="pt-BR"/>
        </w:rPr>
        <w:t xml:space="preserve"> e os outros Estados que pesquem estas populações devem concluir ajustes para a aplicação das disposições do presente Artigo, quando apropriado, por intermédio de organizações regionais.</w:t>
      </w:r>
    </w:p>
    <w:p w14:paraId="1D0DB7E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4E73A7">
        <w:rPr>
          <w:rFonts w:ascii="Book Antiqua" w:eastAsia="Times New Roman" w:hAnsi="Book Antiqua" w:cs="Open Sans"/>
          <w:b/>
          <w:bCs/>
          <w:color w:val="212529"/>
          <w:sz w:val="19"/>
          <w:szCs w:val="19"/>
          <w:highlight w:val="magenta"/>
          <w:lang w:eastAsia="pt-BR"/>
        </w:rPr>
        <w:t>ARTIGO 67</w:t>
      </w:r>
      <w:r w:rsidRPr="00382E8D">
        <w:rPr>
          <w:rFonts w:ascii="Book Antiqua" w:eastAsia="Times New Roman" w:hAnsi="Book Antiqua" w:cs="Open Sans"/>
          <w:color w:val="212529"/>
          <w:sz w:val="19"/>
          <w:szCs w:val="19"/>
          <w:lang w:eastAsia="pt-BR"/>
        </w:rPr>
        <w:br/>
        <w:t>Espécies catádromas</w:t>
      </w:r>
    </w:p>
    <w:p w14:paraId="3254D6F6" w14:textId="2F062660" w:rsidR="00382E8D" w:rsidRDefault="00382E8D" w:rsidP="004E73A7">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4E73A7">
        <w:rPr>
          <w:rFonts w:ascii="Book Antiqua" w:eastAsia="Times New Roman" w:hAnsi="Book Antiqua" w:cs="Open Sans"/>
          <w:b/>
          <w:bCs/>
          <w:color w:val="212529"/>
          <w:sz w:val="19"/>
          <w:szCs w:val="19"/>
          <w:highlight w:val="magenta"/>
          <w:lang w:eastAsia="pt-BR"/>
        </w:rPr>
        <w:t>1</w:t>
      </w:r>
      <w:r w:rsidRPr="004E73A7">
        <w:rPr>
          <w:rFonts w:ascii="Book Antiqua" w:eastAsia="Times New Roman" w:hAnsi="Book Antiqua" w:cs="Open Sans"/>
          <w:b/>
          <w:bCs/>
          <w:color w:val="212529"/>
          <w:sz w:val="19"/>
          <w:szCs w:val="19"/>
          <w:lang w:eastAsia="pt-BR"/>
        </w:rPr>
        <w:t>. O Estado costeiro em cujas águas espécies catádromas passem a maior parte do seu ciclo vital deve ser responsável pela gestão dessas espécies e deve assegurar a entrada e a saída dos peixes migratórios</w:t>
      </w:r>
      <w:r w:rsidRPr="00382E8D">
        <w:rPr>
          <w:rFonts w:ascii="Book Antiqua" w:eastAsia="Times New Roman" w:hAnsi="Book Antiqua" w:cs="Open Sans"/>
          <w:color w:val="212529"/>
          <w:sz w:val="19"/>
          <w:szCs w:val="19"/>
          <w:lang w:eastAsia="pt-BR"/>
        </w:rPr>
        <w:t>.</w:t>
      </w:r>
      <w:r w:rsidR="001A14A0">
        <w:rPr>
          <w:rFonts w:ascii="Book Antiqua" w:eastAsia="Times New Roman" w:hAnsi="Book Antiqua" w:cs="Open Sans"/>
          <w:color w:val="212529"/>
          <w:sz w:val="19"/>
          <w:szCs w:val="19"/>
          <w:lang w:eastAsia="pt-BR"/>
        </w:rPr>
        <w:t xml:space="preserve"> </w:t>
      </w:r>
      <w:r w:rsidR="001A14A0">
        <w:rPr>
          <w:rFonts w:ascii="Book Antiqua" w:eastAsia="Times New Roman" w:hAnsi="Book Antiqua" w:cs="Times New Roman"/>
          <w:b/>
          <w:bCs/>
          <w:color w:val="FF0000"/>
          <w:spacing w:val="-3"/>
          <w:sz w:val="16"/>
          <w:szCs w:val="16"/>
          <w:u w:val="single"/>
          <w:lang w:eastAsia="pt-BR"/>
        </w:rPr>
        <w:t>(TRF2-2013)</w:t>
      </w:r>
    </w:p>
    <w:tbl>
      <w:tblPr>
        <w:tblStyle w:val="Tabelacomgrade"/>
        <w:tblW w:w="0" w:type="auto"/>
        <w:tblLook w:val="04A0" w:firstRow="1" w:lastRow="0" w:firstColumn="1" w:lastColumn="0" w:noHBand="0" w:noVBand="1"/>
      </w:tblPr>
      <w:tblGrid>
        <w:gridCol w:w="8494"/>
      </w:tblGrid>
      <w:tr w:rsidR="004E73A7" w14:paraId="4DF2C422" w14:textId="77777777" w:rsidTr="004E73A7">
        <w:tc>
          <w:tcPr>
            <w:tcW w:w="8494" w:type="dxa"/>
            <w:shd w:val="clear" w:color="auto" w:fill="CCFFFF"/>
          </w:tcPr>
          <w:p w14:paraId="2D37BA4C" w14:textId="171487F8" w:rsidR="004E73A7" w:rsidRPr="004E73A7" w:rsidRDefault="004E73A7" w:rsidP="004E73A7">
            <w:pPr>
              <w:spacing w:before="100" w:beforeAutospacing="1" w:after="100" w:afterAutospacing="1"/>
              <w:jc w:val="both"/>
              <w:rPr>
                <w:rFonts w:ascii="Book Antiqua" w:eastAsia="Times New Roman" w:hAnsi="Book Antiqua" w:cs="Open Sans"/>
                <w:b/>
                <w:bCs/>
                <w:color w:val="212529"/>
                <w:sz w:val="19"/>
                <w:szCs w:val="19"/>
                <w:lang w:eastAsia="pt-BR"/>
              </w:rPr>
            </w:pPr>
            <w:r>
              <w:rPr>
                <w:rFonts w:ascii="Book Antiqua" w:eastAsia="Times New Roman" w:hAnsi="Book Antiqua" w:cs="Open Sans"/>
                <w:b/>
                <w:bCs/>
                <w:color w:val="212529"/>
                <w:sz w:val="19"/>
                <w:szCs w:val="19"/>
                <w:lang w:eastAsia="pt-BR"/>
              </w:rPr>
              <w:t>(</w:t>
            </w:r>
            <w:r w:rsidRPr="004E73A7">
              <w:rPr>
                <w:rFonts w:ascii="Book Antiqua" w:eastAsia="Times New Roman" w:hAnsi="Book Antiqua" w:cs="Open Sans"/>
                <w:b/>
                <w:bCs/>
                <w:color w:val="212529"/>
                <w:sz w:val="19"/>
                <w:szCs w:val="19"/>
                <w:highlight w:val="yellow"/>
                <w:lang w:eastAsia="pt-BR"/>
              </w:rPr>
              <w:t>TRF2-2013-CESPE</w:t>
            </w:r>
            <w:r>
              <w:rPr>
                <w:rFonts w:ascii="Book Antiqua" w:eastAsia="Times New Roman" w:hAnsi="Book Antiqua" w:cs="Open Sans"/>
                <w:b/>
                <w:bCs/>
                <w:color w:val="212529"/>
                <w:sz w:val="19"/>
                <w:szCs w:val="19"/>
                <w:lang w:eastAsia="pt-BR"/>
              </w:rPr>
              <w:t>)</w:t>
            </w:r>
            <w:r>
              <w:rPr>
                <w:rFonts w:ascii="Book Antiqua" w:eastAsia="Times New Roman" w:hAnsi="Book Antiqua" w:cs="Open Sans"/>
                <w:color w:val="212529"/>
                <w:sz w:val="19"/>
                <w:szCs w:val="19"/>
                <w:lang w:eastAsia="pt-BR"/>
              </w:rPr>
              <w:t xml:space="preserve">: </w:t>
            </w:r>
            <w:r w:rsidRPr="004E73A7">
              <w:rPr>
                <w:rFonts w:ascii="Book Antiqua" w:eastAsia="Times New Roman" w:hAnsi="Book Antiqua" w:cs="Open Sans"/>
                <w:color w:val="212529"/>
                <w:sz w:val="19"/>
                <w:szCs w:val="19"/>
                <w:lang w:eastAsia="pt-BR"/>
              </w:rPr>
              <w:t>Assinale a opção correta com relação à Convenção das Nações Unidas sobre o Direito do Mar</w:t>
            </w:r>
            <w:r>
              <w:rPr>
                <w:rFonts w:ascii="Book Antiqua" w:eastAsia="Times New Roman" w:hAnsi="Book Antiqua" w:cs="Open Sans"/>
                <w:color w:val="212529"/>
                <w:sz w:val="19"/>
                <w:szCs w:val="19"/>
                <w:lang w:eastAsia="pt-BR"/>
              </w:rPr>
              <w:t xml:space="preserve">: </w:t>
            </w:r>
            <w:r w:rsidRPr="004E73A7">
              <w:rPr>
                <w:rFonts w:ascii="Book Antiqua" w:eastAsia="Times New Roman" w:hAnsi="Book Antiqua" w:cs="Open Sans"/>
                <w:color w:val="212529"/>
                <w:sz w:val="19"/>
                <w:szCs w:val="19"/>
                <w:lang w:eastAsia="pt-BR"/>
              </w:rPr>
              <w:t>O Estado costeiro em cujas águas espécies catádromas passem a maior parte do seu ciclo vital deve ser responsável pela gestão dessas espécies.</w:t>
            </w:r>
            <w:r>
              <w:rPr>
                <w:rFonts w:ascii="Book Antiqua" w:eastAsia="Times New Roman" w:hAnsi="Book Antiqua" w:cs="Open Sans"/>
                <w:color w:val="212529"/>
                <w:sz w:val="19"/>
                <w:szCs w:val="19"/>
                <w:lang w:eastAsia="pt-BR"/>
              </w:rPr>
              <w:t xml:space="preserve"> </w:t>
            </w:r>
            <w:r>
              <w:rPr>
                <w:rFonts w:ascii="Book Antiqua" w:eastAsia="Times New Roman" w:hAnsi="Book Antiqua" w:cs="Open Sans"/>
                <w:b/>
                <w:bCs/>
                <w:color w:val="212529"/>
                <w:sz w:val="19"/>
                <w:szCs w:val="19"/>
                <w:lang w:eastAsia="pt-BR"/>
              </w:rPr>
              <w:t xml:space="preserve">BL: art. 67, item 1, </w:t>
            </w:r>
            <w:proofErr w:type="spellStart"/>
            <w:r>
              <w:rPr>
                <w:rFonts w:ascii="Book Antiqua" w:eastAsia="Times New Roman" w:hAnsi="Book Antiqua" w:cs="Open Sans"/>
                <w:b/>
                <w:bCs/>
                <w:color w:val="212529"/>
                <w:sz w:val="19"/>
                <w:szCs w:val="19"/>
                <w:lang w:eastAsia="pt-BR"/>
              </w:rPr>
              <w:t>Conv</w:t>
            </w:r>
            <w:proofErr w:type="spellEnd"/>
            <w:r>
              <w:rPr>
                <w:rFonts w:ascii="Book Antiqua" w:eastAsia="Times New Roman" w:hAnsi="Book Antiqua" w:cs="Open Sans"/>
                <w:b/>
                <w:bCs/>
                <w:color w:val="212529"/>
                <w:sz w:val="19"/>
                <w:szCs w:val="19"/>
                <w:lang w:eastAsia="pt-BR"/>
              </w:rPr>
              <w:t>.</w:t>
            </w:r>
          </w:p>
        </w:tc>
      </w:tr>
    </w:tbl>
    <w:p w14:paraId="7BC75E20" w14:textId="77777777" w:rsidR="00382E8D" w:rsidRPr="00382E8D" w:rsidRDefault="00382E8D" w:rsidP="004E73A7">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captura das espécies catádromas deve ser efetuada unicamente nas águas situadas dentro dos limites exteriores das zonas econômicas exclusivas. Quando efetuada nas zonas econômicas exclusivas, a captura deve estar sujeita às disposições do presente artigo e demais disposições da presente Convenção relativas à pesca nessas zonas.</w:t>
      </w:r>
    </w:p>
    <w:p w14:paraId="2A72EBC3" w14:textId="77777777" w:rsidR="00382E8D" w:rsidRPr="00382E8D" w:rsidRDefault="00382E8D" w:rsidP="004E73A7">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Quando os peixes catádromos migrem, antes do estado adulto ou no início desse estado através da zona econômica exclusiva de outro Estado ou Estados, a gestão dessa espécie, incluindo a sua captura, é regulamentada por acordo entre o Estado mencionado no parágrafo 1º e o outro Estado interessado. Tal acordo deve assegurar a gestão racional das espécies e deve ter em conta as responsabilidades do Estado mencionado no parágrafo 1º, no que se refere à conservação destas espécies.</w:t>
      </w:r>
    </w:p>
    <w:p w14:paraId="15CB4E5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68</w:t>
      </w:r>
      <w:r w:rsidRPr="00382E8D">
        <w:rPr>
          <w:rFonts w:ascii="Book Antiqua" w:eastAsia="Times New Roman" w:hAnsi="Book Antiqua" w:cs="Open Sans"/>
          <w:color w:val="212529"/>
          <w:sz w:val="19"/>
          <w:szCs w:val="19"/>
          <w:lang w:eastAsia="pt-BR"/>
        </w:rPr>
        <w:br/>
        <w:t>Espécies sedentárias</w:t>
      </w:r>
    </w:p>
    <w:p w14:paraId="33882EE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presente Parte não se aplica às espécies sedentárias definidas no parágrafo 4º do artigo 77.</w:t>
      </w:r>
    </w:p>
    <w:p w14:paraId="0A7D081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78714A">
        <w:rPr>
          <w:rFonts w:ascii="Book Antiqua" w:eastAsia="Times New Roman" w:hAnsi="Book Antiqua" w:cs="Open Sans"/>
          <w:b/>
          <w:bCs/>
          <w:color w:val="212529"/>
          <w:sz w:val="19"/>
          <w:szCs w:val="19"/>
          <w:highlight w:val="magenta"/>
          <w:lang w:eastAsia="pt-BR"/>
        </w:rPr>
        <w:t>ARTIGO 69</w:t>
      </w:r>
      <w:r w:rsidRPr="00382E8D">
        <w:rPr>
          <w:rFonts w:ascii="Book Antiqua" w:eastAsia="Times New Roman" w:hAnsi="Book Antiqua" w:cs="Open Sans"/>
          <w:color w:val="212529"/>
          <w:sz w:val="19"/>
          <w:szCs w:val="19"/>
          <w:lang w:eastAsia="pt-BR"/>
        </w:rPr>
        <w:br/>
        <w:t>Direitos dos Estados sem litoral</w:t>
      </w:r>
    </w:p>
    <w:p w14:paraId="79AC844A" w14:textId="7A58030E"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Os Estados sem litoral terão o direito a participar, numa base equitativa, no aproveitamento de uma parte apropriada dos excedentes dos recursos vivos das zonas econômicas exclusivas </w:t>
      </w:r>
      <w:proofErr w:type="spellStart"/>
      <w:r w:rsidRPr="00382E8D">
        <w:rPr>
          <w:rFonts w:ascii="Book Antiqua" w:eastAsia="Times New Roman" w:hAnsi="Book Antiqua" w:cs="Open Sans"/>
          <w:color w:val="212529"/>
          <w:sz w:val="19"/>
          <w:szCs w:val="19"/>
          <w:lang w:eastAsia="pt-BR"/>
        </w:rPr>
        <w:t>dos</w:t>
      </w:r>
      <w:proofErr w:type="spellEnd"/>
      <w:r w:rsidRPr="00382E8D">
        <w:rPr>
          <w:rFonts w:ascii="Book Antiqua" w:eastAsia="Times New Roman" w:hAnsi="Book Antiqua" w:cs="Open Sans"/>
          <w:color w:val="212529"/>
          <w:sz w:val="19"/>
          <w:szCs w:val="19"/>
          <w:lang w:eastAsia="pt-BR"/>
        </w:rPr>
        <w:t xml:space="preserve"> Estado costeiros da mesma sub-região ou região, tendo em conta os fatores econômicos e geográficos </w:t>
      </w:r>
      <w:r w:rsidRPr="00382E8D">
        <w:rPr>
          <w:rFonts w:ascii="Book Antiqua" w:eastAsia="Times New Roman" w:hAnsi="Book Antiqua" w:cs="Open Sans"/>
          <w:color w:val="212529"/>
          <w:sz w:val="19"/>
          <w:szCs w:val="19"/>
          <w:lang w:eastAsia="pt-BR"/>
        </w:rPr>
        <w:lastRenderedPageBreak/>
        <w:t>pertinentes de todos os Estados interessados e de conformidade com as disposições do presente artigo e dos artigos 61 e 62.</w:t>
      </w:r>
    </w:p>
    <w:p w14:paraId="6A5C0996" w14:textId="19DC9652"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u w:val="single"/>
          <w:lang w:eastAsia="pt-BR"/>
        </w:rPr>
      </w:pPr>
      <w:r w:rsidRPr="0078714A">
        <w:rPr>
          <w:rFonts w:ascii="Book Antiqua" w:eastAsia="Times New Roman" w:hAnsi="Book Antiqua" w:cs="Open Sans"/>
          <w:b/>
          <w:bCs/>
          <w:color w:val="212529"/>
          <w:sz w:val="19"/>
          <w:szCs w:val="19"/>
          <w:highlight w:val="magenta"/>
          <w:lang w:eastAsia="pt-BR"/>
        </w:rPr>
        <w:t>2</w:t>
      </w:r>
      <w:r w:rsidRPr="001A14A0">
        <w:rPr>
          <w:rFonts w:ascii="Book Antiqua" w:eastAsia="Times New Roman" w:hAnsi="Book Antiqua" w:cs="Open Sans"/>
          <w:b/>
          <w:bCs/>
          <w:color w:val="212529"/>
          <w:sz w:val="19"/>
          <w:szCs w:val="19"/>
          <w:lang w:eastAsia="pt-BR"/>
        </w:rPr>
        <w:t xml:space="preserve">. Os termos e condições desta participação devem ser estabelecidos pelos Estados interessados por meio de acordos bilaterais, sub-regionais ou regionais, tendo em conta </w:t>
      </w:r>
      <w:proofErr w:type="spellStart"/>
      <w:r w:rsidRPr="001A14A0">
        <w:rPr>
          <w:rFonts w:ascii="Book Antiqua" w:eastAsia="Times New Roman" w:hAnsi="Book Antiqua" w:cs="Open Sans"/>
          <w:b/>
          <w:bCs/>
          <w:color w:val="212529"/>
          <w:sz w:val="19"/>
          <w:szCs w:val="19"/>
          <w:lang w:eastAsia="pt-BR"/>
        </w:rPr>
        <w:t>inter</w:t>
      </w:r>
      <w:proofErr w:type="spellEnd"/>
      <w:r w:rsidRPr="001A14A0">
        <w:rPr>
          <w:rFonts w:ascii="Book Antiqua" w:eastAsia="Times New Roman" w:hAnsi="Book Antiqua" w:cs="Open Sans"/>
          <w:b/>
          <w:bCs/>
          <w:color w:val="212529"/>
          <w:sz w:val="19"/>
          <w:szCs w:val="19"/>
          <w:lang w:eastAsia="pt-BR"/>
        </w:rPr>
        <w:t xml:space="preserve"> alia</w:t>
      </w:r>
      <w:r w:rsidRPr="001A14A0">
        <w:rPr>
          <w:rFonts w:ascii="Book Antiqua" w:eastAsia="Times New Roman" w:hAnsi="Book Antiqua" w:cs="Open Sans"/>
          <w:b/>
          <w:bCs/>
          <w:color w:val="212529"/>
          <w:sz w:val="16"/>
          <w:szCs w:val="16"/>
          <w:lang w:eastAsia="pt-BR"/>
        </w:rPr>
        <w:t>:</w:t>
      </w:r>
      <w:r w:rsidR="0078714A" w:rsidRPr="001A14A0">
        <w:rPr>
          <w:rFonts w:ascii="Book Antiqua" w:eastAsia="Times New Roman" w:hAnsi="Book Antiqua" w:cs="Open Sans"/>
          <w:b/>
          <w:bCs/>
          <w:color w:val="212529"/>
          <w:sz w:val="16"/>
          <w:szCs w:val="16"/>
          <w:lang w:eastAsia="pt-BR"/>
        </w:rPr>
        <w:t xml:space="preserve"> </w:t>
      </w:r>
      <w:r w:rsidR="0078714A" w:rsidRPr="001A14A0">
        <w:rPr>
          <w:rFonts w:ascii="Book Antiqua" w:eastAsia="Times New Roman" w:hAnsi="Book Antiqua" w:cs="Open Sans"/>
          <w:b/>
          <w:bCs/>
          <w:color w:val="FF0000"/>
          <w:sz w:val="16"/>
          <w:szCs w:val="16"/>
          <w:u w:val="single"/>
          <w:lang w:eastAsia="pt-BR"/>
        </w:rPr>
        <w:t>(TRF1-2011)</w:t>
      </w:r>
    </w:p>
    <w:p w14:paraId="67E89F53" w14:textId="14360F39"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1A14A0">
        <w:rPr>
          <w:rFonts w:ascii="Book Antiqua" w:eastAsia="Times New Roman" w:hAnsi="Book Antiqua" w:cs="Open Sans"/>
          <w:b/>
          <w:bCs/>
          <w:color w:val="212529"/>
          <w:sz w:val="19"/>
          <w:szCs w:val="19"/>
          <w:lang w:eastAsia="pt-BR"/>
        </w:rPr>
        <w:t>a) a necessidade de evitar efeitos prejudiciais às comunidades de pescadores ou às indústrias de pesca do Estado costeiro</w:t>
      </w:r>
      <w:r w:rsidRPr="001A14A0">
        <w:rPr>
          <w:rFonts w:ascii="Book Antiqua" w:eastAsia="Times New Roman" w:hAnsi="Book Antiqua" w:cs="Open Sans"/>
          <w:b/>
          <w:bCs/>
          <w:color w:val="212529"/>
          <w:sz w:val="16"/>
          <w:szCs w:val="16"/>
          <w:lang w:eastAsia="pt-BR"/>
        </w:rPr>
        <w:t>;</w:t>
      </w:r>
      <w:r w:rsidR="0078714A" w:rsidRPr="001A14A0">
        <w:rPr>
          <w:rFonts w:ascii="Book Antiqua" w:eastAsia="Times New Roman" w:hAnsi="Book Antiqua" w:cs="Open Sans"/>
          <w:b/>
          <w:bCs/>
          <w:color w:val="212529"/>
          <w:sz w:val="16"/>
          <w:szCs w:val="16"/>
          <w:lang w:eastAsia="pt-BR"/>
        </w:rPr>
        <w:t xml:space="preserve"> </w:t>
      </w:r>
      <w:r w:rsidR="0078714A" w:rsidRPr="001A14A0">
        <w:rPr>
          <w:rFonts w:ascii="Book Antiqua" w:eastAsia="Times New Roman" w:hAnsi="Book Antiqua" w:cs="Open Sans"/>
          <w:b/>
          <w:bCs/>
          <w:color w:val="FF0000"/>
          <w:sz w:val="16"/>
          <w:szCs w:val="16"/>
          <w:u w:val="single"/>
          <w:lang w:eastAsia="pt-BR"/>
        </w:rPr>
        <w:t>(TRF1-2011)</w:t>
      </w:r>
    </w:p>
    <w:p w14:paraId="62351934" w14:textId="10845542"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6"/>
          <w:szCs w:val="16"/>
          <w:lang w:eastAsia="pt-BR"/>
        </w:rPr>
      </w:pPr>
      <w:r w:rsidRPr="001A14A0">
        <w:rPr>
          <w:rFonts w:ascii="Book Antiqua" w:eastAsia="Times New Roman" w:hAnsi="Book Antiqua" w:cs="Open Sans"/>
          <w:b/>
          <w:bCs/>
          <w:color w:val="212529"/>
          <w:sz w:val="19"/>
          <w:szCs w:val="19"/>
          <w:lang w:eastAsia="pt-BR"/>
        </w:rPr>
        <w:t>b) a medida em que o Estado sem litoral, de conformidade com as disposições do presente artigo, participe ou tenha o direito de participar, no aproveitamento dos recursos vivos das zonas econômicas exclusivas de outros Estados costeiros, nos termos de acordos bilaterais, sub-regionais ou regionais existentes</w:t>
      </w:r>
      <w:r w:rsidRPr="001A14A0">
        <w:rPr>
          <w:rFonts w:ascii="Book Antiqua" w:eastAsia="Times New Roman" w:hAnsi="Book Antiqua" w:cs="Open Sans"/>
          <w:color w:val="212529"/>
          <w:sz w:val="16"/>
          <w:szCs w:val="16"/>
          <w:lang w:eastAsia="pt-BR"/>
        </w:rPr>
        <w:t>;</w:t>
      </w:r>
      <w:r w:rsidR="0078714A" w:rsidRPr="001A14A0">
        <w:rPr>
          <w:rFonts w:ascii="Book Antiqua" w:eastAsia="Times New Roman" w:hAnsi="Book Antiqua" w:cs="Open Sans"/>
          <w:color w:val="212529"/>
          <w:sz w:val="16"/>
          <w:szCs w:val="16"/>
          <w:lang w:eastAsia="pt-BR"/>
        </w:rPr>
        <w:t xml:space="preserve"> </w:t>
      </w:r>
      <w:r w:rsidR="0078714A" w:rsidRPr="001A14A0">
        <w:rPr>
          <w:rFonts w:ascii="Book Antiqua" w:eastAsia="Times New Roman" w:hAnsi="Book Antiqua" w:cs="Open Sans"/>
          <w:b/>
          <w:bCs/>
          <w:color w:val="FF0000"/>
          <w:sz w:val="16"/>
          <w:szCs w:val="16"/>
          <w:u w:val="single"/>
          <w:lang w:eastAsia="pt-BR"/>
        </w:rPr>
        <w:t>(TRF1-2011)</w:t>
      </w:r>
    </w:p>
    <w:p w14:paraId="2A14C8DE"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a medida em que outros Estados sem litoral e Estados geograficamente desfavorecidos, participem no aproveitamento dos recursos vivos da zona econômica exclusiva do Estado costeiro e a </w:t>
      </w:r>
      <w:proofErr w:type="spellStart"/>
      <w:r w:rsidRPr="00382E8D">
        <w:rPr>
          <w:rFonts w:ascii="Book Antiqua" w:eastAsia="Times New Roman" w:hAnsi="Book Antiqua" w:cs="Open Sans"/>
          <w:color w:val="212529"/>
          <w:sz w:val="19"/>
          <w:szCs w:val="19"/>
          <w:lang w:eastAsia="pt-BR"/>
        </w:rPr>
        <w:t>conseqüente</w:t>
      </w:r>
      <w:proofErr w:type="spellEnd"/>
      <w:r w:rsidRPr="00382E8D">
        <w:rPr>
          <w:rFonts w:ascii="Book Antiqua" w:eastAsia="Times New Roman" w:hAnsi="Book Antiqua" w:cs="Open Sans"/>
          <w:color w:val="212529"/>
          <w:sz w:val="19"/>
          <w:szCs w:val="19"/>
          <w:lang w:eastAsia="pt-BR"/>
        </w:rPr>
        <w:t xml:space="preserve"> necessidade de evitar uma carga excessiva para qualquer Estado costeiro ou para uma parte deste;</w:t>
      </w:r>
    </w:p>
    <w:p w14:paraId="7A6AB27A"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as necessidades nutricionais das populações dos respectivos Estados.</w:t>
      </w:r>
    </w:p>
    <w:p w14:paraId="6A4DFD9C"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Quando a capacidade de captura de um Estado costeiro se aproximar de um nível em que lhe seja possível efetuar a totalidade da captura permissível dos recursos vivos da sua zona econômica exclusiva, o Estado costeiro e os demais Estados interessados cooperarão no estabelecimento de ajustes equitativos numa base bilateral, sub-regional ou regional para permitir aos Estados em desenvolvimento sem litoral da mesma sub-região ou região participarem no aproveitamento dos recursos vivos das zonas econômicas exclusivas dos Estados costeiros da sub-região ou região de acordo com as circunstâncias e em condições satisfatórias para todas as partes. Na aplicação da presente disposição devem ser também tomados em conta os fatores mencionados no parágrafo 2º.</w:t>
      </w:r>
    </w:p>
    <w:p w14:paraId="4D073D49"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Estados desenvolvidos sem litoral terão, nos termos do presente artigo, direito a participar no aproveitamento dos recursos vivos só nas zonas econômicas exclusivas dos Estados costeiros desenvolvidos da mesma sub-região ou região, tendo na devida conta a medida em que o Estado costeiro, ao dar acesso aos recursos vivos da sua zona econômica exclusiva a outros Estados, tomou em consideração a necessidade de reduzir ao mínimo os efeitos prejudiciais para as comunidades de pescadores e as perturbações econômicas nos Estados cujos nacionais tenham pescado habitualmente na zona.</w:t>
      </w:r>
    </w:p>
    <w:p w14:paraId="29C6FDC6"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As disposições precedentes são aplicadas sem prejuízo dos ajustes concluídos nas sub-regiões ou regiões onde os Estados costeiros possam conceder a Estados sem litoral, da mesma sub-região ou região, direitos iguais ou preferenciais para o aproveitamento dos recursos vivos nas zonas econômicas exclusivas.</w:t>
      </w:r>
    </w:p>
    <w:p w14:paraId="5202701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70</w:t>
      </w:r>
      <w:r w:rsidRPr="00382E8D">
        <w:rPr>
          <w:rFonts w:ascii="Book Antiqua" w:eastAsia="Times New Roman" w:hAnsi="Book Antiqua" w:cs="Open Sans"/>
          <w:color w:val="212529"/>
          <w:sz w:val="19"/>
          <w:szCs w:val="19"/>
          <w:lang w:eastAsia="pt-BR"/>
        </w:rPr>
        <w:br/>
        <w:t>Direitos dos Estados geograficamente desfavorecidos</w:t>
      </w:r>
    </w:p>
    <w:p w14:paraId="42940AE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Os Estados geograficamente desfavorecidos terão direito a participar, numa base Equitativa, no aproveitamento de uma parte apropriada dos excedentes dos recursos vivos das zonas econômicas exclusivas dos Estados costeiros da mesma sub-região ou região, tendo em conta os fatores econômicos e geográficos pertinentes de todos os Estados interessados e de conformidade com as disposições do presente artigo e dos artigos 61 e 62. 2. Para os fins da presente Convenção, "Estados geograficamente desfavorecidos" significa os Estados costeiros, incluindo Estados ribeirinhos de mares fechados ou </w:t>
      </w:r>
      <w:proofErr w:type="spellStart"/>
      <w:r w:rsidRPr="00382E8D">
        <w:rPr>
          <w:rFonts w:ascii="Book Antiqua" w:eastAsia="Times New Roman" w:hAnsi="Book Antiqua" w:cs="Open Sans"/>
          <w:color w:val="212529"/>
          <w:sz w:val="19"/>
          <w:szCs w:val="19"/>
          <w:lang w:eastAsia="pt-BR"/>
        </w:rPr>
        <w:t>semi-fechados</w:t>
      </w:r>
      <w:proofErr w:type="spellEnd"/>
      <w:r w:rsidRPr="00382E8D">
        <w:rPr>
          <w:rFonts w:ascii="Book Antiqua" w:eastAsia="Times New Roman" w:hAnsi="Book Antiqua" w:cs="Open Sans"/>
          <w:color w:val="212529"/>
          <w:sz w:val="19"/>
          <w:szCs w:val="19"/>
          <w:lang w:eastAsia="pt-BR"/>
        </w:rPr>
        <w:t>, cuja situação geográfica os torne dependentes do aproveitamento dos recursos vivos das zonas econômicas exclusivas de outros Estados da sub-região ou região para permitir um adequado abastecimento de peixe para fins nutricionais da sua população ou de parte dela, e Estados costeiros que não possam reivindicar zonas econômicas exclusivas próprias.</w:t>
      </w:r>
    </w:p>
    <w:p w14:paraId="4473689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Os termos e condições desta participação devem ser estabelecidos pelos Estados interessados por meio de acordos bilaterais, sub-regionais ou regionais, tendo em conta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w:t>
      </w:r>
    </w:p>
    <w:p w14:paraId="1A7FF11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 a necessidade de evitar efeitos prejudiciais às comunidades de pescadores ou às indústrias de pesca do Estado costeiro;</w:t>
      </w:r>
    </w:p>
    <w:p w14:paraId="3951252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medida em que o Estado geograficamente desfavorecido, de conformidade com as disposições do presente artigo, participe ou tenha o direito de participar no aproveitamento dos recursos vivos das zonas econômicas exclusivas de outros estados costeiros nos termos de acordos bilaterais, sub-regionais ou regionais existentes;</w:t>
      </w:r>
    </w:p>
    <w:p w14:paraId="790BE1B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a medida em que outros Estados geograficamente desfavorecidos e Estados sem litoral participem no aproveitamento dos recursos vivos da zona econômica exclusiva do Estado costeiro e a </w:t>
      </w:r>
      <w:proofErr w:type="spellStart"/>
      <w:r w:rsidRPr="00382E8D">
        <w:rPr>
          <w:rFonts w:ascii="Book Antiqua" w:eastAsia="Times New Roman" w:hAnsi="Book Antiqua" w:cs="Open Sans"/>
          <w:color w:val="212529"/>
          <w:sz w:val="19"/>
          <w:szCs w:val="19"/>
          <w:lang w:eastAsia="pt-BR"/>
        </w:rPr>
        <w:t>conseqüente</w:t>
      </w:r>
      <w:proofErr w:type="spellEnd"/>
      <w:r w:rsidRPr="00382E8D">
        <w:rPr>
          <w:rFonts w:ascii="Book Antiqua" w:eastAsia="Times New Roman" w:hAnsi="Book Antiqua" w:cs="Open Sans"/>
          <w:color w:val="212529"/>
          <w:sz w:val="19"/>
          <w:szCs w:val="19"/>
          <w:lang w:eastAsia="pt-BR"/>
        </w:rPr>
        <w:t xml:space="preserve"> necessidade de evitar uma carga excessiva para qualquer Estado costeiro ou para uma parte deste;</w:t>
      </w:r>
    </w:p>
    <w:p w14:paraId="57DE6C4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as necessidades nutricionais das populações dos respectivos Estados.</w:t>
      </w:r>
    </w:p>
    <w:p w14:paraId="0AEC374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Quando a capacidade de captura de um Estado costeiro se aproximar de um nível em que lhe seja possível efetuar a totalidade da captura permissível dos recursos vivos da sua zona econômica exclusiva, o Estado costeiro e os demais Estados interessados cooperarão no estabelecimento de ajustes equitativos numa base bilateral, sub-regional ou regional, para permitir aos Estados em desenvolvimento geograficamente desfavorecidos da mesma sub-região ou região participarem no aproveitamento dos recursos vivos das zonas econômicas exclusivas dos Estados costeiros da sub-região ou região de acordo com as circunstâncias e em condições satisfatórias para todas as partes. Na aplicação da presente disposição devem ser também tomados em conta os fatores mencionados no parágrafo 3º.</w:t>
      </w:r>
    </w:p>
    <w:p w14:paraId="2310AE8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Os Estados geograficamente desfavorecidos terão, nos termos do presente artigo, direito a participar no aproveitamento dos recursos vivos só nas zonas econômicas exclusivas dos Estados costeiros desenvolvidos da mesma sub-região ou região tendo na devida conta a medida em que o Estado costeiro, ao dar acesso aos recursos vivos da sua zona econômica exclusiva a outros Estados, tomou em consideração a necessidade de reduzir ao mínimo os efeitos prejudiciais para as comunidades de pescadores e as perturbações econômicas nos Estados cujos nacionais tenham pescado habitualmente na zona.</w:t>
      </w:r>
    </w:p>
    <w:p w14:paraId="52052D5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As disposições precedentes serão aplicadas sem prejuízo dos ajustes concluídos nas sub-regiões ou regiões onde os Estados costeiros possam conceder a Estados geograficamente desfavorecidos da mesma sub-região ou região direitos iguais ou preferenciais para o aproveitamento dos recursos vivos nas zonas econômicas exclusivas.</w:t>
      </w:r>
    </w:p>
    <w:p w14:paraId="2BA84AF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71</w:t>
      </w:r>
      <w:r w:rsidRPr="00382E8D">
        <w:rPr>
          <w:rFonts w:ascii="Book Antiqua" w:eastAsia="Times New Roman" w:hAnsi="Book Antiqua" w:cs="Open Sans"/>
          <w:color w:val="212529"/>
          <w:sz w:val="19"/>
          <w:szCs w:val="19"/>
          <w:lang w:eastAsia="pt-BR"/>
        </w:rPr>
        <w:br/>
        <w:t>Não-aplicação dos artigos 69 e70</w:t>
      </w:r>
    </w:p>
    <w:p w14:paraId="725033E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disposições dos artigos 69 e 70 não se aplicam a um Estado costeiro cuja economia dependa preponderantemente do aproveitamento dos recursos vivos da sua zona econômica exclusiva.</w:t>
      </w:r>
    </w:p>
    <w:p w14:paraId="09E406C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72</w:t>
      </w:r>
      <w:r w:rsidRPr="00382E8D">
        <w:rPr>
          <w:rFonts w:ascii="Book Antiqua" w:eastAsia="Times New Roman" w:hAnsi="Book Antiqua" w:cs="Open Sans"/>
          <w:color w:val="212529"/>
          <w:sz w:val="19"/>
          <w:szCs w:val="19"/>
          <w:lang w:eastAsia="pt-BR"/>
        </w:rPr>
        <w:br/>
        <w:t>Restrições na transferência de direitos</w:t>
      </w:r>
    </w:p>
    <w:p w14:paraId="0BE4BC7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direitos conferidos nos termos dos artigos 69 e 70 para o aproveitamento dos recursos vivos não serão transferidos direta ou indiretamente a terceiros Estados ou a seus nacionais por concessão ou licença, nem pela constituição de empresas conjuntas, nem por qualquer outro meio que tenha por efeito tal transferência, a não ser que os Estados interessados acordem de outro modo.</w:t>
      </w:r>
    </w:p>
    <w:p w14:paraId="611ECF3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 disposição anterior não impede que os Estados interessados obtenham assistência técnica ou financeira de terceiros Estados ou de organizações internacionais, a fim de facilitar o exercício dos direitos de acordo com os artigos 69 e 70, sempre que isso não tenha o efeito a que se </w:t>
      </w:r>
      <w:proofErr w:type="spellStart"/>
      <w:r w:rsidRPr="00382E8D">
        <w:rPr>
          <w:rFonts w:ascii="Book Antiqua" w:eastAsia="Times New Roman" w:hAnsi="Book Antiqua" w:cs="Open Sans"/>
          <w:color w:val="212529"/>
          <w:sz w:val="19"/>
          <w:szCs w:val="19"/>
          <w:lang w:eastAsia="pt-BR"/>
        </w:rPr>
        <w:t>fez</w:t>
      </w:r>
      <w:proofErr w:type="spellEnd"/>
      <w:r w:rsidRPr="00382E8D">
        <w:rPr>
          <w:rFonts w:ascii="Book Antiqua" w:eastAsia="Times New Roman" w:hAnsi="Book Antiqua" w:cs="Open Sans"/>
          <w:color w:val="212529"/>
          <w:sz w:val="19"/>
          <w:szCs w:val="19"/>
          <w:lang w:eastAsia="pt-BR"/>
        </w:rPr>
        <w:t xml:space="preserve"> referência no parágrafo 1º.</w:t>
      </w:r>
    </w:p>
    <w:p w14:paraId="76011ED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73</w:t>
      </w:r>
      <w:r w:rsidRPr="00382E8D">
        <w:rPr>
          <w:rFonts w:ascii="Book Antiqua" w:eastAsia="Times New Roman" w:hAnsi="Book Antiqua" w:cs="Open Sans"/>
          <w:color w:val="212529"/>
          <w:sz w:val="19"/>
          <w:szCs w:val="19"/>
          <w:lang w:eastAsia="pt-BR"/>
        </w:rPr>
        <w:br/>
        <w:t>Execução de leis e regulamentos do Estado costeiro</w:t>
      </w:r>
    </w:p>
    <w:p w14:paraId="2409FDF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1. O Estado costeiro pode, no exercício dos seus direitos de soberania de exploração, aproveitamento, conservação e gestão dos recursos vivos da zona econômica exclusiva, tomar as medidas que sejam necessárias, incluindo visita, inspeção, apresamento e medidas judiciais, para garantir o cumprimento das leis e regulamentos por ele adotados de conformidade com a presente Convenção.</w:t>
      </w:r>
    </w:p>
    <w:p w14:paraId="2E60EC5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As embarcações apresadas e as suas tripulações devem ser libertadas sem demora logo que prestada uma fiança idônea ou outra garantia.</w:t>
      </w:r>
    </w:p>
    <w:p w14:paraId="57575F8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As sanções estabelecidas pelo Estado costeiro por violações das leis e regulamentos de pesca na zona econômica exclusiva não podem incluir penas privativas de liberdade, salvo acordo em contrário dos Estados interessados, nem qualquer outra forma de pena corporal.</w:t>
      </w:r>
    </w:p>
    <w:p w14:paraId="4DF8B86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Nos casos de apresamento ou retenção de embarcações estrangeiras, o Estado costeiro deve, pelos canais apropriados, notificar sem demora o Estado de bandeira das medidas tomadas e das sanções ulteriormente impostas.</w:t>
      </w:r>
    </w:p>
    <w:p w14:paraId="59C712A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74</w:t>
      </w:r>
      <w:r w:rsidRPr="00382E8D">
        <w:rPr>
          <w:rFonts w:ascii="Book Antiqua" w:eastAsia="Times New Roman" w:hAnsi="Book Antiqua" w:cs="Open Sans"/>
          <w:color w:val="212529"/>
          <w:sz w:val="19"/>
          <w:szCs w:val="19"/>
          <w:lang w:eastAsia="pt-BR"/>
        </w:rPr>
        <w:br/>
        <w:t>Delimitação da zona econômica exclusiva entre Estados com costas adjacentes ou situadas frente a frente</w:t>
      </w:r>
    </w:p>
    <w:p w14:paraId="45232BD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delimitação da zona econômica exclusiva entre Estados com costas adjacentes ou situadas frente a frente deve ser feita por acordo, de conformidade com o direito internacional, a que se faz referência no artigo 38 do Estatuto da Corte Internacional de Justiça, a fim de se chegar a uma solução equitativa.</w:t>
      </w:r>
    </w:p>
    <w:p w14:paraId="7156BB0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Se não se chegar a acordo dentro de um prazo razoável, os Estados interessados devem recorrer aos procedimentos previstos na parte XV.</w:t>
      </w:r>
    </w:p>
    <w:p w14:paraId="27515A5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Enquanto não se chegar a um acordo conforme ao previsto no parágrafo 1º, os Estados interessados, num espírito de compreensão e cooperação, devem fazer todos os esforços para chegar a ajustes provisórios de caráter prático e, durante este período de transição, nada devem fazer que possa comprometer ou entravar a conclusão do acordo definitivo. Tais ajustes não devem prejudicar a delimitação definitiva.</w:t>
      </w:r>
    </w:p>
    <w:p w14:paraId="7703F6B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Quando existir um acordo em vigor entre os Estados interessados, as questões relativas à delimitação da zona econômica exclusiva devem ser resolvidas de conformidade com as disposições desse acordo.</w:t>
      </w:r>
    </w:p>
    <w:p w14:paraId="6E1C203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75</w:t>
      </w:r>
      <w:r w:rsidRPr="00382E8D">
        <w:rPr>
          <w:rFonts w:ascii="Book Antiqua" w:eastAsia="Times New Roman" w:hAnsi="Book Antiqua" w:cs="Open Sans"/>
          <w:color w:val="212529"/>
          <w:sz w:val="19"/>
          <w:szCs w:val="19"/>
          <w:lang w:eastAsia="pt-BR"/>
        </w:rPr>
        <w:br/>
        <w:t>Cartas e listas de coordenadas geográficas</w:t>
      </w:r>
    </w:p>
    <w:p w14:paraId="480CF37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Nos termos da presente Parte, as linhas de limite exterior da zona econômica exclusiva e as linhas de delimitação traçadas de conformidade com o artigo 74 devem ser indicadas em cartas de escala ou escalas adequadas para a determinação da sua posição. Quando apropriado, as linhas de limite exterior ou as linhas de delimitação podem ser substituídas por listas de coordenadas geográficas de pontos em que conste especificamente a sua origem geodésica.</w:t>
      </w:r>
    </w:p>
    <w:p w14:paraId="33E4DE1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Estado costeiro deve dar a devida publicidade a tais cartas ou listas de coordenadas geográficas e deve depositar um exemplar de cada carta ou lista junto do Secretário Geral das Nações Unidas.</w:t>
      </w:r>
    </w:p>
    <w:p w14:paraId="6E290B9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VI</w:t>
      </w:r>
      <w:r w:rsidRPr="00382E8D">
        <w:rPr>
          <w:rFonts w:ascii="Book Antiqua" w:eastAsia="Times New Roman" w:hAnsi="Book Antiqua" w:cs="Open Sans"/>
          <w:color w:val="212529"/>
          <w:sz w:val="19"/>
          <w:szCs w:val="19"/>
          <w:lang w:eastAsia="pt-BR"/>
        </w:rPr>
        <w:br/>
        <w:t>PLATAFORMA CONTINENTAL</w:t>
      </w:r>
    </w:p>
    <w:p w14:paraId="37AEADF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AE0BB0">
        <w:rPr>
          <w:rFonts w:ascii="Book Antiqua" w:eastAsia="Times New Roman" w:hAnsi="Book Antiqua" w:cs="Open Sans"/>
          <w:b/>
          <w:bCs/>
          <w:color w:val="212529"/>
          <w:sz w:val="19"/>
          <w:szCs w:val="19"/>
          <w:highlight w:val="magenta"/>
          <w:lang w:eastAsia="pt-BR"/>
        </w:rPr>
        <w:t>ARTIGO 76</w:t>
      </w:r>
      <w:r w:rsidRPr="00AE0BB0">
        <w:rPr>
          <w:rFonts w:ascii="Book Antiqua" w:eastAsia="Times New Roman" w:hAnsi="Book Antiqua" w:cs="Open Sans"/>
          <w:b/>
          <w:bCs/>
          <w:color w:val="212529"/>
          <w:sz w:val="19"/>
          <w:szCs w:val="19"/>
          <w:lang w:eastAsia="pt-BR"/>
        </w:rPr>
        <w:br/>
      </w:r>
      <w:r w:rsidRPr="00382E8D">
        <w:rPr>
          <w:rFonts w:ascii="Book Antiqua" w:eastAsia="Times New Roman" w:hAnsi="Book Antiqua" w:cs="Open Sans"/>
          <w:color w:val="212529"/>
          <w:sz w:val="19"/>
          <w:szCs w:val="19"/>
          <w:lang w:eastAsia="pt-BR"/>
        </w:rPr>
        <w:t>Definição da Plataforma Continental</w:t>
      </w:r>
    </w:p>
    <w:p w14:paraId="4355D924" w14:textId="49D3F14B" w:rsidR="00382E8D" w:rsidRPr="007500F0" w:rsidRDefault="00382E8D" w:rsidP="00AE0BB0">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0976E9">
        <w:rPr>
          <w:rFonts w:ascii="Book Antiqua" w:eastAsia="Times New Roman" w:hAnsi="Book Antiqua" w:cs="Open Sans"/>
          <w:b/>
          <w:bCs/>
          <w:color w:val="212529"/>
          <w:sz w:val="19"/>
          <w:szCs w:val="19"/>
          <w:highlight w:val="magenta"/>
          <w:lang w:eastAsia="pt-BR"/>
        </w:rPr>
        <w:t>1</w:t>
      </w:r>
      <w:r w:rsidRPr="00382E8D">
        <w:rPr>
          <w:rFonts w:ascii="Book Antiqua" w:eastAsia="Times New Roman" w:hAnsi="Book Antiqua" w:cs="Open Sans"/>
          <w:color w:val="212529"/>
          <w:sz w:val="19"/>
          <w:szCs w:val="19"/>
          <w:lang w:eastAsia="pt-BR"/>
        </w:rPr>
        <w:t xml:space="preserve">. </w:t>
      </w:r>
      <w:r w:rsidRPr="007500F0">
        <w:rPr>
          <w:rFonts w:ascii="Book Antiqua" w:eastAsia="Times New Roman" w:hAnsi="Book Antiqua" w:cs="Open Sans"/>
          <w:b/>
          <w:bCs/>
          <w:color w:val="212529"/>
          <w:sz w:val="19"/>
          <w:szCs w:val="19"/>
          <w:lang w:eastAsia="pt-BR"/>
        </w:rPr>
        <w:t xml:space="preserve">A plataforma continental de um Estado costeiro compreende o leito e o subsolo das áreas submarinas que se estendem além do seu mar territorial, em toda a extensão do prolongamento natural do seu território terrestre, até ao bordo exterior da margem continental, ou </w:t>
      </w:r>
      <w:r w:rsidRPr="007500F0">
        <w:rPr>
          <w:rFonts w:ascii="Book Antiqua" w:eastAsia="Times New Roman" w:hAnsi="Book Antiqua" w:cs="Open Sans"/>
          <w:b/>
          <w:bCs/>
          <w:color w:val="212529"/>
          <w:sz w:val="19"/>
          <w:szCs w:val="19"/>
          <w:highlight w:val="cyan"/>
          <w:lang w:eastAsia="pt-BR"/>
        </w:rPr>
        <w:t>até uma distância de 200 milhas marítimas</w:t>
      </w:r>
      <w:r w:rsidRPr="007500F0">
        <w:rPr>
          <w:rFonts w:ascii="Book Antiqua" w:eastAsia="Times New Roman" w:hAnsi="Book Antiqua" w:cs="Open Sans"/>
          <w:b/>
          <w:bCs/>
          <w:color w:val="212529"/>
          <w:sz w:val="19"/>
          <w:szCs w:val="19"/>
          <w:lang w:eastAsia="pt-BR"/>
        </w:rPr>
        <w:t xml:space="preserve"> das linhas de base a partir das quais se mede a largura do mar territorial, nos casos em que o bordo exterior da margem continental não atinja essa distância</w:t>
      </w:r>
      <w:r w:rsidRPr="000976E9">
        <w:rPr>
          <w:rFonts w:ascii="Book Antiqua" w:eastAsia="Times New Roman" w:hAnsi="Book Antiqua" w:cs="Open Sans"/>
          <w:color w:val="212529"/>
          <w:sz w:val="16"/>
          <w:szCs w:val="16"/>
          <w:lang w:eastAsia="pt-BR"/>
        </w:rPr>
        <w:t>.</w:t>
      </w:r>
      <w:r w:rsidR="000976E9" w:rsidRPr="000976E9">
        <w:rPr>
          <w:rFonts w:ascii="Book Antiqua" w:eastAsia="Times New Roman" w:hAnsi="Book Antiqua" w:cs="Open Sans"/>
          <w:color w:val="212529"/>
          <w:sz w:val="16"/>
          <w:szCs w:val="16"/>
          <w:lang w:eastAsia="pt-BR"/>
        </w:rPr>
        <w:t xml:space="preserve"> </w:t>
      </w:r>
      <w:r w:rsidR="000976E9" w:rsidRPr="000976E9">
        <w:rPr>
          <w:rFonts w:ascii="Book Antiqua" w:eastAsia="Times New Roman" w:hAnsi="Book Antiqua" w:cs="Open Sans"/>
          <w:b/>
          <w:bCs/>
          <w:color w:val="FF0000"/>
          <w:sz w:val="16"/>
          <w:szCs w:val="16"/>
          <w:u w:val="single"/>
          <w:lang w:eastAsia="pt-BR"/>
        </w:rPr>
        <w:t>(MPF-2013)</w:t>
      </w:r>
      <w:r w:rsidR="007500F0">
        <w:rPr>
          <w:rFonts w:ascii="Book Antiqua" w:eastAsia="Times New Roman" w:hAnsi="Book Antiqua" w:cs="Open Sans"/>
          <w:b/>
          <w:bCs/>
          <w:color w:val="FF0000"/>
          <w:sz w:val="16"/>
          <w:szCs w:val="16"/>
          <w:lang w:eastAsia="pt-BR"/>
        </w:rPr>
        <w:t xml:space="preserve"> </w:t>
      </w:r>
      <w:r w:rsidR="007500F0">
        <w:rPr>
          <w:rFonts w:ascii="Book Antiqua" w:eastAsia="Times New Roman" w:hAnsi="Book Antiqua" w:cs="Arial"/>
          <w:b/>
          <w:bCs/>
          <w:color w:val="FF0000"/>
          <w:sz w:val="16"/>
          <w:szCs w:val="16"/>
          <w:u w:val="single"/>
          <w:lang w:eastAsia="pt-BR"/>
        </w:rPr>
        <w:t>(TRT</w:t>
      </w:r>
      <w:r w:rsidR="007500F0">
        <w:rPr>
          <w:rFonts w:ascii="Book Antiqua" w:hAnsi="Book Antiqua" w:cs="Arial"/>
          <w:b/>
          <w:bCs/>
          <w:color w:val="FF0000"/>
          <w:sz w:val="16"/>
          <w:szCs w:val="16"/>
          <w:u w:val="single"/>
        </w:rPr>
        <w:t>23</w:t>
      </w:r>
      <w:r w:rsidR="007500F0">
        <w:rPr>
          <w:rFonts w:ascii="Book Antiqua" w:eastAsia="Times New Roman" w:hAnsi="Book Antiqua" w:cs="Arial"/>
          <w:b/>
          <w:bCs/>
          <w:color w:val="FF0000"/>
          <w:sz w:val="16"/>
          <w:szCs w:val="16"/>
          <w:u w:val="single"/>
          <w:lang w:eastAsia="pt-BR"/>
        </w:rPr>
        <w:t>-2014)</w:t>
      </w:r>
    </w:p>
    <w:p w14:paraId="4F781B2F"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2. A plataforma continental de um Estado costeiro não se deve estender além dos limites previstos nos parágrafos 4º e 6º.</w:t>
      </w:r>
    </w:p>
    <w:p w14:paraId="4DB7C37F"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margem continental compreende o prolongamento submerso da massa terrestre do Estado costeiro e é constituída pelo leito e subsolo da plataforma continental, pelo talude e pela elevação continental. Não compreende nem os grandes fundos oceânicos, com as suas cristas oceânicas, nem o seu subsolo.</w:t>
      </w:r>
    </w:p>
    <w:p w14:paraId="1DD3CEC8"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para os fins da presente Convenção, o Estado costeiro deve estabelecer o bordo exterior da margem continental, quando essa margem se estender além das 200 milhas marítimas das linhas de base, a partir das quais se mede a largura do mar territorial, por meio de:</w:t>
      </w:r>
    </w:p>
    <w:p w14:paraId="61B09ADB"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uma linha traçada de conformidade com o parágrafo 7º, com referência aos pontos fixos mais exteriores em cada um dos quais a espessura das rochas sedimentares seja pelo menos 1% da distância mais curta entre esse ponto e o pé do talude continental; ou</w:t>
      </w:r>
    </w:p>
    <w:p w14:paraId="4F31B958"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uma linha traçada de conformidade com o parágrafo 7º, com referência a pontos fixos situados a não mais de 60 milhas marítimas do pé do talude continental.</w:t>
      </w:r>
    </w:p>
    <w:p w14:paraId="41A0537D"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Salvo prova em contrário, o pé do talude continental deve ser determinado como ponto de variação máxima do gradiente na sua base.</w:t>
      </w:r>
    </w:p>
    <w:p w14:paraId="3EAFB92D"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Os pontos fixos que constituem a linha dos limites exteriores da plataforma continental no leito do mar, traçada de conformidade com as </w:t>
      </w:r>
      <w:proofErr w:type="spellStart"/>
      <w:r w:rsidRPr="00382E8D">
        <w:rPr>
          <w:rFonts w:ascii="Book Antiqua" w:eastAsia="Times New Roman" w:hAnsi="Book Antiqua" w:cs="Open Sans"/>
          <w:color w:val="212529"/>
          <w:sz w:val="19"/>
          <w:szCs w:val="19"/>
          <w:lang w:eastAsia="pt-BR"/>
        </w:rPr>
        <w:t>sub-alíneas</w:t>
      </w:r>
      <w:proofErr w:type="spellEnd"/>
      <w:r w:rsidRPr="00382E8D">
        <w:rPr>
          <w:rFonts w:ascii="Book Antiqua" w:eastAsia="Times New Roman" w:hAnsi="Book Antiqua" w:cs="Open Sans"/>
          <w:color w:val="212529"/>
          <w:sz w:val="19"/>
          <w:szCs w:val="19"/>
          <w:lang w:eastAsia="pt-BR"/>
        </w:rPr>
        <w:t xml:space="preserve"> i) e </w:t>
      </w: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xml:space="preserve">) da alínea a) do parágrafo 4º, devem estar situadas a uma distância que não exceda 350 milhas marítimas da linha de base a partir da qual se mede a largura do mar territorial ou a uma distância que não exceda 100 milhas marítimas da </w:t>
      </w:r>
      <w:proofErr w:type="spellStart"/>
      <w:r w:rsidRPr="00382E8D">
        <w:rPr>
          <w:rFonts w:ascii="Book Antiqua" w:eastAsia="Times New Roman" w:hAnsi="Book Antiqua" w:cs="Open Sans"/>
          <w:color w:val="212529"/>
          <w:sz w:val="19"/>
          <w:szCs w:val="19"/>
          <w:lang w:eastAsia="pt-BR"/>
        </w:rPr>
        <w:t>isóbata</w:t>
      </w:r>
      <w:proofErr w:type="spellEnd"/>
      <w:r w:rsidRPr="00382E8D">
        <w:rPr>
          <w:rFonts w:ascii="Book Antiqua" w:eastAsia="Times New Roman" w:hAnsi="Book Antiqua" w:cs="Open Sans"/>
          <w:color w:val="212529"/>
          <w:sz w:val="19"/>
          <w:szCs w:val="19"/>
          <w:lang w:eastAsia="pt-BR"/>
        </w:rPr>
        <w:t xml:space="preserve"> de 2500 metros, que é uma linha que une profundidades de 2500 metros.</w:t>
      </w:r>
    </w:p>
    <w:p w14:paraId="765FDA39" w14:textId="74ECBBA2" w:rsid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AE0BB0">
        <w:rPr>
          <w:rFonts w:ascii="Book Antiqua" w:eastAsia="Times New Roman" w:hAnsi="Book Antiqua" w:cs="Open Sans"/>
          <w:b/>
          <w:bCs/>
          <w:color w:val="212529"/>
          <w:sz w:val="19"/>
          <w:szCs w:val="19"/>
          <w:highlight w:val="magenta"/>
          <w:lang w:eastAsia="pt-BR"/>
        </w:rPr>
        <w:t>6</w:t>
      </w:r>
      <w:r w:rsidRPr="00382E8D">
        <w:rPr>
          <w:rFonts w:ascii="Book Antiqua" w:eastAsia="Times New Roman" w:hAnsi="Book Antiqua" w:cs="Open Sans"/>
          <w:color w:val="212529"/>
          <w:sz w:val="19"/>
          <w:szCs w:val="19"/>
          <w:lang w:eastAsia="pt-BR"/>
        </w:rPr>
        <w:t xml:space="preserve">. </w:t>
      </w:r>
      <w:r w:rsidRPr="001A14A0">
        <w:rPr>
          <w:rFonts w:ascii="Book Antiqua" w:eastAsia="Times New Roman" w:hAnsi="Book Antiqua" w:cs="Open Sans"/>
          <w:b/>
          <w:bCs/>
          <w:color w:val="212529"/>
          <w:sz w:val="19"/>
          <w:szCs w:val="19"/>
          <w:lang w:eastAsia="pt-BR"/>
        </w:rPr>
        <w:t xml:space="preserve">Não obstante as disposições do parágrafo 5º, no caso das cristas submarinas, o limite exterior da plataforma continental </w:t>
      </w:r>
      <w:r w:rsidRPr="001A14A0">
        <w:rPr>
          <w:rFonts w:ascii="Book Antiqua" w:eastAsia="Times New Roman" w:hAnsi="Book Antiqua" w:cs="Open Sans"/>
          <w:b/>
          <w:bCs/>
          <w:caps/>
          <w:color w:val="212529"/>
          <w:sz w:val="19"/>
          <w:szCs w:val="19"/>
          <w:highlight w:val="green"/>
          <w:lang w:eastAsia="pt-BR"/>
        </w:rPr>
        <w:t>não deve exceder</w:t>
      </w:r>
      <w:r w:rsidRPr="001A14A0">
        <w:rPr>
          <w:rFonts w:ascii="Book Antiqua" w:eastAsia="Times New Roman" w:hAnsi="Book Antiqua" w:cs="Open Sans"/>
          <w:b/>
          <w:bCs/>
          <w:color w:val="212529"/>
          <w:sz w:val="19"/>
          <w:szCs w:val="19"/>
          <w:lang w:eastAsia="pt-BR"/>
        </w:rPr>
        <w:t xml:space="preserve"> </w:t>
      </w:r>
      <w:r w:rsidRPr="001A14A0">
        <w:rPr>
          <w:rFonts w:ascii="Book Antiqua" w:eastAsia="Times New Roman" w:hAnsi="Book Antiqua" w:cs="Open Sans"/>
          <w:b/>
          <w:bCs/>
          <w:color w:val="212529"/>
          <w:sz w:val="19"/>
          <w:szCs w:val="19"/>
          <w:highlight w:val="cyan"/>
          <w:lang w:eastAsia="pt-BR"/>
        </w:rPr>
        <w:t>350 milhas marítimas</w:t>
      </w:r>
      <w:r w:rsidRPr="001A14A0">
        <w:rPr>
          <w:rFonts w:ascii="Book Antiqua" w:eastAsia="Times New Roman" w:hAnsi="Book Antiqua" w:cs="Open Sans"/>
          <w:b/>
          <w:bCs/>
          <w:color w:val="212529"/>
          <w:sz w:val="19"/>
          <w:szCs w:val="19"/>
          <w:lang w:eastAsia="pt-BR"/>
        </w:rPr>
        <w:t xml:space="preserve"> das linhas de base a partir das quais se mede a largura do mar territorial. O presente parágrafo não se aplica a elevações submarinas que sejam componentes naturais da margem continental, tais como os seus planaltos, elevações continentais, topes, bancos e esporões</w:t>
      </w:r>
      <w:r w:rsidRPr="00382E8D">
        <w:rPr>
          <w:rFonts w:ascii="Book Antiqua" w:eastAsia="Times New Roman" w:hAnsi="Book Antiqua" w:cs="Open Sans"/>
          <w:color w:val="212529"/>
          <w:sz w:val="19"/>
          <w:szCs w:val="19"/>
          <w:lang w:eastAsia="pt-BR"/>
        </w:rPr>
        <w:t>.</w:t>
      </w:r>
      <w:r w:rsidR="001A14A0">
        <w:rPr>
          <w:rFonts w:ascii="Book Antiqua" w:eastAsia="Times New Roman" w:hAnsi="Book Antiqua" w:cs="Open Sans"/>
          <w:color w:val="212529"/>
          <w:sz w:val="19"/>
          <w:szCs w:val="19"/>
          <w:lang w:eastAsia="pt-BR"/>
        </w:rPr>
        <w:t xml:space="preserve"> </w:t>
      </w:r>
      <w:r w:rsidR="001A14A0">
        <w:rPr>
          <w:rFonts w:ascii="Book Antiqua" w:eastAsia="Times New Roman" w:hAnsi="Book Antiqua" w:cs="Times New Roman"/>
          <w:b/>
          <w:bCs/>
          <w:color w:val="FF0000"/>
          <w:spacing w:val="-3"/>
          <w:sz w:val="16"/>
          <w:szCs w:val="16"/>
          <w:u w:val="single"/>
          <w:lang w:eastAsia="pt-BR"/>
        </w:rPr>
        <w:t>(TRF5-2015)</w:t>
      </w:r>
    </w:p>
    <w:tbl>
      <w:tblPr>
        <w:tblStyle w:val="Tabelacomgrade"/>
        <w:tblW w:w="0" w:type="auto"/>
        <w:tblLook w:val="04A0" w:firstRow="1" w:lastRow="0" w:firstColumn="1" w:lastColumn="0" w:noHBand="0" w:noVBand="1"/>
      </w:tblPr>
      <w:tblGrid>
        <w:gridCol w:w="8494"/>
      </w:tblGrid>
      <w:tr w:rsidR="00052C55" w14:paraId="48111E13" w14:textId="77777777" w:rsidTr="00052C55">
        <w:tc>
          <w:tcPr>
            <w:tcW w:w="8494" w:type="dxa"/>
            <w:shd w:val="clear" w:color="auto" w:fill="CCFFFF"/>
          </w:tcPr>
          <w:p w14:paraId="680513AB" w14:textId="5BBBB5B8" w:rsidR="00052C55" w:rsidRDefault="00052C55" w:rsidP="00AE0BB0">
            <w:pPr>
              <w:spacing w:before="100" w:beforeAutospacing="1" w:after="100" w:afterAutospacing="1"/>
              <w:jc w:val="both"/>
              <w:rPr>
                <w:rFonts w:ascii="Book Antiqua" w:eastAsia="Times New Roman" w:hAnsi="Book Antiqua" w:cs="Open Sans"/>
                <w:b/>
                <w:bCs/>
                <w:color w:val="212529"/>
                <w:sz w:val="19"/>
                <w:szCs w:val="19"/>
                <w:lang w:eastAsia="pt-BR"/>
              </w:rPr>
            </w:pPr>
            <w:r>
              <w:rPr>
                <w:rFonts w:ascii="Book Antiqua" w:eastAsia="Times New Roman" w:hAnsi="Book Antiqua" w:cs="Open Sans"/>
                <w:b/>
                <w:bCs/>
                <w:color w:val="212529"/>
                <w:sz w:val="19"/>
                <w:szCs w:val="19"/>
                <w:lang w:eastAsia="pt-BR"/>
              </w:rPr>
              <w:t>(</w:t>
            </w:r>
            <w:r w:rsidRPr="00052C55">
              <w:rPr>
                <w:rFonts w:ascii="Book Antiqua" w:eastAsia="Times New Roman" w:hAnsi="Book Antiqua" w:cs="Open Sans"/>
                <w:b/>
                <w:bCs/>
                <w:color w:val="212529"/>
                <w:sz w:val="19"/>
                <w:szCs w:val="19"/>
                <w:highlight w:val="yellow"/>
                <w:lang w:eastAsia="pt-BR"/>
              </w:rPr>
              <w:t>TRF5-2015-CESPE</w:t>
            </w:r>
            <w:r>
              <w:rPr>
                <w:rFonts w:ascii="Book Antiqua" w:eastAsia="Times New Roman" w:hAnsi="Book Antiqua" w:cs="Open Sans"/>
                <w:b/>
                <w:bCs/>
                <w:color w:val="212529"/>
                <w:sz w:val="19"/>
                <w:szCs w:val="19"/>
                <w:lang w:eastAsia="pt-BR"/>
              </w:rPr>
              <w:t>)</w:t>
            </w:r>
            <w:r>
              <w:rPr>
                <w:rFonts w:ascii="Book Antiqua" w:eastAsia="Times New Roman" w:hAnsi="Book Antiqua" w:cs="Open Sans"/>
                <w:color w:val="212529"/>
                <w:sz w:val="19"/>
                <w:szCs w:val="19"/>
                <w:lang w:eastAsia="pt-BR"/>
              </w:rPr>
              <w:t xml:space="preserve">: </w:t>
            </w:r>
            <w:r w:rsidRPr="00052C55">
              <w:rPr>
                <w:rFonts w:ascii="Book Antiqua" w:eastAsia="Times New Roman" w:hAnsi="Book Antiqua" w:cs="Open Sans"/>
                <w:color w:val="212529"/>
                <w:sz w:val="19"/>
                <w:szCs w:val="19"/>
                <w:lang w:eastAsia="pt-BR"/>
              </w:rPr>
              <w:t>É corrente o entendimento de que o Estado constitui uma junção de elementos: uma base territorial, uma dimensão humana e um governo efetivamente estabelecido. Considerando o primeiro desses elementos, costuma-se identificar o elemento territorial ou espacial do Estado. Com relação a essa temática, assinale a opção correta</w:t>
            </w:r>
            <w:r>
              <w:rPr>
                <w:rFonts w:ascii="Book Antiqua" w:eastAsia="Times New Roman" w:hAnsi="Book Antiqua" w:cs="Open Sans"/>
                <w:color w:val="212529"/>
                <w:sz w:val="19"/>
                <w:szCs w:val="19"/>
                <w:lang w:eastAsia="pt-BR"/>
              </w:rPr>
              <w:t xml:space="preserve">: </w:t>
            </w:r>
            <w:r w:rsidRPr="00052C55">
              <w:rPr>
                <w:rFonts w:ascii="Book Antiqua" w:eastAsia="Times New Roman" w:hAnsi="Book Antiqua" w:cs="Open Sans"/>
                <w:color w:val="212529"/>
                <w:sz w:val="19"/>
                <w:szCs w:val="19"/>
                <w:lang w:eastAsia="pt-BR"/>
              </w:rPr>
              <w:t>A Convenção das Nações Unidas sobre o Direito do Mar admite a possiblidade de expansão da plataforma continental brasileira além dos limites atualmente fixados de duzentas milhas marítimas.</w:t>
            </w:r>
            <w:r>
              <w:rPr>
                <w:rFonts w:ascii="Book Antiqua" w:eastAsia="Times New Roman" w:hAnsi="Book Antiqua" w:cs="Open Sans"/>
                <w:color w:val="212529"/>
                <w:sz w:val="19"/>
                <w:szCs w:val="19"/>
                <w:lang w:eastAsia="pt-BR"/>
              </w:rPr>
              <w:t xml:space="preserve"> </w:t>
            </w:r>
            <w:r>
              <w:rPr>
                <w:rFonts w:ascii="Book Antiqua" w:eastAsia="Times New Roman" w:hAnsi="Book Antiqua" w:cs="Open Sans"/>
                <w:b/>
                <w:bCs/>
                <w:color w:val="212529"/>
                <w:sz w:val="19"/>
                <w:szCs w:val="19"/>
                <w:lang w:eastAsia="pt-BR"/>
              </w:rPr>
              <w:t xml:space="preserve">BL: art. 76, item 6, </w:t>
            </w:r>
            <w:proofErr w:type="spellStart"/>
            <w:r>
              <w:rPr>
                <w:rFonts w:ascii="Book Antiqua" w:eastAsia="Times New Roman" w:hAnsi="Book Antiqua" w:cs="Open Sans"/>
                <w:b/>
                <w:bCs/>
                <w:color w:val="212529"/>
                <w:sz w:val="19"/>
                <w:szCs w:val="19"/>
                <w:lang w:eastAsia="pt-BR"/>
              </w:rPr>
              <w:t>Conv</w:t>
            </w:r>
            <w:proofErr w:type="spellEnd"/>
            <w:r w:rsidR="0068602D">
              <w:rPr>
                <w:rFonts w:ascii="Book Antiqua" w:eastAsia="Times New Roman" w:hAnsi="Book Antiqua" w:cs="Open Sans"/>
                <w:b/>
                <w:bCs/>
                <w:color w:val="212529"/>
                <w:sz w:val="19"/>
                <w:szCs w:val="19"/>
                <w:lang w:eastAsia="pt-BR"/>
              </w:rPr>
              <w:t xml:space="preserve"> e art. 11</w:t>
            </w:r>
            <w:r w:rsidR="00966286">
              <w:rPr>
                <w:rFonts w:ascii="Book Antiqua" w:eastAsia="Times New Roman" w:hAnsi="Book Antiqua" w:cs="Open Sans"/>
                <w:b/>
                <w:bCs/>
                <w:color w:val="212529"/>
                <w:sz w:val="19"/>
                <w:szCs w:val="19"/>
                <w:lang w:eastAsia="pt-BR"/>
              </w:rPr>
              <w:t xml:space="preserve"> §único</w:t>
            </w:r>
            <w:r w:rsidR="0068602D">
              <w:rPr>
                <w:rFonts w:ascii="Book Antiqua" w:eastAsia="Times New Roman" w:hAnsi="Book Antiqua" w:cs="Open Sans"/>
                <w:b/>
                <w:bCs/>
                <w:color w:val="212529"/>
                <w:sz w:val="19"/>
                <w:szCs w:val="19"/>
                <w:lang w:eastAsia="pt-BR"/>
              </w:rPr>
              <w:t xml:space="preserve">, </w:t>
            </w:r>
            <w:r w:rsidR="0068602D" w:rsidRPr="0068602D">
              <w:rPr>
                <w:rFonts w:ascii="Book Antiqua" w:eastAsia="Times New Roman" w:hAnsi="Book Antiqua" w:cs="Open Sans"/>
                <w:b/>
                <w:bCs/>
                <w:color w:val="212529"/>
                <w:sz w:val="19"/>
                <w:szCs w:val="19"/>
                <w:lang w:eastAsia="pt-BR"/>
              </w:rPr>
              <w:t>Lei 8.617</w:t>
            </w:r>
            <w:r w:rsidR="0068602D">
              <w:rPr>
                <w:rFonts w:ascii="Book Antiqua" w:eastAsia="Times New Roman" w:hAnsi="Book Antiqua" w:cs="Open Sans"/>
                <w:b/>
                <w:bCs/>
                <w:color w:val="212529"/>
                <w:sz w:val="19"/>
                <w:szCs w:val="19"/>
                <w:lang w:eastAsia="pt-BR"/>
              </w:rPr>
              <w:t>/93.</w:t>
            </w:r>
            <w:r w:rsidR="0068602D">
              <w:rPr>
                <w:rStyle w:val="Refdenotaderodap"/>
                <w:rFonts w:ascii="Book Antiqua" w:eastAsia="Times New Roman" w:hAnsi="Book Antiqua" w:cs="Open Sans"/>
                <w:b/>
                <w:bCs/>
                <w:color w:val="212529"/>
                <w:sz w:val="19"/>
                <w:szCs w:val="19"/>
                <w:lang w:eastAsia="pt-BR"/>
              </w:rPr>
              <w:footnoteReference w:id="1"/>
            </w:r>
          </w:p>
          <w:p w14:paraId="149C37B0" w14:textId="38E7348E" w:rsidR="00052C55" w:rsidRPr="00052C55" w:rsidRDefault="00052C55" w:rsidP="00052C55">
            <w:pPr>
              <w:spacing w:before="100" w:beforeAutospacing="1" w:after="100" w:afterAutospacing="1"/>
              <w:jc w:val="both"/>
              <w:rPr>
                <w:rFonts w:ascii="Book Antiqua" w:eastAsia="Times New Roman" w:hAnsi="Book Antiqua" w:cs="Open Sans"/>
                <w:color w:val="212529"/>
                <w:sz w:val="19"/>
                <w:szCs w:val="19"/>
                <w:lang w:eastAsia="pt-BR"/>
              </w:rPr>
            </w:pPr>
            <w:r w:rsidRPr="00052C55">
              <w:rPr>
                <w:rFonts w:ascii="Book Antiqua" w:eastAsia="Times New Roman" w:hAnsi="Book Antiqua" w:cs="Open Sans"/>
                <w:b/>
                <w:bCs/>
                <w:i/>
                <w:iCs/>
                <w:color w:val="FF0000"/>
                <w:sz w:val="19"/>
                <w:szCs w:val="19"/>
                <w:lang w:eastAsia="pt-BR"/>
              </w:rPr>
              <w:t>#</w:t>
            </w:r>
            <w:r w:rsidRPr="00052C55">
              <w:rPr>
                <w:rFonts w:ascii="Book Antiqua" w:eastAsia="Times New Roman" w:hAnsi="Book Antiqua" w:cs="Open Sans"/>
                <w:b/>
                <w:bCs/>
                <w:i/>
                <w:iCs/>
                <w:color w:val="FF0000"/>
                <w:sz w:val="19"/>
                <w:szCs w:val="19"/>
                <w:highlight w:val="green"/>
                <w:lang w:eastAsia="pt-BR"/>
              </w:rPr>
              <w:t>Atenção</w:t>
            </w:r>
            <w:r>
              <w:rPr>
                <w:rFonts w:ascii="Book Antiqua" w:eastAsia="Times New Roman" w:hAnsi="Book Antiqua" w:cs="Open Sans"/>
                <w:color w:val="212529"/>
                <w:sz w:val="19"/>
                <w:szCs w:val="19"/>
                <w:lang w:eastAsia="pt-BR"/>
              </w:rPr>
              <w:t xml:space="preserve">: </w:t>
            </w:r>
            <w:r w:rsidRPr="00052C55">
              <w:rPr>
                <w:rFonts w:ascii="Book Antiqua" w:eastAsia="Times New Roman" w:hAnsi="Book Antiqua" w:cs="Open Sans"/>
                <w:color w:val="212529"/>
                <w:sz w:val="19"/>
                <w:szCs w:val="19"/>
                <w:lang w:eastAsia="pt-BR"/>
              </w:rPr>
              <w:t>A Convenção das Nações Unidas sobre o Direito do Mar foi inserida no nosso ordenamento jurídico pelo Decreto</w:t>
            </w:r>
            <w:r>
              <w:rPr>
                <w:rFonts w:ascii="Book Antiqua" w:eastAsia="Times New Roman" w:hAnsi="Book Antiqua" w:cs="Open Sans"/>
                <w:color w:val="212529"/>
                <w:sz w:val="19"/>
                <w:szCs w:val="19"/>
                <w:lang w:eastAsia="pt-BR"/>
              </w:rPr>
              <w:t xml:space="preserve"> nº</w:t>
            </w:r>
            <w:r w:rsidRPr="00052C55">
              <w:rPr>
                <w:rFonts w:ascii="Book Antiqua" w:eastAsia="Times New Roman" w:hAnsi="Book Antiqua" w:cs="Open Sans"/>
                <w:color w:val="212529"/>
                <w:sz w:val="19"/>
                <w:szCs w:val="19"/>
                <w:lang w:eastAsia="pt-BR"/>
              </w:rPr>
              <w:t xml:space="preserve"> 1530/95. </w:t>
            </w:r>
            <w:r>
              <w:rPr>
                <w:rFonts w:ascii="Book Antiqua" w:eastAsia="Times New Roman" w:hAnsi="Book Antiqua" w:cs="Open Sans"/>
                <w:color w:val="212529"/>
                <w:sz w:val="19"/>
                <w:szCs w:val="19"/>
                <w:lang w:eastAsia="pt-BR"/>
              </w:rPr>
              <w:t xml:space="preserve">O art. </w:t>
            </w:r>
            <w:r w:rsidR="0068602D">
              <w:rPr>
                <w:rFonts w:ascii="Book Antiqua" w:eastAsia="Times New Roman" w:hAnsi="Book Antiqua" w:cs="Open Sans"/>
                <w:color w:val="212529"/>
                <w:sz w:val="19"/>
                <w:szCs w:val="19"/>
                <w:lang w:eastAsia="pt-BR"/>
              </w:rPr>
              <w:t>76, item 6 da</w:t>
            </w:r>
            <w:r w:rsidRPr="00052C55">
              <w:rPr>
                <w:rFonts w:ascii="Book Antiqua" w:eastAsia="Times New Roman" w:hAnsi="Book Antiqua" w:cs="Open Sans"/>
                <w:color w:val="212529"/>
                <w:sz w:val="19"/>
                <w:szCs w:val="19"/>
                <w:lang w:eastAsia="pt-BR"/>
              </w:rPr>
              <w:t xml:space="preserve"> Convenção admite a possibilidade de expansão da</w:t>
            </w:r>
            <w:r>
              <w:rPr>
                <w:rFonts w:ascii="Book Antiqua" w:eastAsia="Times New Roman" w:hAnsi="Book Antiqua" w:cs="Open Sans"/>
                <w:color w:val="212529"/>
                <w:sz w:val="19"/>
                <w:szCs w:val="19"/>
                <w:lang w:eastAsia="pt-BR"/>
              </w:rPr>
              <w:t xml:space="preserve"> </w:t>
            </w:r>
            <w:r w:rsidRPr="00052C55">
              <w:rPr>
                <w:rFonts w:ascii="Book Antiqua" w:eastAsia="Times New Roman" w:hAnsi="Book Antiqua" w:cs="Open Sans"/>
                <w:color w:val="212529"/>
                <w:sz w:val="19"/>
                <w:szCs w:val="19"/>
                <w:lang w:eastAsia="pt-BR"/>
              </w:rPr>
              <w:t>plataforma continental brasileira além dos limites atualmente fixados de</w:t>
            </w:r>
            <w:r>
              <w:rPr>
                <w:rFonts w:ascii="Book Antiqua" w:eastAsia="Times New Roman" w:hAnsi="Book Antiqua" w:cs="Open Sans"/>
                <w:color w:val="212529"/>
                <w:sz w:val="19"/>
                <w:szCs w:val="19"/>
                <w:lang w:eastAsia="pt-BR"/>
              </w:rPr>
              <w:t xml:space="preserve"> </w:t>
            </w:r>
            <w:r w:rsidRPr="00052C55">
              <w:rPr>
                <w:rFonts w:ascii="Book Antiqua" w:eastAsia="Times New Roman" w:hAnsi="Book Antiqua" w:cs="Open Sans"/>
                <w:color w:val="212529"/>
                <w:sz w:val="19"/>
                <w:szCs w:val="19"/>
                <w:lang w:eastAsia="pt-BR"/>
              </w:rPr>
              <w:t>duzentas milhas marítimas</w:t>
            </w:r>
            <w:r w:rsidR="0068602D">
              <w:rPr>
                <w:rFonts w:ascii="Book Antiqua" w:eastAsia="Times New Roman" w:hAnsi="Book Antiqua" w:cs="Open Sans"/>
                <w:color w:val="212529"/>
                <w:sz w:val="19"/>
                <w:szCs w:val="19"/>
                <w:lang w:eastAsia="pt-BR"/>
              </w:rPr>
              <w:t>, afirmando</w:t>
            </w:r>
            <w:r w:rsidRPr="00052C55">
              <w:rPr>
                <w:rFonts w:ascii="Book Antiqua" w:eastAsia="Times New Roman" w:hAnsi="Book Antiqua" w:cs="Open Sans"/>
                <w:color w:val="212529"/>
                <w:sz w:val="19"/>
                <w:szCs w:val="19"/>
                <w:lang w:eastAsia="pt-BR"/>
              </w:rPr>
              <w:t xml:space="preserve"> que </w:t>
            </w:r>
            <w:r w:rsidR="00966286">
              <w:rPr>
                <w:rFonts w:ascii="Book Antiqua" w:eastAsia="Times New Roman" w:hAnsi="Book Antiqua" w:cs="Open Sans"/>
                <w:color w:val="212529"/>
                <w:sz w:val="19"/>
                <w:szCs w:val="19"/>
                <w:lang w:eastAsia="pt-BR"/>
              </w:rPr>
              <w:t>tal</w:t>
            </w:r>
            <w:r w:rsidRPr="00052C55">
              <w:rPr>
                <w:rFonts w:ascii="Book Antiqua" w:eastAsia="Times New Roman" w:hAnsi="Book Antiqua" w:cs="Open Sans"/>
                <w:color w:val="212529"/>
                <w:sz w:val="19"/>
                <w:szCs w:val="19"/>
                <w:lang w:eastAsia="pt-BR"/>
              </w:rPr>
              <w:t xml:space="preserve"> plataforma não deve</w:t>
            </w:r>
            <w:r w:rsidR="0068602D">
              <w:rPr>
                <w:rFonts w:ascii="Book Antiqua" w:eastAsia="Times New Roman" w:hAnsi="Book Antiqua" w:cs="Open Sans"/>
                <w:color w:val="212529"/>
                <w:sz w:val="19"/>
                <w:szCs w:val="19"/>
                <w:lang w:eastAsia="pt-BR"/>
              </w:rPr>
              <w:t>rá</w:t>
            </w:r>
            <w:r w:rsidRPr="00052C55">
              <w:rPr>
                <w:rFonts w:ascii="Book Antiqua" w:eastAsia="Times New Roman" w:hAnsi="Book Antiqua" w:cs="Open Sans"/>
                <w:color w:val="212529"/>
                <w:sz w:val="19"/>
                <w:szCs w:val="19"/>
                <w:lang w:eastAsia="pt-BR"/>
              </w:rPr>
              <w:t xml:space="preserve"> exceder 350 milhas marítimas das linhas de base a partir das quais se mede a largura do mar territorial.</w:t>
            </w:r>
          </w:p>
        </w:tc>
      </w:tr>
    </w:tbl>
    <w:p w14:paraId="5643A59B"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7. O Estado costeiro deve traçar o limite exterior da sua plataforma continental, quando </w:t>
      </w:r>
      <w:proofErr w:type="spellStart"/>
      <w:r w:rsidRPr="00382E8D">
        <w:rPr>
          <w:rFonts w:ascii="Book Antiqua" w:eastAsia="Times New Roman" w:hAnsi="Book Antiqua" w:cs="Open Sans"/>
          <w:color w:val="212529"/>
          <w:sz w:val="19"/>
          <w:szCs w:val="19"/>
          <w:lang w:eastAsia="pt-BR"/>
        </w:rPr>
        <w:t>esta</w:t>
      </w:r>
      <w:proofErr w:type="spellEnd"/>
      <w:r w:rsidRPr="00382E8D">
        <w:rPr>
          <w:rFonts w:ascii="Book Antiqua" w:eastAsia="Times New Roman" w:hAnsi="Book Antiqua" w:cs="Open Sans"/>
          <w:color w:val="212529"/>
          <w:sz w:val="19"/>
          <w:szCs w:val="19"/>
          <w:lang w:eastAsia="pt-BR"/>
        </w:rPr>
        <w:t xml:space="preserve"> se estender além de 200 milhas marítimas das linhas de base a partir das quais se mede a largura do mar territorial, </w:t>
      </w:r>
      <w:r w:rsidRPr="00382E8D">
        <w:rPr>
          <w:rFonts w:ascii="Book Antiqua" w:eastAsia="Times New Roman" w:hAnsi="Book Antiqua" w:cs="Open Sans"/>
          <w:color w:val="212529"/>
          <w:sz w:val="19"/>
          <w:szCs w:val="19"/>
          <w:lang w:eastAsia="pt-BR"/>
        </w:rPr>
        <w:lastRenderedPageBreak/>
        <w:t>unindo, mediante linhas retas, que não excedam 60 milhas marítimas, pontos fixos definidos por coordenadas de latitude e longitude.</w:t>
      </w:r>
    </w:p>
    <w:p w14:paraId="7C351089"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Informações sobre os limites da plataforma continental, além das 200 milhas marítimas das linhas de base a partir das quais se mede a largura do mar territorial, devem ser submetidas pelo Estado costeiro à Comissão de Limites da Plataforma Continental, estabelecida de conformidade com o Anexo II, com base numa representação geográfica equitativa. A Comissão fará recomendações aos Estados costeiros sobre questões relacionadas com o estabelecimento dos limites exteriores da sua plataforma continental. Os limites da plataforma continental estabelecidas pelo Estado costeiro com base nessas recomendações serão definitivos e obrigatórios.</w:t>
      </w:r>
    </w:p>
    <w:p w14:paraId="1AC840D2"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9. O Estado costeiro deve depositar junto do Secretário Geral das Nações Unidas mapas e informações pertinentes, incluindo dados geodésicos, que descrevam permanentemente os limites exteriores da sua plataforma continental. O Secretário Geral das Nações Unidas deve dar a esses documentos a devida publicidade.</w:t>
      </w:r>
    </w:p>
    <w:p w14:paraId="0F6B853E" w14:textId="77777777" w:rsidR="00382E8D" w:rsidRPr="00382E8D" w:rsidRDefault="00382E8D" w:rsidP="00AE0BB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10. As disposições do presente artigo não prejudicam a questão da delimitação da plataforma continental entre Estados com costas adjacentes ou situadas frente a frente.</w:t>
      </w:r>
    </w:p>
    <w:p w14:paraId="2AE363E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78714A">
        <w:rPr>
          <w:rFonts w:ascii="Book Antiqua" w:eastAsia="Times New Roman" w:hAnsi="Book Antiqua" w:cs="Open Sans"/>
          <w:b/>
          <w:bCs/>
          <w:color w:val="212529"/>
          <w:sz w:val="19"/>
          <w:szCs w:val="19"/>
          <w:highlight w:val="magenta"/>
          <w:lang w:eastAsia="pt-BR"/>
        </w:rPr>
        <w:t>ARTIGO 77</w:t>
      </w:r>
      <w:r w:rsidRPr="00382E8D">
        <w:rPr>
          <w:rFonts w:ascii="Book Antiqua" w:eastAsia="Times New Roman" w:hAnsi="Book Antiqua" w:cs="Open Sans"/>
          <w:color w:val="212529"/>
          <w:sz w:val="19"/>
          <w:szCs w:val="19"/>
          <w:lang w:eastAsia="pt-BR"/>
        </w:rPr>
        <w:br/>
        <w:t>Direitos do Estado costeiro sobre a plataforma continental</w:t>
      </w:r>
    </w:p>
    <w:p w14:paraId="707C8096"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costeiro exerce direitos de soberania sobre a plataforma continental para efeitos de exploração e aproveitamento dos seus recursos naturais.</w:t>
      </w:r>
    </w:p>
    <w:p w14:paraId="735DFB5E" w14:textId="004FCB1F"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6"/>
          <w:szCs w:val="16"/>
          <w:lang w:eastAsia="pt-BR"/>
        </w:rPr>
      </w:pPr>
      <w:r w:rsidRPr="0078714A">
        <w:rPr>
          <w:rFonts w:ascii="Book Antiqua" w:eastAsia="Times New Roman" w:hAnsi="Book Antiqua" w:cs="Open Sans"/>
          <w:b/>
          <w:bCs/>
          <w:color w:val="212529"/>
          <w:sz w:val="19"/>
          <w:szCs w:val="19"/>
          <w:highlight w:val="magenta"/>
          <w:lang w:eastAsia="pt-BR"/>
        </w:rPr>
        <w:t>2</w:t>
      </w:r>
      <w:r w:rsidRPr="00382E8D">
        <w:rPr>
          <w:rFonts w:ascii="Book Antiqua" w:eastAsia="Times New Roman" w:hAnsi="Book Antiqua" w:cs="Open Sans"/>
          <w:color w:val="212529"/>
          <w:sz w:val="19"/>
          <w:szCs w:val="19"/>
          <w:lang w:eastAsia="pt-BR"/>
        </w:rPr>
        <w:t xml:space="preserve">. </w:t>
      </w:r>
      <w:r w:rsidRPr="001A14A0">
        <w:rPr>
          <w:rFonts w:ascii="Book Antiqua" w:eastAsia="Times New Roman" w:hAnsi="Book Antiqua" w:cs="Open Sans"/>
          <w:b/>
          <w:bCs/>
          <w:color w:val="212529"/>
          <w:sz w:val="19"/>
          <w:szCs w:val="19"/>
          <w:lang w:eastAsia="pt-BR"/>
        </w:rPr>
        <w:t>Os direitos a que se refere o parágrafo 1º, são exclusivos no sentido de que, se o Estado costeiro não explora a plataforma continental ou não aproveita os recursos naturais da mesma, ninguém pode empreender estas atividades sem o expresso consentimento desse Estado</w:t>
      </w:r>
      <w:r w:rsidRPr="001A14A0">
        <w:rPr>
          <w:rFonts w:ascii="Book Antiqua" w:eastAsia="Times New Roman" w:hAnsi="Book Antiqua" w:cs="Open Sans"/>
          <w:color w:val="212529"/>
          <w:sz w:val="16"/>
          <w:szCs w:val="16"/>
          <w:lang w:eastAsia="pt-BR"/>
        </w:rPr>
        <w:t>.</w:t>
      </w:r>
      <w:r w:rsidR="0078714A" w:rsidRPr="001A14A0">
        <w:rPr>
          <w:rFonts w:ascii="Book Antiqua" w:eastAsia="Times New Roman" w:hAnsi="Book Antiqua" w:cs="Open Sans"/>
          <w:color w:val="212529"/>
          <w:sz w:val="16"/>
          <w:szCs w:val="16"/>
          <w:lang w:eastAsia="pt-BR"/>
        </w:rPr>
        <w:t xml:space="preserve"> </w:t>
      </w:r>
      <w:r w:rsidR="0078714A" w:rsidRPr="001A14A0">
        <w:rPr>
          <w:rFonts w:ascii="Book Antiqua" w:eastAsia="Times New Roman" w:hAnsi="Book Antiqua" w:cs="Open Sans"/>
          <w:b/>
          <w:bCs/>
          <w:color w:val="FF0000"/>
          <w:sz w:val="16"/>
          <w:szCs w:val="16"/>
          <w:u w:val="single"/>
          <w:lang w:eastAsia="pt-BR"/>
        </w:rPr>
        <w:t>(TRF1-2011)</w:t>
      </w:r>
    </w:p>
    <w:p w14:paraId="77812F2B"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direitos do Estado costeiro sobre a plataforma continental são independentes da sua ocupação, real ou fictícia, ou de qualquer declaração expressa.</w:t>
      </w:r>
    </w:p>
    <w:p w14:paraId="31FB85B9"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recursos naturais a que se referem as disposições da presente Parte, são os recursos minerais e outros recursos não vivos do leito do mar e subsolo bem como os organismos vivos pertencentes a espécies sedentárias, isto é, aquelas que no período de captura estão imóveis no leito do mar ou no seu subsolo ou só podem mover-se em constante contato físico com esse leito ou subsolo.</w:t>
      </w:r>
    </w:p>
    <w:p w14:paraId="1945E2D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78</w:t>
      </w:r>
      <w:r w:rsidRPr="00382E8D">
        <w:rPr>
          <w:rFonts w:ascii="Book Antiqua" w:eastAsia="Times New Roman" w:hAnsi="Book Antiqua" w:cs="Open Sans"/>
          <w:color w:val="212529"/>
          <w:sz w:val="19"/>
          <w:szCs w:val="19"/>
          <w:lang w:eastAsia="pt-BR"/>
        </w:rPr>
        <w:br/>
        <w:t>Regime jurídico das águas e do espaço aéreo sobrejacentes e direitos e liberdades de outros Estados</w:t>
      </w:r>
    </w:p>
    <w:p w14:paraId="291C741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direitos do Estado costeiro sobre a plataforma continental não afetam o regime jurídico das águas sobrejacentes ou do espaço aéreo acima dessas águas.</w:t>
      </w:r>
    </w:p>
    <w:p w14:paraId="439ED80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O exercício dos direitos do Estado costeiro sobre a plataforma continental não deve afetar a navegação ou outros direitos e liberdades dos demais Estados previstos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Convenção, nem ter como resultado uma ingerência injustificada neles.</w:t>
      </w:r>
    </w:p>
    <w:p w14:paraId="3FD30C9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79</w:t>
      </w:r>
      <w:r w:rsidRPr="00382E8D">
        <w:rPr>
          <w:rFonts w:ascii="Book Antiqua" w:eastAsia="Times New Roman" w:hAnsi="Book Antiqua" w:cs="Open Sans"/>
          <w:color w:val="212529"/>
          <w:sz w:val="19"/>
          <w:szCs w:val="19"/>
          <w:lang w:eastAsia="pt-BR"/>
        </w:rPr>
        <w:br/>
        <w:t>Cabos e dutos submarinos na plataforma continental</w:t>
      </w:r>
    </w:p>
    <w:p w14:paraId="1E96DA9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Todos os Estados têm o direito de colocar cabos e dutos submarinos na plataforma continental de conformidade com as disposições do presente Artigo.</w:t>
      </w:r>
    </w:p>
    <w:p w14:paraId="1C4CB59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Sobre reserva do seu direito de tomar medidas razoáveis para a exploração da plataforma continental o aproveitamento dos seus recursos naturais e a prevenção, redução e controle da poluição causada por dutos, o Estado costeiro não pode impedir a colocação ou manutenção dos referidos cabos ou dutos.</w:t>
      </w:r>
    </w:p>
    <w:p w14:paraId="45E00AF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3. O traçado da linha para a colocação de tais dutos na plataforma continental fica sujeito ao consentimento do Estado costeiro.</w:t>
      </w:r>
    </w:p>
    <w:p w14:paraId="3F10C79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Nenhuma das disposições da presente Parte afeta o direito do Estado costeiro de estabelecer condições para os cabos e dutos que penetrem no seu território ou no seu mar territorial, nem a sua jurisdição sobre os cabos e dutos construídos ou utilizados em relação com a exploração da sua plataforma continental ou com o aproveitamento dos seus recursos, ou com o funcionamento de ilhas artificiais, instalações e estruturas sob sua jurisdição.</w:t>
      </w:r>
    </w:p>
    <w:p w14:paraId="01C6F33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Quando colocarem cabos ou dutos submarinos, os Estados devem ter em devida conta os cabos ou dutos já instalados. Em Particular, não devem dificultar a possibilidade de reparar os cabos ou dutos existentes.</w:t>
      </w:r>
    </w:p>
    <w:p w14:paraId="486D06E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80</w:t>
      </w:r>
      <w:r w:rsidRPr="00382E8D">
        <w:rPr>
          <w:rFonts w:ascii="Book Antiqua" w:eastAsia="Times New Roman" w:hAnsi="Book Antiqua" w:cs="Open Sans"/>
          <w:color w:val="212529"/>
          <w:sz w:val="19"/>
          <w:szCs w:val="19"/>
          <w:lang w:eastAsia="pt-BR"/>
        </w:rPr>
        <w:br/>
        <w:t>Ilhas artificiais, instalações e estruturas na plataforma continental</w:t>
      </w:r>
    </w:p>
    <w:p w14:paraId="19AFA7A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artigo 60 aplica-se, mutatis mutandis, às ilhas artificiais, instalações e estruturas sobre a plataforma continental.</w:t>
      </w:r>
    </w:p>
    <w:p w14:paraId="02BFEF0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4E73A7">
        <w:rPr>
          <w:rFonts w:ascii="Book Antiqua" w:eastAsia="Times New Roman" w:hAnsi="Book Antiqua" w:cs="Open Sans"/>
          <w:b/>
          <w:bCs/>
          <w:color w:val="212529"/>
          <w:sz w:val="19"/>
          <w:szCs w:val="19"/>
          <w:highlight w:val="magenta"/>
          <w:lang w:eastAsia="pt-BR"/>
        </w:rPr>
        <w:t>ARTIGO 81</w:t>
      </w:r>
      <w:r w:rsidRPr="004E73A7">
        <w:rPr>
          <w:rFonts w:ascii="Book Antiqua" w:eastAsia="Times New Roman" w:hAnsi="Book Antiqua" w:cs="Open Sans"/>
          <w:b/>
          <w:bCs/>
          <w:color w:val="212529"/>
          <w:sz w:val="19"/>
          <w:szCs w:val="19"/>
          <w:lang w:eastAsia="pt-BR"/>
        </w:rPr>
        <w:br/>
      </w:r>
      <w:r w:rsidRPr="00382E8D">
        <w:rPr>
          <w:rFonts w:ascii="Book Antiqua" w:eastAsia="Times New Roman" w:hAnsi="Book Antiqua" w:cs="Open Sans"/>
          <w:color w:val="212529"/>
          <w:sz w:val="19"/>
          <w:szCs w:val="19"/>
          <w:lang w:eastAsia="pt-BR"/>
        </w:rPr>
        <w:t>Perfurações na plataforma continental</w:t>
      </w:r>
    </w:p>
    <w:p w14:paraId="18412028" w14:textId="35E351D6" w:rsidR="00382E8D" w:rsidRPr="001A14A0" w:rsidRDefault="00382E8D" w:rsidP="004E73A7">
      <w:pPr>
        <w:shd w:val="clear" w:color="auto" w:fill="FFFFFF"/>
        <w:spacing w:before="100" w:beforeAutospacing="1" w:after="100" w:afterAutospacing="1" w:line="240" w:lineRule="auto"/>
        <w:jc w:val="both"/>
        <w:rPr>
          <w:rFonts w:ascii="Book Antiqua" w:eastAsia="Times New Roman" w:hAnsi="Book Antiqua" w:cs="Open Sans"/>
          <w:color w:val="212529"/>
          <w:sz w:val="16"/>
          <w:szCs w:val="16"/>
          <w:lang w:eastAsia="pt-BR"/>
        </w:rPr>
      </w:pPr>
      <w:r w:rsidRPr="001A14A0">
        <w:rPr>
          <w:rFonts w:ascii="Book Antiqua" w:eastAsia="Times New Roman" w:hAnsi="Book Antiqua" w:cs="Open Sans"/>
          <w:b/>
          <w:bCs/>
          <w:color w:val="212529"/>
          <w:sz w:val="19"/>
          <w:szCs w:val="19"/>
          <w:lang w:eastAsia="pt-BR"/>
        </w:rPr>
        <w:t xml:space="preserve">O Estado costeiro terá o direito exclusivo de autorizar e regulamentar as perfurações na plataforma continental, </w:t>
      </w:r>
      <w:r w:rsidRPr="001A14A0">
        <w:rPr>
          <w:rFonts w:ascii="Book Antiqua" w:eastAsia="Times New Roman" w:hAnsi="Book Antiqua" w:cs="Open Sans"/>
          <w:b/>
          <w:bCs/>
          <w:color w:val="212529"/>
          <w:sz w:val="19"/>
          <w:szCs w:val="19"/>
          <w:highlight w:val="cyan"/>
          <w:lang w:eastAsia="pt-BR"/>
        </w:rPr>
        <w:t>quaisquer que sejam</w:t>
      </w:r>
      <w:r w:rsidRPr="004E73A7">
        <w:rPr>
          <w:rFonts w:ascii="Book Antiqua" w:eastAsia="Times New Roman" w:hAnsi="Book Antiqua" w:cs="Open Sans"/>
          <w:b/>
          <w:bCs/>
          <w:color w:val="212529"/>
          <w:sz w:val="19"/>
          <w:szCs w:val="19"/>
          <w:highlight w:val="cyan"/>
          <w:lang w:eastAsia="pt-BR"/>
        </w:rPr>
        <w:t xml:space="preserve"> os fins</w:t>
      </w:r>
      <w:r w:rsidRPr="001A14A0">
        <w:rPr>
          <w:rFonts w:ascii="Book Antiqua" w:eastAsia="Times New Roman" w:hAnsi="Book Antiqua" w:cs="Open Sans"/>
          <w:color w:val="212529"/>
          <w:sz w:val="16"/>
          <w:szCs w:val="16"/>
          <w:lang w:eastAsia="pt-BR"/>
        </w:rPr>
        <w:t>.</w:t>
      </w:r>
      <w:r w:rsidR="004E73A7" w:rsidRPr="001A14A0">
        <w:rPr>
          <w:rFonts w:ascii="Book Antiqua" w:eastAsia="Times New Roman" w:hAnsi="Book Antiqua" w:cs="Open Sans"/>
          <w:color w:val="212529"/>
          <w:sz w:val="16"/>
          <w:szCs w:val="16"/>
          <w:lang w:eastAsia="pt-BR"/>
        </w:rPr>
        <w:t xml:space="preserve"> </w:t>
      </w:r>
      <w:r w:rsidR="004E73A7" w:rsidRPr="001A14A0">
        <w:rPr>
          <w:rFonts w:ascii="Book Antiqua" w:eastAsia="Times New Roman" w:hAnsi="Book Antiqua" w:cs="Open Sans"/>
          <w:b/>
          <w:bCs/>
          <w:color w:val="FF0000"/>
          <w:sz w:val="16"/>
          <w:szCs w:val="16"/>
          <w:u w:val="single"/>
          <w:lang w:eastAsia="pt-BR"/>
        </w:rPr>
        <w:t>(TRF2-2013)</w:t>
      </w:r>
    </w:p>
    <w:p w14:paraId="157B5EC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82</w:t>
      </w:r>
      <w:r w:rsidRPr="00382E8D">
        <w:rPr>
          <w:rFonts w:ascii="Book Antiqua" w:eastAsia="Times New Roman" w:hAnsi="Book Antiqua" w:cs="Open Sans"/>
          <w:color w:val="212529"/>
          <w:sz w:val="19"/>
          <w:szCs w:val="19"/>
          <w:lang w:eastAsia="pt-BR"/>
        </w:rPr>
        <w:br/>
        <w:t>Pagamentos e contribuições relativos ao aproveitamento da plataforma continental além de 200 milhas marítimas</w:t>
      </w:r>
    </w:p>
    <w:p w14:paraId="38EEA96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costeiro deve efetuar pagamentos ou contribuições em espécie relativos ao aproveitamento dos recursos não vivos da plataforma continental além de 200 milhas marítimas das linhas de base, a partir das quais se mede a largura do mar territorial.</w:t>
      </w:r>
    </w:p>
    <w:p w14:paraId="36E6342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pagamentos e contribuições devem ser efetuados anualmente em relação a toda a produção de um sítio após os primeiros cinco anos de produção nesse sítio. No sexto ano, a taxa de pagamento ou contribuição será de 1% do valor ou volume da produção no sítio. A taxa deve aumentar 1% em cada ano seguinte até o décimo segundo ano, e daí por diante deve ser mantida em 7%. A produção não deve incluir os recursos utilizados em relação com o aproveitamento.</w:t>
      </w:r>
    </w:p>
    <w:p w14:paraId="386BA48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Um Estado em desenvolvimento que seja importador substancial de um recurso mineral extraído da sua plataforma continental fica isento desses pagamentos ou contribuições em relação a esse recurso mineral.</w:t>
      </w:r>
    </w:p>
    <w:p w14:paraId="1494435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pagamentos ou contribuições devem ser efetuados por intermédio da Autoridade, que os distribuirá entre os Estados Partes na presente Convenção na base de critérios de repartição equitativa, tendo em conta os interesses e necessidades dos Estados em desenvolvimento, particularmente entre eles, os menos desenvolvidos e os sem litoral.</w:t>
      </w:r>
    </w:p>
    <w:p w14:paraId="16E70D3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83</w:t>
      </w:r>
      <w:r w:rsidRPr="00382E8D">
        <w:rPr>
          <w:rFonts w:ascii="Book Antiqua" w:eastAsia="Times New Roman" w:hAnsi="Book Antiqua" w:cs="Open Sans"/>
          <w:color w:val="212529"/>
          <w:sz w:val="19"/>
          <w:szCs w:val="19"/>
          <w:lang w:eastAsia="pt-BR"/>
        </w:rPr>
        <w:br/>
        <w:t>Delimitação da plataforma continental entre Estados com costas adjacentes ou situadas frente a frente</w:t>
      </w:r>
    </w:p>
    <w:p w14:paraId="38F380F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delimitação da plataforma continental entre Estados com costas adjacentes ou situadas frente a frente deve ser feita por acordo, de conformidade com o direito internacional a que se faz referência no artigo 38 do Estatuto da Corte Internacional de Justiça, a fim de se chegar a uma solução equitativa.</w:t>
      </w:r>
    </w:p>
    <w:p w14:paraId="70A7C9E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Se não se chegar a acordo dentro de um prazo razoável, os Estados interessados devem recorrer aos procedimentos previstos na Parte XV.</w:t>
      </w:r>
    </w:p>
    <w:p w14:paraId="6FFA00B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3. Enquanto não se chegar a um acordo conforme ao previsto no parágrafo 1º, os Estados interessados, num espírito de compreensão e cooperação, devem fazer todos os esforços para chegar a ajustes provisórios de caráter prático e, durante este período de transição, nada devem fazer que possa comprometer ou entravar a conclusão do acordo definitivo. Tais ajustes não devem prejudicar a delimitação definitiva.</w:t>
      </w:r>
    </w:p>
    <w:p w14:paraId="64F9EC6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Quando existir um acordo em vigor entre os Estados interessados, as questões relativas à delimitação da plataforma continental devem </w:t>
      </w:r>
      <w:proofErr w:type="spellStart"/>
      <w:r w:rsidRPr="00382E8D">
        <w:rPr>
          <w:rFonts w:ascii="Book Antiqua" w:eastAsia="Times New Roman" w:hAnsi="Book Antiqua" w:cs="Open Sans"/>
          <w:color w:val="212529"/>
          <w:sz w:val="19"/>
          <w:szCs w:val="19"/>
          <w:lang w:eastAsia="pt-BR"/>
        </w:rPr>
        <w:t>se</w:t>
      </w:r>
      <w:proofErr w:type="spellEnd"/>
      <w:r w:rsidRPr="00382E8D">
        <w:rPr>
          <w:rFonts w:ascii="Book Antiqua" w:eastAsia="Times New Roman" w:hAnsi="Book Antiqua" w:cs="Open Sans"/>
          <w:color w:val="212529"/>
          <w:sz w:val="19"/>
          <w:szCs w:val="19"/>
          <w:lang w:eastAsia="pt-BR"/>
        </w:rPr>
        <w:t xml:space="preserve"> resolvidas de conformidade com as disposições desse acordo.</w:t>
      </w:r>
    </w:p>
    <w:p w14:paraId="62EF24B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84</w:t>
      </w:r>
      <w:r w:rsidRPr="00382E8D">
        <w:rPr>
          <w:rFonts w:ascii="Book Antiqua" w:eastAsia="Times New Roman" w:hAnsi="Book Antiqua" w:cs="Open Sans"/>
          <w:color w:val="212529"/>
          <w:sz w:val="19"/>
          <w:szCs w:val="19"/>
          <w:lang w:eastAsia="pt-BR"/>
        </w:rPr>
        <w:br/>
        <w:t>Cartas e listas de coordenadas geográficas</w:t>
      </w:r>
    </w:p>
    <w:p w14:paraId="0B60D05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Nos termos da presente Parte, as linhas de limite exterior da plataforma continental e as linhas de delimitação traçadas de conformidade com o artigo 83 devem ser indicadas em cartas de escala ou escalas adequadas para a determinação da sua posição. Quando apropriado, as linhas de limite exterior ou as linhas de delimitação podem ser substituídas por listas de coordenadas geográficas de pontos, em que conste especificamente a sua origem geodésica.</w:t>
      </w:r>
    </w:p>
    <w:p w14:paraId="1C2521C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Estado costeiro deve dar a devida publicidade a tais cartas ou listas de coordenadas geográficas e deve depositar um exemplar de cada carta ou lista junto do Secretário Geral das Nações Unidas e, no caso daquelas que indicam as linhas de limite exterior da plataforma continental, junto do Secretário Geral da Autoridade.</w:t>
      </w:r>
    </w:p>
    <w:p w14:paraId="578D7B0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85</w:t>
      </w:r>
      <w:r w:rsidRPr="00382E8D">
        <w:rPr>
          <w:rFonts w:ascii="Book Antiqua" w:eastAsia="Times New Roman" w:hAnsi="Book Antiqua" w:cs="Open Sans"/>
          <w:color w:val="212529"/>
          <w:sz w:val="19"/>
          <w:szCs w:val="19"/>
          <w:lang w:eastAsia="pt-BR"/>
        </w:rPr>
        <w:br/>
        <w:t>Escavação de túneis</w:t>
      </w:r>
    </w:p>
    <w:p w14:paraId="69B67E8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presente Parte não prejudica o direito do Estado costeiro de aproveitar o subsolo por meio de escavação de túneis, independentemente da profundidade das águas no local considerado.</w:t>
      </w:r>
    </w:p>
    <w:p w14:paraId="19220FD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VII</w:t>
      </w:r>
      <w:r w:rsidRPr="00382E8D">
        <w:rPr>
          <w:rFonts w:ascii="Book Antiqua" w:eastAsia="Times New Roman" w:hAnsi="Book Antiqua" w:cs="Open Sans"/>
          <w:color w:val="212529"/>
          <w:sz w:val="19"/>
          <w:szCs w:val="19"/>
          <w:lang w:eastAsia="pt-BR"/>
        </w:rPr>
        <w:br/>
        <w:t>ALTO MAR</w:t>
      </w:r>
    </w:p>
    <w:p w14:paraId="4AC56C9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 DISPOSIÇÕES GERAIS</w:t>
      </w:r>
    </w:p>
    <w:p w14:paraId="12E2AD8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86</w:t>
      </w:r>
      <w:r w:rsidRPr="00382E8D">
        <w:rPr>
          <w:rFonts w:ascii="Book Antiqua" w:eastAsia="Times New Roman" w:hAnsi="Book Antiqua" w:cs="Open Sans"/>
          <w:color w:val="212529"/>
          <w:sz w:val="19"/>
          <w:szCs w:val="19"/>
          <w:lang w:eastAsia="pt-BR"/>
        </w:rPr>
        <w:br/>
        <w:t>Âmbito de aplicação da presente Parte</w:t>
      </w:r>
    </w:p>
    <w:p w14:paraId="1D27C606"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As disposições da presente Parte aplicam-se a todas as partes do mar não incluídas na zona econômica exclusiva, no mar territorial ou nas águas interiores de um Estado, nem nas águas </w:t>
      </w:r>
      <w:proofErr w:type="spellStart"/>
      <w:r w:rsidRPr="00382E8D">
        <w:rPr>
          <w:rFonts w:ascii="Book Antiqua" w:eastAsia="Times New Roman" w:hAnsi="Book Antiqua" w:cs="Open Sans"/>
          <w:color w:val="212529"/>
          <w:sz w:val="19"/>
          <w:szCs w:val="19"/>
          <w:lang w:eastAsia="pt-BR"/>
        </w:rPr>
        <w:t>arquipélagicas</w:t>
      </w:r>
      <w:proofErr w:type="spellEnd"/>
      <w:r w:rsidRPr="00382E8D">
        <w:rPr>
          <w:rFonts w:ascii="Book Antiqua" w:eastAsia="Times New Roman" w:hAnsi="Book Antiqua" w:cs="Open Sans"/>
          <w:color w:val="212529"/>
          <w:sz w:val="19"/>
          <w:szCs w:val="19"/>
          <w:lang w:eastAsia="pt-BR"/>
        </w:rPr>
        <w:t xml:space="preserve"> de um Estado arquipélago. O presente artigo não implica limitação alguma das liberdades de que gozam todos os Estados na zona econômica exclusiva de conformidade com o artigo 58.</w:t>
      </w:r>
    </w:p>
    <w:p w14:paraId="19E48D9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87</w:t>
      </w:r>
      <w:r w:rsidRPr="00382E8D">
        <w:rPr>
          <w:rFonts w:ascii="Book Antiqua" w:eastAsia="Times New Roman" w:hAnsi="Book Antiqua" w:cs="Open Sans"/>
          <w:color w:val="212529"/>
          <w:sz w:val="19"/>
          <w:szCs w:val="19"/>
          <w:lang w:eastAsia="pt-BR"/>
        </w:rPr>
        <w:br/>
        <w:t>Liberdade do alto mar</w:t>
      </w:r>
    </w:p>
    <w:p w14:paraId="70181F7C"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 alto mar está aberto a todos os Estados, quer costeiros quer sem litoral. A liberdade do alto mar é exercida nas condições estabelecidas na presente Convenção e nas demais normas de direito internacional. Compreende,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para os Estados quer costeiros quer sem litoral:</w:t>
      </w:r>
    </w:p>
    <w:p w14:paraId="687CC524"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liberdade de navegação;</w:t>
      </w:r>
    </w:p>
    <w:p w14:paraId="15A3E1E7"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liberdade de </w:t>
      </w:r>
      <w:proofErr w:type="spellStart"/>
      <w:r w:rsidRPr="00382E8D">
        <w:rPr>
          <w:rFonts w:ascii="Book Antiqua" w:eastAsia="Times New Roman" w:hAnsi="Book Antiqua" w:cs="Open Sans"/>
          <w:color w:val="212529"/>
          <w:sz w:val="19"/>
          <w:szCs w:val="19"/>
          <w:lang w:eastAsia="pt-BR"/>
        </w:rPr>
        <w:t>sobrevôo</w:t>
      </w:r>
      <w:proofErr w:type="spellEnd"/>
      <w:r w:rsidRPr="00382E8D">
        <w:rPr>
          <w:rFonts w:ascii="Book Antiqua" w:eastAsia="Times New Roman" w:hAnsi="Book Antiqua" w:cs="Open Sans"/>
          <w:color w:val="212529"/>
          <w:sz w:val="19"/>
          <w:szCs w:val="19"/>
          <w:lang w:eastAsia="pt-BR"/>
        </w:rPr>
        <w:t>;</w:t>
      </w:r>
    </w:p>
    <w:p w14:paraId="4B1E1D01"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liberdade de colocar cabos e dutos submarinos nos termos da PARTE VI;</w:t>
      </w:r>
    </w:p>
    <w:p w14:paraId="5D4B9125"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liberdade de construir ilhas artificiais e outras instalações permitidas pelo direito internacional, nos termos da parte VI;</w:t>
      </w:r>
    </w:p>
    <w:p w14:paraId="370C13DB"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Liberdade de pesca nos termos das condições enunciadas na seção 2;</w:t>
      </w:r>
    </w:p>
    <w:p w14:paraId="6562831C"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f) liberdade de investigação científica, nos termos das Partes VI e XIII.</w:t>
      </w:r>
    </w:p>
    <w:p w14:paraId="0F4CBF1D"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Tais liberdades devem ser exercidas por todos os Estados, tendo em devida conta os interesses de outros Estados no seu exercício da liberdade do alto mar, bem como os direitos relativos às atividades na Área previstos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Convenção.</w:t>
      </w:r>
    </w:p>
    <w:p w14:paraId="0E4C6B4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88</w:t>
      </w:r>
      <w:r w:rsidRPr="00382E8D">
        <w:rPr>
          <w:rFonts w:ascii="Book Antiqua" w:eastAsia="Times New Roman" w:hAnsi="Book Antiqua" w:cs="Open Sans"/>
          <w:color w:val="212529"/>
          <w:sz w:val="19"/>
          <w:szCs w:val="19"/>
          <w:lang w:eastAsia="pt-BR"/>
        </w:rPr>
        <w:br/>
        <w:t>Utilização do alto mar para fins pacíficos</w:t>
      </w:r>
    </w:p>
    <w:p w14:paraId="24BBDE3B"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alto mar será utilizado para fins pacíficos.</w:t>
      </w:r>
    </w:p>
    <w:p w14:paraId="56493EB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0976E9">
        <w:rPr>
          <w:rFonts w:ascii="Book Antiqua" w:eastAsia="Times New Roman" w:hAnsi="Book Antiqua" w:cs="Open Sans"/>
          <w:b/>
          <w:bCs/>
          <w:color w:val="212529"/>
          <w:sz w:val="19"/>
          <w:szCs w:val="19"/>
          <w:highlight w:val="magenta"/>
          <w:lang w:eastAsia="pt-BR"/>
        </w:rPr>
        <w:t>ARTIGO 89</w:t>
      </w:r>
      <w:r w:rsidRPr="00382E8D">
        <w:rPr>
          <w:rFonts w:ascii="Book Antiqua" w:eastAsia="Times New Roman" w:hAnsi="Book Antiqua" w:cs="Open Sans"/>
          <w:color w:val="212529"/>
          <w:sz w:val="19"/>
          <w:szCs w:val="19"/>
          <w:lang w:eastAsia="pt-BR"/>
        </w:rPr>
        <w:br/>
        <w:t>Ilegitimidade das reivindicações de soberania sobre o alto mar</w:t>
      </w:r>
    </w:p>
    <w:p w14:paraId="52F71485" w14:textId="78FBA14D" w:rsidR="00382E8D" w:rsidRPr="000976E9" w:rsidRDefault="00382E8D" w:rsidP="00451671">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0976E9">
        <w:rPr>
          <w:rFonts w:ascii="Book Antiqua" w:eastAsia="Times New Roman" w:hAnsi="Book Antiqua" w:cs="Open Sans"/>
          <w:b/>
          <w:bCs/>
          <w:color w:val="212529"/>
          <w:sz w:val="19"/>
          <w:szCs w:val="19"/>
          <w:lang w:eastAsia="pt-BR"/>
        </w:rPr>
        <w:t>Nenhum Estado pode legitimamente pretender submeter qualquer parte do alto mar à sua soberania.</w:t>
      </w:r>
      <w:r w:rsidR="000976E9">
        <w:rPr>
          <w:rFonts w:ascii="Book Antiqua" w:eastAsia="Times New Roman" w:hAnsi="Book Antiqua" w:cs="Open Sans"/>
          <w:b/>
          <w:bCs/>
          <w:color w:val="212529"/>
          <w:sz w:val="19"/>
          <w:szCs w:val="19"/>
          <w:lang w:eastAsia="pt-BR"/>
        </w:rPr>
        <w:t xml:space="preserve"> </w:t>
      </w:r>
      <w:r w:rsidR="000976E9" w:rsidRPr="000976E9">
        <w:rPr>
          <w:rFonts w:ascii="Book Antiqua" w:eastAsia="Times New Roman" w:hAnsi="Book Antiqua" w:cs="Open Sans"/>
          <w:b/>
          <w:bCs/>
          <w:color w:val="FF0000"/>
          <w:sz w:val="16"/>
          <w:szCs w:val="16"/>
          <w:u w:val="single"/>
          <w:lang w:eastAsia="pt-BR"/>
        </w:rPr>
        <w:t>(MPF-2013)</w:t>
      </w:r>
    </w:p>
    <w:p w14:paraId="6BDB14B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90</w:t>
      </w:r>
      <w:r w:rsidRPr="00382E8D">
        <w:rPr>
          <w:rFonts w:ascii="Book Antiqua" w:eastAsia="Times New Roman" w:hAnsi="Book Antiqua" w:cs="Open Sans"/>
          <w:color w:val="212529"/>
          <w:sz w:val="19"/>
          <w:szCs w:val="19"/>
          <w:lang w:eastAsia="pt-BR"/>
        </w:rPr>
        <w:br/>
        <w:t>Direito de navegação</w:t>
      </w:r>
    </w:p>
    <w:p w14:paraId="4EB5DD76"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Todos os Estados, que costeiros quer sem litoral, têm o direito de fazer navegar no alto mar navios que arvorem a sua bandeira.</w:t>
      </w:r>
    </w:p>
    <w:p w14:paraId="31FDC7D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91</w:t>
      </w:r>
      <w:r w:rsidRPr="00382E8D">
        <w:rPr>
          <w:rFonts w:ascii="Book Antiqua" w:eastAsia="Times New Roman" w:hAnsi="Book Antiqua" w:cs="Open Sans"/>
          <w:color w:val="212529"/>
          <w:sz w:val="19"/>
          <w:szCs w:val="19"/>
          <w:lang w:eastAsia="pt-BR"/>
        </w:rPr>
        <w:br/>
        <w:t>Nacionalidade dos navios</w:t>
      </w:r>
    </w:p>
    <w:p w14:paraId="6FE76F7F" w14:textId="1127DBE0" w:rsidR="00382E8D" w:rsidRPr="001A14A0" w:rsidRDefault="00382E8D" w:rsidP="002A032F">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2A032F">
        <w:rPr>
          <w:rFonts w:ascii="Book Antiqua" w:eastAsia="Times New Roman" w:hAnsi="Book Antiqua" w:cs="Open Sans"/>
          <w:b/>
          <w:bCs/>
          <w:color w:val="212529"/>
          <w:sz w:val="19"/>
          <w:szCs w:val="19"/>
          <w:highlight w:val="magenta"/>
          <w:lang w:eastAsia="pt-BR"/>
        </w:rPr>
        <w:t>1</w:t>
      </w:r>
      <w:r w:rsidRPr="00382E8D">
        <w:rPr>
          <w:rFonts w:ascii="Book Antiqua" w:eastAsia="Times New Roman" w:hAnsi="Book Antiqua" w:cs="Open Sans"/>
          <w:color w:val="212529"/>
          <w:sz w:val="19"/>
          <w:szCs w:val="19"/>
          <w:lang w:eastAsia="pt-BR"/>
        </w:rPr>
        <w:t xml:space="preserve">. </w:t>
      </w:r>
      <w:r w:rsidRPr="002A032F">
        <w:rPr>
          <w:rFonts w:ascii="Book Antiqua" w:eastAsia="Times New Roman" w:hAnsi="Book Antiqua" w:cs="Open Sans"/>
          <w:b/>
          <w:bCs/>
          <w:color w:val="212529"/>
          <w:sz w:val="19"/>
          <w:szCs w:val="19"/>
          <w:lang w:eastAsia="pt-BR"/>
        </w:rPr>
        <w:t xml:space="preserve">Todo estado deve estabelecer os requisitos necessários para a atribuição da sua nacionalidade a navios, para o registro de navios no seu território e para o direito de arvorar a sua bandeira. Os navios possuem a nacionalidade do Estado </w:t>
      </w:r>
      <w:proofErr w:type="gramStart"/>
      <w:r w:rsidRPr="002A032F">
        <w:rPr>
          <w:rFonts w:ascii="Book Antiqua" w:eastAsia="Times New Roman" w:hAnsi="Book Antiqua" w:cs="Open Sans"/>
          <w:b/>
          <w:bCs/>
          <w:color w:val="212529"/>
          <w:sz w:val="19"/>
          <w:szCs w:val="19"/>
          <w:lang w:eastAsia="pt-BR"/>
        </w:rPr>
        <w:t>cuja bandeira estejam</w:t>
      </w:r>
      <w:proofErr w:type="gramEnd"/>
      <w:r w:rsidRPr="002A032F">
        <w:rPr>
          <w:rFonts w:ascii="Book Antiqua" w:eastAsia="Times New Roman" w:hAnsi="Book Antiqua" w:cs="Open Sans"/>
          <w:b/>
          <w:bCs/>
          <w:color w:val="212529"/>
          <w:sz w:val="19"/>
          <w:szCs w:val="19"/>
          <w:lang w:eastAsia="pt-BR"/>
        </w:rPr>
        <w:t xml:space="preserve"> autorizados a arvorar. Deve existir um vínculo substancial entre o Estado e o navio</w:t>
      </w:r>
      <w:r w:rsidRPr="001A14A0">
        <w:rPr>
          <w:rFonts w:ascii="Book Antiqua" w:eastAsia="Times New Roman" w:hAnsi="Book Antiqua" w:cs="Open Sans"/>
          <w:color w:val="212529"/>
          <w:sz w:val="18"/>
          <w:szCs w:val="18"/>
          <w:lang w:eastAsia="pt-BR"/>
        </w:rPr>
        <w:t>.</w:t>
      </w:r>
      <w:r w:rsidR="002A032F" w:rsidRPr="001A14A0">
        <w:rPr>
          <w:rFonts w:ascii="Book Antiqua" w:eastAsia="Times New Roman" w:hAnsi="Book Antiqua" w:cs="Open Sans"/>
          <w:color w:val="212529"/>
          <w:sz w:val="18"/>
          <w:szCs w:val="18"/>
          <w:lang w:eastAsia="pt-BR"/>
        </w:rPr>
        <w:t xml:space="preserve"> </w:t>
      </w:r>
      <w:r w:rsidR="002A032F" w:rsidRPr="001A14A0">
        <w:rPr>
          <w:rFonts w:ascii="Book Antiqua" w:hAnsi="Book Antiqua"/>
          <w:b/>
          <w:color w:val="FF0000"/>
          <w:sz w:val="16"/>
          <w:szCs w:val="16"/>
          <w:u w:val="single"/>
        </w:rPr>
        <w:t>(AGU-2012)</w:t>
      </w:r>
    </w:p>
    <w:p w14:paraId="1CAD3B6C" w14:textId="77777777" w:rsidR="00382E8D" w:rsidRPr="00382E8D" w:rsidRDefault="00382E8D" w:rsidP="002A032F">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Todo estado deve fornecer aos navios a que tenha concedido o direito de arvorar a sua bandeira os documentos pertinentes.</w:t>
      </w:r>
    </w:p>
    <w:p w14:paraId="3CCD617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48453A">
        <w:rPr>
          <w:rFonts w:ascii="Book Antiqua" w:eastAsia="Times New Roman" w:hAnsi="Book Antiqua" w:cs="Open Sans"/>
          <w:b/>
          <w:bCs/>
          <w:color w:val="212529"/>
          <w:sz w:val="19"/>
          <w:szCs w:val="19"/>
          <w:highlight w:val="magenta"/>
          <w:lang w:eastAsia="pt-BR"/>
        </w:rPr>
        <w:t>ARTIGO 92</w:t>
      </w:r>
      <w:r w:rsidRPr="00382E8D">
        <w:rPr>
          <w:rFonts w:ascii="Book Antiqua" w:eastAsia="Times New Roman" w:hAnsi="Book Antiqua" w:cs="Open Sans"/>
          <w:color w:val="212529"/>
          <w:sz w:val="19"/>
          <w:szCs w:val="19"/>
          <w:lang w:eastAsia="pt-BR"/>
        </w:rPr>
        <w:br/>
        <w:t>Estatuto dos navios</w:t>
      </w:r>
    </w:p>
    <w:p w14:paraId="2E2029A2" w14:textId="03332B2F" w:rsidR="00382E8D" w:rsidRPr="001A14A0" w:rsidRDefault="00382E8D" w:rsidP="0048453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u w:val="single"/>
          <w:lang w:eastAsia="pt-BR"/>
        </w:rPr>
      </w:pPr>
      <w:r w:rsidRPr="00451671">
        <w:rPr>
          <w:rFonts w:ascii="Book Antiqua" w:eastAsia="Times New Roman" w:hAnsi="Book Antiqua" w:cs="Open Sans"/>
          <w:b/>
          <w:bCs/>
          <w:color w:val="212529"/>
          <w:sz w:val="19"/>
          <w:szCs w:val="19"/>
          <w:highlight w:val="magenta"/>
          <w:lang w:eastAsia="pt-BR"/>
        </w:rPr>
        <w:t>1</w:t>
      </w:r>
      <w:r w:rsidRPr="00382E8D">
        <w:rPr>
          <w:rFonts w:ascii="Book Antiqua" w:eastAsia="Times New Roman" w:hAnsi="Book Antiqua" w:cs="Open Sans"/>
          <w:color w:val="212529"/>
          <w:sz w:val="19"/>
          <w:szCs w:val="19"/>
          <w:lang w:eastAsia="pt-BR"/>
        </w:rPr>
        <w:t xml:space="preserve">. </w:t>
      </w:r>
      <w:r w:rsidRPr="00451671">
        <w:rPr>
          <w:rFonts w:ascii="Book Antiqua" w:eastAsia="Times New Roman" w:hAnsi="Book Antiqua" w:cs="Open Sans"/>
          <w:b/>
          <w:bCs/>
          <w:color w:val="212529"/>
          <w:sz w:val="19"/>
          <w:szCs w:val="19"/>
          <w:lang w:eastAsia="pt-BR"/>
        </w:rPr>
        <w:t>Os navios devem navegar sob a bandeira de um só Estado e, salvo nos casos excepcionais previstos expressamente em tratados internacionais ou na presente Convenção, devem submeter-se, no alto mar, à jurisdição exclusiva desse Estado. Durante uma viagem ou em porto de escala, um navio não pode mudar de bandeira, a não ser no caso de transferência efetiva da propriedade ou de mudança de registro</w:t>
      </w:r>
      <w:r w:rsidRPr="001A14A0">
        <w:rPr>
          <w:rFonts w:ascii="Book Antiqua" w:eastAsia="Times New Roman" w:hAnsi="Book Antiqua" w:cs="Open Sans"/>
          <w:b/>
          <w:bCs/>
          <w:color w:val="212529"/>
          <w:sz w:val="16"/>
          <w:szCs w:val="16"/>
          <w:lang w:eastAsia="pt-BR"/>
        </w:rPr>
        <w:t>.</w:t>
      </w:r>
      <w:r w:rsidR="0048453A" w:rsidRPr="001A14A0">
        <w:rPr>
          <w:rFonts w:ascii="Book Antiqua" w:eastAsia="Times New Roman" w:hAnsi="Book Antiqua" w:cs="Open Sans"/>
          <w:b/>
          <w:bCs/>
          <w:color w:val="212529"/>
          <w:sz w:val="16"/>
          <w:szCs w:val="16"/>
          <w:lang w:eastAsia="pt-BR"/>
        </w:rPr>
        <w:t xml:space="preserve"> </w:t>
      </w:r>
      <w:r w:rsidR="0048453A" w:rsidRPr="001A14A0">
        <w:rPr>
          <w:rFonts w:ascii="Book Antiqua" w:eastAsia="Times New Roman" w:hAnsi="Book Antiqua" w:cs="Open Sans"/>
          <w:b/>
          <w:bCs/>
          <w:color w:val="FF0000"/>
          <w:sz w:val="16"/>
          <w:szCs w:val="16"/>
          <w:u w:val="single"/>
          <w:lang w:eastAsia="pt-BR"/>
        </w:rPr>
        <w:t>(TRF4-2012)</w:t>
      </w:r>
    </w:p>
    <w:p w14:paraId="22E9EFD0" w14:textId="77777777" w:rsidR="00382E8D" w:rsidRPr="00382E8D" w:rsidRDefault="00382E8D" w:rsidP="0048453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Um navio que navegue sob a bandeira de dois ou mais Estados, utilizando-as segundo as suas conveniências, não pode reivindicar qualquer dessas nacionalidades perante um terceiro Estado e pode ser considerado como um navio sem nacionalidade.</w:t>
      </w:r>
    </w:p>
    <w:p w14:paraId="03A1CEBD" w14:textId="77777777" w:rsidR="00382E8D" w:rsidRPr="00382E8D" w:rsidRDefault="00382E8D" w:rsidP="004E73A7">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4E73A7">
        <w:rPr>
          <w:rFonts w:ascii="Book Antiqua" w:eastAsia="Times New Roman" w:hAnsi="Book Antiqua" w:cs="Open Sans"/>
          <w:b/>
          <w:bCs/>
          <w:color w:val="212529"/>
          <w:sz w:val="19"/>
          <w:szCs w:val="19"/>
          <w:highlight w:val="magenta"/>
          <w:lang w:eastAsia="pt-BR"/>
        </w:rPr>
        <w:t>ARTIGO 93</w:t>
      </w:r>
      <w:r w:rsidRPr="004E73A7">
        <w:rPr>
          <w:rFonts w:ascii="Book Antiqua" w:eastAsia="Times New Roman" w:hAnsi="Book Antiqua" w:cs="Open Sans"/>
          <w:b/>
          <w:bCs/>
          <w:color w:val="212529"/>
          <w:sz w:val="19"/>
          <w:szCs w:val="19"/>
          <w:lang w:eastAsia="pt-BR"/>
        </w:rPr>
        <w:br/>
      </w:r>
      <w:r w:rsidRPr="00382E8D">
        <w:rPr>
          <w:rFonts w:ascii="Book Antiqua" w:eastAsia="Times New Roman" w:hAnsi="Book Antiqua" w:cs="Open Sans"/>
          <w:color w:val="212529"/>
          <w:sz w:val="19"/>
          <w:szCs w:val="19"/>
          <w:lang w:eastAsia="pt-BR"/>
        </w:rPr>
        <w:t>Navios arvorando a bandeira das Nações Unidas, das agências especializadas</w:t>
      </w:r>
      <w:r w:rsidRPr="00382E8D">
        <w:rPr>
          <w:rFonts w:ascii="Book Antiqua" w:eastAsia="Times New Roman" w:hAnsi="Book Antiqua" w:cs="Open Sans"/>
          <w:color w:val="212529"/>
          <w:sz w:val="19"/>
          <w:szCs w:val="19"/>
          <w:lang w:eastAsia="pt-BR"/>
        </w:rPr>
        <w:br/>
        <w:t>das Nações Unidas e da Agência Internacional de Energia Atômica</w:t>
      </w:r>
    </w:p>
    <w:p w14:paraId="7184E9C5" w14:textId="7E2C67A4" w:rsidR="00382E8D" w:rsidRPr="001A14A0" w:rsidRDefault="00382E8D" w:rsidP="004E73A7">
      <w:pPr>
        <w:shd w:val="clear" w:color="auto" w:fill="FFFFFF"/>
        <w:spacing w:before="100" w:beforeAutospacing="1" w:after="100" w:afterAutospacing="1" w:line="240" w:lineRule="auto"/>
        <w:jc w:val="both"/>
        <w:rPr>
          <w:rFonts w:ascii="Book Antiqua" w:eastAsia="Times New Roman" w:hAnsi="Book Antiqua" w:cs="Open Sans"/>
          <w:color w:val="212529"/>
          <w:sz w:val="16"/>
          <w:szCs w:val="16"/>
          <w:lang w:eastAsia="pt-BR"/>
        </w:rPr>
      </w:pPr>
      <w:r w:rsidRPr="004E73A7">
        <w:rPr>
          <w:rFonts w:ascii="Book Antiqua" w:eastAsia="Times New Roman" w:hAnsi="Book Antiqua" w:cs="Open Sans"/>
          <w:b/>
          <w:bCs/>
          <w:color w:val="212529"/>
          <w:sz w:val="19"/>
          <w:szCs w:val="19"/>
          <w:highlight w:val="yellow"/>
          <w:lang w:eastAsia="pt-BR"/>
        </w:rPr>
        <w:t>Os artigos precedentes</w:t>
      </w:r>
      <w:r w:rsidRPr="00382E8D">
        <w:rPr>
          <w:rFonts w:ascii="Book Antiqua" w:eastAsia="Times New Roman" w:hAnsi="Book Antiqua" w:cs="Open Sans"/>
          <w:color w:val="212529"/>
          <w:sz w:val="19"/>
          <w:szCs w:val="19"/>
          <w:lang w:eastAsia="pt-BR"/>
        </w:rPr>
        <w:t xml:space="preserve"> </w:t>
      </w:r>
      <w:r w:rsidRPr="004E73A7">
        <w:rPr>
          <w:rFonts w:ascii="Book Antiqua" w:eastAsia="Times New Roman" w:hAnsi="Book Antiqua" w:cs="Open Sans"/>
          <w:b/>
          <w:bCs/>
          <w:caps/>
          <w:color w:val="212529"/>
          <w:sz w:val="19"/>
          <w:szCs w:val="19"/>
          <w:highlight w:val="green"/>
          <w:lang w:eastAsia="pt-BR"/>
        </w:rPr>
        <w:t>não prejudicam</w:t>
      </w:r>
      <w:r w:rsidRPr="00382E8D">
        <w:rPr>
          <w:rFonts w:ascii="Book Antiqua" w:eastAsia="Times New Roman" w:hAnsi="Book Antiqua" w:cs="Open Sans"/>
          <w:color w:val="212529"/>
          <w:sz w:val="19"/>
          <w:szCs w:val="19"/>
          <w:lang w:eastAsia="pt-BR"/>
        </w:rPr>
        <w:t xml:space="preserve"> </w:t>
      </w:r>
      <w:r w:rsidRPr="004E73A7">
        <w:rPr>
          <w:rFonts w:ascii="Book Antiqua" w:eastAsia="Times New Roman" w:hAnsi="Book Antiqua" w:cs="Open Sans"/>
          <w:b/>
          <w:bCs/>
          <w:color w:val="212529"/>
          <w:sz w:val="19"/>
          <w:szCs w:val="19"/>
          <w:highlight w:val="cyan"/>
          <w:lang w:eastAsia="pt-BR"/>
        </w:rPr>
        <w:t>a questão dos navios</w:t>
      </w:r>
      <w:r w:rsidRPr="004E73A7">
        <w:rPr>
          <w:rFonts w:ascii="Book Antiqua" w:eastAsia="Times New Roman" w:hAnsi="Book Antiqua" w:cs="Open Sans"/>
          <w:b/>
          <w:bCs/>
          <w:color w:val="212529"/>
          <w:sz w:val="19"/>
          <w:szCs w:val="19"/>
          <w:lang w:eastAsia="pt-BR"/>
        </w:rPr>
        <w:t xml:space="preserve"> </w:t>
      </w:r>
      <w:r w:rsidRPr="00382E8D">
        <w:rPr>
          <w:rFonts w:ascii="Book Antiqua" w:eastAsia="Times New Roman" w:hAnsi="Book Antiqua" w:cs="Open Sans"/>
          <w:color w:val="212529"/>
          <w:sz w:val="19"/>
          <w:szCs w:val="19"/>
          <w:lang w:eastAsia="pt-BR"/>
        </w:rPr>
        <w:t xml:space="preserve">que </w:t>
      </w:r>
      <w:r w:rsidRPr="004E73A7">
        <w:rPr>
          <w:rFonts w:ascii="Book Antiqua" w:eastAsia="Times New Roman" w:hAnsi="Book Antiqua" w:cs="Open Sans"/>
          <w:b/>
          <w:bCs/>
          <w:caps/>
          <w:color w:val="212529"/>
          <w:sz w:val="19"/>
          <w:szCs w:val="19"/>
          <w:highlight w:val="green"/>
          <w:lang w:eastAsia="pt-BR"/>
        </w:rPr>
        <w:t>estejam</w:t>
      </w:r>
      <w:r w:rsidRPr="00382E8D">
        <w:rPr>
          <w:rFonts w:ascii="Book Antiqua" w:eastAsia="Times New Roman" w:hAnsi="Book Antiqua" w:cs="Open Sans"/>
          <w:color w:val="212529"/>
          <w:sz w:val="19"/>
          <w:szCs w:val="19"/>
          <w:lang w:eastAsia="pt-BR"/>
        </w:rPr>
        <w:t xml:space="preserve"> </w:t>
      </w:r>
      <w:r w:rsidRPr="004E73A7">
        <w:rPr>
          <w:rFonts w:ascii="Book Antiqua" w:eastAsia="Times New Roman" w:hAnsi="Book Antiqua" w:cs="Open Sans"/>
          <w:b/>
          <w:bCs/>
          <w:caps/>
          <w:color w:val="212529"/>
          <w:sz w:val="19"/>
          <w:szCs w:val="19"/>
          <w:shd w:val="clear" w:color="auto" w:fill="F7CAAC" w:themeFill="accent2" w:themeFillTint="66"/>
          <w:lang w:eastAsia="pt-BR"/>
        </w:rPr>
        <w:t>ao serviço oficial</w:t>
      </w:r>
      <w:r w:rsidRPr="00382E8D">
        <w:rPr>
          <w:rFonts w:ascii="Book Antiqua" w:eastAsia="Times New Roman" w:hAnsi="Book Antiqua" w:cs="Open Sans"/>
          <w:color w:val="212529"/>
          <w:sz w:val="19"/>
          <w:szCs w:val="19"/>
          <w:lang w:eastAsia="pt-BR"/>
        </w:rPr>
        <w:t xml:space="preserve"> </w:t>
      </w:r>
      <w:r w:rsidRPr="004E73A7">
        <w:rPr>
          <w:rFonts w:ascii="Book Antiqua" w:eastAsia="Times New Roman" w:hAnsi="Book Antiqua" w:cs="Open Sans"/>
          <w:b/>
          <w:bCs/>
          <w:color w:val="212529"/>
          <w:sz w:val="19"/>
          <w:szCs w:val="19"/>
          <w:highlight w:val="yellow"/>
          <w:lang w:eastAsia="pt-BR"/>
        </w:rPr>
        <w:t>das Nações Unidas, das agências especializadas das Nações Unidas</w:t>
      </w:r>
      <w:r w:rsidRPr="00382E8D">
        <w:rPr>
          <w:rFonts w:ascii="Book Antiqua" w:eastAsia="Times New Roman" w:hAnsi="Book Antiqua" w:cs="Open Sans"/>
          <w:color w:val="212529"/>
          <w:sz w:val="19"/>
          <w:szCs w:val="19"/>
          <w:lang w:eastAsia="pt-BR"/>
        </w:rPr>
        <w:t xml:space="preserve"> e </w:t>
      </w:r>
      <w:r w:rsidRPr="004E73A7">
        <w:rPr>
          <w:rFonts w:ascii="Book Antiqua" w:eastAsia="Times New Roman" w:hAnsi="Book Antiqua" w:cs="Open Sans"/>
          <w:b/>
          <w:bCs/>
          <w:color w:val="212529"/>
          <w:sz w:val="19"/>
          <w:szCs w:val="19"/>
          <w:highlight w:val="yellow"/>
          <w:lang w:eastAsia="pt-BR"/>
        </w:rPr>
        <w:t>da Agência Internacional de Energia Atômica</w:t>
      </w:r>
      <w:r w:rsidRPr="00382E8D">
        <w:rPr>
          <w:rFonts w:ascii="Book Antiqua" w:eastAsia="Times New Roman" w:hAnsi="Book Antiqua" w:cs="Open Sans"/>
          <w:color w:val="212529"/>
          <w:sz w:val="19"/>
          <w:szCs w:val="19"/>
          <w:lang w:eastAsia="pt-BR"/>
        </w:rPr>
        <w:t xml:space="preserve">, </w:t>
      </w:r>
      <w:r w:rsidRPr="004E73A7">
        <w:rPr>
          <w:rFonts w:ascii="Book Antiqua" w:eastAsia="Times New Roman" w:hAnsi="Book Antiqua" w:cs="Open Sans"/>
          <w:b/>
          <w:bCs/>
          <w:caps/>
          <w:color w:val="212529"/>
          <w:sz w:val="19"/>
          <w:szCs w:val="19"/>
          <w:highlight w:val="green"/>
          <w:lang w:eastAsia="pt-BR"/>
        </w:rPr>
        <w:t>arvorando</w:t>
      </w:r>
      <w:r w:rsidRPr="00382E8D">
        <w:rPr>
          <w:rFonts w:ascii="Book Antiqua" w:eastAsia="Times New Roman" w:hAnsi="Book Antiqua" w:cs="Open Sans"/>
          <w:color w:val="212529"/>
          <w:sz w:val="19"/>
          <w:szCs w:val="19"/>
          <w:lang w:eastAsia="pt-BR"/>
        </w:rPr>
        <w:t xml:space="preserve"> a </w:t>
      </w:r>
      <w:r w:rsidRPr="004E73A7">
        <w:rPr>
          <w:rFonts w:ascii="Book Antiqua" w:eastAsia="Times New Roman" w:hAnsi="Book Antiqua" w:cs="Open Sans"/>
          <w:b/>
          <w:bCs/>
          <w:caps/>
          <w:color w:val="212529"/>
          <w:sz w:val="19"/>
          <w:szCs w:val="19"/>
          <w:shd w:val="clear" w:color="auto" w:fill="F7CAAC" w:themeFill="accent2" w:themeFillTint="66"/>
          <w:lang w:eastAsia="pt-BR"/>
        </w:rPr>
        <w:t>bandeira da Organização</w:t>
      </w:r>
      <w:r w:rsidRPr="001A14A0">
        <w:rPr>
          <w:rFonts w:ascii="Book Antiqua" w:eastAsia="Times New Roman" w:hAnsi="Book Antiqua" w:cs="Open Sans"/>
          <w:color w:val="212529"/>
          <w:sz w:val="18"/>
          <w:szCs w:val="18"/>
          <w:lang w:eastAsia="pt-BR"/>
        </w:rPr>
        <w:t>.</w:t>
      </w:r>
      <w:r w:rsidR="004E73A7" w:rsidRPr="001A14A0">
        <w:rPr>
          <w:rFonts w:ascii="Book Antiqua" w:eastAsia="Times New Roman" w:hAnsi="Book Antiqua" w:cs="Open Sans"/>
          <w:color w:val="212529"/>
          <w:sz w:val="18"/>
          <w:szCs w:val="18"/>
          <w:lang w:eastAsia="pt-BR"/>
        </w:rPr>
        <w:t xml:space="preserve"> </w:t>
      </w:r>
      <w:r w:rsidR="004E73A7" w:rsidRPr="001A14A0">
        <w:rPr>
          <w:rFonts w:ascii="Book Antiqua" w:eastAsia="Times New Roman" w:hAnsi="Book Antiqua" w:cs="Open Sans"/>
          <w:b/>
          <w:bCs/>
          <w:color w:val="FF0000"/>
          <w:sz w:val="16"/>
          <w:szCs w:val="16"/>
          <w:u w:val="single"/>
          <w:lang w:eastAsia="pt-BR"/>
        </w:rPr>
        <w:t>(TRF2-2013)</w:t>
      </w:r>
    </w:p>
    <w:p w14:paraId="130924D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94</w:t>
      </w:r>
      <w:r w:rsidRPr="00382E8D">
        <w:rPr>
          <w:rFonts w:ascii="Book Antiqua" w:eastAsia="Times New Roman" w:hAnsi="Book Antiqua" w:cs="Open Sans"/>
          <w:color w:val="212529"/>
          <w:sz w:val="19"/>
          <w:szCs w:val="19"/>
          <w:lang w:eastAsia="pt-BR"/>
        </w:rPr>
        <w:br/>
        <w:t>Deveres do Estado de bandeira</w:t>
      </w:r>
    </w:p>
    <w:p w14:paraId="60D78374"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1. Todo Estado deve exercer, de modo efetivo, a sua jurisdição e seu controle em questões administrativas, técnicas e sociais sobre navios que arvorem a sua bandeira.</w:t>
      </w:r>
    </w:p>
    <w:p w14:paraId="46DAE530"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Em particular, todo Estado deve:</w:t>
      </w:r>
    </w:p>
    <w:p w14:paraId="5697396E"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manter um registro de navios no qual figurem os nomes e as características dos navios que arvorem a sua bandeira, com exceção daqueles que, pelo seu reduzido tamanho, estejam excluídos dos regulamentos internacionais geralmente aceitos; e</w:t>
      </w:r>
    </w:p>
    <w:p w14:paraId="02830662"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exercer a sua jurisdição de conformidade com o seu direito interno sobre todo o navio que arvore a sua bandeira e sobre o capitão, os oficiais e a tripulação, em questões administrativas, técnicas e sociais que se relacionem com o navio.</w:t>
      </w:r>
    </w:p>
    <w:p w14:paraId="779893C6"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Todo Estado deve tomar, para os navios que arvorem a sua bandeira, as medidas necessárias para garantir a segurança no mar, no que se refere,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a:</w:t>
      </w:r>
    </w:p>
    <w:p w14:paraId="3369F949"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construção, equipamento e condições de navegabilidade do navio;</w:t>
      </w:r>
    </w:p>
    <w:p w14:paraId="038D34B9"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composição, condições de trabalho e formação das tripulações, tendo em conta os instrumentos internacionais aplicáveis;</w:t>
      </w:r>
    </w:p>
    <w:p w14:paraId="5B2C5075"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utilização de sinais, manutenção de comunicações e prevenção de abalroamentos.</w:t>
      </w:r>
    </w:p>
    <w:p w14:paraId="4E177BA2"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Tais medidas devem incluir as que sejam necessárias para assegurar que:</w:t>
      </w:r>
    </w:p>
    <w:p w14:paraId="75EEDB9A"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cada navio, antes do seu registro e posteriormente, a intervalos apropriados, seja examinado por um inspetor de navios devidamente qualificado e leve a bordo as cartas, as publicações marítimas e o equipamento e os instrumentos de navegação apropriados à segurança da navegação do navio;</w:t>
      </w:r>
    </w:p>
    <w:p w14:paraId="676B9668"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cada navio esteja confiado a um capitão e a oficiais devidamente qualificados, em particular no que se refere à manobra, à navegação, às comunicações e à condução de máquinas, e a competência e o número dos tripulantes sejam os apropriados para o tipo, tamanho, máquinas e equipamento do navio;</w:t>
      </w:r>
    </w:p>
    <w:p w14:paraId="2576108A"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o capitão, os oficiais e, na medida do necessário, a tripulação conheçam perfeitamente e observem os regulamentos internacionais aplicáveis, que se refiram à segurança da vida no mar, à prevenção de abalroamentos, à prevenção, redução e controle da poluição marinha e à manutenção de rádio comunicações.</w:t>
      </w:r>
    </w:p>
    <w:p w14:paraId="3D65422B"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Ao tomar as medidas a que se referem os parágrafos 3º e 4º, todo Estado deve agir de conformidade com os regulamentos, procedimentos e práticas internacionais geralmente aceitos, e fazer o necessário para garantir a sua observância.</w:t>
      </w:r>
    </w:p>
    <w:p w14:paraId="70A842C3"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Todo Estado que tenha motivos sérios para acreditar que a jurisdição e o controle apropriados sobre um navio não foram exercidos pode comunicar os fatos ao Estado de bandeira. Ao receber tal comunicação, o Estado de bandeira investigará o assunto e, se for o caso, deve tomar todas as medidas necessárias para corrigir a situação.</w:t>
      </w:r>
    </w:p>
    <w:p w14:paraId="02161633"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Todo Estado deve ordenar a abertura de um inquérito, efetuado por ou perante uma pessoa ou pessoas devidamente qualificadas, em relação a qualquer acidente marítimo ou incidente de navegação no alto mar, que envolva um navio arvorando a sua bandeira e no qual tenham perdido a vida ou sofrido ferimentos graves nacionais de outro Estado, ou se tenham provocado danos graves a navios ou a instalações de outro Estado, ou se tenham provocado danos graves a navios ou a instalações de outro Estado ou ao meio marinho. O Estado de bandeira e o outro Estado devem cooperar na realização de qualquer investigação que este último efetue em relação a esse acidente marítimo ou incidente de navegação.</w:t>
      </w:r>
    </w:p>
    <w:p w14:paraId="245E509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95</w:t>
      </w:r>
      <w:r w:rsidRPr="00382E8D">
        <w:rPr>
          <w:rFonts w:ascii="Book Antiqua" w:eastAsia="Times New Roman" w:hAnsi="Book Antiqua" w:cs="Open Sans"/>
          <w:color w:val="212529"/>
          <w:sz w:val="19"/>
          <w:szCs w:val="19"/>
          <w:lang w:eastAsia="pt-BR"/>
        </w:rPr>
        <w:br/>
        <w:t>Imunidade dos navios de guerra no alto mar</w:t>
      </w:r>
    </w:p>
    <w:p w14:paraId="51473F59"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Os navios de guerra no alto mar gozam de completa imunidade de jurisdição relativamente a qualquer outro Estado que não seja o da sua bandeira.</w:t>
      </w:r>
    </w:p>
    <w:p w14:paraId="35561F8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96</w:t>
      </w:r>
      <w:r w:rsidRPr="00382E8D">
        <w:rPr>
          <w:rFonts w:ascii="Book Antiqua" w:eastAsia="Times New Roman" w:hAnsi="Book Antiqua" w:cs="Open Sans"/>
          <w:color w:val="212529"/>
          <w:sz w:val="19"/>
          <w:szCs w:val="19"/>
          <w:lang w:eastAsia="pt-BR"/>
        </w:rPr>
        <w:br/>
        <w:t>Imunidade dos navios utilizados unicamente em serviço oficial não comercial</w:t>
      </w:r>
    </w:p>
    <w:p w14:paraId="44049B51"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navios pertencentes a um Estado ou por ele operados e utilizados unicamente em serviço oficial não comercial gozam, no alto mar, de completa imunidade de jurisdição relativamente a qualquer Estado que não seja o da sua bandeira.</w:t>
      </w:r>
    </w:p>
    <w:p w14:paraId="7FC7566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89655F">
        <w:rPr>
          <w:rFonts w:ascii="Book Antiqua" w:eastAsia="Times New Roman" w:hAnsi="Book Antiqua" w:cs="Open Sans"/>
          <w:b/>
          <w:bCs/>
          <w:color w:val="212529"/>
          <w:sz w:val="19"/>
          <w:szCs w:val="19"/>
          <w:highlight w:val="magenta"/>
          <w:lang w:eastAsia="pt-BR"/>
        </w:rPr>
        <w:t>ARTIGO 97</w:t>
      </w:r>
      <w:r w:rsidRPr="00382E8D">
        <w:rPr>
          <w:rFonts w:ascii="Book Antiqua" w:eastAsia="Times New Roman" w:hAnsi="Book Antiqua" w:cs="Open Sans"/>
          <w:color w:val="212529"/>
          <w:sz w:val="19"/>
          <w:szCs w:val="19"/>
          <w:lang w:eastAsia="pt-BR"/>
        </w:rPr>
        <w:br/>
        <w:t>Jurisdição penal em caso de abalroamento ou qualquer outro incidente de navegação</w:t>
      </w:r>
    </w:p>
    <w:p w14:paraId="1D49ACEB" w14:textId="7A8AF9D4" w:rsidR="00382E8D" w:rsidRPr="00F679BC" w:rsidRDefault="00382E8D" w:rsidP="00451671">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89655F">
        <w:rPr>
          <w:rFonts w:ascii="Book Antiqua" w:eastAsia="Times New Roman" w:hAnsi="Book Antiqua" w:cs="Open Sans"/>
          <w:b/>
          <w:bCs/>
          <w:color w:val="212529"/>
          <w:sz w:val="19"/>
          <w:szCs w:val="19"/>
          <w:highlight w:val="magenta"/>
          <w:lang w:eastAsia="pt-BR"/>
        </w:rPr>
        <w:t>1</w:t>
      </w:r>
      <w:r w:rsidRPr="0089655F">
        <w:rPr>
          <w:rFonts w:ascii="Book Antiqua" w:eastAsia="Times New Roman" w:hAnsi="Book Antiqua" w:cs="Open Sans"/>
          <w:b/>
          <w:bCs/>
          <w:color w:val="212529"/>
          <w:sz w:val="19"/>
          <w:szCs w:val="19"/>
          <w:lang w:eastAsia="pt-BR"/>
        </w:rPr>
        <w:t xml:space="preserve">. Em caso de </w:t>
      </w:r>
      <w:r w:rsidRPr="00F679BC">
        <w:rPr>
          <w:rFonts w:ascii="Book Antiqua" w:eastAsia="Times New Roman" w:hAnsi="Book Antiqua" w:cs="Open Sans"/>
          <w:b/>
          <w:bCs/>
          <w:caps/>
          <w:color w:val="212529"/>
          <w:sz w:val="19"/>
          <w:szCs w:val="19"/>
          <w:shd w:val="clear" w:color="auto" w:fill="F7CAAC" w:themeFill="accent2" w:themeFillTint="66"/>
          <w:lang w:eastAsia="pt-BR"/>
        </w:rPr>
        <w:t>abalroamento</w:t>
      </w:r>
      <w:r w:rsidRPr="0089655F">
        <w:rPr>
          <w:rFonts w:ascii="Book Antiqua" w:eastAsia="Times New Roman" w:hAnsi="Book Antiqua" w:cs="Open Sans"/>
          <w:b/>
          <w:bCs/>
          <w:color w:val="212529"/>
          <w:sz w:val="19"/>
          <w:szCs w:val="19"/>
          <w:lang w:eastAsia="pt-BR"/>
        </w:rPr>
        <w:t xml:space="preserve"> ou de </w:t>
      </w:r>
      <w:r w:rsidRPr="00F679BC">
        <w:rPr>
          <w:rFonts w:ascii="Book Antiqua" w:eastAsia="Times New Roman" w:hAnsi="Book Antiqua" w:cs="Open Sans"/>
          <w:b/>
          <w:bCs/>
          <w:caps/>
          <w:color w:val="212529"/>
          <w:sz w:val="19"/>
          <w:szCs w:val="19"/>
          <w:shd w:val="clear" w:color="auto" w:fill="F7CAAC" w:themeFill="accent2" w:themeFillTint="66"/>
          <w:lang w:eastAsia="pt-BR"/>
        </w:rPr>
        <w:t>qualquer outro incidente de navegação</w:t>
      </w:r>
      <w:r w:rsidRPr="0089655F">
        <w:rPr>
          <w:rFonts w:ascii="Book Antiqua" w:eastAsia="Times New Roman" w:hAnsi="Book Antiqua" w:cs="Open Sans"/>
          <w:b/>
          <w:bCs/>
          <w:color w:val="212529"/>
          <w:sz w:val="19"/>
          <w:szCs w:val="19"/>
          <w:lang w:eastAsia="pt-BR"/>
        </w:rPr>
        <w:t xml:space="preserve"> ocorrido a um navio no alto mar que possa acarretar uma responsabilidade penal ou disciplinar para o capitão ou para qualquer outra pessoa ao serviço do navio, </w:t>
      </w:r>
      <w:r w:rsidRPr="0089655F">
        <w:rPr>
          <w:rFonts w:ascii="Book Antiqua" w:eastAsia="Times New Roman" w:hAnsi="Book Antiqua" w:cs="Open Sans"/>
          <w:b/>
          <w:bCs/>
          <w:color w:val="212529"/>
          <w:sz w:val="19"/>
          <w:szCs w:val="19"/>
          <w:highlight w:val="yellow"/>
          <w:lang w:eastAsia="pt-BR"/>
        </w:rPr>
        <w:t>os procedimentos penais e disciplinares contra essas pessoas só podem ser iniciados perante as autoridades judiciais ou administrativas do Estado de bandeira ou perante as do Estado do qual essas pessoas sejam nacionais</w:t>
      </w:r>
      <w:r w:rsidRPr="0089655F">
        <w:rPr>
          <w:rFonts w:ascii="Book Antiqua" w:eastAsia="Times New Roman" w:hAnsi="Book Antiqua" w:cs="Open Sans"/>
          <w:b/>
          <w:bCs/>
          <w:color w:val="212529"/>
          <w:sz w:val="19"/>
          <w:szCs w:val="19"/>
          <w:lang w:eastAsia="pt-BR"/>
        </w:rPr>
        <w:t>.</w:t>
      </w:r>
      <w:r w:rsidR="0089655F">
        <w:rPr>
          <w:rFonts w:ascii="Book Antiqua" w:eastAsia="Times New Roman" w:hAnsi="Book Antiqua" w:cs="Open Sans"/>
          <w:b/>
          <w:bCs/>
          <w:color w:val="212529"/>
          <w:sz w:val="19"/>
          <w:szCs w:val="19"/>
          <w:lang w:eastAsia="pt-BR"/>
        </w:rPr>
        <w:t xml:space="preserve"> </w:t>
      </w:r>
      <w:r w:rsidR="0089655F" w:rsidRPr="0089655F">
        <w:rPr>
          <w:rFonts w:ascii="Book Antiqua" w:eastAsia="Times New Roman" w:hAnsi="Book Antiqua" w:cs="Segoe UI"/>
          <w:b/>
          <w:bCs/>
          <w:color w:val="FF0000"/>
          <w:sz w:val="16"/>
          <w:szCs w:val="16"/>
          <w:u w:val="single"/>
          <w:lang w:eastAsia="pt-BR"/>
        </w:rPr>
        <w:t>(MPF-201</w:t>
      </w:r>
      <w:r w:rsidR="0089655F">
        <w:rPr>
          <w:rFonts w:ascii="Book Antiqua" w:eastAsia="Times New Roman" w:hAnsi="Book Antiqua" w:cs="Segoe UI"/>
          <w:b/>
          <w:bCs/>
          <w:color w:val="FF0000"/>
          <w:sz w:val="16"/>
          <w:szCs w:val="16"/>
          <w:u w:val="single"/>
          <w:lang w:eastAsia="pt-BR"/>
        </w:rPr>
        <w:t>7</w:t>
      </w:r>
      <w:r w:rsidR="0089655F" w:rsidRPr="0089655F">
        <w:rPr>
          <w:rFonts w:ascii="Book Antiqua" w:eastAsia="Times New Roman" w:hAnsi="Book Antiqua" w:cs="Segoe UI"/>
          <w:b/>
          <w:bCs/>
          <w:color w:val="FF0000"/>
          <w:sz w:val="16"/>
          <w:szCs w:val="16"/>
          <w:u w:val="single"/>
          <w:lang w:eastAsia="pt-BR"/>
        </w:rPr>
        <w:t>)</w:t>
      </w:r>
      <w:r w:rsidR="00F679BC">
        <w:rPr>
          <w:rFonts w:ascii="Book Antiqua" w:eastAsia="Times New Roman" w:hAnsi="Book Antiqua" w:cs="Segoe UI"/>
          <w:b/>
          <w:bCs/>
          <w:color w:val="FF0000"/>
          <w:sz w:val="16"/>
          <w:szCs w:val="16"/>
          <w:lang w:eastAsia="pt-BR"/>
        </w:rPr>
        <w:t xml:space="preserve"> </w:t>
      </w:r>
      <w:r w:rsidR="00F679BC" w:rsidRPr="00923E89">
        <w:rPr>
          <w:rFonts w:ascii="Book Antiqua" w:eastAsia="Times New Roman" w:hAnsi="Book Antiqua" w:cs="Arial"/>
          <w:b/>
          <w:bCs/>
          <w:color w:val="FF0000"/>
          <w:sz w:val="16"/>
          <w:szCs w:val="16"/>
          <w:u w:val="single"/>
          <w:lang w:eastAsia="pt-BR"/>
        </w:rPr>
        <w:t>(TRF3-2022)</w:t>
      </w:r>
    </w:p>
    <w:p w14:paraId="2E7B7995"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Em matéria disciplinar, só o Estado que tenha emitido um certificado de comando ou um certificado de competência ou licença é competente para, após o processo legal correspondente, decretar a retirada desses títulos, ainda que o titular não seja nacional deste Estado.</w:t>
      </w:r>
    </w:p>
    <w:p w14:paraId="51F4042C"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Nenhum apresamento ou retenção do navio pode ser ordenado, nem mesmo como medida de investigação, por outras autoridades que não as do Estado de bandeira.</w:t>
      </w:r>
    </w:p>
    <w:p w14:paraId="1950EAE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98</w:t>
      </w:r>
      <w:r w:rsidRPr="00382E8D">
        <w:rPr>
          <w:rFonts w:ascii="Book Antiqua" w:eastAsia="Times New Roman" w:hAnsi="Book Antiqua" w:cs="Open Sans"/>
          <w:color w:val="212529"/>
          <w:sz w:val="19"/>
          <w:szCs w:val="19"/>
          <w:lang w:eastAsia="pt-BR"/>
        </w:rPr>
        <w:br/>
        <w:t>Dever de prestar assistência</w:t>
      </w:r>
    </w:p>
    <w:p w14:paraId="50511888"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Todo Estado deverá exigir do capitão de um navio que arvore a sua bandeira, desde que o possa fazer sem acarretar perigo grave para o navio, para a tripulação ou para os passageiros, que:</w:t>
      </w:r>
    </w:p>
    <w:p w14:paraId="5226E71B"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preste assistência a qualquer pessoa encontrada no mar em perigo de desaparecer;</w:t>
      </w:r>
    </w:p>
    <w:p w14:paraId="397CDE83"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se dirija, tão depressa quanto possível, em socorro de pessoas em perigo, desde que esteja informado de que necessitam de assistência e sempre que tenha uma possibilidade razoável de fazê-lo;</w:t>
      </w:r>
    </w:p>
    <w:p w14:paraId="06710A0E"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preste, em caso de abalroamento, assistência ao outro navio, à sua tripulação, e aos passageiros e, quando possível, comunique ao outro navio o nome do seu próprio navio, o porto de registro e o porto mais próximo em que fará escala.</w:t>
      </w:r>
    </w:p>
    <w:p w14:paraId="399B72FC"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Todo Estado costeiro deve promover o estabelecimento, o funcionamento e a manutenção de um adequado e eficaz serviço de busca e salvamento para garantir a segurança marítima e aérea, e, quando as circunstâncias o exigirem, cooperar para esse fim com os Estados vizinhos por meio de ajustes regionais de cooperação mútua.</w:t>
      </w:r>
    </w:p>
    <w:p w14:paraId="1B96F45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99</w:t>
      </w:r>
      <w:r w:rsidRPr="00382E8D">
        <w:rPr>
          <w:rFonts w:ascii="Book Antiqua" w:eastAsia="Times New Roman" w:hAnsi="Book Antiqua" w:cs="Open Sans"/>
          <w:color w:val="212529"/>
          <w:sz w:val="19"/>
          <w:szCs w:val="19"/>
          <w:lang w:eastAsia="pt-BR"/>
        </w:rPr>
        <w:br/>
        <w:t>Proibição do transporte de escravos</w:t>
      </w:r>
    </w:p>
    <w:p w14:paraId="0929137D"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 Estado deve tomar medidas eficazes para impedir e punir o transporte de escravos em navios autorizados e arvorar a sua bandeira e para impedir que, com esse fim, se use ilegalmente a sua bandeira. Todo escravo que se refugie num navio, qualquer que seja a sua bandeira, ficará, ipso facto, livre.</w:t>
      </w:r>
    </w:p>
    <w:p w14:paraId="07DD606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100</w:t>
      </w:r>
      <w:r w:rsidRPr="00382E8D">
        <w:rPr>
          <w:rFonts w:ascii="Book Antiqua" w:eastAsia="Times New Roman" w:hAnsi="Book Antiqua" w:cs="Open Sans"/>
          <w:color w:val="212529"/>
          <w:sz w:val="19"/>
          <w:szCs w:val="19"/>
          <w:lang w:eastAsia="pt-BR"/>
        </w:rPr>
        <w:br/>
        <w:t>Dever de cooperar na repressão da pirataria</w:t>
      </w:r>
    </w:p>
    <w:p w14:paraId="52C72508" w14:textId="77777777" w:rsidR="00382E8D" w:rsidRPr="00382E8D" w:rsidRDefault="00382E8D" w:rsidP="00451671">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Todos os Estados devem cooperar em toda a medida do possível na repressão da pirataria no alto mar ou em qualquer outro lugar que não se encontre sob a jurisdição de algum Estado.</w:t>
      </w:r>
    </w:p>
    <w:p w14:paraId="3CE47BC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061DC1">
        <w:rPr>
          <w:rFonts w:ascii="Book Antiqua" w:eastAsia="Times New Roman" w:hAnsi="Book Antiqua" w:cs="Open Sans"/>
          <w:b/>
          <w:bCs/>
          <w:color w:val="212529"/>
          <w:sz w:val="19"/>
          <w:szCs w:val="19"/>
          <w:highlight w:val="magenta"/>
          <w:lang w:eastAsia="pt-BR"/>
        </w:rPr>
        <w:t>ARTIGO 101</w:t>
      </w:r>
      <w:r w:rsidRPr="00061DC1">
        <w:rPr>
          <w:rFonts w:ascii="Book Antiqua" w:eastAsia="Times New Roman" w:hAnsi="Book Antiqua" w:cs="Open Sans"/>
          <w:b/>
          <w:bCs/>
          <w:color w:val="212529"/>
          <w:sz w:val="19"/>
          <w:szCs w:val="19"/>
          <w:lang w:eastAsia="pt-BR"/>
        </w:rPr>
        <w:br/>
      </w:r>
      <w:r w:rsidRPr="00382E8D">
        <w:rPr>
          <w:rFonts w:ascii="Book Antiqua" w:eastAsia="Times New Roman" w:hAnsi="Book Antiqua" w:cs="Open Sans"/>
          <w:color w:val="212529"/>
          <w:sz w:val="19"/>
          <w:szCs w:val="19"/>
          <w:lang w:eastAsia="pt-BR"/>
        </w:rPr>
        <w:t>Definição de pirataria</w:t>
      </w:r>
    </w:p>
    <w:p w14:paraId="246E1D6C" w14:textId="2C9E94DC" w:rsidR="00382E8D" w:rsidRPr="001A14A0" w:rsidRDefault="00382E8D" w:rsidP="00061DC1">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51671">
        <w:rPr>
          <w:rFonts w:ascii="Book Antiqua" w:eastAsia="Times New Roman" w:hAnsi="Book Antiqua" w:cs="Open Sans"/>
          <w:b/>
          <w:bCs/>
          <w:color w:val="212529"/>
          <w:sz w:val="19"/>
          <w:szCs w:val="19"/>
          <w:lang w:eastAsia="pt-BR"/>
        </w:rPr>
        <w:t>Constituem pirataria quaisquer dos seguintes atos</w:t>
      </w:r>
      <w:r w:rsidRPr="001A14A0">
        <w:rPr>
          <w:rFonts w:ascii="Book Antiqua" w:eastAsia="Times New Roman" w:hAnsi="Book Antiqua" w:cs="Open Sans"/>
          <w:b/>
          <w:bCs/>
          <w:color w:val="212529"/>
          <w:sz w:val="16"/>
          <w:szCs w:val="16"/>
          <w:lang w:eastAsia="pt-BR"/>
        </w:rPr>
        <w:t>:</w:t>
      </w:r>
      <w:r w:rsidR="00061DC1" w:rsidRPr="001A14A0">
        <w:rPr>
          <w:rFonts w:ascii="Book Antiqua" w:eastAsia="Times New Roman" w:hAnsi="Book Antiqua" w:cs="Open Sans"/>
          <w:b/>
          <w:bCs/>
          <w:color w:val="212529"/>
          <w:sz w:val="16"/>
          <w:szCs w:val="16"/>
          <w:lang w:eastAsia="pt-BR"/>
        </w:rPr>
        <w:t xml:space="preserve"> </w:t>
      </w:r>
      <w:r w:rsidR="00061DC1" w:rsidRPr="001A14A0">
        <w:rPr>
          <w:rFonts w:ascii="Book Antiqua" w:hAnsi="Book Antiqua"/>
          <w:b/>
          <w:bCs/>
          <w:color w:val="FF0000"/>
          <w:sz w:val="16"/>
          <w:szCs w:val="16"/>
          <w:u w:val="single"/>
        </w:rPr>
        <w:t>(TRF3-2011)</w:t>
      </w:r>
    </w:p>
    <w:p w14:paraId="2F6B89AF" w14:textId="4AAA646A" w:rsidR="00382E8D" w:rsidRPr="001A14A0" w:rsidRDefault="00382E8D" w:rsidP="00061DC1">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51671">
        <w:rPr>
          <w:rFonts w:ascii="Book Antiqua" w:eastAsia="Times New Roman" w:hAnsi="Book Antiqua" w:cs="Open Sans"/>
          <w:b/>
          <w:bCs/>
          <w:color w:val="212529"/>
          <w:sz w:val="19"/>
          <w:szCs w:val="19"/>
          <w:lang w:eastAsia="pt-BR"/>
        </w:rPr>
        <w:t>a) odo ato ilícito de violência ou de detenção ou todo ato de depredação cometidos, para fins privados, pela tripulação ou pelos passageiros de um navio ou de uma aeronave privados, e dirigidos contra</w:t>
      </w:r>
      <w:r w:rsidRPr="001A14A0">
        <w:rPr>
          <w:rFonts w:ascii="Book Antiqua" w:eastAsia="Times New Roman" w:hAnsi="Book Antiqua" w:cs="Open Sans"/>
          <w:b/>
          <w:bCs/>
          <w:color w:val="212529"/>
          <w:sz w:val="16"/>
          <w:szCs w:val="16"/>
          <w:lang w:eastAsia="pt-BR"/>
        </w:rPr>
        <w:t>:</w:t>
      </w:r>
      <w:r w:rsidR="00061DC1" w:rsidRPr="001A14A0">
        <w:rPr>
          <w:rFonts w:ascii="Book Antiqua" w:eastAsia="Times New Roman" w:hAnsi="Book Antiqua" w:cs="Open Sans"/>
          <w:b/>
          <w:bCs/>
          <w:color w:val="212529"/>
          <w:sz w:val="16"/>
          <w:szCs w:val="16"/>
          <w:lang w:eastAsia="pt-BR"/>
        </w:rPr>
        <w:t xml:space="preserve"> </w:t>
      </w:r>
      <w:r w:rsidR="00061DC1" w:rsidRPr="001A14A0">
        <w:rPr>
          <w:rFonts w:ascii="Book Antiqua" w:hAnsi="Book Antiqua"/>
          <w:b/>
          <w:bCs/>
          <w:color w:val="FF0000"/>
          <w:sz w:val="16"/>
          <w:szCs w:val="16"/>
          <w:u w:val="single"/>
        </w:rPr>
        <w:t>(TRF3-2011)</w:t>
      </w:r>
    </w:p>
    <w:p w14:paraId="4B8DC30F" w14:textId="4184A731" w:rsidR="00382E8D" w:rsidRPr="001A14A0" w:rsidRDefault="00382E8D" w:rsidP="00061DC1">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51671">
        <w:rPr>
          <w:rFonts w:ascii="Book Antiqua" w:eastAsia="Times New Roman" w:hAnsi="Book Antiqua" w:cs="Open Sans"/>
          <w:b/>
          <w:bCs/>
          <w:color w:val="212529"/>
          <w:sz w:val="19"/>
          <w:szCs w:val="19"/>
          <w:lang w:eastAsia="pt-BR"/>
        </w:rPr>
        <w:t>i) um navio ou uma aeronave em alto mar ou pessoas ou bens a bordo dos mesmos</w:t>
      </w:r>
      <w:r w:rsidRPr="001A14A0">
        <w:rPr>
          <w:rFonts w:ascii="Book Antiqua" w:eastAsia="Times New Roman" w:hAnsi="Book Antiqua" w:cs="Open Sans"/>
          <w:b/>
          <w:bCs/>
          <w:color w:val="212529"/>
          <w:sz w:val="16"/>
          <w:szCs w:val="16"/>
          <w:lang w:eastAsia="pt-BR"/>
        </w:rPr>
        <w:t>;</w:t>
      </w:r>
      <w:r w:rsidR="00061DC1" w:rsidRPr="001A14A0">
        <w:rPr>
          <w:rFonts w:ascii="Book Antiqua" w:eastAsia="Times New Roman" w:hAnsi="Book Antiqua" w:cs="Open Sans"/>
          <w:b/>
          <w:bCs/>
          <w:color w:val="212529"/>
          <w:sz w:val="16"/>
          <w:szCs w:val="16"/>
          <w:lang w:eastAsia="pt-BR"/>
        </w:rPr>
        <w:t xml:space="preserve"> </w:t>
      </w:r>
      <w:r w:rsidR="00061DC1" w:rsidRPr="001A14A0">
        <w:rPr>
          <w:rFonts w:ascii="Book Antiqua" w:hAnsi="Book Antiqua"/>
          <w:b/>
          <w:bCs/>
          <w:color w:val="FF0000"/>
          <w:sz w:val="16"/>
          <w:szCs w:val="16"/>
          <w:u w:val="single"/>
        </w:rPr>
        <w:t>(TRF3-2011)</w:t>
      </w:r>
    </w:p>
    <w:p w14:paraId="1880F10A" w14:textId="6A55CFB2" w:rsidR="00382E8D" w:rsidRPr="001A14A0" w:rsidRDefault="00382E8D" w:rsidP="00061DC1">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proofErr w:type="spellStart"/>
      <w:r w:rsidRPr="00451671">
        <w:rPr>
          <w:rFonts w:ascii="Book Antiqua" w:eastAsia="Times New Roman" w:hAnsi="Book Antiqua" w:cs="Open Sans"/>
          <w:b/>
          <w:bCs/>
          <w:color w:val="212529"/>
          <w:sz w:val="19"/>
          <w:szCs w:val="19"/>
          <w:lang w:eastAsia="pt-BR"/>
        </w:rPr>
        <w:t>ii</w:t>
      </w:r>
      <w:proofErr w:type="spellEnd"/>
      <w:r w:rsidRPr="00451671">
        <w:rPr>
          <w:rFonts w:ascii="Book Antiqua" w:eastAsia="Times New Roman" w:hAnsi="Book Antiqua" w:cs="Open Sans"/>
          <w:b/>
          <w:bCs/>
          <w:color w:val="212529"/>
          <w:sz w:val="19"/>
          <w:szCs w:val="19"/>
          <w:lang w:eastAsia="pt-BR"/>
        </w:rPr>
        <w:t>) um navio ou uma aeronave, pessoas ou bens em lugar não submetido à jurisdição de algum Estado</w:t>
      </w:r>
      <w:r w:rsidRPr="001A14A0">
        <w:rPr>
          <w:rFonts w:ascii="Book Antiqua" w:eastAsia="Times New Roman" w:hAnsi="Book Antiqua" w:cs="Open Sans"/>
          <w:b/>
          <w:bCs/>
          <w:color w:val="212529"/>
          <w:sz w:val="16"/>
          <w:szCs w:val="16"/>
          <w:lang w:eastAsia="pt-BR"/>
        </w:rPr>
        <w:t>;</w:t>
      </w:r>
      <w:r w:rsidR="00061DC1" w:rsidRPr="001A14A0">
        <w:rPr>
          <w:rFonts w:ascii="Book Antiqua" w:eastAsia="Times New Roman" w:hAnsi="Book Antiqua" w:cs="Open Sans"/>
          <w:b/>
          <w:bCs/>
          <w:color w:val="212529"/>
          <w:sz w:val="16"/>
          <w:szCs w:val="16"/>
          <w:lang w:eastAsia="pt-BR"/>
        </w:rPr>
        <w:t xml:space="preserve"> </w:t>
      </w:r>
      <w:r w:rsidR="00061DC1" w:rsidRPr="001A14A0">
        <w:rPr>
          <w:rFonts w:ascii="Book Antiqua" w:hAnsi="Book Antiqua"/>
          <w:b/>
          <w:bCs/>
          <w:color w:val="FF0000"/>
          <w:sz w:val="16"/>
          <w:szCs w:val="16"/>
          <w:u w:val="single"/>
        </w:rPr>
        <w:t>(TRF3-2011)</w:t>
      </w:r>
    </w:p>
    <w:p w14:paraId="25ABD743" w14:textId="22976D3D" w:rsidR="00382E8D" w:rsidRPr="001A14A0" w:rsidRDefault="00382E8D" w:rsidP="00061DC1">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51671">
        <w:rPr>
          <w:rFonts w:ascii="Book Antiqua" w:eastAsia="Times New Roman" w:hAnsi="Book Antiqua" w:cs="Open Sans"/>
          <w:b/>
          <w:bCs/>
          <w:color w:val="212529"/>
          <w:sz w:val="19"/>
          <w:szCs w:val="19"/>
          <w:lang w:eastAsia="pt-BR"/>
        </w:rPr>
        <w:t xml:space="preserve">b) todo ato de participação voluntária na utilização de um navio ou de uma aeronave, quando aquele que o pratica tenha conhecimento de fatos que </w:t>
      </w:r>
      <w:proofErr w:type="spellStart"/>
      <w:r w:rsidRPr="00451671">
        <w:rPr>
          <w:rFonts w:ascii="Book Antiqua" w:eastAsia="Times New Roman" w:hAnsi="Book Antiqua" w:cs="Open Sans"/>
          <w:b/>
          <w:bCs/>
          <w:color w:val="212529"/>
          <w:sz w:val="19"/>
          <w:szCs w:val="19"/>
          <w:lang w:eastAsia="pt-BR"/>
        </w:rPr>
        <w:t>dêem</w:t>
      </w:r>
      <w:proofErr w:type="spellEnd"/>
      <w:r w:rsidRPr="00451671">
        <w:rPr>
          <w:rFonts w:ascii="Book Antiqua" w:eastAsia="Times New Roman" w:hAnsi="Book Antiqua" w:cs="Open Sans"/>
          <w:b/>
          <w:bCs/>
          <w:color w:val="212529"/>
          <w:sz w:val="19"/>
          <w:szCs w:val="19"/>
          <w:lang w:eastAsia="pt-BR"/>
        </w:rPr>
        <w:t xml:space="preserve"> a esse navio ou a essa aeronave o caráter de navio ou aeronave pirata</w:t>
      </w:r>
      <w:r w:rsidRPr="001A14A0">
        <w:rPr>
          <w:rFonts w:ascii="Book Antiqua" w:eastAsia="Times New Roman" w:hAnsi="Book Antiqua" w:cs="Open Sans"/>
          <w:b/>
          <w:bCs/>
          <w:color w:val="212529"/>
          <w:sz w:val="16"/>
          <w:szCs w:val="16"/>
          <w:lang w:eastAsia="pt-BR"/>
        </w:rPr>
        <w:t>;</w:t>
      </w:r>
      <w:r w:rsidR="00061DC1" w:rsidRPr="001A14A0">
        <w:rPr>
          <w:rFonts w:ascii="Book Antiqua" w:eastAsia="Times New Roman" w:hAnsi="Book Antiqua" w:cs="Open Sans"/>
          <w:b/>
          <w:bCs/>
          <w:color w:val="212529"/>
          <w:sz w:val="16"/>
          <w:szCs w:val="16"/>
          <w:lang w:eastAsia="pt-BR"/>
        </w:rPr>
        <w:t xml:space="preserve"> </w:t>
      </w:r>
      <w:r w:rsidR="00061DC1" w:rsidRPr="001A14A0">
        <w:rPr>
          <w:rFonts w:ascii="Book Antiqua" w:hAnsi="Book Antiqua"/>
          <w:b/>
          <w:bCs/>
          <w:color w:val="FF0000"/>
          <w:sz w:val="16"/>
          <w:szCs w:val="16"/>
          <w:u w:val="single"/>
        </w:rPr>
        <w:t>(TRF3-2011)</w:t>
      </w:r>
    </w:p>
    <w:p w14:paraId="4C6DFBE2" w14:textId="7A69CBB5" w:rsidR="00382E8D" w:rsidRPr="001A14A0" w:rsidRDefault="00382E8D" w:rsidP="00061DC1">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451671">
        <w:rPr>
          <w:rFonts w:ascii="Book Antiqua" w:eastAsia="Times New Roman" w:hAnsi="Book Antiqua" w:cs="Open Sans"/>
          <w:b/>
          <w:bCs/>
          <w:color w:val="212529"/>
          <w:sz w:val="19"/>
          <w:szCs w:val="19"/>
          <w:lang w:eastAsia="pt-BR"/>
        </w:rPr>
        <w:t>c) toda a ação que tenha por fim incitar ou ajudar intencionalmente a cometer um dos atos enunciados nas alíneas a) ou b).</w:t>
      </w:r>
      <w:r w:rsidR="00061DC1" w:rsidRPr="00451671">
        <w:rPr>
          <w:rFonts w:ascii="Book Antiqua" w:eastAsia="Times New Roman" w:hAnsi="Book Antiqua" w:cs="Open Sans"/>
          <w:b/>
          <w:bCs/>
          <w:color w:val="212529"/>
          <w:sz w:val="19"/>
          <w:szCs w:val="19"/>
          <w:lang w:eastAsia="pt-BR"/>
        </w:rPr>
        <w:t xml:space="preserve"> </w:t>
      </w:r>
      <w:r w:rsidR="00061DC1" w:rsidRPr="001A14A0">
        <w:rPr>
          <w:rFonts w:ascii="Book Antiqua" w:hAnsi="Book Antiqua"/>
          <w:b/>
          <w:bCs/>
          <w:color w:val="FF0000"/>
          <w:sz w:val="16"/>
          <w:szCs w:val="16"/>
          <w:u w:val="single"/>
        </w:rPr>
        <w:t>(TRF3-2011)</w:t>
      </w:r>
    </w:p>
    <w:p w14:paraId="3264DF13" w14:textId="54017059"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061DC1">
        <w:rPr>
          <w:rFonts w:ascii="Book Antiqua" w:eastAsia="Times New Roman" w:hAnsi="Book Antiqua" w:cs="Open Sans"/>
          <w:b/>
          <w:bCs/>
          <w:color w:val="212529"/>
          <w:sz w:val="19"/>
          <w:szCs w:val="19"/>
          <w:highlight w:val="magenta"/>
          <w:lang w:eastAsia="pt-BR"/>
        </w:rPr>
        <w:t>ARTIGO 102</w:t>
      </w:r>
      <w:r w:rsidRPr="00382E8D">
        <w:rPr>
          <w:rFonts w:ascii="Book Antiqua" w:eastAsia="Times New Roman" w:hAnsi="Book Antiqua" w:cs="Open Sans"/>
          <w:color w:val="212529"/>
          <w:sz w:val="19"/>
          <w:szCs w:val="19"/>
          <w:lang w:eastAsia="pt-BR"/>
        </w:rPr>
        <w:br/>
        <w:t>Pirataria cometida por um navio de guerra, um navio de Estado</w:t>
      </w:r>
      <w:r w:rsidR="00061DC1">
        <w:rPr>
          <w:rFonts w:ascii="Book Antiqua" w:eastAsia="Times New Roman" w:hAnsi="Book Antiqua" w:cs="Open Sans"/>
          <w:color w:val="212529"/>
          <w:sz w:val="19"/>
          <w:szCs w:val="19"/>
          <w:lang w:eastAsia="pt-BR"/>
        </w:rPr>
        <w:t xml:space="preserve"> </w:t>
      </w:r>
      <w:r w:rsidRPr="00382E8D">
        <w:rPr>
          <w:rFonts w:ascii="Book Antiqua" w:eastAsia="Times New Roman" w:hAnsi="Book Antiqua" w:cs="Open Sans"/>
          <w:color w:val="212529"/>
          <w:sz w:val="19"/>
          <w:szCs w:val="19"/>
          <w:lang w:eastAsia="pt-BR"/>
        </w:rPr>
        <w:t>ou uma aeronave de Estado cuja tripulação se tenha amotinado</w:t>
      </w:r>
    </w:p>
    <w:p w14:paraId="62CEAACD" w14:textId="18FAFE04" w:rsidR="00382E8D" w:rsidRPr="001A14A0" w:rsidRDefault="00382E8D" w:rsidP="00061DC1">
      <w:pPr>
        <w:shd w:val="clear" w:color="auto" w:fill="FFFFFF"/>
        <w:spacing w:before="100" w:beforeAutospacing="1" w:after="100" w:afterAutospacing="1" w:line="240" w:lineRule="auto"/>
        <w:jc w:val="both"/>
        <w:rPr>
          <w:rFonts w:ascii="Book Antiqua" w:eastAsia="Times New Roman" w:hAnsi="Book Antiqua" w:cs="Open Sans"/>
          <w:color w:val="212529"/>
          <w:sz w:val="16"/>
          <w:szCs w:val="16"/>
          <w:lang w:eastAsia="pt-BR"/>
        </w:rPr>
      </w:pPr>
      <w:r w:rsidRPr="00EA2A60">
        <w:rPr>
          <w:rFonts w:ascii="Book Antiqua" w:eastAsia="Times New Roman" w:hAnsi="Book Antiqua" w:cs="Open Sans"/>
          <w:b/>
          <w:bCs/>
          <w:color w:val="212529"/>
          <w:sz w:val="19"/>
          <w:szCs w:val="19"/>
          <w:lang w:eastAsia="pt-BR"/>
        </w:rPr>
        <w:t>Os atos de pirataria definidos no Artigo 101, perpetrados por um navio de guerra, um navio de Estado ou uma aeronave de Estado, cuja tripulação se tenha amotinado e apoderado do navio ou aeronave, são equiparados a atos cometidos por um navio ou aeronave privados</w:t>
      </w:r>
      <w:r w:rsidRPr="001A14A0">
        <w:rPr>
          <w:rFonts w:ascii="Book Antiqua" w:eastAsia="Times New Roman" w:hAnsi="Book Antiqua" w:cs="Open Sans"/>
          <w:color w:val="212529"/>
          <w:sz w:val="16"/>
          <w:szCs w:val="16"/>
          <w:lang w:eastAsia="pt-BR"/>
        </w:rPr>
        <w:t>.</w:t>
      </w:r>
      <w:r w:rsidR="00061DC1" w:rsidRPr="001A14A0">
        <w:rPr>
          <w:rFonts w:ascii="Book Antiqua" w:eastAsia="Times New Roman" w:hAnsi="Book Antiqua" w:cs="Open Sans"/>
          <w:color w:val="212529"/>
          <w:sz w:val="16"/>
          <w:szCs w:val="16"/>
          <w:lang w:eastAsia="pt-BR"/>
        </w:rPr>
        <w:t xml:space="preserve"> </w:t>
      </w:r>
      <w:r w:rsidR="00061DC1" w:rsidRPr="001A14A0">
        <w:rPr>
          <w:rFonts w:ascii="Book Antiqua" w:hAnsi="Book Antiqua"/>
          <w:b/>
          <w:bCs/>
          <w:color w:val="FF0000"/>
          <w:sz w:val="16"/>
          <w:szCs w:val="16"/>
          <w:u w:val="single"/>
        </w:rPr>
        <w:t>(TRF3-2011)</w:t>
      </w:r>
    </w:p>
    <w:p w14:paraId="2D7B5E9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103</w:t>
      </w:r>
      <w:r w:rsidRPr="00382E8D">
        <w:rPr>
          <w:rFonts w:ascii="Book Antiqua" w:eastAsia="Times New Roman" w:hAnsi="Book Antiqua" w:cs="Open Sans"/>
          <w:color w:val="212529"/>
          <w:sz w:val="19"/>
          <w:szCs w:val="19"/>
          <w:lang w:eastAsia="pt-BR"/>
        </w:rPr>
        <w:br/>
        <w:t>Definição de navio ou aeronave pirataria</w:t>
      </w:r>
    </w:p>
    <w:p w14:paraId="70E82104" w14:textId="77777777"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São considerados navios ou aeronaves piratas os navios ou aeronaves que as pessoas, sob cujo controle efetivo se encontrem, pretendem utilizar para cometer qualquer dos atos mencionados no artigo 101. Também são considerados piratas os navios ou aeronaves que tenham servido para cometer qualquer de tais atos, enquanto se encontrem sob o controle das pessoas culpadas desses atos.</w:t>
      </w:r>
    </w:p>
    <w:p w14:paraId="14477AB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104</w:t>
      </w:r>
      <w:r w:rsidRPr="00382E8D">
        <w:rPr>
          <w:rFonts w:ascii="Book Antiqua" w:eastAsia="Times New Roman" w:hAnsi="Book Antiqua" w:cs="Open Sans"/>
          <w:color w:val="212529"/>
          <w:sz w:val="19"/>
          <w:szCs w:val="19"/>
          <w:lang w:eastAsia="pt-BR"/>
        </w:rPr>
        <w:br/>
        <w:t>Conservação ou perda da nacionalidade de um navio ou aeronave pirata</w:t>
      </w:r>
    </w:p>
    <w:p w14:paraId="153B4D18" w14:textId="77777777"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Um navio ou uma aeronave pode conservar a sua nacionalidade, mesmo que se tenha transformado em navio ou aeronave pirata. A conservação ou a perda da nacionalidade deve ser determinada de acordo com a lei do Estado que tenha atribuído a nacionalidade.</w:t>
      </w:r>
    </w:p>
    <w:p w14:paraId="1F09554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105</w:t>
      </w:r>
      <w:r w:rsidRPr="00382E8D">
        <w:rPr>
          <w:rFonts w:ascii="Book Antiqua" w:eastAsia="Times New Roman" w:hAnsi="Book Antiqua" w:cs="Open Sans"/>
          <w:color w:val="212529"/>
          <w:sz w:val="19"/>
          <w:szCs w:val="19"/>
          <w:lang w:eastAsia="pt-BR"/>
        </w:rPr>
        <w:br/>
        <w:t>Apresamento de um navio ou aeronave pirata</w:t>
      </w:r>
    </w:p>
    <w:p w14:paraId="441A6508" w14:textId="77777777"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 Estado pode apresar, no alto mar ou em qualquer outro lugar não submetido à jurisdição de qualquer Estado, um navio ou aeronave pirata, ou um navio ou aeronave capturados por atos de pirataria e em poder dos piratas e prender as pessoas e apreender os bens que se encontrem a bordo desse navio ou dessa aeronave. Os tribunais do Estado que efetuou o apresamento podem decidir as penas a aplicar e as medidas a tomar no que se refere aos navios, às aeronaves ou aos bens sem prejuízo dos direitos de terceiros de boa fé.</w:t>
      </w:r>
    </w:p>
    <w:p w14:paraId="43A2B9A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106</w:t>
      </w:r>
      <w:r w:rsidRPr="00382E8D">
        <w:rPr>
          <w:rFonts w:ascii="Book Antiqua" w:eastAsia="Times New Roman" w:hAnsi="Book Antiqua" w:cs="Open Sans"/>
          <w:color w:val="212529"/>
          <w:sz w:val="19"/>
          <w:szCs w:val="19"/>
          <w:lang w:eastAsia="pt-BR"/>
        </w:rPr>
        <w:br/>
        <w:t>Responsabilidade em caso de apresamento sem motivo suficiente</w:t>
      </w:r>
    </w:p>
    <w:p w14:paraId="54B8012C" w14:textId="77777777"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Quando um navio ou uma aeronave for apresado por suspeita de pirataria, sem motivo suficiente, o Estado que o apresou será responsável, perante o Estado de nacionalidade do navio ou da aeronave, por qualquer perda ou </w:t>
      </w:r>
      <w:proofErr w:type="spellStart"/>
      <w:r w:rsidRPr="00382E8D">
        <w:rPr>
          <w:rFonts w:ascii="Book Antiqua" w:eastAsia="Times New Roman" w:hAnsi="Book Antiqua" w:cs="Open Sans"/>
          <w:color w:val="212529"/>
          <w:sz w:val="19"/>
          <w:szCs w:val="19"/>
          <w:lang w:eastAsia="pt-BR"/>
        </w:rPr>
        <w:t>dano</w:t>
      </w:r>
      <w:proofErr w:type="spellEnd"/>
      <w:r w:rsidRPr="00382E8D">
        <w:rPr>
          <w:rFonts w:ascii="Book Antiqua" w:eastAsia="Times New Roman" w:hAnsi="Book Antiqua" w:cs="Open Sans"/>
          <w:color w:val="212529"/>
          <w:sz w:val="19"/>
          <w:szCs w:val="19"/>
          <w:lang w:eastAsia="pt-BR"/>
        </w:rPr>
        <w:t xml:space="preserve"> causados por esse apresamento.</w:t>
      </w:r>
    </w:p>
    <w:p w14:paraId="3211CAD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061DC1">
        <w:rPr>
          <w:rFonts w:ascii="Book Antiqua" w:eastAsia="Times New Roman" w:hAnsi="Book Antiqua" w:cs="Open Sans"/>
          <w:b/>
          <w:bCs/>
          <w:color w:val="212529"/>
          <w:sz w:val="19"/>
          <w:szCs w:val="19"/>
          <w:highlight w:val="magenta"/>
          <w:lang w:eastAsia="pt-BR"/>
        </w:rPr>
        <w:t>ARTIGO 107</w:t>
      </w:r>
      <w:r w:rsidRPr="00061DC1">
        <w:rPr>
          <w:rFonts w:ascii="Book Antiqua" w:eastAsia="Times New Roman" w:hAnsi="Book Antiqua" w:cs="Open Sans"/>
          <w:b/>
          <w:bCs/>
          <w:color w:val="212529"/>
          <w:sz w:val="19"/>
          <w:szCs w:val="19"/>
          <w:lang w:eastAsia="pt-BR"/>
        </w:rPr>
        <w:br/>
      </w:r>
      <w:r w:rsidRPr="00382E8D">
        <w:rPr>
          <w:rFonts w:ascii="Book Antiqua" w:eastAsia="Times New Roman" w:hAnsi="Book Antiqua" w:cs="Open Sans"/>
          <w:color w:val="212529"/>
          <w:sz w:val="19"/>
          <w:szCs w:val="19"/>
          <w:lang w:eastAsia="pt-BR"/>
        </w:rPr>
        <w:t>Navios e aeronaves autorizados a efetuar apresamento por motivo de pirataria</w:t>
      </w:r>
    </w:p>
    <w:p w14:paraId="6F9FED2D" w14:textId="41E03AAA" w:rsidR="00382E8D" w:rsidRPr="001A14A0" w:rsidRDefault="00382E8D" w:rsidP="00061DC1">
      <w:pPr>
        <w:shd w:val="clear" w:color="auto" w:fill="FFFFFF"/>
        <w:spacing w:before="100" w:beforeAutospacing="1" w:after="100" w:afterAutospacing="1" w:line="240" w:lineRule="auto"/>
        <w:jc w:val="both"/>
        <w:rPr>
          <w:rFonts w:ascii="Book Antiqua" w:eastAsia="Times New Roman" w:hAnsi="Book Antiqua" w:cs="Open Sans"/>
          <w:color w:val="212529"/>
          <w:sz w:val="16"/>
          <w:szCs w:val="16"/>
          <w:lang w:eastAsia="pt-BR"/>
        </w:rPr>
      </w:pPr>
      <w:r w:rsidRPr="00EA2A60">
        <w:rPr>
          <w:rFonts w:ascii="Book Antiqua" w:eastAsia="Times New Roman" w:hAnsi="Book Antiqua" w:cs="Open Sans"/>
          <w:b/>
          <w:bCs/>
          <w:color w:val="212529"/>
          <w:sz w:val="19"/>
          <w:szCs w:val="19"/>
          <w:lang w:eastAsia="pt-BR"/>
        </w:rPr>
        <w:t>Só podem efetuar apresamento por motivo de pirataria os navios de guerra ou aeronaves militares, ou outros navios ou aeronaves que tragam sinais claros e sejam identificáveis como navios ou aeronaves ao serviço de um governo e estejam para tanto autorizados</w:t>
      </w:r>
      <w:r w:rsidRPr="001A14A0">
        <w:rPr>
          <w:rFonts w:ascii="Book Antiqua" w:eastAsia="Times New Roman" w:hAnsi="Book Antiqua" w:cs="Open Sans"/>
          <w:color w:val="212529"/>
          <w:sz w:val="16"/>
          <w:szCs w:val="16"/>
          <w:lang w:eastAsia="pt-BR"/>
        </w:rPr>
        <w:t>.</w:t>
      </w:r>
      <w:r w:rsidR="00061DC1" w:rsidRPr="001A14A0">
        <w:rPr>
          <w:rFonts w:ascii="Book Antiqua" w:eastAsia="Times New Roman" w:hAnsi="Book Antiqua" w:cs="Open Sans"/>
          <w:color w:val="212529"/>
          <w:sz w:val="16"/>
          <w:szCs w:val="16"/>
          <w:lang w:eastAsia="pt-BR"/>
        </w:rPr>
        <w:t xml:space="preserve"> </w:t>
      </w:r>
      <w:r w:rsidR="00061DC1" w:rsidRPr="001A14A0">
        <w:rPr>
          <w:rFonts w:ascii="Book Antiqua" w:hAnsi="Book Antiqua"/>
          <w:b/>
          <w:bCs/>
          <w:color w:val="FF0000"/>
          <w:sz w:val="16"/>
          <w:szCs w:val="16"/>
          <w:u w:val="single"/>
        </w:rPr>
        <w:t>(TRF3-2011)</w:t>
      </w:r>
    </w:p>
    <w:p w14:paraId="655ACB5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2A7CE5">
        <w:rPr>
          <w:rFonts w:ascii="Book Antiqua" w:eastAsia="Times New Roman" w:hAnsi="Book Antiqua" w:cs="Open Sans"/>
          <w:b/>
          <w:bCs/>
          <w:color w:val="212529"/>
          <w:sz w:val="19"/>
          <w:szCs w:val="19"/>
          <w:highlight w:val="magenta"/>
          <w:lang w:eastAsia="pt-BR"/>
        </w:rPr>
        <w:t>ARTIGO 108</w:t>
      </w:r>
      <w:r w:rsidRPr="00382E8D">
        <w:rPr>
          <w:rFonts w:ascii="Book Antiqua" w:eastAsia="Times New Roman" w:hAnsi="Book Antiqua" w:cs="Open Sans"/>
          <w:color w:val="212529"/>
          <w:sz w:val="19"/>
          <w:szCs w:val="19"/>
          <w:lang w:eastAsia="pt-BR"/>
        </w:rPr>
        <w:br/>
        <w:t>Tráfico ilícito de estupefacientes e substâncias psicotrópicas</w:t>
      </w:r>
    </w:p>
    <w:p w14:paraId="673782F9" w14:textId="4457E76F" w:rsidR="00382E8D" w:rsidRPr="002A7CE5" w:rsidRDefault="00382E8D" w:rsidP="00EA2A60">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2A7CE5">
        <w:rPr>
          <w:rFonts w:ascii="Book Antiqua" w:eastAsia="Times New Roman" w:hAnsi="Book Antiqua" w:cs="Open Sans"/>
          <w:b/>
          <w:bCs/>
          <w:color w:val="212529"/>
          <w:sz w:val="19"/>
          <w:szCs w:val="19"/>
          <w:highlight w:val="magenta"/>
          <w:lang w:eastAsia="pt-BR"/>
        </w:rPr>
        <w:t>1</w:t>
      </w:r>
      <w:r w:rsidRPr="002A7CE5">
        <w:rPr>
          <w:rFonts w:ascii="Book Antiqua" w:eastAsia="Times New Roman" w:hAnsi="Book Antiqua" w:cs="Open Sans"/>
          <w:b/>
          <w:bCs/>
          <w:color w:val="212529"/>
          <w:sz w:val="19"/>
          <w:szCs w:val="19"/>
          <w:lang w:eastAsia="pt-BR"/>
        </w:rPr>
        <w:t>. Todos os Estados devem cooperar para a repressão do tráfico ilícito de estupefacientes e substâncias psicotrópicas praticado por navios no alto mar com violação das convenções internacionais.</w:t>
      </w:r>
      <w:r w:rsidR="002A7CE5" w:rsidRPr="002A7CE5">
        <w:rPr>
          <w:rFonts w:ascii="Book Antiqua" w:eastAsia="Times New Roman" w:hAnsi="Book Antiqua" w:cs="Open Sans"/>
          <w:b/>
          <w:bCs/>
          <w:color w:val="212529"/>
          <w:sz w:val="19"/>
          <w:szCs w:val="19"/>
          <w:lang w:eastAsia="pt-BR"/>
        </w:rPr>
        <w:t xml:space="preserve"> </w:t>
      </w:r>
      <w:r w:rsidR="002A7CE5" w:rsidRPr="002A7CE5">
        <w:rPr>
          <w:rFonts w:ascii="Book Antiqua" w:eastAsia="Times New Roman" w:hAnsi="Book Antiqua" w:cs="Segoe UI"/>
          <w:b/>
          <w:bCs/>
          <w:color w:val="FF0000"/>
          <w:sz w:val="16"/>
          <w:szCs w:val="16"/>
          <w:u w:val="single"/>
          <w:lang w:eastAsia="pt-BR"/>
        </w:rPr>
        <w:t>(MPF-2015)</w:t>
      </w:r>
    </w:p>
    <w:p w14:paraId="57A87767" w14:textId="604029DA"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2A7CE5">
        <w:rPr>
          <w:rFonts w:ascii="Book Antiqua" w:eastAsia="Times New Roman" w:hAnsi="Book Antiqua" w:cs="Open Sans"/>
          <w:b/>
          <w:bCs/>
          <w:color w:val="212529"/>
          <w:sz w:val="19"/>
          <w:szCs w:val="19"/>
          <w:highlight w:val="magenta"/>
          <w:lang w:eastAsia="pt-BR"/>
        </w:rPr>
        <w:t>2</w:t>
      </w:r>
      <w:r w:rsidRPr="002A7CE5">
        <w:rPr>
          <w:rFonts w:ascii="Book Antiqua" w:eastAsia="Times New Roman" w:hAnsi="Book Antiqua" w:cs="Open Sans"/>
          <w:b/>
          <w:bCs/>
          <w:color w:val="212529"/>
          <w:sz w:val="19"/>
          <w:szCs w:val="19"/>
          <w:lang w:eastAsia="pt-BR"/>
        </w:rPr>
        <w:t xml:space="preserve">. Todo Estado que tenha motivos sérios para acreditar que um navio arvorando a sua bandeira se dedica ao </w:t>
      </w:r>
      <w:r w:rsidR="002A7CE5" w:rsidRPr="002A7CE5">
        <w:rPr>
          <w:rFonts w:ascii="Book Antiqua" w:eastAsia="Times New Roman" w:hAnsi="Book Antiqua" w:cs="Open Sans"/>
          <w:b/>
          <w:bCs/>
          <w:color w:val="212529"/>
          <w:sz w:val="19"/>
          <w:szCs w:val="19"/>
          <w:lang w:eastAsia="pt-BR"/>
        </w:rPr>
        <w:t>tráfico</w:t>
      </w:r>
      <w:r w:rsidRPr="002A7CE5">
        <w:rPr>
          <w:rFonts w:ascii="Book Antiqua" w:eastAsia="Times New Roman" w:hAnsi="Book Antiqua" w:cs="Open Sans"/>
          <w:b/>
          <w:bCs/>
          <w:color w:val="212529"/>
          <w:sz w:val="19"/>
          <w:szCs w:val="19"/>
          <w:lang w:eastAsia="pt-BR"/>
        </w:rPr>
        <w:t xml:space="preserve"> ilícito de estupefacientes ou substâncias psicotrópicas poderá solicitar a cooperação de outros Estados para pôr fim a tal tráfico</w:t>
      </w:r>
      <w:r w:rsidRPr="00382E8D">
        <w:rPr>
          <w:rFonts w:ascii="Book Antiqua" w:eastAsia="Times New Roman" w:hAnsi="Book Antiqua" w:cs="Open Sans"/>
          <w:color w:val="212529"/>
          <w:sz w:val="19"/>
          <w:szCs w:val="19"/>
          <w:lang w:eastAsia="pt-BR"/>
        </w:rPr>
        <w:t>.</w:t>
      </w:r>
      <w:r w:rsidR="002A7CE5">
        <w:rPr>
          <w:rFonts w:ascii="Book Antiqua" w:eastAsia="Times New Roman" w:hAnsi="Book Antiqua" w:cs="Open Sans"/>
          <w:color w:val="212529"/>
          <w:sz w:val="19"/>
          <w:szCs w:val="19"/>
          <w:lang w:eastAsia="pt-BR"/>
        </w:rPr>
        <w:t xml:space="preserve"> </w:t>
      </w:r>
      <w:r w:rsidR="002A7CE5" w:rsidRPr="00702DBA">
        <w:rPr>
          <w:rFonts w:ascii="Book Antiqua" w:eastAsia="Times New Roman" w:hAnsi="Book Antiqua" w:cs="Segoe UI"/>
          <w:b/>
          <w:bCs/>
          <w:color w:val="FF0000"/>
          <w:sz w:val="16"/>
          <w:szCs w:val="16"/>
          <w:u w:val="single"/>
          <w:lang w:eastAsia="pt-BR"/>
        </w:rPr>
        <w:t>(</w:t>
      </w:r>
      <w:r w:rsidR="002A7CE5">
        <w:rPr>
          <w:rFonts w:ascii="Book Antiqua" w:eastAsia="Times New Roman" w:hAnsi="Book Antiqua" w:cs="Segoe UI"/>
          <w:b/>
          <w:bCs/>
          <w:color w:val="FF0000"/>
          <w:sz w:val="16"/>
          <w:szCs w:val="16"/>
          <w:u w:val="single"/>
          <w:lang w:eastAsia="pt-BR"/>
        </w:rPr>
        <w:t>MPF</w:t>
      </w:r>
      <w:r w:rsidR="002A7CE5" w:rsidRPr="00702DBA">
        <w:rPr>
          <w:rFonts w:ascii="Book Antiqua" w:eastAsia="Times New Roman" w:hAnsi="Book Antiqua" w:cs="Segoe UI"/>
          <w:b/>
          <w:bCs/>
          <w:color w:val="FF0000"/>
          <w:sz w:val="16"/>
          <w:szCs w:val="16"/>
          <w:u w:val="single"/>
          <w:lang w:eastAsia="pt-BR"/>
        </w:rPr>
        <w:t>-201</w:t>
      </w:r>
      <w:r w:rsidR="002A7CE5">
        <w:rPr>
          <w:rFonts w:ascii="Book Antiqua" w:eastAsia="Times New Roman" w:hAnsi="Book Antiqua" w:cs="Segoe UI"/>
          <w:b/>
          <w:bCs/>
          <w:color w:val="FF0000"/>
          <w:sz w:val="16"/>
          <w:szCs w:val="16"/>
          <w:u w:val="single"/>
          <w:lang w:eastAsia="pt-BR"/>
        </w:rPr>
        <w:t>5</w:t>
      </w:r>
      <w:r w:rsidR="002A7CE5" w:rsidRPr="00702DBA">
        <w:rPr>
          <w:rFonts w:ascii="Book Antiqua" w:eastAsia="Times New Roman" w:hAnsi="Book Antiqua" w:cs="Segoe UI"/>
          <w:b/>
          <w:bCs/>
          <w:color w:val="FF0000"/>
          <w:sz w:val="16"/>
          <w:szCs w:val="16"/>
          <w:u w:val="single"/>
          <w:lang w:eastAsia="pt-BR"/>
        </w:rPr>
        <w:t>)</w:t>
      </w:r>
    </w:p>
    <w:p w14:paraId="74F9884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109</w:t>
      </w:r>
      <w:r w:rsidRPr="00382E8D">
        <w:rPr>
          <w:rFonts w:ascii="Book Antiqua" w:eastAsia="Times New Roman" w:hAnsi="Book Antiqua" w:cs="Open Sans"/>
          <w:color w:val="212529"/>
          <w:sz w:val="19"/>
          <w:szCs w:val="19"/>
          <w:lang w:eastAsia="pt-BR"/>
        </w:rPr>
        <w:br/>
        <w:t>Transmissões não autorizadas a partir do alto mar</w:t>
      </w:r>
    </w:p>
    <w:p w14:paraId="23EEE2AB"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Todos os Estados devem cooperar para a repressão das transmissões não autorizadas efetuadas a partir do alto mar.</w:t>
      </w:r>
    </w:p>
    <w:p w14:paraId="1E7A74CB"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Para efeitos da presente Convenção, "transmissões não autorizadas" significa as transmissões de rádio ou televisão difundidas a partir de um navio ou instalação no alto mar e dirigidas ao público em geral com violação dos regulamentos internacionais, excluídas as transmissões de chamadas de socorro.</w:t>
      </w:r>
    </w:p>
    <w:p w14:paraId="5ADF4BD6"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Qualquer pessoa que efetue transmissões não autorizadas pode ser processada perante os tribunais:</w:t>
      </w:r>
    </w:p>
    <w:p w14:paraId="436D4482"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do Estado de bandeira do navio;</w:t>
      </w:r>
    </w:p>
    <w:p w14:paraId="51E9FB0E"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do Estado de registro da instalação;</w:t>
      </w:r>
    </w:p>
    <w:p w14:paraId="18511B09"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do Estado do qual a pessoa é nacional;</w:t>
      </w:r>
    </w:p>
    <w:p w14:paraId="7A86DEAA"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de qualquer Estado em que possam receber-se as transmissões; ou</w:t>
      </w:r>
    </w:p>
    <w:p w14:paraId="23191B04"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de qualquer Estado cujos serviços autorizados de radiocomunicação sofram interferências.</w:t>
      </w:r>
    </w:p>
    <w:p w14:paraId="152E3AA7"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No alto mar, o Estado que tenha jurisdição de conformidade com o parágrafo 3º poderá, nos termos do artigo 110, deter qualquer pessoa ou apresar qualquer navio que efetue transmissões não autorizadas e apreender o equipamento emissor.</w:t>
      </w:r>
    </w:p>
    <w:p w14:paraId="298CD61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b/>
          <w:bCs/>
          <w:color w:val="212529"/>
          <w:sz w:val="19"/>
          <w:szCs w:val="19"/>
          <w:highlight w:val="magenta"/>
          <w:lang w:eastAsia="pt-BR"/>
        </w:rPr>
        <w:t>ARTIGO 110</w:t>
      </w:r>
      <w:r w:rsidRPr="00382E8D">
        <w:rPr>
          <w:rFonts w:ascii="Book Antiqua" w:eastAsia="Times New Roman" w:hAnsi="Book Antiqua" w:cs="Open Sans"/>
          <w:color w:val="212529"/>
          <w:sz w:val="19"/>
          <w:szCs w:val="19"/>
          <w:lang w:eastAsia="pt-BR"/>
        </w:rPr>
        <w:br/>
        <w:t>Direito de visita</w:t>
      </w:r>
    </w:p>
    <w:p w14:paraId="1AFEC7EA" w14:textId="3C7EEF59"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EA2A60">
        <w:rPr>
          <w:rFonts w:ascii="Book Antiqua" w:eastAsia="Times New Roman" w:hAnsi="Book Antiqua" w:cs="Open Sans"/>
          <w:b/>
          <w:bCs/>
          <w:color w:val="212529"/>
          <w:sz w:val="19"/>
          <w:szCs w:val="19"/>
          <w:highlight w:val="magenta"/>
          <w:lang w:eastAsia="pt-BR"/>
        </w:rPr>
        <w:t>1.</w:t>
      </w:r>
      <w:r w:rsidRPr="00EA2A60">
        <w:rPr>
          <w:rFonts w:ascii="Book Antiqua" w:eastAsia="Times New Roman" w:hAnsi="Book Antiqua" w:cs="Open Sans"/>
          <w:b/>
          <w:bCs/>
          <w:color w:val="212529"/>
          <w:sz w:val="19"/>
          <w:szCs w:val="19"/>
          <w:lang w:eastAsia="pt-BR"/>
        </w:rPr>
        <w:t xml:space="preserve"> Salvo nos casos em que os atos de ingerência são baseados em poderes conferidos por tratados, um navio de guerra que encontre no alto mar um navio estrangeiro que não goze de completa imunidade de conformidade com os artigos 95 e 96 não terá o direito de visita, a menos que exista motivo razoável para suspeitar que</w:t>
      </w:r>
      <w:r w:rsidRPr="001A14A0">
        <w:rPr>
          <w:rFonts w:ascii="Book Antiqua" w:eastAsia="Times New Roman" w:hAnsi="Book Antiqua" w:cs="Open Sans"/>
          <w:b/>
          <w:bCs/>
          <w:color w:val="212529"/>
          <w:sz w:val="16"/>
          <w:szCs w:val="16"/>
          <w:lang w:eastAsia="pt-BR"/>
        </w:rPr>
        <w:t xml:space="preserve">: </w:t>
      </w:r>
      <w:r w:rsidRPr="001A14A0">
        <w:rPr>
          <w:rFonts w:ascii="Book Antiqua" w:eastAsia="Times New Roman" w:hAnsi="Book Antiqua" w:cs="Open Sans"/>
          <w:b/>
          <w:bCs/>
          <w:color w:val="FF0000"/>
          <w:sz w:val="16"/>
          <w:szCs w:val="16"/>
          <w:u w:val="single"/>
          <w:lang w:eastAsia="pt-BR"/>
        </w:rPr>
        <w:t>(TRF2-2009)</w:t>
      </w:r>
    </w:p>
    <w:p w14:paraId="3B482A62" w14:textId="756F4B45"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lang w:eastAsia="pt-BR"/>
        </w:rPr>
      </w:pPr>
      <w:r w:rsidRPr="00EA2A60">
        <w:rPr>
          <w:rFonts w:ascii="Book Antiqua" w:eastAsia="Times New Roman" w:hAnsi="Book Antiqua" w:cs="Open Sans"/>
          <w:b/>
          <w:bCs/>
          <w:color w:val="212529"/>
          <w:sz w:val="19"/>
          <w:szCs w:val="19"/>
          <w:lang w:eastAsia="pt-BR"/>
        </w:rPr>
        <w:t>a) o navio se dedica à pirataria</w:t>
      </w:r>
      <w:r w:rsidRPr="001A14A0">
        <w:rPr>
          <w:rFonts w:ascii="Book Antiqua" w:eastAsia="Times New Roman" w:hAnsi="Book Antiqua" w:cs="Open Sans"/>
          <w:b/>
          <w:bCs/>
          <w:color w:val="212529"/>
          <w:sz w:val="18"/>
          <w:szCs w:val="18"/>
          <w:lang w:eastAsia="pt-BR"/>
        </w:rPr>
        <w:t xml:space="preserve">; </w:t>
      </w:r>
      <w:r w:rsidRPr="001A14A0">
        <w:rPr>
          <w:rFonts w:ascii="Book Antiqua" w:eastAsia="Times New Roman" w:hAnsi="Book Antiqua" w:cs="Open Sans"/>
          <w:b/>
          <w:bCs/>
          <w:color w:val="FF0000"/>
          <w:sz w:val="16"/>
          <w:szCs w:val="16"/>
          <w:u w:val="single"/>
          <w:lang w:eastAsia="pt-BR"/>
        </w:rPr>
        <w:t>(TRF2-2009)</w:t>
      </w:r>
    </w:p>
    <w:p w14:paraId="5A8ECB4A" w14:textId="53BC3A48"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b/>
          <w:bCs/>
          <w:color w:val="212529"/>
          <w:sz w:val="16"/>
          <w:szCs w:val="16"/>
          <w:u w:val="single"/>
          <w:lang w:eastAsia="pt-BR"/>
        </w:rPr>
      </w:pPr>
      <w:r w:rsidRPr="00EA2A60">
        <w:rPr>
          <w:rFonts w:ascii="Book Antiqua" w:eastAsia="Times New Roman" w:hAnsi="Book Antiqua" w:cs="Open Sans"/>
          <w:b/>
          <w:bCs/>
          <w:color w:val="212529"/>
          <w:sz w:val="19"/>
          <w:szCs w:val="19"/>
          <w:lang w:eastAsia="pt-BR"/>
        </w:rPr>
        <w:lastRenderedPageBreak/>
        <w:t>b) o navio se dedica ao tráfico de escravos</w:t>
      </w:r>
      <w:r w:rsidRPr="001A14A0">
        <w:rPr>
          <w:rFonts w:ascii="Book Antiqua" w:eastAsia="Times New Roman" w:hAnsi="Book Antiqua" w:cs="Open Sans"/>
          <w:b/>
          <w:bCs/>
          <w:color w:val="212529"/>
          <w:sz w:val="16"/>
          <w:szCs w:val="16"/>
          <w:lang w:eastAsia="pt-BR"/>
        </w:rPr>
        <w:t xml:space="preserve">; </w:t>
      </w:r>
      <w:r w:rsidRPr="001A14A0">
        <w:rPr>
          <w:rFonts w:ascii="Book Antiqua" w:eastAsia="Times New Roman" w:hAnsi="Book Antiqua" w:cs="Open Sans"/>
          <w:b/>
          <w:bCs/>
          <w:color w:val="FF0000"/>
          <w:sz w:val="16"/>
          <w:szCs w:val="16"/>
          <w:u w:val="single"/>
          <w:lang w:eastAsia="pt-BR"/>
        </w:rPr>
        <w:t>(TRF2-2009)</w:t>
      </w:r>
    </w:p>
    <w:p w14:paraId="3319BFFB"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o navio é utilizado para efetuar transmissões não autorizadas e o Estado de bandeira do navio de guerra tem jurisdição nos termos do artigo 109;</w:t>
      </w:r>
    </w:p>
    <w:p w14:paraId="7DE6E1D0" w14:textId="57B208B9" w:rsidR="00382E8D" w:rsidRPr="001A14A0"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EA2A60">
        <w:rPr>
          <w:rFonts w:ascii="Book Antiqua" w:eastAsia="Times New Roman" w:hAnsi="Book Antiqua" w:cs="Open Sans"/>
          <w:b/>
          <w:bCs/>
          <w:color w:val="212529"/>
          <w:sz w:val="19"/>
          <w:szCs w:val="19"/>
          <w:lang w:eastAsia="pt-BR"/>
        </w:rPr>
        <w:t>d) o navio não tem nacionalidade; ou</w:t>
      </w:r>
      <w:r w:rsidR="00EA2A60">
        <w:rPr>
          <w:rFonts w:ascii="Book Antiqua" w:eastAsia="Times New Roman" w:hAnsi="Book Antiqua" w:cs="Open Sans"/>
          <w:color w:val="212529"/>
          <w:sz w:val="19"/>
          <w:szCs w:val="19"/>
          <w:lang w:eastAsia="pt-BR"/>
        </w:rPr>
        <w:t xml:space="preserve"> </w:t>
      </w:r>
      <w:r w:rsidR="00EA2A60" w:rsidRPr="001A14A0">
        <w:rPr>
          <w:rFonts w:ascii="Book Antiqua" w:hAnsi="Book Antiqua"/>
          <w:b/>
          <w:color w:val="FF0000"/>
          <w:sz w:val="16"/>
          <w:szCs w:val="16"/>
          <w:u w:val="single"/>
        </w:rPr>
        <w:t>(TRF2-2009)</w:t>
      </w:r>
    </w:p>
    <w:tbl>
      <w:tblPr>
        <w:tblStyle w:val="Tabelacomgrade"/>
        <w:tblW w:w="0" w:type="auto"/>
        <w:tblLook w:val="04A0" w:firstRow="1" w:lastRow="0" w:firstColumn="1" w:lastColumn="0" w:noHBand="0" w:noVBand="1"/>
      </w:tblPr>
      <w:tblGrid>
        <w:gridCol w:w="8494"/>
      </w:tblGrid>
      <w:tr w:rsidR="00382E8D" w14:paraId="1BE36FA7" w14:textId="77777777" w:rsidTr="00382E8D">
        <w:tc>
          <w:tcPr>
            <w:tcW w:w="8494" w:type="dxa"/>
            <w:shd w:val="clear" w:color="auto" w:fill="CCFFFF"/>
          </w:tcPr>
          <w:p w14:paraId="2A3A5BE0" w14:textId="79B06449" w:rsidR="00382E8D" w:rsidRPr="00382E8D" w:rsidRDefault="00382E8D" w:rsidP="0078714A">
            <w:pPr>
              <w:spacing w:before="100" w:beforeAutospacing="1" w:after="100" w:afterAutospacing="1"/>
              <w:jc w:val="both"/>
              <w:rPr>
                <w:rFonts w:ascii="Book Antiqua" w:eastAsia="Times New Roman" w:hAnsi="Book Antiqua" w:cs="Open Sans"/>
                <w:b/>
                <w:bCs/>
                <w:color w:val="212529"/>
                <w:sz w:val="19"/>
                <w:szCs w:val="19"/>
                <w:lang w:eastAsia="pt-BR"/>
              </w:rPr>
            </w:pPr>
            <w:r>
              <w:rPr>
                <w:rFonts w:ascii="Book Antiqua" w:eastAsia="Times New Roman" w:hAnsi="Book Antiqua" w:cs="Open Sans"/>
                <w:b/>
                <w:bCs/>
                <w:color w:val="212529"/>
                <w:sz w:val="19"/>
                <w:szCs w:val="19"/>
                <w:lang w:eastAsia="pt-BR"/>
              </w:rPr>
              <w:t>(</w:t>
            </w:r>
            <w:r w:rsidRPr="00382E8D">
              <w:rPr>
                <w:rFonts w:ascii="Book Antiqua" w:eastAsia="Times New Roman" w:hAnsi="Book Antiqua" w:cs="Open Sans"/>
                <w:b/>
                <w:bCs/>
                <w:color w:val="212529"/>
                <w:sz w:val="19"/>
                <w:szCs w:val="19"/>
                <w:highlight w:val="yellow"/>
                <w:lang w:eastAsia="pt-BR"/>
              </w:rPr>
              <w:t>TRF2-2009-CESPE</w:t>
            </w:r>
            <w:r>
              <w:rPr>
                <w:rFonts w:ascii="Book Antiqua" w:eastAsia="Times New Roman" w:hAnsi="Book Antiqua" w:cs="Open Sans"/>
                <w:b/>
                <w:bCs/>
                <w:color w:val="212529"/>
                <w:sz w:val="19"/>
                <w:szCs w:val="19"/>
                <w:lang w:eastAsia="pt-BR"/>
              </w:rPr>
              <w:t>)</w:t>
            </w:r>
            <w:r>
              <w:rPr>
                <w:rFonts w:ascii="Book Antiqua" w:eastAsia="Times New Roman" w:hAnsi="Book Antiqua" w:cs="Open Sans"/>
                <w:color w:val="212529"/>
                <w:sz w:val="19"/>
                <w:szCs w:val="19"/>
                <w:lang w:eastAsia="pt-BR"/>
              </w:rPr>
              <w:t xml:space="preserve">: </w:t>
            </w:r>
            <w:r w:rsidRPr="00382E8D">
              <w:rPr>
                <w:rFonts w:ascii="Book Antiqua" w:eastAsia="Times New Roman" w:hAnsi="Book Antiqua" w:cs="Open Sans"/>
                <w:color w:val="212529"/>
                <w:sz w:val="19"/>
                <w:szCs w:val="19"/>
                <w:lang w:eastAsia="pt-BR"/>
              </w:rPr>
              <w:t>O direito de visita de navios de guerra em alto-mar pode ser exercido quando, nos termos da Convenção das Nações Unidas sobre Direito do Mar, haja motivo razoável para suspeitar que um navio em alto-mar</w:t>
            </w:r>
            <w:r>
              <w:rPr>
                <w:rFonts w:ascii="Book Antiqua" w:eastAsia="Times New Roman" w:hAnsi="Book Antiqua" w:cs="Open Sans"/>
                <w:color w:val="212529"/>
                <w:sz w:val="19"/>
                <w:szCs w:val="19"/>
                <w:lang w:eastAsia="pt-BR"/>
              </w:rPr>
              <w:t xml:space="preserve"> </w:t>
            </w:r>
            <w:r w:rsidRPr="00382E8D">
              <w:rPr>
                <w:rFonts w:ascii="Book Antiqua" w:eastAsia="Times New Roman" w:hAnsi="Book Antiqua" w:cs="Open Sans"/>
                <w:color w:val="212529"/>
                <w:sz w:val="19"/>
                <w:szCs w:val="19"/>
                <w:lang w:eastAsia="pt-BR"/>
              </w:rPr>
              <w:t>não tenha nacionalidade.</w:t>
            </w:r>
            <w:r>
              <w:rPr>
                <w:rFonts w:ascii="Book Antiqua" w:eastAsia="Times New Roman" w:hAnsi="Book Antiqua" w:cs="Open Sans"/>
                <w:color w:val="212529"/>
                <w:sz w:val="19"/>
                <w:szCs w:val="19"/>
                <w:lang w:eastAsia="pt-BR"/>
              </w:rPr>
              <w:t xml:space="preserve"> </w:t>
            </w:r>
            <w:r>
              <w:rPr>
                <w:rFonts w:ascii="Book Antiqua" w:eastAsia="Times New Roman" w:hAnsi="Book Antiqua" w:cs="Open Sans"/>
                <w:b/>
                <w:bCs/>
                <w:color w:val="212529"/>
                <w:sz w:val="19"/>
                <w:szCs w:val="19"/>
                <w:lang w:eastAsia="pt-BR"/>
              </w:rPr>
              <w:t xml:space="preserve">BL: art. 110, item 1, alínea “d” da </w:t>
            </w:r>
            <w:proofErr w:type="spellStart"/>
            <w:r>
              <w:rPr>
                <w:rFonts w:ascii="Book Antiqua" w:eastAsia="Times New Roman" w:hAnsi="Book Antiqua" w:cs="Open Sans"/>
                <w:b/>
                <w:bCs/>
                <w:color w:val="212529"/>
                <w:sz w:val="19"/>
                <w:szCs w:val="19"/>
                <w:lang w:eastAsia="pt-BR"/>
              </w:rPr>
              <w:t>Conv</w:t>
            </w:r>
            <w:proofErr w:type="spellEnd"/>
            <w:r>
              <w:rPr>
                <w:rFonts w:ascii="Book Antiqua" w:eastAsia="Times New Roman" w:hAnsi="Book Antiqua" w:cs="Open Sans"/>
                <w:b/>
                <w:bCs/>
                <w:color w:val="212529"/>
                <w:sz w:val="19"/>
                <w:szCs w:val="19"/>
                <w:lang w:eastAsia="pt-BR"/>
              </w:rPr>
              <w:t>.</w:t>
            </w:r>
          </w:p>
        </w:tc>
      </w:tr>
    </w:tbl>
    <w:p w14:paraId="1D71DC67"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o navio tem, na realidade, a mesma nacionalidade que o navio de guerra, embora arvore uma bandeira estrangeira ou se recuse a içar a sua bandeira.</w:t>
      </w:r>
    </w:p>
    <w:p w14:paraId="34212E5D"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Nos casos previstos no parágrafo 1º, o navio de guerra pode proceder à verificação dos documentos que autorizem o uso da bandeira. Para isso, pode enviar uma embarcação ao navio suspeito, sob o comando de um oficial. Se, após a verificação dos documentos, as suspeitas persistem, pode preceder a bordo do navio a um exame ulterior, que deverá ser efetuado com toda a consideração possível.</w:t>
      </w:r>
    </w:p>
    <w:p w14:paraId="77FC828B"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Se as suspeitas se revelarem infundadas e o navio visitado não tiver cometido qualquer ato que as justifique, esse navio deve ser indenizado por qualquer perda ou dano que possa ter sofrido.</w:t>
      </w:r>
    </w:p>
    <w:p w14:paraId="2D2909C1"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Estas disposições aplicam-se, mutatis mutandis, às aeronaves militares.</w:t>
      </w:r>
    </w:p>
    <w:p w14:paraId="1A680350" w14:textId="77777777" w:rsidR="00382E8D" w:rsidRPr="00382E8D" w:rsidRDefault="00382E8D" w:rsidP="0078714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Estas disposições aplicam-se também a quaisquer outros navios ou </w:t>
      </w:r>
      <w:proofErr w:type="gramStart"/>
      <w:r w:rsidRPr="00382E8D">
        <w:rPr>
          <w:rFonts w:ascii="Book Antiqua" w:eastAsia="Times New Roman" w:hAnsi="Book Antiqua" w:cs="Open Sans"/>
          <w:color w:val="212529"/>
          <w:sz w:val="19"/>
          <w:szCs w:val="19"/>
          <w:lang w:eastAsia="pt-BR"/>
        </w:rPr>
        <w:t>aeronaves devidamente autorizados</w:t>
      </w:r>
      <w:proofErr w:type="gramEnd"/>
      <w:r w:rsidRPr="00382E8D">
        <w:rPr>
          <w:rFonts w:ascii="Book Antiqua" w:eastAsia="Times New Roman" w:hAnsi="Book Antiqua" w:cs="Open Sans"/>
          <w:color w:val="212529"/>
          <w:sz w:val="19"/>
          <w:szCs w:val="19"/>
          <w:lang w:eastAsia="pt-BR"/>
        </w:rPr>
        <w:t xml:space="preserve"> que tragam sinais claros e sejam identificáveis como navios e aeronaves ao serviço de um governo.</w:t>
      </w:r>
    </w:p>
    <w:p w14:paraId="2353D18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89655F">
        <w:rPr>
          <w:rFonts w:ascii="Book Antiqua" w:eastAsia="Times New Roman" w:hAnsi="Book Antiqua" w:cs="Open Sans"/>
          <w:b/>
          <w:bCs/>
          <w:color w:val="212529"/>
          <w:sz w:val="19"/>
          <w:szCs w:val="19"/>
          <w:highlight w:val="magenta"/>
          <w:lang w:eastAsia="pt-BR"/>
        </w:rPr>
        <w:t>ARTIGO 111</w:t>
      </w:r>
      <w:r w:rsidRPr="00382E8D">
        <w:rPr>
          <w:rFonts w:ascii="Book Antiqua" w:eastAsia="Times New Roman" w:hAnsi="Book Antiqua" w:cs="Open Sans"/>
          <w:color w:val="212529"/>
          <w:sz w:val="19"/>
          <w:szCs w:val="19"/>
          <w:lang w:eastAsia="pt-BR"/>
        </w:rPr>
        <w:br/>
        <w:t>Direito de perseguição</w:t>
      </w:r>
    </w:p>
    <w:p w14:paraId="6199199A" w14:textId="6BD352F9"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89655F">
        <w:rPr>
          <w:rFonts w:ascii="Book Antiqua" w:eastAsia="Times New Roman" w:hAnsi="Book Antiqua" w:cs="Open Sans"/>
          <w:b/>
          <w:bCs/>
          <w:color w:val="212529"/>
          <w:sz w:val="19"/>
          <w:szCs w:val="19"/>
          <w:highlight w:val="magenta"/>
          <w:lang w:eastAsia="pt-BR"/>
        </w:rPr>
        <w:t>1</w:t>
      </w:r>
      <w:r w:rsidRPr="0089655F">
        <w:rPr>
          <w:rFonts w:ascii="Book Antiqua" w:eastAsia="Times New Roman" w:hAnsi="Book Antiqua" w:cs="Open Sans"/>
          <w:b/>
          <w:bCs/>
          <w:color w:val="212529"/>
          <w:sz w:val="19"/>
          <w:szCs w:val="19"/>
          <w:lang w:eastAsia="pt-BR"/>
        </w:rPr>
        <w:t xml:space="preserve">. A perseguição de um navio estrangeiro pode ser empreendida quando as autoridades competentes do Estado costeiro tiverem motivos fundados para acreditar que o navio infringiu as suas leis e regulamentos. A perseguição deve iniciar-se quando o navio estrangeiro ou uma das suas embarcações se encontrar nas águas interiores, nas águas </w:t>
      </w:r>
      <w:proofErr w:type="spellStart"/>
      <w:r w:rsidRPr="0089655F">
        <w:rPr>
          <w:rFonts w:ascii="Book Antiqua" w:eastAsia="Times New Roman" w:hAnsi="Book Antiqua" w:cs="Open Sans"/>
          <w:b/>
          <w:bCs/>
          <w:color w:val="212529"/>
          <w:sz w:val="19"/>
          <w:szCs w:val="19"/>
          <w:lang w:eastAsia="pt-BR"/>
        </w:rPr>
        <w:t>arquipelágicas</w:t>
      </w:r>
      <w:proofErr w:type="spellEnd"/>
      <w:r w:rsidRPr="0089655F">
        <w:rPr>
          <w:rFonts w:ascii="Book Antiqua" w:eastAsia="Times New Roman" w:hAnsi="Book Antiqua" w:cs="Open Sans"/>
          <w:b/>
          <w:bCs/>
          <w:color w:val="212529"/>
          <w:sz w:val="19"/>
          <w:szCs w:val="19"/>
          <w:lang w:eastAsia="pt-BR"/>
        </w:rPr>
        <w:t>, no mar territorial ou na zona contígua do Estado perseguidor, e só pode continuar fora do mar territorial ou da zona contígua se a perseguição não tiver sido interrompida. Não é necessário que o navio que dá a ordem de parar a um navio estrangeiro que navega pelo mar territorial ou pela zona contígua se encontre também no mar territorial ou na zona contígua no momento em que o navio estrangeiro recebe a referida ordem. Se o navio estrangeiro se encontrar na zona contígua, como definida no artigo 33, a perseguição só pode ser iniciada se tiver havido violação dos direitos para cuja proteção a referida zona foi criada</w:t>
      </w:r>
      <w:r w:rsidRPr="00382E8D">
        <w:rPr>
          <w:rFonts w:ascii="Book Antiqua" w:eastAsia="Times New Roman" w:hAnsi="Book Antiqua" w:cs="Open Sans"/>
          <w:color w:val="212529"/>
          <w:sz w:val="19"/>
          <w:szCs w:val="19"/>
          <w:lang w:eastAsia="pt-BR"/>
        </w:rPr>
        <w:t>.</w:t>
      </w:r>
      <w:r w:rsidR="0022390F">
        <w:rPr>
          <w:rFonts w:ascii="Book Antiqua" w:eastAsia="Times New Roman" w:hAnsi="Book Antiqua" w:cs="Open Sans"/>
          <w:color w:val="212529"/>
          <w:sz w:val="19"/>
          <w:szCs w:val="19"/>
          <w:lang w:eastAsia="pt-BR"/>
        </w:rPr>
        <w:t xml:space="preserve"> </w:t>
      </w:r>
      <w:r w:rsidR="0022390F" w:rsidRPr="001C2DE8">
        <w:rPr>
          <w:rFonts w:ascii="Book Antiqua" w:eastAsia="Times New Roman" w:hAnsi="Book Antiqua" w:cs="Arial"/>
          <w:b/>
          <w:bCs/>
          <w:color w:val="FF0000"/>
          <w:sz w:val="16"/>
          <w:szCs w:val="16"/>
          <w:u w:val="single"/>
          <w:lang w:eastAsia="pt-BR"/>
        </w:rPr>
        <w:t>(</w:t>
      </w:r>
      <w:r w:rsidR="0022390F" w:rsidRPr="001C2DE8">
        <w:rPr>
          <w:rFonts w:ascii="Book Antiqua" w:hAnsi="Book Antiqua" w:cs="Arial"/>
          <w:b/>
          <w:bCs/>
          <w:color w:val="FF0000"/>
          <w:sz w:val="16"/>
          <w:szCs w:val="16"/>
          <w:u w:val="single"/>
        </w:rPr>
        <w:t>MPF</w:t>
      </w:r>
      <w:r w:rsidR="0022390F" w:rsidRPr="001C2DE8">
        <w:rPr>
          <w:rFonts w:ascii="Book Antiqua" w:eastAsia="Times New Roman" w:hAnsi="Book Antiqua" w:cs="Arial"/>
          <w:b/>
          <w:bCs/>
          <w:color w:val="FF0000"/>
          <w:sz w:val="16"/>
          <w:szCs w:val="16"/>
          <w:u w:val="single"/>
          <w:lang w:eastAsia="pt-BR"/>
        </w:rPr>
        <w:t>-201</w:t>
      </w:r>
      <w:r w:rsidR="0022390F" w:rsidRPr="001C2DE8">
        <w:rPr>
          <w:rFonts w:ascii="Book Antiqua" w:hAnsi="Book Antiqua" w:cs="Arial"/>
          <w:b/>
          <w:bCs/>
          <w:color w:val="FF0000"/>
          <w:sz w:val="16"/>
          <w:szCs w:val="16"/>
          <w:u w:val="single"/>
        </w:rPr>
        <w:t>7</w:t>
      </w:r>
      <w:r w:rsidR="0022390F" w:rsidRPr="001C2DE8">
        <w:rPr>
          <w:rFonts w:ascii="Book Antiqua" w:eastAsia="Times New Roman" w:hAnsi="Book Antiqua" w:cs="Arial"/>
          <w:b/>
          <w:bCs/>
          <w:color w:val="FF0000"/>
          <w:sz w:val="16"/>
          <w:szCs w:val="16"/>
          <w:u w:val="single"/>
          <w:lang w:eastAsia="pt-BR"/>
        </w:rPr>
        <w:t>)</w:t>
      </w:r>
    </w:p>
    <w:p w14:paraId="49781DAF" w14:textId="242783DA" w:rsidR="00382E8D" w:rsidRPr="001C2DE8" w:rsidRDefault="00382E8D" w:rsidP="00EA2A60">
      <w:pPr>
        <w:shd w:val="clear" w:color="auto" w:fill="FFFFFF"/>
        <w:spacing w:before="100" w:beforeAutospacing="1" w:after="100" w:afterAutospacing="1" w:line="240" w:lineRule="auto"/>
        <w:jc w:val="both"/>
        <w:rPr>
          <w:rFonts w:ascii="Book Antiqua" w:eastAsia="Times New Roman" w:hAnsi="Book Antiqua" w:cs="Open Sans"/>
          <w:b/>
          <w:bCs/>
          <w:color w:val="212529"/>
          <w:sz w:val="19"/>
          <w:szCs w:val="19"/>
          <w:lang w:eastAsia="pt-BR"/>
        </w:rPr>
      </w:pPr>
      <w:r w:rsidRPr="001C2DE8">
        <w:rPr>
          <w:rFonts w:ascii="Book Antiqua" w:eastAsia="Times New Roman" w:hAnsi="Book Antiqua" w:cs="Open Sans"/>
          <w:b/>
          <w:bCs/>
          <w:color w:val="212529"/>
          <w:sz w:val="19"/>
          <w:szCs w:val="19"/>
          <w:highlight w:val="magenta"/>
          <w:lang w:eastAsia="pt-BR"/>
        </w:rPr>
        <w:t>2</w:t>
      </w:r>
      <w:r w:rsidRPr="001C2DE8">
        <w:rPr>
          <w:rFonts w:ascii="Book Antiqua" w:eastAsia="Times New Roman" w:hAnsi="Book Antiqua" w:cs="Open Sans"/>
          <w:b/>
          <w:bCs/>
          <w:color w:val="212529"/>
          <w:sz w:val="19"/>
          <w:szCs w:val="19"/>
          <w:lang w:eastAsia="pt-BR"/>
        </w:rPr>
        <w:t>. O direito de perseguição aplica-se, mutatis mutandis, às infrações às leis e regulamentos do Estado costeiro aplicáveis, de conformidade com a presente Convenção, na zona econômica exclusiva ou na plataforma continental, incluindo as zonas de segurança em volta das instalações situadas na plataforma continental, quando tais infrações tiverem sido cometidas nas zonas mencionadas.</w:t>
      </w:r>
      <w:r w:rsidR="001C2DE8" w:rsidRPr="001C2DE8">
        <w:rPr>
          <w:rFonts w:ascii="Book Antiqua" w:eastAsia="Times New Roman" w:hAnsi="Book Antiqua" w:cs="Open Sans"/>
          <w:b/>
          <w:bCs/>
          <w:color w:val="212529"/>
          <w:sz w:val="19"/>
          <w:szCs w:val="19"/>
          <w:lang w:eastAsia="pt-BR"/>
        </w:rPr>
        <w:t xml:space="preserve"> </w:t>
      </w:r>
      <w:r w:rsidR="001C2DE8" w:rsidRPr="001C2DE8">
        <w:rPr>
          <w:rFonts w:ascii="Book Antiqua" w:eastAsia="Times New Roman" w:hAnsi="Book Antiqua" w:cs="Arial"/>
          <w:b/>
          <w:bCs/>
          <w:color w:val="FF0000"/>
          <w:sz w:val="16"/>
          <w:szCs w:val="16"/>
          <w:u w:val="single"/>
          <w:lang w:eastAsia="pt-BR"/>
        </w:rPr>
        <w:t>(</w:t>
      </w:r>
      <w:r w:rsidR="001C2DE8" w:rsidRPr="001C2DE8">
        <w:rPr>
          <w:rFonts w:ascii="Book Antiqua" w:hAnsi="Book Antiqua" w:cs="Arial"/>
          <w:b/>
          <w:bCs/>
          <w:color w:val="FF0000"/>
          <w:sz w:val="16"/>
          <w:szCs w:val="16"/>
          <w:u w:val="single"/>
        </w:rPr>
        <w:t>MPF</w:t>
      </w:r>
      <w:r w:rsidR="001C2DE8" w:rsidRPr="001C2DE8">
        <w:rPr>
          <w:rFonts w:ascii="Book Antiqua" w:eastAsia="Times New Roman" w:hAnsi="Book Antiqua" w:cs="Arial"/>
          <w:b/>
          <w:bCs/>
          <w:color w:val="FF0000"/>
          <w:sz w:val="16"/>
          <w:szCs w:val="16"/>
          <w:u w:val="single"/>
          <w:lang w:eastAsia="pt-BR"/>
        </w:rPr>
        <w:t>-201</w:t>
      </w:r>
      <w:r w:rsidR="001C2DE8" w:rsidRPr="001C2DE8">
        <w:rPr>
          <w:rFonts w:ascii="Book Antiqua" w:hAnsi="Book Antiqua" w:cs="Arial"/>
          <w:b/>
          <w:bCs/>
          <w:color w:val="FF0000"/>
          <w:sz w:val="16"/>
          <w:szCs w:val="16"/>
          <w:u w:val="single"/>
        </w:rPr>
        <w:t>7</w:t>
      </w:r>
      <w:r w:rsidR="001C2DE8" w:rsidRPr="001C2DE8">
        <w:rPr>
          <w:rFonts w:ascii="Book Antiqua" w:eastAsia="Times New Roman" w:hAnsi="Book Antiqua" w:cs="Arial"/>
          <w:b/>
          <w:bCs/>
          <w:color w:val="FF0000"/>
          <w:sz w:val="16"/>
          <w:szCs w:val="16"/>
          <w:u w:val="single"/>
          <w:lang w:eastAsia="pt-BR"/>
        </w:rPr>
        <w:t>)</w:t>
      </w:r>
    </w:p>
    <w:p w14:paraId="20179C44" w14:textId="0E739DBB"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89655F">
        <w:rPr>
          <w:rFonts w:ascii="Book Antiqua" w:eastAsia="Times New Roman" w:hAnsi="Book Antiqua" w:cs="Open Sans"/>
          <w:b/>
          <w:bCs/>
          <w:color w:val="212529"/>
          <w:sz w:val="19"/>
          <w:szCs w:val="19"/>
          <w:highlight w:val="magenta"/>
          <w:lang w:eastAsia="pt-BR"/>
        </w:rPr>
        <w:t>3</w:t>
      </w:r>
      <w:r w:rsidRPr="0089655F">
        <w:rPr>
          <w:rFonts w:ascii="Book Antiqua" w:eastAsia="Times New Roman" w:hAnsi="Book Antiqua" w:cs="Open Sans"/>
          <w:b/>
          <w:bCs/>
          <w:color w:val="212529"/>
          <w:sz w:val="19"/>
          <w:szCs w:val="19"/>
          <w:lang w:eastAsia="pt-BR"/>
        </w:rPr>
        <w:t xml:space="preserve">. O direito de perseguição </w:t>
      </w:r>
      <w:r w:rsidRPr="0089655F">
        <w:rPr>
          <w:rFonts w:ascii="Book Antiqua" w:eastAsia="Times New Roman" w:hAnsi="Book Antiqua" w:cs="Open Sans"/>
          <w:b/>
          <w:bCs/>
          <w:caps/>
          <w:color w:val="212529"/>
          <w:sz w:val="19"/>
          <w:szCs w:val="19"/>
          <w:highlight w:val="green"/>
          <w:lang w:eastAsia="pt-BR"/>
        </w:rPr>
        <w:t>cessa</w:t>
      </w:r>
      <w:r w:rsidRPr="0089655F">
        <w:rPr>
          <w:rFonts w:ascii="Book Antiqua" w:eastAsia="Times New Roman" w:hAnsi="Book Antiqua" w:cs="Open Sans"/>
          <w:b/>
          <w:bCs/>
          <w:color w:val="212529"/>
          <w:sz w:val="19"/>
          <w:szCs w:val="19"/>
          <w:lang w:eastAsia="pt-BR"/>
        </w:rPr>
        <w:t xml:space="preserve"> no momento em que o navio perseguido entre no mar territorial do seu próprio Estado ou no mar territorial de </w:t>
      </w:r>
      <w:r w:rsidRPr="0089655F">
        <w:rPr>
          <w:rFonts w:ascii="Book Antiqua" w:eastAsia="Times New Roman" w:hAnsi="Book Antiqua" w:cs="Open Sans"/>
          <w:b/>
          <w:bCs/>
          <w:color w:val="212529"/>
          <w:sz w:val="19"/>
          <w:szCs w:val="19"/>
          <w:highlight w:val="yellow"/>
          <w:lang w:eastAsia="pt-BR"/>
        </w:rPr>
        <w:t>um terceiro Estado</w:t>
      </w:r>
      <w:r w:rsidRPr="00382E8D">
        <w:rPr>
          <w:rFonts w:ascii="Book Antiqua" w:eastAsia="Times New Roman" w:hAnsi="Book Antiqua" w:cs="Open Sans"/>
          <w:color w:val="212529"/>
          <w:sz w:val="19"/>
          <w:szCs w:val="19"/>
          <w:lang w:eastAsia="pt-BR"/>
        </w:rPr>
        <w:t>.</w:t>
      </w:r>
      <w:r w:rsidR="0089655F">
        <w:rPr>
          <w:rFonts w:ascii="Book Antiqua" w:eastAsia="Times New Roman" w:hAnsi="Book Antiqua" w:cs="Open Sans"/>
          <w:color w:val="212529"/>
          <w:sz w:val="19"/>
          <w:szCs w:val="19"/>
          <w:lang w:eastAsia="pt-BR"/>
        </w:rPr>
        <w:t xml:space="preserve"> </w:t>
      </w:r>
      <w:r w:rsidR="0089655F" w:rsidRPr="0089655F">
        <w:rPr>
          <w:rFonts w:ascii="Book Antiqua" w:eastAsia="Times New Roman" w:hAnsi="Book Antiqua" w:cs="Segoe UI"/>
          <w:b/>
          <w:bCs/>
          <w:color w:val="FF0000"/>
          <w:sz w:val="16"/>
          <w:szCs w:val="16"/>
          <w:u w:val="single"/>
          <w:lang w:eastAsia="pt-BR"/>
        </w:rPr>
        <w:t>(MPF-201</w:t>
      </w:r>
      <w:r w:rsidR="0089655F">
        <w:rPr>
          <w:rFonts w:ascii="Book Antiqua" w:eastAsia="Times New Roman" w:hAnsi="Book Antiqua" w:cs="Segoe UI"/>
          <w:b/>
          <w:bCs/>
          <w:color w:val="FF0000"/>
          <w:sz w:val="16"/>
          <w:szCs w:val="16"/>
          <w:u w:val="single"/>
          <w:lang w:eastAsia="pt-BR"/>
        </w:rPr>
        <w:t>7</w:t>
      </w:r>
      <w:r w:rsidR="0089655F" w:rsidRPr="0089655F">
        <w:rPr>
          <w:rFonts w:ascii="Book Antiqua" w:eastAsia="Times New Roman" w:hAnsi="Book Antiqua" w:cs="Segoe UI"/>
          <w:b/>
          <w:bCs/>
          <w:color w:val="FF0000"/>
          <w:sz w:val="16"/>
          <w:szCs w:val="16"/>
          <w:u w:val="single"/>
          <w:lang w:eastAsia="pt-BR"/>
        </w:rPr>
        <w:t>)</w:t>
      </w:r>
    </w:p>
    <w:p w14:paraId="44D2A070" w14:textId="77207460"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89655F">
        <w:rPr>
          <w:rFonts w:ascii="Book Antiqua" w:eastAsia="Times New Roman" w:hAnsi="Book Antiqua" w:cs="Open Sans"/>
          <w:b/>
          <w:bCs/>
          <w:color w:val="212529"/>
          <w:sz w:val="19"/>
          <w:szCs w:val="19"/>
          <w:highlight w:val="magenta"/>
          <w:lang w:eastAsia="pt-BR"/>
        </w:rPr>
        <w:t>4</w:t>
      </w:r>
      <w:r w:rsidRPr="0089655F">
        <w:rPr>
          <w:rFonts w:ascii="Book Antiqua" w:eastAsia="Times New Roman" w:hAnsi="Book Antiqua" w:cs="Open Sans"/>
          <w:b/>
          <w:bCs/>
          <w:color w:val="212529"/>
          <w:sz w:val="19"/>
          <w:szCs w:val="19"/>
          <w:lang w:eastAsia="pt-BR"/>
        </w:rPr>
        <w:t xml:space="preserve"> A perseguição </w:t>
      </w:r>
      <w:r w:rsidRPr="0089655F">
        <w:rPr>
          <w:rFonts w:ascii="Book Antiqua" w:eastAsia="Times New Roman" w:hAnsi="Book Antiqua" w:cs="Open Sans"/>
          <w:b/>
          <w:bCs/>
          <w:caps/>
          <w:color w:val="212529"/>
          <w:sz w:val="19"/>
          <w:szCs w:val="19"/>
          <w:highlight w:val="green"/>
          <w:lang w:eastAsia="pt-BR"/>
        </w:rPr>
        <w:t>não se considera iniciada</w:t>
      </w:r>
      <w:r w:rsidRPr="0089655F">
        <w:rPr>
          <w:rFonts w:ascii="Book Antiqua" w:eastAsia="Times New Roman" w:hAnsi="Book Antiqua" w:cs="Open Sans"/>
          <w:b/>
          <w:bCs/>
          <w:color w:val="212529"/>
          <w:sz w:val="19"/>
          <w:szCs w:val="19"/>
          <w:lang w:eastAsia="pt-BR"/>
        </w:rPr>
        <w:t xml:space="preserve"> até que o navio perseguidor se tenha certificado, pelos meios práticos de que disponha, de que o navio perseguido ou uma das suas lanchas ou outras embarcações que trabalhem em equipe e utilizando o navio perseguido como navio mãe, se encontram dentro dos limites do mar territorial ou, se for o caso, na zona contígua, na zona econômica exclusiva ou na plataforma continental. Só pode dar-se início à perseguição depois de ter sido emitido sinal de parar, visual ou auditivo, a uma distância que permita ao navio estrangeiro vê-lo ou ouvi-lo</w:t>
      </w:r>
      <w:r w:rsidRPr="00382E8D">
        <w:rPr>
          <w:rFonts w:ascii="Book Antiqua" w:eastAsia="Times New Roman" w:hAnsi="Book Antiqua" w:cs="Open Sans"/>
          <w:color w:val="212529"/>
          <w:sz w:val="19"/>
          <w:szCs w:val="19"/>
          <w:lang w:eastAsia="pt-BR"/>
        </w:rPr>
        <w:t>.</w:t>
      </w:r>
      <w:r w:rsidR="0089655F">
        <w:rPr>
          <w:rFonts w:ascii="Book Antiqua" w:eastAsia="Times New Roman" w:hAnsi="Book Antiqua" w:cs="Open Sans"/>
          <w:color w:val="212529"/>
          <w:sz w:val="19"/>
          <w:szCs w:val="19"/>
          <w:lang w:eastAsia="pt-BR"/>
        </w:rPr>
        <w:t xml:space="preserve"> </w:t>
      </w:r>
      <w:r w:rsidR="0089655F" w:rsidRPr="0089655F">
        <w:rPr>
          <w:rFonts w:ascii="Book Antiqua" w:eastAsia="Times New Roman" w:hAnsi="Book Antiqua" w:cs="Segoe UI"/>
          <w:b/>
          <w:bCs/>
          <w:color w:val="FF0000"/>
          <w:sz w:val="16"/>
          <w:szCs w:val="16"/>
          <w:u w:val="single"/>
          <w:lang w:eastAsia="pt-BR"/>
        </w:rPr>
        <w:t>(MPF-201</w:t>
      </w:r>
      <w:r w:rsidR="0089655F">
        <w:rPr>
          <w:rFonts w:ascii="Book Antiqua" w:eastAsia="Times New Roman" w:hAnsi="Book Antiqua" w:cs="Segoe UI"/>
          <w:b/>
          <w:bCs/>
          <w:color w:val="FF0000"/>
          <w:sz w:val="16"/>
          <w:szCs w:val="16"/>
          <w:u w:val="single"/>
          <w:lang w:eastAsia="pt-BR"/>
        </w:rPr>
        <w:t>7</w:t>
      </w:r>
      <w:r w:rsidR="0089655F" w:rsidRPr="0089655F">
        <w:rPr>
          <w:rFonts w:ascii="Book Antiqua" w:eastAsia="Times New Roman" w:hAnsi="Book Antiqua" w:cs="Segoe UI"/>
          <w:b/>
          <w:bCs/>
          <w:color w:val="FF0000"/>
          <w:sz w:val="16"/>
          <w:szCs w:val="16"/>
          <w:u w:val="single"/>
          <w:lang w:eastAsia="pt-BR"/>
        </w:rPr>
        <w:t>)</w:t>
      </w:r>
    </w:p>
    <w:p w14:paraId="5F61CA51" w14:textId="77777777"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5. O direito de perseguição só pode ser exercido por navios de guerra ou aeronaves militares, ou por outros navios ou aeronaves que possuam sinais claros e sejam identificáveis como navios e aeronaves ao serviço de um governo e estejam para tanto autorizados.</w:t>
      </w:r>
    </w:p>
    <w:p w14:paraId="459B7944" w14:textId="77777777"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Quando a perseguição for efetuada por uma aeronave:</w:t>
      </w:r>
    </w:p>
    <w:p w14:paraId="7887F87F" w14:textId="77777777"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aplicam-se, mutatis mutandis, as disposições dos parágrafos 1º e 4º;</w:t>
      </w:r>
    </w:p>
    <w:p w14:paraId="13551554" w14:textId="77777777"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aeronave que tenha dado a ordem de parar deve continuar ativamente a perseguição do navio até que um navio ou uma outra aeronave do Estado costeiro, alertado pela primeira aeronave, chegue ao local e continue a perseguição, a não ser que a aeronave possa por si só apresar o navio. Para justificar o apresamento de um navio fora do mar territorial, não basta que a aeronave o tenha descoberto a cometer uma infração, ou que seja suspeito de a ter cometido, é também necessário que lhe tenha sido dada ordem para parar e que tenha sido empreendida a perseguição sem interrupção pela própria aeronave ou por outras aeronaves ou navios.</w:t>
      </w:r>
    </w:p>
    <w:p w14:paraId="421FEE4A" w14:textId="77777777"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Quando um navio for apresado num lugar submetido à jurisdição de um Estado escoltado até um porto desse Estado para investigação pelas autoridades competentes, não se pode pretender que seja posto em liberdade pelo simples fato de o navio e a sua escolta terem atravessado parte de uma zona econômica exclusiva ou do alto mar, se as circunstâncias a isso obrigarem.</w:t>
      </w:r>
    </w:p>
    <w:p w14:paraId="5E055E41" w14:textId="77777777" w:rsidR="00382E8D" w:rsidRPr="00382E8D" w:rsidRDefault="00382E8D" w:rsidP="00EA2A6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8. Quando um navio for parado ou apresado fora do mar territorial em circunstâncias que não justifiquem o exercício do direito de perseguição, deve ser indenizado por qualquer perda ou dano que possa ter sofrido em </w:t>
      </w:r>
      <w:proofErr w:type="spellStart"/>
      <w:r w:rsidRPr="00382E8D">
        <w:rPr>
          <w:rFonts w:ascii="Book Antiqua" w:eastAsia="Times New Roman" w:hAnsi="Book Antiqua" w:cs="Open Sans"/>
          <w:color w:val="212529"/>
          <w:sz w:val="19"/>
          <w:szCs w:val="19"/>
          <w:lang w:eastAsia="pt-BR"/>
        </w:rPr>
        <w:t>conseqüência</w:t>
      </w:r>
      <w:proofErr w:type="spellEnd"/>
      <w:r w:rsidRPr="00382E8D">
        <w:rPr>
          <w:rFonts w:ascii="Book Antiqua" w:eastAsia="Times New Roman" w:hAnsi="Book Antiqua" w:cs="Open Sans"/>
          <w:color w:val="212529"/>
          <w:sz w:val="19"/>
          <w:szCs w:val="19"/>
          <w:lang w:eastAsia="pt-BR"/>
        </w:rPr>
        <w:t xml:space="preserve"> disso.</w:t>
      </w:r>
    </w:p>
    <w:p w14:paraId="0EFDC77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7F1ED6">
        <w:rPr>
          <w:rFonts w:ascii="Book Antiqua" w:eastAsia="Times New Roman" w:hAnsi="Book Antiqua" w:cs="Open Sans"/>
          <w:b/>
          <w:bCs/>
          <w:color w:val="212529"/>
          <w:sz w:val="19"/>
          <w:szCs w:val="19"/>
          <w:highlight w:val="magenta"/>
          <w:lang w:eastAsia="pt-BR"/>
        </w:rPr>
        <w:t>ARTIGO 112</w:t>
      </w:r>
      <w:r w:rsidRPr="007F1ED6">
        <w:rPr>
          <w:rFonts w:ascii="Book Antiqua" w:eastAsia="Times New Roman" w:hAnsi="Book Antiqua" w:cs="Open Sans"/>
          <w:b/>
          <w:bCs/>
          <w:color w:val="212529"/>
          <w:sz w:val="19"/>
          <w:szCs w:val="19"/>
          <w:lang w:eastAsia="pt-BR"/>
        </w:rPr>
        <w:br/>
      </w:r>
      <w:r w:rsidRPr="00382E8D">
        <w:rPr>
          <w:rFonts w:ascii="Book Antiqua" w:eastAsia="Times New Roman" w:hAnsi="Book Antiqua" w:cs="Open Sans"/>
          <w:color w:val="212529"/>
          <w:sz w:val="19"/>
          <w:szCs w:val="19"/>
          <w:lang w:eastAsia="pt-BR"/>
        </w:rPr>
        <w:t>Direito de colocação de cabos e dutos submarinos</w:t>
      </w:r>
    </w:p>
    <w:p w14:paraId="38DB0B7C" w14:textId="7F9A8B17" w:rsidR="00382E8D" w:rsidRPr="001A14A0" w:rsidRDefault="00382E8D" w:rsidP="007F1ED6">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7F1ED6">
        <w:rPr>
          <w:rFonts w:ascii="Book Antiqua" w:eastAsia="Times New Roman" w:hAnsi="Book Antiqua" w:cs="Open Sans"/>
          <w:b/>
          <w:bCs/>
          <w:color w:val="212529"/>
          <w:sz w:val="19"/>
          <w:szCs w:val="19"/>
          <w:highlight w:val="magenta"/>
          <w:lang w:eastAsia="pt-BR"/>
        </w:rPr>
        <w:t>1</w:t>
      </w:r>
      <w:r w:rsidRPr="00382E8D">
        <w:rPr>
          <w:rFonts w:ascii="Book Antiqua" w:eastAsia="Times New Roman" w:hAnsi="Book Antiqua" w:cs="Open Sans"/>
          <w:color w:val="212529"/>
          <w:sz w:val="19"/>
          <w:szCs w:val="19"/>
          <w:lang w:eastAsia="pt-BR"/>
        </w:rPr>
        <w:t xml:space="preserve">. </w:t>
      </w:r>
      <w:r w:rsidRPr="007F1ED6">
        <w:rPr>
          <w:rFonts w:ascii="Book Antiqua" w:eastAsia="Times New Roman" w:hAnsi="Book Antiqua" w:cs="Open Sans"/>
          <w:b/>
          <w:bCs/>
          <w:color w:val="212529"/>
          <w:sz w:val="19"/>
          <w:szCs w:val="19"/>
          <w:lang w:eastAsia="pt-BR"/>
        </w:rPr>
        <w:t>Todos os Estados têm o direito de colocar cabos e dutos submarinos no leito do alto mar além da plataforma continental</w:t>
      </w:r>
      <w:r w:rsidRPr="001A14A0">
        <w:rPr>
          <w:rFonts w:ascii="Book Antiqua" w:eastAsia="Times New Roman" w:hAnsi="Book Antiqua" w:cs="Open Sans"/>
          <w:color w:val="212529"/>
          <w:sz w:val="18"/>
          <w:szCs w:val="18"/>
          <w:lang w:eastAsia="pt-BR"/>
        </w:rPr>
        <w:t>.</w:t>
      </w:r>
      <w:r w:rsidR="007F1ED6" w:rsidRPr="001A14A0">
        <w:rPr>
          <w:rFonts w:ascii="Book Antiqua" w:eastAsia="Times New Roman" w:hAnsi="Book Antiqua" w:cs="Open Sans"/>
          <w:color w:val="212529"/>
          <w:sz w:val="18"/>
          <w:szCs w:val="18"/>
          <w:lang w:eastAsia="pt-BR"/>
        </w:rPr>
        <w:t xml:space="preserve"> </w:t>
      </w:r>
      <w:r w:rsidR="007F1ED6" w:rsidRPr="001A14A0">
        <w:rPr>
          <w:rFonts w:ascii="Book Antiqua" w:hAnsi="Book Antiqua"/>
          <w:b/>
          <w:color w:val="FF0000"/>
          <w:sz w:val="16"/>
          <w:szCs w:val="16"/>
          <w:u w:val="single"/>
        </w:rPr>
        <w:t>(AGU-2009)</w:t>
      </w:r>
    </w:p>
    <w:p w14:paraId="46545E4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parágrafo 5º do Artigo 79 aplica-se a tais cabos e dutos.</w:t>
      </w:r>
    </w:p>
    <w:p w14:paraId="2DB28A0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113</w:t>
      </w:r>
      <w:r w:rsidRPr="00382E8D">
        <w:rPr>
          <w:rFonts w:ascii="Book Antiqua" w:eastAsia="Times New Roman" w:hAnsi="Book Antiqua" w:cs="Open Sans"/>
          <w:color w:val="212529"/>
          <w:sz w:val="19"/>
          <w:szCs w:val="19"/>
          <w:lang w:eastAsia="pt-BR"/>
        </w:rPr>
        <w:br/>
        <w:t>Ruptura ou danificação de cabos ou dutos submarinos</w:t>
      </w:r>
    </w:p>
    <w:p w14:paraId="356661D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 Estado deve adotar as leis e regulamentos necessários para que constituam infrações passíveis de sanções a ruptura ou danificação, por um navio arvorando a sua bandeira ou por uma pessoa submetida à sua jurisdição, de um cabo submarino no alto mar, causadas intencionalmente ou por negligência culposa, de modo que possam interromper ou dificultar as comunicações telegráficas ou telefônicas, bem como a ruptura ou danificação, nas mesmas condições, de um cabo de alta tensão ou de um duto submarino. Esta disposição aplica-se também aos atos que tenham por objeto causar essas rupturas ou danificações ou que possa ter esse efeito. Contudo, esta disposição não se aplica às rupturas ou às danificações cujos autores apenas atuaram com o propósito legítimo de proteger a própria vida ou a segurança dos seus navios, depois de terem tomado todas as precauções necessárias para evitar tal ruptura ou danificação.</w:t>
      </w:r>
    </w:p>
    <w:p w14:paraId="33C48ED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114</w:t>
      </w:r>
      <w:r w:rsidRPr="00382E8D">
        <w:rPr>
          <w:rFonts w:ascii="Book Antiqua" w:eastAsia="Times New Roman" w:hAnsi="Book Antiqua" w:cs="Open Sans"/>
          <w:color w:val="212529"/>
          <w:sz w:val="19"/>
          <w:szCs w:val="19"/>
          <w:lang w:eastAsia="pt-BR"/>
        </w:rPr>
        <w:br/>
        <w:t>Ruptura ou danificação de cabos ou de dutos submarinos</w:t>
      </w:r>
      <w:r w:rsidRPr="00382E8D">
        <w:rPr>
          <w:rFonts w:ascii="Book Antiqua" w:eastAsia="Times New Roman" w:hAnsi="Book Antiqua" w:cs="Open Sans"/>
          <w:color w:val="212529"/>
          <w:sz w:val="19"/>
          <w:szCs w:val="19"/>
          <w:lang w:eastAsia="pt-BR"/>
        </w:rPr>
        <w:br/>
        <w:t>provocados por proprietários de outros cabos ou dutos submarinos</w:t>
      </w:r>
    </w:p>
    <w:p w14:paraId="16A95D4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Todo Estado deve adotar as leis e regulamentos necessários para que pessoas sob sua jurisdição que sejam proprietárias de um cabo ou de um duto submarinos no alto mar e que, ao colocar ou reparar o cabo ou o </w:t>
      </w:r>
      <w:proofErr w:type="gramStart"/>
      <w:r w:rsidRPr="00382E8D">
        <w:rPr>
          <w:rFonts w:ascii="Book Antiqua" w:eastAsia="Times New Roman" w:hAnsi="Book Antiqua" w:cs="Open Sans"/>
          <w:color w:val="212529"/>
          <w:sz w:val="19"/>
          <w:szCs w:val="19"/>
          <w:lang w:eastAsia="pt-BR"/>
        </w:rPr>
        <w:t>duto submarinos</w:t>
      </w:r>
      <w:proofErr w:type="gramEnd"/>
      <w:r w:rsidRPr="00382E8D">
        <w:rPr>
          <w:rFonts w:ascii="Book Antiqua" w:eastAsia="Times New Roman" w:hAnsi="Book Antiqua" w:cs="Open Sans"/>
          <w:color w:val="212529"/>
          <w:sz w:val="19"/>
          <w:szCs w:val="19"/>
          <w:lang w:eastAsia="pt-BR"/>
        </w:rPr>
        <w:t>, provoquem a ruptura ou a danificação de outro cabo ou de outro duto submarinos, respondam pelo custo da respectiva reparação.</w:t>
      </w:r>
    </w:p>
    <w:p w14:paraId="7A6C079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115</w:t>
      </w:r>
      <w:r w:rsidRPr="00382E8D">
        <w:rPr>
          <w:rFonts w:ascii="Book Antiqua" w:eastAsia="Times New Roman" w:hAnsi="Book Antiqua" w:cs="Open Sans"/>
          <w:color w:val="212529"/>
          <w:sz w:val="19"/>
          <w:szCs w:val="19"/>
          <w:lang w:eastAsia="pt-BR"/>
        </w:rPr>
        <w:br/>
        <w:t>Indenização por perdas ocorridas para evitar danificações a um cabo ou duto submarinos</w:t>
      </w:r>
    </w:p>
    <w:p w14:paraId="1D6D134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Todo Estado deve adotar as leis e regulamentos necessários para que os proprietários de navios que possam provar ter perdido uma âncora, uma rede ou qualquer outro aparelho de pesca para evitar danificações a um cabo ou um duto submarino sejam indenizados pelo proprietário do cabo ou do duto submarino, desde que o proprietário do navio tenha tomado previamente todas as medidas de precaução razoáveis.</w:t>
      </w:r>
    </w:p>
    <w:p w14:paraId="7C89BE1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2. CONSERVAÇÃO E GESTÃO DOS RECURSOS VIVOS DO ALTO MAR</w:t>
      </w:r>
    </w:p>
    <w:p w14:paraId="4B4E921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116</w:t>
      </w:r>
      <w:r w:rsidRPr="00382E8D">
        <w:rPr>
          <w:rFonts w:ascii="Book Antiqua" w:eastAsia="Times New Roman" w:hAnsi="Book Antiqua" w:cs="Open Sans"/>
          <w:color w:val="212529"/>
          <w:sz w:val="19"/>
          <w:szCs w:val="19"/>
          <w:lang w:eastAsia="pt-BR"/>
        </w:rPr>
        <w:br/>
        <w:t>Direito de pesca no alto mar</w:t>
      </w:r>
    </w:p>
    <w:p w14:paraId="20480B8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Todos os Estados tem direito a que os seus nacionais se dediquem à pesca no alto mar, nos termos:</w:t>
      </w:r>
    </w:p>
    <w:p w14:paraId="06EED4D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das suas obrigações convencionais;</w:t>
      </w:r>
    </w:p>
    <w:p w14:paraId="1369238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dos direitos e deveres bem como dos interesses dos Estados costeiros previstos,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no parágrafo 2º do artigo 63 e nos artigos 64 a 67; e</w:t>
      </w:r>
    </w:p>
    <w:p w14:paraId="4385254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das disposições da presente seção.</w:t>
      </w:r>
    </w:p>
    <w:p w14:paraId="65F3B47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117</w:t>
      </w:r>
      <w:r w:rsidRPr="00382E8D">
        <w:rPr>
          <w:rFonts w:ascii="Book Antiqua" w:eastAsia="Times New Roman" w:hAnsi="Book Antiqua" w:cs="Open Sans"/>
          <w:color w:val="212529"/>
          <w:sz w:val="19"/>
          <w:szCs w:val="19"/>
          <w:lang w:eastAsia="pt-BR"/>
        </w:rPr>
        <w:br/>
        <w:t>Dever dos Estados de tomar em relação aos seus nacionais</w:t>
      </w:r>
      <w:r w:rsidRPr="00382E8D">
        <w:rPr>
          <w:rFonts w:ascii="Book Antiqua" w:eastAsia="Times New Roman" w:hAnsi="Book Antiqua" w:cs="Open Sans"/>
          <w:color w:val="212529"/>
          <w:sz w:val="19"/>
          <w:szCs w:val="19"/>
          <w:lang w:eastAsia="pt-BR"/>
        </w:rPr>
        <w:br/>
        <w:t>medidas para a conservação dos recursos vivos do alto mar</w:t>
      </w:r>
    </w:p>
    <w:p w14:paraId="515FF2E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Todos os Estados têm o dever de tomar ou de cooperar com outros Estados para tomar as medidas que, em relação ao seus respectivos nacionais, possam ser necessárias para a conservação dos recursos vivos do alto mar.</w:t>
      </w:r>
    </w:p>
    <w:p w14:paraId="68F588E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118</w:t>
      </w:r>
      <w:r w:rsidRPr="00382E8D">
        <w:rPr>
          <w:rFonts w:ascii="Book Antiqua" w:eastAsia="Times New Roman" w:hAnsi="Book Antiqua" w:cs="Open Sans"/>
          <w:color w:val="212529"/>
          <w:sz w:val="19"/>
          <w:szCs w:val="19"/>
          <w:lang w:eastAsia="pt-BR"/>
        </w:rPr>
        <w:br/>
        <w:t>Cooperação entre Estados na conservação e gestão dos recursos vivos</w:t>
      </w:r>
    </w:p>
    <w:p w14:paraId="2E92576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devem cooperar entre si na conservação e gestão dos recursos vivos nas zonas do alto mar. Os Estados cujos nacionais aproveitem recursos vivos idênticos, ou recursos vivos diferentes situados na mesma zona, efetuarão negociações para tomar as medidas necessárias à conservação de tais recursos vivos. Devem cooperar, quando apropriado, para estabelecer organizações sub-regionais ou regionais de pesca para tal fim.</w:t>
      </w:r>
    </w:p>
    <w:p w14:paraId="3F30789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119</w:t>
      </w:r>
      <w:r w:rsidRPr="00382E8D">
        <w:rPr>
          <w:rFonts w:ascii="Book Antiqua" w:eastAsia="Times New Roman" w:hAnsi="Book Antiqua" w:cs="Open Sans"/>
          <w:color w:val="212529"/>
          <w:sz w:val="19"/>
          <w:szCs w:val="19"/>
          <w:lang w:eastAsia="pt-BR"/>
        </w:rPr>
        <w:br/>
        <w:t>Conservação dos recursos vivos do alto mar</w:t>
      </w:r>
    </w:p>
    <w:p w14:paraId="4190099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Ao fixar a captura permissível e ao estabelecer outras medidas de conservação para os recursos vivos no alto mar, os Estados devem:</w:t>
      </w:r>
    </w:p>
    <w:p w14:paraId="4DCC7E3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tomar medidas, com base nos melhores dados científicos de que disponham os Estados interessados, para preservar ou restabelecer as populações das espécies capturadas a níveis que possam produzir o máximo rendimento constante, determinado a partir de fatores ecológicos e econômicos pertinentes, incluindo as necessidades especiais dos Estados em desenvolvimento e tendo em conta os métodos de pesca, a interdependência das populações e quaisquer normas mínimas internacionais geralmente recomendadas, sejam elas sub-regionais, regionais ou mundiais;</w:t>
      </w:r>
    </w:p>
    <w:p w14:paraId="3912925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ter em conta os efeitos sobre as espécies associadas às espécies capturadas, ou delas dependentes, a fim de preservar ou restabelecer as populações de tais espécies associadas ou dependentes acima dos níveis em que a sua reprodução possa ficar seriamente ameaçada.</w:t>
      </w:r>
    </w:p>
    <w:p w14:paraId="1885F53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Periodicamente devem ser comunicadas ou trocadas informações científicas disponíveis, estatísticas de captura e de esforço de pesca e outros dados pertinentes para a conservação das populações de peixe, por intermédio das organizações internacionais competentes, sejam elas sub-regionais, regionais ou mundiais, quando apropriado, e com a participação de todos os Estados interessados.</w:t>
      </w:r>
    </w:p>
    <w:p w14:paraId="661C38D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3. Os Estados interessados devem assegurar que as medidas de conservação e a aplicação das mesmas não sejam discriminatórias, nem de direito nem de fato, para os pescadores de nenhum Estado.</w:t>
      </w:r>
    </w:p>
    <w:p w14:paraId="63BE248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120</w:t>
      </w:r>
      <w:r w:rsidRPr="00382E8D">
        <w:rPr>
          <w:rFonts w:ascii="Book Antiqua" w:eastAsia="Times New Roman" w:hAnsi="Book Antiqua" w:cs="Open Sans"/>
          <w:color w:val="212529"/>
          <w:sz w:val="19"/>
          <w:szCs w:val="19"/>
          <w:lang w:eastAsia="pt-BR"/>
        </w:rPr>
        <w:br/>
        <w:t>Mamíferos marinhos</w:t>
      </w:r>
    </w:p>
    <w:p w14:paraId="108BB89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Artigo 65 aplica-se também à conservação e gestão dos mamíferos marinhos no alto mar.</w:t>
      </w:r>
    </w:p>
    <w:p w14:paraId="5B3459A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VIII</w:t>
      </w:r>
      <w:r w:rsidRPr="00382E8D">
        <w:rPr>
          <w:rFonts w:ascii="Book Antiqua" w:eastAsia="Times New Roman" w:hAnsi="Book Antiqua" w:cs="Open Sans"/>
          <w:color w:val="212529"/>
          <w:sz w:val="19"/>
          <w:szCs w:val="19"/>
          <w:lang w:eastAsia="pt-BR"/>
        </w:rPr>
        <w:br/>
        <w:t>REGIME DAS ILHAS</w:t>
      </w:r>
    </w:p>
    <w:p w14:paraId="025F763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121</w:t>
      </w:r>
      <w:r w:rsidRPr="00382E8D">
        <w:rPr>
          <w:rFonts w:ascii="Book Antiqua" w:eastAsia="Times New Roman" w:hAnsi="Book Antiqua" w:cs="Open Sans"/>
          <w:color w:val="212529"/>
          <w:sz w:val="19"/>
          <w:szCs w:val="19"/>
          <w:lang w:eastAsia="pt-BR"/>
        </w:rPr>
        <w:br/>
        <w:t>Regime das ilhas</w:t>
      </w:r>
    </w:p>
    <w:p w14:paraId="2346F81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Uma ilha é uma formação natural de terra, rodeada de água, que fica a descoberto na preia-mar.</w:t>
      </w:r>
    </w:p>
    <w:p w14:paraId="74A7871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Salvo o disposto no parágrafo 3º, o mar territorial, a zona contígua, a zona econômica exclusiva e a plataforma continental de uma ilha serão </w:t>
      </w:r>
      <w:proofErr w:type="gramStart"/>
      <w:r w:rsidRPr="00382E8D">
        <w:rPr>
          <w:rFonts w:ascii="Book Antiqua" w:eastAsia="Times New Roman" w:hAnsi="Book Antiqua" w:cs="Open Sans"/>
          <w:color w:val="212529"/>
          <w:sz w:val="19"/>
          <w:szCs w:val="19"/>
          <w:lang w:eastAsia="pt-BR"/>
        </w:rPr>
        <w:t>determinados</w:t>
      </w:r>
      <w:proofErr w:type="gramEnd"/>
      <w:r w:rsidRPr="00382E8D">
        <w:rPr>
          <w:rFonts w:ascii="Book Antiqua" w:eastAsia="Times New Roman" w:hAnsi="Book Antiqua" w:cs="Open Sans"/>
          <w:color w:val="212529"/>
          <w:sz w:val="19"/>
          <w:szCs w:val="19"/>
          <w:lang w:eastAsia="pt-BR"/>
        </w:rPr>
        <w:t xml:space="preserve"> de conformidade com as disposições da presente Convenção aplicáveis a outras formações terrestres.</w:t>
      </w:r>
    </w:p>
    <w:p w14:paraId="59F6187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rochedos que, por si próprios, não se prestam à habitação humana ou a vida econômica não devem ter zona econômica exclusiva nem plataforma continental.</w:t>
      </w:r>
    </w:p>
    <w:p w14:paraId="5115F73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IX</w:t>
      </w:r>
      <w:r w:rsidRPr="00382E8D">
        <w:rPr>
          <w:rFonts w:ascii="Book Antiqua" w:eastAsia="Times New Roman" w:hAnsi="Book Antiqua" w:cs="Open Sans"/>
          <w:color w:val="212529"/>
          <w:sz w:val="19"/>
          <w:szCs w:val="19"/>
          <w:lang w:eastAsia="pt-BR"/>
        </w:rPr>
        <w:br/>
        <w:t>MARES FECHADOS OU SEMIFECHADOS</w:t>
      </w:r>
    </w:p>
    <w:p w14:paraId="52BA766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122</w:t>
      </w:r>
      <w:r w:rsidRPr="00382E8D">
        <w:rPr>
          <w:rFonts w:ascii="Book Antiqua" w:eastAsia="Times New Roman" w:hAnsi="Book Antiqua" w:cs="Open Sans"/>
          <w:color w:val="212529"/>
          <w:sz w:val="19"/>
          <w:szCs w:val="19"/>
          <w:lang w:eastAsia="pt-BR"/>
        </w:rPr>
        <w:br/>
        <w:t>Definição</w:t>
      </w:r>
    </w:p>
    <w:p w14:paraId="565C99A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Para efeitos da presente Convenção, "mar fechado ou semifechado" significa um golfo, bacia ou mar rodeado por dois ou mais Estados e comunicando com outro mar ou com o oceano por uma saída estreita, ou formado inteira ou principalmente por mares territoriais e zonas econômicas exclusivas de dois ou mais Estados costeiros.</w:t>
      </w:r>
    </w:p>
    <w:p w14:paraId="397F151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123</w:t>
      </w:r>
      <w:r w:rsidRPr="00382E8D">
        <w:rPr>
          <w:rFonts w:ascii="Book Antiqua" w:eastAsia="Times New Roman" w:hAnsi="Book Antiqua" w:cs="Open Sans"/>
          <w:color w:val="212529"/>
          <w:sz w:val="19"/>
          <w:szCs w:val="19"/>
          <w:lang w:eastAsia="pt-BR"/>
        </w:rPr>
        <w:br/>
        <w:t>Cooperação entre Estados costeiros de mares fechados ou semifechados</w:t>
      </w:r>
    </w:p>
    <w:p w14:paraId="5B58545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costeiros de um mar fechado ou semifechado deverão cooperar entre si no exercício dos seus direitos e no cumprimento dos seus deveres nos termos da presente Convenção. Para esse fim, diretamente ou por intermédio de uma organização regional apropriadas, devem procurar:</w:t>
      </w:r>
    </w:p>
    <w:p w14:paraId="66A870A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coordenar a conservação, gestão, exploração e aproveitamento dos recursos vivos do mar;</w:t>
      </w:r>
    </w:p>
    <w:p w14:paraId="66F6E22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coordenar o exercício dos seus direitos e o cumprimento dos seus deveres no que se refere à proteção e preservação do meio marinho;</w:t>
      </w:r>
    </w:p>
    <w:p w14:paraId="284FCFE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coordenar suas políticas de investigação científica e empreender, quando apropriado, programas conjuntos de investigação científica na área;</w:t>
      </w:r>
    </w:p>
    <w:p w14:paraId="18E8D9C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convidar, quando apropriado, outros Estados interessados ou organizações, internacionais a cooperar com eles na aplicação das disposições do presente artigo.</w:t>
      </w:r>
    </w:p>
    <w:p w14:paraId="37F71B2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X</w:t>
      </w:r>
      <w:r w:rsidRPr="00382E8D">
        <w:rPr>
          <w:rFonts w:ascii="Book Antiqua" w:eastAsia="Times New Roman" w:hAnsi="Book Antiqua" w:cs="Open Sans"/>
          <w:color w:val="212529"/>
          <w:sz w:val="19"/>
          <w:szCs w:val="19"/>
          <w:lang w:eastAsia="pt-BR"/>
        </w:rPr>
        <w:br/>
        <w:t>DIREITO DE ACESSO AO MAR E A PARTIR DO MAR DOS ESTADOS SEM LITORAL E LIBERDADE DE TRÂNSITO</w:t>
      </w:r>
    </w:p>
    <w:p w14:paraId="1DD9970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124</w:t>
      </w:r>
      <w:r w:rsidRPr="00382E8D">
        <w:rPr>
          <w:rFonts w:ascii="Book Antiqua" w:eastAsia="Times New Roman" w:hAnsi="Book Antiqua" w:cs="Open Sans"/>
          <w:color w:val="212529"/>
          <w:sz w:val="19"/>
          <w:szCs w:val="19"/>
          <w:lang w:eastAsia="pt-BR"/>
        </w:rPr>
        <w:br/>
        <w:t>Termos utilizados</w:t>
      </w:r>
    </w:p>
    <w:p w14:paraId="3F841560" w14:textId="77777777" w:rsidR="00382E8D" w:rsidRPr="001A14A0"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1A14A0">
        <w:rPr>
          <w:rFonts w:ascii="Book Antiqua" w:eastAsia="Times New Roman" w:hAnsi="Book Antiqua" w:cs="Open Sans"/>
          <w:color w:val="212529"/>
          <w:sz w:val="18"/>
          <w:szCs w:val="18"/>
          <w:lang w:eastAsia="pt-BR"/>
        </w:rPr>
        <w:lastRenderedPageBreak/>
        <w:t>1. Para efeitos da presente Convenção:</w:t>
      </w:r>
    </w:p>
    <w:p w14:paraId="4934ED4D" w14:textId="77777777" w:rsidR="00382E8D" w:rsidRPr="001A14A0"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1A14A0">
        <w:rPr>
          <w:rFonts w:ascii="Book Antiqua" w:eastAsia="Times New Roman" w:hAnsi="Book Antiqua" w:cs="Open Sans"/>
          <w:color w:val="212529"/>
          <w:sz w:val="18"/>
          <w:szCs w:val="18"/>
          <w:lang w:eastAsia="pt-BR"/>
        </w:rPr>
        <w:t>a) "Estado sem litoral" significa um Estado que não tenha costa marítima;</w:t>
      </w:r>
    </w:p>
    <w:p w14:paraId="0E806C42" w14:textId="77777777" w:rsidR="00382E8D" w:rsidRPr="001A14A0"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1A14A0">
        <w:rPr>
          <w:rFonts w:ascii="Book Antiqua" w:eastAsia="Times New Roman" w:hAnsi="Book Antiqua" w:cs="Open Sans"/>
          <w:color w:val="212529"/>
          <w:sz w:val="18"/>
          <w:szCs w:val="18"/>
          <w:lang w:eastAsia="pt-BR"/>
        </w:rPr>
        <w:t>b) "Estado de trânsito" significa um Estado com ou sem costa marítima situado entre um Estado sem litoral e o mar, através de cujo território passa o tráfego em trânsito;</w:t>
      </w:r>
    </w:p>
    <w:p w14:paraId="6FC5C5D0" w14:textId="77777777" w:rsidR="00382E8D" w:rsidRPr="001A14A0"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1A14A0">
        <w:rPr>
          <w:rFonts w:ascii="Book Antiqua" w:eastAsia="Times New Roman" w:hAnsi="Book Antiqua" w:cs="Open Sans"/>
          <w:color w:val="212529"/>
          <w:sz w:val="18"/>
          <w:szCs w:val="18"/>
          <w:lang w:eastAsia="pt-BR"/>
        </w:rPr>
        <w:t>c) "tráfego em trânsito" significa a passagem de pessoas, bagagens, mercadorias e meios de transporte através do território de um ou mais Estados de trânsito, quando a passagem através de tal território, com ou sem transbordo, armazenamento, fracionamento da carga ou mudança de modo de transporte, seja apenas uma parte de uma viagem completa que comece ou termine dentro do território do Estado sem litoral;</w:t>
      </w:r>
    </w:p>
    <w:p w14:paraId="1142B25A" w14:textId="77777777" w:rsidR="00382E8D" w:rsidRPr="001A14A0"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1A14A0">
        <w:rPr>
          <w:rFonts w:ascii="Book Antiqua" w:eastAsia="Times New Roman" w:hAnsi="Book Antiqua" w:cs="Open Sans"/>
          <w:color w:val="212529"/>
          <w:sz w:val="18"/>
          <w:szCs w:val="18"/>
          <w:lang w:eastAsia="pt-BR"/>
        </w:rPr>
        <w:t>d) "meio de transporte" significa:</w:t>
      </w:r>
    </w:p>
    <w:p w14:paraId="46C0EEDA" w14:textId="77777777" w:rsidR="00382E8D" w:rsidRPr="001A14A0"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1A14A0">
        <w:rPr>
          <w:rFonts w:ascii="Book Antiqua" w:eastAsia="Times New Roman" w:hAnsi="Book Antiqua" w:cs="Open Sans"/>
          <w:color w:val="212529"/>
          <w:sz w:val="18"/>
          <w:szCs w:val="18"/>
          <w:lang w:eastAsia="pt-BR"/>
        </w:rPr>
        <w:t>i) o material ferroviário rolante, as embarcações marítimas, lacustres e fluviais e os veículos rodoviários;</w:t>
      </w:r>
    </w:p>
    <w:p w14:paraId="7297F7F6" w14:textId="77777777" w:rsidR="00382E8D" w:rsidRPr="001A14A0"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proofErr w:type="spellStart"/>
      <w:r w:rsidRPr="001A14A0">
        <w:rPr>
          <w:rFonts w:ascii="Book Antiqua" w:eastAsia="Times New Roman" w:hAnsi="Book Antiqua" w:cs="Open Sans"/>
          <w:color w:val="212529"/>
          <w:sz w:val="18"/>
          <w:szCs w:val="18"/>
          <w:lang w:eastAsia="pt-BR"/>
        </w:rPr>
        <w:t>ii</w:t>
      </w:r>
      <w:proofErr w:type="spellEnd"/>
      <w:r w:rsidRPr="001A14A0">
        <w:rPr>
          <w:rFonts w:ascii="Book Antiqua" w:eastAsia="Times New Roman" w:hAnsi="Book Antiqua" w:cs="Open Sans"/>
          <w:color w:val="212529"/>
          <w:sz w:val="18"/>
          <w:szCs w:val="18"/>
          <w:lang w:eastAsia="pt-BR"/>
        </w:rPr>
        <w:t>) quando as condições locais o exigirem, os carregadores e animais de carga.</w:t>
      </w:r>
    </w:p>
    <w:p w14:paraId="4B107F3E"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1A14A0">
        <w:rPr>
          <w:rFonts w:ascii="Book Antiqua" w:eastAsia="Times New Roman" w:hAnsi="Book Antiqua" w:cs="Open Sans"/>
          <w:color w:val="212529"/>
          <w:sz w:val="18"/>
          <w:szCs w:val="18"/>
          <w:lang w:eastAsia="pt-BR"/>
        </w:rPr>
        <w:t xml:space="preserve">2. Os Estados sem litoral e os Estados de trânsito podem, por mútuo acordo, incluir como meios de transporte dutos e gasodutos e outros meios </w:t>
      </w:r>
      <w:r w:rsidRPr="00382E8D">
        <w:rPr>
          <w:rFonts w:ascii="Book Antiqua" w:eastAsia="Times New Roman" w:hAnsi="Book Antiqua" w:cs="Open Sans"/>
          <w:color w:val="212529"/>
          <w:sz w:val="19"/>
          <w:szCs w:val="19"/>
          <w:lang w:eastAsia="pt-BR"/>
        </w:rPr>
        <w:t>de transporte diferentes dos incluídos no parágrafo 1º.</w:t>
      </w:r>
    </w:p>
    <w:p w14:paraId="52EE567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9B3483">
        <w:rPr>
          <w:rFonts w:ascii="Book Antiqua" w:eastAsia="Times New Roman" w:hAnsi="Book Antiqua" w:cs="Open Sans"/>
          <w:b/>
          <w:bCs/>
          <w:color w:val="212529"/>
          <w:sz w:val="19"/>
          <w:szCs w:val="19"/>
          <w:highlight w:val="magenta"/>
          <w:lang w:eastAsia="pt-BR"/>
        </w:rPr>
        <w:t>ARTIGO 125</w:t>
      </w:r>
      <w:r w:rsidRPr="00382E8D">
        <w:rPr>
          <w:rFonts w:ascii="Book Antiqua" w:eastAsia="Times New Roman" w:hAnsi="Book Antiqua" w:cs="Open Sans"/>
          <w:color w:val="212529"/>
          <w:sz w:val="19"/>
          <w:szCs w:val="19"/>
          <w:lang w:eastAsia="pt-BR"/>
        </w:rPr>
        <w:br/>
        <w:t>Direito de acesso ao mar e a partir do mar e liberdade de trânsito</w:t>
      </w:r>
    </w:p>
    <w:p w14:paraId="1C793256" w14:textId="2C94A36F" w:rsidR="00382E8D" w:rsidRPr="001A14A0"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8"/>
          <w:szCs w:val="18"/>
          <w:lang w:eastAsia="pt-BR"/>
        </w:rPr>
      </w:pPr>
      <w:r w:rsidRPr="009B3483">
        <w:rPr>
          <w:rFonts w:ascii="Book Antiqua" w:eastAsia="Times New Roman" w:hAnsi="Book Antiqua" w:cs="Open Sans"/>
          <w:b/>
          <w:bCs/>
          <w:color w:val="212529"/>
          <w:sz w:val="19"/>
          <w:szCs w:val="19"/>
          <w:highlight w:val="magenta"/>
          <w:lang w:eastAsia="pt-BR"/>
        </w:rPr>
        <w:t>1</w:t>
      </w:r>
      <w:r w:rsidRPr="00382E8D">
        <w:rPr>
          <w:rFonts w:ascii="Book Antiqua" w:eastAsia="Times New Roman" w:hAnsi="Book Antiqua" w:cs="Open Sans"/>
          <w:color w:val="212529"/>
          <w:sz w:val="19"/>
          <w:szCs w:val="19"/>
          <w:lang w:eastAsia="pt-BR"/>
        </w:rPr>
        <w:t xml:space="preserve">. </w:t>
      </w:r>
      <w:r w:rsidRPr="009B3483">
        <w:rPr>
          <w:rFonts w:ascii="Book Antiqua" w:eastAsia="Times New Roman" w:hAnsi="Book Antiqua" w:cs="Open Sans"/>
          <w:b/>
          <w:bCs/>
          <w:color w:val="212529"/>
          <w:sz w:val="19"/>
          <w:szCs w:val="19"/>
          <w:lang w:eastAsia="pt-BR"/>
        </w:rPr>
        <w:t>Os Estados sem litoral têm o direito de acesso ao mar e a partir do mar para exercerem os direitos conferidos na presente Convenção, incluindo os relativos à liberdade do alto mar e ao patrimônio comum da humanidade. Para tal fim, os Estados sem litoral gozam de liberdade de trânsito através do território dos Estados de trânsito por todos os meios de transporte</w:t>
      </w:r>
      <w:r w:rsidRPr="001A14A0">
        <w:rPr>
          <w:rFonts w:ascii="Book Antiqua" w:eastAsia="Times New Roman" w:hAnsi="Book Antiqua" w:cs="Open Sans"/>
          <w:color w:val="212529"/>
          <w:sz w:val="18"/>
          <w:szCs w:val="18"/>
          <w:lang w:eastAsia="pt-BR"/>
        </w:rPr>
        <w:t>.</w:t>
      </w:r>
      <w:r w:rsidR="009B3483" w:rsidRPr="001A14A0">
        <w:rPr>
          <w:rFonts w:ascii="Book Antiqua" w:eastAsia="Times New Roman" w:hAnsi="Book Antiqua" w:cs="Open Sans"/>
          <w:color w:val="212529"/>
          <w:sz w:val="18"/>
          <w:szCs w:val="18"/>
          <w:lang w:eastAsia="pt-BR"/>
        </w:rPr>
        <w:t xml:space="preserve"> </w:t>
      </w:r>
      <w:bookmarkStart w:id="4" w:name="_Hlk123132944"/>
      <w:r w:rsidR="009B3483" w:rsidRPr="001A14A0">
        <w:rPr>
          <w:rFonts w:ascii="Book Antiqua" w:eastAsia="Times New Roman" w:hAnsi="Book Antiqua" w:cs="Arial"/>
          <w:b/>
          <w:bCs/>
          <w:color w:val="FF0000"/>
          <w:sz w:val="16"/>
          <w:szCs w:val="16"/>
          <w:u w:val="single"/>
          <w:lang w:eastAsia="pt-BR"/>
        </w:rPr>
        <w:t>(AGU-2009)</w:t>
      </w:r>
      <w:bookmarkEnd w:id="4"/>
    </w:p>
    <w:tbl>
      <w:tblPr>
        <w:tblStyle w:val="Tabelacomgrade"/>
        <w:tblW w:w="0" w:type="auto"/>
        <w:tblLook w:val="04A0" w:firstRow="1" w:lastRow="0" w:firstColumn="1" w:lastColumn="0" w:noHBand="0" w:noVBand="1"/>
      </w:tblPr>
      <w:tblGrid>
        <w:gridCol w:w="8494"/>
      </w:tblGrid>
      <w:tr w:rsidR="009B3483" w14:paraId="68DD0211" w14:textId="77777777" w:rsidTr="009B3483">
        <w:tc>
          <w:tcPr>
            <w:tcW w:w="8494" w:type="dxa"/>
            <w:shd w:val="clear" w:color="auto" w:fill="CCFFFF"/>
          </w:tcPr>
          <w:p w14:paraId="7ADF701D" w14:textId="50F334CD" w:rsidR="009B3483" w:rsidRPr="009B3483" w:rsidRDefault="009B3483" w:rsidP="009B3483">
            <w:pPr>
              <w:spacing w:before="100" w:beforeAutospacing="1" w:after="100" w:afterAutospacing="1"/>
              <w:jc w:val="both"/>
              <w:rPr>
                <w:rFonts w:ascii="Book Antiqua" w:eastAsia="Times New Roman" w:hAnsi="Book Antiqua" w:cs="Open Sans"/>
                <w:b/>
                <w:bCs/>
                <w:color w:val="212529"/>
                <w:sz w:val="19"/>
                <w:szCs w:val="19"/>
                <w:lang w:eastAsia="pt-BR"/>
              </w:rPr>
            </w:pPr>
            <w:r>
              <w:rPr>
                <w:rFonts w:ascii="Book Antiqua" w:eastAsia="Times New Roman" w:hAnsi="Book Antiqua" w:cs="Open Sans"/>
                <w:b/>
                <w:bCs/>
                <w:color w:val="212529"/>
                <w:sz w:val="19"/>
                <w:szCs w:val="19"/>
                <w:lang w:eastAsia="pt-BR"/>
              </w:rPr>
              <w:t>(</w:t>
            </w:r>
            <w:r w:rsidRPr="009B3483">
              <w:rPr>
                <w:rFonts w:ascii="Book Antiqua" w:eastAsia="Times New Roman" w:hAnsi="Book Antiqua" w:cs="Open Sans"/>
                <w:b/>
                <w:bCs/>
                <w:color w:val="212529"/>
                <w:sz w:val="19"/>
                <w:szCs w:val="19"/>
                <w:highlight w:val="yellow"/>
                <w:lang w:eastAsia="pt-BR"/>
              </w:rPr>
              <w:t>AGU-2009-CESPE</w:t>
            </w:r>
            <w:r>
              <w:rPr>
                <w:rFonts w:ascii="Book Antiqua" w:eastAsia="Times New Roman" w:hAnsi="Book Antiqua" w:cs="Open Sans"/>
                <w:b/>
                <w:bCs/>
                <w:color w:val="212529"/>
                <w:sz w:val="19"/>
                <w:szCs w:val="19"/>
                <w:lang w:eastAsia="pt-BR"/>
              </w:rPr>
              <w:t>)</w:t>
            </w:r>
            <w:r>
              <w:rPr>
                <w:rFonts w:ascii="Book Antiqua" w:eastAsia="Times New Roman" w:hAnsi="Book Antiqua" w:cs="Open Sans"/>
                <w:color w:val="212529"/>
                <w:sz w:val="19"/>
                <w:szCs w:val="19"/>
                <w:lang w:eastAsia="pt-BR"/>
              </w:rPr>
              <w:t xml:space="preserve">: </w:t>
            </w:r>
            <w:r w:rsidRPr="009B3483">
              <w:rPr>
                <w:rFonts w:ascii="Book Antiqua" w:eastAsia="Times New Roman" w:hAnsi="Book Antiqua" w:cs="Open Sans"/>
                <w:color w:val="212529"/>
                <w:sz w:val="19"/>
                <w:szCs w:val="19"/>
                <w:lang w:eastAsia="pt-BR"/>
              </w:rPr>
              <w:t>No Brasil, a exploração de petróleo na chamada camada</w:t>
            </w:r>
            <w:r>
              <w:rPr>
                <w:rFonts w:ascii="Book Antiqua" w:eastAsia="Times New Roman" w:hAnsi="Book Antiqua" w:cs="Open Sans"/>
                <w:color w:val="212529"/>
                <w:sz w:val="19"/>
                <w:szCs w:val="19"/>
                <w:lang w:eastAsia="pt-BR"/>
              </w:rPr>
              <w:t xml:space="preserve"> </w:t>
            </w:r>
            <w:proofErr w:type="spellStart"/>
            <w:r w:rsidRPr="009B3483">
              <w:rPr>
                <w:rFonts w:ascii="Book Antiqua" w:eastAsia="Times New Roman" w:hAnsi="Book Antiqua" w:cs="Open Sans"/>
                <w:color w:val="212529"/>
                <w:sz w:val="19"/>
                <w:szCs w:val="19"/>
                <w:lang w:eastAsia="pt-BR"/>
              </w:rPr>
              <w:t>pré</w:t>
            </w:r>
            <w:proofErr w:type="spellEnd"/>
            <w:r w:rsidRPr="009B3483">
              <w:rPr>
                <w:rFonts w:ascii="Book Antiqua" w:eastAsia="Times New Roman" w:hAnsi="Book Antiqua" w:cs="Open Sans"/>
                <w:color w:val="212529"/>
                <w:sz w:val="19"/>
                <w:szCs w:val="19"/>
                <w:lang w:eastAsia="pt-BR"/>
              </w:rPr>
              <w:t>-sal vincula-se a importantes noções do direito do mar.</w:t>
            </w:r>
            <w:r>
              <w:rPr>
                <w:rFonts w:ascii="Book Antiqua" w:eastAsia="Times New Roman" w:hAnsi="Book Antiqua" w:cs="Open Sans"/>
                <w:color w:val="212529"/>
                <w:sz w:val="19"/>
                <w:szCs w:val="19"/>
                <w:lang w:eastAsia="pt-BR"/>
              </w:rPr>
              <w:t xml:space="preserve"> </w:t>
            </w:r>
            <w:r w:rsidRPr="009B3483">
              <w:rPr>
                <w:rFonts w:ascii="Book Antiqua" w:eastAsia="Times New Roman" w:hAnsi="Book Antiqua" w:cs="Open Sans"/>
                <w:color w:val="212529"/>
                <w:sz w:val="19"/>
                <w:szCs w:val="19"/>
                <w:lang w:eastAsia="pt-BR"/>
              </w:rPr>
              <w:t>O domínio marítimo de um país abrange as águas internas, o mar</w:t>
            </w:r>
            <w:r>
              <w:rPr>
                <w:rFonts w:ascii="Book Antiqua" w:eastAsia="Times New Roman" w:hAnsi="Book Antiqua" w:cs="Open Sans"/>
                <w:color w:val="212529"/>
                <w:sz w:val="19"/>
                <w:szCs w:val="19"/>
                <w:lang w:eastAsia="pt-BR"/>
              </w:rPr>
              <w:t xml:space="preserve"> </w:t>
            </w:r>
            <w:r w:rsidRPr="009B3483">
              <w:rPr>
                <w:rFonts w:ascii="Book Antiqua" w:eastAsia="Times New Roman" w:hAnsi="Book Antiqua" w:cs="Open Sans"/>
                <w:color w:val="212529"/>
                <w:sz w:val="19"/>
                <w:szCs w:val="19"/>
                <w:lang w:eastAsia="pt-BR"/>
              </w:rPr>
              <w:t>territorial, a zona contígua entre o mar territorial e o alto-mar, a</w:t>
            </w:r>
            <w:r>
              <w:rPr>
                <w:rFonts w:ascii="Book Antiqua" w:eastAsia="Times New Roman" w:hAnsi="Book Antiqua" w:cs="Open Sans"/>
                <w:color w:val="212529"/>
                <w:sz w:val="19"/>
                <w:szCs w:val="19"/>
                <w:lang w:eastAsia="pt-BR"/>
              </w:rPr>
              <w:t xml:space="preserve"> </w:t>
            </w:r>
            <w:r w:rsidRPr="009B3483">
              <w:rPr>
                <w:rFonts w:ascii="Book Antiqua" w:eastAsia="Times New Roman" w:hAnsi="Book Antiqua" w:cs="Open Sans"/>
                <w:color w:val="212529"/>
                <w:sz w:val="19"/>
                <w:szCs w:val="19"/>
                <w:lang w:eastAsia="pt-BR"/>
              </w:rPr>
              <w:t>zona econômica exclusiva, entre outros.</w:t>
            </w:r>
            <w:r>
              <w:rPr>
                <w:rFonts w:ascii="Book Antiqua" w:eastAsia="Times New Roman" w:hAnsi="Book Antiqua" w:cs="Open Sans"/>
                <w:color w:val="212529"/>
                <w:sz w:val="19"/>
                <w:szCs w:val="19"/>
                <w:lang w:eastAsia="pt-BR"/>
              </w:rPr>
              <w:t xml:space="preserve"> </w:t>
            </w:r>
            <w:r w:rsidRPr="009B3483">
              <w:rPr>
                <w:rFonts w:ascii="Book Antiqua" w:eastAsia="Times New Roman" w:hAnsi="Book Antiqua" w:cs="Open Sans"/>
                <w:color w:val="212529"/>
                <w:sz w:val="19"/>
                <w:szCs w:val="19"/>
                <w:lang w:eastAsia="pt-BR"/>
              </w:rPr>
              <w:t>A respeito do direito do mar, do direito internacional da</w:t>
            </w:r>
            <w:r>
              <w:rPr>
                <w:rFonts w:ascii="Book Antiqua" w:eastAsia="Times New Roman" w:hAnsi="Book Antiqua" w:cs="Open Sans"/>
                <w:color w:val="212529"/>
                <w:sz w:val="19"/>
                <w:szCs w:val="19"/>
                <w:lang w:eastAsia="pt-BR"/>
              </w:rPr>
              <w:t xml:space="preserve"> </w:t>
            </w:r>
            <w:r w:rsidRPr="009B3483">
              <w:rPr>
                <w:rFonts w:ascii="Book Antiqua" w:eastAsia="Times New Roman" w:hAnsi="Book Antiqua" w:cs="Open Sans"/>
                <w:color w:val="212529"/>
                <w:sz w:val="19"/>
                <w:szCs w:val="19"/>
                <w:lang w:eastAsia="pt-BR"/>
              </w:rPr>
              <w:t>navegação marítima e do direito internacional ambiental, julgue</w:t>
            </w:r>
            <w:r>
              <w:rPr>
                <w:rFonts w:ascii="Book Antiqua" w:eastAsia="Times New Roman" w:hAnsi="Book Antiqua" w:cs="Open Sans"/>
                <w:color w:val="212529"/>
                <w:sz w:val="19"/>
                <w:szCs w:val="19"/>
                <w:lang w:eastAsia="pt-BR"/>
              </w:rPr>
              <w:t xml:space="preserve"> </w:t>
            </w:r>
            <w:r w:rsidRPr="009B3483">
              <w:rPr>
                <w:rFonts w:ascii="Book Antiqua" w:eastAsia="Times New Roman" w:hAnsi="Book Antiqua" w:cs="Open Sans"/>
                <w:color w:val="212529"/>
                <w:sz w:val="19"/>
                <w:szCs w:val="19"/>
                <w:lang w:eastAsia="pt-BR"/>
              </w:rPr>
              <w:t>o próximo ite</w:t>
            </w:r>
            <w:r>
              <w:rPr>
                <w:rFonts w:ascii="Book Antiqua" w:eastAsia="Times New Roman" w:hAnsi="Book Antiqua" w:cs="Open Sans"/>
                <w:color w:val="212529"/>
                <w:sz w:val="19"/>
                <w:szCs w:val="19"/>
                <w:lang w:eastAsia="pt-BR"/>
              </w:rPr>
              <w:t xml:space="preserve">m: </w:t>
            </w:r>
            <w:r w:rsidRPr="009B3483">
              <w:rPr>
                <w:rFonts w:ascii="Book Antiqua" w:eastAsia="Times New Roman" w:hAnsi="Book Antiqua" w:cs="Open Sans"/>
                <w:color w:val="212529"/>
                <w:sz w:val="19"/>
                <w:szCs w:val="19"/>
                <w:lang w:eastAsia="pt-BR"/>
              </w:rPr>
              <w:t xml:space="preserve">Segundo a Convenção de </w:t>
            </w:r>
            <w:proofErr w:type="spellStart"/>
            <w:r w:rsidRPr="009B3483">
              <w:rPr>
                <w:rFonts w:ascii="Book Antiqua" w:eastAsia="Times New Roman" w:hAnsi="Book Antiqua" w:cs="Open Sans"/>
                <w:color w:val="212529"/>
                <w:sz w:val="19"/>
                <w:szCs w:val="19"/>
                <w:lang w:eastAsia="pt-BR"/>
              </w:rPr>
              <w:t>Montego</w:t>
            </w:r>
            <w:proofErr w:type="spellEnd"/>
            <w:r w:rsidRPr="009B3483">
              <w:rPr>
                <w:rFonts w:ascii="Book Antiqua" w:eastAsia="Times New Roman" w:hAnsi="Book Antiqua" w:cs="Open Sans"/>
                <w:color w:val="212529"/>
                <w:sz w:val="19"/>
                <w:szCs w:val="19"/>
                <w:lang w:eastAsia="pt-BR"/>
              </w:rPr>
              <w:t xml:space="preserve"> </w:t>
            </w:r>
            <w:proofErr w:type="spellStart"/>
            <w:r w:rsidRPr="009B3483">
              <w:rPr>
                <w:rFonts w:ascii="Book Antiqua" w:eastAsia="Times New Roman" w:hAnsi="Book Antiqua" w:cs="Open Sans"/>
                <w:color w:val="212529"/>
                <w:sz w:val="19"/>
                <w:szCs w:val="19"/>
                <w:lang w:eastAsia="pt-BR"/>
              </w:rPr>
              <w:t>Bay</w:t>
            </w:r>
            <w:proofErr w:type="spellEnd"/>
            <w:r w:rsidRPr="009B3483">
              <w:rPr>
                <w:rFonts w:ascii="Book Antiqua" w:eastAsia="Times New Roman" w:hAnsi="Book Antiqua" w:cs="Open Sans"/>
                <w:color w:val="212529"/>
                <w:sz w:val="19"/>
                <w:szCs w:val="19"/>
                <w:lang w:eastAsia="pt-BR"/>
              </w:rPr>
              <w:t>, Estados sem litoral podem usufruir do direito de acesso ao mar pelo território dos Estados vizinhos que tenham litoral.</w:t>
            </w:r>
            <w:r>
              <w:rPr>
                <w:rFonts w:ascii="Book Antiqua" w:eastAsia="Times New Roman" w:hAnsi="Book Antiqua" w:cs="Open Sans"/>
                <w:color w:val="212529"/>
                <w:sz w:val="19"/>
                <w:szCs w:val="19"/>
                <w:lang w:eastAsia="pt-BR"/>
              </w:rPr>
              <w:t xml:space="preserve"> </w:t>
            </w:r>
            <w:r>
              <w:rPr>
                <w:rFonts w:ascii="Book Antiqua" w:eastAsia="Times New Roman" w:hAnsi="Book Antiqua" w:cs="Open Sans"/>
                <w:b/>
                <w:bCs/>
                <w:color w:val="212529"/>
                <w:sz w:val="19"/>
                <w:szCs w:val="19"/>
                <w:lang w:eastAsia="pt-BR"/>
              </w:rPr>
              <w:t xml:space="preserve">BL: art. 125, item 1, </w:t>
            </w:r>
            <w:proofErr w:type="spellStart"/>
            <w:r>
              <w:rPr>
                <w:rFonts w:ascii="Book Antiqua" w:eastAsia="Times New Roman" w:hAnsi="Book Antiqua" w:cs="Open Sans"/>
                <w:b/>
                <w:bCs/>
                <w:color w:val="212529"/>
                <w:sz w:val="19"/>
                <w:szCs w:val="19"/>
                <w:lang w:eastAsia="pt-BR"/>
              </w:rPr>
              <w:t>Conv</w:t>
            </w:r>
            <w:proofErr w:type="spellEnd"/>
            <w:r>
              <w:rPr>
                <w:rFonts w:ascii="Book Antiqua" w:eastAsia="Times New Roman" w:hAnsi="Book Antiqua" w:cs="Open Sans"/>
                <w:b/>
                <w:bCs/>
                <w:color w:val="212529"/>
                <w:sz w:val="19"/>
                <w:szCs w:val="19"/>
                <w:lang w:eastAsia="pt-BR"/>
              </w:rPr>
              <w:t>.</w:t>
            </w:r>
          </w:p>
        </w:tc>
      </w:tr>
    </w:tbl>
    <w:p w14:paraId="708CCBCE" w14:textId="5D9290E8"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termos e condições para o exercício da liberdade de trânsito devem ser acordados entre os Estado sem litoral e os Estado de trânsito interessados por meio de acordos bilaterais, sub-regionais ou regionais.</w:t>
      </w:r>
    </w:p>
    <w:p w14:paraId="64739160"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Estados de trânsito, no exercício da sua plena soberania sobre o seu território, têm o direito de tomar todas as medidas necessárias para assegurar que os direitos e facilidades conferidos na presente Parte aos Estados sem litoral não prejudiquem de forma alguma os seus legítimos interesses.</w:t>
      </w:r>
    </w:p>
    <w:p w14:paraId="409CED5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126</w:t>
      </w:r>
      <w:r w:rsidRPr="00382E8D">
        <w:rPr>
          <w:rFonts w:ascii="Book Antiqua" w:eastAsia="Times New Roman" w:hAnsi="Book Antiqua" w:cs="Open Sans"/>
          <w:color w:val="212529"/>
          <w:sz w:val="19"/>
          <w:szCs w:val="19"/>
          <w:lang w:eastAsia="pt-BR"/>
        </w:rPr>
        <w:br/>
        <w:t>Exclusão da aplicação da cláusula da nação mais favorecida</w:t>
      </w:r>
    </w:p>
    <w:p w14:paraId="5F48DCF1"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disposições da presente Convenção, bem como acordos especiais relativos ao exercício do direito de acesso ao mar e a partir do mar, que estabeleçam direitos e concedam facilidades em razão da situação geográfica especial dos Estados sem litoral, ficam excluídas da aplicação da cláusula da nação mais favorecida.</w:t>
      </w:r>
    </w:p>
    <w:p w14:paraId="0951035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127</w:t>
      </w:r>
      <w:r w:rsidRPr="00382E8D">
        <w:rPr>
          <w:rFonts w:ascii="Book Antiqua" w:eastAsia="Times New Roman" w:hAnsi="Book Antiqua" w:cs="Open Sans"/>
          <w:color w:val="212529"/>
          <w:sz w:val="19"/>
          <w:szCs w:val="19"/>
          <w:lang w:eastAsia="pt-BR"/>
        </w:rPr>
        <w:br/>
        <w:t>Direitos aduaneiros, impostos e outros encargos</w:t>
      </w:r>
    </w:p>
    <w:p w14:paraId="03F8CDE9"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tráfego em trânsito não deve estar sujeito a quaisquer direitos aduaneiros, impostos ou outros encargos, com exceção dos encargos devidos por serviços específicos prestados com relação a esse tráfego.</w:t>
      </w:r>
    </w:p>
    <w:p w14:paraId="7B001FCF"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2. Os meios de transporte em trânsito e outras facilidades concedidas aos Estados sem litoral e por eles utilizados não devem estar sujeitos a impostos ou encargos mais elevados que os fixados para o uso dos meios de transporte do Estado e trânsito.</w:t>
      </w:r>
    </w:p>
    <w:p w14:paraId="4ED142E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128</w:t>
      </w:r>
      <w:r w:rsidRPr="00382E8D">
        <w:rPr>
          <w:rFonts w:ascii="Book Antiqua" w:eastAsia="Times New Roman" w:hAnsi="Book Antiqua" w:cs="Open Sans"/>
          <w:color w:val="212529"/>
          <w:sz w:val="19"/>
          <w:szCs w:val="19"/>
          <w:lang w:eastAsia="pt-BR"/>
        </w:rPr>
        <w:br/>
        <w:t>Zonas francas e outras facilidades aduaneiras</w:t>
      </w:r>
    </w:p>
    <w:p w14:paraId="4D0192AE"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Para facilitar o tráfego em trânsito, podem ser estabelecidas zonas francas ou outras facilidades aduaneiras nos portos de entrada e de saída dos Estados de trânsito, mediante acordo entre estes Estados e os Estados sem litoral.</w:t>
      </w:r>
    </w:p>
    <w:p w14:paraId="5064FE7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129</w:t>
      </w:r>
      <w:r w:rsidRPr="00382E8D">
        <w:rPr>
          <w:rFonts w:ascii="Book Antiqua" w:eastAsia="Times New Roman" w:hAnsi="Book Antiqua" w:cs="Open Sans"/>
          <w:color w:val="212529"/>
          <w:sz w:val="19"/>
          <w:szCs w:val="19"/>
          <w:lang w:eastAsia="pt-BR"/>
        </w:rPr>
        <w:br/>
        <w:t>Cooperação na construção e melhoramento dos meios de transporte</w:t>
      </w:r>
    </w:p>
    <w:p w14:paraId="4D831297"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Quando nos Estados de trânsito não existam meios de transporte que permitam dar efeito ao exercício efetivo da liberdade de trânsito, ou quando os meios existentes, incluindo as instalações e equipamentos portuários, sejam deficientes, sob qualquer aspecto, os Estados de trânsito e Estados sem litoral interessados podem cooperar na construção ou no melhoramento desses meios de transporte.</w:t>
      </w:r>
    </w:p>
    <w:p w14:paraId="386D124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130</w:t>
      </w:r>
      <w:r w:rsidRPr="00382E8D">
        <w:rPr>
          <w:rFonts w:ascii="Book Antiqua" w:eastAsia="Times New Roman" w:hAnsi="Book Antiqua" w:cs="Open Sans"/>
          <w:color w:val="212529"/>
          <w:sz w:val="19"/>
          <w:szCs w:val="19"/>
          <w:lang w:eastAsia="pt-BR"/>
        </w:rPr>
        <w:br/>
        <w:t>Medidas para evitar ou eliminar atrasos ou outras dificuldades de caráter técnico no tráfego em trânsito</w:t>
      </w:r>
    </w:p>
    <w:p w14:paraId="4B623AED"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de trânsito devem tomar todas as medidas apropriadas para evitar atrasos ou outras dificuldades de caráter técnico no tráfego em trânsito.</w:t>
      </w:r>
    </w:p>
    <w:p w14:paraId="127B84D8"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No caso de se verificarem tais atrasos ou dificuldades, as autoridades competentes dos Estados de trânsito e Estados sem litoral interessados devem cooperar para a sua pronta eliminação.</w:t>
      </w:r>
    </w:p>
    <w:p w14:paraId="27A417C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131</w:t>
      </w:r>
      <w:r w:rsidRPr="00382E8D">
        <w:rPr>
          <w:rFonts w:ascii="Book Antiqua" w:eastAsia="Times New Roman" w:hAnsi="Book Antiqua" w:cs="Open Sans"/>
          <w:color w:val="212529"/>
          <w:sz w:val="19"/>
          <w:szCs w:val="19"/>
          <w:lang w:eastAsia="pt-BR"/>
        </w:rPr>
        <w:br/>
        <w:t>Igualdade de tratamento nos portos marítimos</w:t>
      </w:r>
    </w:p>
    <w:p w14:paraId="5D3107CE"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navios arvorando a bandeira de um Estado sem litoral devem gozar nos portos marítimos do mesmo tratamento que o concedido a outros navios estrangeiros.</w:t>
      </w:r>
    </w:p>
    <w:p w14:paraId="3D0553D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132</w:t>
      </w:r>
      <w:r w:rsidRPr="00382E8D">
        <w:rPr>
          <w:rFonts w:ascii="Book Antiqua" w:eastAsia="Times New Roman" w:hAnsi="Book Antiqua" w:cs="Open Sans"/>
          <w:color w:val="212529"/>
          <w:sz w:val="19"/>
          <w:szCs w:val="19"/>
          <w:lang w:eastAsia="pt-BR"/>
        </w:rPr>
        <w:br/>
        <w:t>Concessão de maiores facilidades de trânsito</w:t>
      </w:r>
    </w:p>
    <w:p w14:paraId="106EF997" w14:textId="77777777" w:rsidR="00382E8D" w:rsidRPr="00382E8D" w:rsidRDefault="00382E8D" w:rsidP="009B3483">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presente Convenção não implica de modo algum a retirada de facilidades de trânsito que sejam maiores que as previstas na presente Convenção e que tenham sido acordadas entre os Estados Partes à presente Convenção ou concedidas por um Estado Parte. A presente Convenção não impede, também, a concessão de maiores facilidades no futuro.</w:t>
      </w:r>
    </w:p>
    <w:p w14:paraId="0C69C11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XI</w:t>
      </w:r>
      <w:r w:rsidRPr="00382E8D">
        <w:rPr>
          <w:rFonts w:ascii="Book Antiqua" w:eastAsia="Times New Roman" w:hAnsi="Book Antiqua" w:cs="Open Sans"/>
          <w:color w:val="212529"/>
          <w:sz w:val="19"/>
          <w:szCs w:val="19"/>
          <w:lang w:eastAsia="pt-BR"/>
        </w:rPr>
        <w:br/>
        <w:t>A ÁREA</w:t>
      </w:r>
    </w:p>
    <w:p w14:paraId="502161C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 DISPOSIÇÕES GERAIS</w:t>
      </w:r>
    </w:p>
    <w:p w14:paraId="2BB0E1A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133</w:t>
      </w:r>
      <w:r w:rsidRPr="00382E8D">
        <w:rPr>
          <w:rFonts w:ascii="Book Antiqua" w:eastAsia="Times New Roman" w:hAnsi="Book Antiqua" w:cs="Open Sans"/>
          <w:color w:val="212529"/>
          <w:sz w:val="19"/>
          <w:szCs w:val="19"/>
          <w:lang w:eastAsia="pt-BR"/>
        </w:rPr>
        <w:br/>
        <w:t>Termos utilizados</w:t>
      </w:r>
    </w:p>
    <w:p w14:paraId="3BCD1BF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Para efeitos da presente Parte:</w:t>
      </w:r>
    </w:p>
    <w:p w14:paraId="46B6558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"recursos" significa todos os recursos minerais sólidos, líquidos ou gasosos in situ, na Área, no leito do mar ou no seu subsolo, incluindo os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w:t>
      </w:r>
    </w:p>
    <w:p w14:paraId="5BFB04F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os recursos, uma vez extraídos da Área, são denominados "minerais".</w:t>
      </w:r>
    </w:p>
    <w:p w14:paraId="47FB308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134</w:t>
      </w:r>
      <w:r w:rsidRPr="00382E8D">
        <w:rPr>
          <w:rFonts w:ascii="Book Antiqua" w:eastAsia="Times New Roman" w:hAnsi="Book Antiqua" w:cs="Open Sans"/>
          <w:color w:val="212529"/>
          <w:sz w:val="19"/>
          <w:szCs w:val="19"/>
          <w:lang w:eastAsia="pt-BR"/>
        </w:rPr>
        <w:br/>
        <w:t>Âmbito de aplicação da presente Parte</w:t>
      </w:r>
    </w:p>
    <w:p w14:paraId="0A829ED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presente parte aplica-se à Área.</w:t>
      </w:r>
    </w:p>
    <w:p w14:paraId="50145D1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atividades na Área devem ser regidas pelas disposições da presente Parte.</w:t>
      </w:r>
    </w:p>
    <w:p w14:paraId="38453EE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requisitos relativos ao depósito e à publicidade a dar às cartas ou listas de coordenadas geográficas que indicam os limites referidos no parágrafo 1º do artigo 1 são estabelecidos na Parte VI.</w:t>
      </w:r>
    </w:p>
    <w:p w14:paraId="538A4F0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Nenhuma das disposições do presente artigo afeta o estabelecimento dos limites exteriores da plataforma continental de conformidade com a Parte VI nem a validade dos acordos relativos à delimitação entre Estados com costas adjacentes ou situadas frente a frente.</w:t>
      </w:r>
    </w:p>
    <w:p w14:paraId="7C067AB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135</w:t>
      </w:r>
      <w:r w:rsidRPr="00382E8D">
        <w:rPr>
          <w:rFonts w:ascii="Book Antiqua" w:eastAsia="Times New Roman" w:hAnsi="Book Antiqua" w:cs="Open Sans"/>
          <w:color w:val="212529"/>
          <w:sz w:val="19"/>
          <w:szCs w:val="19"/>
          <w:lang w:eastAsia="pt-BR"/>
        </w:rPr>
        <w:br/>
        <w:t>Regime jurídico das águas e do espaço aéreo sobrejacentes</w:t>
      </w:r>
    </w:p>
    <w:p w14:paraId="1F9F6B2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Nem a presente Parte nem quaisquer direitos concedidos ou exercidos nos termos da mesma afetam o regime jurídico das águas sobrejacentes à Área ou o do espaço aéreo dessas águas.</w:t>
      </w:r>
    </w:p>
    <w:p w14:paraId="41DF279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2. PRINCIPIOS QUE REGEM A ÁREA</w:t>
      </w:r>
    </w:p>
    <w:p w14:paraId="28FF877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136</w:t>
      </w:r>
      <w:r w:rsidRPr="00382E8D">
        <w:rPr>
          <w:rFonts w:ascii="Book Antiqua" w:eastAsia="Times New Roman" w:hAnsi="Book Antiqua" w:cs="Open Sans"/>
          <w:color w:val="212529"/>
          <w:sz w:val="19"/>
          <w:szCs w:val="19"/>
          <w:lang w:eastAsia="pt-BR"/>
        </w:rPr>
        <w:br/>
        <w:t>Patrimônio comum da humanidade</w:t>
      </w:r>
    </w:p>
    <w:p w14:paraId="6DFC49A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Área e seus recursos são patrimônio comum da humanidade.</w:t>
      </w:r>
    </w:p>
    <w:p w14:paraId="02A3583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137</w:t>
      </w:r>
      <w:r w:rsidRPr="00382E8D">
        <w:rPr>
          <w:rFonts w:ascii="Book Antiqua" w:eastAsia="Times New Roman" w:hAnsi="Book Antiqua" w:cs="Open Sans"/>
          <w:color w:val="212529"/>
          <w:sz w:val="19"/>
          <w:szCs w:val="19"/>
          <w:lang w:eastAsia="pt-BR"/>
        </w:rPr>
        <w:br/>
        <w:t>Regime jurídico da Área e dos seus recursos</w:t>
      </w:r>
    </w:p>
    <w:p w14:paraId="4F7B7B2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Nenhum estado pode reivindicar ou exercer soberania ou direitos de soberania sobre qualquer parte da Área ou seus recursos; nenhum Estado ou pessoa física ou jurídica pode apropriar-se de qualquer parte da Área ou dos seus recursos. Não serão reconhecidos tal reivindicação ou exercício de soberania ou direitos de soberania nem tal apropriação.</w:t>
      </w:r>
    </w:p>
    <w:p w14:paraId="4F30BD8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Todos os direitos sobre os recursos da Área pertencem à humanidade em geral, em cujo nome, atuará a Autoridade. Esses recursos são inalienáveis. No entanto, os minerais extraídos da Área só poderão ser alienados de conformidade com a presente Parte e com as normas, regulamentos e procedimentos da Autoridade.</w:t>
      </w:r>
    </w:p>
    <w:p w14:paraId="1BE472B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Nenhum Estado ou pessoa física ou jurídica poderá reivindicar, adquirir ou exercer direitos relativos aos minerais extraídos da Área, a não ser de conformidade com a presente Parte. De outro modo, não serão reconhecidos tal reivindicação, aquisição ou exercício de direitos.</w:t>
      </w:r>
    </w:p>
    <w:p w14:paraId="261080B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138</w:t>
      </w:r>
      <w:r w:rsidRPr="00382E8D">
        <w:rPr>
          <w:rFonts w:ascii="Book Antiqua" w:eastAsia="Times New Roman" w:hAnsi="Book Antiqua" w:cs="Open Sans"/>
          <w:color w:val="212529"/>
          <w:sz w:val="19"/>
          <w:szCs w:val="19"/>
          <w:lang w:eastAsia="pt-BR"/>
        </w:rPr>
        <w:br/>
        <w:t>Comportamento geral dos Estados em relação à Área</w:t>
      </w:r>
    </w:p>
    <w:p w14:paraId="6226977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comportamento geral dos Estados em relação à Área deve conformar-se com as disposições da presente Parte, com os princípios enunciados na Carta das Nações Unidas e com outras normas de direito internacional, no interesse da manutenção da paz e da segurança e da promoção da cooperação internacional e da compreensão mútua.</w:t>
      </w:r>
    </w:p>
    <w:p w14:paraId="7D8E7A4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139</w:t>
      </w:r>
      <w:r w:rsidRPr="00382E8D">
        <w:rPr>
          <w:rFonts w:ascii="Book Antiqua" w:eastAsia="Times New Roman" w:hAnsi="Book Antiqua" w:cs="Open Sans"/>
          <w:color w:val="212529"/>
          <w:sz w:val="19"/>
          <w:szCs w:val="19"/>
          <w:lang w:eastAsia="pt-BR"/>
        </w:rPr>
        <w:br/>
        <w:t>Obrigação de zelar pelo cumprimento e responsabilidade por danos</w:t>
      </w:r>
    </w:p>
    <w:p w14:paraId="5DF6479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Os Estados Partes ficam obrigados a zelar por que as atividades na Área, realizadas quer por Estados Partes, quer por empresas estatais ou por pessoas físicas ou jurídicas que possuam a nacionalidade dos Estados Partes ou se encontrem sob o controle efetivo desses Estados ou dos seus nacionais, sejam </w:t>
      </w:r>
      <w:r w:rsidRPr="00382E8D">
        <w:rPr>
          <w:rFonts w:ascii="Book Antiqua" w:eastAsia="Times New Roman" w:hAnsi="Book Antiqua" w:cs="Open Sans"/>
          <w:color w:val="212529"/>
          <w:sz w:val="19"/>
          <w:szCs w:val="19"/>
          <w:lang w:eastAsia="pt-BR"/>
        </w:rPr>
        <w:lastRenderedPageBreak/>
        <w:t>realizadas de conformidade com a presente Parte. A mesma obrigação incube às organizações internacionais por atividades que realizem na Área.</w:t>
      </w:r>
    </w:p>
    <w:p w14:paraId="4C255C7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Sem prejuízo das normas de direito internacional e do artigo 22 do Anexo III, os danos causados pelo não cumprimento por um Estado Parte ou uma organização, internacional das suas obrigações, nos termos da presente Parte, implicam responsabilidade; os Estados Partes ou organizações internacionais que atuem em comum serão conjunta e solidariamente responsáveis. No entanto, o Estado Parte não será responsável pelos danos causados pelo não-cumprimento da presente Parte por uma pessoa jurídica a quem esse Estado patrocinou nos termos da alínea b) do parágrafo 2º do artigo 153 se o Estado Parte tiver tomado todas as medidas necessárias e apropriadas para assegurar o cumprimento efetivo do parágrafo 4º do artigo 153 e do parágrafo 4º do artigo 4 do Anexo III.</w:t>
      </w:r>
    </w:p>
    <w:p w14:paraId="5059680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Estados Partes que sejam membros de organizações internacionais tomarão medidas apropriadas para assegurar a aplicação do presente artigo no que se refere a tais organizações.</w:t>
      </w:r>
    </w:p>
    <w:p w14:paraId="10F86E6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140</w:t>
      </w:r>
      <w:r w:rsidRPr="00382E8D">
        <w:rPr>
          <w:rFonts w:ascii="Book Antiqua" w:eastAsia="Times New Roman" w:hAnsi="Book Antiqua" w:cs="Open Sans"/>
          <w:color w:val="212529"/>
          <w:sz w:val="19"/>
          <w:szCs w:val="19"/>
          <w:lang w:eastAsia="pt-BR"/>
        </w:rPr>
        <w:br/>
        <w:t>Benefício da humanidade</w:t>
      </w:r>
    </w:p>
    <w:p w14:paraId="25AFE5B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As atividades na Área devem ser realizadas, </w:t>
      </w:r>
      <w:proofErr w:type="spellStart"/>
      <w:r w:rsidRPr="00382E8D">
        <w:rPr>
          <w:rFonts w:ascii="Book Antiqua" w:eastAsia="Times New Roman" w:hAnsi="Book Antiqua" w:cs="Open Sans"/>
          <w:color w:val="212529"/>
          <w:sz w:val="19"/>
          <w:szCs w:val="19"/>
          <w:lang w:eastAsia="pt-BR"/>
        </w:rPr>
        <w:t>nos</w:t>
      </w:r>
      <w:proofErr w:type="spellEnd"/>
      <w:r w:rsidRPr="00382E8D">
        <w:rPr>
          <w:rFonts w:ascii="Book Antiqua" w:eastAsia="Times New Roman" w:hAnsi="Book Antiqua" w:cs="Open Sans"/>
          <w:color w:val="212529"/>
          <w:sz w:val="19"/>
          <w:szCs w:val="19"/>
          <w:lang w:eastAsia="pt-BR"/>
        </w:rPr>
        <w:t xml:space="preserve"> temos do previsto expressamente na presente Parte, em benefício da humanidade em geral, independentemente da situação geográfica dos Estados, costeiros ou sem litoral, e tendo particularmente em conta os interesses e as necessidades dos Estados em desenvolvimento e dos povos que não tenham alcançado a plena independência ou outro regime de autonomia reconhecido pelas Nações Unidas de conformidade com a resolução 1514 (XV) e com as outras resoluções pertinentes da sua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Geral.</w:t>
      </w:r>
    </w:p>
    <w:p w14:paraId="680C933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 autoridade, através de mecanismo apropriado, numa base não discriminatória, deve assegurar a distribuição equitativa dos benefícios financeiros e dos outros benefícios econômicos resultantes das atividades na Área de conformidade com 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i) da alínea f) do parágrafo 2º do artigo 160.</w:t>
      </w:r>
    </w:p>
    <w:p w14:paraId="4577A65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141</w:t>
      </w:r>
      <w:r w:rsidRPr="00382E8D">
        <w:rPr>
          <w:rFonts w:ascii="Book Antiqua" w:eastAsia="Times New Roman" w:hAnsi="Book Antiqua" w:cs="Open Sans"/>
          <w:color w:val="212529"/>
          <w:sz w:val="19"/>
          <w:szCs w:val="19"/>
          <w:lang w:eastAsia="pt-BR"/>
        </w:rPr>
        <w:br/>
        <w:t>Utilização da Área exclusivamente para fins pacíficos</w:t>
      </w:r>
    </w:p>
    <w:p w14:paraId="1A35A59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Área está aberta à utilização exclusivamente para fins pacíficos por todos os Estados, costeiros ou sem litoral, sem discriminação e sem prejuízo das outras disposições da presente Parte.</w:t>
      </w:r>
    </w:p>
    <w:p w14:paraId="171E2BA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142</w:t>
      </w:r>
      <w:r w:rsidRPr="00382E8D">
        <w:rPr>
          <w:rFonts w:ascii="Book Antiqua" w:eastAsia="Times New Roman" w:hAnsi="Book Antiqua" w:cs="Open Sans"/>
          <w:color w:val="212529"/>
          <w:sz w:val="19"/>
          <w:szCs w:val="19"/>
          <w:lang w:eastAsia="pt-BR"/>
        </w:rPr>
        <w:br/>
        <w:t>Direitos e interesses legítimos dos Estados costeiros</w:t>
      </w:r>
    </w:p>
    <w:p w14:paraId="7B7CABE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atividades na Área relativas aos depósitos de recursos que se estendem além dos limites da mesma devem ser realizadas tendo em devida conta os direitos e interesses legítimos do Estado costeiro sob cuja jurisdição se encontrem tais extensões daqueles depósitos.</w:t>
      </w:r>
    </w:p>
    <w:p w14:paraId="78DBDD1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Devem ser efetuadas consultas com o Estado interessado, incluindo um sistema de notificação prévia, a fim de se evitar qualquer violação de tais direitos e interesses. Nos casos em que as atividades na Área possam dar lugar ao aproveitamento de recursos sob jurisdição nacional, será necessário o consentimento prévio do Estado costeiro interessado.</w:t>
      </w:r>
    </w:p>
    <w:p w14:paraId="25BE88D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Nem a presente Parte nem quaisquer direitos concedidos ou exercidos nos termos da mesma devem afetar os direitos dos Estados costeiros de tomarem medidas compatíveis com as disposições pertinentes da Parte XII que sejam necessárias para prevenir, atenuar ou eliminar um perigo grave e iminente para o seu litoral ou interesses conexos, resultantes de poluição ou de ameaça de poluição ou de outros acidentes resultantes de ou causados por quaisquer atividades na Área;</w:t>
      </w:r>
    </w:p>
    <w:p w14:paraId="19954C5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143</w:t>
      </w:r>
      <w:r w:rsidRPr="00382E8D">
        <w:rPr>
          <w:rFonts w:ascii="Book Antiqua" w:eastAsia="Times New Roman" w:hAnsi="Book Antiqua" w:cs="Open Sans"/>
          <w:color w:val="212529"/>
          <w:sz w:val="19"/>
          <w:szCs w:val="19"/>
          <w:lang w:eastAsia="pt-BR"/>
        </w:rPr>
        <w:br/>
        <w:t>Investigação científica marinha</w:t>
      </w:r>
    </w:p>
    <w:p w14:paraId="0F9E9F7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investigação científica marinha na Área deve ser realizada exclusivamente com fins pacíficos e em benefício da humanidade em geral, de conformidade com a Parte XIII.</w:t>
      </w:r>
    </w:p>
    <w:p w14:paraId="535772D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2. A Autoridade pode realizar investigação científica marinha relativa à Área e seus recursos e celebrar contratos para tal fim. A Autoridade deve promover e impulsionar a realização da investigação científica marinha na Área, coordenar e difundir os resultados de tal investigação e análises, quando disponíveis.</w:t>
      </w:r>
    </w:p>
    <w:p w14:paraId="5CDE66B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Estados Partes podem realizar investigação científica marinha na Área. Os Estados Partes devem promover a cooperação internacional no campo da investigação cientifica marinha na Área;</w:t>
      </w:r>
    </w:p>
    <w:p w14:paraId="5B168F6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participando em programas internacionais e incentivando a cooperação no campo da investigação científica marinha pelo pessoal de diferentes países e da Autoridade;</w:t>
      </w:r>
    </w:p>
    <w:p w14:paraId="0B88735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assegurando que os programas sejam elaborados, por intermédio da Autoridade ou de outras organizações internacionais, conforme o caso, em benefício dos Estados em desenvolvimento e dos Estados tecnologicamente menos desenvolvidos, com vista a:</w:t>
      </w:r>
    </w:p>
    <w:p w14:paraId="0CBD429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fortalecer a sua capacidade de investigação;</w:t>
      </w:r>
    </w:p>
    <w:p w14:paraId="53B09C5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formar o seu pessoal e o pessoal da Autoridade nas técnicas e aplicações de investigação;</w:t>
      </w:r>
    </w:p>
    <w:p w14:paraId="396A3DE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favorecer o emprego do seu pessoal qualificado na investigação da Área;</w:t>
      </w:r>
    </w:p>
    <w:p w14:paraId="3BD666C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difundindo efetivamente os resultados de investigação e análises, quando disponíveis, por intermédio da Autoridade ou de outros canais internacionais, quando apropriado.</w:t>
      </w:r>
    </w:p>
    <w:p w14:paraId="2B324E5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144</w:t>
      </w:r>
      <w:r w:rsidRPr="00382E8D">
        <w:rPr>
          <w:rFonts w:ascii="Book Antiqua" w:eastAsia="Times New Roman" w:hAnsi="Book Antiqua" w:cs="Open Sans"/>
          <w:color w:val="212529"/>
          <w:sz w:val="19"/>
          <w:szCs w:val="19"/>
          <w:lang w:eastAsia="pt-BR"/>
        </w:rPr>
        <w:br/>
        <w:t>Transferência de tecnologia</w:t>
      </w:r>
    </w:p>
    <w:p w14:paraId="43F43C3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De conformidade com a presente Convenção, a Autoridade deve tomar medidas para:</w:t>
      </w:r>
    </w:p>
    <w:p w14:paraId="0BB6F74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adquirir tecnologia e conhecimentos científicos relativos às atividades na Área; e</w:t>
      </w:r>
    </w:p>
    <w:p w14:paraId="053A1F5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promover e incentivar a transferência de tal tecnologia e conhecimentos científicos para os Estados em desenvolvimento, de modo a que todos os Estados Partes sejam beneficiados.</w:t>
      </w:r>
    </w:p>
    <w:p w14:paraId="21D1025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Para tal fim a Autoridade e os Estados Partes devem cooperar para promover a transferência de tecnologia, e conhecimentos científicos relativos às atividades realizadas na Área de modo a que a Empresa e todos os Estados Partes sejam beneficiados. Em particular, devem iniciar e promover:</w:t>
      </w:r>
    </w:p>
    <w:p w14:paraId="6A53336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programas para a transferência de tecnologia para a Empresa e para os Estados em desenvolvimento no que se refere às atividades na Área, incluindo,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facilidades de acesso da Empresa e dos Estados em desenvolvimento à tecnologia pertinente em modalidades e condições equitativas e razoáveis;</w:t>
      </w:r>
    </w:p>
    <w:p w14:paraId="14E8871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medidas destinadas a assegurar o progresso da tecnologia da Empresa e da tecnologia nacional dos Estados em desenvolvimento e em particular mediante a criação de oportunidades para a formação do pessoal da Empresa e dos Estados em desenvolvimento em matéria de ciência e tecnologia marinhas e para a sua plena participação nas atividades na Área.</w:t>
      </w:r>
    </w:p>
    <w:p w14:paraId="37930A1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145</w:t>
      </w:r>
      <w:r w:rsidRPr="00382E8D">
        <w:rPr>
          <w:rFonts w:ascii="Book Antiqua" w:eastAsia="Times New Roman" w:hAnsi="Book Antiqua" w:cs="Open Sans"/>
          <w:color w:val="212529"/>
          <w:sz w:val="19"/>
          <w:szCs w:val="19"/>
          <w:lang w:eastAsia="pt-BR"/>
        </w:rPr>
        <w:br/>
        <w:t>Proteção do meio marinho</w:t>
      </w:r>
    </w:p>
    <w:p w14:paraId="1EF70FE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No que se refere às atividades na Área, devem ser tomadas as medidas necessárias, de conformidade com a presente Convenção, para assegurar a proteção eficaz do meio marinho contra os efeitos nocivos que possam resultar de tais atividades. Para tal fim, a Autoridade adotará normas, regulamentos e procedimentos apropriados para,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w:t>
      </w:r>
      <w:proofErr w:type="gramStart"/>
      <w:r w:rsidRPr="00382E8D">
        <w:rPr>
          <w:rFonts w:ascii="Book Antiqua" w:eastAsia="Times New Roman" w:hAnsi="Book Antiqua" w:cs="Open Sans"/>
          <w:color w:val="212529"/>
          <w:sz w:val="19"/>
          <w:szCs w:val="19"/>
          <w:lang w:eastAsia="pt-BR"/>
        </w:rPr>
        <w:t>alia,:</w:t>
      </w:r>
      <w:proofErr w:type="gramEnd"/>
    </w:p>
    <w:p w14:paraId="072A4BA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prevenir, reduzir e controlar a poluição e outros perigos para o meio marinho, incluindo o litoral, bem como a perturbação do equilíbrio ecológico do meio marinho, prestando especial atenção à necessidade de proteção contra os efeitos nocivos de atividades, tais como a perfuração, dragagem, </w:t>
      </w:r>
      <w:r w:rsidRPr="00382E8D">
        <w:rPr>
          <w:rFonts w:ascii="Book Antiqua" w:eastAsia="Times New Roman" w:hAnsi="Book Antiqua" w:cs="Open Sans"/>
          <w:color w:val="212529"/>
          <w:sz w:val="19"/>
          <w:szCs w:val="19"/>
          <w:lang w:eastAsia="pt-BR"/>
        </w:rPr>
        <w:lastRenderedPageBreak/>
        <w:t>escavações, lançamento de detritos, construção e funcionamento ou manutenção de instalações, dutos e outros dispositivos relacionados com tais atividades;</w:t>
      </w:r>
    </w:p>
    <w:p w14:paraId="7CA49EE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proteger e conservar os recursos naturais da Área e prevenir danos à flora e à fauna do meio marinho.</w:t>
      </w:r>
    </w:p>
    <w:p w14:paraId="5271EDD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146</w:t>
      </w:r>
      <w:r w:rsidRPr="00382E8D">
        <w:rPr>
          <w:rFonts w:ascii="Book Antiqua" w:eastAsia="Times New Roman" w:hAnsi="Book Antiqua" w:cs="Open Sans"/>
          <w:color w:val="212529"/>
          <w:sz w:val="19"/>
          <w:szCs w:val="19"/>
          <w:lang w:eastAsia="pt-BR"/>
        </w:rPr>
        <w:br/>
        <w:t>Proteção da vida humana</w:t>
      </w:r>
    </w:p>
    <w:p w14:paraId="77BD77B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No que se refere às atividades na Área, devem ser tomadas as medidas necessárias para assegurar a proteção eficaz da vida humana. Para tal fim, a Autoridade adotará normas, regulamentos e procedimentos apropriados que complementem o direito internacional existente tal como consagrado nos tratados sobre a matéria.</w:t>
      </w:r>
    </w:p>
    <w:p w14:paraId="3AA68CE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147</w:t>
      </w:r>
      <w:r w:rsidRPr="00382E8D">
        <w:rPr>
          <w:rFonts w:ascii="Book Antiqua" w:eastAsia="Times New Roman" w:hAnsi="Book Antiqua" w:cs="Open Sans"/>
          <w:color w:val="212529"/>
          <w:sz w:val="19"/>
          <w:szCs w:val="19"/>
          <w:lang w:eastAsia="pt-BR"/>
        </w:rPr>
        <w:br/>
        <w:t>Harmonização das atividades na Área e no meio marinho</w:t>
      </w:r>
    </w:p>
    <w:p w14:paraId="2279849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atividades na Área devem ser realizadas, tendo razoavelmente em conta outras atividades no meio marinho.</w:t>
      </w:r>
    </w:p>
    <w:p w14:paraId="2ADF7D0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As instalações, utilizadas para a realização de atividades na Área, devem estar sujeitas às seguintes condições:</w:t>
      </w:r>
    </w:p>
    <w:p w14:paraId="5ACD356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serem construídas, colocadas e retiradas exclusivamente de conformidade com a presente Parte e segundo as normas, regulamentos e procedimentos da Autoridade. A construção, colocação e remoção de tais instalações devem ser devidamente notificadas e, sempre que necessário, devem ser assegurados meios permanentes para assinalar a sua presença;</w:t>
      </w:r>
    </w:p>
    <w:p w14:paraId="0D86E73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não serem colocadas onde possam interferir na utilização de rotas marítimas reconhecidas e essenciais para a navegação internacional ou em áreas de intensa atividade pesqueira;</w:t>
      </w:r>
    </w:p>
    <w:p w14:paraId="0B62172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serem estabelecidas zonas de segurança em volta de tais instalações, com sinais de navegação apropriados, para garantir a segurança da navegação e das instalações. A configuração e localização de tais zonas de segurança devem ser tais que não formem um cordão que impeça o acesso lícito dos navios a determinadas zonas marítimas ou a navegação por rotas marítimas internacionais;</w:t>
      </w:r>
    </w:p>
    <w:p w14:paraId="4D1F270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serem utilizadas exclusivamente para fins pacíficos;</w:t>
      </w:r>
    </w:p>
    <w:p w14:paraId="3F284A8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não terem o estatuto jurídico de ilhas. Estas instalações não têm mar territorial próprio e a sua existência não afeta a delimitação do mar territorial, da zona econômica exclusiva ou da plataforma continental.</w:t>
      </w:r>
    </w:p>
    <w:p w14:paraId="07BFC58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As demais atividades no meio marinho devem ser realizadas tendo razoavelmente em conta as atividades na Área.</w:t>
      </w:r>
    </w:p>
    <w:p w14:paraId="6308C2F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148</w:t>
      </w:r>
      <w:r w:rsidRPr="00382E8D">
        <w:rPr>
          <w:rFonts w:ascii="Book Antiqua" w:eastAsia="Times New Roman" w:hAnsi="Book Antiqua" w:cs="Open Sans"/>
          <w:color w:val="212529"/>
          <w:sz w:val="19"/>
          <w:szCs w:val="19"/>
          <w:lang w:eastAsia="pt-BR"/>
        </w:rPr>
        <w:br/>
        <w:t>Participação dos Estados em desenvolvimento nas atividades na Área</w:t>
      </w:r>
    </w:p>
    <w:p w14:paraId="622DA85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participação efetiva dos Estados em desenvolvimento nas atividades na Área deve ser promovida tal como expressamente previsto na presente Parte, tendo em devida conta os seus interesses e necessidades especiais e, em particular, a necessidade especial dos Estados em desenvolvimento sem litoral ou em situação geográfica desfavorecida de superarem os obstáculos resultantes da sua localização desfavorável, incluído o afastamento da Área, e a dificuldade de acesso à Área e a partir dela.</w:t>
      </w:r>
    </w:p>
    <w:p w14:paraId="0CA1286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149</w:t>
      </w:r>
      <w:r w:rsidRPr="00382E8D">
        <w:rPr>
          <w:rFonts w:ascii="Book Antiqua" w:eastAsia="Times New Roman" w:hAnsi="Book Antiqua" w:cs="Open Sans"/>
          <w:color w:val="212529"/>
          <w:sz w:val="19"/>
          <w:szCs w:val="19"/>
          <w:lang w:eastAsia="pt-BR"/>
        </w:rPr>
        <w:br/>
        <w:t>Objetos arqueológicos e históricos</w:t>
      </w:r>
    </w:p>
    <w:p w14:paraId="1D97630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Todos os objetos de caráter arqueológico e histórico achados na Área serão conservados ou deles se disporá em benefício da humanidade em geral, tendo particularmente em conta os direitos preferenciais do Estado ou país de origem, do Estado de origem cultural ou do Estado de origem histórica e arqueológica.</w:t>
      </w:r>
    </w:p>
    <w:p w14:paraId="53BF40E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3. APROVEITAMENTO DOS RECURSOS DA ÁREA</w:t>
      </w:r>
    </w:p>
    <w:p w14:paraId="6B291E8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150</w:t>
      </w:r>
      <w:r w:rsidRPr="00382E8D">
        <w:rPr>
          <w:rFonts w:ascii="Book Antiqua" w:eastAsia="Times New Roman" w:hAnsi="Book Antiqua" w:cs="Open Sans"/>
          <w:color w:val="212529"/>
          <w:sz w:val="19"/>
          <w:szCs w:val="19"/>
          <w:lang w:eastAsia="pt-BR"/>
        </w:rPr>
        <w:br/>
        <w:t>Políticas Gerais relativas às atividades na Área</w:t>
      </w:r>
    </w:p>
    <w:p w14:paraId="2385079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atividades na Área devem ser realizadas tal como expressamente previsto na presente Parte de modo a fomentar o desenvolvimento harmonioso da economia mundial e o crescimento equilibrado do comércio internacional e a promover a cooperação internacional a favor do desenvolvimento geral de todos os países, especialmente dos Estados em desenvolvimento e com vista a assegurar:</w:t>
      </w:r>
    </w:p>
    <w:p w14:paraId="41822BD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o aproveitamento dos recursos da Área;</w:t>
      </w:r>
    </w:p>
    <w:p w14:paraId="39D9939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gestão ordenada, segura e racional dos recursos da Área, incluindo a realização eficiente de atividades na Área e, de conformidade com sãos princípios de conservação, a evitação de desperdícios desnecessários;</w:t>
      </w:r>
    </w:p>
    <w:p w14:paraId="6B005E5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 ampliação das oportunidades de participação em tais atividades, em particular de forma compatível com os artigos 144 e 148;</w:t>
      </w:r>
    </w:p>
    <w:p w14:paraId="0831642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a participação da autoridade nas receitas e transferência de tecnologia à Empresa e aos Estados em desenvolvimento, tal como disposto na presente Convenção;</w:t>
      </w:r>
    </w:p>
    <w:p w14:paraId="69DB75D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o aumento da disponibilidade dos minerais provenientes da Área, na medida necessária para, juntamente com os obtidos de outras fontes, assegurar o abastecimento aos consumidores de tais minerais;</w:t>
      </w:r>
    </w:p>
    <w:p w14:paraId="2344C53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a formação de preços justos e estáveis, remuneradores para os produtores e razoáveis para os consumidores, relativos aos minerais provenientes tanto da Área como de outras fontes, e a promoção do equilíbrio a longo prazo entre a oferta e a procura;</w:t>
      </w:r>
    </w:p>
    <w:p w14:paraId="204EE8C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maiores oportunidades para que todos os Estados Partes, independentemente do seu sistema social e econômico ou situação geográfica, participem no aproveitamento dos recursos da Área e na prevenção da monopolização das atividades na Área;</w:t>
      </w:r>
    </w:p>
    <w:p w14:paraId="0E46238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h) a proteção dos Estados em desenvolvimento no que se refere aos efeitos adversos nas suas economias ou nas suas receitas de exportação, resultantes de uma redução no preço de um mineral afetado ou no volume de exportação desse mineral, na medida em que tal redução seja causada por atividades na Área, como previsto no Artigo 151;</w:t>
      </w:r>
    </w:p>
    <w:p w14:paraId="33CD626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o aproveitamento do patrimônio comum em benefício da humanidade em geral; e</w:t>
      </w:r>
    </w:p>
    <w:p w14:paraId="694424D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j) que as condições de acesso aos mercados de importação de minerais provenientes dos recursos da Área e de importação de produtos básicos obtidos de tais minerais não sejam mais vantajosas que as de caráter mais favorável aplicadas às importações provenientes de outras fontes.</w:t>
      </w:r>
    </w:p>
    <w:p w14:paraId="7647154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151</w:t>
      </w:r>
      <w:r w:rsidRPr="00382E8D">
        <w:rPr>
          <w:rFonts w:ascii="Book Antiqua" w:eastAsia="Times New Roman" w:hAnsi="Book Antiqua" w:cs="Open Sans"/>
          <w:color w:val="212529"/>
          <w:sz w:val="19"/>
          <w:szCs w:val="19"/>
          <w:lang w:eastAsia="pt-BR"/>
        </w:rPr>
        <w:br/>
        <w:t>Políticas de produção</w:t>
      </w:r>
    </w:p>
    <w:p w14:paraId="2007A98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 Sem prejuízo dos objetivos previstos no artigo 150, e para efeitos de aplicação da alínea h) do referido artigo, a Autoridade deve, atuando através das instâncias existentes ou, segundo o caso, no quadro de novos ajustes ou acordos, com a participação de todas as partes interessadas, incluídos produtores e consumidores, tomar as medidas necessárias para promover o crescimento, a eficiência e a estabilidade dos mercados dos produtos básicos obtidos dos minerais provenientes da Área, a </w:t>
      </w:r>
      <w:r w:rsidRPr="00382E8D">
        <w:rPr>
          <w:rFonts w:ascii="Book Antiqua" w:eastAsia="Times New Roman" w:hAnsi="Book Antiqua" w:cs="Open Sans"/>
          <w:color w:val="212529"/>
          <w:sz w:val="19"/>
          <w:szCs w:val="19"/>
          <w:lang w:eastAsia="pt-BR"/>
        </w:rPr>
        <w:lastRenderedPageBreak/>
        <w:t>preços remuneradores para os produtores e razoáveis para os consumidores. Todos os Estados Partes devem cooperar para tal fim.</w:t>
      </w:r>
    </w:p>
    <w:p w14:paraId="60FF28A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Autoridade tem o direito de participar em qualquer conferência sobre produtos básicos, cujos trabalhos se refiram àqueles, e na qual participem todas as partes interessadas, incluídos produtores e consumidores. A Autoridade tem o direito de ser parte em qualquer ajuste ou acordo que resulte de tais conferências. A participação da Autoridade em quaisquer órgãos criados em virtude desses ajustes ou acordos deve ser com respeito à produção na Área e efetuar-se de conformidade com as normas pertinentes desses órgãos.</w:t>
      </w:r>
    </w:p>
    <w:p w14:paraId="37C7B0F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 Autoridade deve cumprir as obrigações que tenha contraído em virtude de ajustes ou acordos referidos no presente parágrafo de maneira a assegurar a sua aplicação uniforme e não discriminatória em relação à totalidade da produção dos minerais em causa na Área. Ao fazê-lo, a Autoridade deve atuar de forma compatível com os termos dos contratos existentes e os planos de trabalho aprovados da Empresa.</w:t>
      </w:r>
    </w:p>
    <w:p w14:paraId="02DCB7D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Durante o período provisório definido no parágrafo 3º, a produção comercial não deve ser empreendida com base num plano de trabalho aprovado, até que o operador tenha pedido e obtido da Autoridade uma autorização de produção. Essa autorização de produção não pode ser pedida ou emitida antes de cinco anos da data do início previsto para a produção comercial nos termos do plano de trabalho, a menos que, tendo em conta a natureza e o calendário de execução do projeto, outro período seja estabelecido nas normas, regulamentos e procedimentos da Autoridade.</w:t>
      </w:r>
    </w:p>
    <w:p w14:paraId="6885913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No pedido de autorização de produção, o operador deve especificar a quantidade anual de níquel que prevê extrair com base no plano de trabalho aprovado. O pedido deve incluir um plano de despesas a serem feitas pelo operador após a recepção da autorização, as quais são razoavelmente calculadas para lhe permitir iniciar a produção comercial na data prevista.</w:t>
      </w:r>
    </w:p>
    <w:p w14:paraId="6720CA3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Para efeitos das alíneas a) e b), a Autoridade deve estabelecer requisitos de execução apropriados, de conformidade com o artigo 17 do Anexo III.</w:t>
      </w:r>
    </w:p>
    <w:p w14:paraId="6FFA8BA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A autoridade deve emitir uma autorização de produção para o volume de produção pedido, a menos que a soma desse volume e dos volumes já autorizados exceda, no decurso de qualquer ano de produção planejada compreendido no período provisório, o limite máximo de produção de níquel, calculado de conformidade com o parágrafo 4º e no ano de emissão da autorização.</w:t>
      </w:r>
    </w:p>
    <w:p w14:paraId="79CC602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Uma vez emitida a autorização de produção, esta e o pedido aprovado farão parte do plano de trabalho aprovado.</w:t>
      </w:r>
    </w:p>
    <w:p w14:paraId="3092AEB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Se, em virtude da alínea d), o pedido de autorização feito pelo operador for recusado, este pode submeter um novo pedido à Autoridade em qualquer momento.</w:t>
      </w:r>
    </w:p>
    <w:p w14:paraId="06463D0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O período provisório começará cinco anos antes do dia 1 de </w:t>
      </w:r>
      <w:proofErr w:type="gramStart"/>
      <w:r w:rsidRPr="00382E8D">
        <w:rPr>
          <w:rFonts w:ascii="Book Antiqua" w:eastAsia="Times New Roman" w:hAnsi="Book Antiqua" w:cs="Open Sans"/>
          <w:color w:val="212529"/>
          <w:sz w:val="19"/>
          <w:szCs w:val="19"/>
          <w:lang w:eastAsia="pt-BR"/>
        </w:rPr>
        <w:t>Janeiro</w:t>
      </w:r>
      <w:proofErr w:type="gramEnd"/>
      <w:r w:rsidRPr="00382E8D">
        <w:rPr>
          <w:rFonts w:ascii="Book Antiqua" w:eastAsia="Times New Roman" w:hAnsi="Book Antiqua" w:cs="Open Sans"/>
          <w:color w:val="212529"/>
          <w:sz w:val="19"/>
          <w:szCs w:val="19"/>
          <w:lang w:eastAsia="pt-BR"/>
        </w:rPr>
        <w:t xml:space="preserve"> do ano no qual está prevista a primeira produção comercial com base no plano de trabalho aprovado. Se o início dessa produção comercial for adiado para além do ano originalmente previsto, o início do período provisório e o teto de produção inicialmente calculado deve ser reajustado em conformidade. O período provisório deve durar 25 anos ou até ao fim da Conferência de revisão referida no artigo 155 ou até ao dia da entrada em vigor dos novos ajustes ou acordos referidos no parágrafo 1º, prevalecendo o de prazo mais curto. Se os referidos ajustes ou acordos caducarem ou deixarem </w:t>
      </w:r>
      <w:proofErr w:type="gramStart"/>
      <w:r w:rsidRPr="00382E8D">
        <w:rPr>
          <w:rFonts w:ascii="Book Antiqua" w:eastAsia="Times New Roman" w:hAnsi="Book Antiqua" w:cs="Open Sans"/>
          <w:color w:val="212529"/>
          <w:sz w:val="19"/>
          <w:szCs w:val="19"/>
          <w:lang w:eastAsia="pt-BR"/>
        </w:rPr>
        <w:t>de Ter</w:t>
      </w:r>
      <w:proofErr w:type="gramEnd"/>
      <w:r w:rsidRPr="00382E8D">
        <w:rPr>
          <w:rFonts w:ascii="Book Antiqua" w:eastAsia="Times New Roman" w:hAnsi="Book Antiqua" w:cs="Open Sans"/>
          <w:color w:val="212529"/>
          <w:sz w:val="19"/>
          <w:szCs w:val="19"/>
          <w:lang w:eastAsia="pt-BR"/>
        </w:rPr>
        <w:t xml:space="preserve"> efeito por qualquer motivo, a Autoridade reassumirá os poderes estipulados no presente artigo para o resto do período provisório.</w:t>
      </w:r>
    </w:p>
    <w:p w14:paraId="4FA05AD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O teto de produção para qualquer ano do período provisório é a soma de:</w:t>
      </w:r>
    </w:p>
    <w:p w14:paraId="55C9920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a diferença ente os valores da curva de tendência do consumo de níquel, calculados de conformidade com a alínea b), para o ano imediatamente anterior ao da primeira produção comercial e para o ano imediatamente anterior ao do início do período provisório; e</w:t>
      </w:r>
    </w:p>
    <w:p w14:paraId="30F482B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sessenta por cento da diferença entre os valores da curva de tendência do consumo de níquel calculados de conformidade com a alínea b) para o ano para o qual seja pedida a autorização de produção e para o ano imediatamente anterior ao da primeira autorização de produção comercial.</w:t>
      </w:r>
    </w:p>
    <w:p w14:paraId="2F4794B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b) Para efeitos da alínea a):</w:t>
      </w:r>
    </w:p>
    <w:p w14:paraId="6820784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os valores da curva de tendência utilizados para calcular o teto de produção de níquel devem ser os valores do consumo anual de níquel numa curva de tendência calculada durante o ano no qual foi emitida uma autorização de produção. A curva de tendência deve ser calculada a partir da regressão linear dos logaritmos do consumo real de níquel correspondente ao período de 15 anos mais recente do qual se disponha de dados, sendo o tempo a variável independente. Esta curva de tendência deve ser denominada curva de tendência inicial;</w:t>
      </w:r>
    </w:p>
    <w:p w14:paraId="40B3598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se a taxa anual de aumento indicada pela curva de tendência inicial for inferior a três por cento, a curva de tendência utilizada para determinar as quantidades mencionadas na alínea a) deve ser uma curva que corte a curva de tendência inicial no ponto que represente o valor do primeiro ano do período de 15 anos considerado e que aumente à razão de três por cento ao ano. No entanto, o teto de produção estabelecido para qualquer ano do período provisório não pode exceder em caso algum a diferença entre o valor da curva de tendência inicial para esse ano e o valor da curva de tendência inicial para o ano imediatamente anterior ao do início de período provisório.</w:t>
      </w:r>
    </w:p>
    <w:p w14:paraId="3B7E045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 Autoridade deve reservar para a produção inicial da Empresa, uma quantidade de 38 mil toneladas métricas de níquel da quantidade fixada como teto de produção disponível calculada de conformidade com o parágrafo 4º.</w:t>
      </w:r>
    </w:p>
    <w:p w14:paraId="6C79E40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6. a) Um operador pode, em qualquer ano, não alcançar o volume de produção anual de minerais provenientes de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especificado na sua autorização de produção ou pode excede-lo até oito por cento, desde que o volume global da produção não exceda o especificado na autorização. Qualquer excedente, compreendido entre oito a vinte por cento em qualquer ano ou qualquer excedente no primeiro ano e nos anos posteriores a dois anos consecutivos em que houve excedente, deve ser negociado com a Autoridade a qual pode exigir ao operador que obtenha uma autorização de produção suplementar para cobrir a produção adicional.</w:t>
      </w:r>
    </w:p>
    <w:p w14:paraId="1B2D0F7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Os pedidos para tal </w:t>
      </w:r>
      <w:proofErr w:type="gramStart"/>
      <w:r w:rsidRPr="00382E8D">
        <w:rPr>
          <w:rFonts w:ascii="Book Antiqua" w:eastAsia="Times New Roman" w:hAnsi="Book Antiqua" w:cs="Open Sans"/>
          <w:color w:val="212529"/>
          <w:sz w:val="19"/>
          <w:szCs w:val="19"/>
          <w:lang w:eastAsia="pt-BR"/>
        </w:rPr>
        <w:t>autorização de produção suplementar só podem</w:t>
      </w:r>
      <w:proofErr w:type="gramEnd"/>
      <w:r w:rsidRPr="00382E8D">
        <w:rPr>
          <w:rFonts w:ascii="Book Antiqua" w:eastAsia="Times New Roman" w:hAnsi="Book Antiqua" w:cs="Open Sans"/>
          <w:color w:val="212529"/>
          <w:sz w:val="19"/>
          <w:szCs w:val="19"/>
          <w:lang w:eastAsia="pt-BR"/>
        </w:rPr>
        <w:t xml:space="preserve"> ser examinados pela Autoridade, quando esta tiver decidido sobre todos os pedidos pendentes submetidos pelos operadores que ainda não tenham recebido autorizações de produção e depois de ter tido devidamente em conta outros prováveis peticionários. A autoridade deve guiar-se pelo princípio de não exceder a produção total autorizada com base no teto de produção em qualquer ano do período provisório. A autoridade não deve autorizar, em qualquer plano de trabalho, a produção de uma quantidade que exceda 46.500 toneladas métricas de níquel por ano.</w:t>
      </w:r>
    </w:p>
    <w:p w14:paraId="2AB75A6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7. Os volumes de produção de outros metais, tais como o cobre, cobalto e manganês, extraídos dos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obtidos de conformidade com uma autorização de produção, não devem ser superiores aos que teriam sido obtidos se o operador tivesse obtido desses nódulos o volume máximo de níquel de conformidade com o presente artigo. A autoridade deve adotar normas, regulamentos e procedimentos de conformidade com o artigo 17 do Anexo III para a aplicação do presente parágrafo.</w:t>
      </w:r>
    </w:p>
    <w:p w14:paraId="57147CF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Os direitos e obrigações relativos a práticas econômicas desleais nos acordos comerciais multilaterais pertinentes aplicam-se à exploração e aproveitamento dos minerais da Área. Na solução de controvérsias relativas à aplicação da presente disposição, os Estados Partes que sejam Partes em tais acordos comerciais multilaterais podem recorrer aos procedimentos de solução de controvérsias previstas nesses acordos.</w:t>
      </w:r>
    </w:p>
    <w:p w14:paraId="480AA4C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9. A Autoridade tem o poder de limitar o volume de produção de minerais da Área, que não sejam os minerais provenientes de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nas condições e segundo os métodos apropriados, mediante a adoção de regulamentos de conformidade com o parágrafo 8º do artigo 161.</w:t>
      </w:r>
    </w:p>
    <w:p w14:paraId="5B608E6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10. Por recomendação do Conselho, baseada no parecer da Comissão de Planejamento Econômico,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deve estabelecer um sistema de compensação ou tomar outras medidas de assistência para o reajuste econômico, incluindo a cooperação com os organismos especializados e outras organizações internacionais, em favor dos países em desenvolvimento cujas receitas de exportação ou cuja economia sofram sérios prejuízos como </w:t>
      </w:r>
      <w:proofErr w:type="spellStart"/>
      <w:r w:rsidRPr="00382E8D">
        <w:rPr>
          <w:rFonts w:ascii="Book Antiqua" w:eastAsia="Times New Roman" w:hAnsi="Book Antiqua" w:cs="Open Sans"/>
          <w:color w:val="212529"/>
          <w:sz w:val="19"/>
          <w:szCs w:val="19"/>
          <w:lang w:eastAsia="pt-BR"/>
        </w:rPr>
        <w:t>conseqüência</w:t>
      </w:r>
      <w:proofErr w:type="spellEnd"/>
      <w:r w:rsidRPr="00382E8D">
        <w:rPr>
          <w:rFonts w:ascii="Book Antiqua" w:eastAsia="Times New Roman" w:hAnsi="Book Antiqua" w:cs="Open Sans"/>
          <w:color w:val="212529"/>
          <w:sz w:val="19"/>
          <w:szCs w:val="19"/>
          <w:lang w:eastAsia="pt-BR"/>
        </w:rPr>
        <w:t xml:space="preserve"> de uma diminuição no preço ou no volume exportado de um mineral, na medida em que tal diminuição se deva a atividades na Área. A Autoridade, quando </w:t>
      </w:r>
      <w:r w:rsidRPr="00382E8D">
        <w:rPr>
          <w:rFonts w:ascii="Book Antiqua" w:eastAsia="Times New Roman" w:hAnsi="Book Antiqua" w:cs="Open Sans"/>
          <w:color w:val="212529"/>
          <w:sz w:val="19"/>
          <w:szCs w:val="19"/>
          <w:lang w:eastAsia="pt-BR"/>
        </w:rPr>
        <w:lastRenderedPageBreak/>
        <w:t>solicitada, deve iniciar estudos sobre os problemas desses Estados que possam ser mais gravemente afetados, a fim de minimizar as suas dificuldades e prestar-lhes auxílio para o seu reajuste econômico.</w:t>
      </w:r>
    </w:p>
    <w:p w14:paraId="224502E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152</w:t>
      </w:r>
      <w:r w:rsidRPr="00382E8D">
        <w:rPr>
          <w:rFonts w:ascii="Book Antiqua" w:eastAsia="Times New Roman" w:hAnsi="Book Antiqua" w:cs="Open Sans"/>
          <w:color w:val="212529"/>
          <w:sz w:val="19"/>
          <w:szCs w:val="19"/>
          <w:lang w:eastAsia="pt-BR"/>
        </w:rPr>
        <w:br/>
        <w:t>Exercício de poderes e funções pela Autoridade</w:t>
      </w:r>
    </w:p>
    <w:p w14:paraId="4C8C415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Autoridade deve evitar qualquer discriminação no exercício dos seus poderes e funções, inclusive na concessão de oportunidades para realização de atividades na Área.</w:t>
      </w:r>
    </w:p>
    <w:p w14:paraId="3BB2702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No entanto, atenção especial pode ser dispensada aos países em desenvolvimento particularmente àqueles sem litoral ou em situação geográfica desfavorecida, em virtude do expressamente previsto na presente Parte.</w:t>
      </w:r>
    </w:p>
    <w:p w14:paraId="47857D0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153</w:t>
      </w:r>
      <w:r w:rsidRPr="00382E8D">
        <w:rPr>
          <w:rFonts w:ascii="Book Antiqua" w:eastAsia="Times New Roman" w:hAnsi="Book Antiqua" w:cs="Open Sans"/>
          <w:color w:val="212529"/>
          <w:sz w:val="19"/>
          <w:szCs w:val="19"/>
          <w:lang w:eastAsia="pt-BR"/>
        </w:rPr>
        <w:br/>
        <w:t>Sistema de exploração e aproveitamento</w:t>
      </w:r>
    </w:p>
    <w:p w14:paraId="671B69B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atividades na Área devem ser organizadas, realizadas e controladas pela Autoridade em nome da humanidade em geral de conformidade com o presente artigo, bem como com outras disposições pertinentes da presente Parte e dos anexos pertinentes e as normas, regulamentos e procedimentos da Autoridade.</w:t>
      </w:r>
    </w:p>
    <w:p w14:paraId="21B34CF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As atividades na Área serão realizadas de conformidade com o parágrafo 3º:</w:t>
      </w:r>
    </w:p>
    <w:p w14:paraId="769CCED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pela Empresa; e</w:t>
      </w:r>
      <w:r w:rsidRPr="00382E8D">
        <w:rPr>
          <w:rFonts w:ascii="Book Antiqua" w:eastAsia="Times New Roman" w:hAnsi="Book Antiqua" w:cs="Open Sans"/>
          <w:color w:val="212529"/>
          <w:sz w:val="19"/>
          <w:szCs w:val="19"/>
          <w:lang w:eastAsia="pt-BR"/>
        </w:rPr>
        <w:br/>
        <w:t xml:space="preserve">b. em associação com a Autoridade, por Estados Partes ou empresas estatais, ou pessoas físicas ou jurídicas que possuam a nacionalidade de Estados Partes ou sejam efetivamente controladas por eles ou seus nacionais, quando patrocinadas por tais Estados, ou por qualquer grupo dos anteriores que preencha os requisitos previstos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Parte e no Anexo III.</w:t>
      </w:r>
    </w:p>
    <w:p w14:paraId="78B7D48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As atividades na Área devem ser realizadas de conformidade com um plano de trabalho formal escrito, preparado de conformidade com o Anexo III e aprovado pelo Conselho após exame pela Comissão Jurídica e Técnica. No caso das atividades na Área, realizadas com autorização da Autoridade pelas entidades ou pessoas especificadas na alínea b) do parágrafo 2º, o plano de trabalho deve ter a forma de um contrato, de conformidade com o artigo 3 do Anexo III. Tal o contrato pode prever ajustes conjuntos, de conformidade com o artigo 11 do Anexo III.</w:t>
      </w:r>
    </w:p>
    <w:p w14:paraId="3F61821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Autoridade deve exercer, sobre as atividades na Área, o controle que for necessário para assegurar o cumprimento das disposições pertinentes da presente Parte e dos anexos pertinentes e das normas, regulamentos e procedimentos da Autoridade e dos planos de trabalho aprovados de conformidade com o parágrafo 3º. Os Estados Partes devem prestar assistência à Autoridade, tomando todas as medidas necessárias para assegurar tal cumprimento de conformidade com o artigo 139.</w:t>
      </w:r>
    </w:p>
    <w:p w14:paraId="1AC8324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A autoridade tem o direito de tomar a todo o </w:t>
      </w:r>
      <w:proofErr w:type="gramStart"/>
      <w:r w:rsidRPr="00382E8D">
        <w:rPr>
          <w:rFonts w:ascii="Book Antiqua" w:eastAsia="Times New Roman" w:hAnsi="Book Antiqua" w:cs="Open Sans"/>
          <w:color w:val="212529"/>
          <w:sz w:val="19"/>
          <w:szCs w:val="19"/>
          <w:lang w:eastAsia="pt-BR"/>
        </w:rPr>
        <w:t>momento quaisquer</w:t>
      </w:r>
      <w:proofErr w:type="gramEnd"/>
      <w:r w:rsidRPr="00382E8D">
        <w:rPr>
          <w:rFonts w:ascii="Book Antiqua" w:eastAsia="Times New Roman" w:hAnsi="Book Antiqua" w:cs="Open Sans"/>
          <w:color w:val="212529"/>
          <w:sz w:val="19"/>
          <w:szCs w:val="19"/>
          <w:lang w:eastAsia="pt-BR"/>
        </w:rPr>
        <w:t xml:space="preserve"> medidas previstas na presente Parte para assegurar o cumprimento das suas disposições e o exercício das funções de controle e regulamentação que lhe são conferidas em virtude da presente Parte ou de um contrato. A Autoridade tem o direito de inspecionar todas as instalações na Área utilizadas para atividades realizadas na mesma.</w:t>
      </w:r>
    </w:p>
    <w:p w14:paraId="0D3D8EA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Um contrato celebrado nos termos do parágrafo 3º deve garantir a titularidade do contraente. Por isso, o contrato não deve ser modificado, suspenso ou rescindido senão de conformidade com os artigos 18 e 19 do Anexo III.</w:t>
      </w:r>
    </w:p>
    <w:p w14:paraId="0D978E9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154</w:t>
      </w:r>
      <w:r w:rsidRPr="00382E8D">
        <w:rPr>
          <w:rFonts w:ascii="Book Antiqua" w:eastAsia="Times New Roman" w:hAnsi="Book Antiqua" w:cs="Open Sans"/>
          <w:color w:val="212529"/>
          <w:sz w:val="19"/>
          <w:szCs w:val="19"/>
          <w:lang w:eastAsia="pt-BR"/>
        </w:rPr>
        <w:br/>
        <w:t>Exame periódico</w:t>
      </w:r>
    </w:p>
    <w:p w14:paraId="0A46077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De cinco em cinco anos, a partir da entrada em vigor da presente Convenção,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deve proceder a um exame geral e sistemático da forma como o regime internacional da Área, estabelecido pela Convenção, tem funcionado na prática. À luz desse exame,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pode tomar ou recomendar a outros órgãos que tomem medidas de conformidade com as disposições e </w:t>
      </w:r>
      <w:r w:rsidRPr="00382E8D">
        <w:rPr>
          <w:rFonts w:ascii="Book Antiqua" w:eastAsia="Times New Roman" w:hAnsi="Book Antiqua" w:cs="Open Sans"/>
          <w:color w:val="212529"/>
          <w:sz w:val="19"/>
          <w:szCs w:val="19"/>
          <w:lang w:eastAsia="pt-BR"/>
        </w:rPr>
        <w:lastRenderedPageBreak/>
        <w:t>procedimentos da presente Parte e dos anexos correspondentes, que permitam aperfeiçoar o funcionamento do regime.</w:t>
      </w:r>
    </w:p>
    <w:p w14:paraId="3B99BE3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155</w:t>
      </w:r>
      <w:r w:rsidRPr="00382E8D">
        <w:rPr>
          <w:rFonts w:ascii="Book Antiqua" w:eastAsia="Times New Roman" w:hAnsi="Book Antiqua" w:cs="Open Sans"/>
          <w:color w:val="212529"/>
          <w:sz w:val="19"/>
          <w:szCs w:val="19"/>
          <w:lang w:eastAsia="pt-BR"/>
        </w:rPr>
        <w:br/>
        <w:t>Conferência de Revisão</w:t>
      </w:r>
    </w:p>
    <w:p w14:paraId="1424321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Quinze anos após o dia 1 de </w:t>
      </w:r>
      <w:proofErr w:type="gramStart"/>
      <w:r w:rsidRPr="00382E8D">
        <w:rPr>
          <w:rFonts w:ascii="Book Antiqua" w:eastAsia="Times New Roman" w:hAnsi="Book Antiqua" w:cs="Open Sans"/>
          <w:color w:val="212529"/>
          <w:sz w:val="19"/>
          <w:szCs w:val="19"/>
          <w:lang w:eastAsia="pt-BR"/>
        </w:rPr>
        <w:t>Janeiro</w:t>
      </w:r>
      <w:proofErr w:type="gramEnd"/>
      <w:r w:rsidRPr="00382E8D">
        <w:rPr>
          <w:rFonts w:ascii="Book Antiqua" w:eastAsia="Times New Roman" w:hAnsi="Book Antiqua" w:cs="Open Sans"/>
          <w:color w:val="212529"/>
          <w:sz w:val="19"/>
          <w:szCs w:val="19"/>
          <w:lang w:eastAsia="pt-BR"/>
        </w:rPr>
        <w:t xml:space="preserve"> do ano do início da primeira produção comercial com base num plano de trabalho aprovado,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convocará uma conferência para revisão das disposições da presente Parte e dos anexos pertinentes que regulamentam a exploração e o aproveitamento dos recursos da Área. A Conferência de Revisão deve examinar em pormenor, à luz da experiência adquirida durante esse período:</w:t>
      </w:r>
    </w:p>
    <w:p w14:paraId="4BA2162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se as disposições da presente Parte que regulamentam o sistema de exploração e aproveitamento dos recursos da Área atingiram os </w:t>
      </w:r>
      <w:proofErr w:type="gramStart"/>
      <w:r w:rsidRPr="00382E8D">
        <w:rPr>
          <w:rFonts w:ascii="Book Antiqua" w:eastAsia="Times New Roman" w:hAnsi="Book Antiqua" w:cs="Open Sans"/>
          <w:color w:val="212529"/>
          <w:sz w:val="19"/>
          <w:szCs w:val="19"/>
          <w:lang w:eastAsia="pt-BR"/>
        </w:rPr>
        <w:t>seu objetivos</w:t>
      </w:r>
      <w:proofErr w:type="gramEnd"/>
      <w:r w:rsidRPr="00382E8D">
        <w:rPr>
          <w:rFonts w:ascii="Book Antiqua" w:eastAsia="Times New Roman" w:hAnsi="Book Antiqua" w:cs="Open Sans"/>
          <w:color w:val="212529"/>
          <w:sz w:val="19"/>
          <w:szCs w:val="19"/>
          <w:lang w:eastAsia="pt-BR"/>
        </w:rPr>
        <w:t xml:space="preserve"> em todos os aspectos, inclusive se beneficiaram a humanidade em geral;</w:t>
      </w:r>
    </w:p>
    <w:p w14:paraId="243813A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se, durante o período de quinze anos, as áreas reservadas foram aproveitadas de modo eficaz e equilibrado em comparação com áreas não reservadas;</w:t>
      </w:r>
    </w:p>
    <w:p w14:paraId="1655FC4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se o desenvolvimento e a utilização da Área e dos seus recursos foram efetuados de modo a favorecer o desenvolvimento harmonioso da economia mundial e o crescimento equilibrado do comércio internacional;</w:t>
      </w:r>
    </w:p>
    <w:p w14:paraId="7BBCF6A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se foi impedida a monopolização das atividades na Área;</w:t>
      </w:r>
    </w:p>
    <w:p w14:paraId="1B4E647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se foram cumpridas as políticas estabelecidas nos artigos 150 e 151: e</w:t>
      </w:r>
    </w:p>
    <w:p w14:paraId="29710B5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se o sistema permitiu a distribuição equitativa de benefícios resultantes das atividades na Área, tendo particularmente em conta os interesses e necessidades dos Estados em desenvolvimento.</w:t>
      </w:r>
    </w:p>
    <w:p w14:paraId="70CBCCF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 conferência de Revisão deve igualmente assegurar a manutenção do princípio do patrimônio comum da humanidade, do regime internacional para o aproveitamento equitativo dos recursos da Área em </w:t>
      </w:r>
      <w:proofErr w:type="spellStart"/>
      <w:r w:rsidRPr="00382E8D">
        <w:rPr>
          <w:rFonts w:ascii="Book Antiqua" w:eastAsia="Times New Roman" w:hAnsi="Book Antiqua" w:cs="Open Sans"/>
          <w:color w:val="212529"/>
          <w:sz w:val="19"/>
          <w:szCs w:val="19"/>
          <w:lang w:eastAsia="pt-BR"/>
        </w:rPr>
        <w:t>beneficio</w:t>
      </w:r>
      <w:proofErr w:type="spellEnd"/>
      <w:r w:rsidRPr="00382E8D">
        <w:rPr>
          <w:rFonts w:ascii="Book Antiqua" w:eastAsia="Times New Roman" w:hAnsi="Book Antiqua" w:cs="Open Sans"/>
          <w:color w:val="212529"/>
          <w:sz w:val="19"/>
          <w:szCs w:val="19"/>
          <w:lang w:eastAsia="pt-BR"/>
        </w:rPr>
        <w:t xml:space="preserve"> de todos os países, especialmente dos Estados em desenvolvimento, e da existência de uma Autoridade que organize, realize e controle as atividades na Área. Deve também assegurar a manutenção dos princípios estabelecidos na presente Parte relativos à exclusão de reivindicações ou do exercício de soberania sobre qualquer parte da Área, aos direitos dos Estados e seu comportamento geral em relação à Área bem como sua participação nas atividades na Área de conformidade com a presente Convenção, à prevenção da monopolização de atividades na Área, à utilização da Área exclusivamente para fins pacíficos, aos aspectos econômicos das atividades na Área, à investigação científica marinha, à transferência de tecnologia, à proteção do meio marinho, à proteção da vida humana, aos direitos dos Estados costeiros, ao estatuto jurídico das águas sobrejacentes à Área e do espaço aéreo acima dessas águas e à harmonização entre as atividades na Área e outra atividades no meio marinho.</w:t>
      </w:r>
    </w:p>
    <w:p w14:paraId="5583BFF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O procedimento para a tomada de decisões aplicável à Conferência de Revisão deve ser o mesmo que o aplicável à Terceira Conferência das Nações Unidas sobre o Direito do Mar. A Conferência deve fazer todo o possível para chegar a acordo sobre quaisquer emendas por consenso, não devendo proceder a votação de tais questões até que se tenham esgotado todos os esforços para chegar </w:t>
      </w:r>
      <w:proofErr w:type="spellStart"/>
      <w:r w:rsidRPr="00382E8D">
        <w:rPr>
          <w:rFonts w:ascii="Book Antiqua" w:eastAsia="Times New Roman" w:hAnsi="Book Antiqua" w:cs="Open Sans"/>
          <w:color w:val="212529"/>
          <w:sz w:val="19"/>
          <w:szCs w:val="19"/>
          <w:lang w:eastAsia="pt-BR"/>
        </w:rPr>
        <w:t>a</w:t>
      </w:r>
      <w:proofErr w:type="spellEnd"/>
      <w:r w:rsidRPr="00382E8D">
        <w:rPr>
          <w:rFonts w:ascii="Book Antiqua" w:eastAsia="Times New Roman" w:hAnsi="Book Antiqua" w:cs="Open Sans"/>
          <w:color w:val="212529"/>
          <w:sz w:val="19"/>
          <w:szCs w:val="19"/>
          <w:lang w:eastAsia="pt-BR"/>
        </w:rPr>
        <w:t xml:space="preserve"> consenso.</w:t>
      </w:r>
    </w:p>
    <w:p w14:paraId="3A68D15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Se, cinco anos após o seu início, não tiver chegado </w:t>
      </w:r>
      <w:proofErr w:type="spellStart"/>
      <w:r w:rsidRPr="00382E8D">
        <w:rPr>
          <w:rFonts w:ascii="Book Antiqua" w:eastAsia="Times New Roman" w:hAnsi="Book Antiqua" w:cs="Open Sans"/>
          <w:color w:val="212529"/>
          <w:sz w:val="19"/>
          <w:szCs w:val="19"/>
          <w:lang w:eastAsia="pt-BR"/>
        </w:rPr>
        <w:t>a</w:t>
      </w:r>
      <w:proofErr w:type="spellEnd"/>
      <w:r w:rsidRPr="00382E8D">
        <w:rPr>
          <w:rFonts w:ascii="Book Antiqua" w:eastAsia="Times New Roman" w:hAnsi="Book Antiqua" w:cs="Open Sans"/>
          <w:color w:val="212529"/>
          <w:sz w:val="19"/>
          <w:szCs w:val="19"/>
          <w:lang w:eastAsia="pt-BR"/>
        </w:rPr>
        <w:t xml:space="preserve"> acordo sobre o sistema de exploração e aproveitamento dos recursos da Área, a Conferência de Revisão pode, nos doze meses seguintes, por maioria de três quartos dos Estados Partes, decidir a adoção e apresentação aos Estados Partes para ratificação ou adesão das emendas que mudem ou modifiquem o sistema que julgue necessárias e apropriadas. Tais emendas entrarão em vigor para todos os Estados Partes doze meses após o depósito dos instrumentos de ratificação ou de adesão de dois terços dos Estados Partes.</w:t>
      </w:r>
    </w:p>
    <w:p w14:paraId="623378D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As emendas adotadas pela Conferência de Revisão, de conformidade com o presente artigo, não afetam os direitos adquiridos em virtude de contratos existentes.</w:t>
      </w:r>
    </w:p>
    <w:p w14:paraId="6BB02E4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SEÇÃO 4. AUTORIDADE</w:t>
      </w:r>
    </w:p>
    <w:p w14:paraId="60EBD63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SUBSEÇÃO A. DISPOSIÇÕES GERAIS</w:t>
      </w:r>
    </w:p>
    <w:p w14:paraId="528520C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156</w:t>
      </w:r>
      <w:r w:rsidRPr="00382E8D">
        <w:rPr>
          <w:rFonts w:ascii="Book Antiqua" w:eastAsia="Times New Roman" w:hAnsi="Book Antiqua" w:cs="Open Sans"/>
          <w:color w:val="212529"/>
          <w:sz w:val="19"/>
          <w:szCs w:val="19"/>
          <w:lang w:eastAsia="pt-BR"/>
        </w:rPr>
        <w:br/>
        <w:t>Criação da Autoridade</w:t>
      </w:r>
    </w:p>
    <w:p w14:paraId="5847E36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w:t>
      </w:r>
      <w:proofErr w:type="gramStart"/>
      <w:r w:rsidRPr="00382E8D">
        <w:rPr>
          <w:rFonts w:ascii="Book Antiqua" w:eastAsia="Times New Roman" w:hAnsi="Book Antiqua" w:cs="Open Sans"/>
          <w:color w:val="212529"/>
          <w:sz w:val="19"/>
          <w:szCs w:val="19"/>
          <w:lang w:eastAsia="pt-BR"/>
        </w:rPr>
        <w:t>É  criada</w:t>
      </w:r>
      <w:proofErr w:type="gramEnd"/>
      <w:r w:rsidRPr="00382E8D">
        <w:rPr>
          <w:rFonts w:ascii="Book Antiqua" w:eastAsia="Times New Roman" w:hAnsi="Book Antiqua" w:cs="Open Sans"/>
          <w:color w:val="212529"/>
          <w:sz w:val="19"/>
          <w:szCs w:val="19"/>
          <w:lang w:eastAsia="pt-BR"/>
        </w:rPr>
        <w:t xml:space="preserve"> a Autoridade Internacional dos Fundos Marinhos que funcionará de conformidade com a presente Parte.</w:t>
      </w:r>
    </w:p>
    <w:p w14:paraId="58EC20E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Todos os Estados Partes são ipso-facto membros da Autoridade.</w:t>
      </w:r>
    </w:p>
    <w:p w14:paraId="75B78ED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observadores na Terceira Conferência das Nações Unidas sobre o Direito do Mar, que tenham assinado a Ata Final e não estejam referidos nas alíneas c), d), e) ou f) do parágrafo 1º do artigo 305, têm o direito de participar na Autoridade como observadores de conformidade com as suas normas, regulamentos e procedimentos.</w:t>
      </w:r>
    </w:p>
    <w:p w14:paraId="1DEED1A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Autoridade terá a sua sede na Jamaica.</w:t>
      </w:r>
    </w:p>
    <w:p w14:paraId="6DEDB28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 Autoridade pode criar os centros ou escritórios regionais que julgue necessários para o exercício das suas funções.</w:t>
      </w:r>
    </w:p>
    <w:p w14:paraId="52E6F47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157</w:t>
      </w:r>
      <w:r w:rsidRPr="00382E8D">
        <w:rPr>
          <w:rFonts w:ascii="Book Antiqua" w:eastAsia="Times New Roman" w:hAnsi="Book Antiqua" w:cs="Open Sans"/>
          <w:color w:val="212529"/>
          <w:sz w:val="19"/>
          <w:szCs w:val="19"/>
          <w:lang w:eastAsia="pt-BR"/>
        </w:rPr>
        <w:br/>
        <w:t>Natureza e princípios fundamentais da Autoridade</w:t>
      </w:r>
    </w:p>
    <w:p w14:paraId="013CF97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Autoridade é a organização por intermédio da qual os Estados Partes, de conformidade com a presente Parte, organizam e controlam as atividades na Área, particularmente com vista à gestão dos recursos da Área.</w:t>
      </w:r>
    </w:p>
    <w:p w14:paraId="1B3AC5E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 Autoridade tem os poderes e as funções que lhe são expressamente conferidos pela presente Convenção. A Autoridade terá os poderes subsidiários, compatíveis, com a presente Convenção que sejam implícitos e necessários ao exercício desses poderes e funções no que se refere </w:t>
      </w:r>
      <w:proofErr w:type="gramStart"/>
      <w:r w:rsidRPr="00382E8D">
        <w:rPr>
          <w:rFonts w:ascii="Book Antiqua" w:eastAsia="Times New Roman" w:hAnsi="Book Antiqua" w:cs="Open Sans"/>
          <w:color w:val="212529"/>
          <w:sz w:val="19"/>
          <w:szCs w:val="19"/>
          <w:lang w:eastAsia="pt-BR"/>
        </w:rPr>
        <w:t>à</w:t>
      </w:r>
      <w:proofErr w:type="gramEnd"/>
      <w:r w:rsidRPr="00382E8D">
        <w:rPr>
          <w:rFonts w:ascii="Book Antiqua" w:eastAsia="Times New Roman" w:hAnsi="Book Antiqua" w:cs="Open Sans"/>
          <w:color w:val="212529"/>
          <w:sz w:val="19"/>
          <w:szCs w:val="19"/>
          <w:lang w:eastAsia="pt-BR"/>
        </w:rPr>
        <w:t xml:space="preserve"> atividades na Área.</w:t>
      </w:r>
    </w:p>
    <w:p w14:paraId="38C65AC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Autoridade baseia-se no princípio da igualdade soberana de todos os seus membros.</w:t>
      </w:r>
    </w:p>
    <w:p w14:paraId="2C9543F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Todos os membros da Autoridade devem cumprir de </w:t>
      </w:r>
      <w:proofErr w:type="spellStart"/>
      <w:r w:rsidRPr="00382E8D">
        <w:rPr>
          <w:rFonts w:ascii="Book Antiqua" w:eastAsia="Times New Roman" w:hAnsi="Book Antiqua" w:cs="Open Sans"/>
          <w:color w:val="212529"/>
          <w:sz w:val="19"/>
          <w:szCs w:val="19"/>
          <w:lang w:eastAsia="pt-BR"/>
        </w:rPr>
        <w:t>boa fé</w:t>
      </w:r>
      <w:proofErr w:type="spellEnd"/>
      <w:r w:rsidRPr="00382E8D">
        <w:rPr>
          <w:rFonts w:ascii="Book Antiqua" w:eastAsia="Times New Roman" w:hAnsi="Book Antiqua" w:cs="Open Sans"/>
          <w:color w:val="212529"/>
          <w:sz w:val="19"/>
          <w:szCs w:val="19"/>
          <w:lang w:eastAsia="pt-BR"/>
        </w:rPr>
        <w:t xml:space="preserve"> as obrigações contraídas de conformidade com a presente Parte, a fim de se assegurarem a cada um os direitos e benefícios decorrentes da sua qualidade de membro.</w:t>
      </w:r>
    </w:p>
    <w:p w14:paraId="755C6D2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158</w:t>
      </w:r>
      <w:r w:rsidRPr="00382E8D">
        <w:rPr>
          <w:rFonts w:ascii="Book Antiqua" w:eastAsia="Times New Roman" w:hAnsi="Book Antiqua" w:cs="Open Sans"/>
          <w:color w:val="212529"/>
          <w:sz w:val="19"/>
          <w:szCs w:val="19"/>
          <w:lang w:eastAsia="pt-BR"/>
        </w:rPr>
        <w:br/>
        <w:t>Órgãos da Autoridade</w:t>
      </w:r>
    </w:p>
    <w:p w14:paraId="75D58ED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São criados, como órgãos principais da Autoridade, uma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um Conselho e um Secretariado.</w:t>
      </w:r>
    </w:p>
    <w:p w14:paraId="1CD5EE8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E criada a Empresa, órgão por intermédio do qual a Autoridade exercerá as funções mencionadas no parágrafo 1º do artigo 170.</w:t>
      </w:r>
    </w:p>
    <w:p w14:paraId="562C86D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Podem ser criados, de conformidade com a presente Parte, os órgãos subsidiários considerados necessários.</w:t>
      </w:r>
    </w:p>
    <w:p w14:paraId="053D98C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Compete a cada um dos órgãos principais da Autoridade e à Empresa exercer os poderes e funções que lhes são conferidos. No exercício de tais poderes e funções, cada órgão deve abster-se de tomar qualquer medida que possa prejudicar ou impedir o exercício dos poderes e funções específicos conferidos a um outro órgão.</w:t>
      </w:r>
    </w:p>
    <w:p w14:paraId="271A1C3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SUBSEÇÃO B. A ASSEMBLÉIA</w:t>
      </w:r>
    </w:p>
    <w:p w14:paraId="2FB9971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159</w:t>
      </w:r>
      <w:r w:rsidRPr="00382E8D">
        <w:rPr>
          <w:rFonts w:ascii="Book Antiqua" w:eastAsia="Times New Roman" w:hAnsi="Book Antiqua" w:cs="Open Sans"/>
          <w:color w:val="212529"/>
          <w:sz w:val="19"/>
          <w:szCs w:val="19"/>
          <w:lang w:eastAsia="pt-BR"/>
        </w:rPr>
        <w:br/>
        <w:t>Composição, procedimento e votação</w:t>
      </w:r>
    </w:p>
    <w:p w14:paraId="7DE5314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é composta por todos os membros da Autoridade. Cada membro tem um representante na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o qual pode ser acompanhado por suplentes de assessores.</w:t>
      </w:r>
    </w:p>
    <w:p w14:paraId="5CA0634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reunir-se-á em sessão ordinária anual e em sessão extraordinária quando ela o decidir ou quando for convocada pelo Secretário Geral a pedido do Conselho ou da maioria dos membros da Autoridade.</w:t>
      </w:r>
    </w:p>
    <w:p w14:paraId="100DAFF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As sessões devem realizar-se na sede da Autoridade, a não ser que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decida de outro modo.</w:t>
      </w:r>
    </w:p>
    <w:p w14:paraId="7824D61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adotará o seu regulamento interno. No início de cada sessão ordinária, elege o seu Presidente e os demais membros da Mesa que considere necessários. Estes devem manter-se em funções até à eleição de um novo Presidente e demais membros da Mesa na sessão ordinária seguinte.</w:t>
      </w:r>
    </w:p>
    <w:p w14:paraId="3836537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O </w:t>
      </w:r>
      <w:proofErr w:type="spellStart"/>
      <w:r w:rsidRPr="00382E8D">
        <w:rPr>
          <w:rFonts w:ascii="Book Antiqua" w:eastAsia="Times New Roman" w:hAnsi="Book Antiqua" w:cs="Open Sans"/>
          <w:color w:val="212529"/>
          <w:sz w:val="19"/>
          <w:szCs w:val="19"/>
          <w:lang w:eastAsia="pt-BR"/>
        </w:rPr>
        <w:t>quorum</w:t>
      </w:r>
      <w:proofErr w:type="spellEnd"/>
      <w:r w:rsidRPr="00382E8D">
        <w:rPr>
          <w:rFonts w:ascii="Book Antiqua" w:eastAsia="Times New Roman" w:hAnsi="Book Antiqua" w:cs="Open Sans"/>
          <w:color w:val="212529"/>
          <w:sz w:val="19"/>
          <w:szCs w:val="19"/>
          <w:lang w:eastAsia="pt-BR"/>
        </w:rPr>
        <w:t xml:space="preserve"> é constituído pela maioria dos membros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w:t>
      </w:r>
    </w:p>
    <w:p w14:paraId="172D336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6. Cada membro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dispõe de um voto.</w:t>
      </w:r>
    </w:p>
    <w:p w14:paraId="3C1AE11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7. As decisões sobre questões de procedimento, incluindo as decisões de convocação de sessões extraordinárias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devem ser tomadas por maioria dos membros presentes e votantes.</w:t>
      </w:r>
    </w:p>
    <w:p w14:paraId="6E394EC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8. As decisões sobre questões de fundos serão tomadas por maioria de dois terços dos membros presentes e votantes, desde que tal maioria inclua uma maioria dos membros que participam na sessão. Em caso de dúvida sobre se uma questão é ou não de fundo, essa questão será tratada como questão de fundo, a não ser que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decida de outro modo, pela maioria requerida para as decisões sobre questões de fundo.</w:t>
      </w:r>
    </w:p>
    <w:p w14:paraId="278FD69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9. Quando uma questão do fundo for submetida a votação pela primeira vez, o Presidente pode e deve, se pelo menos uma quinta parte dos membros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o solicitar, adiar a decisão de submeter essa questão a votação por um período não superior a cinco dias. A presente norma só pode ser aplicada a qualquer questão uma vez e não deve ser aplicada para adiar a questão para além do encerramento da sessão.</w:t>
      </w:r>
    </w:p>
    <w:p w14:paraId="54288F5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10. Quando for apresentada ao Presidente uma petição escrita que, apoiada por, pelo menos, um quarto dos membros da Autoridade, solicite um parecer sobre a conformidade com a presente Convenção de uma proposta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sobre qualquer assunto,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deve solicitar à Câmara de Controvérsias dos Fundos Marinhos do Tribunal Internacional do Direito do Mar que dê um parecer, e deve adiar a votação sobre tal proposta até que a câmara emita o seu parecer. Se o Parecer não for recebido antes da última semana da sessão em que foi solicitado,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deve decidir quando se reunirá para votar a proposta adiada.</w:t>
      </w:r>
    </w:p>
    <w:p w14:paraId="330EC0D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ARTIGO160</w:t>
      </w:r>
      <w:r w:rsidRPr="00382E8D">
        <w:rPr>
          <w:rFonts w:ascii="Book Antiqua" w:eastAsia="Times New Roman" w:hAnsi="Book Antiqua" w:cs="Open Sans"/>
          <w:color w:val="212529"/>
          <w:sz w:val="19"/>
          <w:szCs w:val="19"/>
          <w:lang w:eastAsia="pt-BR"/>
        </w:rPr>
        <w:br/>
        <w:t>Poderes e funções</w:t>
      </w:r>
    </w:p>
    <w:p w14:paraId="5808A43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como único órgão da Autoridade composto por todos os seus membros, é considerada o órgão supremo da Autoridade, perante o qual devem responder os outros </w:t>
      </w:r>
      <w:proofErr w:type="gramStart"/>
      <w:r w:rsidRPr="00382E8D">
        <w:rPr>
          <w:rFonts w:ascii="Book Antiqua" w:eastAsia="Times New Roman" w:hAnsi="Book Antiqua" w:cs="Open Sans"/>
          <w:color w:val="212529"/>
          <w:sz w:val="19"/>
          <w:szCs w:val="19"/>
          <w:lang w:eastAsia="pt-BR"/>
        </w:rPr>
        <w:t>órgãos principais tal</w:t>
      </w:r>
      <w:proofErr w:type="gramEnd"/>
      <w:r w:rsidRPr="00382E8D">
        <w:rPr>
          <w:rFonts w:ascii="Book Antiqua" w:eastAsia="Times New Roman" w:hAnsi="Book Antiqua" w:cs="Open Sans"/>
          <w:color w:val="212529"/>
          <w:sz w:val="19"/>
          <w:szCs w:val="19"/>
          <w:lang w:eastAsia="pt-BR"/>
        </w:rPr>
        <w:t xml:space="preserve"> como expressamente previsto na presente Convenção.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tem o poder de estabelecer a política geral sobre qualquer questão ou assunto da competência da Autoridade de conformidade com as disposições pertinentes da presente Convenção.</w:t>
      </w:r>
    </w:p>
    <w:p w14:paraId="5E91917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Além disso,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tem os seguintes poderes e funções:</w:t>
      </w:r>
    </w:p>
    <w:p w14:paraId="1186BC9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eleger os membros do Conselho de conformidade com o artigo 161;</w:t>
      </w:r>
    </w:p>
    <w:p w14:paraId="78FD49A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eleger o Secretário Geral dentre os candidatos propostos pelo Conselho;</w:t>
      </w:r>
    </w:p>
    <w:p w14:paraId="27FEE42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c) eleger, por recomendação do Conselho, os membros do Conselho de Administração da Empresa, e o Diretor Geral desta;</w:t>
      </w:r>
    </w:p>
    <w:p w14:paraId="78849D3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criar, de conformidade com a presente Parte, os órgãos subsidiários que julgue necessários para o exercício das suas funções. Na composição destes órgãos devem ser tomados em devida conta o princípio da distribuição geográfica equitativa, bem como os interesses especiais e a necessidade de assegurar o concurso de membros qualificados e competentes nas diferentes questões técnicas de que se ocupem tais órgãos;</w:t>
      </w:r>
    </w:p>
    <w:p w14:paraId="128F2A8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determinar as contribuições dos membros para o orçamento administrativo da Autoridade de conformidade com uma escala acordada, com base na utilizada para o orçamento ordinário da Organização das Nações Unidas, até que a Autoridade disponha de receitas suficientes provenientes de outras fontes para fazer frente aos seus encargos administrativos;</w:t>
      </w:r>
    </w:p>
    <w:p w14:paraId="195F730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f) i) examinar e aprovar, por recomendação do Conselho, as normas, regulamentos e procedimentos sobre a distribuição equitativa dos benefícios financeiros e outros benefícios econômicos obtidos das atividades na Área, bem como os pagamentos e contribuições feitos de conformidade com o Artigo 82, tendo particularmente em conta os interesses e necessidades dos Estados em desenvolvimento e dos povos que não tenham alcançado a plena independência ou outro regime de autonomia. Se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não aprovar as recomendações do Conselho pode devolvê-las a este para reexame à luz das opiniões expressas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w:t>
      </w:r>
    </w:p>
    <w:p w14:paraId="7DCDBD2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xml:space="preserve">) examinar e aprovar as normas, regulamentos e procedimentos da Autoridade e quaisquer emendas aos mesmos, adotados provisoriamente pelo Conselho, de conformidade com 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da alínea o) do parágrafo 2º do artigo 162. Estas normas, regulamentos e procedimentos devem referir-se à prospecção, exploração e aproveitamento na Área, à gestão financeira e administração interna da Autoridade e, por recomendação do Conselho de Administração da Empresa, à transferência de fundos da Empresa para a Autoridade;</w:t>
      </w:r>
    </w:p>
    <w:p w14:paraId="58DE253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decidir acerca da distribuição equitativa dos benefícios financeiros e outros benefícios econômicos obtidos das atividades na Área, de forma compatível com a presente Convenção e com as normas, regulamentos e procedimentos da Autoridade;</w:t>
      </w:r>
    </w:p>
    <w:p w14:paraId="5D464A5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h) examinar e aprovar o projeto de orçamento anual da Autoridade apresentado pelo Conselho;</w:t>
      </w:r>
    </w:p>
    <w:p w14:paraId="6C9E5DD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examinar os relatórios periódicos do Conselho e da Empresa bem como os relatórios especiais pedidos ao Conselho ou a qualquer outro órgão da Autoridade;</w:t>
      </w:r>
    </w:p>
    <w:p w14:paraId="12820AF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j) proceder a estudos e fazer recomendações para promoção da cooperação internacional relativa às atividades na Área e para o encorajamento do desenvolvimento progressivo do direito internacional neste domínio e sua codificação;</w:t>
      </w:r>
    </w:p>
    <w:p w14:paraId="21EAAEA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k) examinar os problemas de caráter geral relacionados com as atividades na Área, em </w:t>
      </w:r>
      <w:proofErr w:type="spellStart"/>
      <w:r w:rsidRPr="00382E8D">
        <w:rPr>
          <w:rFonts w:ascii="Book Antiqua" w:eastAsia="Times New Roman" w:hAnsi="Book Antiqua" w:cs="Open Sans"/>
          <w:color w:val="212529"/>
          <w:sz w:val="19"/>
          <w:szCs w:val="19"/>
          <w:lang w:eastAsia="pt-BR"/>
        </w:rPr>
        <w:t>partícular</w:t>
      </w:r>
      <w:proofErr w:type="spellEnd"/>
      <w:r w:rsidRPr="00382E8D">
        <w:rPr>
          <w:rFonts w:ascii="Book Antiqua" w:eastAsia="Times New Roman" w:hAnsi="Book Antiqua" w:cs="Open Sans"/>
          <w:color w:val="212529"/>
          <w:sz w:val="19"/>
          <w:szCs w:val="19"/>
          <w:lang w:eastAsia="pt-BR"/>
        </w:rPr>
        <w:t xml:space="preserve"> os que se apresentem aos Estados em desenvolvimento, assim como os problemas de caráter geral relacionados com as atividades na Área que se apresentem a Estados em virtude da sua situação geográfica, em particular aos Estados sem litoral ou em situação geográfica desfavorecida;</w:t>
      </w:r>
    </w:p>
    <w:p w14:paraId="433BBE4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l) estabelecer, por recomendação do Conselho baseada no parecer da Comissão de Planejamento Econômico, um sistema de compensação ou adorar outras medidas de assistência para o reajuste econômico de conformidade com o parágrafo 10º do artigo151;</w:t>
      </w:r>
    </w:p>
    <w:p w14:paraId="65FF495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m) suspender o exercício de direitos e privilégios </w:t>
      </w:r>
      <w:proofErr w:type="gramStart"/>
      <w:r w:rsidRPr="00382E8D">
        <w:rPr>
          <w:rFonts w:ascii="Book Antiqua" w:eastAsia="Times New Roman" w:hAnsi="Book Antiqua" w:cs="Open Sans"/>
          <w:color w:val="212529"/>
          <w:sz w:val="19"/>
          <w:szCs w:val="19"/>
          <w:lang w:eastAsia="pt-BR"/>
        </w:rPr>
        <w:t>inerentes À</w:t>
      </w:r>
      <w:proofErr w:type="gramEnd"/>
      <w:r w:rsidRPr="00382E8D">
        <w:rPr>
          <w:rFonts w:ascii="Book Antiqua" w:eastAsia="Times New Roman" w:hAnsi="Book Antiqua" w:cs="Open Sans"/>
          <w:color w:val="212529"/>
          <w:sz w:val="19"/>
          <w:szCs w:val="19"/>
          <w:lang w:eastAsia="pt-BR"/>
        </w:rPr>
        <w:t xml:space="preserve"> qualidade de membro, nos termos do artigo 185;</w:t>
      </w:r>
    </w:p>
    <w:p w14:paraId="0DAD542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 examinar qualquer questão ou assunto no âmbito de competência da Autoridade e decidir, de forma compatível com a distribuição de poderes e funções entre os órgãos da Autoridade, qual destes órgãos se deve ocupar de qualquer questão ou assunto que não seja expressamente atribuído a um órgão em particular.</w:t>
      </w:r>
    </w:p>
    <w:p w14:paraId="4D81B22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SUBSEÇÃO C. O CONSELHO</w:t>
      </w:r>
    </w:p>
    <w:p w14:paraId="039BA00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161</w:t>
      </w:r>
      <w:r w:rsidRPr="00382E8D">
        <w:rPr>
          <w:rFonts w:ascii="Book Antiqua" w:eastAsia="Times New Roman" w:hAnsi="Book Antiqua" w:cs="Open Sans"/>
          <w:color w:val="212529"/>
          <w:sz w:val="19"/>
          <w:szCs w:val="19"/>
          <w:lang w:eastAsia="pt-BR"/>
        </w:rPr>
        <w:br/>
        <w:t>Composição, procedimento e votação</w:t>
      </w:r>
    </w:p>
    <w:p w14:paraId="04566EE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 Conselho é composto de 36 membros da Autoridade, eleitos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na seguinte ordem:</w:t>
      </w:r>
    </w:p>
    <w:p w14:paraId="02E874C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quatro membros dentre os Estados Partes que, durante os últimos cinco anos para os quais se disponha de estatísticas, tenham absorvido mais de 2 por cento do consumo mundial total ou efetuado importações liquidas de mais de 2 por cento das importações mundiais totais dos produtos básicos obtidos a partir das categorias de minerais que venham a ser extraídos da Área e, em qualquer caso, um Estado da região da Europa Oriental (Socialista), bem como o maior consumidor;</w:t>
      </w:r>
    </w:p>
    <w:p w14:paraId="2AD48AE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quatro membros dentre os oito Estados Partes que, diretamente ou por intermédio dos seus nacionais, tenham feito os maiores investimentos na preparação e na realização de atividades na Área, incluindo, pelo menos, um Estado da região da Europa Oriental (Socialista);</w:t>
      </w:r>
    </w:p>
    <w:p w14:paraId="36E1718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quatro membros dentre os Estados Partes que, na base da produção nas áreas sob sua jurisdição, sejam grandes exportadores líquidos das categorias de minerais que venham a </w:t>
      </w:r>
      <w:proofErr w:type="spellStart"/>
      <w:r w:rsidRPr="00382E8D">
        <w:rPr>
          <w:rFonts w:ascii="Book Antiqua" w:eastAsia="Times New Roman" w:hAnsi="Book Antiqua" w:cs="Open Sans"/>
          <w:color w:val="212529"/>
          <w:sz w:val="19"/>
          <w:szCs w:val="19"/>
          <w:lang w:eastAsia="pt-BR"/>
        </w:rPr>
        <w:t>se</w:t>
      </w:r>
      <w:proofErr w:type="spellEnd"/>
      <w:r w:rsidRPr="00382E8D">
        <w:rPr>
          <w:rFonts w:ascii="Book Antiqua" w:eastAsia="Times New Roman" w:hAnsi="Book Antiqua" w:cs="Open Sans"/>
          <w:color w:val="212529"/>
          <w:sz w:val="19"/>
          <w:szCs w:val="19"/>
          <w:lang w:eastAsia="pt-BR"/>
        </w:rPr>
        <w:t xml:space="preserve"> extraídos da Área, incluindo, pelo menos, dois Estados em desenvolvimento, cujas exportações de tais minerais tenham importância substancial para a sua economia;</w:t>
      </w:r>
    </w:p>
    <w:p w14:paraId="01CCF59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seis membros dentre os Estados Partes em desenvolvimento, que representem interesses especiais. Os interesses especiais a serem representados devem incluir os dos Estados com grande população, os dos Estados sem litoral ou em situação geográfica desfavorecida, os Estados que sejam grandes importadores das categorias de minerais que venham a ser extraídos da Área, os dos Estados que sejam produtores potenciais de tais minerais, e os dos Estados menos desenvolvidos;</w:t>
      </w:r>
    </w:p>
    <w:p w14:paraId="2EF6D93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e) dezoito membros eleitores de modo a assegurar o princípio de uma distribuição geográfica </w:t>
      </w:r>
      <w:proofErr w:type="spellStart"/>
      <w:r w:rsidRPr="00382E8D">
        <w:rPr>
          <w:rFonts w:ascii="Book Antiqua" w:eastAsia="Times New Roman" w:hAnsi="Book Antiqua" w:cs="Open Sans"/>
          <w:color w:val="212529"/>
          <w:sz w:val="19"/>
          <w:szCs w:val="19"/>
          <w:lang w:eastAsia="pt-BR"/>
        </w:rPr>
        <w:t>eqüitativa</w:t>
      </w:r>
      <w:proofErr w:type="spellEnd"/>
      <w:r w:rsidRPr="00382E8D">
        <w:rPr>
          <w:rFonts w:ascii="Book Antiqua" w:eastAsia="Times New Roman" w:hAnsi="Book Antiqua" w:cs="Open Sans"/>
          <w:color w:val="212529"/>
          <w:sz w:val="19"/>
          <w:szCs w:val="19"/>
          <w:lang w:eastAsia="pt-BR"/>
        </w:rPr>
        <w:t xml:space="preserve"> dos lugares do Conselho no seu conjunto, no entendimento de que cada região geográfica conte, pelo menos, com um membro eleito em virtude da presente alínea. Para tal efeito as regiões geográficas devem ser: África, América Latina, Ásia, Europa Ocidental e outros Estados e Europa Oriental (Socialista).</w:t>
      </w:r>
    </w:p>
    <w:p w14:paraId="4EF78BF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Na eleição dos membros do Conselho de conformidade com o parágrafo 1º,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deve assegurar que:</w:t>
      </w:r>
    </w:p>
    <w:p w14:paraId="09C0643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os Estados sem litoral e aqueles em situação geográfica desfavorecida tenham uma representação, na medida do razoável, proporcional à sua representação na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w:t>
      </w:r>
    </w:p>
    <w:p w14:paraId="34D02B6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os Estados costeiros, em particular os Estados em desenvolvimento, que não preencham as condições enunciadas nas alíneas a</w:t>
      </w:r>
      <w:proofErr w:type="gramStart"/>
      <w:r w:rsidRPr="00382E8D">
        <w:rPr>
          <w:rFonts w:ascii="Book Antiqua" w:eastAsia="Times New Roman" w:hAnsi="Book Antiqua" w:cs="Open Sans"/>
          <w:color w:val="212529"/>
          <w:sz w:val="19"/>
          <w:szCs w:val="19"/>
          <w:lang w:eastAsia="pt-BR"/>
        </w:rPr>
        <w:t>),b</w:t>
      </w:r>
      <w:proofErr w:type="gramEnd"/>
      <w:r w:rsidRPr="00382E8D">
        <w:rPr>
          <w:rFonts w:ascii="Book Antiqua" w:eastAsia="Times New Roman" w:hAnsi="Book Antiqua" w:cs="Open Sans"/>
          <w:color w:val="212529"/>
          <w:sz w:val="19"/>
          <w:szCs w:val="19"/>
          <w:lang w:eastAsia="pt-BR"/>
        </w:rPr>
        <w:t xml:space="preserve">), c) ou d) do parágrafo 1º, tenham uma representação, na medida do razoável, proporcional à sua representação na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w:t>
      </w:r>
    </w:p>
    <w:p w14:paraId="311ED1F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cada grupo de Estados Partes que a ser representado no Conselho esteja representado pelos membros que sejam eventualmente propostos por esse grupo.</w:t>
      </w:r>
    </w:p>
    <w:p w14:paraId="06698A4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As eleições são efetuadas nas sessões ordinárias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Cada membro do Conselho é eleito por quatro anos. Contudo, na primeira eleição o mandato de metade dos membros de cada um dos grupos previstos no parágrafo 1º é de dois anos.</w:t>
      </w:r>
    </w:p>
    <w:p w14:paraId="19EAC3A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Os membros do Conselho podem ser reeleitos, devendo, porém, </w:t>
      </w:r>
      <w:proofErr w:type="gramStart"/>
      <w:r w:rsidRPr="00382E8D">
        <w:rPr>
          <w:rFonts w:ascii="Book Antiqua" w:eastAsia="Times New Roman" w:hAnsi="Book Antiqua" w:cs="Open Sans"/>
          <w:color w:val="212529"/>
          <w:sz w:val="19"/>
          <w:szCs w:val="19"/>
          <w:lang w:eastAsia="pt-BR"/>
        </w:rPr>
        <w:t>Ter-se</w:t>
      </w:r>
      <w:proofErr w:type="gramEnd"/>
      <w:r w:rsidRPr="00382E8D">
        <w:rPr>
          <w:rFonts w:ascii="Book Antiqua" w:eastAsia="Times New Roman" w:hAnsi="Book Antiqua" w:cs="Open Sans"/>
          <w:color w:val="212529"/>
          <w:sz w:val="19"/>
          <w:szCs w:val="19"/>
          <w:lang w:eastAsia="pt-BR"/>
        </w:rPr>
        <w:t xml:space="preserve"> em conta a conveniência da rotação de membros;</w:t>
      </w:r>
    </w:p>
    <w:p w14:paraId="5E617D5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O Conselho funciona na sede da Autoridade e deve reunir-se com a </w:t>
      </w:r>
      <w:proofErr w:type="spellStart"/>
      <w:r w:rsidRPr="00382E8D">
        <w:rPr>
          <w:rFonts w:ascii="Book Antiqua" w:eastAsia="Times New Roman" w:hAnsi="Book Antiqua" w:cs="Open Sans"/>
          <w:color w:val="212529"/>
          <w:sz w:val="19"/>
          <w:szCs w:val="19"/>
          <w:lang w:eastAsia="pt-BR"/>
        </w:rPr>
        <w:t>freqüência</w:t>
      </w:r>
      <w:proofErr w:type="spellEnd"/>
      <w:r w:rsidRPr="00382E8D">
        <w:rPr>
          <w:rFonts w:ascii="Book Antiqua" w:eastAsia="Times New Roman" w:hAnsi="Book Antiqua" w:cs="Open Sans"/>
          <w:color w:val="212529"/>
          <w:sz w:val="19"/>
          <w:szCs w:val="19"/>
          <w:lang w:eastAsia="pt-BR"/>
        </w:rPr>
        <w:t xml:space="preserve"> requerida pelos trabalhos da Autoridade, mas pelo menos três vezes por ano.</w:t>
      </w:r>
    </w:p>
    <w:p w14:paraId="5D11727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6. O </w:t>
      </w:r>
      <w:proofErr w:type="spellStart"/>
      <w:r w:rsidRPr="00382E8D">
        <w:rPr>
          <w:rFonts w:ascii="Book Antiqua" w:eastAsia="Times New Roman" w:hAnsi="Book Antiqua" w:cs="Open Sans"/>
          <w:color w:val="212529"/>
          <w:sz w:val="19"/>
          <w:szCs w:val="19"/>
          <w:lang w:eastAsia="pt-BR"/>
        </w:rPr>
        <w:t>quorum</w:t>
      </w:r>
      <w:proofErr w:type="spellEnd"/>
      <w:r w:rsidRPr="00382E8D">
        <w:rPr>
          <w:rFonts w:ascii="Book Antiqua" w:eastAsia="Times New Roman" w:hAnsi="Book Antiqua" w:cs="Open Sans"/>
          <w:color w:val="212529"/>
          <w:sz w:val="19"/>
          <w:szCs w:val="19"/>
          <w:lang w:eastAsia="pt-BR"/>
        </w:rPr>
        <w:t xml:space="preserve"> é constituído pela maioria dos membros do Conselho.</w:t>
      </w:r>
    </w:p>
    <w:p w14:paraId="01619B4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7. Cada membro do Conselho dispõe de um voto.</w:t>
      </w:r>
    </w:p>
    <w:p w14:paraId="188F787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a) As decisões sobre questões de procedimento serão tomadas por maioria dos membros presentes e votantes.</w:t>
      </w:r>
    </w:p>
    <w:p w14:paraId="530C6BF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As decisões sobre as questões de fundo que surjam em relação as alíneas f), g), h), i), n), p) e v) do parágrafo 2º do artigo 162 e com o artigo 191 serão tomadas por maioria de dois terços dos membros presentes e votantes, desde que tal maioria inclua uma maioria dos membros do Conselho.</w:t>
      </w:r>
    </w:p>
    <w:p w14:paraId="1E9754D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As decisões sobra as questões de fundo que surjam em relação às disposições a seguir enumeradas serão tomadas por maioria de três quartos dos membros presentes e votantes, desde que tal maioria inclua uma maioria dos membro do Conselho: parágrafo 1º do artigo 162; alíneas a), b), c), d), e), l), q), r), s) e t) do parágrafo 2º do artigo 162; alínea u) do parágrafo 2º do artigo 162, nos casos de não-cumprimento por parte de um contratante ou de um patrocinador; alínea w) do parágrafo 2º do artigo 162, desde que a obrigatoriedade das ordens dadas nos termos dessa alínea não exceda 30 dias, salvo se confirmadas por uma decisão tomada de conformidade com a alínea d) deste parágrafo; alíneas x), y) e z) do parágrafo 2º do artigo 162; parágrafo 2º do artigo 163; parágrafo 3º Do artigo 174; artigo 11 do Anexo IV.</w:t>
      </w:r>
    </w:p>
    <w:p w14:paraId="2E9F67D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As decisões sobre as questões de fundo que surjam em relação às alíneas m) e o) do parágrafo 2º do artigo 162 bem como a aprovação de emendas a Parte XI serão tomadas por consenso.</w:t>
      </w:r>
    </w:p>
    <w:p w14:paraId="345EAC5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Para efeitos das alíneas d), f) e g) do presente parágrafo "consenso" significa ausência de qualquer objeção formal. Dentro dos 14 dias seguintes à apresentação de uma proposta ao Conselho, o Presidente verificará se haveria uma objeção formal a sua aprovação. Se o Presidente do Conselho constatar que haveria tal objeção criará e convocará nos três dias seguintes uma Comissão de Conciliação, integrada por não mais de nove membros do Conselho cuja presidência assumirá, com o objetivo de conciliar as divergências e preparar uma proposta suscetível de ser aprovada por consenso. A Comissão agirá imediatamente e relatará ao Conselho nos 14 dias seguintes à sua constituição. Se a Comissão não poder recomendar uma proposta suscetível de ser aprovada por consenso, indicará no seu relatório os motivos que levaram à rejeição da proposta.</w:t>
      </w:r>
    </w:p>
    <w:p w14:paraId="2F0689A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As decisões sobre as questões que não estejam enumeradas nas alíneas precedentes e que o Conselho esteja autorizado a tomar em virtude das normas, regulamentos e procedimentos da Autoridade ou a qualquer outro título, serão tomadas de conformidade com as alíneas do presente parágrafo especificadas nas normas, regulamentos e procedimentos da Autoridade ou, não sendo aí especificadas, por decisão do Conselho tomada por consenso, se possível antecipadamente.</w:t>
      </w:r>
    </w:p>
    <w:p w14:paraId="28DAC14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Em caso de dúvida sobre se uma questão se inclui nas alíneas a), b), c) ou d), a questão será tratada como se estivesse incluída na alínea que exige a maioria mais elevada ou consenso, segundo o caso, a não ser que o Conselho decida de outro modo por tal maioria ou consenso.</w:t>
      </w:r>
    </w:p>
    <w:p w14:paraId="6B3587D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9. O Conselho estabelecerá um procedimento pelo qual um membro da Autoridade que não esteja representado no Conselho possa enviar um representante para assistir a uma sessão deste, quando esse membro o solicitar ou quando o Conselho examinar uma questão que o </w:t>
      </w:r>
      <w:proofErr w:type="gramStart"/>
      <w:r w:rsidRPr="00382E8D">
        <w:rPr>
          <w:rFonts w:ascii="Book Antiqua" w:eastAsia="Times New Roman" w:hAnsi="Book Antiqua" w:cs="Open Sans"/>
          <w:color w:val="212529"/>
          <w:sz w:val="19"/>
          <w:szCs w:val="19"/>
          <w:lang w:eastAsia="pt-BR"/>
        </w:rPr>
        <w:t>afete Particularmente</w:t>
      </w:r>
      <w:proofErr w:type="gramEnd"/>
      <w:r w:rsidRPr="00382E8D">
        <w:rPr>
          <w:rFonts w:ascii="Book Antiqua" w:eastAsia="Times New Roman" w:hAnsi="Book Antiqua" w:cs="Open Sans"/>
          <w:color w:val="212529"/>
          <w:sz w:val="19"/>
          <w:szCs w:val="19"/>
          <w:lang w:eastAsia="pt-BR"/>
        </w:rPr>
        <w:t>. Tal representante poderá participar nos debates, mas sem direito de voto.</w:t>
      </w:r>
    </w:p>
    <w:p w14:paraId="7FA88AF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162</w:t>
      </w:r>
      <w:r w:rsidRPr="00382E8D">
        <w:rPr>
          <w:rFonts w:ascii="Book Antiqua" w:eastAsia="Times New Roman" w:hAnsi="Book Antiqua" w:cs="Open Sans"/>
          <w:color w:val="212529"/>
          <w:sz w:val="19"/>
          <w:szCs w:val="19"/>
          <w:lang w:eastAsia="pt-BR"/>
        </w:rPr>
        <w:br/>
        <w:t>Poderes e funções</w:t>
      </w:r>
    </w:p>
    <w:p w14:paraId="7FE8BD9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 conselho é o órgão executivo da Autoridade. O Conselho tem o poder de estabelecer, de conformidade com a presente Convenção e a políticas gerais estabelecidas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as políticas especificas a serem seguidas pela Autoridade sobre qualquer questão ou assunto de sua competência.</w:t>
      </w:r>
    </w:p>
    <w:p w14:paraId="1EBE0DD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Além disso, o Conselho:</w:t>
      </w:r>
    </w:p>
    <w:p w14:paraId="7C24DB2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supervisionará e coordenará a aplicação das disposições da presente Parte sobre todas as questões e assuntos da competência da Autoridade e alertará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para os casos de não-cumprimento;</w:t>
      </w:r>
    </w:p>
    <w:p w14:paraId="2CF9156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b) proporá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uma lista de candidatos para a eleição do Secretário Geral;</w:t>
      </w:r>
    </w:p>
    <w:p w14:paraId="6AB7ECE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recomendará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candidatos para a eleição dos membros do Conselho de Administração da Empresa e do Diretor Geral desta;</w:t>
      </w:r>
    </w:p>
    <w:p w14:paraId="2D08793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estabelecerá, quando apropriado, e tendo em devida conta as exigências de economia e eficiência, os órgãos subsidiários que considere necessários para o exercício das suas funções, de conformidade com a presente Parte. Na composição de tais órgãos subsidiários, será dada ênfase à necessidade de se assegurar o consenso de membros qualificados e competentes nas matérias técnicas pertinentes de que se ocupem esses órgãos, tendo em devida conta o princípio da distribuição geográfica equitativa e os interesses especiais;</w:t>
      </w:r>
    </w:p>
    <w:p w14:paraId="391F134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adotará o seu regulamento interno, incluindo o método de designação do seu presidente;</w:t>
      </w:r>
    </w:p>
    <w:p w14:paraId="7832DAD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f) concluirá, em nome da Autoridade e no âmbito da sua competência, com as Nações Unidas ou com outras organizações internacionais, acordos sujeitos à aprovação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w:t>
      </w:r>
    </w:p>
    <w:p w14:paraId="52023A5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g) examinará os relatórios da Empresa e transmiti-los-á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com as suas recomendações;</w:t>
      </w:r>
    </w:p>
    <w:p w14:paraId="3A857D3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h) apresentará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relatórios anuais e os relatórios especiais que </w:t>
      </w:r>
      <w:proofErr w:type="spellStart"/>
      <w:r w:rsidRPr="00382E8D">
        <w:rPr>
          <w:rFonts w:ascii="Book Antiqua" w:eastAsia="Times New Roman" w:hAnsi="Book Antiqua" w:cs="Open Sans"/>
          <w:color w:val="212529"/>
          <w:sz w:val="19"/>
          <w:szCs w:val="19"/>
          <w:lang w:eastAsia="pt-BR"/>
        </w:rPr>
        <w:t>esta</w:t>
      </w:r>
      <w:proofErr w:type="spellEnd"/>
      <w:r w:rsidRPr="00382E8D">
        <w:rPr>
          <w:rFonts w:ascii="Book Antiqua" w:eastAsia="Times New Roman" w:hAnsi="Book Antiqua" w:cs="Open Sans"/>
          <w:color w:val="212529"/>
          <w:sz w:val="19"/>
          <w:szCs w:val="19"/>
          <w:lang w:eastAsia="pt-BR"/>
        </w:rPr>
        <w:t xml:space="preserve"> lhe solicite;</w:t>
      </w:r>
    </w:p>
    <w:p w14:paraId="2E217DC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dará diretrizes à Empresa de conformidade com o artigo 170;</w:t>
      </w:r>
    </w:p>
    <w:p w14:paraId="55E1EF4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j) aprovará os planos de trabalho de conformidade com o artigo 6 do Anexo III. O Conselho tomará uma decisão sobre cada plano de trabalho nos 60 dias seguintes à sua apresentação pela Comissão Jurídica e Técnica a uma sessão do Conselho, de conformidade com os seguintes procedimentos:</w:t>
      </w:r>
    </w:p>
    <w:p w14:paraId="57A4C63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quando a Comissão recomendar a aprovação de um plano de trabalho, este será considerado aprovado pelo Conselho, a menos que um membro do Conselho apresente ao Presidente uma objeção específica por escrito no prazo de 14 dias, na qual se alegue que não foram cumpridos os requisitos do artigo 6 do Anexo III. Se houver uma objeção aplicar-se-á o procedimento de conciliação da alínea e) do parágrafo 8º do artigo 161. Se, uma vez concluído o procedimento de conciliação, a objeção ainda se mantiver, o plano de trabalho será considerado como aprovado pelo Conselho, a menos que este o não aprove por consenso dos seus membros, excluindo qualquer Estado ou Estados que tenham apresentado o pedido ou patrocinado o peticionário;</w:t>
      </w:r>
    </w:p>
    <w:p w14:paraId="6755F76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quando a Comissão recomendar a não aprovação de um plano de trabalho ou não fizer uma recomendação, o Conselho pode aprová-lo por maioria de três quartos dos membros presentes e votantes, desde que tal maioria inclua a maioria dos membros participantes na sessão;</w:t>
      </w:r>
    </w:p>
    <w:p w14:paraId="68007A0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k) aprovará os planos de trabalho apresentados pela Empresa de conformidade com o artigo 12 do anexo IV, aplicando, mutatis mutandis, os procedimentos previstos na alínea j);</w:t>
      </w:r>
    </w:p>
    <w:p w14:paraId="7555B84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l) exercerá controle sobre as atividades na Área, de conformidade com o parágrafo 4º do artigo 153 e com as normas, regulamentos e procedimentos da Autoridade;</w:t>
      </w:r>
    </w:p>
    <w:p w14:paraId="748A766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m) tomará, por recomendação da Comissão de Planejamento Econômico e de conformidade com a alínea h) do artigo 150, as medidas necessárias e apropriadas para proteger os Estados em desenvolvimento dos efeitos econômicos adversos especificados nessa alínea;</w:t>
      </w:r>
    </w:p>
    <w:p w14:paraId="7EEDDAC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n) fará recomendações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com base no parecer da Comissão de Planejamento Econômico, sobre o sistema de compensação ou outras medidas de assistência para o reajuste econômico como previsto no parágrafo 10º do artigo 151;</w:t>
      </w:r>
    </w:p>
    <w:p w14:paraId="05EF2AD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 i) recomendará </w:t>
      </w:r>
      <w:proofErr w:type="spellStart"/>
      <w:r w:rsidRPr="00382E8D">
        <w:rPr>
          <w:rFonts w:ascii="Book Antiqua" w:eastAsia="Times New Roman" w:hAnsi="Book Antiqua" w:cs="Open Sans"/>
          <w:color w:val="212529"/>
          <w:sz w:val="19"/>
          <w:szCs w:val="19"/>
          <w:lang w:eastAsia="pt-BR"/>
        </w:rPr>
        <w:t>á</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normas, regulamentos e procedimentos sobre a distribuição </w:t>
      </w:r>
      <w:proofErr w:type="spellStart"/>
      <w:r w:rsidRPr="00382E8D">
        <w:rPr>
          <w:rFonts w:ascii="Book Antiqua" w:eastAsia="Times New Roman" w:hAnsi="Book Antiqua" w:cs="Open Sans"/>
          <w:color w:val="212529"/>
          <w:sz w:val="19"/>
          <w:szCs w:val="19"/>
          <w:lang w:eastAsia="pt-BR"/>
        </w:rPr>
        <w:t>eqüitativa</w:t>
      </w:r>
      <w:proofErr w:type="spellEnd"/>
      <w:r w:rsidRPr="00382E8D">
        <w:rPr>
          <w:rFonts w:ascii="Book Antiqua" w:eastAsia="Times New Roman" w:hAnsi="Book Antiqua" w:cs="Open Sans"/>
          <w:color w:val="212529"/>
          <w:sz w:val="19"/>
          <w:szCs w:val="19"/>
          <w:lang w:eastAsia="pt-BR"/>
        </w:rPr>
        <w:t xml:space="preserve"> dos benefícios financeiros e outros benefícios econômicos derivados das atividades na Área e sobre os pagamentos e contribuições feitos nos termos do artigo 82, tendo particularmente em conta os interesses e necessidades dos Estados em desenvolvimento e dos povos que não tenham alcançado a plena independência ou outro estatuto de autonomia;</w:t>
      </w:r>
    </w:p>
    <w:p w14:paraId="434C0BA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lastRenderedPageBreak/>
        <w:t>ii</w:t>
      </w:r>
      <w:proofErr w:type="spellEnd"/>
      <w:r w:rsidRPr="00382E8D">
        <w:rPr>
          <w:rFonts w:ascii="Book Antiqua" w:eastAsia="Times New Roman" w:hAnsi="Book Antiqua" w:cs="Open Sans"/>
          <w:color w:val="212529"/>
          <w:sz w:val="19"/>
          <w:szCs w:val="19"/>
          <w:lang w:eastAsia="pt-BR"/>
        </w:rPr>
        <w:t xml:space="preserve">) adotará e aplicará provisoriamente, até à sua aprovação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as normas, os regulamentos e os procedimentos da Autoridade, e quaisquer emendas aos mesmos, tendo em conta as recomendações da Comissão Jurídica e Técnica ou de outro órgão subordinado pertinente. Estas normas, regulamentos e procedimentos referir-se-ão à prospecção, exploração e aproveitamento na Área e à gestão financeira e administração interna da Autoridade. Será dada prioridade à adoção de normas, regulamentos e procedimentos para a exploração e aproveitamento de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As normas, regulamentos e procedimentos para a exploração e aproveitamento de qualquer recurso que não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serão adotados dentro dos três anos a contar da data de um pedido feito à Autoridade por qualquer dos seus membros para que os adote. Tais normas, regulamentos e procedimentos permanecerão em vigor, a título provisório, até serem aprovados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ou emendados pelo conselho à luz das opiniões expressas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w:t>
      </w:r>
    </w:p>
    <w:p w14:paraId="57687F7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gramStart"/>
      <w:r w:rsidRPr="00382E8D">
        <w:rPr>
          <w:rFonts w:ascii="Book Antiqua" w:eastAsia="Times New Roman" w:hAnsi="Book Antiqua" w:cs="Open Sans"/>
          <w:color w:val="212529"/>
          <w:sz w:val="19"/>
          <w:szCs w:val="19"/>
          <w:lang w:eastAsia="pt-BR"/>
        </w:rPr>
        <w:t>p)fiscalizará</w:t>
      </w:r>
      <w:proofErr w:type="gramEnd"/>
      <w:r w:rsidRPr="00382E8D">
        <w:rPr>
          <w:rFonts w:ascii="Book Antiqua" w:eastAsia="Times New Roman" w:hAnsi="Book Antiqua" w:cs="Open Sans"/>
          <w:color w:val="212529"/>
          <w:sz w:val="19"/>
          <w:szCs w:val="19"/>
          <w:lang w:eastAsia="pt-BR"/>
        </w:rPr>
        <w:t xml:space="preserve"> a cobrança de todos os pagamentos feitos à Autoridade e devidos a esta e relativos às atividades realizadas nos termos da presente Parte;</w:t>
      </w:r>
    </w:p>
    <w:p w14:paraId="5EEF5BC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q) fará a seleção entre os peticionários de autorizações de produção de conformidade com o artigo 7 do Anexo III, quando tal seleção for exigida por essa disposição;</w:t>
      </w:r>
    </w:p>
    <w:p w14:paraId="1FA1208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r) apresentará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para aprovação, o projeto de orçamento anual da Autoridade;</w:t>
      </w:r>
    </w:p>
    <w:p w14:paraId="03690A0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s) fará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recomendações sobre políticas relativas a quaisquer questões ou assuntos da competência da Autoridade;</w:t>
      </w:r>
    </w:p>
    <w:p w14:paraId="6FB33AA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t) fará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de conformidade com o artigo 185, recomendações sobre a suspensão do exercício dos direitos e privilégios inerentes à qualidade de membro;</w:t>
      </w:r>
    </w:p>
    <w:p w14:paraId="49DD559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u) iniciará, em nome da Autoridade, procedimentos perante a Câmara de Controvérsia dos Fundos Marinhos nos casos de não cumprimento;</w:t>
      </w:r>
    </w:p>
    <w:p w14:paraId="4B2A05C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v) notificará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da decisão da Câmara de Controvérsias dos Fundos Marinhos relativa aos processos instituídos nos termos da alínea u) e fará as recomendações que julgue apropriadas acerca das medidas a serem tomadas;</w:t>
      </w:r>
    </w:p>
    <w:p w14:paraId="262CA7C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w) emitirá ordens de emergência, inclusive ordens de suspensão ou de reajustamento das operações, a fim de prevenir qualquer dano grave ao meio marinho como </w:t>
      </w:r>
      <w:proofErr w:type="spellStart"/>
      <w:r w:rsidRPr="00382E8D">
        <w:rPr>
          <w:rFonts w:ascii="Book Antiqua" w:eastAsia="Times New Roman" w:hAnsi="Book Antiqua" w:cs="Open Sans"/>
          <w:color w:val="212529"/>
          <w:sz w:val="19"/>
          <w:szCs w:val="19"/>
          <w:lang w:eastAsia="pt-BR"/>
        </w:rPr>
        <w:t>conseqüência</w:t>
      </w:r>
      <w:proofErr w:type="spellEnd"/>
      <w:r w:rsidRPr="00382E8D">
        <w:rPr>
          <w:rFonts w:ascii="Book Antiqua" w:eastAsia="Times New Roman" w:hAnsi="Book Antiqua" w:cs="Open Sans"/>
          <w:color w:val="212529"/>
          <w:sz w:val="19"/>
          <w:szCs w:val="19"/>
          <w:lang w:eastAsia="pt-BR"/>
        </w:rPr>
        <w:t xml:space="preserve"> das atividades na Área;</w:t>
      </w:r>
    </w:p>
    <w:p w14:paraId="1A2CE97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x) excluirá certas áreas do aproveitamento por contratantes ou pela Empresa, quando provas concludentes indiquem o risco de danos graves ao meio marinho;</w:t>
      </w:r>
    </w:p>
    <w:p w14:paraId="4804425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y) criará um órgão subsidiário para a elaboração de projetos de normas, regulamentos e procedimentos financeiros relativos:</w:t>
      </w:r>
    </w:p>
    <w:p w14:paraId="667280A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à gestão financeira de conformidade com os artigos 171 a 175; e</w:t>
      </w:r>
    </w:p>
    <w:p w14:paraId="51BDD66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a questões financeiras de conformidade com o artigo 13 e a alínea c) do parágrafo 1º do artigo 17 do Anexo III;</w:t>
      </w:r>
    </w:p>
    <w:p w14:paraId="7AD77B3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z) estabelecerá mecanismos apropriados para dirigir e supervisionar um corpo de inspetores que devem fiscalizar as atividades na Área para determinar se a presente Parte, as normas, regulamentos e procedimentos da Autoridade bem como as cláusulas e condições de qualquer contrato celebrado com a mesma estão sendo cumpridos.</w:t>
      </w:r>
    </w:p>
    <w:p w14:paraId="379FF87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ARTIGO163</w:t>
      </w:r>
      <w:r w:rsidRPr="00382E8D">
        <w:rPr>
          <w:rFonts w:ascii="Book Antiqua" w:eastAsia="Times New Roman" w:hAnsi="Book Antiqua" w:cs="Open Sans"/>
          <w:color w:val="212529"/>
          <w:sz w:val="19"/>
          <w:szCs w:val="19"/>
          <w:lang w:eastAsia="pt-BR"/>
        </w:rPr>
        <w:br/>
        <w:t>Órgãos do Conselho</w:t>
      </w:r>
    </w:p>
    <w:p w14:paraId="0F0B489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São criados, como órgãos do Conselho:</w:t>
      </w:r>
    </w:p>
    <w:p w14:paraId="3EECA98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uma Comissão Jurídica e Técnica;</w:t>
      </w:r>
      <w:r w:rsidRPr="00382E8D">
        <w:rPr>
          <w:rFonts w:ascii="Book Antiqua" w:eastAsia="Times New Roman" w:hAnsi="Book Antiqua" w:cs="Open Sans"/>
          <w:color w:val="212529"/>
          <w:sz w:val="19"/>
          <w:szCs w:val="19"/>
          <w:lang w:eastAsia="pt-BR"/>
        </w:rPr>
        <w:br/>
        <w:t>b) uma Comissão de Planejamento Econômico.</w:t>
      </w:r>
    </w:p>
    <w:p w14:paraId="182FEC9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2. Cada Comissão é composta de 15 membros eleitos pelo Conselho entre os candidatos apresentados pelos Estados Partes. Contudo, o conselho pode, se necessário, decidir aumentar o número de membros de qualquer das Comissões, tendo em devida conta as exigências de economia e eficiência.</w:t>
      </w:r>
    </w:p>
    <w:p w14:paraId="019358B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membros de uma Comissão devem ter qualificações adequadas no âmbito de competência dessa Comissão. Os Estados Partes devem propor candidatos da mais alta competência e integridade que possuam qualificações nas matérias pertinentes, de modo a assegurar o funcionamento eficaz das Comissões.</w:t>
      </w:r>
    </w:p>
    <w:p w14:paraId="0CBDFB8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Na eleição dos membros das Comissões deve ser tomada em devida conta a necessidade de uma distribuição geográfica equitativa e de uma representação de interesses especiais.</w:t>
      </w:r>
    </w:p>
    <w:p w14:paraId="6F674E9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Nenhum Estado Parte pode propor mais de um candidato para a mesma Comissão. Nenhuma pessoa pode ser eleita para mais de uma Comissão.</w:t>
      </w:r>
    </w:p>
    <w:p w14:paraId="693F1FC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Os membros das Comissões são eleitos por cinco anos. Podem ser reeleitos para um novo mandato.</w:t>
      </w:r>
    </w:p>
    <w:p w14:paraId="35B315F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Em caso de falecimento, incapacidade ou renúncia de um membro de uma Comissão antes de ter expirado o seu mandato, o Conselho elegerá um membro da mesma região geográfica ou categoria de interesses, que exercerá o cargo até ao termo desse mandato.</w:t>
      </w:r>
    </w:p>
    <w:p w14:paraId="325DBA0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Os membros das Comissões não devem ter interesses financeiros em qualquer atividade relacionada com a exploração e aproveitamento na Área. Sob reserva das suas responsabilidades perante as Comissões a que pertencerem, não revelarão, nem mesmo após o termo das suas funções, qualquer segredo industrial, qualquer dado que seja propriedade industrial e que seja transferido para a Autoridade de conformidade com o artigo 14 do Anexo III, bem como qualquer outra informação confidencial que chegue ao seu conhecimento em virtude do desempenho das suas funções.</w:t>
      </w:r>
    </w:p>
    <w:p w14:paraId="50B6ABE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9. Cada Comissão exercerá as suas funções de conformidade com as orientações e diretrizes adotadas pelo conselho.</w:t>
      </w:r>
    </w:p>
    <w:p w14:paraId="0AEEC04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10. Cada Comissão deve elaborar e submeter à aprovação do Conselho as normas e os regulamentos necessários ao desempenho eficaz das suas funções.</w:t>
      </w:r>
    </w:p>
    <w:p w14:paraId="0454009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11. Os procedimentos para a tomada de decisões nas Comissões devem ser estabelecidos pelas normas, regulamentos e procedimentos da Autoridade. As recomendações ao Conselho devem ser acompanhadas, quando necessário, de um resumo das divergências de opinião nas Comissões.</w:t>
      </w:r>
    </w:p>
    <w:p w14:paraId="25A7B10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12. Cada comissão deve exercer normalmente as suas funções na sede da Autoridade e reunir-se com a </w:t>
      </w:r>
      <w:proofErr w:type="spellStart"/>
      <w:r w:rsidRPr="00382E8D">
        <w:rPr>
          <w:rFonts w:ascii="Book Antiqua" w:eastAsia="Times New Roman" w:hAnsi="Book Antiqua" w:cs="Open Sans"/>
          <w:color w:val="212529"/>
          <w:sz w:val="19"/>
          <w:szCs w:val="19"/>
          <w:lang w:eastAsia="pt-BR"/>
        </w:rPr>
        <w:t>freqüência</w:t>
      </w:r>
      <w:proofErr w:type="spellEnd"/>
      <w:r w:rsidRPr="00382E8D">
        <w:rPr>
          <w:rFonts w:ascii="Book Antiqua" w:eastAsia="Times New Roman" w:hAnsi="Book Antiqua" w:cs="Open Sans"/>
          <w:color w:val="212529"/>
          <w:sz w:val="19"/>
          <w:szCs w:val="19"/>
          <w:lang w:eastAsia="pt-BR"/>
        </w:rPr>
        <w:t xml:space="preserve"> requerida pelo desempenho eficaz das suas funções.</w:t>
      </w:r>
    </w:p>
    <w:p w14:paraId="2D3ED29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13. No exercício das suas funções, cada Comissão pode consultar, quando apropriado, uma outra Comissão, qualquer órgão competente das Nações Unidas ou das suas agências especializadas ou qualquer organização internacional com competência sobre o assunto objeto de consulta.</w:t>
      </w:r>
    </w:p>
    <w:p w14:paraId="5E212F5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164</w:t>
      </w:r>
      <w:r w:rsidRPr="00382E8D">
        <w:rPr>
          <w:rFonts w:ascii="Book Antiqua" w:eastAsia="Times New Roman" w:hAnsi="Book Antiqua" w:cs="Open Sans"/>
          <w:color w:val="212529"/>
          <w:sz w:val="19"/>
          <w:szCs w:val="19"/>
          <w:lang w:eastAsia="pt-BR"/>
        </w:rPr>
        <w:br/>
        <w:t>Comissão de Planejamento Econômico</w:t>
      </w:r>
    </w:p>
    <w:p w14:paraId="3A22D41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Os membros da Comissão de Planejamento Econômico devem possuir as qualificações adequadas, designadamente em matéria de atividades mineiras, de gestão de atividades relacionadas com os recursos minerais, de comércio internacional ou de economia internacional. O Conselho deve procurar que a composição da Comissão reflita todas as qualificações pertinentes. A Comissão deve incluir pelo menos dois membros dos Estados em desenvolvimento cujas exportações das categorias de minerais a serem extraídos da Área tenham </w:t>
      </w:r>
      <w:proofErr w:type="spellStart"/>
      <w:r w:rsidRPr="00382E8D">
        <w:rPr>
          <w:rFonts w:ascii="Book Antiqua" w:eastAsia="Times New Roman" w:hAnsi="Book Antiqua" w:cs="Open Sans"/>
          <w:color w:val="212529"/>
          <w:sz w:val="19"/>
          <w:szCs w:val="19"/>
          <w:lang w:eastAsia="pt-BR"/>
        </w:rPr>
        <w:t>conseqüências</w:t>
      </w:r>
      <w:proofErr w:type="spellEnd"/>
      <w:r w:rsidRPr="00382E8D">
        <w:rPr>
          <w:rFonts w:ascii="Book Antiqua" w:eastAsia="Times New Roman" w:hAnsi="Book Antiqua" w:cs="Open Sans"/>
          <w:color w:val="212529"/>
          <w:sz w:val="19"/>
          <w:szCs w:val="19"/>
          <w:lang w:eastAsia="pt-BR"/>
        </w:rPr>
        <w:t xml:space="preserve"> importantes nas suas economias.</w:t>
      </w:r>
    </w:p>
    <w:p w14:paraId="652F068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Comissão deve:</w:t>
      </w:r>
    </w:p>
    <w:p w14:paraId="581ABEF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propor, a pedido do Conselho, medidas para aplicar as decisões relativas às atividades na Área, tomadas de conformidade com a presente Convenção;</w:t>
      </w:r>
    </w:p>
    <w:p w14:paraId="151CD39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b) examinar as tendências da oferta, da procura e dos preços dos minerais que possam ser extraídos da Área, bem como os fatores que os influenciem, tendo em conta os interesses dos países importadores e dos países exportadores e, em particular, dos que entre eles forem Estados em desenvolvimento;</w:t>
      </w:r>
    </w:p>
    <w:p w14:paraId="0DEEE54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examinar qualquer situação suscetível de provocar os efeitos adversos referidos na alínea h) do artigo 150 e para a qual a sua atenção tenha sido chamada pelo Estado Parte ou pelos Estados Partes interessados e fazer as recomendações apropriadas ao Conselho;</w:t>
      </w:r>
    </w:p>
    <w:p w14:paraId="20DDE9C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d) propor ao Conselho, para apresentação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nos termos do parágrafo 10º do artigo 151, um sistema de compensação ou outras medidas de assistência para o reajuste econômico em favor dos Estados em desenvolvimento que sofram efeitos adversos como </w:t>
      </w:r>
      <w:proofErr w:type="spellStart"/>
      <w:r w:rsidRPr="00382E8D">
        <w:rPr>
          <w:rFonts w:ascii="Book Antiqua" w:eastAsia="Times New Roman" w:hAnsi="Book Antiqua" w:cs="Open Sans"/>
          <w:color w:val="212529"/>
          <w:sz w:val="19"/>
          <w:szCs w:val="19"/>
          <w:lang w:eastAsia="pt-BR"/>
        </w:rPr>
        <w:t>conseqüência</w:t>
      </w:r>
      <w:proofErr w:type="spellEnd"/>
      <w:r w:rsidRPr="00382E8D">
        <w:rPr>
          <w:rFonts w:ascii="Book Antiqua" w:eastAsia="Times New Roman" w:hAnsi="Book Antiqua" w:cs="Open Sans"/>
          <w:color w:val="212529"/>
          <w:sz w:val="19"/>
          <w:szCs w:val="19"/>
          <w:lang w:eastAsia="pt-BR"/>
        </w:rPr>
        <w:t xml:space="preserve"> das atividades na Área. A Comissão deve fazer ao Conselho as recomendações necessárias para a aplicação do sistema ou das medidas tomadas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em casos concretos.</w:t>
      </w:r>
    </w:p>
    <w:p w14:paraId="7C5F024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165</w:t>
      </w:r>
      <w:r w:rsidRPr="00382E8D">
        <w:rPr>
          <w:rFonts w:ascii="Book Antiqua" w:eastAsia="Times New Roman" w:hAnsi="Book Antiqua" w:cs="Open Sans"/>
          <w:color w:val="212529"/>
          <w:sz w:val="19"/>
          <w:szCs w:val="19"/>
          <w:lang w:eastAsia="pt-BR"/>
        </w:rPr>
        <w:br/>
        <w:t>Comissão Jurídica e Técnica</w:t>
      </w:r>
    </w:p>
    <w:p w14:paraId="63E6A54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membros da Comissão Jurídica e Técnica devem possuir as qualificações adequadas designadamente em matéria de exploração, aproveitamento e tratamento de minerais, oceanologia, proteção do meio marinho ou assuntos econômicos ou jurídicos relativos à mineração oceânica e outros domínios conexos. O Conselho deve procurar que a composição da Comissão reflita todas as qualificações pertinentes.</w:t>
      </w:r>
    </w:p>
    <w:p w14:paraId="2260304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Comissão deve:</w:t>
      </w:r>
    </w:p>
    <w:p w14:paraId="5F27C05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fazer, a pedido do Conselho, recomendações relativas ao exercício das funções da Autoridade;</w:t>
      </w:r>
    </w:p>
    <w:p w14:paraId="130AD98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examinar os planos de trabalho formais escritos relativos às atividades na Área, de conformidade com o parágrafo 3º do artigo 153 bem como fazer recomendações apropriadas ao Conselho. A Comissão deve fundamentar as suas recomendações unicamente nas disposições do Anexo III e apresentar relatório completo ao Conselho sobre o assunto;</w:t>
      </w:r>
    </w:p>
    <w:p w14:paraId="224880B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supervisionar, a pedido do Conselho, as atividades na Área, em consulta e colaboração, quando necessário, com qualquer entidade ou pessoa que realize tais atividades, ou com o Estado ou Estados interessados, e relatar ao Conselho;</w:t>
      </w:r>
    </w:p>
    <w:p w14:paraId="527EB07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d) preparar avaliações das </w:t>
      </w:r>
      <w:proofErr w:type="spellStart"/>
      <w:r w:rsidRPr="00382E8D">
        <w:rPr>
          <w:rFonts w:ascii="Book Antiqua" w:eastAsia="Times New Roman" w:hAnsi="Book Antiqua" w:cs="Open Sans"/>
          <w:color w:val="212529"/>
          <w:sz w:val="19"/>
          <w:szCs w:val="19"/>
          <w:lang w:eastAsia="pt-BR"/>
        </w:rPr>
        <w:t>conseqüências</w:t>
      </w:r>
      <w:proofErr w:type="spellEnd"/>
      <w:r w:rsidRPr="00382E8D">
        <w:rPr>
          <w:rFonts w:ascii="Book Antiqua" w:eastAsia="Times New Roman" w:hAnsi="Book Antiqua" w:cs="Open Sans"/>
          <w:color w:val="212529"/>
          <w:sz w:val="19"/>
          <w:szCs w:val="19"/>
          <w:lang w:eastAsia="pt-BR"/>
        </w:rPr>
        <w:t xml:space="preserve"> ecológicas das atividades na Área;</w:t>
      </w:r>
    </w:p>
    <w:p w14:paraId="6143AF3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fazer recomendações ao Conselho sobre a proteção do meio marinho, tendo em conta a opinião de peritos reconhecidos na matéria;</w:t>
      </w:r>
    </w:p>
    <w:p w14:paraId="7CA6052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f) elaborar e submeter ao Conselho as normas, regulamentos e procedimentos referidos na alínea o) do parágrafo 2º Do artigo 162, tendo em conta </w:t>
      </w:r>
      <w:proofErr w:type="gramStart"/>
      <w:r w:rsidRPr="00382E8D">
        <w:rPr>
          <w:rFonts w:ascii="Book Antiqua" w:eastAsia="Times New Roman" w:hAnsi="Book Antiqua" w:cs="Open Sans"/>
          <w:color w:val="212529"/>
          <w:sz w:val="19"/>
          <w:szCs w:val="19"/>
          <w:lang w:eastAsia="pt-BR"/>
        </w:rPr>
        <w:t xml:space="preserve">todos </w:t>
      </w:r>
      <w:proofErr w:type="spellStart"/>
      <w:r w:rsidRPr="00382E8D">
        <w:rPr>
          <w:rFonts w:ascii="Book Antiqua" w:eastAsia="Times New Roman" w:hAnsi="Book Antiqua" w:cs="Open Sans"/>
          <w:color w:val="212529"/>
          <w:sz w:val="19"/>
          <w:szCs w:val="19"/>
          <w:lang w:eastAsia="pt-BR"/>
        </w:rPr>
        <w:t>o</w:t>
      </w:r>
      <w:proofErr w:type="spellEnd"/>
      <w:r w:rsidRPr="00382E8D">
        <w:rPr>
          <w:rFonts w:ascii="Book Antiqua" w:eastAsia="Times New Roman" w:hAnsi="Book Antiqua" w:cs="Open Sans"/>
          <w:color w:val="212529"/>
          <w:sz w:val="19"/>
          <w:szCs w:val="19"/>
          <w:lang w:eastAsia="pt-BR"/>
        </w:rPr>
        <w:t xml:space="preserve"> fatores pertinentes</w:t>
      </w:r>
      <w:proofErr w:type="gramEnd"/>
      <w:r w:rsidRPr="00382E8D">
        <w:rPr>
          <w:rFonts w:ascii="Book Antiqua" w:eastAsia="Times New Roman" w:hAnsi="Book Antiqua" w:cs="Open Sans"/>
          <w:color w:val="212529"/>
          <w:sz w:val="19"/>
          <w:szCs w:val="19"/>
          <w:lang w:eastAsia="pt-BR"/>
        </w:rPr>
        <w:t xml:space="preserve">, incluindo a avaliação das </w:t>
      </w:r>
      <w:proofErr w:type="spellStart"/>
      <w:r w:rsidRPr="00382E8D">
        <w:rPr>
          <w:rFonts w:ascii="Book Antiqua" w:eastAsia="Times New Roman" w:hAnsi="Book Antiqua" w:cs="Open Sans"/>
          <w:color w:val="212529"/>
          <w:sz w:val="19"/>
          <w:szCs w:val="19"/>
          <w:lang w:eastAsia="pt-BR"/>
        </w:rPr>
        <w:t>conseqüências</w:t>
      </w:r>
      <w:proofErr w:type="spellEnd"/>
      <w:r w:rsidRPr="00382E8D">
        <w:rPr>
          <w:rFonts w:ascii="Book Antiqua" w:eastAsia="Times New Roman" w:hAnsi="Book Antiqua" w:cs="Open Sans"/>
          <w:color w:val="212529"/>
          <w:sz w:val="19"/>
          <w:szCs w:val="19"/>
          <w:lang w:eastAsia="pt-BR"/>
        </w:rPr>
        <w:t xml:space="preserve"> ecológicas das atividades na Área;</w:t>
      </w:r>
    </w:p>
    <w:p w14:paraId="0821AFF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examinar continuamente tais normas, regulamentos e procedimentos e, periodicamente, recomendar ao Conselho as emendas que julgue necessárias ou desejáveis;</w:t>
      </w:r>
    </w:p>
    <w:p w14:paraId="0F698DE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h) fazer recomendações ao Conselho relativas ao estabelecimento de um programa de controle sistemático para, regularmente, observar, medir, avaliar e analisar, mediante métodos científicos reconhecidos, os riscos ou as </w:t>
      </w:r>
      <w:proofErr w:type="spellStart"/>
      <w:r w:rsidRPr="00382E8D">
        <w:rPr>
          <w:rFonts w:ascii="Book Antiqua" w:eastAsia="Times New Roman" w:hAnsi="Book Antiqua" w:cs="Open Sans"/>
          <w:color w:val="212529"/>
          <w:sz w:val="19"/>
          <w:szCs w:val="19"/>
          <w:lang w:eastAsia="pt-BR"/>
        </w:rPr>
        <w:t>conseqüências</w:t>
      </w:r>
      <w:proofErr w:type="spellEnd"/>
      <w:r w:rsidRPr="00382E8D">
        <w:rPr>
          <w:rFonts w:ascii="Book Antiqua" w:eastAsia="Times New Roman" w:hAnsi="Book Antiqua" w:cs="Open Sans"/>
          <w:color w:val="212529"/>
          <w:sz w:val="19"/>
          <w:szCs w:val="19"/>
          <w:lang w:eastAsia="pt-BR"/>
        </w:rPr>
        <w:t xml:space="preserve"> da poluição do meio marinho, provenientes de atividades na Área, assegurar-se de que a regulamentação vigente seja adequada e cumprida bem como coordenar a execução do programa de controle sistemático aprovado pelo Conselho;</w:t>
      </w:r>
    </w:p>
    <w:p w14:paraId="5F75763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recomendar ao Conselho de conformidade com a presente Parte e com os anexos pertinentes o início, em nome da Autoridade, de procedimentos perante a Câmara de Controvérsias dos Fundos Marinhos tendo particularmente em conta o artigo 187;</w:t>
      </w:r>
    </w:p>
    <w:p w14:paraId="3845D92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j) fazer recomendações ao Conselho relativas às medidas a tomar sobre uma decisão da Câmara de Controvérsias dos Fundos Marinhos nos procedimentos iniciados em virtude da alínea i);</w:t>
      </w:r>
    </w:p>
    <w:p w14:paraId="6AA8829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k) recomendar ao Conselho que emita ordens de emergência, inclusive ordens de suspensão ou de reajuste de operações, a fim de prevenir qualquer dano grave ao meio marinho decorrente das atividades na Área. O Conselho deve examinar tais recomendações com caráter prioritário;</w:t>
      </w:r>
    </w:p>
    <w:p w14:paraId="5DA6910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l) recomendar ao Conselho que exclua certas áreas do aproveitamento por contratantes ou pela Empresa, quando provas concludentes indiquem o risco de danos graves no meio marinho;</w:t>
      </w:r>
    </w:p>
    <w:p w14:paraId="5A169FE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m) fazer recomendações ao Conselho sobre a direção e supervisão de um corpo de inspetores que devem fiscalizar as atividades na Área, para determinar se as disposições da presente Parte, as normas, regulamentos e procedimentos da Autoridade bem como as cláusulas e condições de qualquer contrato celebrado com a mesma estão sendo cumpridos;</w:t>
      </w:r>
    </w:p>
    <w:p w14:paraId="3100F2A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n) calcular o teto de produção e, em nome da Autoridade, emitir autorizações de produção nos termos </w:t>
      </w:r>
      <w:proofErr w:type="gramStart"/>
      <w:r w:rsidRPr="00382E8D">
        <w:rPr>
          <w:rFonts w:ascii="Book Antiqua" w:eastAsia="Times New Roman" w:hAnsi="Book Antiqua" w:cs="Open Sans"/>
          <w:color w:val="212529"/>
          <w:sz w:val="19"/>
          <w:szCs w:val="19"/>
          <w:lang w:eastAsia="pt-BR"/>
        </w:rPr>
        <w:t>dos parágrafo</w:t>
      </w:r>
      <w:proofErr w:type="gramEnd"/>
      <w:r w:rsidRPr="00382E8D">
        <w:rPr>
          <w:rFonts w:ascii="Book Antiqua" w:eastAsia="Times New Roman" w:hAnsi="Book Antiqua" w:cs="Open Sans"/>
          <w:color w:val="212529"/>
          <w:sz w:val="19"/>
          <w:szCs w:val="19"/>
          <w:lang w:eastAsia="pt-BR"/>
        </w:rPr>
        <w:t xml:space="preserve"> 2º a 7º do artigo 151, depois de o Conselho ter feito a necessária seleção entre os peticionários de conformidade com o artigo 7 do Anexo III.</w:t>
      </w:r>
    </w:p>
    <w:p w14:paraId="0C6AB29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No desempenho das suas funções de supervisão e inspeção, os membros da Comissão serão acompanhados por um representante desse Estado ou parte interessada, a pedido de qualquer Estado Parte ou de outra parte interessada.</w:t>
      </w:r>
    </w:p>
    <w:p w14:paraId="7450FE6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SUBSEÇÃO D. O SECRETARIADO</w:t>
      </w:r>
    </w:p>
    <w:p w14:paraId="623B8E5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166</w:t>
      </w:r>
      <w:r w:rsidRPr="00382E8D">
        <w:rPr>
          <w:rFonts w:ascii="Book Antiqua" w:eastAsia="Times New Roman" w:hAnsi="Book Antiqua" w:cs="Open Sans"/>
          <w:color w:val="212529"/>
          <w:sz w:val="19"/>
          <w:szCs w:val="19"/>
          <w:lang w:eastAsia="pt-BR"/>
        </w:rPr>
        <w:br/>
        <w:t>O Secretariado</w:t>
      </w:r>
    </w:p>
    <w:p w14:paraId="21D0044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Secretariado da Autoridade compreende um Secretário Geral e o pessoal de que a Autoridade possa necessitar.</w:t>
      </w:r>
    </w:p>
    <w:p w14:paraId="4440265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O Secretário Geral será eleito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para um mandato de quatro anos, dentre os candidatos propostos pelo Conselho e podendo ser reeleito.</w:t>
      </w:r>
    </w:p>
    <w:p w14:paraId="6C0C246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O Secretário Geral será o mais alto funcionário administrativo da Autoridade e, nessa qualidade, participará em todas as reuniões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do Conselho e de qualquer órgão subsidiário, e desempenhará as demais funções administrativas de que for incumbido por esses órgãos.</w:t>
      </w:r>
    </w:p>
    <w:p w14:paraId="28DCADB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O Secretário Geral apresentará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um relatório anual sobre as atividades da Autoridade.</w:t>
      </w:r>
    </w:p>
    <w:p w14:paraId="35008DA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167</w:t>
      </w:r>
      <w:r w:rsidRPr="00382E8D">
        <w:rPr>
          <w:rFonts w:ascii="Book Antiqua" w:eastAsia="Times New Roman" w:hAnsi="Book Antiqua" w:cs="Open Sans"/>
          <w:color w:val="212529"/>
          <w:sz w:val="19"/>
          <w:szCs w:val="19"/>
          <w:lang w:eastAsia="pt-BR"/>
        </w:rPr>
        <w:br/>
        <w:t>O pessoal da Autoridade</w:t>
      </w:r>
    </w:p>
    <w:p w14:paraId="714759D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pessoal da Autoridade é composto de funcionários qualificados nos domínios cientifico e técnico, e demais pessoal necessário ao desempenho das funções administrativas da Autoridade.</w:t>
      </w:r>
    </w:p>
    <w:p w14:paraId="594F92C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consideração dominante ao recrutar e contratar o pessoal e ao determinar as suas condições de emprego será a necessidade de assegurar o mais alto grau de eficiência, competência e integridade. Ressalvada esta consideração, ter-se-á em devida conta a importância de recrutar o pessoal numa base geográfica tão ampla quanto possível.</w:t>
      </w:r>
    </w:p>
    <w:p w14:paraId="5CBFDE1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pessoal é nomeado pelo Secretário Geral. As modalidades e condições de nomeação, remuneração e demissão do pessoal devem ser conformes com as normas, regulamentos e procedimentos da Autoridade.</w:t>
      </w:r>
    </w:p>
    <w:p w14:paraId="47B8493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168</w:t>
      </w:r>
      <w:r w:rsidRPr="00382E8D">
        <w:rPr>
          <w:rFonts w:ascii="Book Antiqua" w:eastAsia="Times New Roman" w:hAnsi="Book Antiqua" w:cs="Open Sans"/>
          <w:color w:val="212529"/>
          <w:sz w:val="19"/>
          <w:szCs w:val="19"/>
          <w:lang w:eastAsia="pt-BR"/>
        </w:rPr>
        <w:br/>
        <w:t>Caráter internacional do Secretariado</w:t>
      </w:r>
    </w:p>
    <w:p w14:paraId="03DC83B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1. No cumprimento dos seus deveres, o Secretário Geral e o pessoal da Autoridade não solicitarão nem receberão instruções de qualquer governo nem de nenhuma outra fonte estranha à Autoridade. Abster-se-ão de qualquer ato que possa afetar a sua condição de funcionários internacionais, responsáveis unicamente perante a Autoridade. Todo o Estado Parte compromete-se a respeitar o caráter exclusivamente internacional das funções do Secretário Geral e do pessoal e a não procurar influenciá-los no desempenho das suas funções. Qualquer não-cumprimento, por parte de um funcionário, das suas responsabilidades será submetido a um tribunal administrativo apropriado, como previsto nas normas, regulamentos e procedimentos da Autoridade.</w:t>
      </w:r>
    </w:p>
    <w:p w14:paraId="3DB4DB3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Secretário Geral e o pessoal não devem ter interesses financeiros em quaisquer atividades relacionadas com a exploração e aproveitamento na Área. Sob reserva das suas responsabilidades perante a Autoridade, não revelarão, mesmo após o termo das suas funções, qualquer segredo industrial, qualquer dado que seja propriedade industrial e que seja transferido para a Autoridade de conformidade com o artigo 14 do Anexo III, bem como qualquer outra informação confidencial que chegue ao seu conhecimento em virtude do desempenho das suas funções.</w:t>
      </w:r>
    </w:p>
    <w:p w14:paraId="5E49C1F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não-cumprimento, por parte de um funcionário da Autoridade, das demais obrigações enunciadas no parágrafo 2º, deve ser, a pedido de um Estado Parte, ou de uma pessoa física ou jurídica patrocinada por um Estado Parte nos termos da alínea b) do parágrafo 2º do artigo 153 e lesados por tal não-cumprimento, submetido pela Autoridade contra o funcionário em causa perante um tribunal designado pelas normas, regulamentos e procedimentos da Autoridade. A parte lesada terá direito de participar no processo. Se o tribunal o recomendar o Secretário Geral demitirá o funcionário em causa.</w:t>
      </w:r>
    </w:p>
    <w:p w14:paraId="4EA3E2E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As normas, regulamentos e procedimentos da Autoridade incluirão as disposições necessárias para a aplicação do presente artigo.</w:t>
      </w:r>
    </w:p>
    <w:p w14:paraId="004553A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169</w:t>
      </w:r>
      <w:r w:rsidRPr="00382E8D">
        <w:rPr>
          <w:rFonts w:ascii="Book Antiqua" w:eastAsia="Times New Roman" w:hAnsi="Book Antiqua" w:cs="Open Sans"/>
          <w:color w:val="212529"/>
          <w:sz w:val="19"/>
          <w:szCs w:val="19"/>
          <w:lang w:eastAsia="pt-BR"/>
        </w:rPr>
        <w:br/>
        <w:t>Consulta e cooperação com as organizações internacionais e não-governamentais</w:t>
      </w:r>
    </w:p>
    <w:p w14:paraId="7EA7C27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Secretário Geral concluirá, nos assuntos da competência da Autoridade e com a aprovação do Conselho, ajustes apropriados para consulta e cooperação com as organizações internacionais e não-governamentais reconhecidas pelo Conselho Econômico e Social das Nações Unidas.</w:t>
      </w:r>
    </w:p>
    <w:p w14:paraId="04DBB53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Qualquer organização com a qual o Secretário Geral tiver concluído um ajuste, nos termos do parágrafo 1º, pode designar representantes para assistirem como observadores às reuniões dos órgãos da Autoridade, de conformidade com o regulamento interno destes órgãos. Serão estabelecidos procedimentos para que essas organizações </w:t>
      </w:r>
      <w:proofErr w:type="spellStart"/>
      <w:r w:rsidRPr="00382E8D">
        <w:rPr>
          <w:rFonts w:ascii="Book Antiqua" w:eastAsia="Times New Roman" w:hAnsi="Book Antiqua" w:cs="Open Sans"/>
          <w:color w:val="212529"/>
          <w:sz w:val="19"/>
          <w:szCs w:val="19"/>
          <w:lang w:eastAsia="pt-BR"/>
        </w:rPr>
        <w:t>dêem</w:t>
      </w:r>
      <w:proofErr w:type="spellEnd"/>
      <w:r w:rsidRPr="00382E8D">
        <w:rPr>
          <w:rFonts w:ascii="Book Antiqua" w:eastAsia="Times New Roman" w:hAnsi="Book Antiqua" w:cs="Open Sans"/>
          <w:color w:val="212529"/>
          <w:sz w:val="19"/>
          <w:szCs w:val="19"/>
          <w:lang w:eastAsia="pt-BR"/>
        </w:rPr>
        <w:t xml:space="preserve"> a conhecer a sua opinião nos casos apropriados.</w:t>
      </w:r>
    </w:p>
    <w:p w14:paraId="7BC47F9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Secretário Geral pode distribuir aos Estados Partes relatórios escritos, apresentados pelas organizações não-governamentais referidas no parágrafo 1º, sobre os assuntos que sejam da sua competência especial ou se relacionem com o trabalho da Autoridade.</w:t>
      </w:r>
    </w:p>
    <w:p w14:paraId="3C60621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SUBSEÇÃO E. A EMPRESA</w:t>
      </w:r>
    </w:p>
    <w:p w14:paraId="589F945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170</w:t>
      </w:r>
      <w:r w:rsidRPr="00382E8D">
        <w:rPr>
          <w:rFonts w:ascii="Book Antiqua" w:eastAsia="Times New Roman" w:hAnsi="Book Antiqua" w:cs="Open Sans"/>
          <w:color w:val="212529"/>
          <w:sz w:val="19"/>
          <w:szCs w:val="19"/>
          <w:lang w:eastAsia="pt-BR"/>
        </w:rPr>
        <w:br/>
        <w:t>A Empresa</w:t>
      </w:r>
    </w:p>
    <w:p w14:paraId="7D0BEB0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Empresa é o órgão da Autoridade que realizará diretamente as atividades na Área, em aplicação da alínea a) do parágrafo 2º do artigo 153, bem como o transporte, o processamento e a comercialização dos minerais extraídos da Área.</w:t>
      </w:r>
    </w:p>
    <w:p w14:paraId="4D45838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No quadro da personalidade jurídica internacional da Autoridade, a Empresa terá a capacidade jurídica prevista no Estatuto que figura no Anexo IV. A Empresa agirá de conformidade com a presente Convenção e com as normas, regulamentos e procedimentos da Autoridade, bem como com as políticas gerais estabelecidas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e estará sujeita às diretrizes e ao controle do Conselho.</w:t>
      </w:r>
    </w:p>
    <w:p w14:paraId="7ED3AD3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Empresa terá a sua instalação principal na sede da Autoridade.</w:t>
      </w:r>
    </w:p>
    <w:p w14:paraId="19A98C7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4. A Empresa será dotada, de conformidade com o parágrafo 2º do artigo 173 e o artigo 11 do Anexo IV, dos fundos necessários ao desempenho das suas funções e receberá a tecnologia prevista no artigo 144 e nas demais disposições pertinentes da presente Convenção.</w:t>
      </w:r>
    </w:p>
    <w:p w14:paraId="187DCD5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SUBSEÇÃO F. RECURSOS FINANCEIROS DA AUTORIDADE</w:t>
      </w:r>
    </w:p>
    <w:p w14:paraId="2D3BCAA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171</w:t>
      </w:r>
      <w:r w:rsidRPr="00382E8D">
        <w:rPr>
          <w:rFonts w:ascii="Book Antiqua" w:eastAsia="Times New Roman" w:hAnsi="Book Antiqua" w:cs="Open Sans"/>
          <w:color w:val="212529"/>
          <w:sz w:val="19"/>
          <w:szCs w:val="19"/>
          <w:lang w:eastAsia="pt-BR"/>
        </w:rPr>
        <w:br/>
        <w:t>Recursos financeiros da Autoridade</w:t>
      </w:r>
    </w:p>
    <w:p w14:paraId="69DAB4D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recursos financeiros da Autoridade incluirão:</w:t>
      </w:r>
    </w:p>
    <w:p w14:paraId="0658C18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as contribuições dos membros da Autoridade, fixadas de conformidade com a alínea e) do parágrafo 2º do artigo 160;</w:t>
      </w:r>
    </w:p>
    <w:p w14:paraId="1605F41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as receitas da Autoridade provenientes das atividades na Área, de conformidade com o artigo 13 do Anexo III;</w:t>
      </w:r>
    </w:p>
    <w:p w14:paraId="7D722D8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os fundos transferidos da Empresa, de conformidade com artigo 10 do Anexo IV;</w:t>
      </w:r>
    </w:p>
    <w:p w14:paraId="204AB5E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os empréstimos contraídos nos termos do artigo 174;</w:t>
      </w:r>
    </w:p>
    <w:p w14:paraId="6D31D2A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as contribuições voluntárias dos membros ou de outras entidades; e</w:t>
      </w:r>
    </w:p>
    <w:p w14:paraId="2B6B728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os pagamentos efetuados, de conformidade com o parágrafo 10º do artigo 151, a um fundo de compensação cujas fontes devem ser recomendadas pela Comissão de Planejamento Econômico.</w:t>
      </w:r>
    </w:p>
    <w:p w14:paraId="5414F29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172</w:t>
      </w:r>
      <w:r w:rsidRPr="00382E8D">
        <w:rPr>
          <w:rFonts w:ascii="Book Antiqua" w:eastAsia="Times New Roman" w:hAnsi="Book Antiqua" w:cs="Open Sans"/>
          <w:color w:val="212529"/>
          <w:sz w:val="19"/>
          <w:szCs w:val="19"/>
          <w:lang w:eastAsia="pt-BR"/>
        </w:rPr>
        <w:br/>
        <w:t>Orçamento anual da Autoridade</w:t>
      </w:r>
    </w:p>
    <w:p w14:paraId="42AC67D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 Secretário Geral preparará o projeto de orçamento anual da Autoridade e submetê-lo-á ao Conselho. Este examinará o projeto de orçamento anual e submetê-lo-á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com as respectivas recomendações.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examinará e aprovará o projeto de orçamento de conformidade com a alínea h) do parágrafo 2º do artigo 160.</w:t>
      </w:r>
    </w:p>
    <w:p w14:paraId="6B19B2F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173</w:t>
      </w:r>
      <w:r w:rsidRPr="00382E8D">
        <w:rPr>
          <w:rFonts w:ascii="Book Antiqua" w:eastAsia="Times New Roman" w:hAnsi="Book Antiqua" w:cs="Open Sans"/>
          <w:color w:val="212529"/>
          <w:sz w:val="19"/>
          <w:szCs w:val="19"/>
          <w:lang w:eastAsia="pt-BR"/>
        </w:rPr>
        <w:br/>
        <w:t>Despesas da Autoridade</w:t>
      </w:r>
    </w:p>
    <w:p w14:paraId="53F4CA6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contribuições referidas na alínea a) do artigo 171 serão depositadas numa conta especial para satisfazer as despesas administrativas da Autoridade, até que ela disponha de fundos suficientes provenientes de outras fontes para cobrir essas despesas.</w:t>
      </w:r>
    </w:p>
    <w:p w14:paraId="7106F07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Os fundos da Autoridade destinar-se-ão, em primeiro lugar, a cobrir as despesas administrativas. À exceção das contribuições referidas na alínea a) do artigo 171, os fundos restantes depois de cobertas as despesas administrativas poderão,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w:t>
      </w:r>
    </w:p>
    <w:p w14:paraId="3243236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ser distribuídos de conformidade com o artigo 140 e com a alínea g) do parágrafo 2º do artigo 160;</w:t>
      </w:r>
    </w:p>
    <w:p w14:paraId="54B0EB5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ser utilizados para proporcionar fundos à Empresa, de conformidade com o parágrafo 4º do artigo 170;</w:t>
      </w:r>
    </w:p>
    <w:p w14:paraId="224093A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ser utilizados para compensar os Estados em desenvolvimento de conformidade com o parágrafo 4º do artigo 151 e com a alínea 1) do parágrafo 2º do artigo 160.</w:t>
      </w:r>
    </w:p>
    <w:p w14:paraId="226CAEC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174</w:t>
      </w:r>
      <w:r w:rsidRPr="00382E8D">
        <w:rPr>
          <w:rFonts w:ascii="Book Antiqua" w:eastAsia="Times New Roman" w:hAnsi="Book Antiqua" w:cs="Open Sans"/>
          <w:color w:val="212529"/>
          <w:sz w:val="19"/>
          <w:szCs w:val="19"/>
          <w:lang w:eastAsia="pt-BR"/>
        </w:rPr>
        <w:br/>
        <w:t>Capacidade da Autoridade para contrair empréstimos</w:t>
      </w:r>
    </w:p>
    <w:p w14:paraId="3E7ADF7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Autoridade tem capacidade para contrair empréstimos.</w:t>
      </w:r>
    </w:p>
    <w:p w14:paraId="0ADBAEC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2.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fixará os limites da capacidade da Autoridade para contrair empréstimos, no regulamento financeiro que adotará de conformidade com a alínea f) do parágrafo 2º do artigo 160.</w:t>
      </w:r>
    </w:p>
    <w:p w14:paraId="28CCB3E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Conselho exercerá o poder de contrair os empréstimos da autoridade.</w:t>
      </w:r>
    </w:p>
    <w:p w14:paraId="501E73D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Estados Partes não serão responsáveis pelas dívidas da Autoridade.</w:t>
      </w:r>
    </w:p>
    <w:p w14:paraId="3B4DFD0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175</w:t>
      </w:r>
      <w:r w:rsidRPr="00382E8D">
        <w:rPr>
          <w:rFonts w:ascii="Book Antiqua" w:eastAsia="Times New Roman" w:hAnsi="Book Antiqua" w:cs="Open Sans"/>
          <w:color w:val="212529"/>
          <w:sz w:val="19"/>
          <w:szCs w:val="19"/>
          <w:lang w:eastAsia="pt-BR"/>
        </w:rPr>
        <w:br/>
        <w:t>Verificação anual das contas</w:t>
      </w:r>
    </w:p>
    <w:p w14:paraId="39F0E92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Os registros, livros e contas da Autoridade, inclusive os relatórios financeiros anuais, serão verificados todos os anos por um auditor independente designado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w:t>
      </w:r>
    </w:p>
    <w:p w14:paraId="6A2D87C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SUBSEÇÃO G. ESTATUTO JURÍDICO, PRIVILÉGIOS E IMUNIDADES</w:t>
      </w:r>
    </w:p>
    <w:p w14:paraId="6FBF053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176</w:t>
      </w:r>
      <w:r w:rsidRPr="00382E8D">
        <w:rPr>
          <w:rFonts w:ascii="Book Antiqua" w:eastAsia="Times New Roman" w:hAnsi="Book Antiqua" w:cs="Open Sans"/>
          <w:color w:val="212529"/>
          <w:sz w:val="19"/>
          <w:szCs w:val="19"/>
          <w:lang w:eastAsia="pt-BR"/>
        </w:rPr>
        <w:br/>
        <w:t>Estatuto Jurídico</w:t>
      </w:r>
    </w:p>
    <w:p w14:paraId="0E379E4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Autoridade tem personalidade jurídica internacional e a capacidade jurídica necessária ao exercício das suas funções e à consecução dos seus objetivos.</w:t>
      </w:r>
    </w:p>
    <w:p w14:paraId="06BF72A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177</w:t>
      </w:r>
      <w:r w:rsidRPr="00382E8D">
        <w:rPr>
          <w:rFonts w:ascii="Book Antiqua" w:eastAsia="Times New Roman" w:hAnsi="Book Antiqua" w:cs="Open Sans"/>
          <w:color w:val="212529"/>
          <w:sz w:val="19"/>
          <w:szCs w:val="19"/>
          <w:lang w:eastAsia="pt-BR"/>
        </w:rPr>
        <w:br/>
        <w:t>Privilégios e imunidades</w:t>
      </w:r>
    </w:p>
    <w:p w14:paraId="799DD28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Autoridade, a fim de poder exercer as suas funções, goza, no território de cada Estado Parte, dos privilégios e imunidades estabelecidos na presente subseção. Os privilégios e imunidades relativos à Empresa são os estabelecidos no artigo 13 do Anexo IV.</w:t>
      </w:r>
    </w:p>
    <w:p w14:paraId="36A31DF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178</w:t>
      </w:r>
      <w:r w:rsidRPr="00382E8D">
        <w:rPr>
          <w:rFonts w:ascii="Book Antiqua" w:eastAsia="Times New Roman" w:hAnsi="Book Antiqua" w:cs="Open Sans"/>
          <w:color w:val="212529"/>
          <w:sz w:val="19"/>
          <w:szCs w:val="19"/>
          <w:lang w:eastAsia="pt-BR"/>
        </w:rPr>
        <w:br/>
        <w:t>Imunidade de jurisdição e de execução</w:t>
      </w:r>
    </w:p>
    <w:p w14:paraId="2AC0CC1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Autoridade, os seus bens e haveres gozam de imunidade de jurisdição e de execução, salvo na medida em que a Autoridade renuncie expressamente a esta imunidade num caso particular.</w:t>
      </w:r>
    </w:p>
    <w:p w14:paraId="41618B6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179</w:t>
      </w:r>
      <w:r w:rsidRPr="00382E8D">
        <w:rPr>
          <w:rFonts w:ascii="Book Antiqua" w:eastAsia="Times New Roman" w:hAnsi="Book Antiqua" w:cs="Open Sans"/>
          <w:color w:val="212529"/>
          <w:sz w:val="19"/>
          <w:szCs w:val="19"/>
          <w:lang w:eastAsia="pt-BR"/>
        </w:rPr>
        <w:br/>
        <w:t>Imunidade de busca ou de qualquer forma de detenção</w:t>
      </w:r>
    </w:p>
    <w:p w14:paraId="562CF4F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bens e haveres da Autoridade, onde quer que se encontrem e independentemente de quem os tiver em seu poder, gozam de imunidade de busca, requisição, confiscação, expropriação ou de qualquer outra forma de detenção por ação executiva ou legislativa.</w:t>
      </w:r>
    </w:p>
    <w:p w14:paraId="15BE4A5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180</w:t>
      </w:r>
      <w:r w:rsidRPr="00382E8D">
        <w:rPr>
          <w:rFonts w:ascii="Book Antiqua" w:eastAsia="Times New Roman" w:hAnsi="Book Antiqua" w:cs="Open Sans"/>
          <w:color w:val="212529"/>
          <w:sz w:val="19"/>
          <w:szCs w:val="19"/>
          <w:lang w:eastAsia="pt-BR"/>
        </w:rPr>
        <w:br/>
        <w:t>Isenção de restrições, regulamentação, controle e moratórias</w:t>
      </w:r>
    </w:p>
    <w:p w14:paraId="40370F0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bens e haveres da Autoridade estão isentos de qualquer tipo de restrições, regulamentação, controle e moratórias.</w:t>
      </w:r>
    </w:p>
    <w:p w14:paraId="1B48391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181</w:t>
      </w:r>
      <w:r w:rsidRPr="00382E8D">
        <w:rPr>
          <w:rFonts w:ascii="Book Antiqua" w:eastAsia="Times New Roman" w:hAnsi="Book Antiqua" w:cs="Open Sans"/>
          <w:color w:val="212529"/>
          <w:sz w:val="19"/>
          <w:szCs w:val="19"/>
          <w:lang w:eastAsia="pt-BR"/>
        </w:rPr>
        <w:br/>
        <w:t>Arquivos e comunicações oficiais da Autoridade</w:t>
      </w:r>
    </w:p>
    <w:p w14:paraId="3CC2EE0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arquivos da Autoridade são invioláveis, onde quer que se encontrem.</w:t>
      </w:r>
    </w:p>
    <w:p w14:paraId="1D31CDF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dados que sejam propriedade industrial, os dados que constituam segredo industrial e as informações análogas, bem como os processos do pessoal não são colocados em arquivos acessíveis ao público.</w:t>
      </w:r>
    </w:p>
    <w:p w14:paraId="1AB6832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No que se refere às comunicações oficiais, cada Estado Parte concederá à Autoridade um tratamento não menos favorável do que o concedido por esse Estado a outras organizações internacionais.</w:t>
      </w:r>
    </w:p>
    <w:p w14:paraId="66D11DA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ARTIGO182</w:t>
      </w:r>
      <w:r w:rsidRPr="00382E8D">
        <w:rPr>
          <w:rFonts w:ascii="Book Antiqua" w:eastAsia="Times New Roman" w:hAnsi="Book Antiqua" w:cs="Open Sans"/>
          <w:color w:val="212529"/>
          <w:sz w:val="19"/>
          <w:szCs w:val="19"/>
          <w:lang w:eastAsia="pt-BR"/>
        </w:rPr>
        <w:br/>
        <w:t>Privilégios e imunidades de pessoas ligadas à Autoridade</w:t>
      </w:r>
    </w:p>
    <w:p w14:paraId="7F6C080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Os representantes dos Estados Partes que assistam a reuniões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do Conselho ou dos órgãos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ou do Conselho, bem como Secretário Geral e o pessoal da Autoridade, gozam no território de cada Estado Parte:</w:t>
      </w:r>
    </w:p>
    <w:p w14:paraId="6E7DE03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de imunidade de jurisdição e de execução no que respeita a atos praticados no exercício das suas funções, salvo na medida em que o Estado que representam ou a Autoridade, conforme o caso, renuncie expressamente a esta imunidade num caso particular;</w:t>
      </w:r>
    </w:p>
    <w:p w14:paraId="6E109EB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não sendo nacionais desse Estado Parte, das mesmas isenções relativas a restrições de imigração, a formalidade de inscrição de estrangeiros e a obrigações do serviço nacional, das mesmas facilidades em matéria de restrições cambiais e do mesmo tratamento no que respeita a facilidades de viagem que esse Estado conceder aos representantes, funcionários e empregados de categoria equivalente de outros Estados Partes.</w:t>
      </w:r>
    </w:p>
    <w:p w14:paraId="0EA6880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183</w:t>
      </w:r>
      <w:r w:rsidRPr="00382E8D">
        <w:rPr>
          <w:rFonts w:ascii="Book Antiqua" w:eastAsia="Times New Roman" w:hAnsi="Book Antiqua" w:cs="Open Sans"/>
          <w:color w:val="212529"/>
          <w:sz w:val="19"/>
          <w:szCs w:val="19"/>
          <w:lang w:eastAsia="pt-BR"/>
        </w:rPr>
        <w:br/>
        <w:t>Isenção de impostos e de direitos alfandegários</w:t>
      </w:r>
    </w:p>
    <w:p w14:paraId="25BC9C5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No âmbito das suas atividades oficiais, a Autoridade, seus haveres, bens e rendimentos bem como as suas operações e transações autorizadas pela presente Convenção ficarão isentos de qualquer imposto direto e os bens importados ou exportados pela Autoridade para seu uso oficial ficarão isentos de qualquer direito aduaneiro. A Autoridade não reivindicará isenção de taxas correspondentes a encargos por serviços prestados.</w:t>
      </w:r>
    </w:p>
    <w:p w14:paraId="4FC70A8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Quando a compra de bens ou serviços de um valor considerável, necessários às atividades oficiais da Autoridade, for efetuada por esta, ou em seu nome, e quando o preço de tais bens ou serviços incluir impostos ou direitos, os Estados Partes tomarão, na medida do possível, as medidas apropriadas para conceder a isenção de tais impostos ou direitos ou para assegurar o seu reembolso. As mercadorias importadas ou adquiridas sob o regime de isenção previsto no presente artigo não devem ser vendidas nem de outro modo alienadas no território do Estado Parte que tiver concedido a isenção, exceto em condições acordadas com esse Estado Parte.</w:t>
      </w:r>
    </w:p>
    <w:p w14:paraId="21ECA59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Estado Partes não cobrarão direta ou indiretamente nenhum imposto sobre os vencimentos, emolumentos ou outros pagamentos feitos pela Autoridade ao Secretário Geral e aos funcionários da Autoridade, bem como aos peritos que realizem missões para a Autoridade, que não sejam nacionais desses Estados.</w:t>
      </w:r>
    </w:p>
    <w:p w14:paraId="0E99F1B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SUBSEÇÃO H. SUSPENSÃO DO EXERCÍCIO DE DIREITOS E DE PRIVILÉGIOS DOS MEMBROS</w:t>
      </w:r>
    </w:p>
    <w:p w14:paraId="42DBD5F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184</w:t>
      </w:r>
      <w:r w:rsidRPr="00382E8D">
        <w:rPr>
          <w:rFonts w:ascii="Book Antiqua" w:eastAsia="Times New Roman" w:hAnsi="Book Antiqua" w:cs="Open Sans"/>
          <w:color w:val="212529"/>
          <w:sz w:val="19"/>
          <w:szCs w:val="19"/>
          <w:lang w:eastAsia="pt-BR"/>
        </w:rPr>
        <w:br/>
        <w:t>Suspensão do exercício do direito de voto</w:t>
      </w:r>
    </w:p>
    <w:p w14:paraId="06AC840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Qualquer Estado Parte, que esteja em atraso no pagamento das suas contribuições financeiras à Autoridade, não poderá votar quando o montante das suas dívidas for igual ou superior ao total das contribuições devidas para os dois anos anteriores completos. Contudo,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poderá autorizar esse membro a votar, caso verifique que a mora é devida a circunstâncias alheias à sua vontade.</w:t>
      </w:r>
    </w:p>
    <w:p w14:paraId="2351E0D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185</w:t>
      </w:r>
      <w:r w:rsidRPr="00382E8D">
        <w:rPr>
          <w:rFonts w:ascii="Book Antiqua" w:eastAsia="Times New Roman" w:hAnsi="Book Antiqua" w:cs="Open Sans"/>
          <w:color w:val="212529"/>
          <w:sz w:val="19"/>
          <w:szCs w:val="19"/>
          <w:lang w:eastAsia="pt-BR"/>
        </w:rPr>
        <w:br/>
        <w:t>Suspensão do exercício de direitos e privilégios inerentes à qualidade de membro</w:t>
      </w:r>
    </w:p>
    <w:p w14:paraId="172AE82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Qualquer Estado Parte, que tenha violado grave e persistentemente as disposições da presente Parte poderá, por recomendação do Conselho, ser suspenso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do exercício de direitos e privilégios inerentes à qualidade de membro.</w:t>
      </w:r>
    </w:p>
    <w:p w14:paraId="6418F06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2. Nenhuma decisão pode ser tomada nos termos do parágrafo 1º, até que a Câmara de Controvérsias dos Fundos Marinhos tenha determinado que um Estado Parte violou grave e persistentemente as disposições da presente Parte.</w:t>
      </w:r>
    </w:p>
    <w:p w14:paraId="2BCC00F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5. SOLUÇÃO DE CONTROVÉRSIAS E PARECERES CONSULTIVOS</w:t>
      </w:r>
    </w:p>
    <w:p w14:paraId="4C4D607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186</w:t>
      </w:r>
      <w:r w:rsidRPr="00382E8D">
        <w:rPr>
          <w:rFonts w:ascii="Book Antiqua" w:eastAsia="Times New Roman" w:hAnsi="Book Antiqua" w:cs="Open Sans"/>
          <w:color w:val="212529"/>
          <w:sz w:val="19"/>
          <w:szCs w:val="19"/>
          <w:lang w:eastAsia="pt-BR"/>
        </w:rPr>
        <w:br/>
        <w:t>Câmara de Controvérsias dos Fundos Marinhos do Tribunal Internacional do Direito do Mar</w:t>
      </w:r>
    </w:p>
    <w:p w14:paraId="4F7993A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estabelecimento da Câmara de Controvérsias dos Fundos Marinhos e o modo como exercerá a sua competência serão regidos pelas disposições da presente seção, da Parte XV e do Anexo VI.</w:t>
      </w:r>
    </w:p>
    <w:p w14:paraId="0623891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187</w:t>
      </w:r>
      <w:r w:rsidRPr="00382E8D">
        <w:rPr>
          <w:rFonts w:ascii="Book Antiqua" w:eastAsia="Times New Roman" w:hAnsi="Book Antiqua" w:cs="Open Sans"/>
          <w:color w:val="212529"/>
          <w:sz w:val="19"/>
          <w:szCs w:val="19"/>
          <w:lang w:eastAsia="pt-BR"/>
        </w:rPr>
        <w:br/>
        <w:t>Competência da Câmara de Controvérsias dos Fundos Marinhos</w:t>
      </w:r>
    </w:p>
    <w:p w14:paraId="1C4F6CD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Câmara de Controvérsias dos Fundos Marinhos terá competência, nos termos da presente Parte e dos Anexos com ela relacionados, para solucionar as seguintes categorias de controvérsias referentes a atividades na Área:</w:t>
      </w:r>
    </w:p>
    <w:p w14:paraId="2E0EFEA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controvérsias entre Estados Partes relativos à interpretação ou aplicação da presente Parte e dos relativos Anexos com ela relacionadas;</w:t>
      </w:r>
    </w:p>
    <w:p w14:paraId="104CD76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Controvérsias entre um Estado Parte e a Autoridade relativas a:</w:t>
      </w:r>
    </w:p>
    <w:p w14:paraId="6EF0C98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i) atos ou omissões da Autoridade ou de um Estado Parte que se alegue </w:t>
      </w:r>
      <w:proofErr w:type="spellStart"/>
      <w:r w:rsidRPr="00382E8D">
        <w:rPr>
          <w:rFonts w:ascii="Book Antiqua" w:eastAsia="Times New Roman" w:hAnsi="Book Antiqua" w:cs="Open Sans"/>
          <w:color w:val="212529"/>
          <w:sz w:val="19"/>
          <w:szCs w:val="19"/>
          <w:lang w:eastAsia="pt-BR"/>
        </w:rPr>
        <w:t>constituirem</w:t>
      </w:r>
      <w:proofErr w:type="spellEnd"/>
      <w:r w:rsidRPr="00382E8D">
        <w:rPr>
          <w:rFonts w:ascii="Book Antiqua" w:eastAsia="Times New Roman" w:hAnsi="Book Antiqua" w:cs="Open Sans"/>
          <w:color w:val="212529"/>
          <w:sz w:val="19"/>
          <w:szCs w:val="19"/>
          <w:lang w:eastAsia="pt-BR"/>
        </w:rPr>
        <w:t xml:space="preserve"> violação das disposições da presente Parte ou dos Anexos com ela relacionados, ou das normas, regulamentos e procedimentos da Autoridade adotados de conformidade com as mesmas disposições; ou</w:t>
      </w:r>
    </w:p>
    <w:p w14:paraId="26715AC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xml:space="preserve">) atos da Autoridade que se alegue </w:t>
      </w:r>
      <w:proofErr w:type="spellStart"/>
      <w:r w:rsidRPr="00382E8D">
        <w:rPr>
          <w:rFonts w:ascii="Book Antiqua" w:eastAsia="Times New Roman" w:hAnsi="Book Antiqua" w:cs="Open Sans"/>
          <w:color w:val="212529"/>
          <w:sz w:val="19"/>
          <w:szCs w:val="19"/>
          <w:lang w:eastAsia="pt-BR"/>
        </w:rPr>
        <w:t>constituirem</w:t>
      </w:r>
      <w:proofErr w:type="spellEnd"/>
      <w:r w:rsidRPr="00382E8D">
        <w:rPr>
          <w:rFonts w:ascii="Book Antiqua" w:eastAsia="Times New Roman" w:hAnsi="Book Antiqua" w:cs="Open Sans"/>
          <w:color w:val="212529"/>
          <w:sz w:val="19"/>
          <w:szCs w:val="19"/>
          <w:lang w:eastAsia="pt-BR"/>
        </w:rPr>
        <w:t xml:space="preserve"> abuso ou desvio de poder;</w:t>
      </w:r>
    </w:p>
    <w:p w14:paraId="65B53B0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controvérsias entre partes num contrato, quer se trate de Estados Partes, da Autoridade ou da Empresa, de empresas estatais e de pessoas físicas ou jurídicas referidas na alínea b) do parágrafo 2º do artigo 153, relativas a:</w:t>
      </w:r>
    </w:p>
    <w:p w14:paraId="74A612C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interpretação ou execução de um contrato ou de um plano de trabalho; ou</w:t>
      </w:r>
    </w:p>
    <w:p w14:paraId="222AF53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atos ou omissões de uma parte no contrato relacionados com atividades na Área que afetem a outra parte ou prejudiquem diretamente os seus legítimos interesses;</w:t>
      </w:r>
    </w:p>
    <w:p w14:paraId="650F381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controvérsias entre a Autoridade e um candidato a contratante que tenha sido patrocinado por um Estado, nos termos da alínea b) do parágrafo 2º do artigo 153, e preenchido devidamente as condições estipuladas no parágrafo 6º do artigo 4 e no parágrafo 2º do artigo 13 do Anexo III, relativas a uma denegação de um contrato ou a uma questão jurídica suscitada na negociação do contrato;</w:t>
      </w:r>
    </w:p>
    <w:p w14:paraId="13E7D22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e) controvérsias entre a Autoridade e um Estado Parte, uma empresa estatal ou uma pessoa física ou jurídica patrocinada por um Estado Parte </w:t>
      </w:r>
      <w:proofErr w:type="spellStart"/>
      <w:r w:rsidRPr="00382E8D">
        <w:rPr>
          <w:rFonts w:ascii="Book Antiqua" w:eastAsia="Times New Roman" w:hAnsi="Book Antiqua" w:cs="Open Sans"/>
          <w:color w:val="212529"/>
          <w:sz w:val="19"/>
          <w:szCs w:val="19"/>
          <w:lang w:eastAsia="pt-BR"/>
        </w:rPr>
        <w:t>nos</w:t>
      </w:r>
      <w:proofErr w:type="spellEnd"/>
      <w:r w:rsidRPr="00382E8D">
        <w:rPr>
          <w:rFonts w:ascii="Book Antiqua" w:eastAsia="Times New Roman" w:hAnsi="Book Antiqua" w:cs="Open Sans"/>
          <w:color w:val="212529"/>
          <w:sz w:val="19"/>
          <w:szCs w:val="19"/>
          <w:lang w:eastAsia="pt-BR"/>
        </w:rPr>
        <w:t xml:space="preserve"> temos da alínea b) do parágrafo 2º do artigo 153, quando se alegue que a Autoridade incorreu em responsabilidade nos termos do artigo 22 do Anexo III.</w:t>
      </w:r>
    </w:p>
    <w:p w14:paraId="3F74F48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quaisquer outras controvérsias relativamente às quais a competência da Câmara esteja expressamente prevista na presente Convenção.</w:t>
      </w:r>
    </w:p>
    <w:p w14:paraId="04D6F11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188</w:t>
      </w:r>
      <w:r w:rsidRPr="00382E8D">
        <w:rPr>
          <w:rFonts w:ascii="Book Antiqua" w:eastAsia="Times New Roman" w:hAnsi="Book Antiqua" w:cs="Open Sans"/>
          <w:color w:val="212529"/>
          <w:sz w:val="19"/>
          <w:szCs w:val="19"/>
          <w:lang w:eastAsia="pt-BR"/>
        </w:rPr>
        <w:br/>
        <w:t>Submissão de controvérsias a uma câmara especial do Tribunal Internacional do Direito do Mar ou a uma câmara ad hoc da Câmara de Controvérsias dos Fundos Marinhos ou a uma arbitragem comercial obrigatória</w:t>
      </w:r>
    </w:p>
    <w:p w14:paraId="44EC8CD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controvérsias entre Estados Partes referidas na alínea a) do artigo 187 podem ser submetidas:</w:t>
      </w:r>
    </w:p>
    <w:p w14:paraId="41E52EB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 a pedido das partes na controvérsia, a uma câmara especial do Tribunal Internacional do Direito do Mar constituída de conformidade com os artigos 15 e 17 do Anexo VI; ou</w:t>
      </w:r>
    </w:p>
    <w:p w14:paraId="103DE4F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a pedido de qualquer das partes na controvérsia, a uma câmara ad hoc da Câmara de Controvérsias dos Fundos Marinhos constituída de conformidade com o artigo 36 do </w:t>
      </w:r>
      <w:proofErr w:type="spellStart"/>
      <w:r w:rsidRPr="00382E8D">
        <w:rPr>
          <w:rFonts w:ascii="Book Antiqua" w:eastAsia="Times New Roman" w:hAnsi="Book Antiqua" w:cs="Open Sans"/>
          <w:color w:val="212529"/>
          <w:sz w:val="19"/>
          <w:szCs w:val="19"/>
          <w:lang w:eastAsia="pt-BR"/>
        </w:rPr>
        <w:t>AnexoVI</w:t>
      </w:r>
      <w:proofErr w:type="spellEnd"/>
      <w:r w:rsidRPr="00382E8D">
        <w:rPr>
          <w:rFonts w:ascii="Book Antiqua" w:eastAsia="Times New Roman" w:hAnsi="Book Antiqua" w:cs="Open Sans"/>
          <w:color w:val="212529"/>
          <w:sz w:val="19"/>
          <w:szCs w:val="19"/>
          <w:lang w:eastAsia="pt-BR"/>
        </w:rPr>
        <w:t>.</w:t>
      </w:r>
    </w:p>
    <w:p w14:paraId="3184CFD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 As controvérsias relativas à interpretação ou execução de um contrato referidas na </w:t>
      </w:r>
      <w:proofErr w:type="spellStart"/>
      <w:r w:rsidRPr="00382E8D">
        <w:rPr>
          <w:rFonts w:ascii="Book Antiqua" w:eastAsia="Times New Roman" w:hAnsi="Book Antiqua" w:cs="Open Sans"/>
          <w:color w:val="212529"/>
          <w:sz w:val="19"/>
          <w:szCs w:val="19"/>
          <w:lang w:eastAsia="pt-BR"/>
        </w:rPr>
        <w:t>subalinea</w:t>
      </w:r>
      <w:proofErr w:type="spellEnd"/>
      <w:r w:rsidRPr="00382E8D">
        <w:rPr>
          <w:rFonts w:ascii="Book Antiqua" w:eastAsia="Times New Roman" w:hAnsi="Book Antiqua" w:cs="Open Sans"/>
          <w:color w:val="212529"/>
          <w:sz w:val="19"/>
          <w:szCs w:val="19"/>
          <w:lang w:eastAsia="pt-BR"/>
        </w:rPr>
        <w:t xml:space="preserve"> i) da alínea c) do artigo 187 serão submetidas, a pedido de qualquer das partes na controvérsia, a uma arbitragem comercial obrigatória, salvo acordo em contrário das partes. O tribunal arbitral comercial, a que a controvérsia seja submetida, não terá jurisdição para decidir sobre qualquer questão de interpretação da presente Convenção. Quando a controvérsia suscitar também uma questão de interpretação da Parte XI e dos Anexos com ela relacionados relativamente às atividades na Área, essa questão será remetida à Câmara de Controvérsias dos Fundos Marinhos para decisão.</w:t>
      </w:r>
    </w:p>
    <w:p w14:paraId="4F25255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Se, no </w:t>
      </w:r>
      <w:proofErr w:type="spellStart"/>
      <w:r w:rsidRPr="00382E8D">
        <w:rPr>
          <w:rFonts w:ascii="Book Antiqua" w:eastAsia="Times New Roman" w:hAnsi="Book Antiqua" w:cs="Open Sans"/>
          <w:color w:val="212529"/>
          <w:sz w:val="19"/>
          <w:szCs w:val="19"/>
          <w:lang w:eastAsia="pt-BR"/>
        </w:rPr>
        <w:t>inicio</w:t>
      </w:r>
      <w:proofErr w:type="spellEnd"/>
      <w:r w:rsidRPr="00382E8D">
        <w:rPr>
          <w:rFonts w:ascii="Book Antiqua" w:eastAsia="Times New Roman" w:hAnsi="Book Antiqua" w:cs="Open Sans"/>
          <w:color w:val="212529"/>
          <w:sz w:val="19"/>
          <w:szCs w:val="19"/>
          <w:lang w:eastAsia="pt-BR"/>
        </w:rPr>
        <w:t xml:space="preserve"> ou no decurso de tal arbitragem, o tribunal arbitral comercial determinar, a pedido de uma das partes na controvérsia ou por iniciativa própria, que a sua decisão depende de uma decisão da Câmara de Controvérsias dos Fundos Marinhos, o tribunal arbitral remeterá tal questão à Câmara para esta se pronunciar. O tribunal arbitral proferirá em seguida sentença de conformidade com a decisão da Câmara de Controvérsias dos Fundos Marinhos.</w:t>
      </w:r>
    </w:p>
    <w:p w14:paraId="5F1779F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Na ausência de disposição no contrato sobre o procedimento arbitral a aplicar a uma controvérsia, a arbitragem processar-se-á de conformidade com as Regras de Arbitragem da Comissão das Nações Unidas sobre o Direito Comercial Internacional (UNCITRAL) ou com quaisquer outras regras de arbitragem sobre a matéria estabelecida nas normas, regulamentos e procedimentos da Autoridade, salvo acordo em contrário das partes na controvérsia.</w:t>
      </w:r>
    </w:p>
    <w:p w14:paraId="22ADD08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189</w:t>
      </w:r>
      <w:r w:rsidRPr="00382E8D">
        <w:rPr>
          <w:rFonts w:ascii="Book Antiqua" w:eastAsia="Times New Roman" w:hAnsi="Book Antiqua" w:cs="Open Sans"/>
          <w:color w:val="212529"/>
          <w:sz w:val="19"/>
          <w:szCs w:val="19"/>
          <w:lang w:eastAsia="pt-BR"/>
        </w:rPr>
        <w:br/>
        <w:t>Limitação da competência relativa a decisões da Autoridade</w:t>
      </w:r>
    </w:p>
    <w:p w14:paraId="01253A1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Câmara de Controvérsia dos Fundos Marinhos não terá competência para se pronunciar sobre o exercício pela Autoridade dos poderes discricionários que lhe são conferidos pela presente Parte; em nenhum caso a Câmara se substituirá à Autoridade no exercício dos poderes discricionários desta. Sem prejuízo do disposto no artigo 191, a Câmara de Controvérsias dos Fundos Marinhos, ao exercer a sua competência nos termos do artigo 187, não se pronunciará sobre a questão da conformidade com a presente Convenção das normas, regulamentos e procedimentos da Autoridade, nem declarará a invalidade de tais normas, regulamentos e </w:t>
      </w:r>
      <w:proofErr w:type="spellStart"/>
      <w:r w:rsidRPr="00382E8D">
        <w:rPr>
          <w:rFonts w:ascii="Book Antiqua" w:eastAsia="Times New Roman" w:hAnsi="Book Antiqua" w:cs="Open Sans"/>
          <w:color w:val="212529"/>
          <w:sz w:val="19"/>
          <w:szCs w:val="19"/>
          <w:lang w:eastAsia="pt-BR"/>
        </w:rPr>
        <w:t>procedimentos.A</w:t>
      </w:r>
      <w:proofErr w:type="spellEnd"/>
      <w:r w:rsidRPr="00382E8D">
        <w:rPr>
          <w:rFonts w:ascii="Book Antiqua" w:eastAsia="Times New Roman" w:hAnsi="Book Antiqua" w:cs="Open Sans"/>
          <w:color w:val="212529"/>
          <w:sz w:val="19"/>
          <w:szCs w:val="19"/>
          <w:lang w:eastAsia="pt-BR"/>
        </w:rPr>
        <w:t xml:space="preserve"> competência da Câmara limitar-se-á a decidir se a aplicação de quaisquer normas, regulamentos e procedimentos da Autoridade em casos particulares estaria em conflito com as obrigações contratuais das partes na controvérsia ou com as obrigações emergentes da presente Convenção, bem como decidir os pedidos relativos a abuso ou desvio de poder e pedidos por perdas ou danos ou outras indenizações a serem devidas à parte interessada por não-cumprimento pela outra parte das suas obrigações contratuais ou emergentes da presente Convenção.</w:t>
      </w:r>
    </w:p>
    <w:p w14:paraId="0C331C1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190</w:t>
      </w:r>
      <w:r w:rsidRPr="00382E8D">
        <w:rPr>
          <w:rFonts w:ascii="Book Antiqua" w:eastAsia="Times New Roman" w:hAnsi="Book Antiqua" w:cs="Open Sans"/>
          <w:color w:val="212529"/>
          <w:sz w:val="19"/>
          <w:szCs w:val="19"/>
          <w:lang w:eastAsia="pt-BR"/>
        </w:rPr>
        <w:br/>
        <w:t>Participação e intervenção nos procedimentos pelos Estados Partes patrocinadores</w:t>
      </w:r>
    </w:p>
    <w:p w14:paraId="1FC86E2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Se uma pessoa física ou jurídica for parte em qualquer das controvérsias referidas no artigo 187, o Estado patrocinador será disso notificado e terá o direito de participar nos procedimentos por meio de declarações escritas ou orais.</w:t>
      </w:r>
    </w:p>
    <w:p w14:paraId="67359E9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Se, numa controvérsia mencionada na alínea c) do artigo 187, for intentada uma ação contra um Estado Parte por pessoa física ou jurídica, patrocinada por outro Estado Parte, o Estado contra o qual a ação foi intentada poderá requerer que o Estado que patrocina essa pessoa intervenha no procedimento em nome da mesma. Não ocorrendo tal intervenção, o Estado contra o qual a ação é intentada poderá fazer-se representar por essa pessoa jurídica da sua nacionalidade.</w:t>
      </w:r>
    </w:p>
    <w:p w14:paraId="0F11408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191</w:t>
      </w:r>
      <w:r w:rsidRPr="00382E8D">
        <w:rPr>
          <w:rFonts w:ascii="Book Antiqua" w:eastAsia="Times New Roman" w:hAnsi="Book Antiqua" w:cs="Open Sans"/>
          <w:color w:val="212529"/>
          <w:sz w:val="19"/>
          <w:szCs w:val="19"/>
          <w:lang w:eastAsia="pt-BR"/>
        </w:rPr>
        <w:br/>
        <w:t>Pareceres consultivos</w:t>
      </w:r>
    </w:p>
    <w:p w14:paraId="23E5A2B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A Câmara de Controvérsias dos Fundos Marinhos emitirá, a pedido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ou do Conselho, pareceres consultivos sobre questões jurídicas que se suscitem no âmbito das suas atividades. Tais pareceres serão emitidos com caráter de urgência.</w:t>
      </w:r>
    </w:p>
    <w:p w14:paraId="3BA0CD6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XII</w:t>
      </w:r>
      <w:r w:rsidRPr="00382E8D">
        <w:rPr>
          <w:rFonts w:ascii="Book Antiqua" w:eastAsia="Times New Roman" w:hAnsi="Book Antiqua" w:cs="Open Sans"/>
          <w:color w:val="212529"/>
          <w:sz w:val="19"/>
          <w:szCs w:val="19"/>
          <w:lang w:eastAsia="pt-BR"/>
        </w:rPr>
        <w:br/>
        <w:t>PROTEÇÃO E PRESERVAÇÃO DO MEIO MARINHO</w:t>
      </w:r>
    </w:p>
    <w:p w14:paraId="22F4D0B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 DISPOSIÇÕES GERAIS</w:t>
      </w:r>
    </w:p>
    <w:p w14:paraId="24F7F6B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192</w:t>
      </w:r>
      <w:r w:rsidRPr="00382E8D">
        <w:rPr>
          <w:rFonts w:ascii="Book Antiqua" w:eastAsia="Times New Roman" w:hAnsi="Book Antiqua" w:cs="Open Sans"/>
          <w:color w:val="212529"/>
          <w:sz w:val="19"/>
          <w:szCs w:val="19"/>
          <w:lang w:eastAsia="pt-BR"/>
        </w:rPr>
        <w:br/>
        <w:t>Obrigação geral</w:t>
      </w:r>
    </w:p>
    <w:p w14:paraId="57BFA19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tem a obrigação de proteger e preservar o meio marinho.</w:t>
      </w:r>
    </w:p>
    <w:p w14:paraId="6DA70E0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193</w:t>
      </w:r>
      <w:r w:rsidRPr="00382E8D">
        <w:rPr>
          <w:rFonts w:ascii="Book Antiqua" w:eastAsia="Times New Roman" w:hAnsi="Book Antiqua" w:cs="Open Sans"/>
          <w:color w:val="212529"/>
          <w:sz w:val="19"/>
          <w:szCs w:val="19"/>
          <w:lang w:eastAsia="pt-BR"/>
        </w:rPr>
        <w:br/>
        <w:t>Direito de soberania dos Estados para aproveitar os seus recursos naturais</w:t>
      </w:r>
    </w:p>
    <w:p w14:paraId="3CD1D2C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têm o direito de soberania para aproveitar os seus recursos naturais de acordo com a sua política em matéria de meio ambiente e de conformidade com o seu dever de proteger e preservar o meio marinho.</w:t>
      </w:r>
    </w:p>
    <w:p w14:paraId="5890B50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194</w:t>
      </w:r>
      <w:r w:rsidRPr="00382E8D">
        <w:rPr>
          <w:rFonts w:ascii="Book Antiqua" w:eastAsia="Times New Roman" w:hAnsi="Book Antiqua" w:cs="Open Sans"/>
          <w:color w:val="212529"/>
          <w:sz w:val="19"/>
          <w:szCs w:val="19"/>
          <w:lang w:eastAsia="pt-BR"/>
        </w:rPr>
        <w:br/>
        <w:t>Medidas para prevenir, reduzir e controlar a poluição do meio marinho</w:t>
      </w:r>
    </w:p>
    <w:p w14:paraId="427E7E8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devem tomar, individual ou conjuntamente, como apropriado, todas as medidas compatíveis com a presente Convenção que sejam necessárias para prevenir, reduzir e controlar a poluição do meio marinho, qualquer que seja a sua fonte, utilizando para este fim os meios mais viáveis de que disponham e de conformidade com as suas possibilidades, e devem esforçar-se por harmonizar as suas políticas a esse respeito.</w:t>
      </w:r>
    </w:p>
    <w:p w14:paraId="09C7D8F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dever tomar todas as medidas necessárias para garantir que as atividades sob sua jurisdição ou controle se efetuem de modo a não causar prejuízos por poluição a outros Estados e ao seu meio ambiente, e que a poluição causada por incidentes ou atividades sob sua jurisdição ou controle não se estenda além das áreas onde exerçam direitos de soberania, de conformidade com a presente Convenção.</w:t>
      </w:r>
    </w:p>
    <w:p w14:paraId="52DBDEE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As medidas tomadas, de acordo com a presente Parte, devem referir-se a todas as fontes de poluição do meio marinho. Estas medidas devem incluir,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as destinadas a reduzir tanto quanto possível:</w:t>
      </w:r>
    </w:p>
    <w:p w14:paraId="580386A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 emissão de substancias tóxicas, prejudiciais ou nocivas, especialmente as não degradáveis, provenientes de fontes terrestres, provenientes da atmosfera ou através dela, ou por alijamento;</w:t>
      </w:r>
    </w:p>
    <w:p w14:paraId="1A51B81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poluição proveniente de embarcações, em particular medidas para prevenir acidentes e enfrentar situações de emergência, garantir a segurança das operações no mar, prevenir descargas internacionais ou não e regulamentar o projeto, construção, equipamento, funcionamento e tripulação das embarcações;</w:t>
      </w:r>
    </w:p>
    <w:p w14:paraId="4C103B1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 poluição proveniente de instalações e dispositivos utilizados na exploração ou aproveitamento dos recursos naturais do leito do mar e do seu subsolo, em particular medidas para prevenir acidentes e enfrentar situações de emergência, garantir a segurança das operações no mar e regulamentar o projeto, construção, equipamento, funcionamento e tripulação de tais instalações ou dispositivos;</w:t>
      </w:r>
    </w:p>
    <w:p w14:paraId="25B8FC4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a poluição proveniente de outras instalações e dispositivos que funcionem no meio marinho, em particular medidas para prevenir acidentes e enfrentar situações de emergência, garantir a segurança das operações no mar e regulamentar o projeto, construção, equipamento, funcionamento e tripulação de tais instalações ou dispositivos.</w:t>
      </w:r>
    </w:p>
    <w:p w14:paraId="44B274A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4. Ao tomar medidas para prevenir, reduzir ou controlar a poluição do meio marinho, os Estados devem abster-se de qualquer ingerência injustificável nas atividades realizadas por outros Estados no exercício de direitos e no cumprimento de deveres de conformidade com a presente Convenção.</w:t>
      </w:r>
    </w:p>
    <w:p w14:paraId="0D32DEA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As medidas tomadas de conformidade com a presente Parte devem incluir as necessárias para proteger e preservar os ecossistemas raros ou frágeis, bem como a habitat de espécies e outras formas de vida marinha em vias de extinção, ameaçadas ou em perigo.</w:t>
      </w:r>
    </w:p>
    <w:p w14:paraId="7393686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195</w:t>
      </w:r>
      <w:r w:rsidRPr="00382E8D">
        <w:rPr>
          <w:rFonts w:ascii="Book Antiqua" w:eastAsia="Times New Roman" w:hAnsi="Book Antiqua" w:cs="Open Sans"/>
          <w:color w:val="212529"/>
          <w:sz w:val="19"/>
          <w:szCs w:val="19"/>
          <w:lang w:eastAsia="pt-BR"/>
        </w:rPr>
        <w:br/>
        <w:t>Dever de não transferir danos ou riscos ou de não transformar um tipo de poluição em outro</w:t>
      </w:r>
    </w:p>
    <w:p w14:paraId="791A28A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Ao tomar medidas para prevenir, reduzir e controlar a poluição do meio marinho, os Estados devem agir de modo a não transferir direta ou indiretamente os danos ou riscos de uma zona para outra ou a não transformar um tipo de poluição em outro.</w:t>
      </w:r>
    </w:p>
    <w:p w14:paraId="7B96E06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196</w:t>
      </w:r>
      <w:r w:rsidRPr="00382E8D">
        <w:rPr>
          <w:rFonts w:ascii="Book Antiqua" w:eastAsia="Times New Roman" w:hAnsi="Book Antiqua" w:cs="Open Sans"/>
          <w:color w:val="212529"/>
          <w:sz w:val="19"/>
          <w:szCs w:val="19"/>
          <w:lang w:eastAsia="pt-BR"/>
        </w:rPr>
        <w:br/>
        <w:t>Utilização de tecnologias ou introdução de espécies estranhas ou novas</w:t>
      </w:r>
    </w:p>
    <w:p w14:paraId="662B460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devem tomar todas as medidas necessárias para prevenir, reduzir e controlar a poluição do meio marinho resultante da utilização de tecnologias sob sua jurisdição ou controle, ou a introdução intencional ou acidental num setor determinado do meio marinho de espécies estranhas ou novas que nele possam provocar mudanças importantes ou prejudiciais.</w:t>
      </w:r>
    </w:p>
    <w:p w14:paraId="252B45F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disposto no presente artigo não afeta a aplicação da presente Convenção no que se refere à prevenção, redução e controle da poluição do meio marinho.</w:t>
      </w:r>
    </w:p>
    <w:p w14:paraId="0827645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2. COOPERAÇÃO MUNDIAL E REGIONAL</w:t>
      </w:r>
    </w:p>
    <w:p w14:paraId="6A40B75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197</w:t>
      </w:r>
      <w:r w:rsidRPr="00382E8D">
        <w:rPr>
          <w:rFonts w:ascii="Book Antiqua" w:eastAsia="Times New Roman" w:hAnsi="Book Antiqua" w:cs="Open Sans"/>
          <w:color w:val="212529"/>
          <w:sz w:val="19"/>
          <w:szCs w:val="19"/>
          <w:lang w:eastAsia="pt-BR"/>
        </w:rPr>
        <w:br/>
        <w:t>Cooperação no plano mundial ou regional</w:t>
      </w:r>
    </w:p>
    <w:p w14:paraId="4FC57F3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devem cooperar no plano mundial e, quando apropriado, no plano regional, diretamente ou por intermédio de organizações internacionais competentes, na formulação e elaboração de regras e normas, bem como práticas e procedimentos recomendados de caráter internacional que sejam compatíveis com a presente Convenção, para a proteção e preservação do meio marinho, tendo em conta as características próprias de cada região.</w:t>
      </w:r>
    </w:p>
    <w:p w14:paraId="66AEEE5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198</w:t>
      </w:r>
      <w:r w:rsidRPr="00382E8D">
        <w:rPr>
          <w:rFonts w:ascii="Book Antiqua" w:eastAsia="Times New Roman" w:hAnsi="Book Antiqua" w:cs="Open Sans"/>
          <w:color w:val="212529"/>
          <w:sz w:val="19"/>
          <w:szCs w:val="19"/>
          <w:lang w:eastAsia="pt-BR"/>
        </w:rPr>
        <w:br/>
        <w:t>Notificação de danos iminentes ou reais</w:t>
      </w:r>
    </w:p>
    <w:p w14:paraId="5FFAA61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Quando um Estado tiver conhecimento de casos em que o meio marinho se encontre em perigo iminente de sofrer danos por poluição, ou já os tenha sofrido, deve notificá-lo imediatamente a outros Estados que julgue possam vir a ser afetados por esses danos, bem como às organizações internacionais competentes.</w:t>
      </w:r>
    </w:p>
    <w:p w14:paraId="2DC2D7C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199</w:t>
      </w:r>
      <w:r w:rsidRPr="00382E8D">
        <w:rPr>
          <w:rFonts w:ascii="Book Antiqua" w:eastAsia="Times New Roman" w:hAnsi="Book Antiqua" w:cs="Open Sans"/>
          <w:color w:val="212529"/>
          <w:sz w:val="19"/>
          <w:szCs w:val="19"/>
          <w:lang w:eastAsia="pt-BR"/>
        </w:rPr>
        <w:br/>
        <w:t>Planos de emergência contra a poluição</w:t>
      </w:r>
    </w:p>
    <w:p w14:paraId="26DD178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Nos casos mencionados no artigo 198, os Estados da zona afetada, na medida das suas possibilidades, e as organizações internacionais competentes devem cooperar tanto quanto possível para eliminar os efeitos da poluição e prevenir ou reduzir ao mínimo os danos. Para tal fim, os Estados devem elaborar e promover em conjunto planos de emergência para enfrentar incidentes de poluição no meio marinho.</w:t>
      </w:r>
    </w:p>
    <w:p w14:paraId="0ADC8A4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200</w:t>
      </w:r>
      <w:r w:rsidRPr="00382E8D">
        <w:rPr>
          <w:rFonts w:ascii="Book Antiqua" w:eastAsia="Times New Roman" w:hAnsi="Book Antiqua" w:cs="Open Sans"/>
          <w:color w:val="212529"/>
          <w:sz w:val="19"/>
          <w:szCs w:val="19"/>
          <w:lang w:eastAsia="pt-BR"/>
        </w:rPr>
        <w:br/>
        <w:t>Estudos, programas de investigação e troca de informações e dados</w:t>
      </w:r>
    </w:p>
    <w:p w14:paraId="49B0D54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Os Estados devem cooperar, diretamente ou por intermédio de organizações internacionais competentes, para promover estudos, realizar programas de investigação científica e estimular a troca das informações e dos dados obtidos relativamente à poluição do meio marinho. Os Estados devem </w:t>
      </w:r>
      <w:r w:rsidRPr="00382E8D">
        <w:rPr>
          <w:rFonts w:ascii="Book Antiqua" w:eastAsia="Times New Roman" w:hAnsi="Book Antiqua" w:cs="Open Sans"/>
          <w:color w:val="212529"/>
          <w:sz w:val="19"/>
          <w:szCs w:val="19"/>
          <w:lang w:eastAsia="pt-BR"/>
        </w:rPr>
        <w:lastRenderedPageBreak/>
        <w:t>procurar participar ativamente nos programas regionais e mundiais, com vista a adquirir os conhecimentos necessários para avaliação da natureza e grau de poluição, efeitos da exposição à mesma, seu trajeto, riscos e soluções aplicáveis.</w:t>
      </w:r>
    </w:p>
    <w:p w14:paraId="1FF1D8D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201</w:t>
      </w:r>
      <w:r w:rsidRPr="00382E8D">
        <w:rPr>
          <w:rFonts w:ascii="Book Antiqua" w:eastAsia="Times New Roman" w:hAnsi="Book Antiqua" w:cs="Open Sans"/>
          <w:color w:val="212529"/>
          <w:sz w:val="19"/>
          <w:szCs w:val="19"/>
          <w:lang w:eastAsia="pt-BR"/>
        </w:rPr>
        <w:br/>
        <w:t>Critérios científicos para a regulamentação</w:t>
      </w:r>
    </w:p>
    <w:p w14:paraId="1C18426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À luz das informações e dados adquiridos nos termos do artigo 200, os Estados devem cooperar, diretamente ou por intermédio das organizações internacionais competentes, no estabelecimento de critérios científicos apropriados para a formulação e elaboração de regras e normas, bem como práticas e procedimentos recomendados, para prevenir, reduzir e controlar a poluição do meio marinho.</w:t>
      </w:r>
    </w:p>
    <w:p w14:paraId="69B7B61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3. ASSISTÊNCIA TÉCNICA</w:t>
      </w:r>
    </w:p>
    <w:p w14:paraId="47D1804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202</w:t>
      </w:r>
      <w:r w:rsidRPr="00382E8D">
        <w:rPr>
          <w:rFonts w:ascii="Book Antiqua" w:eastAsia="Times New Roman" w:hAnsi="Book Antiqua" w:cs="Open Sans"/>
          <w:color w:val="212529"/>
          <w:sz w:val="19"/>
          <w:szCs w:val="19"/>
          <w:lang w:eastAsia="pt-BR"/>
        </w:rPr>
        <w:br/>
        <w:t>Assistência científica e técnica aos Estados em desenvolvimento</w:t>
      </w:r>
    </w:p>
    <w:p w14:paraId="4B33CBA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diretamente ou por intermédio das organizações internacionais competentes devem:</w:t>
      </w:r>
    </w:p>
    <w:p w14:paraId="1D19DDE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promover programas de assistência científica, educativa, técnica e de outra índole, aos Estados em desenvolvimento para proteção e preservação do meio marinho e prevenção, redução e controle da poluição marinha. Essa assistência deve consistir,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em:</w:t>
      </w:r>
    </w:p>
    <w:p w14:paraId="0461CA6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formar pessoal científico e técnico;</w:t>
      </w:r>
    </w:p>
    <w:p w14:paraId="369E4D5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facilitar a participação desse pessoal em programas internacionais pertinentes;</w:t>
      </w:r>
    </w:p>
    <w:p w14:paraId="720B16B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proporcionar-lhes o equipamento e as facilidades necessárias;</w:t>
      </w:r>
    </w:p>
    <w:p w14:paraId="2E7274B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iv</w:t>
      </w:r>
      <w:proofErr w:type="spellEnd"/>
      <w:r w:rsidRPr="00382E8D">
        <w:rPr>
          <w:rFonts w:ascii="Book Antiqua" w:eastAsia="Times New Roman" w:hAnsi="Book Antiqua" w:cs="Open Sans"/>
          <w:color w:val="212529"/>
          <w:sz w:val="19"/>
          <w:szCs w:val="19"/>
          <w:lang w:eastAsia="pt-BR"/>
        </w:rPr>
        <w:t>) aumentar a sua capacidade para fabricar esse equipamento;</w:t>
      </w:r>
    </w:p>
    <w:p w14:paraId="77F395D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v) fornecer serviços de assessoria e desenvolver meios materiais para os programas de investigação, controle sistemático, educação e outros;</w:t>
      </w:r>
    </w:p>
    <w:p w14:paraId="56C78C3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prestar assistência apropriada, especialmente aos Estados em desenvolvimento, para minimizar os efeitos dos acidentes importantes que possam provocar uma poluição grave do meio marinho;</w:t>
      </w:r>
    </w:p>
    <w:p w14:paraId="405B7F7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prestar assistência apropriada, especialmente, aos Estados em desenvolvimento, no que se refere à preparação de avaliações ecológicas.</w:t>
      </w:r>
    </w:p>
    <w:p w14:paraId="11369FE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203</w:t>
      </w:r>
      <w:r w:rsidRPr="00382E8D">
        <w:rPr>
          <w:rFonts w:ascii="Book Antiqua" w:eastAsia="Times New Roman" w:hAnsi="Book Antiqua" w:cs="Open Sans"/>
          <w:color w:val="212529"/>
          <w:sz w:val="19"/>
          <w:szCs w:val="19"/>
          <w:lang w:eastAsia="pt-BR"/>
        </w:rPr>
        <w:br/>
        <w:t>Tratamento preferencial para os Estados em desenvolvimento</w:t>
      </w:r>
    </w:p>
    <w:p w14:paraId="77A10AF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fim de prevenir, reduzir e controlar a poluição do meio marinho ou minimizar os seus efeitos, as organizações internacionais devem dar um tratamento preferencial aos Estados em desenvolvimento no que se refere à:</w:t>
      </w:r>
    </w:p>
    <w:p w14:paraId="782E08A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distribuição de fundos e assistência técnica apropriados; e</w:t>
      </w:r>
    </w:p>
    <w:p w14:paraId="190F02F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utilização dos seus serviços especializados.</w:t>
      </w:r>
    </w:p>
    <w:p w14:paraId="6FF1101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4. CONTROLE SISTEMÁTICO E AVALIAÇÃO ECOLÓGICA</w:t>
      </w:r>
    </w:p>
    <w:p w14:paraId="0E03778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204</w:t>
      </w:r>
      <w:r w:rsidRPr="00382E8D">
        <w:rPr>
          <w:rFonts w:ascii="Book Antiqua" w:eastAsia="Times New Roman" w:hAnsi="Book Antiqua" w:cs="Open Sans"/>
          <w:color w:val="212529"/>
          <w:sz w:val="19"/>
          <w:szCs w:val="19"/>
          <w:lang w:eastAsia="pt-BR"/>
        </w:rPr>
        <w:br/>
        <w:t>Controle sistemático dos riscos de poluição ou efeitos de poluição</w:t>
      </w:r>
    </w:p>
    <w:p w14:paraId="360D7E5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Os Estados, diretamente ou por intermédio das organizações internacionais competentes, devem procurar, na medida do possível e tomando em consideração os direitos de outros Estados, observar, </w:t>
      </w:r>
      <w:r w:rsidRPr="00382E8D">
        <w:rPr>
          <w:rFonts w:ascii="Book Antiqua" w:eastAsia="Times New Roman" w:hAnsi="Book Antiqua" w:cs="Open Sans"/>
          <w:color w:val="212529"/>
          <w:sz w:val="19"/>
          <w:szCs w:val="19"/>
          <w:lang w:eastAsia="pt-BR"/>
        </w:rPr>
        <w:lastRenderedPageBreak/>
        <w:t>medir, avaliar e analisar, mediante métodos científicos reconhecidos, os riscos ou efeitos de poluição do meio marinho.</w:t>
      </w:r>
    </w:p>
    <w:p w14:paraId="3EB4929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Em particular, os Estados devem manter sob vigilância os efeitos de quaisquer atividades por eles autorizadas ou a que se dediquem a fim de determinarem se as referidas atividades são suscetíveis de poluir o meio marinho.</w:t>
      </w:r>
    </w:p>
    <w:p w14:paraId="3068938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205</w:t>
      </w:r>
      <w:r w:rsidRPr="00382E8D">
        <w:rPr>
          <w:rFonts w:ascii="Book Antiqua" w:eastAsia="Times New Roman" w:hAnsi="Book Antiqua" w:cs="Open Sans"/>
          <w:color w:val="212529"/>
          <w:sz w:val="19"/>
          <w:szCs w:val="19"/>
          <w:lang w:eastAsia="pt-BR"/>
        </w:rPr>
        <w:br/>
        <w:t>Publicação de relatórios</w:t>
      </w:r>
    </w:p>
    <w:p w14:paraId="36F098B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devem publicar relatórios sobre os resultados obtidos nos termos do artigo 204 ou apresentar tais relatórios com a periodicidade apropriada, às organizações internacionais competentes, que devem pô-los à disposição de todos os Estados.</w:t>
      </w:r>
    </w:p>
    <w:p w14:paraId="47200CF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206</w:t>
      </w:r>
      <w:r w:rsidRPr="00382E8D">
        <w:rPr>
          <w:rFonts w:ascii="Book Antiqua" w:eastAsia="Times New Roman" w:hAnsi="Book Antiqua" w:cs="Open Sans"/>
          <w:color w:val="212529"/>
          <w:sz w:val="19"/>
          <w:szCs w:val="19"/>
          <w:lang w:eastAsia="pt-BR"/>
        </w:rPr>
        <w:br/>
        <w:t>Avaliação dos efeitos potenciais de atividades</w:t>
      </w:r>
    </w:p>
    <w:p w14:paraId="339EEB3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que tenham motivos razoáveis para acreditar que as atividades projetadas sob sua jurisdição ou controle podem causar uma poluição considerável do meio marinho ou nele provocar modificações significativas e prejudiciais, devem avaliar, na medida do possível, os efeitos potenciais dessas atividades para o meio marinho e publicar relatórios sobre os resultados dessas avaliações nos termos previstos no artigo 205.</w:t>
      </w:r>
    </w:p>
    <w:p w14:paraId="72B2D51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SEÇÃO 5. REGRAS INTERNACIONAIS E LEGISLAÇÃO NACIONAL PARA PREVENIR, REDUZIR E CONTROLAR A POLUIÇÃO DO MEIO MARINHO</w:t>
      </w:r>
    </w:p>
    <w:p w14:paraId="51A5454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207</w:t>
      </w:r>
      <w:r w:rsidRPr="00382E8D">
        <w:rPr>
          <w:rFonts w:ascii="Book Antiqua" w:eastAsia="Times New Roman" w:hAnsi="Book Antiqua" w:cs="Open Sans"/>
          <w:color w:val="212529"/>
          <w:sz w:val="19"/>
          <w:szCs w:val="19"/>
          <w:lang w:eastAsia="pt-BR"/>
        </w:rPr>
        <w:br/>
        <w:t>Poluição de origem terrestre</w:t>
      </w:r>
    </w:p>
    <w:p w14:paraId="4C5F3C3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devem adotar leis e regulamentos para prevenir, reduzir e controlar a poluição do meio marinho proveniente de fontes terrestres, incluindo rios, estuários, dutos e instalações de descarga, tendo em conta regras e normas, bem como práticas e procedimentos recomendados e internacionalmente acordados.</w:t>
      </w:r>
    </w:p>
    <w:p w14:paraId="7C95BCC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devem tomar outras medidas que possam ser necessárias para prevenir, reduzir e controlar tal poluição.</w:t>
      </w:r>
    </w:p>
    <w:p w14:paraId="1778245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Estados devem procurar harmonizar as suas políticas a esse respeito no plano regional apropriado.</w:t>
      </w:r>
    </w:p>
    <w:p w14:paraId="7716F5C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Estados, atuando em especial por intermédio das organizações internacionais competentes ou de uma conferência diplomática, devem procurar estabelecer regras e normas, bem como práticas e procedimentos recomendados, de caráter mundial e regional para prevenir, reduzir e controlar tal poluição, tendo em conta as características próprias de cada região, a capacidade econômica dos Estados em desenvolvimento e a sua necessidade de desenvolvimento econômico. Tais regras e normas, bem como práticas e procedimentos recomendados devem ser reexaminados com a periodicidade necessária.</w:t>
      </w:r>
    </w:p>
    <w:p w14:paraId="46E064E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As leis, regulamentos, medidas, regras e normas, bem como práticas e procedimentos recomendados, referidos nos parágrafos 1º, 2º e 4º devem incluir disposições destinadas a minimizar, tanto quanto possível, a emissão no meio marinho de substâncias tóxicas, prejudiciais ou nocivas, especialmente as substâncias não degradáveis.</w:t>
      </w:r>
    </w:p>
    <w:p w14:paraId="298CE5C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208</w:t>
      </w:r>
      <w:r w:rsidRPr="00382E8D">
        <w:rPr>
          <w:rFonts w:ascii="Book Antiqua" w:eastAsia="Times New Roman" w:hAnsi="Book Antiqua" w:cs="Open Sans"/>
          <w:color w:val="212529"/>
          <w:sz w:val="19"/>
          <w:szCs w:val="19"/>
          <w:lang w:eastAsia="pt-BR"/>
        </w:rPr>
        <w:br/>
        <w:t>Poluição proveniente de atividades relativas aos fundos marinhos sob jurisdição nacional</w:t>
      </w:r>
    </w:p>
    <w:p w14:paraId="1D583C5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Os Estados costeiros devem adotar leis e regulamentos para prevenir, reduzir e controlar a poluição do meio marinho, proveniente direta ou indiretamente de atividades relativas aos fundos marinhos </w:t>
      </w:r>
      <w:r w:rsidRPr="00382E8D">
        <w:rPr>
          <w:rFonts w:ascii="Book Antiqua" w:eastAsia="Times New Roman" w:hAnsi="Book Antiqua" w:cs="Open Sans"/>
          <w:color w:val="212529"/>
          <w:sz w:val="19"/>
          <w:szCs w:val="19"/>
          <w:lang w:eastAsia="pt-BR"/>
        </w:rPr>
        <w:lastRenderedPageBreak/>
        <w:t>sob sua jurisdição e proveniente de ilhas artificiais, instalações e estruturas sob sua jurisdição, nos termos dos artigos 60 e 80.</w:t>
      </w:r>
    </w:p>
    <w:p w14:paraId="5D10AEA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devem tomar outras medidas que possam ser necessárias para prevenir, reduzir e controlar tal poluição.</w:t>
      </w:r>
    </w:p>
    <w:p w14:paraId="6409019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Tais leis, regulamentos e medidas não devem ser menos eficazes que as regras e normas, bem como práticas e procedimentos recomendados, de caráter internacional.</w:t>
      </w:r>
    </w:p>
    <w:p w14:paraId="488F4EF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Estados devem procurar harmonizar as suas políticas a esse respeito no plano regional apropriado.</w:t>
      </w:r>
    </w:p>
    <w:p w14:paraId="3CD5CB7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Os Estados, atuando em especial por intermédio das organizações internacionais competentes ou de uma conferência diplomática, devem estabelecer regras e normas bem como práticas e procedimentos recomendados, de caráter mundial e regional para prevenir, reduzir e controlar a poluição do meio marinho a que se faz referência no parágrafo 1º. Tais regras e normas, bem como práticas e procedimentos recomendados, devem ser reexaminados com a periodicidade necessária.</w:t>
      </w:r>
    </w:p>
    <w:p w14:paraId="70EAD39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209</w:t>
      </w:r>
      <w:r w:rsidRPr="00382E8D">
        <w:rPr>
          <w:rFonts w:ascii="Book Antiqua" w:eastAsia="Times New Roman" w:hAnsi="Book Antiqua" w:cs="Open Sans"/>
          <w:color w:val="212529"/>
          <w:sz w:val="19"/>
          <w:szCs w:val="19"/>
          <w:lang w:eastAsia="pt-BR"/>
        </w:rPr>
        <w:br/>
        <w:t>Poluição proveniente de atividades na Área</w:t>
      </w:r>
    </w:p>
    <w:p w14:paraId="7BC344E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De conformidade com a Parte XI, devem estabelecer-se regras e normas, bem como práticas e procedimentos recomendados de caráter internacional, para prevenir, reduzir e controlar a poluição do meio marinho proveniente de atividades na Área. Tais regras e normas, bem como práticas e procedimentos recomendados devem ser reexaminados com a periodicidade necessária.</w:t>
      </w:r>
    </w:p>
    <w:p w14:paraId="0D36587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Nos termos das disposições pertinentes da presente seção, os Estados devem adotar leis e regulamentos, para prevenir, reduzir e controlar a poluição do meio marinho proveniente de atividades na Área efetuadas por embarcações ou a partir de instalações, estruturas e outros dispositivos que arvorem a sua bandeira ou estejam registrados no seu território, ou operem sob sua autoridade, segundo o caso. Tais leis e regulamentos não devem ser menos eficazes que as normas, regulamentos e procedimentos internacionais referidos no parágrafo 1º.</w:t>
      </w:r>
    </w:p>
    <w:p w14:paraId="78EC6FE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210</w:t>
      </w:r>
      <w:r w:rsidRPr="00382E8D">
        <w:rPr>
          <w:rFonts w:ascii="Book Antiqua" w:eastAsia="Times New Roman" w:hAnsi="Book Antiqua" w:cs="Open Sans"/>
          <w:color w:val="212529"/>
          <w:sz w:val="19"/>
          <w:szCs w:val="19"/>
          <w:lang w:eastAsia="pt-BR"/>
        </w:rPr>
        <w:br/>
        <w:t>Poluição por alijamento</w:t>
      </w:r>
    </w:p>
    <w:p w14:paraId="218E8E6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devem adotar leis e regulamentos para prevenir, reduzir e controlar a poluição do meio marinho por alijamento.</w:t>
      </w:r>
    </w:p>
    <w:p w14:paraId="74F994A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devem tomar outras medidas que possam ser necessárias para prevenir, reduzir e controlar tal poluição.</w:t>
      </w:r>
    </w:p>
    <w:p w14:paraId="25C7B97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Tais leis, regulamentos e medidas devem assegurar que o alijamento não se realize sem autorização das autoridades competentes dos Estados.</w:t>
      </w:r>
    </w:p>
    <w:p w14:paraId="7A2296B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Estados, atuando em especial por intermédio das organizações internacionais competentes ou de uma conferência diplomática, devem procurar estabelecer regras e normas, bem como práticas e procedimentos recomendados de caráter mundial e regional para prevenir, reduzir e controlar tal poluição. Tais regras e normas, bem como práticas e procedimentos recomendados devem ser reexaminados com a periodicidade necessária.</w:t>
      </w:r>
    </w:p>
    <w:p w14:paraId="1BFDDDA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 alijamento no mar territorial e na zona econômica exclusiva ou na plataforma continental não pode realizar-se sem o consentimento prévio expresso do Estado costeiro que tem o direito de autorizar, regular e controlar esse alijamento, depois de ter examinado devidamente a questão com outros Estados que, devido à sua situação geográfica, possam vir a ser desfavoravelmente afetados por tal alijamento.</w:t>
      </w:r>
    </w:p>
    <w:p w14:paraId="752E09F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As leis, regulamentos e medidas nacionais não devem ser menos eficazes que regras e normas de caráter mundial para prevenir, reduzir e controlar tal poluição.</w:t>
      </w:r>
    </w:p>
    <w:p w14:paraId="02422E7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211</w:t>
      </w:r>
      <w:r w:rsidRPr="00382E8D">
        <w:rPr>
          <w:rFonts w:ascii="Book Antiqua" w:eastAsia="Times New Roman" w:hAnsi="Book Antiqua" w:cs="Open Sans"/>
          <w:color w:val="212529"/>
          <w:sz w:val="19"/>
          <w:szCs w:val="19"/>
          <w:lang w:eastAsia="pt-BR"/>
        </w:rPr>
        <w:br/>
        <w:t>Poluição proveniente de embarcações</w:t>
      </w:r>
    </w:p>
    <w:p w14:paraId="3FFC5E8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atuando por intermédio da organização internacional competente ou de uma conferência diplomática geral, devem estabelecer regras e normas de caráter internacional para prevenir, reduzir e controlar a poluição do meio marinho proveniente de embarcações e devem do mesmo modo promover a adoção, quando apropriado, de sistemas de fixação de tráfego destinados a minimizar o risco de acidentes que possam causar a poluição do meio marinho incluindo o litoral e danos de poluição relacionados com os interesses do Estados costeiros. Tais regras e normas devem, do mesmo modo, ser reexaminadas com a periodicidade necessárias.</w:t>
      </w:r>
    </w:p>
    <w:p w14:paraId="4FC2FA5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devem adotar leis e regulamentos para prevenir, reduzir e controlar a poluição do meio marinho proveniente de embarcações que arvorem a sua bandeira ou estejam registradas no seu território. Tais leis e regulamentos devem ter pelo menos a mesma eficácia que as regras e normas internacionais geralmente aceitas que se estabeleçam por intermédio da organização internacional competente ou de uma conferência diplomática geral.</w:t>
      </w:r>
    </w:p>
    <w:p w14:paraId="060BE82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Os Estados que estabeleçam requisitos especiais para prevenir, reduzir e controlar a poluição do meio marinho, como condição para a admissão de embarcações estrangeiras nos seus portos ou nas suas águas interiores ou para fazerem escala nos seus terminais ao largo da costa, devem dar a devida publicidade a esses requisitos e comunicá-los à organização internacional competente. Quando dois ou mais Estados costeiros estabeleçam de forma idêntica os referidos requisitos num esforço para harmonizar a sua política neste setor, a comunicação deve indicar quais os Estados que participam em tais ajustes de cooperação. Todo Estado deve exigir ao capitão de uma embarcação que arvore a sua bandeira ou que </w:t>
      </w:r>
      <w:proofErr w:type="spellStart"/>
      <w:r w:rsidRPr="00382E8D">
        <w:rPr>
          <w:rFonts w:ascii="Book Antiqua" w:eastAsia="Times New Roman" w:hAnsi="Book Antiqua" w:cs="Open Sans"/>
          <w:color w:val="212529"/>
          <w:sz w:val="19"/>
          <w:szCs w:val="19"/>
          <w:lang w:eastAsia="pt-BR"/>
        </w:rPr>
        <w:t>esteja</w:t>
      </w:r>
      <w:proofErr w:type="spellEnd"/>
      <w:r w:rsidRPr="00382E8D">
        <w:rPr>
          <w:rFonts w:ascii="Book Antiqua" w:eastAsia="Times New Roman" w:hAnsi="Book Antiqua" w:cs="Open Sans"/>
          <w:color w:val="212529"/>
          <w:sz w:val="19"/>
          <w:szCs w:val="19"/>
          <w:lang w:eastAsia="pt-BR"/>
        </w:rPr>
        <w:t xml:space="preserve"> registrada no seu território que, quando navegar no mar territorial de um estado participante nos aludidos ajustes, informe, a pedido desse Estado, se se dirige a um Estado da mesma região que participe em tais ajustes e, em caso afirmativo, indique se a embarcação reúne os requisitos estabelecidos por esse Estado para a admissão nos seus portos. O presente artigo deve ser aplicado sem prejuízo da embarcação continuar a exercer o seu direito de passagem inocente ou da aplicação do parágrafo 2º do artigo 25.</w:t>
      </w:r>
    </w:p>
    <w:p w14:paraId="11D4F6C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Estados costeiros podem, no exercício da sua soberania no mar territorial, adotar leis e regulamentos para prevenir, reduzir e controlar a poluição do meio marinho proveniente de embarcações estrangeiras, incluindo as embarcações que exerçam o direito de passagem inocente. De conformidade com a seção 3 da Parte II, tais leis e regulamentos não devem dificultar a passagem inocente de embarcações estrangeiras.</w:t>
      </w:r>
    </w:p>
    <w:p w14:paraId="320B2FD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Os Estados costeiros podem, para fins da execução do estabelecido na seção 6, adotar relativamente às suas zonas econômicas exclusivas, leis e regulamentos para prevenir, reduzir e controlar a poluição proveniente de embarcações, de conformidade com e em aplicação das regras e normas internacionais geralmente aceitas estabelecidas por intermédio da organização internacional competente ou de uma conferência diplomática geral.</w:t>
      </w:r>
    </w:p>
    <w:p w14:paraId="723824B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a) Quando as regras e normas internacionais referidas no parágrafo 1º sejam inadequadas para enfrentar circunstâncias especiais, e os Estados costeiros tenham motivos razoáveis para acreditar que uma área particular e claramente definida das suas respectivas zonas econômicas exclusivas requer a adoção de medidas obrigatórias especiais para prevenir a poluição proveniente de embarcações, por reconhecidas razões técnicas relacionadas com as suas condições oceanográficas e ecológicas, bem como pela sua utilização ou proteção dos seus recursos e o caráter particular do seu tráfego, os Estados costeiros podem, depois de terem devidamente consultado, por intermédio da organização internacional competente, qualquer outro Estado interessado, dirigir uma comunicação sobre essa área a tal organização, apresentando provas científicas e técnicas em seu apoio e informação sobre as instalações de recepção necessárias. Num prazo de doze meses após a recepção desta comunicação, a organização deve decidir se as condições nessa área correspondem aos requisitos anteriormente enunciados. Se a organização decide favoravelmente, os Estados costeiros podem adotar, para essa área leis e regulamentos destinados a prevenir, reduzir e controlar a poluição proveniente de embarcações, aplicando as regras e normas ou práticas de navegação internacionais que por intermédio da organização se tenham tornado aplicáveis às áreas especiais. Essas leis e regulamentos são aplicáveis a embarcações estrangeiras decorrido um prazo de 15 meses a contar da data em que a comunicação tenha sido apresentada à organização.</w:t>
      </w:r>
    </w:p>
    <w:p w14:paraId="6EE6B01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b) Os Estados costeiros devem publicar os limites de tal área particular e claramente definida.</w:t>
      </w:r>
    </w:p>
    <w:p w14:paraId="22FD5F9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Os Estados costeiros, ao apresentarem tal comunicação, devem notificar ao mesmo tempo a organização se têm intenção de adotar para essa área leis e regulamentos adicionais destinados a prevenir, reduzir e controlar a poluição proveniente de embarcações. Tais leis e regulamentos adicionais podem referir-se às descargas ou práticas de navegação, mas não podem obrigar as embarcações estrangeiras a cumprir normas de projeto, construção, tripulação ou equipamento, diferentes das regras e normas internacionais geralmente aceitas; são aplicáveis às embarcações estrangeiras decorrido um prazo de 15 meses a contar da data em que a comunicação tenha sido apresentada à organização desde que esta as aprove num prazo de 12 meses a contar da data da apresentação da comunicação.</w:t>
      </w:r>
    </w:p>
    <w:p w14:paraId="6D4998A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7. As regras e normas internacionais referidas no presente artigo devem incluir,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as relativas à imediata notificação dos Estados costeiros, cujo litoral ou interesses conexos possam ser afetados por incidentes, incluindo acidentes marítimos que originem ou possam originar descargas.</w:t>
      </w:r>
    </w:p>
    <w:p w14:paraId="3B71DBE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212</w:t>
      </w:r>
      <w:r w:rsidRPr="00382E8D">
        <w:rPr>
          <w:rFonts w:ascii="Book Antiqua" w:eastAsia="Times New Roman" w:hAnsi="Book Antiqua" w:cs="Open Sans"/>
          <w:color w:val="212529"/>
          <w:sz w:val="19"/>
          <w:szCs w:val="19"/>
          <w:lang w:eastAsia="pt-BR"/>
        </w:rPr>
        <w:br/>
        <w:t>Poluição proveniente da atmosfera ou através dela</w:t>
      </w:r>
    </w:p>
    <w:p w14:paraId="1A0D8DA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devem adotar leis e regulamentos para prevenir, reduzir e controlar a poluição do meio marinho proveniente da atmosfera ou através dela, aplicáveis ao espaço aéreo sob sua soberania ou a embarcações que arvorem a sua bandeira ou a embarcações ou aeronaves que estejam registradas no seu território, tendo em conta as regras e normas, bem como práticas e procedimentos recomendados, internacionalmente acordados, e a segurança da navegação aérea.</w:t>
      </w:r>
    </w:p>
    <w:p w14:paraId="1500E32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devem tomar outras medidas que sejam necessárias para prevenir, reduzir e controlar tal poluição.</w:t>
      </w:r>
    </w:p>
    <w:p w14:paraId="5E16A5E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Estados, atuando em especial por intermédio das organizações internacionais competentes ou de uma conferência diplomática, devem procurar estabelecer no plano mundial e regional regras e normas, bem como práticas e procedimentos recomendados, para prevenir, reduzir e controlar tal poluição.</w:t>
      </w:r>
    </w:p>
    <w:p w14:paraId="25E6A5B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6 EXECUÇÃO</w:t>
      </w:r>
    </w:p>
    <w:p w14:paraId="1C705CC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213</w:t>
      </w:r>
      <w:r w:rsidRPr="00382E8D">
        <w:rPr>
          <w:rFonts w:ascii="Book Antiqua" w:eastAsia="Times New Roman" w:hAnsi="Book Antiqua" w:cs="Open Sans"/>
          <w:color w:val="212529"/>
          <w:sz w:val="19"/>
          <w:szCs w:val="19"/>
          <w:lang w:eastAsia="pt-BR"/>
        </w:rPr>
        <w:br/>
        <w:t>Execução referente à poluição de origem terrestre</w:t>
      </w:r>
    </w:p>
    <w:p w14:paraId="1DA455C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Os Estados devem assegurar a execução das suas leis e regulamentos adotados de conformidade com o artigo 207 e adotar leis e regulamentos e tomar outras medidas necessárias para pôr em prática as regras e normas internacionais </w:t>
      </w:r>
      <w:proofErr w:type="spellStart"/>
      <w:r w:rsidRPr="00382E8D">
        <w:rPr>
          <w:rFonts w:ascii="Book Antiqua" w:eastAsia="Times New Roman" w:hAnsi="Book Antiqua" w:cs="Open Sans"/>
          <w:color w:val="212529"/>
          <w:sz w:val="19"/>
          <w:szCs w:val="19"/>
          <w:lang w:eastAsia="pt-BR"/>
        </w:rPr>
        <w:t>aplicavéis</w:t>
      </w:r>
      <w:proofErr w:type="spellEnd"/>
      <w:r w:rsidRPr="00382E8D">
        <w:rPr>
          <w:rFonts w:ascii="Book Antiqua" w:eastAsia="Times New Roman" w:hAnsi="Book Antiqua" w:cs="Open Sans"/>
          <w:color w:val="212529"/>
          <w:sz w:val="19"/>
          <w:szCs w:val="19"/>
          <w:lang w:eastAsia="pt-BR"/>
        </w:rPr>
        <w:t xml:space="preserve"> estabelecidas por intermédio das organizações internacionais competentes ou de uma conferência diplomática para prevenir, reduzir e controlar a poluição do meio marinho de origem terrestre.</w:t>
      </w:r>
    </w:p>
    <w:p w14:paraId="447C579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214</w:t>
      </w:r>
      <w:r w:rsidRPr="00382E8D">
        <w:rPr>
          <w:rFonts w:ascii="Book Antiqua" w:eastAsia="Times New Roman" w:hAnsi="Book Antiqua" w:cs="Open Sans"/>
          <w:color w:val="212529"/>
          <w:sz w:val="19"/>
          <w:szCs w:val="19"/>
          <w:lang w:eastAsia="pt-BR"/>
        </w:rPr>
        <w:br/>
        <w:t>Execução referente à poluição proveniente de atividades relativas aos fundos marinhos</w:t>
      </w:r>
    </w:p>
    <w:p w14:paraId="7139059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devem assegurar a execução das suas leis e regulamentos adotados de conformidade com o artigo 208 e adotar leis e regulamentos e tomar outras medidas necessárias para pôr em prática as regras e normas internacionais aplicáveis, estabelecidas por intermédio das organizações internacionais competentes ou de uma conferência diplomática, para prevenir, reduzir e controlar a poluição do meio marinho proveniente direta ou indiretamente de atividades relativas aos fundos marinhos sob sua jurisdição e de ilhas artificiais, instalações e estruturas sob sua jurisdição, nos termos dos artigos 60 e 80.</w:t>
      </w:r>
    </w:p>
    <w:p w14:paraId="33981B2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215</w:t>
      </w:r>
      <w:r w:rsidRPr="00382E8D">
        <w:rPr>
          <w:rFonts w:ascii="Book Antiqua" w:eastAsia="Times New Roman" w:hAnsi="Book Antiqua" w:cs="Open Sans"/>
          <w:color w:val="212529"/>
          <w:sz w:val="19"/>
          <w:szCs w:val="19"/>
          <w:lang w:eastAsia="pt-BR"/>
        </w:rPr>
        <w:br/>
        <w:t>Execução referente à poluição proveniente de atividades na Área</w:t>
      </w:r>
    </w:p>
    <w:p w14:paraId="6D56113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 execução das regras, normas, e procedimentos internacionais estabelecidos, de conformidade com a Parte XI, para prevenir, reduzir e controlar a poluição do meio marinho proveniente de atividades na Área, deve ser regida pelas disposições dessa Parte.</w:t>
      </w:r>
    </w:p>
    <w:p w14:paraId="19DF3C5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216</w:t>
      </w:r>
      <w:r w:rsidRPr="00382E8D">
        <w:rPr>
          <w:rFonts w:ascii="Book Antiqua" w:eastAsia="Times New Roman" w:hAnsi="Book Antiqua" w:cs="Open Sans"/>
          <w:color w:val="212529"/>
          <w:sz w:val="19"/>
          <w:szCs w:val="19"/>
          <w:lang w:eastAsia="pt-BR"/>
        </w:rPr>
        <w:br/>
        <w:t>Execução referente à poluição por alijamento</w:t>
      </w:r>
    </w:p>
    <w:p w14:paraId="241B2CB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As leis e regulamentos adotados de conformidade com a presente Convenção e as regras e normas internacionais </w:t>
      </w:r>
      <w:proofErr w:type="spellStart"/>
      <w:r w:rsidRPr="00382E8D">
        <w:rPr>
          <w:rFonts w:ascii="Book Antiqua" w:eastAsia="Times New Roman" w:hAnsi="Book Antiqua" w:cs="Open Sans"/>
          <w:color w:val="212529"/>
          <w:sz w:val="19"/>
          <w:szCs w:val="19"/>
          <w:lang w:eastAsia="pt-BR"/>
        </w:rPr>
        <w:t>aplicavéis</w:t>
      </w:r>
      <w:proofErr w:type="spellEnd"/>
      <w:r w:rsidRPr="00382E8D">
        <w:rPr>
          <w:rFonts w:ascii="Book Antiqua" w:eastAsia="Times New Roman" w:hAnsi="Book Antiqua" w:cs="Open Sans"/>
          <w:color w:val="212529"/>
          <w:sz w:val="19"/>
          <w:szCs w:val="19"/>
          <w:lang w:eastAsia="pt-BR"/>
        </w:rPr>
        <w:t xml:space="preserve"> estabelecidas por intermédio das organizações internacionais competentes ou de uma conferência diplomática para prevenir, reduzir e controlar a poluição do meio marinho por alijamento devem ser executados:</w:t>
      </w:r>
    </w:p>
    <w:p w14:paraId="418FA1D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pelo Estado costeiro no que se refere ao alijamento no seu mar territorial ou na sua zona econômica exclusiva ou na sua plataforma continental;</w:t>
      </w:r>
    </w:p>
    <w:p w14:paraId="3E41109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pelo Estado de bandeira no que se refere às embarcações que arvorem a sua bandeira ou às embarcações ou aeronaves que estejam registradas no seu território;</w:t>
      </w:r>
    </w:p>
    <w:p w14:paraId="61258BD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por qualquer Estado no que se refere a atos de carga de detritos ou de outras matérias realizados no seu território ou nos seus terminais ao largo da costa.</w:t>
      </w:r>
    </w:p>
    <w:p w14:paraId="787309B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Nenhum Estado é obrigado em virtude do presente artigo a iniciar procedimentos quando outro Estado já os tenha iniciado de conformidade com o presente artigo.</w:t>
      </w:r>
    </w:p>
    <w:p w14:paraId="7049151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217</w:t>
      </w:r>
      <w:r w:rsidRPr="00382E8D">
        <w:rPr>
          <w:rFonts w:ascii="Book Antiqua" w:eastAsia="Times New Roman" w:hAnsi="Book Antiqua" w:cs="Open Sans"/>
          <w:color w:val="212529"/>
          <w:sz w:val="19"/>
          <w:szCs w:val="19"/>
          <w:lang w:eastAsia="pt-BR"/>
        </w:rPr>
        <w:br/>
        <w:t>Execução pelos Estados de bandeira</w:t>
      </w:r>
    </w:p>
    <w:p w14:paraId="3EBBCCC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devem assegurar que as embarcações que arvorem a sua bandeira ou estejam registradas no seu território cumpram as regras e normas internacionais aplicáveis estabelecidas por intermédio da organização internacional competente ou de uma conferência diplomática geral, bem como as leis e regulamentos adotados de conformidade com a presente Convenção, para prevenir, reduzir e controlar a poluição do meio marinho proveniente de embarcações, e consequentemente adotar as leis e regulamentos e tomar outras medidas necessárias para pô-los em prática. Os Estados de bandeira devem velar pela execução efetiva de tais regras, normas, leis e regulamentos, independentemente do local em que tenha sido cometida a infração.</w:t>
      </w:r>
    </w:p>
    <w:p w14:paraId="45ABE70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devem, em especial, tomar as medidas apropriadas para assegurar que as embarcações que arvorem a sua bandeira ou estejam registradas no seu território sejam proibidas de navegar enquanto não estejam em condições de fazer-se ao mar em cumprimento dos requisitos, das regras e normas internacionais mencionadas no parágrafo 1º, incluindo os relativos ao projeto, construção, equipamento e tripulação das embarcações.</w:t>
      </w:r>
    </w:p>
    <w:p w14:paraId="6EC9DCB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Os Estados devem assegurar que as embarcações que arvorem sua bandeira ou estejam registradas no seu território tenham a bordo os certificados exigidos pelas regras e normas internacionais mencionadas no parágrafo 1º e emitidos de conformidade com as mesmas. Os Estados devem assegurar que as embarcações que arvorem a sua bandeira sejam </w:t>
      </w:r>
      <w:proofErr w:type="gramStart"/>
      <w:r w:rsidRPr="00382E8D">
        <w:rPr>
          <w:rFonts w:ascii="Book Antiqua" w:eastAsia="Times New Roman" w:hAnsi="Book Antiqua" w:cs="Open Sans"/>
          <w:color w:val="212529"/>
          <w:sz w:val="19"/>
          <w:szCs w:val="19"/>
          <w:lang w:eastAsia="pt-BR"/>
        </w:rPr>
        <w:t>inspecionados</w:t>
      </w:r>
      <w:proofErr w:type="gramEnd"/>
      <w:r w:rsidRPr="00382E8D">
        <w:rPr>
          <w:rFonts w:ascii="Book Antiqua" w:eastAsia="Times New Roman" w:hAnsi="Book Antiqua" w:cs="Open Sans"/>
          <w:color w:val="212529"/>
          <w:sz w:val="19"/>
          <w:szCs w:val="19"/>
          <w:lang w:eastAsia="pt-BR"/>
        </w:rPr>
        <w:t xml:space="preserve"> periodicamente, a fim de verificar se tais certificados estão de conformidade com as condições reais da embarcação. Tais certificados devem ser aceitos pelos outros Estados como prova das condições da embarcação e ser-lhes reconhecida a mesma validade que aos certificados emitidos por eles próprios, a não ser que existam motivos sérios para acreditar que as condições da embarcação não correspondem substancialmente aos dados que constam dos certificados.</w:t>
      </w:r>
    </w:p>
    <w:p w14:paraId="5126348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Se uma embarcação comete uma infração às regras e normas estabelecidas por intermédio da organização internacional competente ou de uma conferência diplomática geral, o Estado de bandeira, sem prejuízo dos artigos 218, 220 e 228, deve ordenar uma investigação imediata e, se necessário, iniciar procedimentos relativos à alegada infração, independentemente do local em que tenha sido cometida a infração ou do local em que a poluição proveniente de tal infração tenha ocorrido ou tenha sido verificada.</w:t>
      </w:r>
    </w:p>
    <w:p w14:paraId="41B9C7E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5. Os Estados de bandeira que realizem uma investigação da infração podem solicitar a ajuda de qualquer outro Estado cuja cooperação possa ser útil para esclarecer as circunstâncias do caso. Os Estados devem procurar atender as solicitações apropriadas do Estado de bandeira.</w:t>
      </w:r>
    </w:p>
    <w:p w14:paraId="0F35DC5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Os Estados devem, a pedido por escrito de qualquer Estado, investigar qualquer infração que se alegue ter sido cometida pelas embarcações que arvorem a sua bandeira. Uma vez convencido de que dispõe de provas suficientes para iniciar um procedimento relativo à alegada infração, os Estado de bandeira devem iniciar sem demora esse procedimento de conformidade com o seu direito interno.</w:t>
      </w:r>
    </w:p>
    <w:p w14:paraId="20534BD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Os Estados de bandeira devem informar imediatamente o Estado solicitante e a organização internacional competente das medidas tomadas e do resultado obtido. Tal informação deve ser posta à disposição de todos os Estados.</w:t>
      </w:r>
    </w:p>
    <w:p w14:paraId="3690C36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As sanções previstas nas leis e regulamentos dos Estados para as embarcações que arvorem a sua bandeira devem ser suficientemente severas para desencorajar as infrações, independentemente do local em que tenham sido cometidas.</w:t>
      </w:r>
    </w:p>
    <w:p w14:paraId="6AA539E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218</w:t>
      </w:r>
      <w:r w:rsidRPr="00382E8D">
        <w:rPr>
          <w:rFonts w:ascii="Book Antiqua" w:eastAsia="Times New Roman" w:hAnsi="Book Antiqua" w:cs="Open Sans"/>
          <w:color w:val="212529"/>
          <w:sz w:val="19"/>
          <w:szCs w:val="19"/>
          <w:lang w:eastAsia="pt-BR"/>
        </w:rPr>
        <w:br/>
        <w:t>Execução pelo Estado do Porto</w:t>
      </w:r>
    </w:p>
    <w:p w14:paraId="5FAA696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Quando uma embarcação se encontrar voluntariamente num porto ou num terminal ao largo da costa de um Estado, este Estado poderá realizar investigações e, se as provas o justificarem, iniciar procedimentos relativos a qualquer descarga procedente dessa embarcação realizada fora das águas interiores, mar territorial ou zona econômica exclusiva desse Estado com violação das regras e normas internacionais aplicáveis estabelecidas por intermédio da organização internacional competente ou de uma conferência diplomática geral.</w:t>
      </w:r>
    </w:p>
    <w:p w14:paraId="279B114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Não serão iniciados procedimentos nos termos do parágrafo 1º relativos a uma infração por descarga nas águas interiores, mar territorial ou zona econômica exclusiva de outro Estado, a não ser que o solicite esse Estado, o Estado de bandeira, ou qualquer Estado prejudicado ou ameaçado pela descarga, ou a não ser que a infração tenha provocado ou possa a vir a provocar poluição nas águas interiores, mar territorial ou zona econômica exclusiva do Estado que tenha iniciado os procedimentos.</w:t>
      </w:r>
    </w:p>
    <w:p w14:paraId="02F3923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Quando uma embarcação se encontrar voluntariamente num porto ou num terminal ao largo da costa de um Estado, esse Estado deve atender, na medida do possível, às solicitações de qualquer Estado relativas à investigação de uma infração por descarga referida no parágrafo 1º, que se julgue ter sido cometida nas águas interiores, mar territorial ou zona econômica exclusiva do Estado solicitante que tenha causado ou ameace causar danos aos mesmos. O Estado do porto deve igualmente atender, na medida do possível, as solicitações do Estado de bandeira relativas à investigação de tal infração, independentemente do local em que tenha sido cometida.</w:t>
      </w:r>
    </w:p>
    <w:p w14:paraId="553DEAC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elementos da investigação efetuada pelo Estado do porto nos termos do presente artigo devem ser transmitidos ao Estado de bandeira ou ao Estado costeiro, a pedido destes. Quaisquer procedimentos iniciados pelo Estado do porto com base em tal investigação podem, salvo disposição em contrário da seção 7, ser suspensos a pedido do Estado costeiro, quando a infração tiver sido cometida nas águas interiores, mar territorial ou zona econômica exclusiva desse Estado. Em tal situação, as provas e os elementos do caso, assim como qualquer caução ou outra garantia financeira depositada junto das autoridades do Estado do porto, serão transferidos para o Estado costeiro. Esta transferência exclui a possibilidade de os procedimentos prosseguirem no Estado do porto.</w:t>
      </w:r>
    </w:p>
    <w:p w14:paraId="4364AC1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219</w:t>
      </w:r>
      <w:r w:rsidRPr="00382E8D">
        <w:rPr>
          <w:rFonts w:ascii="Book Antiqua" w:eastAsia="Times New Roman" w:hAnsi="Book Antiqua" w:cs="Open Sans"/>
          <w:color w:val="212529"/>
          <w:sz w:val="19"/>
          <w:szCs w:val="19"/>
          <w:lang w:eastAsia="pt-BR"/>
        </w:rPr>
        <w:br/>
        <w:t>Medidas relativas à navegabilidade das embarcações para evitar a poluição</w:t>
      </w:r>
    </w:p>
    <w:p w14:paraId="082B9A8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Salvo disposição em contrário da seção 7, os Estados que, a pedido de terceiros ou por iniciativa própria, tenham comprovado que uma embarcação que se encontra num dos seus portos ou num dos seus terminais ao largo da costa viola as regras e normas internacionais aplicáveis em matéria de navegabilidade das embarcações e ameaça, em </w:t>
      </w:r>
      <w:proofErr w:type="spellStart"/>
      <w:r w:rsidRPr="00382E8D">
        <w:rPr>
          <w:rFonts w:ascii="Book Antiqua" w:eastAsia="Times New Roman" w:hAnsi="Book Antiqua" w:cs="Open Sans"/>
          <w:color w:val="212529"/>
          <w:sz w:val="19"/>
          <w:szCs w:val="19"/>
          <w:lang w:eastAsia="pt-BR"/>
        </w:rPr>
        <w:t>conseqüências</w:t>
      </w:r>
      <w:proofErr w:type="spellEnd"/>
      <w:r w:rsidRPr="00382E8D">
        <w:rPr>
          <w:rFonts w:ascii="Book Antiqua" w:eastAsia="Times New Roman" w:hAnsi="Book Antiqua" w:cs="Open Sans"/>
          <w:color w:val="212529"/>
          <w:sz w:val="19"/>
          <w:szCs w:val="19"/>
          <w:lang w:eastAsia="pt-BR"/>
        </w:rPr>
        <w:t xml:space="preserve">, causar danos ao meio marinho, devem tomar, sempre que possível, medidas administrativas para impedir que a mesma embarcação navegue. Tais Estados apenas podem autorizar a referida embarcação a prosseguir até ao estaleiro de reparações </w:t>
      </w:r>
      <w:r w:rsidRPr="00382E8D">
        <w:rPr>
          <w:rFonts w:ascii="Book Antiqua" w:eastAsia="Times New Roman" w:hAnsi="Book Antiqua" w:cs="Open Sans"/>
          <w:color w:val="212529"/>
          <w:sz w:val="19"/>
          <w:szCs w:val="19"/>
          <w:lang w:eastAsia="pt-BR"/>
        </w:rPr>
        <w:lastRenderedPageBreak/>
        <w:t>apropriado mais próximo e, eliminadas as causas da infração, permitirão que a embarcação prossiga viagem sem demora.</w:t>
      </w:r>
    </w:p>
    <w:p w14:paraId="0BD3ACD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220</w:t>
      </w:r>
      <w:r w:rsidRPr="00382E8D">
        <w:rPr>
          <w:rFonts w:ascii="Book Antiqua" w:eastAsia="Times New Roman" w:hAnsi="Book Antiqua" w:cs="Open Sans"/>
          <w:color w:val="212529"/>
          <w:sz w:val="19"/>
          <w:szCs w:val="19"/>
          <w:lang w:eastAsia="pt-BR"/>
        </w:rPr>
        <w:br/>
        <w:t>Execução pelos Estados costeiros</w:t>
      </w:r>
    </w:p>
    <w:p w14:paraId="5299B93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Quando uma embarcação se encontrar voluntariamente num porto ou num terminal ao largo da costa de um Estado, esse Estado pode, tendo em conta o disposto na seção 7, iniciar procedimentos relativos a qualquer infração às suas leis e regulamentos adotados de conformidade com a presente Convenção ou com as regras e normas internacionais aplicáveis para prevenir, reduzir e controlar a poluição proveniente de embarcações, quando a infração tiver sido cometida no seu mar territorial ou sua zona econômica exclusiva.</w:t>
      </w:r>
    </w:p>
    <w:p w14:paraId="6E639DB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Quando um Estado tiver motivos sérios para acreditar que uma embarcação que navegue no seu mar territorial violou, durante a sua passagem pelo mesmo, as leis e regulamentos desse Estado adotados de conformidade com a presente Convenção ou as regras e normas internacionais aplicáveis para prevenir, reduzir e controlar a poluição proveniente de embarcações, esse Estado, sem prejuízo da aplicação das disposições pertinentes da seção 3 da Parte II, pode proceder à inspeção material da embarcação relativa à infração e, quando as provas o justificarem, iniciar procedimentos, incluindo a detenção da embarcação, de conformidade com o seu direito interno, salvo disposições em contrário da seção 7.</w:t>
      </w:r>
    </w:p>
    <w:p w14:paraId="7EA75A4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Quando um Estado tiver motivos sérios para acreditar que uma embarcação que navegue na sua zona econômica exclusiva ou no seu mar territorial cometeu, na zona econômica exclusiva, uma violação das regras e normas internacionais aplicáveis para prevenir, reduzir e controlar a poluição proveniente de embarcações ou das leis e regulamentos desse Estado adotadas </w:t>
      </w:r>
      <w:proofErr w:type="spellStart"/>
      <w:r w:rsidRPr="00382E8D">
        <w:rPr>
          <w:rFonts w:ascii="Book Antiqua" w:eastAsia="Times New Roman" w:hAnsi="Book Antiqua" w:cs="Open Sans"/>
          <w:color w:val="212529"/>
          <w:sz w:val="19"/>
          <w:szCs w:val="19"/>
          <w:lang w:eastAsia="pt-BR"/>
        </w:rPr>
        <w:t>de</w:t>
      </w:r>
      <w:proofErr w:type="spellEnd"/>
      <w:r w:rsidRPr="00382E8D">
        <w:rPr>
          <w:rFonts w:ascii="Book Antiqua" w:eastAsia="Times New Roman" w:hAnsi="Book Antiqua" w:cs="Open Sans"/>
          <w:color w:val="212529"/>
          <w:sz w:val="19"/>
          <w:szCs w:val="19"/>
          <w:lang w:eastAsia="pt-BR"/>
        </w:rPr>
        <w:t xml:space="preserve"> conformidade com e que apliquem tais regras e normas, esse Estado pode exigir à embarcação que forneça informações sobre a sua identidade e o porto de registro, a sua última e próxima escala, e outras informações pertinentes, necessárias para determinar se foi cometida uma infração.</w:t>
      </w:r>
    </w:p>
    <w:p w14:paraId="753FA1D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Os Estados devem adotar leis e regulamentos e tomar outras medidas para que as embarcações que arvorem a sua bandeira </w:t>
      </w:r>
      <w:proofErr w:type="spellStart"/>
      <w:r w:rsidRPr="00382E8D">
        <w:rPr>
          <w:rFonts w:ascii="Book Antiqua" w:eastAsia="Times New Roman" w:hAnsi="Book Antiqua" w:cs="Open Sans"/>
          <w:color w:val="212529"/>
          <w:sz w:val="19"/>
          <w:szCs w:val="19"/>
          <w:lang w:eastAsia="pt-BR"/>
        </w:rPr>
        <w:t>dêem</w:t>
      </w:r>
      <w:proofErr w:type="spellEnd"/>
      <w:r w:rsidRPr="00382E8D">
        <w:rPr>
          <w:rFonts w:ascii="Book Antiqua" w:eastAsia="Times New Roman" w:hAnsi="Book Antiqua" w:cs="Open Sans"/>
          <w:color w:val="212529"/>
          <w:sz w:val="19"/>
          <w:szCs w:val="19"/>
          <w:lang w:eastAsia="pt-BR"/>
        </w:rPr>
        <w:t xml:space="preserve"> cumprimento aos pedidos de informação feitos nos termos do parágrafo 3º.</w:t>
      </w:r>
    </w:p>
    <w:p w14:paraId="252FE68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Quando um Estado tiver motivos sérios para acreditar que uma embarcação que navegue na sua zona econômica exclusiva ou no seu mar territorial cometeu, na zona econômica exclusiva, uma das infrações referidas no parágrafo 3º, que tenha tido como resultado uma descarga substancial que provoque ou ameace provocar uma poluição importante no meio marinho, esse Estado pode proceder à inspeção material da embarcação sobre questões relacionadas com a infração, se a embarcação se tiver negado a fornecer informações ou se as informações fornecidas pela mesma estiverem em manifesta contradição com a situação fatual evidente e as circunstâncias do caso justificarem a referida inspeção.</w:t>
      </w:r>
    </w:p>
    <w:p w14:paraId="39AACE6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Quando existir prova manifesta e objetiva de que uma embarcação que navegue na zona econômica exclusiva ou no mar territorial de um Estado cometeu, na zona econômica exclusiva, uma das infrações referidas no parágrafo 3º, que tenha tido como resultado uma descarga que provoque ou ameace provocar danos importantes para o litoral ou para os interesses conexos do Estado costeiro ou par quaisquer recursos do seu mar territorial ou da sua zona econômica exclusiva, esse Estado pode, tendo em conta o disposto na seção 7, e quando as provas o justificarem, iniciar procedimentos, incluindo a detenção da embarcação, de conformidade com o seu direito interno.</w:t>
      </w:r>
    </w:p>
    <w:p w14:paraId="68BC788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Não obstante as disposições do parágrafo 6º, sempre que tenham sido estabelecidos procedimentos apropriados, quer por intermédio da organização internacional competente, quer de outra forma acordados para garantir o cumprimento dos requisitos para prestação de caução ou de outra garantia financeira apropriada, o Estado costeiro, se vinculado por esses procedimentos, autorizará a embarcação a prosseguir a sua viagem.</w:t>
      </w:r>
    </w:p>
    <w:p w14:paraId="2169386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As disposições dos parágrafos 3º, 4º, 5º, 6º e 7º também se aplicam às leis e regulamentos nacionais adotados de conformidade com o parágrafo 6º do artigo 211.</w:t>
      </w:r>
    </w:p>
    <w:p w14:paraId="5CA57AF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221</w:t>
      </w:r>
      <w:r w:rsidRPr="00382E8D">
        <w:rPr>
          <w:rFonts w:ascii="Book Antiqua" w:eastAsia="Times New Roman" w:hAnsi="Book Antiqua" w:cs="Open Sans"/>
          <w:color w:val="212529"/>
          <w:sz w:val="19"/>
          <w:szCs w:val="19"/>
          <w:lang w:eastAsia="pt-BR"/>
        </w:rPr>
        <w:br/>
        <w:t>Medidas para evitar a poluição resultante de acidentes marítimos</w:t>
      </w:r>
    </w:p>
    <w:p w14:paraId="536B54B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Nenhuma das disposições da presente Parte deve prejudicar o direito dos Estados de, nos termos do direito internacional tanto consuetudinário como convencional, tomar e executar medidas além do mar territorial proporcionalmente ao dano efetivo ou potencial a fim de proteger o seu litoral ou interesses conexos, incluindo a pesca, contra a poluição ou a ameaça de poluição resultante de um acidente marítimo ou de atos relacionados com tal acidente, dos quais se possa de forma razoável prever que resultem importantes </w:t>
      </w:r>
      <w:proofErr w:type="spellStart"/>
      <w:r w:rsidRPr="00382E8D">
        <w:rPr>
          <w:rFonts w:ascii="Book Antiqua" w:eastAsia="Times New Roman" w:hAnsi="Book Antiqua" w:cs="Open Sans"/>
          <w:color w:val="212529"/>
          <w:sz w:val="19"/>
          <w:szCs w:val="19"/>
          <w:lang w:eastAsia="pt-BR"/>
        </w:rPr>
        <w:t>conseqüências</w:t>
      </w:r>
      <w:proofErr w:type="spellEnd"/>
      <w:r w:rsidRPr="00382E8D">
        <w:rPr>
          <w:rFonts w:ascii="Book Antiqua" w:eastAsia="Times New Roman" w:hAnsi="Book Antiqua" w:cs="Open Sans"/>
          <w:color w:val="212529"/>
          <w:sz w:val="19"/>
          <w:szCs w:val="19"/>
          <w:lang w:eastAsia="pt-BR"/>
        </w:rPr>
        <w:t xml:space="preserve"> nocivas.</w:t>
      </w:r>
    </w:p>
    <w:p w14:paraId="579E859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Para efeitos do presente artigo, "acidente marítimo" significa um abalroamento, encalhe ou outro incidente de navegação ou acontecimento a bordo de uma embarcação ou no seu exterior, de que resultem danos materiais ou ameaça iminente de danos materiais à embarcação ou à sua carga.</w:t>
      </w:r>
    </w:p>
    <w:p w14:paraId="7776DA4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222</w:t>
      </w:r>
      <w:r w:rsidRPr="00382E8D">
        <w:rPr>
          <w:rFonts w:ascii="Book Antiqua" w:eastAsia="Times New Roman" w:hAnsi="Book Antiqua" w:cs="Open Sans"/>
          <w:color w:val="212529"/>
          <w:sz w:val="19"/>
          <w:szCs w:val="19"/>
          <w:lang w:eastAsia="pt-BR"/>
        </w:rPr>
        <w:br/>
        <w:t>Execução relativa à poluição proveniente da atmosfera ou através dela</w:t>
      </w:r>
    </w:p>
    <w:p w14:paraId="25A09E0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devem assegurar a execução, no espaço aéreo sob sua soberania ou em relação a embarcações que arvorem a sua bandeira ou embarcações ou aeronaves que estejam registradas no seu território, das suas leis e regulamentos adotados de conformidade com o parágrafo 1º do artigo 212 e com outras disposições da presente Convenção, adotar também leis e regulamentos e tomar outras medidas para dar cumprimento às regras e normas internacionais aplicáveis, estabelecidas por intermédio de uma organização internacional competente ou de uma conferência diplomática para prevenir, reduzir e controlar a poluição do meio marinho proveniente da atmosfera ou através dela, de conformidade com todas as regras e normas internacionais pertinentes, relativas à segurança da navegação aérea.</w:t>
      </w:r>
    </w:p>
    <w:p w14:paraId="1DDB29E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7. GARANTIAS</w:t>
      </w:r>
    </w:p>
    <w:p w14:paraId="7BE3D8C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223</w:t>
      </w:r>
      <w:r w:rsidRPr="00382E8D">
        <w:rPr>
          <w:rFonts w:ascii="Book Antiqua" w:eastAsia="Times New Roman" w:hAnsi="Book Antiqua" w:cs="Open Sans"/>
          <w:color w:val="212529"/>
          <w:sz w:val="19"/>
          <w:szCs w:val="19"/>
          <w:lang w:eastAsia="pt-BR"/>
        </w:rPr>
        <w:br/>
        <w:t>Medidas para facilitar os procedimentos</w:t>
      </w:r>
    </w:p>
    <w:p w14:paraId="6EFF9A1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Nos procedimentos iniciados nos termos da presente Parte, os Estados devem tomar medidas para facilitar a audiência de testemunhas e a admissão de provas apresentadas por autoridades de outro Estado ou pela organização internacional competente e facilitar a assistência a esses procedimentos de representantes oficiais da organização internacional competente, do Estado de bandeira ou de qualquer Estado afetado pela poluição resultante de qualquer infração. Os representantes oficiais que assistam a esses procedimentos terão os direitos e deveres previstos no direito interno ou no direito internacional.</w:t>
      </w:r>
    </w:p>
    <w:p w14:paraId="5EC82C5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224</w:t>
      </w:r>
      <w:r w:rsidRPr="00382E8D">
        <w:rPr>
          <w:rFonts w:ascii="Book Antiqua" w:eastAsia="Times New Roman" w:hAnsi="Book Antiqua" w:cs="Open Sans"/>
          <w:color w:val="212529"/>
          <w:sz w:val="19"/>
          <w:szCs w:val="19"/>
          <w:lang w:eastAsia="pt-BR"/>
        </w:rPr>
        <w:br/>
        <w:t>Exercício dos poderes de polícia</w:t>
      </w:r>
    </w:p>
    <w:p w14:paraId="4058FAE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Somente os funcionários oficialmente habilitados bem como os navios de guerra ou aeronaves militares ou outros navios ou aeronaves que possuam sinais claros e sejam identificáveis como estando ao serviço de um governo e para tanto autorizados podem exercer poderes de polícia em relação a embarcações estrangeiras em aplicação da presente Parte.</w:t>
      </w:r>
    </w:p>
    <w:p w14:paraId="309EB48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225</w:t>
      </w:r>
      <w:r w:rsidRPr="00382E8D">
        <w:rPr>
          <w:rFonts w:ascii="Book Antiqua" w:eastAsia="Times New Roman" w:hAnsi="Book Antiqua" w:cs="Open Sans"/>
          <w:color w:val="212529"/>
          <w:sz w:val="19"/>
          <w:szCs w:val="19"/>
          <w:lang w:eastAsia="pt-BR"/>
        </w:rPr>
        <w:br/>
        <w:t xml:space="preserve">Obrigação de evitar </w:t>
      </w:r>
      <w:proofErr w:type="spellStart"/>
      <w:r w:rsidRPr="00382E8D">
        <w:rPr>
          <w:rFonts w:ascii="Book Antiqua" w:eastAsia="Times New Roman" w:hAnsi="Book Antiqua" w:cs="Open Sans"/>
          <w:color w:val="212529"/>
          <w:sz w:val="19"/>
          <w:szCs w:val="19"/>
          <w:lang w:eastAsia="pt-BR"/>
        </w:rPr>
        <w:t>conseqüências</w:t>
      </w:r>
      <w:proofErr w:type="spellEnd"/>
      <w:r w:rsidRPr="00382E8D">
        <w:rPr>
          <w:rFonts w:ascii="Book Antiqua" w:eastAsia="Times New Roman" w:hAnsi="Book Antiqua" w:cs="Open Sans"/>
          <w:color w:val="212529"/>
          <w:sz w:val="19"/>
          <w:szCs w:val="19"/>
          <w:lang w:eastAsia="pt-BR"/>
        </w:rPr>
        <w:t xml:space="preserve"> adversas no exercício dos poderes de polícia</w:t>
      </w:r>
    </w:p>
    <w:p w14:paraId="538090D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No exercício dos seus poderes de polícia previstos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Convenção em relação às embarcações estrangeiras, os Estados não devem pôr em perigo a segurança da navegação, nem fazer correr qualquer risco a uma embarcação nem a devem conduzir a um porto ou fundeadouro inseguro nem expor o meio marinho a um risco injustificado.</w:t>
      </w:r>
    </w:p>
    <w:p w14:paraId="06421E6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226</w:t>
      </w:r>
      <w:r w:rsidRPr="00382E8D">
        <w:rPr>
          <w:rFonts w:ascii="Book Antiqua" w:eastAsia="Times New Roman" w:hAnsi="Book Antiqua" w:cs="Open Sans"/>
          <w:color w:val="212529"/>
          <w:sz w:val="19"/>
          <w:szCs w:val="19"/>
          <w:lang w:eastAsia="pt-BR"/>
        </w:rPr>
        <w:br/>
        <w:t>Investigação sobre embarcações estrangeiras</w:t>
      </w:r>
    </w:p>
    <w:p w14:paraId="3194AD5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1. a) Os Estados não devem reter uma embarcação estrangeira por mais tempo que o indispensável para os efeitos de investigações previstas nos artigos 216, 218, e 220. A inspeção material de uma embarcação estrangeira deve ser limitada a um exame dos certificados, registros e outros documentos que a embarcação é obrigada a ter a bordo de acordo com as regras e normas internacionais geralmente aceitas ou de qualquer outro documento similar que tiver a bordo. Só poderá ser feita uma inspeção material mais pormenorizada da embarcação depois de tal exame e apenas no caso de:</w:t>
      </w:r>
    </w:p>
    <w:p w14:paraId="2FCA68E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existirem motivos sérios para acreditar que a condição da embarcação ou do seu equipamento não corresponde essencialmente aos dados que figuram nesses documentos;</w:t>
      </w:r>
    </w:p>
    <w:p w14:paraId="0327234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o conteúdo de tais documentos não ser suficiente para confirmar ou verificar uma presumida infração; ou</w:t>
      </w:r>
    </w:p>
    <w:p w14:paraId="0F81784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a embarcação não ter a bordo certificados nem registros válidos.</w:t>
      </w:r>
    </w:p>
    <w:p w14:paraId="74F0A7B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Se a investigação indicar uma violação das leis e regulamentos aplicáveis ou das regras e normas internacionais para a proteção e preservação do meio marinho, a embarcação será imediatamente liberta após o cumprimento de certas formalidades razoáveis, tais como a prestação de uma caução ou de outra garantia financeira apropriada.</w:t>
      </w:r>
    </w:p>
    <w:p w14:paraId="4F60145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Sem prejuízo das regras e normas internacionais aplicáveis relativas à navegabilidade das embarcações, poderá ser negada a libertação de uma embarcação ou condicionada ao requisito de a embarcação se dirigir ao estaleiro de reparações apropriado mais próximo, sempre que a mesma libertação represente uma ameaça injustificada de dano para o meio marinho. No caso de a libertação ter sido negada ou condicionada a determinados requisitos, o Estado de bandeira deve ser imediatamente notificado e poderá diligenciar no sentido da libertação da embarcação de conformidade com a Parte XV.</w:t>
      </w:r>
    </w:p>
    <w:p w14:paraId="33F9323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devem cooperar para estabelecer procedimentos que evitem inspeções materiais desnecessárias de embarcações no mar.</w:t>
      </w:r>
    </w:p>
    <w:p w14:paraId="7A08FF7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ARTIGO 227</w:t>
      </w:r>
      <w:r w:rsidRPr="00382E8D">
        <w:rPr>
          <w:rFonts w:ascii="Book Antiqua" w:eastAsia="Times New Roman" w:hAnsi="Book Antiqua" w:cs="Open Sans"/>
          <w:i/>
          <w:iCs/>
          <w:color w:val="212529"/>
          <w:sz w:val="19"/>
          <w:szCs w:val="19"/>
          <w:lang w:eastAsia="pt-BR"/>
        </w:rPr>
        <w:br/>
        <w:t>Não-discriminação em relação a embarcações estrangeiras</w:t>
      </w:r>
    </w:p>
    <w:p w14:paraId="463D3FA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Ao exercer os seus direitos e ao cumprir as suas obrigações nos termos da presente Parte, os Estados não devem fazer discriminação de direito ou de fato em relação às embarcações de qualquer outro Estado.</w:t>
      </w:r>
    </w:p>
    <w:p w14:paraId="36BF2E1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228</w:t>
      </w:r>
      <w:r w:rsidRPr="00382E8D">
        <w:rPr>
          <w:rFonts w:ascii="Book Antiqua" w:eastAsia="Times New Roman" w:hAnsi="Book Antiqua" w:cs="Open Sans"/>
          <w:color w:val="212529"/>
          <w:sz w:val="19"/>
          <w:szCs w:val="19"/>
          <w:lang w:eastAsia="pt-BR"/>
        </w:rPr>
        <w:br/>
        <w:t>Suspensão de procedimentos e restrições à sua instauração</w:t>
      </w:r>
    </w:p>
    <w:p w14:paraId="5F5865C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procedimentos para imposição de penalidades decorrentes de qualquer infração às leis e regulamentos aplicáveis ou às regras e normas internacionais relativas à prevenção, redução e controle da poluição proveniente de embarcações, cometida por embarcação estrangeira além do mar territorial do Estado que instaurou tais procedimentos, serão suspensos no prazo de seis meses a contar da data da instauração desses procedimentos quando o Estado de bandeira tiver instaurado procedimentos para imposição de penalidades com base em acusações correspondentes a menos que aqueles procedimentos se relacionem com um caso de dano grave causado ao Estado costeiro ou o Estado de bandeira em questão tiver reiteradamente faltado ao cumprimento da sua obrigação de assegurar a execução efetiva das regras e normas internacionais aplicáveis, relativas a infrações cometidas por suas embarcações. Sempre que o Estado de bandeira pedir a suspensão dos procedimentos de conformidade com o presente artigo deverá facultar em tempo oportuno ao Estado que primeiro tiver instaurado os procedimentos um dossiê completo do caso, bem como as atas dos procedimentos. Concluídos os procedimentos instaurados pelo Estado de bandeira, os procedimentos suspensos serão extintos. Efetuado o pagamento das custas referentes a tais procedimentos, o Estado costeiro restituirá qualquer caução ou outra garantia financeira prestada em relação com os procedimentos suspensos.</w:t>
      </w:r>
    </w:p>
    <w:p w14:paraId="5D453DF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Não serão instaurados procedimentos em relação a embarcações estrangeiras, uma vez decorridos três anos a contar da data em que a infração foi cometida, e nenhum Estado poderá instaurar </w:t>
      </w:r>
      <w:r w:rsidRPr="00382E8D">
        <w:rPr>
          <w:rFonts w:ascii="Book Antiqua" w:eastAsia="Times New Roman" w:hAnsi="Book Antiqua" w:cs="Open Sans"/>
          <w:color w:val="212529"/>
          <w:sz w:val="19"/>
          <w:szCs w:val="19"/>
          <w:lang w:eastAsia="pt-BR"/>
        </w:rPr>
        <w:lastRenderedPageBreak/>
        <w:t>procedimentos quando outro Estado os tiver já instaurado, salvo disposição em contrário do parágrafo 1º.</w:t>
      </w:r>
    </w:p>
    <w:p w14:paraId="4466E8D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As disposições do presente artigo devem ser aplicadas sem prejuízo do direito do Estado de bandeira de tomar quaisquer medidas, incluindo a instauração de procedimentos de conformidade com o seu direito interno, independentemente dos procedimentos anteriormente instaurados por outro Estado.</w:t>
      </w:r>
    </w:p>
    <w:p w14:paraId="3AFEB40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229</w:t>
      </w:r>
      <w:r w:rsidRPr="00382E8D">
        <w:rPr>
          <w:rFonts w:ascii="Book Antiqua" w:eastAsia="Times New Roman" w:hAnsi="Book Antiqua" w:cs="Open Sans"/>
          <w:color w:val="212529"/>
          <w:sz w:val="19"/>
          <w:szCs w:val="19"/>
          <w:lang w:eastAsia="pt-BR"/>
        </w:rPr>
        <w:br/>
        <w:t>Ação de responsabilidade civil</w:t>
      </w:r>
    </w:p>
    <w:p w14:paraId="584E48E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Nenhuma das disposições da presente Convenção afeta o direito de intentar ação de responsabilidade civil por perdas ou danos causados pela poluição do meio marinho.</w:t>
      </w:r>
    </w:p>
    <w:p w14:paraId="4E500BF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230</w:t>
      </w:r>
      <w:r w:rsidRPr="00382E8D">
        <w:rPr>
          <w:rFonts w:ascii="Book Antiqua" w:eastAsia="Times New Roman" w:hAnsi="Book Antiqua" w:cs="Open Sans"/>
          <w:color w:val="212529"/>
          <w:sz w:val="19"/>
          <w:szCs w:val="19"/>
          <w:lang w:eastAsia="pt-BR"/>
        </w:rPr>
        <w:br/>
        <w:t>Penas pecuniárias e respeito dos direitos reconhecidos dos acusados</w:t>
      </w:r>
    </w:p>
    <w:p w14:paraId="6FE76C6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Só podem ser impostas penas pecuniárias no caso de infrações às leis e regulamentos nacionais ou às regras e normas internacionais aplicáveis para prevenir, reduzir e controlar a poluição do meio marinho proveniente de embarcações estrangeiras além do mar territorial.</w:t>
      </w:r>
    </w:p>
    <w:p w14:paraId="1C36805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Só podem ser impostas penas pecuniárias no caso de infrações às leis e regulamentos nacionais ou às regras e normas internacionais aplicáveis para prevenir, reduzir e controlar a poluição do meio marinho proveniente de embarcações estrangeiras no mar territorial, salvo ato internacional e grave de poluição.</w:t>
      </w:r>
    </w:p>
    <w:p w14:paraId="71E54F4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No decurso dos procedimentos instaurados para reprimir tais infrações cometidas por embarcação estrangeira, que possam dar lugar à imposição de sanções, devem ser </w:t>
      </w:r>
      <w:proofErr w:type="gramStart"/>
      <w:r w:rsidRPr="00382E8D">
        <w:rPr>
          <w:rFonts w:ascii="Book Antiqua" w:eastAsia="Times New Roman" w:hAnsi="Book Antiqua" w:cs="Open Sans"/>
          <w:color w:val="212529"/>
          <w:sz w:val="19"/>
          <w:szCs w:val="19"/>
          <w:lang w:eastAsia="pt-BR"/>
        </w:rPr>
        <w:t>respeitados</w:t>
      </w:r>
      <w:proofErr w:type="gramEnd"/>
      <w:r w:rsidRPr="00382E8D">
        <w:rPr>
          <w:rFonts w:ascii="Book Antiqua" w:eastAsia="Times New Roman" w:hAnsi="Book Antiqua" w:cs="Open Sans"/>
          <w:color w:val="212529"/>
          <w:sz w:val="19"/>
          <w:szCs w:val="19"/>
          <w:lang w:eastAsia="pt-BR"/>
        </w:rPr>
        <w:t xml:space="preserve"> os direitos reconhecidos dos acusados.</w:t>
      </w:r>
    </w:p>
    <w:p w14:paraId="051E7AC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231</w:t>
      </w:r>
      <w:r w:rsidRPr="00382E8D">
        <w:rPr>
          <w:rFonts w:ascii="Book Antiqua" w:eastAsia="Times New Roman" w:hAnsi="Book Antiqua" w:cs="Open Sans"/>
          <w:color w:val="212529"/>
          <w:sz w:val="19"/>
          <w:szCs w:val="19"/>
          <w:lang w:eastAsia="pt-BR"/>
        </w:rPr>
        <w:br/>
        <w:t>Notificação ao Estado de bandeira e a outros Estados interessados</w:t>
      </w:r>
    </w:p>
    <w:p w14:paraId="7D59226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Os Estados devem notificar sem demora o Estado de bandeira e qualquer outro Estado interessado das medidas tomadas em relação a embarcações estrangeiras, nos termos da seção 6, e remeter ao Estado de bandeira todos os relatórios oficiais relativos a tais medidas. Contudo, no caso de infrações cometidas no mar territorial, as referidas obrigações do Estado costeiro restringem-se às medidas que se tomem no decurso dos procedimentos. Os agentes diplomáticos ou funcionários consulares e, na medida do possível, </w:t>
      </w:r>
      <w:proofErr w:type="gramStart"/>
      <w:r w:rsidRPr="00382E8D">
        <w:rPr>
          <w:rFonts w:ascii="Book Antiqua" w:eastAsia="Times New Roman" w:hAnsi="Book Antiqua" w:cs="Open Sans"/>
          <w:color w:val="212529"/>
          <w:sz w:val="19"/>
          <w:szCs w:val="19"/>
          <w:lang w:eastAsia="pt-BR"/>
        </w:rPr>
        <w:t>a autoridade marítima do Estado de bandeira devem</w:t>
      </w:r>
      <w:proofErr w:type="gramEnd"/>
      <w:r w:rsidRPr="00382E8D">
        <w:rPr>
          <w:rFonts w:ascii="Book Antiqua" w:eastAsia="Times New Roman" w:hAnsi="Book Antiqua" w:cs="Open Sans"/>
          <w:color w:val="212529"/>
          <w:sz w:val="19"/>
          <w:szCs w:val="19"/>
          <w:lang w:eastAsia="pt-BR"/>
        </w:rPr>
        <w:t xml:space="preserve"> ser imediatamente informados de tais medidas.</w:t>
      </w:r>
    </w:p>
    <w:p w14:paraId="5F89716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232</w:t>
      </w:r>
      <w:r w:rsidRPr="00382E8D">
        <w:rPr>
          <w:rFonts w:ascii="Book Antiqua" w:eastAsia="Times New Roman" w:hAnsi="Book Antiqua" w:cs="Open Sans"/>
          <w:color w:val="212529"/>
          <w:sz w:val="19"/>
          <w:szCs w:val="19"/>
          <w:lang w:eastAsia="pt-BR"/>
        </w:rPr>
        <w:br/>
        <w:t>Responsabilidade dos Estados decorrente de medidas de execução</w:t>
      </w:r>
    </w:p>
    <w:p w14:paraId="36D162C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serão responsáveis por perdas ou danos que lhes sejam imputáveis, decorrentes das medidas tomadas nos termos da seção 6, quando tais medidas forem ilegais ou excederem o razoavelmente necessário à luz das informações disponíveis. Os Estados devem estabelecer meios para recorrer aos seus tribunais através de ações relativas a tais perdas ou danos.</w:t>
      </w:r>
    </w:p>
    <w:p w14:paraId="19C8242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233</w:t>
      </w:r>
      <w:r w:rsidRPr="00382E8D">
        <w:rPr>
          <w:rFonts w:ascii="Book Antiqua" w:eastAsia="Times New Roman" w:hAnsi="Book Antiqua" w:cs="Open Sans"/>
          <w:color w:val="212529"/>
          <w:sz w:val="19"/>
          <w:szCs w:val="19"/>
          <w:lang w:eastAsia="pt-BR"/>
        </w:rPr>
        <w:br/>
        <w:t>Garantias relativas aos estreitos utilizados para a navegação internacional</w:t>
      </w:r>
    </w:p>
    <w:p w14:paraId="2E1F78D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Nenhuma das disposições das seções 5, 6 e 7 afeta o regime jurídico dos estreitos utilizados para a navegação internacional. Contudo, se um navio estrangeiro que não os mencionados na seção 10 cometer uma infração às leis e regulamentos mencionados nas alíneas a) e b) do parágrafo 1º do artigo 42 que cause ou ameace causar danos graves ao meio marinho dos estreitos, os Estados ribeirinhos dos estreitos podem tomar todas as medidas de execução apropriadas e, em tal caso, devem respeitar, mutatis mutandis, as disposições da presente seção.</w:t>
      </w:r>
    </w:p>
    <w:p w14:paraId="086B519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8. ÁREAS COBERTAS DE GELO</w:t>
      </w:r>
    </w:p>
    <w:p w14:paraId="1826731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234</w:t>
      </w:r>
      <w:r w:rsidRPr="00382E8D">
        <w:rPr>
          <w:rFonts w:ascii="Book Antiqua" w:eastAsia="Times New Roman" w:hAnsi="Book Antiqua" w:cs="Open Sans"/>
          <w:color w:val="212529"/>
          <w:sz w:val="19"/>
          <w:szCs w:val="19"/>
          <w:lang w:eastAsia="pt-BR"/>
        </w:rPr>
        <w:br/>
        <w:t>Áreas cobertas de gelo</w:t>
      </w:r>
    </w:p>
    <w:p w14:paraId="1618F8C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tem o direito de adotar e aplicar leis e regulamentos não discriminatórios para prevenir, reduzir e controlar a poluição do meio marinho proveniente de embarcações na áreas cobertas de gelo dentro dos limites da zona econômica exclusiva, quando condições de clima particularmente rigorosas e a presença de gelo sobre tais áreas durante a maior parte do ano criem obstruções ou perigos excepcionais para a navegação, e a poluição do meio marinho possa causar danos graves ao equilíbrio ecológico ou alterá-lo de modo irreversível. Tais leis e regulamentos devem ter em devida conta a navegação e a proteção e preservação do meio marinho com base nos melhores dados científicos de que se disponha.</w:t>
      </w:r>
    </w:p>
    <w:p w14:paraId="570D3E4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9 RESPONSABILIDADE</w:t>
      </w:r>
    </w:p>
    <w:p w14:paraId="321A8B3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235</w:t>
      </w:r>
      <w:r w:rsidRPr="00382E8D">
        <w:rPr>
          <w:rFonts w:ascii="Book Antiqua" w:eastAsia="Times New Roman" w:hAnsi="Book Antiqua" w:cs="Open Sans"/>
          <w:color w:val="212529"/>
          <w:sz w:val="19"/>
          <w:szCs w:val="19"/>
          <w:lang w:eastAsia="pt-BR"/>
        </w:rPr>
        <w:br/>
        <w:t>Responsabilidade</w:t>
      </w:r>
    </w:p>
    <w:p w14:paraId="3F5BDF5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devem zelar pelo cumprimento das suas obrigações internacionais relativas à proteção e preservação do meio marinho. Serão responsáveis de conformidade com o direito internacional.</w:t>
      </w:r>
    </w:p>
    <w:p w14:paraId="42944AC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devem assegurar através do seu direito interno meios de recurso que permitam obter uma indenização pronta e adequada ou outra reparação pelos danos resultantes da poluição do meio marinho por pessoas físicas ou jurídicas, sob sua jurisdição.</w:t>
      </w:r>
    </w:p>
    <w:p w14:paraId="4E0567E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fim de assegurar indenização pronta e adequada por todos os danos resultantes da poluição do meio marinho, os Estados devem cooperar na aplicação do direito internacional vigente e no ulterior desenvolvimento do direito internacional relativo às responsabilidades quanto à avaliação dos danos e à sua indenização e à solução das controvérsias conexas, bem como, se for o caso, na elaboração de critérios e procedimentos para o pagamentos de indenização adequada, tais como o seguro obrigatório ou fundos de indenização.</w:t>
      </w:r>
    </w:p>
    <w:p w14:paraId="407081F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10. IMUNIDADE SOBERANA</w:t>
      </w:r>
    </w:p>
    <w:p w14:paraId="37374B5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236</w:t>
      </w:r>
      <w:r w:rsidRPr="00382E8D">
        <w:rPr>
          <w:rFonts w:ascii="Book Antiqua" w:eastAsia="Times New Roman" w:hAnsi="Book Antiqua" w:cs="Open Sans"/>
          <w:color w:val="212529"/>
          <w:sz w:val="19"/>
          <w:szCs w:val="19"/>
          <w:lang w:eastAsia="pt-BR"/>
        </w:rPr>
        <w:br/>
        <w:t>Imunidade soberana</w:t>
      </w:r>
    </w:p>
    <w:p w14:paraId="5F51CAD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disposições da presente Convenção relativas à proteção e preservação do meio marinho não se aplicam a navios de guerra, embarcações auxiliares, outras embarcações ou aeronaves pertencentes ou operadas por um Estado e utilizadas, no momento considerado, unicamente em serviço governamental não comercial. Contudo, cada Estado deve assegurar, através de medidas apropriadas que não dificultem as operações ou a capacidade operacional de tais embarcações ou aeronaves que lhe pertençam ou sejam por ele utilizadas, que tais embarcações ou aeronaves procedam, na medida do possível e razoável, de modo compatível com a presente Convenção.</w:t>
      </w:r>
    </w:p>
    <w:p w14:paraId="5FDFF84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11. OBRIGAÇÕES CONTRAÍDAS EM VIRTUDE DE OUTRAS CONVENÇÕES</w:t>
      </w:r>
      <w:r w:rsidRPr="00382E8D">
        <w:rPr>
          <w:rFonts w:ascii="Book Antiqua" w:eastAsia="Times New Roman" w:hAnsi="Book Antiqua" w:cs="Open Sans"/>
          <w:color w:val="212529"/>
          <w:sz w:val="19"/>
          <w:szCs w:val="19"/>
          <w:lang w:eastAsia="pt-BR"/>
        </w:rPr>
        <w:br/>
        <w:t>SOBRE PROTEÇÃO E PRESERVAÇÃO DO MEIO MARINHO</w:t>
      </w:r>
    </w:p>
    <w:p w14:paraId="2E44383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237</w:t>
      </w:r>
      <w:r w:rsidRPr="00382E8D">
        <w:rPr>
          <w:rFonts w:ascii="Book Antiqua" w:eastAsia="Times New Roman" w:hAnsi="Book Antiqua" w:cs="Open Sans"/>
          <w:color w:val="212529"/>
          <w:sz w:val="19"/>
          <w:szCs w:val="19"/>
          <w:lang w:eastAsia="pt-BR"/>
        </w:rPr>
        <w:br/>
        <w:t>Obrigações contraídas em virtude de outras convenções sobre proteção e preservação do meio marinho</w:t>
      </w:r>
    </w:p>
    <w:p w14:paraId="0A2CBAC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disposições da presente Parte não afetam as obrigações específicas contraídas pelos Estados em virtude de convenções e acordos especiais concluídos anteriormente sobre a proteção e preservação do meio marinho, nem os acordos que possam ser concluídos em aplicação dos princípios gerais enunciados na presente Convenção.</w:t>
      </w:r>
    </w:p>
    <w:p w14:paraId="7106D56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As obrigações específicas contraídas pelos Estados em virtude de convenções especiais, relativas à proteção e preservação do meio marinho, devem ser cumpridas de modo compatível com os princípios e objetivos gerais da presente Convenção.</w:t>
      </w:r>
    </w:p>
    <w:p w14:paraId="2E360AE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PARTE XIII</w:t>
      </w:r>
      <w:r w:rsidRPr="00382E8D">
        <w:rPr>
          <w:rFonts w:ascii="Book Antiqua" w:eastAsia="Times New Roman" w:hAnsi="Book Antiqua" w:cs="Open Sans"/>
          <w:color w:val="212529"/>
          <w:sz w:val="19"/>
          <w:szCs w:val="19"/>
          <w:lang w:eastAsia="pt-BR"/>
        </w:rPr>
        <w:br/>
        <w:t>INVESTIGAÇÃO CIENTÍFICA MARINHA</w:t>
      </w:r>
    </w:p>
    <w:p w14:paraId="6A4D90E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 DISPOSIÇÕES GERAIS</w:t>
      </w:r>
    </w:p>
    <w:p w14:paraId="3CBC6B8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238</w:t>
      </w:r>
      <w:r w:rsidRPr="00382E8D">
        <w:rPr>
          <w:rFonts w:ascii="Book Antiqua" w:eastAsia="Times New Roman" w:hAnsi="Book Antiqua" w:cs="Open Sans"/>
          <w:color w:val="212529"/>
          <w:sz w:val="19"/>
          <w:szCs w:val="19"/>
          <w:lang w:eastAsia="pt-BR"/>
        </w:rPr>
        <w:br/>
        <w:t>Direito de realizar investigação científica marinha</w:t>
      </w:r>
    </w:p>
    <w:p w14:paraId="2375AE5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Todos os Estados, independentemente da sua situação geográfica, e as organizações internacionais competentes têm o direito de realizar investigação científica marinha sem prejuízo dos direitos e deveres de outros Estados tais como definidos na presente Convenção.</w:t>
      </w:r>
    </w:p>
    <w:p w14:paraId="74AE6EC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239</w:t>
      </w:r>
      <w:r w:rsidRPr="00382E8D">
        <w:rPr>
          <w:rFonts w:ascii="Book Antiqua" w:eastAsia="Times New Roman" w:hAnsi="Book Antiqua" w:cs="Open Sans"/>
          <w:color w:val="212529"/>
          <w:sz w:val="19"/>
          <w:szCs w:val="19"/>
          <w:lang w:eastAsia="pt-BR"/>
        </w:rPr>
        <w:br/>
        <w:t>Promoção da investigação científica marinha</w:t>
      </w:r>
    </w:p>
    <w:p w14:paraId="62DD08C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e as organizações internacionais competentes devem promover e facilitar o desenvolvimento e a realização da investigação científica marinha de conformidade com a presente Convenção.</w:t>
      </w:r>
    </w:p>
    <w:p w14:paraId="54A6D2E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240</w:t>
      </w:r>
      <w:r w:rsidRPr="00382E8D">
        <w:rPr>
          <w:rFonts w:ascii="Book Antiqua" w:eastAsia="Times New Roman" w:hAnsi="Book Antiqua" w:cs="Open Sans"/>
          <w:color w:val="212529"/>
          <w:sz w:val="19"/>
          <w:szCs w:val="19"/>
          <w:lang w:eastAsia="pt-BR"/>
        </w:rPr>
        <w:br/>
        <w:t>Princípios gerais para a realização da investigação científica marinha</w:t>
      </w:r>
    </w:p>
    <w:p w14:paraId="1EF681A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Na realização da investigação científica marinha devem ser aplicados os seguintes princípios:</w:t>
      </w:r>
    </w:p>
    <w:p w14:paraId="71D895F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 investigação científica marinha deve ser realizada exclusivamente com fins pacíficos;</w:t>
      </w:r>
    </w:p>
    <w:p w14:paraId="1CFD3A2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investigação científica marinha deve ser realizada mediante métodos e meios científicos apropriados compatíveis com a presente Convenção;</w:t>
      </w:r>
    </w:p>
    <w:p w14:paraId="39ADEBD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 investigação científica marinha não deve interferir injustificadamente com outras utilizações legítimas do mar compatíveis com a presente Convenção e será devidamente tomada em consideração no exercício de tais utilizações;</w:t>
      </w:r>
    </w:p>
    <w:p w14:paraId="603CD3D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a investigação científica marinha deve ser realizada nos termos de todos os regulamentos pertinentes adotados de conformidade com a presente Convenção, incluindo os relativos à proteção e preservação do meio marinho.</w:t>
      </w:r>
    </w:p>
    <w:p w14:paraId="1896F4C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241</w:t>
      </w:r>
      <w:r w:rsidRPr="00382E8D">
        <w:rPr>
          <w:rFonts w:ascii="Book Antiqua" w:eastAsia="Times New Roman" w:hAnsi="Book Antiqua" w:cs="Open Sans"/>
          <w:color w:val="212529"/>
          <w:sz w:val="19"/>
          <w:szCs w:val="19"/>
          <w:lang w:eastAsia="pt-BR"/>
        </w:rPr>
        <w:br/>
        <w:t>Não-reconhecimento da investigação científica marinha</w:t>
      </w:r>
      <w:r w:rsidRPr="00382E8D">
        <w:rPr>
          <w:rFonts w:ascii="Book Antiqua" w:eastAsia="Times New Roman" w:hAnsi="Book Antiqua" w:cs="Open Sans"/>
          <w:color w:val="212529"/>
          <w:sz w:val="19"/>
          <w:szCs w:val="19"/>
          <w:lang w:eastAsia="pt-BR"/>
        </w:rPr>
        <w:br/>
        <w:t>como fundamento jurídico para reivindicações</w:t>
      </w:r>
    </w:p>
    <w:p w14:paraId="7239802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atividades de investigação científica marinha não devem constituir fundamento jurídico de nenhuma reivindicação de qualquer parte do meio marinho ou de seus recursos.</w:t>
      </w:r>
    </w:p>
    <w:p w14:paraId="22F6872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2. COOPERAÇÃO INTERNACIONAL</w:t>
      </w:r>
    </w:p>
    <w:p w14:paraId="66AAB58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242</w:t>
      </w:r>
      <w:r w:rsidRPr="00382E8D">
        <w:rPr>
          <w:rFonts w:ascii="Book Antiqua" w:eastAsia="Times New Roman" w:hAnsi="Book Antiqua" w:cs="Open Sans"/>
          <w:color w:val="212529"/>
          <w:sz w:val="19"/>
          <w:szCs w:val="19"/>
          <w:lang w:eastAsia="pt-BR"/>
        </w:rPr>
        <w:br/>
        <w:t>Promoção da cooperação internacional</w:t>
      </w:r>
    </w:p>
    <w:p w14:paraId="3E040E1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e as organizações internacionais competentes devem, de conformidade com o princípio do respeito da soberania e da jurisdição e na base de benefício mútuo, promover a cooperação internacional no campo da investigação científica marinha com fins pacíficos.</w:t>
      </w:r>
    </w:p>
    <w:p w14:paraId="3C9E15E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Neste contexto, e sem prejuízo dos direitos e deveres dos Estados em virtude da presente Convenção, um Estado, ao aplicar a presente Parte, deve dar a outros Estados, quando apropriado, oportunidade razoável para obter do mesmo, ou mediante a sua cooperação, a informação necessária para prevenir e controlar os danos à saúde e à segurança das pessoas e ao meio marinho.</w:t>
      </w:r>
    </w:p>
    <w:p w14:paraId="17B9F3B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243</w:t>
      </w:r>
      <w:r w:rsidRPr="00382E8D">
        <w:rPr>
          <w:rFonts w:ascii="Book Antiqua" w:eastAsia="Times New Roman" w:hAnsi="Book Antiqua" w:cs="Open Sans"/>
          <w:color w:val="212529"/>
          <w:sz w:val="19"/>
          <w:szCs w:val="19"/>
          <w:lang w:eastAsia="pt-BR"/>
        </w:rPr>
        <w:br/>
        <w:t>Criação de condições favoráveis</w:t>
      </w:r>
    </w:p>
    <w:p w14:paraId="53C775F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e as organizações internacionais competentes devem cooperar, mediante a celebração de acordos bilaterais e multilaterais, na criação de condições favoráveis à realização da investigação científica marinha no meio marinho e na integração dos esforços dos cientistas no estudo da natureza e inter-relações dos fenômenos e processos que ocorrem no meio marinho.</w:t>
      </w:r>
    </w:p>
    <w:p w14:paraId="26047CD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244</w:t>
      </w:r>
      <w:r w:rsidRPr="00382E8D">
        <w:rPr>
          <w:rFonts w:ascii="Book Antiqua" w:eastAsia="Times New Roman" w:hAnsi="Book Antiqua" w:cs="Open Sans"/>
          <w:color w:val="212529"/>
          <w:sz w:val="19"/>
          <w:szCs w:val="19"/>
          <w:lang w:eastAsia="pt-BR"/>
        </w:rPr>
        <w:br/>
        <w:t>Publicação e difusão de informação e conhecimentos</w:t>
      </w:r>
    </w:p>
    <w:p w14:paraId="1534FE5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e as organizações internacionais competentes devem, de conformidade com a presente Convenção, mediante a publicação e difusão pelos canais apropriados, facultar informação sobre os principais programas propostos e seus objetivos, bem como os conhecimentos resultantes da investigação científica marinha.</w:t>
      </w:r>
    </w:p>
    <w:p w14:paraId="2D0F4EF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Para tal fim, os Estados, quer individualmente quer em cooperação com outros Estados e com as organizações internacionais competentes, devem promover ativamente a difusão de dados e informação científicos e a transferência dos conhecimentos resultantes da investigação científica marinha, em particular para os Estados em desenvolvimento, bem como o fortalecimento da capacidade autônoma de investigação científica marinha dos Estados em desenvolvimento por meio de,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programas de formação e treino adequados ao seu pessoal técnico e cientifico.</w:t>
      </w:r>
    </w:p>
    <w:p w14:paraId="3F54318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3. REALIZAÇÃO E PROMOÇÃO DA INVESTIGAÇÃO CIENTÍFICA MARINHA</w:t>
      </w:r>
    </w:p>
    <w:p w14:paraId="1BFC771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245</w:t>
      </w:r>
      <w:r w:rsidRPr="00382E8D">
        <w:rPr>
          <w:rFonts w:ascii="Book Antiqua" w:eastAsia="Times New Roman" w:hAnsi="Book Antiqua" w:cs="Open Sans"/>
          <w:color w:val="212529"/>
          <w:sz w:val="19"/>
          <w:szCs w:val="19"/>
          <w:lang w:eastAsia="pt-BR"/>
        </w:rPr>
        <w:br/>
        <w:t>Investigação científica marinha no mar territorial</w:t>
      </w:r>
    </w:p>
    <w:p w14:paraId="3F72451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costeiros, no exercício da sua soberania, têm o direito exclusivo de regulamentar, autorizar e realizar investigação científica marinha no seu mar territorial. A investigação científica marinha no seu mar territorial só deve ser realizada com o consentimento expresso do Estado costeiro e nas condições por ele estabelecidas.</w:t>
      </w:r>
    </w:p>
    <w:p w14:paraId="1DD0532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246</w:t>
      </w:r>
      <w:r w:rsidRPr="00382E8D">
        <w:rPr>
          <w:rFonts w:ascii="Book Antiqua" w:eastAsia="Times New Roman" w:hAnsi="Book Antiqua" w:cs="Open Sans"/>
          <w:color w:val="212529"/>
          <w:sz w:val="19"/>
          <w:szCs w:val="19"/>
          <w:lang w:eastAsia="pt-BR"/>
        </w:rPr>
        <w:br/>
        <w:t>Investigação científica marinha na zona econômica exclusiva e na plataforma continental</w:t>
      </w:r>
    </w:p>
    <w:p w14:paraId="5C11C41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costeiros, no exercício da sua jurisdição, têm o direito de regulamentar, autorizar e realizar investigação científica marinha na sua zona econômica exclusiva e na sua plataforma continental de conformidade com as disposições pertinentes da presente Convenção.</w:t>
      </w:r>
    </w:p>
    <w:p w14:paraId="309BD16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investigação científica marinha na zona econômica exclusiva e na plataforma continental deve ser realizada com o consentimento do Estado costeiro.</w:t>
      </w:r>
    </w:p>
    <w:p w14:paraId="64BC9D8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Estados costeiros, em circunstâncias normais, devem dar o seu consentimento a outros Estados ou organizações internacionais competentes para que executem, de conformidade com a presente Convenção, projetos de investigação científica marinha na sua zona econômica exclusiva ou na sua plataforma continental, exclusivamente com fins pacíficos e com o propósito de aumentar o conhecimento científico do meio marinho em benefício de toda a humanidade. Para tal fim, os Estados costeiros devem estabelecer regras e procedimentos para garantir que tal consentimento não seja retardado nem denegado sem justificação razoável.</w:t>
      </w:r>
    </w:p>
    <w:p w14:paraId="32F51B3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Para os efeitos de aplicação do parágrafo 3º, considera-se que podem existir circunstâncias normais independentemente da ausência de relações diplomáticas entre o Estado costeiro e o Estado que pretende investigar.</w:t>
      </w:r>
    </w:p>
    <w:p w14:paraId="0021E38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Os Estados costeiros poderão, contudo, discricionariamente, recusar-se a dar o seu consentimento à realização na sua zona econômica exclusiva ou na sua plataforma continental de um projeto de investigação científica marinha de outro Estado ou organização internacional competente se o projeto:</w:t>
      </w:r>
    </w:p>
    <w:p w14:paraId="2F225DA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a) tiver uma influência direta na exploração e aproveitamento </w:t>
      </w:r>
      <w:proofErr w:type="gramStart"/>
      <w:r w:rsidRPr="00382E8D">
        <w:rPr>
          <w:rFonts w:ascii="Book Antiqua" w:eastAsia="Times New Roman" w:hAnsi="Book Antiqua" w:cs="Open Sans"/>
          <w:color w:val="212529"/>
          <w:sz w:val="19"/>
          <w:szCs w:val="19"/>
          <w:lang w:eastAsia="pt-BR"/>
        </w:rPr>
        <w:t>dos recurso</w:t>
      </w:r>
      <w:proofErr w:type="gramEnd"/>
      <w:r w:rsidRPr="00382E8D">
        <w:rPr>
          <w:rFonts w:ascii="Book Antiqua" w:eastAsia="Times New Roman" w:hAnsi="Book Antiqua" w:cs="Open Sans"/>
          <w:color w:val="212529"/>
          <w:sz w:val="19"/>
          <w:szCs w:val="19"/>
          <w:lang w:eastAsia="pt-BR"/>
        </w:rPr>
        <w:t xml:space="preserve"> naturais, vivos ou não vivos;</w:t>
      </w:r>
    </w:p>
    <w:p w14:paraId="546F9E9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implicar perfurações na plataforma continental, a utilização de explosivos ou a introdução de substâncias nocivas no meio marinho;</w:t>
      </w:r>
    </w:p>
    <w:p w14:paraId="5923132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implicar a construção, funcionamento ou utilização das ilhas artificiais, instalações e estruturas referidas nos artigos 60 e 80;</w:t>
      </w:r>
    </w:p>
    <w:p w14:paraId="31A3211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contiver informação prestada nos termos do artigo 248, sobre a natureza e os objetivos do projeto que seja inexata ou se o Estado ou a organização internacional competente, que pretende realizar a investigação, tiver obrigações pendentes para com o Estado costeiro decorrentes de um projeto de investigação anterior.</w:t>
      </w:r>
    </w:p>
    <w:p w14:paraId="5A38C88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6. Não obstante as disposições do parágrafo 5º, os Estados costeiros não podem exercer o seu poder discricionário de recusar o seu consentimento nos termos da alínea a) do referido parágrafo em relação aos projetos de investigação científica marinha, a serem realizados de conformidade com as disposições da presente Parte, na plataforma continental, além das 200 milhas marítimas das linhas de base, a partir das quais se mede a largura do mar territorial fora das áreas específicas que os Estados costeiros venham a designar publicamente, em qualquer momento, como áreas na quais se estão a realizar ou se venham a realizar num prazo razoável atividades de aproveitamento ou operações pormenorizadas de exploração sobre essas áreas. Os Estados costeiros devem dar a devida publicidade à designação de tais áreas bem como qualquer modificação das mesmas, mas não serão obrigados a dar pormenores das operações realizadas </w:t>
      </w:r>
      <w:proofErr w:type="spellStart"/>
      <w:proofErr w:type="gramStart"/>
      <w:r w:rsidRPr="00382E8D">
        <w:rPr>
          <w:rFonts w:ascii="Book Antiqua" w:eastAsia="Times New Roman" w:hAnsi="Book Antiqua" w:cs="Open Sans"/>
          <w:color w:val="212529"/>
          <w:sz w:val="19"/>
          <w:szCs w:val="19"/>
          <w:lang w:eastAsia="pt-BR"/>
        </w:rPr>
        <w:t>nessa</w:t>
      </w:r>
      <w:proofErr w:type="spellEnd"/>
      <w:r w:rsidRPr="00382E8D">
        <w:rPr>
          <w:rFonts w:ascii="Book Antiqua" w:eastAsia="Times New Roman" w:hAnsi="Book Antiqua" w:cs="Open Sans"/>
          <w:color w:val="212529"/>
          <w:sz w:val="19"/>
          <w:szCs w:val="19"/>
          <w:lang w:eastAsia="pt-BR"/>
        </w:rPr>
        <w:t xml:space="preserve"> áreas</w:t>
      </w:r>
      <w:proofErr w:type="gramEnd"/>
      <w:r w:rsidRPr="00382E8D">
        <w:rPr>
          <w:rFonts w:ascii="Book Antiqua" w:eastAsia="Times New Roman" w:hAnsi="Book Antiqua" w:cs="Open Sans"/>
          <w:color w:val="212529"/>
          <w:sz w:val="19"/>
          <w:szCs w:val="19"/>
          <w:lang w:eastAsia="pt-BR"/>
        </w:rPr>
        <w:t>.</w:t>
      </w:r>
    </w:p>
    <w:p w14:paraId="4F7252E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As disposições do parágrafo 6º não prejudicam os direitos dos Estados Costeiros sobre a sua plataforma continental, como o estabelecido no Artigo 77.</w:t>
      </w:r>
    </w:p>
    <w:p w14:paraId="6FE2B8D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8. As atividades de investigação científica marinha mencionadas no presente Artigo não devem interferir injustificadamente com as atividades empreendidas pelos Estados costeiros no exercício dos seus direitos de soberania e da sua jurisdição previstos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Convenção.</w:t>
      </w:r>
    </w:p>
    <w:p w14:paraId="67DACD6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247</w:t>
      </w:r>
      <w:r w:rsidRPr="00382E8D">
        <w:rPr>
          <w:rFonts w:ascii="Book Antiqua" w:eastAsia="Times New Roman" w:hAnsi="Book Antiqua" w:cs="Open Sans"/>
          <w:color w:val="212529"/>
          <w:sz w:val="19"/>
          <w:szCs w:val="19"/>
          <w:lang w:eastAsia="pt-BR"/>
        </w:rPr>
        <w:br/>
        <w:t>Projetos de investigação científica marinha</w:t>
      </w:r>
      <w:r w:rsidRPr="00382E8D">
        <w:rPr>
          <w:rFonts w:ascii="Book Antiqua" w:eastAsia="Times New Roman" w:hAnsi="Book Antiqua" w:cs="Open Sans"/>
          <w:color w:val="212529"/>
          <w:sz w:val="19"/>
          <w:szCs w:val="19"/>
          <w:lang w:eastAsia="pt-BR"/>
        </w:rPr>
        <w:br/>
        <w:t>realizados por organizações internacionais ou sob os seus auspícios</w:t>
      </w:r>
    </w:p>
    <w:p w14:paraId="5007B20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Entende-se que um Estado costeiro membro de uma organização internacional, ou ligado por acordo bilateral a tal organização, e em cuja zona econômica exclusiva ou plataforma continental essa organização pretende realizar, diretamente ou sob os seus auspícios, um projeto de investigação científica marinha, autorizou a realização do projeto de conformidade com as especificações acordadas se esse Estado tiver aprovado o projeto pormenorizado quando a organização decidiu pela sua realização ou se o Estado costeiro pretende participar no projeto e não tiver formulado qualquer objeção até à expiração do prazo de quatro meses a contar da data em que o projeto lhe tenha sido comunicado pela organização internacional.</w:t>
      </w:r>
    </w:p>
    <w:p w14:paraId="524591C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248</w:t>
      </w:r>
      <w:r w:rsidRPr="00382E8D">
        <w:rPr>
          <w:rFonts w:ascii="Book Antiqua" w:eastAsia="Times New Roman" w:hAnsi="Book Antiqua" w:cs="Open Sans"/>
          <w:color w:val="212529"/>
          <w:sz w:val="19"/>
          <w:szCs w:val="19"/>
          <w:lang w:eastAsia="pt-BR"/>
        </w:rPr>
        <w:br/>
        <w:t>Dever de prestar informação ao Estado costeiro</w:t>
      </w:r>
    </w:p>
    <w:p w14:paraId="51F76ED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e as organizações internacionais competentes que se proponham realizar investigação científica marinha na zona econômica exclusiva ou na plataforma continental de um Estado costeiro devem fornecer a esse Estado, com a antecedência mínima de seis meses da data prevista para o início do projeto de investigação científica marinha, uma descrição completa de:</w:t>
      </w:r>
    </w:p>
    <w:p w14:paraId="1C631FB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 natureza e os objetivos do projeto;</w:t>
      </w:r>
    </w:p>
    <w:p w14:paraId="21C5915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o método e os meios a utilizar, incluindo o nome, a </w:t>
      </w:r>
      <w:proofErr w:type="spellStart"/>
      <w:r w:rsidRPr="00382E8D">
        <w:rPr>
          <w:rFonts w:ascii="Book Antiqua" w:eastAsia="Times New Roman" w:hAnsi="Book Antiqua" w:cs="Open Sans"/>
          <w:color w:val="212529"/>
          <w:sz w:val="19"/>
          <w:szCs w:val="19"/>
          <w:lang w:eastAsia="pt-BR"/>
        </w:rPr>
        <w:t>a</w:t>
      </w:r>
      <w:proofErr w:type="spellEnd"/>
      <w:r w:rsidRPr="00382E8D">
        <w:rPr>
          <w:rFonts w:ascii="Book Antiqua" w:eastAsia="Times New Roman" w:hAnsi="Book Antiqua" w:cs="Open Sans"/>
          <w:color w:val="212529"/>
          <w:sz w:val="19"/>
          <w:szCs w:val="19"/>
          <w:lang w:eastAsia="pt-BR"/>
        </w:rPr>
        <w:t xml:space="preserve"> tonelagem, o tipo e a categoria das embarcações e uma descrição do equipamento científico;</w:t>
      </w:r>
    </w:p>
    <w:p w14:paraId="336698B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as áreas geográficas precisas onde o projeto se vai realizar;</w:t>
      </w:r>
    </w:p>
    <w:p w14:paraId="01FD8EF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d) as datas previstas da primeira chegada e da partida definitiva das </w:t>
      </w:r>
      <w:proofErr w:type="spellStart"/>
      <w:r w:rsidRPr="00382E8D">
        <w:rPr>
          <w:rFonts w:ascii="Book Antiqua" w:eastAsia="Times New Roman" w:hAnsi="Book Antiqua" w:cs="Open Sans"/>
          <w:color w:val="212529"/>
          <w:sz w:val="19"/>
          <w:szCs w:val="19"/>
          <w:lang w:eastAsia="pt-BR"/>
        </w:rPr>
        <w:t>embarcaçõesde</w:t>
      </w:r>
      <w:proofErr w:type="spellEnd"/>
      <w:r w:rsidRPr="00382E8D">
        <w:rPr>
          <w:rFonts w:ascii="Book Antiqua" w:eastAsia="Times New Roman" w:hAnsi="Book Antiqua" w:cs="Open Sans"/>
          <w:color w:val="212529"/>
          <w:sz w:val="19"/>
          <w:szCs w:val="19"/>
          <w:lang w:eastAsia="pt-BR"/>
        </w:rPr>
        <w:t xml:space="preserve"> investigação, ou da instalação remoção do equipamento, quando apropriado;</w:t>
      </w:r>
    </w:p>
    <w:p w14:paraId="776204B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o nome da instituição patrocinadora, o do seu diretor e o da pessoa encarregada do projeto; e</w:t>
      </w:r>
    </w:p>
    <w:p w14:paraId="065D18F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o âmbito em que se considera a eventual participação ou representação do Estado costeiro no projeto.</w:t>
      </w:r>
    </w:p>
    <w:p w14:paraId="3C94673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249</w:t>
      </w:r>
      <w:r w:rsidRPr="00382E8D">
        <w:rPr>
          <w:rFonts w:ascii="Book Antiqua" w:eastAsia="Times New Roman" w:hAnsi="Book Antiqua" w:cs="Open Sans"/>
          <w:color w:val="212529"/>
          <w:sz w:val="19"/>
          <w:szCs w:val="19"/>
          <w:lang w:eastAsia="pt-BR"/>
        </w:rPr>
        <w:br/>
        <w:t>Dever de cumprir certas condições</w:t>
      </w:r>
    </w:p>
    <w:p w14:paraId="2448A9D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e as organizações internacionais competentes, quando realizem investigação científica marinha na zona econômica exclusiva ou na plataforma continental de um Estado costeiro, devem cumprir as seguintes condições:</w:t>
      </w:r>
    </w:p>
    <w:p w14:paraId="12A9209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garantir ao Estado costeiro, se este o desejar, o direito de participar ou estar representado no projeto de investigação científica marinha, especialmente, quando praticável, a bordo de embarcações e de outras unidades de investigação ou nas instalações de investigação científica, sem pagar qualquer remuneração aos investigadores do Estado costeiro e sem que este tenha obrigação de contribuir para os custos do projeto;</w:t>
      </w:r>
    </w:p>
    <w:p w14:paraId="7D53CEC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fornecer ao Estado costeiro, a pedido deste, tão depressa quanto possível, relatórios preliminares bem como os resultados e conclusões finais uma vez terminada a investigação;</w:t>
      </w:r>
    </w:p>
    <w:p w14:paraId="1331135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comprometer-se a dar acesso ao Estado costeiro, a pedido deste, a todos os dados e amostras resultantes do projeto de investigação científica marinha bem como a fornecer-lhe os dados que possam ser reproduzidos e as amostras que possam ser divididas sem prejuízo do seu valor científico;</w:t>
      </w:r>
    </w:p>
    <w:p w14:paraId="5CBFE97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fornecer ao Estado costeiro, a pedido deste, uma avaliação de tais dados, amostras e resultados da investigação ou assisti-lo na sua avaliação ou interpretação;</w:t>
      </w:r>
    </w:p>
    <w:p w14:paraId="496C538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garantir, com ressalva do disposto no parágrafo 2º, que os resultados da investigação estejam disponíveis, tão depressa quanto possível, no plano internacional por intermédio dos canais nacionais e internacionais apropriados;</w:t>
      </w:r>
    </w:p>
    <w:p w14:paraId="5BCDE91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informar imediatamente o Estado costeiro de qualquer mudança importante no programa de investigação;</w:t>
      </w:r>
    </w:p>
    <w:p w14:paraId="0574F3C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Salvo acordo em contrário, retirar as instalações ou o equipamento de investigação científica uma vez terminada a investigação.</w:t>
      </w:r>
    </w:p>
    <w:p w14:paraId="72B8BE8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presente artigo não prejudica as condições estabelecidas pelas leis e regulamentos do Estado costeiro para o exercício do poder discricionário de dar ou recusar o seu consentimento nos termos do parágrafo 5º do artigo 246, incluindo-se a exigência de acordo prévio para a divulgação no plano internacional dos resultados de um projeto de investigação com incidência direta na exploração e aproveitamento dos recursos naturais.</w:t>
      </w:r>
    </w:p>
    <w:p w14:paraId="34724BD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250</w:t>
      </w:r>
      <w:r w:rsidRPr="00382E8D">
        <w:rPr>
          <w:rFonts w:ascii="Book Antiqua" w:eastAsia="Times New Roman" w:hAnsi="Book Antiqua" w:cs="Open Sans"/>
          <w:color w:val="212529"/>
          <w:sz w:val="19"/>
          <w:szCs w:val="19"/>
          <w:lang w:eastAsia="pt-BR"/>
        </w:rPr>
        <w:br/>
        <w:t>Comunicações relativas aos projetos de investigação científica marinha</w:t>
      </w:r>
    </w:p>
    <w:p w14:paraId="1FD32D5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comunicações relativas aos projetos de investigação científica marinha devem ser feitas por intermédio dos canais oficiais apropriados, salvo acordo em contrário.</w:t>
      </w:r>
    </w:p>
    <w:p w14:paraId="037E9CE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251</w:t>
      </w:r>
      <w:r w:rsidRPr="00382E8D">
        <w:rPr>
          <w:rFonts w:ascii="Book Antiqua" w:eastAsia="Times New Roman" w:hAnsi="Book Antiqua" w:cs="Open Sans"/>
          <w:color w:val="212529"/>
          <w:sz w:val="19"/>
          <w:szCs w:val="19"/>
          <w:lang w:eastAsia="pt-BR"/>
        </w:rPr>
        <w:br/>
        <w:t>Critérios gerais e diretrizes</w:t>
      </w:r>
    </w:p>
    <w:p w14:paraId="2B56E66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devem procurar promover, por intermédio das organizações internacionais competentes, o estabelecimento de critérios de critérios gerais e diretrizes que os ajudem a determinar a natureza e as implicações da investigação científica marinha.</w:t>
      </w:r>
    </w:p>
    <w:p w14:paraId="3FD28B2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252</w:t>
      </w:r>
      <w:r w:rsidRPr="00382E8D">
        <w:rPr>
          <w:rFonts w:ascii="Book Antiqua" w:eastAsia="Times New Roman" w:hAnsi="Book Antiqua" w:cs="Open Sans"/>
          <w:color w:val="212529"/>
          <w:sz w:val="19"/>
          <w:szCs w:val="19"/>
          <w:lang w:eastAsia="pt-BR"/>
        </w:rPr>
        <w:br/>
        <w:t>Consentimento tácito</w:t>
      </w:r>
    </w:p>
    <w:p w14:paraId="0B317A2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ou as organizações internacionais competentes podem empreender um projeto de investigação científica marinha seis meses após a data em que tenham sido fornecidas ao Estado costeiro as informações previstas no artigo 248, a não ser que, no prazo de quatro meses após terem sido recebidas essas informações, o Estado costeiro tenha informado o Estado ou a organização que se propõe realizar a investigação de que:</w:t>
      </w:r>
    </w:p>
    <w:p w14:paraId="04276D2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recusa o seu consentimento nos termos do disposto no artigo 246; ou</w:t>
      </w:r>
    </w:p>
    <w:p w14:paraId="779436B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as informações fornecidas pelo Estado ou pela organização internacional competente sobre a natureza ou objetivos do projeto não correspondem a fatos manifestamente evidentes; ou</w:t>
      </w:r>
    </w:p>
    <w:p w14:paraId="0C04868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solicita informação suplementar sobre as condições e as informações previstas nos artigos 248 e 249; ou</w:t>
      </w:r>
    </w:p>
    <w:p w14:paraId="24AA377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existem obrigações pendentes relativamente às condições estabelecidas no artigo 249 a respeito de um projeto de investigação científica marinha anteriormente realizado por esse Estado ou organização.</w:t>
      </w:r>
    </w:p>
    <w:p w14:paraId="311EE08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253</w:t>
      </w:r>
      <w:r w:rsidRPr="00382E8D">
        <w:rPr>
          <w:rFonts w:ascii="Book Antiqua" w:eastAsia="Times New Roman" w:hAnsi="Book Antiqua" w:cs="Open Sans"/>
          <w:color w:val="212529"/>
          <w:sz w:val="19"/>
          <w:szCs w:val="19"/>
          <w:lang w:eastAsia="pt-BR"/>
        </w:rPr>
        <w:br/>
        <w:t>Suspensão ou cessação das atividades de investigação científica marinha</w:t>
      </w:r>
    </w:p>
    <w:p w14:paraId="0899083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costeiro tem o direito de exigir a suspensão de quaisquer atividades de investigação científica marinha em curso na sua zona econômica exclusiva ou na sua plataforma continental, se:</w:t>
      </w:r>
    </w:p>
    <w:p w14:paraId="71DC158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as atividades de investigação não se realizarem de conformidade com as informações transmitidas nos termos do artigo 248 e nas quais se tenha fundamentado o consentimento do Estado costeiro; ou</w:t>
      </w:r>
    </w:p>
    <w:p w14:paraId="2332615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 Estado ou a organização internacional competente que realizar as atividades de investigação não cumprir o disposto no artigo 249 no que se refere aos direitos do Estado costeiro relativos ao projeto de investigação científica marinha.</w:t>
      </w:r>
    </w:p>
    <w:p w14:paraId="5ECE02B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Estado costeiro tem o direito de exigir a cessação de quaisquer atividades de investigação científica marinha em caso de qualquer não-cumprimento do disposto no artigo 248 que implique mudança fundamental no projeto ou nas atividades de investigação.</w:t>
      </w:r>
    </w:p>
    <w:p w14:paraId="204B808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Estado costeiro pode também exigir a cessação das atividades de investigação científica marinha se, num prazo razoável, não forem corrigidas quaisquer das situações previstas no parágrafo 1º.</w:t>
      </w:r>
    </w:p>
    <w:p w14:paraId="0B8E5E3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Uma vez notificados pelo Estado costeiro da sua decisão de ordenar a suspensão ou cessação, os Estados ou as </w:t>
      </w:r>
      <w:proofErr w:type="gramStart"/>
      <w:r w:rsidRPr="00382E8D">
        <w:rPr>
          <w:rFonts w:ascii="Book Antiqua" w:eastAsia="Times New Roman" w:hAnsi="Book Antiqua" w:cs="Open Sans"/>
          <w:color w:val="212529"/>
          <w:sz w:val="19"/>
          <w:szCs w:val="19"/>
          <w:lang w:eastAsia="pt-BR"/>
        </w:rPr>
        <w:t>organizações internacionais competentes autorizados</w:t>
      </w:r>
      <w:proofErr w:type="gramEnd"/>
      <w:r w:rsidRPr="00382E8D">
        <w:rPr>
          <w:rFonts w:ascii="Book Antiqua" w:eastAsia="Times New Roman" w:hAnsi="Book Antiqua" w:cs="Open Sans"/>
          <w:color w:val="212529"/>
          <w:sz w:val="19"/>
          <w:szCs w:val="19"/>
          <w:lang w:eastAsia="pt-BR"/>
        </w:rPr>
        <w:t xml:space="preserve"> a realizar as atividades de investigação científica marinha devem pôr fim às atividades de investigação que são objeto de tal notificação.</w:t>
      </w:r>
    </w:p>
    <w:p w14:paraId="6FC0122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 ordem se suspensão prevista no parágrafo 1º será revogada pelo Estado costeiro e permitida a continuação das atividades de investigação científica marinha quando o Estado ou a organização internacional competente que realizar a investigação tiver cumprido as condições exigidas nos artigos 248 e 249.</w:t>
      </w:r>
    </w:p>
    <w:p w14:paraId="3686582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254</w:t>
      </w:r>
      <w:r w:rsidRPr="00382E8D">
        <w:rPr>
          <w:rFonts w:ascii="Book Antiqua" w:eastAsia="Times New Roman" w:hAnsi="Book Antiqua" w:cs="Open Sans"/>
          <w:color w:val="212529"/>
          <w:sz w:val="19"/>
          <w:szCs w:val="19"/>
          <w:lang w:eastAsia="pt-BR"/>
        </w:rPr>
        <w:br/>
        <w:t>Direitos dos Estados vizinhos sem litoral e dos Estados em situação geográfica desfavorecida</w:t>
      </w:r>
    </w:p>
    <w:p w14:paraId="5AF0001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e as organizações internacionais competentes que tiverem apresentado a um Estado costeiro um projeto para realizar investigação científica marinha referida no parágrafo 3º do artigo 246 devem informar os Estados vizinhos sem litoral e aqueles em situação geográfica desfavorecida do projeto de investigação proposto e devem notificar o Estado costeiro de que deram tal informação.</w:t>
      </w:r>
    </w:p>
    <w:p w14:paraId="443F85B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2. Depois de o Estado costeiro interessado ter dado o seu consentimento ao projeto de investigação científica marinha proposto de conformidade com o artigo 246 e com outras disposições pertinentes da presente Convenção, os Estados e as organizações internacionais competentes que realizem esse projeto devem proporcionar aos Estados vizinhos sem litoral e àqueles em situação geográfica desfavorecida, por solicitação desses Estados e quando apropriado, a informação pertinente especificada no artigo 248 e na alínea f) do parágrafo 1º do artigo 249.</w:t>
      </w:r>
    </w:p>
    <w:p w14:paraId="53F9626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Aos referidos Estados vizinhos sem litoral e àqueles em situação geográfica desfavorecida deve ser dada, a seu pedido, a possibilidade de participarem, quando praticável, no projeto e investigação científica marinha proposto, por intermédio de peritos qualificados, nomeados por esses Estados e não recusados pelo Estado costeiro, segundo as condições acordadas para o projeto entre o Estado costeiro interessado e o Estado ou as organizações internacionais competentes que realizem a investigação científica marinha, de conformidade com as disposições da presente Convenção.</w:t>
      </w:r>
    </w:p>
    <w:p w14:paraId="214191C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Estados e as organizações internacionais competentes referidos no parágrafo 1º devem prestar aos mencionados Estados sem litoral e àqueles em situação geográfica desfavorecida, a seu pedido, as informações e a assistência especificadas na alínea d) do parágrafo 1º do artigo 249, salvo o disposto no parágrafo 2º do mesmo Artigo.</w:t>
      </w:r>
    </w:p>
    <w:p w14:paraId="6B81DF7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255</w:t>
      </w:r>
      <w:r w:rsidRPr="00382E8D">
        <w:rPr>
          <w:rFonts w:ascii="Book Antiqua" w:eastAsia="Times New Roman" w:hAnsi="Book Antiqua" w:cs="Open Sans"/>
          <w:color w:val="212529"/>
          <w:sz w:val="19"/>
          <w:szCs w:val="19"/>
          <w:lang w:eastAsia="pt-BR"/>
        </w:rPr>
        <w:br/>
        <w:t>Medidas para facilitar a investigação científica marinha</w:t>
      </w:r>
      <w:r w:rsidRPr="00382E8D">
        <w:rPr>
          <w:rFonts w:ascii="Book Antiqua" w:eastAsia="Times New Roman" w:hAnsi="Book Antiqua" w:cs="Open Sans"/>
          <w:color w:val="212529"/>
          <w:sz w:val="19"/>
          <w:szCs w:val="19"/>
          <w:lang w:eastAsia="pt-BR"/>
        </w:rPr>
        <w:br/>
        <w:t>e prestar assistência às embarcações de investigação</w:t>
      </w:r>
    </w:p>
    <w:p w14:paraId="7066110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devem procurar adotar normas, regulamentos e procedimentos razoáveis par promover e facilitar a investigação científica marinha realizada além do seu mar territorial de conformidade com a presente convenção e, quando apropriado, facilitar o acesso aos seus portos e promover a assistência às embarcações de investigação científica marinha que cumpram as disposições pertinentes da presente Parte, salvo o disposto nas suas leis e regulamentos.</w:t>
      </w:r>
    </w:p>
    <w:p w14:paraId="16A8E44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256</w:t>
      </w:r>
      <w:r w:rsidRPr="00382E8D">
        <w:rPr>
          <w:rFonts w:ascii="Book Antiqua" w:eastAsia="Times New Roman" w:hAnsi="Book Antiqua" w:cs="Open Sans"/>
          <w:color w:val="212529"/>
          <w:sz w:val="19"/>
          <w:szCs w:val="19"/>
          <w:lang w:eastAsia="pt-BR"/>
        </w:rPr>
        <w:br/>
        <w:t>Investigação científica marinha na Área</w:t>
      </w:r>
    </w:p>
    <w:p w14:paraId="684A7FC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Todos os Estados, independentemente da sua situação geográfica, bem como organizações internacionais competentes, têm o direito, de conformidade com as disposições da Parte XI, de realizar investigação científica marinha na Área.</w:t>
      </w:r>
    </w:p>
    <w:p w14:paraId="0D1535D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257</w:t>
      </w:r>
      <w:r w:rsidRPr="00382E8D">
        <w:rPr>
          <w:rFonts w:ascii="Book Antiqua" w:eastAsia="Times New Roman" w:hAnsi="Book Antiqua" w:cs="Open Sans"/>
          <w:color w:val="212529"/>
          <w:sz w:val="19"/>
          <w:szCs w:val="19"/>
          <w:lang w:eastAsia="pt-BR"/>
        </w:rPr>
        <w:br/>
        <w:t>Investigação científica marinha na coluna de água além dos limites da zona econômica exclusiva</w:t>
      </w:r>
    </w:p>
    <w:p w14:paraId="01C00BB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Todos os Estados, independentemente da sua situação geográfica, bem como as organizações internacionais competentes, têm o direito, de conformidade com a presente Convenção, de realizar investigação científica marinha na coluna de água além dos limites da zona econômica exclusiva.</w:t>
      </w:r>
    </w:p>
    <w:p w14:paraId="3F8E60A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4. INSTALAÇÕES E EQUIPAMENTO DE INVESTIGAÇÃO CIENTÍFICA NO MEIO MARINHO</w:t>
      </w:r>
    </w:p>
    <w:p w14:paraId="541F5D4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258</w:t>
      </w:r>
      <w:r w:rsidRPr="00382E8D">
        <w:rPr>
          <w:rFonts w:ascii="Book Antiqua" w:eastAsia="Times New Roman" w:hAnsi="Book Antiqua" w:cs="Open Sans"/>
          <w:color w:val="212529"/>
          <w:sz w:val="19"/>
          <w:szCs w:val="19"/>
          <w:lang w:eastAsia="pt-BR"/>
        </w:rPr>
        <w:br/>
        <w:t>Colocação e utilização</w:t>
      </w:r>
    </w:p>
    <w:p w14:paraId="5249955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colocação e utilização de qualquer tipo de instalação ou equipamento de investigação científica em qualquer área do meio marinho devem estar sujeitas às mesmas condições estabelecidas na presente Convenção para a realização de investigação científica marinha nessa mesma área.</w:t>
      </w:r>
    </w:p>
    <w:p w14:paraId="6BF3788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259</w:t>
      </w:r>
      <w:r w:rsidRPr="00382E8D">
        <w:rPr>
          <w:rFonts w:ascii="Book Antiqua" w:eastAsia="Times New Roman" w:hAnsi="Book Antiqua" w:cs="Open Sans"/>
          <w:color w:val="212529"/>
          <w:sz w:val="19"/>
          <w:szCs w:val="19"/>
          <w:lang w:eastAsia="pt-BR"/>
        </w:rPr>
        <w:br/>
        <w:t>Estatuto jurídico</w:t>
      </w:r>
    </w:p>
    <w:p w14:paraId="7662F2C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As instalações ou o </w:t>
      </w:r>
      <w:proofErr w:type="gramStart"/>
      <w:r w:rsidRPr="00382E8D">
        <w:rPr>
          <w:rFonts w:ascii="Book Antiqua" w:eastAsia="Times New Roman" w:hAnsi="Book Antiqua" w:cs="Open Sans"/>
          <w:color w:val="212529"/>
          <w:sz w:val="19"/>
          <w:szCs w:val="19"/>
          <w:lang w:eastAsia="pt-BR"/>
        </w:rPr>
        <w:t>equipamento referidos</w:t>
      </w:r>
      <w:proofErr w:type="gram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seção não têm o estatuto jurídico de ilhas. Não têm mar territorial próprio e a sua presença não afeta a delimitação do mar territorial, da zona econômica exclusiva ou da plataforma continental.</w:t>
      </w:r>
    </w:p>
    <w:p w14:paraId="4D07ED1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260</w:t>
      </w:r>
      <w:r w:rsidRPr="00382E8D">
        <w:rPr>
          <w:rFonts w:ascii="Book Antiqua" w:eastAsia="Times New Roman" w:hAnsi="Book Antiqua" w:cs="Open Sans"/>
          <w:color w:val="212529"/>
          <w:sz w:val="19"/>
          <w:szCs w:val="19"/>
          <w:lang w:eastAsia="pt-BR"/>
        </w:rPr>
        <w:br/>
        <w:t>Zonas de segurança</w:t>
      </w:r>
    </w:p>
    <w:p w14:paraId="441F8BD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Podem ser estabelecidas em volta das instalações de investigação científica, de conformidade com as disposições pertinentes da presente Convenção, zonas de segurança de largura razoável que não exceda uma distância de 500 metros. Todos os Estados devem velar por que as suas embarcações respeitem tais zonas de segurança.</w:t>
      </w:r>
    </w:p>
    <w:p w14:paraId="09453E1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261</w:t>
      </w:r>
      <w:r w:rsidRPr="00382E8D">
        <w:rPr>
          <w:rFonts w:ascii="Book Antiqua" w:eastAsia="Times New Roman" w:hAnsi="Book Antiqua" w:cs="Open Sans"/>
          <w:color w:val="212529"/>
          <w:sz w:val="19"/>
          <w:szCs w:val="19"/>
          <w:lang w:eastAsia="pt-BR"/>
        </w:rPr>
        <w:br/>
        <w:t>Não-interferência nas rotas de navegação</w:t>
      </w:r>
    </w:p>
    <w:p w14:paraId="406C5AB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colocação e a utilização de qualquer tipo de instalações ou equipamento de investigação científica não devem constituir obstáculo às rotas estabelecidas para a navegação internacional.</w:t>
      </w:r>
    </w:p>
    <w:p w14:paraId="17E0EE3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262</w:t>
      </w:r>
      <w:r w:rsidRPr="00382E8D">
        <w:rPr>
          <w:rFonts w:ascii="Book Antiqua" w:eastAsia="Times New Roman" w:hAnsi="Book Antiqua" w:cs="Open Sans"/>
          <w:color w:val="212529"/>
          <w:sz w:val="19"/>
          <w:szCs w:val="19"/>
          <w:lang w:eastAsia="pt-BR"/>
        </w:rPr>
        <w:br/>
        <w:t>Marcas de identificação e sinais de aviso</w:t>
      </w:r>
    </w:p>
    <w:p w14:paraId="2B1F24E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As instalações ou o </w:t>
      </w:r>
      <w:proofErr w:type="gramStart"/>
      <w:r w:rsidRPr="00382E8D">
        <w:rPr>
          <w:rFonts w:ascii="Book Antiqua" w:eastAsia="Times New Roman" w:hAnsi="Book Antiqua" w:cs="Open Sans"/>
          <w:color w:val="212529"/>
          <w:sz w:val="19"/>
          <w:szCs w:val="19"/>
          <w:lang w:eastAsia="pt-BR"/>
        </w:rPr>
        <w:t>equipamento mencionados</w:t>
      </w:r>
      <w:proofErr w:type="gramEnd"/>
      <w:r w:rsidRPr="00382E8D">
        <w:rPr>
          <w:rFonts w:ascii="Book Antiqua" w:eastAsia="Times New Roman" w:hAnsi="Book Antiqua" w:cs="Open Sans"/>
          <w:color w:val="212529"/>
          <w:sz w:val="19"/>
          <w:szCs w:val="19"/>
          <w:lang w:eastAsia="pt-BR"/>
        </w:rPr>
        <w:t xml:space="preserve"> na presente seção devem dispor de marcas de identificação que indiquem o Estado de registro ou a organização internacional a que pertencem, bem como dos adequados sinais de aviso internacionalmente acordados para garantir a segurança no mar e a segurança da navegação aérea, tendo em conta as regras e normas estabelecidas pelas organizações internacionais competentes.</w:t>
      </w:r>
    </w:p>
    <w:p w14:paraId="64D8380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5. RESPONSABILIDADE</w:t>
      </w:r>
    </w:p>
    <w:p w14:paraId="55E9D9D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263</w:t>
      </w:r>
      <w:r w:rsidRPr="00382E8D">
        <w:rPr>
          <w:rFonts w:ascii="Book Antiqua" w:eastAsia="Times New Roman" w:hAnsi="Book Antiqua" w:cs="Open Sans"/>
          <w:color w:val="212529"/>
          <w:sz w:val="19"/>
          <w:szCs w:val="19"/>
          <w:lang w:eastAsia="pt-BR"/>
        </w:rPr>
        <w:br/>
        <w:t>Responsabilidades</w:t>
      </w:r>
    </w:p>
    <w:p w14:paraId="075674D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Cabe aos Estados bem como às organizações internacionais competentes zelar por que a investigação científica marinha, efetuada por eles ou em seu nome, se realize de conformidade com a presente Convenção.</w:t>
      </w:r>
    </w:p>
    <w:p w14:paraId="1ACCC88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e as organizações internacionais competentes são responsáveis pelas medidas que tomarem em violação da presente Convenção relativamente à investigação científica marinha realizada por outros Estados, suas pessoas físicas ou jurídicas ou por organizações internacionais competentes, e devem pagar indenizações pelos danos resultantes de tais medidas.</w:t>
      </w:r>
    </w:p>
    <w:p w14:paraId="3D36936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Estados e as organizações internacionais competentes são responsáveis, nos termos do artigo 235, pelos danos causados pela poluição do meio marinho, resultante da investigação científica marinha realizada por eles ou em seu nome.</w:t>
      </w:r>
    </w:p>
    <w:p w14:paraId="71C1A98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6. SOLUÇÃO DE CONTROVÉRSIAS E MEDIDAS PROVISÓRIAS</w:t>
      </w:r>
    </w:p>
    <w:p w14:paraId="2D90F14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264</w:t>
      </w:r>
      <w:r w:rsidRPr="00382E8D">
        <w:rPr>
          <w:rFonts w:ascii="Book Antiqua" w:eastAsia="Times New Roman" w:hAnsi="Book Antiqua" w:cs="Open Sans"/>
          <w:color w:val="212529"/>
          <w:sz w:val="19"/>
          <w:szCs w:val="19"/>
          <w:lang w:eastAsia="pt-BR"/>
        </w:rPr>
        <w:br/>
        <w:t>Solução de controvérsias</w:t>
      </w:r>
    </w:p>
    <w:p w14:paraId="2C85708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controvérsias relativas à interpretação ou aplicação das disposições da presente Convenção referentes à investigação científica marinha devem ser solucionadas de conformidade com as seções 2 e 3 da Parte XV.</w:t>
      </w:r>
    </w:p>
    <w:p w14:paraId="163B0AA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265</w:t>
      </w:r>
      <w:r w:rsidRPr="00382E8D">
        <w:rPr>
          <w:rFonts w:ascii="Book Antiqua" w:eastAsia="Times New Roman" w:hAnsi="Book Antiqua" w:cs="Open Sans"/>
          <w:color w:val="212529"/>
          <w:sz w:val="19"/>
          <w:szCs w:val="19"/>
          <w:lang w:eastAsia="pt-BR"/>
        </w:rPr>
        <w:br/>
        <w:t>Medidas Provisórias</w:t>
      </w:r>
    </w:p>
    <w:p w14:paraId="72140B5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Enquanto uma controvérsia não for solucionada de conformidade com as seções 2 e 3 da Parte XV, o Estado ou a </w:t>
      </w:r>
      <w:proofErr w:type="gramStart"/>
      <w:r w:rsidRPr="00382E8D">
        <w:rPr>
          <w:rFonts w:ascii="Book Antiqua" w:eastAsia="Times New Roman" w:hAnsi="Book Antiqua" w:cs="Open Sans"/>
          <w:color w:val="212529"/>
          <w:sz w:val="19"/>
          <w:szCs w:val="19"/>
          <w:lang w:eastAsia="pt-BR"/>
        </w:rPr>
        <w:t>organização internacional competente autorizado</w:t>
      </w:r>
      <w:proofErr w:type="gramEnd"/>
      <w:r w:rsidRPr="00382E8D">
        <w:rPr>
          <w:rFonts w:ascii="Book Antiqua" w:eastAsia="Times New Roman" w:hAnsi="Book Antiqua" w:cs="Open Sans"/>
          <w:color w:val="212529"/>
          <w:sz w:val="19"/>
          <w:szCs w:val="19"/>
          <w:lang w:eastAsia="pt-BR"/>
        </w:rPr>
        <w:t xml:space="preserve"> a realizar um projeto de investigação científica marinha não deve permitir que se iniciem ou continuem as atividades de investigação sem o consentimento expresso do Estado costeiro interessado.</w:t>
      </w:r>
    </w:p>
    <w:p w14:paraId="0605148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PARTE XVI</w:t>
      </w:r>
      <w:r w:rsidRPr="00382E8D">
        <w:rPr>
          <w:rFonts w:ascii="Book Antiqua" w:eastAsia="Times New Roman" w:hAnsi="Book Antiqua" w:cs="Open Sans"/>
          <w:color w:val="212529"/>
          <w:sz w:val="19"/>
          <w:szCs w:val="19"/>
          <w:lang w:eastAsia="pt-BR"/>
        </w:rPr>
        <w:br/>
        <w:t>DESENVOLVIMENTO E TRANSFERÊNCIA DE TECNOLOGIA MARINHA</w:t>
      </w:r>
    </w:p>
    <w:p w14:paraId="0BF150C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 DISPOSIÇÕES GERAIS</w:t>
      </w:r>
    </w:p>
    <w:p w14:paraId="43B535B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266</w:t>
      </w:r>
      <w:r w:rsidRPr="00382E8D">
        <w:rPr>
          <w:rFonts w:ascii="Book Antiqua" w:eastAsia="Times New Roman" w:hAnsi="Book Antiqua" w:cs="Open Sans"/>
          <w:color w:val="212529"/>
          <w:sz w:val="19"/>
          <w:szCs w:val="19"/>
          <w:lang w:eastAsia="pt-BR"/>
        </w:rPr>
        <w:br/>
        <w:t>Promoção do desenvolvimento e da transferência de tecnologia marinha</w:t>
      </w:r>
    </w:p>
    <w:p w14:paraId="19DB842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diretamente ou por intermédio das organizações internacionais competentes, devem cooperar, na medida das suas capacidades, para promover ativamente o desenvolvimento e a transferência da ciência e da tecnologia marinhas segundo modalidades e condições equitativas e razoáveis.</w:t>
      </w:r>
    </w:p>
    <w:p w14:paraId="1568B21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devem promover o desenvolvimento da capacidade científica e tecnológica marinha dos Estados que necessitem e solicitem assistência técnica neste domínio, particularmente os Estados em desenvolvimento, incluindo os Estados sem litoral e aqueles em situação geográfica desfavorecida, no que se refere à exploração, aproveitamento, conservação e gestão dos recursos marinhos, à proteção e preservação do meio marinho, à investigação científica marinha e outras atividades no meio marinho compatíveis com a presente Convenção, tendo em vista acelerar o desenvolvimento econômico social dos Estados em desenvolvimento.</w:t>
      </w:r>
    </w:p>
    <w:p w14:paraId="6C85F15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Estados devem procurar favorecer condições econômicas e jurídicas propícias à transferência de tecnologia marinha, numa base equitativa, em benefício de todas as partes interessadas.</w:t>
      </w:r>
    </w:p>
    <w:p w14:paraId="6988FC5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267</w:t>
      </w:r>
      <w:r w:rsidRPr="00382E8D">
        <w:rPr>
          <w:rFonts w:ascii="Book Antiqua" w:eastAsia="Times New Roman" w:hAnsi="Book Antiqua" w:cs="Open Sans"/>
          <w:color w:val="212529"/>
          <w:sz w:val="19"/>
          <w:szCs w:val="19"/>
          <w:lang w:eastAsia="pt-BR"/>
        </w:rPr>
        <w:br/>
        <w:t>Proteção dos interesses legítimos</w:t>
      </w:r>
    </w:p>
    <w:p w14:paraId="474545C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Ao promover a cooperação, nos termos do artigo 266, os Estados devem ter em devida conta todos os interesses legítimos, incluindo,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os direitos e deveres dos possuidores, fornecedores e recebedores de tecnologia marinha.</w:t>
      </w:r>
    </w:p>
    <w:p w14:paraId="479301F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268</w:t>
      </w:r>
      <w:r w:rsidRPr="00382E8D">
        <w:rPr>
          <w:rFonts w:ascii="Book Antiqua" w:eastAsia="Times New Roman" w:hAnsi="Book Antiqua" w:cs="Open Sans"/>
          <w:color w:val="212529"/>
          <w:sz w:val="19"/>
          <w:szCs w:val="19"/>
          <w:lang w:eastAsia="pt-BR"/>
        </w:rPr>
        <w:br/>
        <w:t>Objetivos fundamentais</w:t>
      </w:r>
    </w:p>
    <w:p w14:paraId="6DC03C2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diretamente ou por intermédio das organizações internacionais competentes, devem promover:</w:t>
      </w:r>
    </w:p>
    <w:p w14:paraId="02D1481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a aquisição, avaliação e divulgação de conhecimentos de tecnologia marinha bem como facilitar o acesso </w:t>
      </w:r>
      <w:proofErr w:type="spellStart"/>
      <w:r w:rsidRPr="00382E8D">
        <w:rPr>
          <w:rFonts w:ascii="Book Antiqua" w:eastAsia="Times New Roman" w:hAnsi="Book Antiqua" w:cs="Open Sans"/>
          <w:color w:val="212529"/>
          <w:sz w:val="19"/>
          <w:szCs w:val="19"/>
          <w:lang w:eastAsia="pt-BR"/>
        </w:rPr>
        <w:t>a</w:t>
      </w:r>
      <w:proofErr w:type="spellEnd"/>
      <w:r w:rsidRPr="00382E8D">
        <w:rPr>
          <w:rFonts w:ascii="Book Antiqua" w:eastAsia="Times New Roman" w:hAnsi="Book Antiqua" w:cs="Open Sans"/>
          <w:color w:val="212529"/>
          <w:sz w:val="19"/>
          <w:szCs w:val="19"/>
          <w:lang w:eastAsia="pt-BR"/>
        </w:rPr>
        <w:t xml:space="preserve"> informação e dados pertinentes;</w:t>
      </w:r>
    </w:p>
    <w:p w14:paraId="31C7679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 desenvolvimento de tecnologia marinha apropriada;</w:t>
      </w:r>
    </w:p>
    <w:p w14:paraId="49DE899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o desenvolvimento da </w:t>
      </w:r>
      <w:proofErr w:type="spellStart"/>
      <w:r w:rsidRPr="00382E8D">
        <w:rPr>
          <w:rFonts w:ascii="Book Antiqua" w:eastAsia="Times New Roman" w:hAnsi="Book Antiqua" w:cs="Open Sans"/>
          <w:color w:val="212529"/>
          <w:sz w:val="19"/>
          <w:szCs w:val="19"/>
          <w:lang w:eastAsia="pt-BR"/>
        </w:rPr>
        <w:t>infra-estrutura</w:t>
      </w:r>
      <w:proofErr w:type="spellEnd"/>
      <w:r w:rsidRPr="00382E8D">
        <w:rPr>
          <w:rFonts w:ascii="Book Antiqua" w:eastAsia="Times New Roman" w:hAnsi="Book Antiqua" w:cs="Open Sans"/>
          <w:color w:val="212529"/>
          <w:sz w:val="19"/>
          <w:szCs w:val="19"/>
          <w:lang w:eastAsia="pt-BR"/>
        </w:rPr>
        <w:t xml:space="preserve"> tecnológica necessária para facilitar a transferência da tecnologia marinha;</w:t>
      </w:r>
    </w:p>
    <w:p w14:paraId="79504B8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o desenvolvimento dos recursos humanos através da formação e ensino a nacionais dos Estados e países em desenvolvimento e, em especial dos menos desenvolvidos entre eles; e</w:t>
      </w:r>
    </w:p>
    <w:p w14:paraId="186D66D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a cooperação internacional em todos os níveis, particularmente em nível regional, sub-regional e bilateral.</w:t>
      </w:r>
    </w:p>
    <w:p w14:paraId="380DF00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269</w:t>
      </w:r>
      <w:r w:rsidRPr="00382E8D">
        <w:rPr>
          <w:rFonts w:ascii="Book Antiqua" w:eastAsia="Times New Roman" w:hAnsi="Book Antiqua" w:cs="Open Sans"/>
          <w:color w:val="212529"/>
          <w:sz w:val="19"/>
          <w:szCs w:val="19"/>
          <w:lang w:eastAsia="pt-BR"/>
        </w:rPr>
        <w:br/>
        <w:t>Medidas para atingir os objetivos fundamentais</w:t>
      </w:r>
    </w:p>
    <w:p w14:paraId="09BE652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Para atingir os objetivos mencionados no artigo 268, os Estados, diretamente ou por intermédio das organizações internacionais competentes, devem procurar,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w:t>
      </w:r>
    </w:p>
    <w:p w14:paraId="683A975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estabelecer programas de cooperação técnica para a efetiva transferência de todos os tipos de tecnologia marinha aos Estados que necessitem e solicitem assistência técnica nesse domínio, em </w:t>
      </w:r>
      <w:r w:rsidRPr="00382E8D">
        <w:rPr>
          <w:rFonts w:ascii="Book Antiqua" w:eastAsia="Times New Roman" w:hAnsi="Book Antiqua" w:cs="Open Sans"/>
          <w:color w:val="212529"/>
          <w:sz w:val="19"/>
          <w:szCs w:val="19"/>
          <w:lang w:eastAsia="pt-BR"/>
        </w:rPr>
        <w:lastRenderedPageBreak/>
        <w:t xml:space="preserve">especial aos Estados em desenvolvimento sem litoral e aos Estados em desenvolvimento em situação geográfica desfavorecida, bem como a outros Estados em desenvolvimento que não tenham podido estabelecer ou desenvolver a sua própria capacidade tecnológica no âmbito da ciência marinha e no da exploração e aproveitamento de recursos </w:t>
      </w:r>
      <w:proofErr w:type="spellStart"/>
      <w:r w:rsidRPr="00382E8D">
        <w:rPr>
          <w:rFonts w:ascii="Book Antiqua" w:eastAsia="Times New Roman" w:hAnsi="Book Antiqua" w:cs="Open Sans"/>
          <w:color w:val="212529"/>
          <w:sz w:val="19"/>
          <w:szCs w:val="19"/>
          <w:lang w:eastAsia="pt-BR"/>
        </w:rPr>
        <w:t>marinhos,nem</w:t>
      </w:r>
      <w:proofErr w:type="spellEnd"/>
      <w:r w:rsidRPr="00382E8D">
        <w:rPr>
          <w:rFonts w:ascii="Book Antiqua" w:eastAsia="Times New Roman" w:hAnsi="Book Antiqua" w:cs="Open Sans"/>
          <w:color w:val="212529"/>
          <w:sz w:val="19"/>
          <w:szCs w:val="19"/>
          <w:lang w:eastAsia="pt-BR"/>
        </w:rPr>
        <w:t xml:space="preserve"> podido desenvolver a </w:t>
      </w:r>
      <w:proofErr w:type="spellStart"/>
      <w:r w:rsidRPr="00382E8D">
        <w:rPr>
          <w:rFonts w:ascii="Book Antiqua" w:eastAsia="Times New Roman" w:hAnsi="Book Antiqua" w:cs="Open Sans"/>
          <w:color w:val="212529"/>
          <w:sz w:val="19"/>
          <w:szCs w:val="19"/>
          <w:lang w:eastAsia="pt-BR"/>
        </w:rPr>
        <w:t>infra-estrutura</w:t>
      </w:r>
      <w:proofErr w:type="spellEnd"/>
      <w:r w:rsidRPr="00382E8D">
        <w:rPr>
          <w:rFonts w:ascii="Book Antiqua" w:eastAsia="Times New Roman" w:hAnsi="Book Antiqua" w:cs="Open Sans"/>
          <w:color w:val="212529"/>
          <w:sz w:val="19"/>
          <w:szCs w:val="19"/>
          <w:lang w:eastAsia="pt-BR"/>
        </w:rPr>
        <w:t xml:space="preserve"> de tal tecnologia;</w:t>
      </w:r>
    </w:p>
    <w:p w14:paraId="2ACD34E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promover condições favoráveis à conclusão de acordos, contratos e outros ajustes similares em condições equitativas e razoáveis;</w:t>
      </w:r>
    </w:p>
    <w:p w14:paraId="1D7380A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realizar conferências, seminários e simpósios sobre temas científicos e tecnológicos, em particular sobre políticas e métodos para a transferência de tecnologia marinha;</w:t>
      </w:r>
    </w:p>
    <w:p w14:paraId="731A338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promover o intercâmbio de cientistas e peritos em tecnologia e outras matérias;</w:t>
      </w:r>
    </w:p>
    <w:p w14:paraId="4F37546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realizar projetos e promover empresas conjuntas e outras formas de cooperação bilateral e multilateral.</w:t>
      </w:r>
    </w:p>
    <w:p w14:paraId="18ADBA3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2 COOPERAÇÃO INTERNACIONAL</w:t>
      </w:r>
    </w:p>
    <w:p w14:paraId="5BCE0F7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270</w:t>
      </w:r>
      <w:r w:rsidRPr="00382E8D">
        <w:rPr>
          <w:rFonts w:ascii="Book Antiqua" w:eastAsia="Times New Roman" w:hAnsi="Book Antiqua" w:cs="Open Sans"/>
          <w:color w:val="212529"/>
          <w:sz w:val="19"/>
          <w:szCs w:val="19"/>
          <w:lang w:eastAsia="pt-BR"/>
        </w:rPr>
        <w:br/>
        <w:t>Formas de cooperação internacional</w:t>
      </w:r>
    </w:p>
    <w:p w14:paraId="0B355F7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cooperação internacional para o desenvolvimento e a transferência de tecnologia marinha deve ser efetuada, quando praticável e apropriado, através de programas bilaterais, regionais ou multilaterais existentes, bem como através de programas ampliados e de novos programas para facilitar a investigação científica marinha, a transferência de tecnologia marinha, particularmente em novos domínios e o financiamento internacional apropriado da investigação e desenvolvimento dos oceanos.</w:t>
      </w:r>
    </w:p>
    <w:p w14:paraId="199C3A6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271</w:t>
      </w:r>
      <w:r w:rsidRPr="00382E8D">
        <w:rPr>
          <w:rFonts w:ascii="Book Antiqua" w:eastAsia="Times New Roman" w:hAnsi="Book Antiqua" w:cs="Open Sans"/>
          <w:color w:val="212529"/>
          <w:sz w:val="19"/>
          <w:szCs w:val="19"/>
          <w:lang w:eastAsia="pt-BR"/>
        </w:rPr>
        <w:br/>
        <w:t>Diretrizes, critérios e normas</w:t>
      </w:r>
    </w:p>
    <w:p w14:paraId="1978BFD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devem promover, diretamente ou por intermédio das organizações internacionais competentes, o estabelecimento de diretrizes, critérios e normas geralmente aceitos para a transferência de tecnologia marinha numa base bilateral ou no âmbito das organizações internacionais e outros organismos, tendo particularmente em conta os interesses e necessidades dos Estados em desenvolvimento.</w:t>
      </w:r>
    </w:p>
    <w:p w14:paraId="486510D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272</w:t>
      </w:r>
      <w:r w:rsidRPr="00382E8D">
        <w:rPr>
          <w:rFonts w:ascii="Book Antiqua" w:eastAsia="Times New Roman" w:hAnsi="Book Antiqua" w:cs="Open Sans"/>
          <w:color w:val="212529"/>
          <w:sz w:val="19"/>
          <w:szCs w:val="19"/>
          <w:lang w:eastAsia="pt-BR"/>
        </w:rPr>
        <w:br/>
        <w:t>Coordenação de programas internacionais</w:t>
      </w:r>
    </w:p>
    <w:p w14:paraId="68450C7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No domínio da transferência de tecnologia marinha, os Estados devem procurar assegurar que as organizações internacionais competentes coordenem as suas atividades, incluindo quaisquer programas regionais ou mundiais, tendo em conta os interesses e necessidades dos Estados em desenvolvimento, em particular dos Estados sem litoral e daqueles em situação geográfica desfavorecida.</w:t>
      </w:r>
    </w:p>
    <w:p w14:paraId="3BFBCF5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273</w:t>
      </w:r>
      <w:r w:rsidRPr="00382E8D">
        <w:rPr>
          <w:rFonts w:ascii="Book Antiqua" w:eastAsia="Times New Roman" w:hAnsi="Book Antiqua" w:cs="Open Sans"/>
          <w:color w:val="212529"/>
          <w:sz w:val="19"/>
          <w:szCs w:val="19"/>
          <w:lang w:eastAsia="pt-BR"/>
        </w:rPr>
        <w:br/>
        <w:t>Cooperação com organizações internacionais e com a Autoridade</w:t>
      </w:r>
    </w:p>
    <w:p w14:paraId="464E8A4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devem cooperar ativamente com as organizações internacionais competentes e com a Autoridade para encorajar e facilitar a transferência de conhecimentos especializados e de tecnologia marinha relativos às atividades na Área aos Estados em desenvolvimento, aos seus nacionais e à Empresa.</w:t>
      </w:r>
    </w:p>
    <w:p w14:paraId="4E1BDD2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274</w:t>
      </w:r>
      <w:r w:rsidRPr="00382E8D">
        <w:rPr>
          <w:rFonts w:ascii="Book Antiqua" w:eastAsia="Times New Roman" w:hAnsi="Book Antiqua" w:cs="Open Sans"/>
          <w:color w:val="212529"/>
          <w:sz w:val="19"/>
          <w:szCs w:val="19"/>
          <w:lang w:eastAsia="pt-BR"/>
        </w:rPr>
        <w:br/>
        <w:t>Objetivos da Autoridade</w:t>
      </w:r>
    </w:p>
    <w:p w14:paraId="1DFFD15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Sem prejuízo de todos os interesses legítimos, incluindo,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os direitos e deveres dos possuidores, fornecedores e recebedores de tecnologia, a Autoridade, no que se refere às atividades na Área, deve assegurar que:</w:t>
      </w:r>
    </w:p>
    <w:p w14:paraId="7A0F154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os nacionais dos Estados em desenvolvimento, costeiros, sem litoral ou em situação geográfica desfavorecida, sejam admitidos para fins de estágio, com base no princípio da distribuição geográfica equitativa, como membros do pessoal de gestão, de investigação e técnico recrutado para as suas atividades;</w:t>
      </w:r>
    </w:p>
    <w:p w14:paraId="2FB1203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documentação técnica relativa ao equipamento, maquinaria, dispositivos e processos pertinentes seja posta à disposição de todos os Estados, em particular dos Estados em desenvolvimento que necessitem e solicitem assistência técnica nesse domínio;</w:t>
      </w:r>
    </w:p>
    <w:p w14:paraId="392E81F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sejam tomadas pela Autoridade disposições apropriadas para facilitar a aquisição de assistência técnica no domínio da tecnologia marinha pelos Estados que dela necessitem e a solicitem, em particular os Estados em desenvolvimento, bem como a aquisição pelos seus nacionais dos conhecimentos técnicos e especializados necessários, incluindo a formação profissional;</w:t>
      </w:r>
    </w:p>
    <w:p w14:paraId="483D280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seja prestada aos Estados a assistência técnica de que necessitem e solicitem nesse domínio, em especial aos Estados em desenvolvimento, bem como assistência na aquisição de equipamento, instalações, processos e outros conhecimentos técnicos necessários, mediante qualquer ajuste financeiro previsto na presente Convenção.</w:t>
      </w:r>
    </w:p>
    <w:p w14:paraId="6D35E7C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3. CENTROS NACIONAIS E REGIONAIS DE INVESTIGAÇÃO CIENTÍFICA E TECNOLÓGICA MARINHA</w:t>
      </w:r>
    </w:p>
    <w:p w14:paraId="480925C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275</w:t>
      </w:r>
      <w:r w:rsidRPr="00382E8D">
        <w:rPr>
          <w:rFonts w:ascii="Book Antiqua" w:eastAsia="Times New Roman" w:hAnsi="Book Antiqua" w:cs="Open Sans"/>
          <w:color w:val="212529"/>
          <w:sz w:val="19"/>
          <w:szCs w:val="19"/>
          <w:lang w:eastAsia="pt-BR"/>
        </w:rPr>
        <w:br/>
        <w:t>Estabelecimento de centros nacionais</w:t>
      </w:r>
    </w:p>
    <w:p w14:paraId="21FAA8D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devem promover, diretamente ou por intermédio das organizações internacionais competentes e da Autoridade, o estabelecimento, em especial nos Estados costeiros em desenvolvimento, de centros nacionais de investigação científica e tecnológica marinha bem como o reforço de centros nacionais existentes, a fim de estimular e impulsionar a realização de investigação científica marinha pelos Estados costeiros em desenvolvimento e de aumentar a sua capacidade nacional para utilizar e preservar os seus recursos marinhos em seu próprio benefício econômico.</w:t>
      </w:r>
    </w:p>
    <w:p w14:paraId="282C3BB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Estados devem prestar, por intermédio das organizações internacionais competentes e da autoridade, apoio adequado para facilitar o estabelecimento e o reforço de tais centros nacionais, a fim de fornecerem serviços de formação avançada, e equipamento e conhecimentos práticos e técnicos necessários, bem como peritos técnicos, aos Estados que necessitem e solicitem tal assistência.</w:t>
      </w:r>
    </w:p>
    <w:p w14:paraId="43FC904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276</w:t>
      </w:r>
      <w:r w:rsidRPr="00382E8D">
        <w:rPr>
          <w:rFonts w:ascii="Book Antiqua" w:eastAsia="Times New Roman" w:hAnsi="Book Antiqua" w:cs="Open Sans"/>
          <w:color w:val="212529"/>
          <w:sz w:val="19"/>
          <w:szCs w:val="19"/>
          <w:lang w:eastAsia="pt-BR"/>
        </w:rPr>
        <w:br/>
        <w:t>Estabelecimento de centros regionais</w:t>
      </w:r>
    </w:p>
    <w:p w14:paraId="4B37229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devem promover, em coordenação com as organizações internacionais competentes, com a Autoridade e com instituições nacionais de investigação científica e tecnológica marinha, o estabelecimento de centros regionais de investigação científica e tecnológica marinha, em especial nos Estados em desenvolvimento, a fim de estimular e impulsionar a realização de investigação científica marinha pelos Estados em desenvolvimento e de favorecer a transferência de tecnologia marinha.</w:t>
      </w:r>
    </w:p>
    <w:p w14:paraId="1D3618C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Todos os Estados de uma região devem cooperar com os respectivos centros regionais a fim de assegurarem a realização mais eficaz dos seus objetivos.</w:t>
      </w:r>
    </w:p>
    <w:p w14:paraId="3F6146A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277</w:t>
      </w:r>
      <w:r w:rsidRPr="00382E8D">
        <w:rPr>
          <w:rFonts w:ascii="Book Antiqua" w:eastAsia="Times New Roman" w:hAnsi="Book Antiqua" w:cs="Open Sans"/>
          <w:color w:val="212529"/>
          <w:sz w:val="19"/>
          <w:szCs w:val="19"/>
          <w:lang w:eastAsia="pt-BR"/>
        </w:rPr>
        <w:br/>
        <w:t>Funções dos centros regionais</w:t>
      </w:r>
    </w:p>
    <w:p w14:paraId="11E190D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As funções dos centros regionais devem compreender,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w:t>
      </w:r>
    </w:p>
    <w:p w14:paraId="157EB68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 programas de formação e ensino, em todos os níveis, sobre diversos aspectos da investigação científica e tecnológica marinha, em especial a biologia marinha, incluídas a conservação e a gestão dos recursos vivos, a oceanografia, a hidrografia, a engenharia, a exploração geológica dos fundos marinhos, a extração mineira bem como a tecnologia de dessalinização;</w:t>
      </w:r>
    </w:p>
    <w:p w14:paraId="392DA09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estudos de gestão;</w:t>
      </w:r>
    </w:p>
    <w:p w14:paraId="26761C7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programas de estudos relacionados com a proteção e preservação do meio marinho e com a prevenção, redução e controle da poluição;</w:t>
      </w:r>
    </w:p>
    <w:p w14:paraId="1C2DEA4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organização de conferências, seminários e simpósios regionais;</w:t>
      </w:r>
    </w:p>
    <w:p w14:paraId="288072D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aquisição e processamento de dados e informações sobre a ciência e tecnologia marinhas;</w:t>
      </w:r>
    </w:p>
    <w:p w14:paraId="62C36B6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disseminação imediata dos resultados da investigação científica e tecnológica marinha por meio de publicações de fácil acesso;</w:t>
      </w:r>
    </w:p>
    <w:p w14:paraId="7DFCA74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divulgação das políticas nacionais sobre transferência de tecnologia marinha e estudo comparativo sistemático dessas políticas;</w:t>
      </w:r>
    </w:p>
    <w:p w14:paraId="60A9827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h) compilação e sistematização de informações sobre comercialização de tecnologia e sobre os contratos e outros ajustes relativos a patentes;</w:t>
      </w:r>
    </w:p>
    <w:p w14:paraId="61FDFF7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cooperação técnica com outros Estados da região.</w:t>
      </w:r>
    </w:p>
    <w:p w14:paraId="683D7C7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4. COOPERAÇÃO ENTRE ORGANIZAÇÕES INTERNACIONAIS</w:t>
      </w:r>
    </w:p>
    <w:p w14:paraId="19DC1EE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278</w:t>
      </w:r>
      <w:r w:rsidRPr="00382E8D">
        <w:rPr>
          <w:rFonts w:ascii="Book Antiqua" w:eastAsia="Times New Roman" w:hAnsi="Book Antiqua" w:cs="Open Sans"/>
          <w:color w:val="212529"/>
          <w:sz w:val="19"/>
          <w:szCs w:val="19"/>
          <w:lang w:eastAsia="pt-BR"/>
        </w:rPr>
        <w:br/>
        <w:t>Cooperação entre organizações internacionais</w:t>
      </w:r>
    </w:p>
    <w:p w14:paraId="2C9B00B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organizações internacionais competentes mencionadas na presente Parte e na Parte XIII devem tomar todas as medidas apropriadas para assegurarem, diretamente ou em estreita cooperação entre si, o cumprimento efetivo das funções e responsabilidades decorrentes da presente Parte.</w:t>
      </w:r>
    </w:p>
    <w:p w14:paraId="5177B3D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XV</w:t>
      </w:r>
      <w:r w:rsidRPr="00382E8D">
        <w:rPr>
          <w:rFonts w:ascii="Book Antiqua" w:eastAsia="Times New Roman" w:hAnsi="Book Antiqua" w:cs="Open Sans"/>
          <w:color w:val="212529"/>
          <w:sz w:val="19"/>
          <w:szCs w:val="19"/>
          <w:lang w:eastAsia="pt-BR"/>
        </w:rPr>
        <w:br/>
        <w:t>SOLUÇÃO DE CONTROVÉRSIAS</w:t>
      </w:r>
    </w:p>
    <w:p w14:paraId="783C0C6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 DISPOSIÇÕES GERAIS</w:t>
      </w:r>
    </w:p>
    <w:p w14:paraId="32B4096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279</w:t>
      </w:r>
      <w:r w:rsidRPr="00382E8D">
        <w:rPr>
          <w:rFonts w:ascii="Book Antiqua" w:eastAsia="Times New Roman" w:hAnsi="Book Antiqua" w:cs="Open Sans"/>
          <w:color w:val="212529"/>
          <w:sz w:val="19"/>
          <w:szCs w:val="19"/>
          <w:lang w:eastAsia="pt-BR"/>
        </w:rPr>
        <w:br/>
        <w:t>Obrigação de solucionar controvérsias por meios pacíficos</w:t>
      </w:r>
    </w:p>
    <w:p w14:paraId="3FD9B3B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Partes devem solucionar qualquer controvérsia entre eles relativa à interpretação ou aplicação da presente Convenção por meios pacíficos, de conformidade com o parágrafo 3º do artigo 2 da Carta das Nações Unidas e, para tal fim, procurar uma solução pelos meios indicados no parágrafo 1º do artigo 33 da Carta.</w:t>
      </w:r>
    </w:p>
    <w:p w14:paraId="1DD08AF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280</w:t>
      </w:r>
      <w:r w:rsidRPr="00382E8D">
        <w:rPr>
          <w:rFonts w:ascii="Book Antiqua" w:eastAsia="Times New Roman" w:hAnsi="Book Antiqua" w:cs="Open Sans"/>
          <w:color w:val="212529"/>
          <w:sz w:val="19"/>
          <w:szCs w:val="19"/>
          <w:lang w:eastAsia="pt-BR"/>
        </w:rPr>
        <w:br/>
        <w:t>Solução de controvérsias por quaisquer meios pacíficos escolhidos pelas partes</w:t>
      </w:r>
    </w:p>
    <w:p w14:paraId="6470CA0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Nenhuma das disposições da presente Parte prejudica o direito dos Estados Partes de, em qualquer, momento, acordarem na solução de uma controvérsia entre eles relativa à interpretação ou aplicação da presente Convenção por quaisquer meios pacíficos de sua própria escolha.</w:t>
      </w:r>
    </w:p>
    <w:p w14:paraId="5603384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281</w:t>
      </w:r>
      <w:r w:rsidRPr="00382E8D">
        <w:rPr>
          <w:rFonts w:ascii="Book Antiqua" w:eastAsia="Times New Roman" w:hAnsi="Book Antiqua" w:cs="Open Sans"/>
          <w:color w:val="212529"/>
          <w:sz w:val="19"/>
          <w:szCs w:val="19"/>
          <w:lang w:eastAsia="pt-BR"/>
        </w:rPr>
        <w:br/>
        <w:t>Procedimento aplicável quando as partes não tenham alcançado uma solução</w:t>
      </w:r>
    </w:p>
    <w:p w14:paraId="5492A51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1. Se os Estados Partes que são partes numa controvérsia relativa à interpretação ou aplicação da presente Convenção tiverem acordado em procurar solucioná-la por um meio pacífico de sua própria escolha, os procedimentos estabelecidos na presente Parte só serão aplicados se não tiver sido alcançada uma solução por esse meio e se o acordo entre as partes não excluir a possibilidade de outro procedimento.</w:t>
      </w:r>
    </w:p>
    <w:p w14:paraId="18D3CD5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Se as partes tiverem também acordado num prazo, o disposto no parágrafo 1º só será aplicado depois de expirado esse prazo.</w:t>
      </w:r>
    </w:p>
    <w:p w14:paraId="1078D9E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282</w:t>
      </w:r>
      <w:r w:rsidRPr="00382E8D">
        <w:rPr>
          <w:rFonts w:ascii="Book Antiqua" w:eastAsia="Times New Roman" w:hAnsi="Book Antiqua" w:cs="Open Sans"/>
          <w:color w:val="212529"/>
          <w:sz w:val="19"/>
          <w:szCs w:val="19"/>
          <w:lang w:eastAsia="pt-BR"/>
        </w:rPr>
        <w:br/>
        <w:t>Obrigações decorrentes de acordos gerais, regionais ou bilaterais</w:t>
      </w:r>
    </w:p>
    <w:p w14:paraId="074CF46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 os Estados Partes que são partes numa controvérsia relativa à interpretação ou aplicação da presente Convenção tiverem ajustado, por meio de acordo geral, regional ou bilateral, ou de qualquer outra forma, em que tal controvérsia seja submetida, a pedido de qualquer das partes na mesma, a um procedimento conducente a uma decisão obrigatória, esse procedimento será aplicado em lugar do previsto na presente Parte, salvo acordo em contrário das partes na controvérsia.</w:t>
      </w:r>
    </w:p>
    <w:p w14:paraId="2E47BED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283</w:t>
      </w:r>
      <w:r w:rsidRPr="00382E8D">
        <w:rPr>
          <w:rFonts w:ascii="Book Antiqua" w:eastAsia="Times New Roman" w:hAnsi="Book Antiqua" w:cs="Open Sans"/>
          <w:color w:val="212529"/>
          <w:sz w:val="19"/>
          <w:szCs w:val="19"/>
          <w:lang w:eastAsia="pt-BR"/>
        </w:rPr>
        <w:br/>
        <w:t>Obrigação de trocar opiniões</w:t>
      </w:r>
    </w:p>
    <w:p w14:paraId="1171589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Quando surgir uma controvérsia entre Estados Partes relativa à interpretação ou aplicação da presente Convenção, as partes na controvérsia devem proceder sem demora a uma troca de opiniões, tendo em vista solucioná-la por meio de negociação ou de outros meios pacíficos.</w:t>
      </w:r>
    </w:p>
    <w:p w14:paraId="446120F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As Partes também devem proceder sem demora a uma troca de opiniões quando um procedimento para a solução de tal controvérsia tiver sido terminado sem que esta tenha sido solucionada ou quando se tiver obtido uma solução e as circunstâncias requeiram consultas sobre o modo como será implementada a solução.</w:t>
      </w:r>
    </w:p>
    <w:p w14:paraId="5D3AFB8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284</w:t>
      </w:r>
      <w:r w:rsidRPr="00382E8D">
        <w:rPr>
          <w:rFonts w:ascii="Book Antiqua" w:eastAsia="Times New Roman" w:hAnsi="Book Antiqua" w:cs="Open Sans"/>
          <w:color w:val="212529"/>
          <w:sz w:val="19"/>
          <w:szCs w:val="19"/>
          <w:lang w:eastAsia="pt-BR"/>
        </w:rPr>
        <w:br/>
        <w:t>Conciliação</w:t>
      </w:r>
    </w:p>
    <w:p w14:paraId="3AD0225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Estado Parte que é parte numa controvérsia relativa à interpretação ou aplicação da presente Convenção pode convidar a outra ou outras partes a submetê-la a conciliação, de conformidade com o procedimento previsto na seção 1 do Anexo V ou com outro procedimento de conciliação.</w:t>
      </w:r>
    </w:p>
    <w:p w14:paraId="5DC140B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Se o convite for aceito e as partes acordarem no procedimento de conciliação a aplicar, qualquer parte pode submeter a controvérsia a esse procedimento.</w:t>
      </w:r>
    </w:p>
    <w:p w14:paraId="59DC644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Se o convite não for aceito ou as partes não acordarem no procedimento, o procedimento de conciliação dever ser considerado terminado.</w:t>
      </w:r>
    </w:p>
    <w:p w14:paraId="7700C42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Quando uma controvérsia tiver sido submetida a conciliação, o procedimento só se poderá dar por terminado de conformidade com o procedimento de conciliação acordado, salvo acordo em contrário das partes.</w:t>
      </w:r>
    </w:p>
    <w:p w14:paraId="7372C2E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285</w:t>
      </w:r>
      <w:r w:rsidRPr="00382E8D">
        <w:rPr>
          <w:rFonts w:ascii="Book Antiqua" w:eastAsia="Times New Roman" w:hAnsi="Book Antiqua" w:cs="Open Sans"/>
          <w:color w:val="212529"/>
          <w:sz w:val="19"/>
          <w:szCs w:val="19"/>
          <w:lang w:eastAsia="pt-BR"/>
        </w:rPr>
        <w:br/>
        <w:t>Aplicação da presente seção às controvérsias submetidas nos termos da Parte XI</w:t>
      </w:r>
    </w:p>
    <w:p w14:paraId="14ABAF3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Esta seção aplica-se a qualquer controvérsia que, nos termos da seção 5 da Parte XI da presente Convenção, tenha de ser solucionada de conformidade com os procedimentos previstos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Parte. Se uma entidade que não um Estado Parte for parte em tal controvérsia, esta seção aplica-se mutatis mutandis.</w:t>
      </w:r>
    </w:p>
    <w:p w14:paraId="196DE41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2. PROCEDIMENTOS COMPULSÓRIOS CONDUCENTES A DECISÕES OBRIGATÓRIAS</w:t>
      </w:r>
    </w:p>
    <w:p w14:paraId="27D3292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286</w:t>
      </w:r>
      <w:r w:rsidRPr="00382E8D">
        <w:rPr>
          <w:rFonts w:ascii="Book Antiqua" w:eastAsia="Times New Roman" w:hAnsi="Book Antiqua" w:cs="Open Sans"/>
          <w:color w:val="212529"/>
          <w:sz w:val="19"/>
          <w:szCs w:val="19"/>
          <w:lang w:eastAsia="pt-BR"/>
        </w:rPr>
        <w:br/>
        <w:t>Aplicação dos procedimentos nos termos da presente seção</w:t>
      </w:r>
    </w:p>
    <w:p w14:paraId="6ADEBA3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Salvo o disposto na seção 3, qualquer controvérsia relativa à interpretação ou aplicação da presente Convenção, quando não tiver sido solucionada mediante a aplicação da seção 1, será submetida, a pedido de qualquer das partes na controvérsia, à corte ou tribunal que tenha jurisdição nos termos da presente seção.</w:t>
      </w:r>
    </w:p>
    <w:p w14:paraId="7D9AFC9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287</w:t>
      </w:r>
      <w:r w:rsidRPr="00382E8D">
        <w:rPr>
          <w:rFonts w:ascii="Book Antiqua" w:eastAsia="Times New Roman" w:hAnsi="Book Antiqua" w:cs="Open Sans"/>
          <w:color w:val="212529"/>
          <w:sz w:val="19"/>
          <w:szCs w:val="19"/>
          <w:lang w:eastAsia="pt-BR"/>
        </w:rPr>
        <w:br/>
        <w:t>Escolha do procedimento</w:t>
      </w:r>
    </w:p>
    <w:p w14:paraId="3DDA000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Um Estado ao assinar ou ratificar a presente Convenção ou a ela aderir, ou em qualquer momento ulterior, pode escolher livremente, por meio de declaração escrita, um ou mais dos seguintes meios para a solução </w:t>
      </w:r>
      <w:proofErr w:type="gramStart"/>
      <w:r w:rsidRPr="00382E8D">
        <w:rPr>
          <w:rFonts w:ascii="Book Antiqua" w:eastAsia="Times New Roman" w:hAnsi="Book Antiqua" w:cs="Open Sans"/>
          <w:color w:val="212529"/>
          <w:sz w:val="19"/>
          <w:szCs w:val="19"/>
          <w:lang w:eastAsia="pt-BR"/>
        </w:rPr>
        <w:t>das controvérsia</w:t>
      </w:r>
      <w:proofErr w:type="gramEnd"/>
      <w:r w:rsidRPr="00382E8D">
        <w:rPr>
          <w:rFonts w:ascii="Book Antiqua" w:eastAsia="Times New Roman" w:hAnsi="Book Antiqua" w:cs="Open Sans"/>
          <w:color w:val="212529"/>
          <w:sz w:val="19"/>
          <w:szCs w:val="19"/>
          <w:lang w:eastAsia="pt-BR"/>
        </w:rPr>
        <w:t xml:space="preserve"> relativas à interpretação ou aplicação da presente Convenção:</w:t>
      </w:r>
    </w:p>
    <w:p w14:paraId="6F40FE0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o Tribunal Internacional do Direito do Mar estabelecido de conformidade com o Anexo VI;</w:t>
      </w:r>
    </w:p>
    <w:p w14:paraId="2B5DACA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Corte Internacional de Justiça;</w:t>
      </w:r>
    </w:p>
    <w:p w14:paraId="43B479E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um tribunal arbitral constituído de conformidade com o Anexo VII;</w:t>
      </w:r>
    </w:p>
    <w:p w14:paraId="7DB63FF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um tribunal arbitral especial constituído de conformidade com o Anexo VIII, para uma ou mais das categorias de controvérsias especificadas no referido Anexo.</w:t>
      </w:r>
    </w:p>
    <w:p w14:paraId="53C1539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Uma declaração feita nos termos do parágrafo 1º não deve afetar a obrigação de um Estado Parte de aceitar, na medida e na forma estabelecidas na seção 5 da Parte XI, a competência da Câmara de Controvérsias dos Fundos Marinhos do Tribunal Internacional do Direito do Mar nem deve ser afetada por essa obrigação.</w:t>
      </w:r>
    </w:p>
    <w:p w14:paraId="3AB0350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Estado Parte que é parte numa controvérsia não abrangida por uma declaração vigente, deve ser considerado como tendo aceito a arbitragem, de conformidade com o Anexo VII.</w:t>
      </w:r>
    </w:p>
    <w:p w14:paraId="14EFF6D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Se as partes numa controvérsia tiverem aceito o mesmo procedimento para a solução da controvérsia, </w:t>
      </w:r>
      <w:proofErr w:type="spellStart"/>
      <w:r w:rsidRPr="00382E8D">
        <w:rPr>
          <w:rFonts w:ascii="Book Antiqua" w:eastAsia="Times New Roman" w:hAnsi="Book Antiqua" w:cs="Open Sans"/>
          <w:color w:val="212529"/>
          <w:sz w:val="19"/>
          <w:szCs w:val="19"/>
          <w:lang w:eastAsia="pt-BR"/>
        </w:rPr>
        <w:t>esta</w:t>
      </w:r>
      <w:proofErr w:type="spellEnd"/>
      <w:r w:rsidRPr="00382E8D">
        <w:rPr>
          <w:rFonts w:ascii="Book Antiqua" w:eastAsia="Times New Roman" w:hAnsi="Book Antiqua" w:cs="Open Sans"/>
          <w:color w:val="212529"/>
          <w:sz w:val="19"/>
          <w:szCs w:val="19"/>
          <w:lang w:eastAsia="pt-BR"/>
        </w:rPr>
        <w:t xml:space="preserve"> só poderá ser submetida a esse procedimento, salvo acordo em contrário das partes.</w:t>
      </w:r>
    </w:p>
    <w:p w14:paraId="54DE262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Se as partes numa controvérsia não tiverem aceito o mesmo procedimento para a solução da controvérsia, </w:t>
      </w:r>
      <w:proofErr w:type="spellStart"/>
      <w:r w:rsidRPr="00382E8D">
        <w:rPr>
          <w:rFonts w:ascii="Book Antiqua" w:eastAsia="Times New Roman" w:hAnsi="Book Antiqua" w:cs="Open Sans"/>
          <w:color w:val="212529"/>
          <w:sz w:val="19"/>
          <w:szCs w:val="19"/>
          <w:lang w:eastAsia="pt-BR"/>
        </w:rPr>
        <w:t>esta</w:t>
      </w:r>
      <w:proofErr w:type="spellEnd"/>
      <w:r w:rsidRPr="00382E8D">
        <w:rPr>
          <w:rFonts w:ascii="Book Antiqua" w:eastAsia="Times New Roman" w:hAnsi="Book Antiqua" w:cs="Open Sans"/>
          <w:color w:val="212529"/>
          <w:sz w:val="19"/>
          <w:szCs w:val="19"/>
          <w:lang w:eastAsia="pt-BR"/>
        </w:rPr>
        <w:t xml:space="preserve"> só poderá ser submetida a arbitragem, de conformidade com o Anexo VII, salvo acordo em contrário das partes.</w:t>
      </w:r>
    </w:p>
    <w:p w14:paraId="696B2E1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Uma declaração feita nos termos do parágrafo 1º manter-se-á em vigor até três meses depois da notificação de revogação ter sido depositada junto do Secretário Geral das Nações Unidas.</w:t>
      </w:r>
    </w:p>
    <w:p w14:paraId="4FD311F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Nenhuma nova declaração, notificação de revogação ou expiração de uma declaração afeta de modo algum os procedimentos pendentes numa corte ou tribunal que tenha jurisdição nos termos do presente artigo, salvo acordo em contrário das partes.</w:t>
      </w:r>
    </w:p>
    <w:p w14:paraId="6F65687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As declarações e notificações referidas no presente artigo serão depositadas junto do Secretário Geral das Nações Unidas, que deve remeter cópias das mesmas aos Estados Partes.</w:t>
      </w:r>
    </w:p>
    <w:p w14:paraId="206512A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288</w:t>
      </w:r>
      <w:r w:rsidRPr="00382E8D">
        <w:rPr>
          <w:rFonts w:ascii="Book Antiqua" w:eastAsia="Times New Roman" w:hAnsi="Book Antiqua" w:cs="Open Sans"/>
          <w:color w:val="212529"/>
          <w:sz w:val="19"/>
          <w:szCs w:val="19"/>
          <w:lang w:eastAsia="pt-BR"/>
        </w:rPr>
        <w:br/>
        <w:t>Jurisdição</w:t>
      </w:r>
    </w:p>
    <w:p w14:paraId="6089EC9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corte ou tribunal a que se refere o artigo 287 tem jurisdição sobre qualquer controvérsia relativa à interpretação ou aplicação da presente Convenção que lhe seja submetida de conformidade com a presente Parte.</w:t>
      </w:r>
    </w:p>
    <w:p w14:paraId="2645EE6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corte ou tribunal a que se refere o artigo 287 tem também jurisdição sobre qualquer controvérsia, relativa à interpretação ou aplicação de um acordo internacional relacionado com os objetivos da presente Convenção que lhe seja submetida de conformidade com esse acordo.</w:t>
      </w:r>
    </w:p>
    <w:p w14:paraId="63D7392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 Câmara de Controvérsias dos Fundos Marinhos do Tribunal Internacional do Direito do Mar estabelecida de conformidade com o Anexo VI, ou qualquer outra câmara ou tribunal arbitral a que se </w:t>
      </w:r>
      <w:r w:rsidRPr="00382E8D">
        <w:rPr>
          <w:rFonts w:ascii="Book Antiqua" w:eastAsia="Times New Roman" w:hAnsi="Book Antiqua" w:cs="Open Sans"/>
          <w:color w:val="212529"/>
          <w:sz w:val="19"/>
          <w:szCs w:val="19"/>
          <w:lang w:eastAsia="pt-BR"/>
        </w:rPr>
        <w:lastRenderedPageBreak/>
        <w:t>faz referência na seção 5 da Parte XI, tem jurisdição sobre qualquer das questões que lhe sejam submetidas de conformidade com essa seção.</w:t>
      </w:r>
    </w:p>
    <w:p w14:paraId="52B7C02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Em caso de controvérsia sobre jurisdição de uma corte ou tribunal, a questão será resolvida por decisão dessa corte ou tribunal.</w:t>
      </w:r>
    </w:p>
    <w:p w14:paraId="6E53096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289</w:t>
      </w:r>
      <w:r w:rsidRPr="00382E8D">
        <w:rPr>
          <w:rFonts w:ascii="Book Antiqua" w:eastAsia="Times New Roman" w:hAnsi="Book Antiqua" w:cs="Open Sans"/>
          <w:color w:val="212529"/>
          <w:sz w:val="19"/>
          <w:szCs w:val="19"/>
          <w:lang w:eastAsia="pt-BR"/>
        </w:rPr>
        <w:br/>
        <w:t>Peritos</w:t>
      </w:r>
    </w:p>
    <w:p w14:paraId="029CBCF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corte ou tribunal, no exercício da sua jurisdição nos termos da presente seção, pode, em qualquer controvérsia em que se suscitem questões científicas ou técnicas, a pedido de uma parte ou, por iniciativa própria, selecionar, em consulta com as partes, pelo menos dois peritos em questões científicas ou técnicas, escolhidos de preferência da lista apropriada preparada de conformidade com o artigo 2 do Anexo VIII, para participarem nessa corte ou tribunal, sem direito a voto.</w:t>
      </w:r>
    </w:p>
    <w:p w14:paraId="52091B3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290</w:t>
      </w:r>
      <w:r w:rsidRPr="00382E8D">
        <w:rPr>
          <w:rFonts w:ascii="Book Antiqua" w:eastAsia="Times New Roman" w:hAnsi="Book Antiqua" w:cs="Open Sans"/>
          <w:color w:val="212529"/>
          <w:sz w:val="19"/>
          <w:szCs w:val="19"/>
          <w:lang w:eastAsia="pt-BR"/>
        </w:rPr>
        <w:br/>
        <w:t>Medidas provisórias</w:t>
      </w:r>
    </w:p>
    <w:p w14:paraId="42666A5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Se uma controvérsia tiver sido devidamente submetida a uma corte ou tribunal que se considere, prima facie, com jurisdição nos termos da presente Parte ou da seção 5 da Parte XI, a corte ou tribunal poderá decretar quaisquer medidas provisórias que considere apropriadas às circunstâncias, para preservar os direitos respectivos das partes na controvérsia ou impedir danos graves ao meio marinho, até decisão definitiva.</w:t>
      </w:r>
    </w:p>
    <w:p w14:paraId="6E09ABF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As medidas provisórias podem ser modificadas ou revogadas desde que as circunstâncias que as justificaram se tenham modificado ou deixado de existir.</w:t>
      </w:r>
    </w:p>
    <w:p w14:paraId="0418382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As medidas provisórias só podem ser decretadas, modificadas ou revogadas, nos termos do presente artigo, a pedido de uma das partes na controvérsia e após ter sido dada às partes a oportunidade de serem ouvidas.</w:t>
      </w:r>
    </w:p>
    <w:p w14:paraId="302F9E1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corte ou tribunal notificará imediatamente as partes na controvérsia e, se julgar apropriado, outros Estados Partes, de qualquer medida provisória ou de qualquer decisão que a modifique ou revogue.</w:t>
      </w:r>
    </w:p>
    <w:p w14:paraId="2DCFC0D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Enquanto não estiver constituído o tribunal arbitral ao qual uma controvérsia esteja a ser submetida nos termos da presente seção, qualquer corte ou tribunal, escolhido de comum acordo pelas partes ou, na falta de tal acordo, dentro de duas semanas </w:t>
      </w:r>
      <w:proofErr w:type="spellStart"/>
      <w:r w:rsidRPr="00382E8D">
        <w:rPr>
          <w:rFonts w:ascii="Book Antiqua" w:eastAsia="Times New Roman" w:hAnsi="Book Antiqua" w:cs="Open Sans"/>
          <w:color w:val="212529"/>
          <w:sz w:val="19"/>
          <w:szCs w:val="19"/>
          <w:lang w:eastAsia="pt-BR"/>
        </w:rPr>
        <w:t>subseqüentes</w:t>
      </w:r>
      <w:proofErr w:type="spellEnd"/>
      <w:r w:rsidRPr="00382E8D">
        <w:rPr>
          <w:rFonts w:ascii="Book Antiqua" w:eastAsia="Times New Roman" w:hAnsi="Book Antiqua" w:cs="Open Sans"/>
          <w:color w:val="212529"/>
          <w:sz w:val="19"/>
          <w:szCs w:val="19"/>
          <w:lang w:eastAsia="pt-BR"/>
        </w:rPr>
        <w:t xml:space="preserve"> à data do pedido de medidas provisórias, o Tribunal Internacional do Direito do Mar, ou, tratando-se de atividades na Área, a Câmara de Controvérsias dos Fundos Marinhos, pode decretar, modificar ou revogar medidas provisórias nos termos do presente artigo, se considerar, prima facie, que o tribunal a ser constituído teria jurisdição e que a urgência da situação assim o requer. Logo que estiver constituído, o tribunal ao qual a controvérsia foi submetida pode, atuando de conformidade com os parágrafos 1º a 4º, modificar, revogar ou confirmar essas medidas provisórias.</w:t>
      </w:r>
    </w:p>
    <w:p w14:paraId="16263A6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As partes na controvérsia devem cumprir sem demora quaisquer medidas provisórias decretadas nos termos do presente artigo.</w:t>
      </w:r>
    </w:p>
    <w:p w14:paraId="539B0E4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291</w:t>
      </w:r>
      <w:r w:rsidRPr="00382E8D">
        <w:rPr>
          <w:rFonts w:ascii="Book Antiqua" w:eastAsia="Times New Roman" w:hAnsi="Book Antiqua" w:cs="Open Sans"/>
          <w:color w:val="212529"/>
          <w:sz w:val="19"/>
          <w:szCs w:val="19"/>
          <w:lang w:eastAsia="pt-BR"/>
        </w:rPr>
        <w:br/>
        <w:t>Acesso</w:t>
      </w:r>
    </w:p>
    <w:p w14:paraId="7E80A97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Partes têm acesso a todos os procedimentos de solução de controvérsias especificados na presente Parte.</w:t>
      </w:r>
    </w:p>
    <w:p w14:paraId="28F21FF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As entidades que não sejam Estados Partes têm acesso, apenas nos casos expressamente previstos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Convenção, aos procedimentos de solução de controvérsias especificados nesta Parte.</w:t>
      </w:r>
    </w:p>
    <w:p w14:paraId="6BC1D3C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292</w:t>
      </w:r>
      <w:r w:rsidRPr="00382E8D">
        <w:rPr>
          <w:rFonts w:ascii="Book Antiqua" w:eastAsia="Times New Roman" w:hAnsi="Book Antiqua" w:cs="Open Sans"/>
          <w:color w:val="212529"/>
          <w:sz w:val="19"/>
          <w:szCs w:val="19"/>
          <w:lang w:eastAsia="pt-BR"/>
        </w:rPr>
        <w:br/>
        <w:t>Pronta libertação das embarcações e das suas tripulações</w:t>
      </w:r>
    </w:p>
    <w:p w14:paraId="05E71D5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1. Quando as autoridades de um Estado Parte tiverem apresado uma embarcação que arvore a bandeira de um outro Estado Parte e for alegado que o Estado que procedeu à detenção não cumpriu as disposições da presente Convenção no que se refere à pronta libertação da embarcação ou da sua tripulação, mediante a prestação de uma caução idônea ou outra garantia financeira, a questão da libertação poderá ser submetida, salvo acordo em contrário das partes, a qualquer corte ou tribunal escolhido por acordo entre as partes ou, não havendo acordo no prazo de dez dias </w:t>
      </w:r>
      <w:proofErr w:type="spellStart"/>
      <w:r w:rsidRPr="00382E8D">
        <w:rPr>
          <w:rFonts w:ascii="Book Antiqua" w:eastAsia="Times New Roman" w:hAnsi="Book Antiqua" w:cs="Open Sans"/>
          <w:color w:val="212529"/>
          <w:sz w:val="19"/>
          <w:szCs w:val="19"/>
          <w:lang w:eastAsia="pt-BR"/>
        </w:rPr>
        <w:t>subseqüentes</w:t>
      </w:r>
      <w:proofErr w:type="spellEnd"/>
      <w:r w:rsidRPr="00382E8D">
        <w:rPr>
          <w:rFonts w:ascii="Book Antiqua" w:eastAsia="Times New Roman" w:hAnsi="Book Antiqua" w:cs="Open Sans"/>
          <w:color w:val="212529"/>
          <w:sz w:val="19"/>
          <w:szCs w:val="19"/>
          <w:lang w:eastAsia="pt-BR"/>
        </w:rPr>
        <w:t xml:space="preserve"> ao momento da detenção, à corte ou tribunal aceito, </w:t>
      </w:r>
      <w:proofErr w:type="spellStart"/>
      <w:r w:rsidRPr="00382E8D">
        <w:rPr>
          <w:rFonts w:ascii="Book Antiqua" w:eastAsia="Times New Roman" w:hAnsi="Book Antiqua" w:cs="Open Sans"/>
          <w:color w:val="212529"/>
          <w:sz w:val="19"/>
          <w:szCs w:val="19"/>
          <w:lang w:eastAsia="pt-BR"/>
        </w:rPr>
        <w:t>nos</w:t>
      </w:r>
      <w:proofErr w:type="spellEnd"/>
      <w:r w:rsidRPr="00382E8D">
        <w:rPr>
          <w:rFonts w:ascii="Book Antiqua" w:eastAsia="Times New Roman" w:hAnsi="Book Antiqua" w:cs="Open Sans"/>
          <w:color w:val="212529"/>
          <w:sz w:val="19"/>
          <w:szCs w:val="19"/>
          <w:lang w:eastAsia="pt-BR"/>
        </w:rPr>
        <w:t xml:space="preserve"> temos do artigo 287, pelo Estado que fez a detenção ou ao Tribunal Internacional do Direito do Mar.</w:t>
      </w:r>
    </w:p>
    <w:p w14:paraId="0E5E542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pedido de libertação só pode ser feito pelo Estado de bandeira da embarcação ou em seu nome.</w:t>
      </w:r>
    </w:p>
    <w:p w14:paraId="53CE133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corte ou tribunal apreciará imediatamente o pedido de libertação e ocupar-se-á exclusivamente da questão da libertação, sem prejuízo do mérito de qualquer ação judicial contra a embarcação, seu armador ou sua tripulação, intentada no foro nacional apropriado. As autoridades do Estado que tiverem efetuado a detenção continuarão a ser competentes para, em qualquer altura, ordenar a libertação da embarcação ou da sua tripulação.</w:t>
      </w:r>
    </w:p>
    <w:p w14:paraId="23C3D25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293</w:t>
      </w:r>
      <w:r w:rsidRPr="00382E8D">
        <w:rPr>
          <w:rFonts w:ascii="Book Antiqua" w:eastAsia="Times New Roman" w:hAnsi="Book Antiqua" w:cs="Open Sans"/>
          <w:color w:val="212529"/>
          <w:sz w:val="19"/>
          <w:szCs w:val="19"/>
          <w:lang w:eastAsia="pt-BR"/>
        </w:rPr>
        <w:br/>
        <w:t>Direito aplicável</w:t>
      </w:r>
    </w:p>
    <w:p w14:paraId="2A681CC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corte ou tribunal que tiver jurisdição nos termos desta seção deve aplicar a presente Convenção e outras normas de direito internacional que não forem incompatíveis com esta Convenção.</w:t>
      </w:r>
    </w:p>
    <w:p w14:paraId="7724F6B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O parágrafo 1º não prejudicará a faculdade da corte ou tribunal que tiver jurisdição nos termos da presente seção de decidir um caso </w:t>
      </w:r>
      <w:proofErr w:type="spellStart"/>
      <w:r w:rsidRPr="00382E8D">
        <w:rPr>
          <w:rFonts w:ascii="Book Antiqua" w:eastAsia="Times New Roman" w:hAnsi="Book Antiqua" w:cs="Open Sans"/>
          <w:color w:val="212529"/>
          <w:sz w:val="19"/>
          <w:szCs w:val="19"/>
          <w:lang w:eastAsia="pt-BR"/>
        </w:rPr>
        <w:t>ex</w:t>
      </w:r>
      <w:proofErr w:type="spellEnd"/>
      <w:r w:rsidRPr="00382E8D">
        <w:rPr>
          <w:rFonts w:ascii="Book Antiqua" w:eastAsia="Times New Roman" w:hAnsi="Book Antiqua" w:cs="Open Sans"/>
          <w:color w:val="212529"/>
          <w:sz w:val="19"/>
          <w:szCs w:val="19"/>
          <w:lang w:eastAsia="pt-BR"/>
        </w:rPr>
        <w:t xml:space="preserve"> aequo et </w:t>
      </w:r>
      <w:proofErr w:type="spellStart"/>
      <w:r w:rsidRPr="00382E8D">
        <w:rPr>
          <w:rFonts w:ascii="Book Antiqua" w:eastAsia="Times New Roman" w:hAnsi="Book Antiqua" w:cs="Open Sans"/>
          <w:color w:val="212529"/>
          <w:sz w:val="19"/>
          <w:szCs w:val="19"/>
          <w:lang w:eastAsia="pt-BR"/>
        </w:rPr>
        <w:t>bono</w:t>
      </w:r>
      <w:proofErr w:type="spellEnd"/>
      <w:r w:rsidRPr="00382E8D">
        <w:rPr>
          <w:rFonts w:ascii="Book Antiqua" w:eastAsia="Times New Roman" w:hAnsi="Book Antiqua" w:cs="Open Sans"/>
          <w:color w:val="212529"/>
          <w:sz w:val="19"/>
          <w:szCs w:val="19"/>
          <w:lang w:eastAsia="pt-BR"/>
        </w:rPr>
        <w:t>, se as partes assim o acordarem.</w:t>
      </w:r>
    </w:p>
    <w:p w14:paraId="60192D4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294</w:t>
      </w:r>
      <w:r w:rsidRPr="00382E8D">
        <w:rPr>
          <w:rFonts w:ascii="Book Antiqua" w:eastAsia="Times New Roman" w:hAnsi="Book Antiqua" w:cs="Open Sans"/>
          <w:color w:val="212529"/>
          <w:sz w:val="19"/>
          <w:szCs w:val="19"/>
          <w:lang w:eastAsia="pt-BR"/>
        </w:rPr>
        <w:br/>
        <w:t>Procedimentos preliminares</w:t>
      </w:r>
    </w:p>
    <w:p w14:paraId="40EA1D1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corte ou tribunal referido no artigo 287 ao qual tiver sido feito um pedido relativo a uma controvérsia mencionada no artigo 297, decidirá, por solicitação de uma parte, ou poderá decidir, por iniciativa própria, se o pedido constitui utilização abusiva dos meios processuais ou se prima facie é bem fundamentado. Se a corte ou tribunal decidir que o pedido constitui utilização abusiva dos meios processuais ou é prima facie infundado, cessará a sua ação no caso.</w:t>
      </w:r>
    </w:p>
    <w:p w14:paraId="706B96B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Ao receber o pedido, a corte ou tribunal notificará imediatamente a outra parte ou partes e fixará um prazo razoável durante o qual elas possam solicitar-lhe que decida nos termos do parágrafo 1º.</w:t>
      </w:r>
    </w:p>
    <w:p w14:paraId="6A8282C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Nada no presente artigo prejudica o direito de qualquer parte numa controvérsia de deduzir exceções preliminares de conformidade com as normas processuais aplicáveis.</w:t>
      </w:r>
    </w:p>
    <w:p w14:paraId="2BE046C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295</w:t>
      </w:r>
      <w:r w:rsidRPr="00382E8D">
        <w:rPr>
          <w:rFonts w:ascii="Book Antiqua" w:eastAsia="Times New Roman" w:hAnsi="Book Antiqua" w:cs="Open Sans"/>
          <w:color w:val="212529"/>
          <w:sz w:val="19"/>
          <w:szCs w:val="19"/>
          <w:lang w:eastAsia="pt-BR"/>
        </w:rPr>
        <w:br/>
        <w:t>Esgotamento dos recursos internos</w:t>
      </w:r>
    </w:p>
    <w:p w14:paraId="5608913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Qualquer controvérsia entre Estados Partes relativa à interpretação ou à aplicação da presente Convenção só pode ser submetida aos procedimentos estabelecidos na presente seção depois de esgotados os recursos internos de conformidade com o direito internacional.</w:t>
      </w:r>
    </w:p>
    <w:p w14:paraId="21B6EE8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296</w:t>
      </w:r>
      <w:r w:rsidRPr="00382E8D">
        <w:rPr>
          <w:rFonts w:ascii="Book Antiqua" w:eastAsia="Times New Roman" w:hAnsi="Book Antiqua" w:cs="Open Sans"/>
          <w:color w:val="212529"/>
          <w:sz w:val="19"/>
          <w:szCs w:val="19"/>
          <w:lang w:eastAsia="pt-BR"/>
        </w:rPr>
        <w:br/>
        <w:t>Caráter definitivo e força obrigatória das decisões</w:t>
      </w:r>
    </w:p>
    <w:p w14:paraId="01E96FD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Qualquer decisão proferida por uma corte ou tribunal com jurisdição nos termos da presente seção será definitiva e deverá ser cumprida por todas as partes na controvérsia.</w:t>
      </w:r>
    </w:p>
    <w:p w14:paraId="7374207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Tal decisão não terá força obrigatória senão para as partes na controvérsia e no que se refere a essa mesma controvérsia.</w:t>
      </w:r>
    </w:p>
    <w:p w14:paraId="490E1FC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3. LIMITES E EXCEÇÕES À APLICAÇÃO DA SEÇÃO 2</w:t>
      </w:r>
    </w:p>
    <w:p w14:paraId="3DE67FE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297</w:t>
      </w:r>
      <w:r w:rsidRPr="00382E8D">
        <w:rPr>
          <w:rFonts w:ascii="Book Antiqua" w:eastAsia="Times New Roman" w:hAnsi="Book Antiqua" w:cs="Open Sans"/>
          <w:color w:val="212529"/>
          <w:sz w:val="19"/>
          <w:szCs w:val="19"/>
          <w:lang w:eastAsia="pt-BR"/>
        </w:rPr>
        <w:br/>
        <w:t>Limites à aplicação da seção 2.</w:t>
      </w:r>
    </w:p>
    <w:p w14:paraId="4EC5432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As controvérsias relativas à interpretação ou aplicação da presente Convenção, no concernente ao exercício por um Estado costeiro dos seus direitos soberanos ou de jurisdição previstos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Convenção, serão submetidas aos procedimentos estabelecidos na seção 2 nos seguintes casos:</w:t>
      </w:r>
    </w:p>
    <w:p w14:paraId="00AE8D5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quando se alegue que um Estado costeiro atuou em violação das disposições da presente Convenção no concernente às liberdades e direitos de navegação ou de sobrevoo ou à liberdade e ao direito de colocação de cabos e dutos submarinos e, outros usos do mar internacionalmente lícitos especificados no artigo 58; ou</w:t>
      </w:r>
    </w:p>
    <w:p w14:paraId="4370BF0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quando se alegue que um Estado, ao exercer as liberdades, os direitos, ou os usos anteriormente mencionados, atuou em violação das disposições da presente Convenção ou das leis ou regulamentos adotados pelo Estado costeiro, de conformidade com a presente Convenção e com outras normas de direito internacional que não sejam com ela incompatíveis; ou</w:t>
      </w:r>
    </w:p>
    <w:p w14:paraId="575C945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quando se alegue que um Estado costeiro atuou em violação das regras e normas internacionais específicas para a proteção e preservação do meio marinho aplicáveis ao Estado costeiro e que tenham sido estabelecidas pela presente Convenção ou por intermédio de uma organização internacional competente ou de uma conferência diplomática de conformidade com a presente Convenção.</w:t>
      </w:r>
    </w:p>
    <w:p w14:paraId="15B44A3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As controvérsias relativas à interpretação ou aplicação das disposições da presente Convenção concernentes à investigação científica marinha serão solucionadas de conformidade com a seção 2, com a ressalva de que o Estado costeiro não será obrigado a aceitar submeter aos procedimentos de solução, qualquer controvérsia, que se suscitem por motivo de:</w:t>
      </w:r>
    </w:p>
    <w:p w14:paraId="408EF93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o exercício pelo Estado costeiro de um direito ou poder discricionário de conformidade com o artigo 246; ou</w:t>
      </w:r>
    </w:p>
    <w:p w14:paraId="47FA99E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a decisão do Estado costeiro de ordenar a suspensão ou a cessação de um projeto de investigação de conformidade com o artigo 253.</w:t>
      </w:r>
    </w:p>
    <w:p w14:paraId="73EF093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controvérsia suscitada quando o Estado que realiza as investigações alegar que, em relação a um determinado projeto, o Estado costeiro não está a exercer, de modo compatível com a presente Convenção, os direitos que lhe conferem os artigos 246 e 253, será submetida, a pedido de qualquer das partes, ao procedimento de conciliação nos termos da seção 2 do Anexo V, com a ressalva de que a comissão de conciliação não porá em causa o exercício pelo Estado costeiro do seu poder discricionário de designar as áreas específicas referidas no parágrafo 6º do artigo 246, ou do seu poder discricionário de recusar o seu consentimento, de conformidade com o parágrafo 5º do artigo 246.</w:t>
      </w:r>
    </w:p>
    <w:p w14:paraId="3442263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As controvérsias relativas à interpretação ou aplicação das disposições da presente Convenção concernentes à pesca serão solucionadas de conformidade com as seção 2, com a ressalva de que o Estado costeiro não será obrigado a aceitar submeter aos procedimentos de solução qualquer controvérsia relativa aos seus direitos soberanos referentes aos recursos vivos da sua zona econômica exclusiva ou ao exercício desses direitos, incluídos os seus poderes discricionários de fixar a captura permissível, a sua capacidade de captura, a atribuição dos excedentes a outros Estados e as modalidades e condições estabelecidas nas suas leis e regulamentos de conservação e gestão.</w:t>
      </w:r>
    </w:p>
    <w:p w14:paraId="68C15A6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Se a aplicação das disposições da seção 1 da presente Parte não permitiu chegar a uma solução, a controvérsia será submetida, a pedido de qualquer das partes na controvérsia, ao procedimento de conciliação nos termos da seção 2 do Anexo V, quando se alegue que um Estado costeiro:</w:t>
      </w:r>
    </w:p>
    <w:p w14:paraId="5CB631B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tenha manifestamente deixado de cumprir as suas obrigações de assegurar, por meio de medidas apropriadas de conservação e gestão, que a manutenção dos recursos vivos da zona econômica exclusiva não fique seriamente ameaçada;</w:t>
      </w:r>
    </w:p>
    <w:p w14:paraId="549EA6A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tenha arbitrariamente recusado fixar, a pedido de outro Estado, a captura permissível e a sua própria capacidade de captura dos recursos vivos, no que se refere às populações que este outro Estado esteja interessado em pescar; ou</w:t>
      </w:r>
    </w:p>
    <w:p w14:paraId="656B443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lastRenderedPageBreak/>
        <w:t>iii</w:t>
      </w:r>
      <w:proofErr w:type="spellEnd"/>
      <w:r w:rsidRPr="00382E8D">
        <w:rPr>
          <w:rFonts w:ascii="Book Antiqua" w:eastAsia="Times New Roman" w:hAnsi="Book Antiqua" w:cs="Open Sans"/>
          <w:color w:val="212529"/>
          <w:sz w:val="19"/>
          <w:szCs w:val="19"/>
          <w:lang w:eastAsia="pt-BR"/>
        </w:rPr>
        <w:t>) tenha arbitrariamente recusado atribuir a qualquer Estado, nos termos dos artigos 62, 69 e 70, a totalidade ou parte do excedente que tenha declarado existir, segundo as modalidades e condições estabelecidas pelo Estado costeiro compatíveis com a presente Convenção.</w:t>
      </w:r>
    </w:p>
    <w:p w14:paraId="5F24774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Em nenhum caso a comissão de conciliação substituirá o seu poder discricionário pelo do Estado costeiro.</w:t>
      </w:r>
    </w:p>
    <w:p w14:paraId="15019AD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O relatório da comissão de conciliação deve ser comunicado às organizações internacionais competentes.</w:t>
      </w:r>
    </w:p>
    <w:p w14:paraId="799E0A1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Ao negociar um acordo nos termos dos artigos 69 e 70, os Estados Partes deverão incluir, salvo acordo em contrário, uma cláusula sobre as medidas que tomarão para minimizar a possibilidade de divergência relativa à interpretação ou aplicação do acordo e sobre o procedimento a seguir se, apesar disso, a divergência surgir.</w:t>
      </w:r>
    </w:p>
    <w:p w14:paraId="3EF5E1F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298</w:t>
      </w:r>
      <w:r w:rsidRPr="00382E8D">
        <w:rPr>
          <w:rFonts w:ascii="Book Antiqua" w:eastAsia="Times New Roman" w:hAnsi="Book Antiqua" w:cs="Open Sans"/>
          <w:color w:val="212529"/>
          <w:sz w:val="19"/>
          <w:szCs w:val="19"/>
          <w:lang w:eastAsia="pt-BR"/>
        </w:rPr>
        <w:br/>
        <w:t>Exceções de caráter facultativo à aplicação da seção 2</w:t>
      </w:r>
    </w:p>
    <w:p w14:paraId="79EB3AE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Ao assinar ou ratificar a presente Convenção ou a ela aderir, ou em qualquer outro momento ulterior, um Estado pode, sem prejuízo das obrigações resultantes da seção 1, declarar por escrito não aceitar um ou mais dos procedimentos estabelecidos na seção 2, com respeito a uma ou várias das seguintes categorias de controvérsias:</w:t>
      </w:r>
    </w:p>
    <w:p w14:paraId="50400FF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i) as controvérsias relativas à interpretação ou aplicação dos artigos 15, 74 e 83 referentes à delimitação de zonas marítimas, ou às baías ou títulos históricos, com a ressalva de que o Estado que tiver feito a declaração, quando tal controvérsia, surgir depois da entrada em vigor da presente Convenção e quando não se tiver chegado </w:t>
      </w:r>
      <w:proofErr w:type="spellStart"/>
      <w:r w:rsidRPr="00382E8D">
        <w:rPr>
          <w:rFonts w:ascii="Book Antiqua" w:eastAsia="Times New Roman" w:hAnsi="Book Antiqua" w:cs="Open Sans"/>
          <w:color w:val="212529"/>
          <w:sz w:val="19"/>
          <w:szCs w:val="19"/>
          <w:lang w:eastAsia="pt-BR"/>
        </w:rPr>
        <w:t>a</w:t>
      </w:r>
      <w:proofErr w:type="spellEnd"/>
      <w:r w:rsidRPr="00382E8D">
        <w:rPr>
          <w:rFonts w:ascii="Book Antiqua" w:eastAsia="Times New Roman" w:hAnsi="Book Antiqua" w:cs="Open Sans"/>
          <w:color w:val="212529"/>
          <w:sz w:val="19"/>
          <w:szCs w:val="19"/>
          <w:lang w:eastAsia="pt-BR"/>
        </w:rPr>
        <w:t xml:space="preserve"> acordo dentro de um prazo razoável de negociações entre as partes, aceito, a pedido de qualquer parte na controvérsia, submeter a questão ao procedimento de conciliação nos termos da seção 2 do Anexo V; além disso, fica excluída de tal submissão qualquer controvérsia que implique necessariamente o exame simultâneo de uma controvérsia não solucionada relativa à soberania ou outros direitos sobre um território continental ou insular;</w:t>
      </w:r>
    </w:p>
    <w:p w14:paraId="44B0E1A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depois de a comissão de conciliação ter apresentado o seu relatório, no qual exporá as razões em que se fundamenta, as partes negociarão um acordo com base nesse relatório; se essas negociações não resultarem num acordo, as partes deverão, salvo acordo em contrário, submeter, por mútuo consentimento, a questão a um dos procedimentos previstos na seção 2;</w:t>
      </w:r>
    </w:p>
    <w:p w14:paraId="50CE821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esta alínea não se aplica a nenhuma controvérsia relativa à delimitação de zonas marítimas que tenha sido definitivamente solucionada por acordo entre as partes, nem a qualquer controvérsia que deva ser solucionada de conformidade com um acordo bilateral ou multilateral obrigatório para essas partes;</w:t>
      </w:r>
    </w:p>
    <w:p w14:paraId="1D626B5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as controvérsias relativas a atividades militares, incluídas as atividades militares de embarcações e aeronaves de Estado utilizadas em serviços não comerciais, e as controvérsias relativas a atividades destinadas a fazer cumprir normas legais tendo em vista o exercício de direitos soberanos ou da jurisdição excluídas, nos termos dos parágrafos 2º ou 3º do artigo 297, da jurisdição de uma corte ou tribunal;</w:t>
      </w:r>
    </w:p>
    <w:p w14:paraId="63BC325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as controvérsias a respeito das quais o Conselho de Segurança das Nações Unidas esteja a exercer as funções que lhe são conferidas pela Carta das Nações Unidas, a menos que o Conselho de Segurança retire a questão da sua ordem do dia ou convide as partes a solucioná-las pelos meios previstos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Convenção.</w:t>
      </w:r>
    </w:p>
    <w:p w14:paraId="45E4B9C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Estado Parte que tiver feito uma declaração nos termos do parágrafo 1º poderá retirá-la em qualquer momento ou convir em submeter a controvérsia, excluída em virtude dessa declaração, a qualquer dos procedimentos estabelecidos na presente Convenção.</w:t>
      </w:r>
    </w:p>
    <w:p w14:paraId="72B7F6A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Um Estado Parte que tiver feito uma declaração nos termos do parágrafo 1º não pode submeter a controvérsia pertencente à categoria de controvérsias excluídas, a qualquer dos procedimentos </w:t>
      </w:r>
      <w:r w:rsidRPr="00382E8D">
        <w:rPr>
          <w:rFonts w:ascii="Book Antiqua" w:eastAsia="Times New Roman" w:hAnsi="Book Antiqua" w:cs="Open Sans"/>
          <w:color w:val="212529"/>
          <w:sz w:val="19"/>
          <w:szCs w:val="19"/>
          <w:lang w:eastAsia="pt-BR"/>
        </w:rPr>
        <w:lastRenderedPageBreak/>
        <w:t xml:space="preserve">previstos </w:t>
      </w:r>
      <w:proofErr w:type="spellStart"/>
      <w:r w:rsidRPr="00382E8D">
        <w:rPr>
          <w:rFonts w:ascii="Book Antiqua" w:eastAsia="Times New Roman" w:hAnsi="Book Antiqua" w:cs="Open Sans"/>
          <w:color w:val="212529"/>
          <w:sz w:val="19"/>
          <w:szCs w:val="19"/>
          <w:lang w:eastAsia="pt-BR"/>
        </w:rPr>
        <w:t>na</w:t>
      </w:r>
      <w:proofErr w:type="spellEnd"/>
      <w:r w:rsidRPr="00382E8D">
        <w:rPr>
          <w:rFonts w:ascii="Book Antiqua" w:eastAsia="Times New Roman" w:hAnsi="Book Antiqua" w:cs="Open Sans"/>
          <w:color w:val="212529"/>
          <w:sz w:val="19"/>
          <w:szCs w:val="19"/>
          <w:lang w:eastAsia="pt-BR"/>
        </w:rPr>
        <w:t xml:space="preserve"> presente Convenção, sem o consentimento de qualquer outro Estado Parte com o qual estiver em controvérsia.</w:t>
      </w:r>
    </w:p>
    <w:p w14:paraId="167DA1E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Se um dos Estados Partes tiver feito uma declaração nos termos da alínea a) do parágrafo 1º, qualquer outro Estado Parte poderá submeter, contra a parte declarante, qualquer controvérsia pertencente a uma das categorias executadas ao procedimento especificado em tal declaração.</w:t>
      </w:r>
    </w:p>
    <w:p w14:paraId="6CB9214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Uma nova declaração ou a retirada de uma declaração não afetará de modo algum os procedimentos em curso numa corte ou tribunal nos termos do presente artigo, salvo acordo em contrário </w:t>
      </w:r>
      <w:proofErr w:type="gramStart"/>
      <w:r w:rsidRPr="00382E8D">
        <w:rPr>
          <w:rFonts w:ascii="Book Antiqua" w:eastAsia="Times New Roman" w:hAnsi="Book Antiqua" w:cs="Open Sans"/>
          <w:color w:val="212529"/>
          <w:sz w:val="19"/>
          <w:szCs w:val="19"/>
          <w:lang w:eastAsia="pt-BR"/>
        </w:rPr>
        <w:t>da partes</w:t>
      </w:r>
      <w:proofErr w:type="gramEnd"/>
      <w:r w:rsidRPr="00382E8D">
        <w:rPr>
          <w:rFonts w:ascii="Book Antiqua" w:eastAsia="Times New Roman" w:hAnsi="Book Antiqua" w:cs="Open Sans"/>
          <w:color w:val="212529"/>
          <w:sz w:val="19"/>
          <w:szCs w:val="19"/>
          <w:lang w:eastAsia="pt-BR"/>
        </w:rPr>
        <w:t>.</w:t>
      </w:r>
    </w:p>
    <w:p w14:paraId="153DFB5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As declarações e as notificações de retirada das declarações nos termos do presente artigo serão depositadas junto do Secretário Geral das Nações Unidas, o qual enviará cópias das mesmas aos Estados Partes.</w:t>
      </w:r>
    </w:p>
    <w:p w14:paraId="05DFA64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299</w:t>
      </w:r>
      <w:r w:rsidRPr="00382E8D">
        <w:rPr>
          <w:rFonts w:ascii="Book Antiqua" w:eastAsia="Times New Roman" w:hAnsi="Book Antiqua" w:cs="Open Sans"/>
          <w:color w:val="212529"/>
          <w:sz w:val="19"/>
          <w:szCs w:val="19"/>
          <w:lang w:eastAsia="pt-BR"/>
        </w:rPr>
        <w:br/>
        <w:t>Direito de as partes convirem num procedimento</w:t>
      </w:r>
    </w:p>
    <w:p w14:paraId="6FF9ABD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controvérsia excluída dos procedimentos de solução de controvérsias previstos na seção 2 nos termos do artigo 297, ou executada de tais procedimentos por meio de uma declaração feita de conformidade com o artigo 298, só poderá ser submetida a esses procedimentos por acordo das partes na controvérsia.</w:t>
      </w:r>
    </w:p>
    <w:p w14:paraId="5841E84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Nenhuma das disposições da presente seção prejudica o direito de as partes na controvérsia convirem num outro procedimento para a solução de tal controvérsia ou de chegarem a uma solução amigável.</w:t>
      </w:r>
    </w:p>
    <w:p w14:paraId="7378431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XVI</w:t>
      </w:r>
      <w:r w:rsidRPr="00382E8D">
        <w:rPr>
          <w:rFonts w:ascii="Book Antiqua" w:eastAsia="Times New Roman" w:hAnsi="Book Antiqua" w:cs="Open Sans"/>
          <w:color w:val="212529"/>
          <w:sz w:val="19"/>
          <w:szCs w:val="19"/>
          <w:lang w:eastAsia="pt-BR"/>
        </w:rPr>
        <w:br/>
        <w:t>DISPOSIÇÕES GERAIS</w:t>
      </w:r>
    </w:p>
    <w:p w14:paraId="67B34AC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300</w:t>
      </w:r>
      <w:r w:rsidRPr="00382E8D">
        <w:rPr>
          <w:rFonts w:ascii="Book Antiqua" w:eastAsia="Times New Roman" w:hAnsi="Book Antiqua" w:cs="Open Sans"/>
          <w:color w:val="212529"/>
          <w:sz w:val="19"/>
          <w:szCs w:val="19"/>
          <w:lang w:eastAsia="pt-BR"/>
        </w:rPr>
        <w:br/>
        <w:t>Boa fé e abuso de direito</w:t>
      </w:r>
    </w:p>
    <w:p w14:paraId="6449C58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Os Estados Partes devem cumprir de </w:t>
      </w:r>
      <w:proofErr w:type="spellStart"/>
      <w:r w:rsidRPr="00382E8D">
        <w:rPr>
          <w:rFonts w:ascii="Book Antiqua" w:eastAsia="Times New Roman" w:hAnsi="Book Antiqua" w:cs="Open Sans"/>
          <w:color w:val="212529"/>
          <w:sz w:val="19"/>
          <w:szCs w:val="19"/>
          <w:lang w:eastAsia="pt-BR"/>
        </w:rPr>
        <w:t>boa fé</w:t>
      </w:r>
      <w:proofErr w:type="spellEnd"/>
      <w:r w:rsidRPr="00382E8D">
        <w:rPr>
          <w:rFonts w:ascii="Book Antiqua" w:eastAsia="Times New Roman" w:hAnsi="Book Antiqua" w:cs="Open Sans"/>
          <w:color w:val="212529"/>
          <w:sz w:val="19"/>
          <w:szCs w:val="19"/>
          <w:lang w:eastAsia="pt-BR"/>
        </w:rPr>
        <w:t xml:space="preserve"> as obrigações contraídas nos termos da presente Convenção e exercer os direitos, jurisdição e liberdades reconhecidos na presente Convenção de modo a não constituir abuso de direito.</w:t>
      </w:r>
    </w:p>
    <w:p w14:paraId="7D2BE68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301</w:t>
      </w:r>
      <w:r w:rsidRPr="00382E8D">
        <w:rPr>
          <w:rFonts w:ascii="Book Antiqua" w:eastAsia="Times New Roman" w:hAnsi="Book Antiqua" w:cs="Open Sans"/>
          <w:color w:val="212529"/>
          <w:sz w:val="19"/>
          <w:szCs w:val="19"/>
          <w:lang w:eastAsia="pt-BR"/>
        </w:rPr>
        <w:br/>
        <w:t>Utilização do mar para fins pacíficos</w:t>
      </w:r>
    </w:p>
    <w:p w14:paraId="1838512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No exercício dos seus direitos e no cumprimento das suas obrigações nos termos da presente Convenção, os Estados Partes devem abster-se de qualquer ameaça ou uso da força contra a integridade territorial ou a independência política de qualquer Estado, ou de qualquer outra forma incompatível com os princípios de direito internacional incorporadas na Carta das Nações Unidas.</w:t>
      </w:r>
    </w:p>
    <w:p w14:paraId="438E9D0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302</w:t>
      </w:r>
      <w:r w:rsidRPr="00382E8D">
        <w:rPr>
          <w:rFonts w:ascii="Book Antiqua" w:eastAsia="Times New Roman" w:hAnsi="Book Antiqua" w:cs="Open Sans"/>
          <w:color w:val="212529"/>
          <w:sz w:val="19"/>
          <w:szCs w:val="19"/>
          <w:lang w:eastAsia="pt-BR"/>
        </w:rPr>
        <w:br/>
        <w:t>Divulgação de informações</w:t>
      </w:r>
    </w:p>
    <w:p w14:paraId="512B47D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Sem prejuízo do direito de um Estado Parte de recorrer aos procedimentos de solução de controvérsias estabelecidos na presente Convenção, nada nesta Convenção deve ser interpretado no sentido de exigir que um Estado Parte, no cumprimento das suas obrigações nos termos da presente Convenção, forneça informações cuja divulgação seja contrária aos interesses essenciais da sua segurança.</w:t>
      </w:r>
    </w:p>
    <w:p w14:paraId="04711B8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303</w:t>
      </w:r>
      <w:r w:rsidRPr="00382E8D">
        <w:rPr>
          <w:rFonts w:ascii="Book Antiqua" w:eastAsia="Times New Roman" w:hAnsi="Book Antiqua" w:cs="Open Sans"/>
          <w:color w:val="212529"/>
          <w:sz w:val="19"/>
          <w:szCs w:val="19"/>
          <w:lang w:eastAsia="pt-BR"/>
        </w:rPr>
        <w:br/>
        <w:t>Objetos arqueológicos e históricos achados no mar</w:t>
      </w:r>
    </w:p>
    <w:p w14:paraId="023A5BB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têm o dever de proteger os objetos de caráter arqueológico e histórico achados no mar e devem cooperar para esse fim.</w:t>
      </w:r>
    </w:p>
    <w:p w14:paraId="13DC77F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2. A fim de controlar o tráfico de tais objetos, o Estado costeiro pode presumir, ao aplicar o artigo 33, que a sua remoção dos fundos marinhos, na área referida nesse artigo, sem a sua autorização constitui uma infração, cometida no seu território ou no seu mar territorial, das leis e regulamentos mencionados no referido artigo.</w:t>
      </w:r>
    </w:p>
    <w:p w14:paraId="0BF3BA7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Nada no presente artigo afeta os direitos dos proprietários identificáveis, as normas de salvamento ou outras normas do direito marítimo bem como leis e práticas em matéria de intercâmbios culturais.</w:t>
      </w:r>
    </w:p>
    <w:p w14:paraId="20464A3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 presente artigo deve aplicar-se sem prejuízo de outros acordos internacionais e normas de direito internacional relativos à proteção de objetos de caráter arqueológico e histórico.</w:t>
      </w:r>
    </w:p>
    <w:p w14:paraId="439AF78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304</w:t>
      </w:r>
      <w:r w:rsidRPr="00382E8D">
        <w:rPr>
          <w:rFonts w:ascii="Book Antiqua" w:eastAsia="Times New Roman" w:hAnsi="Book Antiqua" w:cs="Open Sans"/>
          <w:color w:val="212529"/>
          <w:sz w:val="19"/>
          <w:szCs w:val="19"/>
          <w:lang w:eastAsia="pt-BR"/>
        </w:rPr>
        <w:br/>
        <w:t>Responsabilidade por danos</w:t>
      </w:r>
    </w:p>
    <w:p w14:paraId="2B16C91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disposições da presente Convenção relativas à responsabilidade por danos não prejudicam a aplicação das normas vigentes e a elaboração de novas normas relativas à responsabilidade nos termos do direito internacional.</w:t>
      </w:r>
    </w:p>
    <w:p w14:paraId="242C4E8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PARTE XVII</w:t>
      </w:r>
      <w:r w:rsidRPr="00382E8D">
        <w:rPr>
          <w:rFonts w:ascii="Book Antiqua" w:eastAsia="Times New Roman" w:hAnsi="Book Antiqua" w:cs="Open Sans"/>
          <w:color w:val="212529"/>
          <w:sz w:val="19"/>
          <w:szCs w:val="19"/>
          <w:lang w:eastAsia="pt-BR"/>
        </w:rPr>
        <w:br/>
        <w:t>DISPOSIÇÕES FINAIS</w:t>
      </w:r>
    </w:p>
    <w:p w14:paraId="52CDFB4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305</w:t>
      </w:r>
      <w:r w:rsidRPr="00382E8D">
        <w:rPr>
          <w:rFonts w:ascii="Book Antiqua" w:eastAsia="Times New Roman" w:hAnsi="Book Antiqua" w:cs="Open Sans"/>
          <w:color w:val="212529"/>
          <w:sz w:val="19"/>
          <w:szCs w:val="19"/>
          <w:lang w:eastAsia="pt-BR"/>
        </w:rPr>
        <w:br/>
        <w:t>Assinatura</w:t>
      </w:r>
    </w:p>
    <w:p w14:paraId="432D589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presente Convenção está aberta à assinatura de:</w:t>
      </w:r>
    </w:p>
    <w:p w14:paraId="3DAB65A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todos os Estados;</w:t>
      </w:r>
    </w:p>
    <w:p w14:paraId="736698B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Namíbia, representada pelo conselho das Nações Unidas para a Namíbia;</w:t>
      </w:r>
    </w:p>
    <w:p w14:paraId="41FEA74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todos os Estados autônomos associados que tenham escolhido este estatuto num ato de autodeterminação fiscalizado e aprovado pelas Nações Unidas de conformidade com a resolução 1514(XV)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Geral, e que tenham competência sobre as matérias regidas pela presente Convenção, incluindo a de concluir tratados em relação a essas matérias;</w:t>
      </w:r>
    </w:p>
    <w:p w14:paraId="6163811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todos os Estados autônomos associados que, de conformidade com os seus respectivos instrumentos de associação, tenham competência sobre as matérias regidas pela presente Convenção, incluindo a de concluir tratados em relação a essas matérias;</w:t>
      </w:r>
    </w:p>
    <w:p w14:paraId="415C41B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e) todos os territórios que gozem de plena autonomia interna, reconhecida como tal pelas Nações Unidas, mas que não tenham alcançado a plena independência de conformidade com a resolução 1514(XV)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Geral, e que tenham competência sobre as matérias regidas pela presente Convenção, incluindo a de concluir tratados em relação a essas matérias;</w:t>
      </w:r>
    </w:p>
    <w:p w14:paraId="0B512A8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as organizações internacionais, de conformidade com o Anexo IX.</w:t>
      </w:r>
    </w:p>
    <w:p w14:paraId="43DA116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 presente Convenção está aberta à assinatura até 9 de </w:t>
      </w:r>
      <w:proofErr w:type="gramStart"/>
      <w:r w:rsidRPr="00382E8D">
        <w:rPr>
          <w:rFonts w:ascii="Book Antiqua" w:eastAsia="Times New Roman" w:hAnsi="Book Antiqua" w:cs="Open Sans"/>
          <w:color w:val="212529"/>
          <w:sz w:val="19"/>
          <w:szCs w:val="19"/>
          <w:lang w:eastAsia="pt-BR"/>
        </w:rPr>
        <w:t>Dezembro</w:t>
      </w:r>
      <w:proofErr w:type="gramEnd"/>
      <w:r w:rsidRPr="00382E8D">
        <w:rPr>
          <w:rFonts w:ascii="Book Antiqua" w:eastAsia="Times New Roman" w:hAnsi="Book Antiqua" w:cs="Open Sans"/>
          <w:color w:val="212529"/>
          <w:sz w:val="19"/>
          <w:szCs w:val="19"/>
          <w:lang w:eastAsia="pt-BR"/>
        </w:rPr>
        <w:t xml:space="preserve"> de 1984 no Ministério dos Negócios Estrangeiros da Jamaica e também, a partir de 1 de Julho de 1983 até 9 de Dezembro de 1984, na Sede das Nações Unidas em Nova Iorque.</w:t>
      </w:r>
    </w:p>
    <w:p w14:paraId="1FD98BE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306</w:t>
      </w:r>
      <w:r w:rsidRPr="00382E8D">
        <w:rPr>
          <w:rFonts w:ascii="Book Antiqua" w:eastAsia="Times New Roman" w:hAnsi="Book Antiqua" w:cs="Open Sans"/>
          <w:color w:val="212529"/>
          <w:sz w:val="19"/>
          <w:szCs w:val="19"/>
          <w:lang w:eastAsia="pt-BR"/>
        </w:rPr>
        <w:br/>
        <w:t>Ratificação e confirmação formal</w:t>
      </w:r>
    </w:p>
    <w:p w14:paraId="77D8282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presente Convenção está sujeita à ratificação pelos Estados e outras entidades mencionadas nas alíneas b), c), d) e </w:t>
      </w:r>
      <w:proofErr w:type="spellStart"/>
      <w:r w:rsidRPr="00382E8D">
        <w:rPr>
          <w:rFonts w:ascii="Book Antiqua" w:eastAsia="Times New Roman" w:hAnsi="Book Antiqua" w:cs="Open Sans"/>
          <w:color w:val="212529"/>
          <w:sz w:val="19"/>
          <w:szCs w:val="19"/>
          <w:lang w:eastAsia="pt-BR"/>
        </w:rPr>
        <w:t>e</w:t>
      </w:r>
      <w:proofErr w:type="spellEnd"/>
      <w:r w:rsidRPr="00382E8D">
        <w:rPr>
          <w:rFonts w:ascii="Book Antiqua" w:eastAsia="Times New Roman" w:hAnsi="Book Antiqua" w:cs="Open Sans"/>
          <w:color w:val="212529"/>
          <w:sz w:val="19"/>
          <w:szCs w:val="19"/>
          <w:lang w:eastAsia="pt-BR"/>
        </w:rPr>
        <w:t>) do parágrafo 1º do artigo 305, assim como a confirmação formal de conformidade com o Anexo IX, pelas entidades mencionadas na alínea f) no parágrafo 1º desse artigo. Os instrumentos de ratificação e de confirmação formal devem ser depositados junto do Secretário Geral das Nações Unidas.</w:t>
      </w:r>
    </w:p>
    <w:p w14:paraId="3A8A46B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307</w:t>
      </w:r>
      <w:r w:rsidRPr="00382E8D">
        <w:rPr>
          <w:rFonts w:ascii="Book Antiqua" w:eastAsia="Times New Roman" w:hAnsi="Book Antiqua" w:cs="Open Sans"/>
          <w:color w:val="212529"/>
          <w:sz w:val="19"/>
          <w:szCs w:val="19"/>
          <w:lang w:eastAsia="pt-BR"/>
        </w:rPr>
        <w:br/>
        <w:t>Adesão</w:t>
      </w:r>
    </w:p>
    <w:p w14:paraId="65C720B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presente Convenção está aberta à adesão dos Estados e das outras entidades mencionadas no artigo 305. A adesão das entidades na alínea f) do parágrafo 1º do artigo 305 deve ser efetuada de conformidade com o Anexo IX. Os instrumentos de adesão devem ser depositados junto do Secretário Geral das Nações Unidas.</w:t>
      </w:r>
    </w:p>
    <w:p w14:paraId="233EBE3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308</w:t>
      </w:r>
      <w:r w:rsidRPr="00382E8D">
        <w:rPr>
          <w:rFonts w:ascii="Book Antiqua" w:eastAsia="Times New Roman" w:hAnsi="Book Antiqua" w:cs="Open Sans"/>
          <w:color w:val="212529"/>
          <w:sz w:val="19"/>
          <w:szCs w:val="19"/>
          <w:lang w:eastAsia="pt-BR"/>
        </w:rPr>
        <w:br/>
        <w:t>Entrada em vigor</w:t>
      </w:r>
    </w:p>
    <w:p w14:paraId="3914CEA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presente Convenção entra em vigor 12 meses após a data de depósito do sexagésimo instrumento de ratificação ou de adesão.</w:t>
      </w:r>
    </w:p>
    <w:p w14:paraId="6E48A1C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Para cada Estado que ratifique a presente Convenção ou a ela adira após o depósito do sexagésimo instrumento de ratificação ou de adesão, a Convenção entra em vigor no trigésimo dia seguinte à data de depósito do instrumento de ratificação ou de adesão, com observância do parágrafo 1º.</w:t>
      </w:r>
    </w:p>
    <w:p w14:paraId="73722EB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da Autoridade deve reunir-se na data da entrada em vigor da presente Convenção e eleger o Conselho da Autoridade. Se não for possível a aplicação estrita das disposições do artigo 161, o primeiro Conselho será constituído de forma compatível com o objetivo desse artigo.</w:t>
      </w:r>
    </w:p>
    <w:p w14:paraId="7E773F4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As normas, regulamentos e procedimentos elaborados pela Comissão Preparatória devem aplicar-se provisoriamente até à sua aprovação formal pela Autoridade, de conformidade com a Parte XI.</w:t>
      </w:r>
    </w:p>
    <w:p w14:paraId="3FC473E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 autoridade e os seus órgãos devem atuar de conformidade com a resolução II da Terceira Conferência das Nações Unidas sobre o Direito do Mar, relativa aos investimentos preparatórios, e com as decisões tomadas pela Comissão Preparatória na aplicação dessa resolução.</w:t>
      </w:r>
    </w:p>
    <w:p w14:paraId="6E9FDD7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309</w:t>
      </w:r>
      <w:r w:rsidRPr="00382E8D">
        <w:rPr>
          <w:rFonts w:ascii="Book Antiqua" w:eastAsia="Times New Roman" w:hAnsi="Book Antiqua" w:cs="Open Sans"/>
          <w:color w:val="212529"/>
          <w:sz w:val="19"/>
          <w:szCs w:val="19"/>
          <w:lang w:eastAsia="pt-BR"/>
        </w:rPr>
        <w:br/>
        <w:t>Reservas e exceções</w:t>
      </w:r>
    </w:p>
    <w:p w14:paraId="05FF983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presente Convenção não admite quaisquer reservas ou exceções além das por ela expressamente autorizadas noutros artigos.</w:t>
      </w:r>
    </w:p>
    <w:p w14:paraId="3980219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310</w:t>
      </w:r>
      <w:r w:rsidRPr="00382E8D">
        <w:rPr>
          <w:rFonts w:ascii="Book Antiqua" w:eastAsia="Times New Roman" w:hAnsi="Book Antiqua" w:cs="Open Sans"/>
          <w:color w:val="212529"/>
          <w:sz w:val="19"/>
          <w:szCs w:val="19"/>
          <w:lang w:eastAsia="pt-BR"/>
        </w:rPr>
        <w:br/>
        <w:t>Declarações</w:t>
      </w:r>
    </w:p>
    <w:p w14:paraId="039692D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O artigo 309 não impede um Estado Parte, quando assina ou ratifica a presente Convenção ou a ela adere, de fazer declarações, qualquer que seja a sua redação ou denominação, com o fim </w:t>
      </w:r>
      <w:proofErr w:type="gramStart"/>
      <w:r w:rsidRPr="00382E8D">
        <w:rPr>
          <w:rFonts w:ascii="Book Antiqua" w:eastAsia="Times New Roman" w:hAnsi="Book Antiqua" w:cs="Open Sans"/>
          <w:color w:val="212529"/>
          <w:sz w:val="19"/>
          <w:szCs w:val="19"/>
          <w:lang w:eastAsia="pt-BR"/>
        </w:rPr>
        <w:t xml:space="preserve">de, </w:t>
      </w:r>
      <w:proofErr w:type="spellStart"/>
      <w:r w:rsidRPr="00382E8D">
        <w:rPr>
          <w:rFonts w:ascii="Book Antiqua" w:eastAsia="Times New Roman" w:hAnsi="Book Antiqua" w:cs="Open Sans"/>
          <w:color w:val="212529"/>
          <w:sz w:val="19"/>
          <w:szCs w:val="19"/>
          <w:lang w:eastAsia="pt-BR"/>
        </w:rPr>
        <w:t>inter</w:t>
      </w:r>
      <w:proofErr w:type="spellEnd"/>
      <w:proofErr w:type="gramEnd"/>
      <w:r w:rsidRPr="00382E8D">
        <w:rPr>
          <w:rFonts w:ascii="Book Antiqua" w:eastAsia="Times New Roman" w:hAnsi="Book Antiqua" w:cs="Open Sans"/>
          <w:color w:val="212529"/>
          <w:sz w:val="19"/>
          <w:szCs w:val="19"/>
          <w:lang w:eastAsia="pt-BR"/>
        </w:rPr>
        <w:t xml:space="preserve"> alia, harmonizar as suas leis e regulamentos com as disposições da presente Convenção, desde que tais declarações não tenham por finalidade excluir ou modificar o efeito jurídico das disposições da presente Convenção na sua aplicação a esse Estado.</w:t>
      </w:r>
    </w:p>
    <w:p w14:paraId="428C709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311</w:t>
      </w:r>
      <w:r w:rsidRPr="00382E8D">
        <w:rPr>
          <w:rFonts w:ascii="Book Antiqua" w:eastAsia="Times New Roman" w:hAnsi="Book Antiqua" w:cs="Open Sans"/>
          <w:color w:val="212529"/>
          <w:sz w:val="19"/>
          <w:szCs w:val="19"/>
          <w:lang w:eastAsia="pt-BR"/>
        </w:rPr>
        <w:br/>
        <w:t>Relação com outras convenções e acordos internacionais</w:t>
      </w:r>
    </w:p>
    <w:p w14:paraId="20C9127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 presente Convenção prevalece, nas relações entre os Estados Partes, sobre as Convenções de Genebra sobre o Direito do Mar de 29 de </w:t>
      </w:r>
      <w:proofErr w:type="gramStart"/>
      <w:r w:rsidRPr="00382E8D">
        <w:rPr>
          <w:rFonts w:ascii="Book Antiqua" w:eastAsia="Times New Roman" w:hAnsi="Book Antiqua" w:cs="Open Sans"/>
          <w:color w:val="212529"/>
          <w:sz w:val="19"/>
          <w:szCs w:val="19"/>
          <w:lang w:eastAsia="pt-BR"/>
        </w:rPr>
        <w:t>Abril</w:t>
      </w:r>
      <w:proofErr w:type="gramEnd"/>
      <w:r w:rsidRPr="00382E8D">
        <w:rPr>
          <w:rFonts w:ascii="Book Antiqua" w:eastAsia="Times New Roman" w:hAnsi="Book Antiqua" w:cs="Open Sans"/>
          <w:color w:val="212529"/>
          <w:sz w:val="19"/>
          <w:szCs w:val="19"/>
          <w:lang w:eastAsia="pt-BR"/>
        </w:rPr>
        <w:t xml:space="preserve"> de 1958.</w:t>
      </w:r>
    </w:p>
    <w:p w14:paraId="5CD5905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presente Convenção não modifica os direitos e as obrigações dos Estados Partes resultantes de outros acordos compatíveis com a presente Convenção e que não afetam o gozo por outros Estados Partes dos seus direitos nem o cumprimento das suas obrigações nos termos da mesma Convenção.</w:t>
      </w:r>
    </w:p>
    <w:p w14:paraId="080EDC7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Dois ou mais Estados Partes podem concluir acordos, aplicáveis unicamente às suas relações entre si, que modifiquem as disposições da presente Convenção ou suspendam a sua aplicação, desde que tais acordos não se relacionem com nenhuma disposição cuja derrogação seja incompatível com a realização efetiva do objeto e fins da presente Convenção e, desde que tais acordos não afetem a aplicação dos princípios fundamentais nela enunciados e que as disposições de tais acordos não afetem </w:t>
      </w:r>
      <w:r w:rsidRPr="00382E8D">
        <w:rPr>
          <w:rFonts w:ascii="Book Antiqua" w:eastAsia="Times New Roman" w:hAnsi="Book Antiqua" w:cs="Open Sans"/>
          <w:color w:val="212529"/>
          <w:sz w:val="19"/>
          <w:szCs w:val="19"/>
          <w:lang w:eastAsia="pt-BR"/>
        </w:rPr>
        <w:lastRenderedPageBreak/>
        <w:t>o gozo por outro Estados Partes dos seus direitos ou o cumprimento das suas obrigações nos termos da mesma Convenção.</w:t>
      </w:r>
    </w:p>
    <w:p w14:paraId="3D2C243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Estados Partes que pretendam concluir um acordo dos referidos no parágrafo 3º devem notificar os demais Estados Partes, por intermédio do depositário da presente Convenção, da sua intenção de concluir o acordo bem como da modificação ou suspensão que tal acordo preveja.</w:t>
      </w:r>
    </w:p>
    <w:p w14:paraId="6176E05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 presente artigo não afeta os acordos internacionais expressamente autorizados ou salvaguardados por outros artigos da presente Convenção.</w:t>
      </w:r>
    </w:p>
    <w:p w14:paraId="2888916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Os Estados Partes convêm em que não podem ser feitas emendas ao princípio fundamentas relativo ao patrimônio comum da humanidade estabelecido no artigo 136 e em que não serão partes em nenhum acordo que derrogue esse princípio.</w:t>
      </w:r>
    </w:p>
    <w:p w14:paraId="1A3F715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312</w:t>
      </w:r>
      <w:r w:rsidRPr="00382E8D">
        <w:rPr>
          <w:rFonts w:ascii="Book Antiqua" w:eastAsia="Times New Roman" w:hAnsi="Book Antiqua" w:cs="Open Sans"/>
          <w:color w:val="212529"/>
          <w:sz w:val="19"/>
          <w:szCs w:val="19"/>
          <w:lang w:eastAsia="pt-BR"/>
        </w:rPr>
        <w:br/>
        <w:t>Emendas</w:t>
      </w:r>
    </w:p>
    <w:p w14:paraId="0EECDF2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Decorridos 10 anos a contar da data de entrada em vigor da presente Convenção, qualquer Estado Parte pode propor, mediante comunicação escrita ao Secretário Geral das Nações Unidas, emendas concretas à presente Convenção, exceto as que se refiram a atividades na Área, e pode solicitar a convocação de uma conferência para examinar as emendas propostas. O Secretário Geral deve transmitir tal comunicação a todos os Estados Partes. Se, nos 12 meses seguintes à data de transmissão de tal comunicação, pelo menos metade dos Estados Partes responderem favoravelmente a esse pedido, o Secretário Geral deve convocar a conferência.</w:t>
      </w:r>
    </w:p>
    <w:p w14:paraId="303A3B0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O procedimento de adoção de decisões aplicável na conferência de emendas deve ser o mesmo aplicado na Terceira Conferência das Nações Unidas sobre o Direito do Mar, a menos que a conferência decida de outro modo. A conferência deve fazer todo o possível para chegar a acordo sobre quaisquer emendas por consenso, não se devendo proceder a votação das emendas enquanto não se esgotarem todos os esforços para se chegar </w:t>
      </w:r>
      <w:proofErr w:type="spellStart"/>
      <w:r w:rsidRPr="00382E8D">
        <w:rPr>
          <w:rFonts w:ascii="Book Antiqua" w:eastAsia="Times New Roman" w:hAnsi="Book Antiqua" w:cs="Open Sans"/>
          <w:color w:val="212529"/>
          <w:sz w:val="19"/>
          <w:szCs w:val="19"/>
          <w:lang w:eastAsia="pt-BR"/>
        </w:rPr>
        <w:t>a</w:t>
      </w:r>
      <w:proofErr w:type="spellEnd"/>
      <w:r w:rsidRPr="00382E8D">
        <w:rPr>
          <w:rFonts w:ascii="Book Antiqua" w:eastAsia="Times New Roman" w:hAnsi="Book Antiqua" w:cs="Open Sans"/>
          <w:color w:val="212529"/>
          <w:sz w:val="19"/>
          <w:szCs w:val="19"/>
          <w:lang w:eastAsia="pt-BR"/>
        </w:rPr>
        <w:t xml:space="preserve"> consenso.</w:t>
      </w:r>
    </w:p>
    <w:p w14:paraId="44F8580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313</w:t>
      </w:r>
      <w:r w:rsidRPr="00382E8D">
        <w:rPr>
          <w:rFonts w:ascii="Book Antiqua" w:eastAsia="Times New Roman" w:hAnsi="Book Antiqua" w:cs="Open Sans"/>
          <w:color w:val="212529"/>
          <w:sz w:val="19"/>
          <w:szCs w:val="19"/>
          <w:lang w:eastAsia="pt-BR"/>
        </w:rPr>
        <w:br/>
        <w:t>Emendas por procedimento simplificado</w:t>
      </w:r>
    </w:p>
    <w:p w14:paraId="065623D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Todo Estado Parte pode propor, mediante comunicação escrita ao Secretário Geral das Nações Unidas, emenda à presente Convenção que não se relacione com atividades na Área, para ser adotada pelo procedimento simplificado estabelecido no presente artigo sem a convocação de uma conferência. O Secretário Geral deve transmitir a comunicação a todos os Estados Partes.</w:t>
      </w:r>
    </w:p>
    <w:p w14:paraId="31A9CF6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Se, nos 12 meses seguintes a contar da data de transmissão da comunicação, um Estado Parte apresentar objeção à emenda proposta ou à sua adoção pelo procedimento simplificado, a emenda será considerada rejeitada. O Secretário Geral deve notificar imediatamente todos os Estados Partes, em conformidade.</w:t>
      </w:r>
    </w:p>
    <w:p w14:paraId="5A85F27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Se, nos 12 meses seguintes a contar da data de transmissão da comunicação, nenhum Estado Parte tiver apresentado qualquer objeção à emenda proposta ou à sua adoção pelo procedimento simplificado, a emenda proposta será considerada adotada. O Secretário Geral deve notificar todos os Estados Partes de que a emenda proposta foi adotada.</w:t>
      </w:r>
    </w:p>
    <w:p w14:paraId="5FB38F7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314</w:t>
      </w:r>
      <w:r w:rsidRPr="00382E8D">
        <w:rPr>
          <w:rFonts w:ascii="Book Antiqua" w:eastAsia="Times New Roman" w:hAnsi="Book Antiqua" w:cs="Open Sans"/>
          <w:color w:val="212529"/>
          <w:sz w:val="19"/>
          <w:szCs w:val="19"/>
          <w:lang w:eastAsia="pt-BR"/>
        </w:rPr>
        <w:br/>
        <w:t>Emendas às disposições da presente Convenção relativas exclusivamente a atividades na Área</w:t>
      </w:r>
    </w:p>
    <w:p w14:paraId="069429C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Todo Estado Parte pode propor, mediante comunicação escrita ao Secretário Geral da Autoridade, emenda às disposições da presente Convenção relativa exclusivamente a atividades na Área, incluindo a seção 4 do Anexo VI. O Secretário Geral deve transmitir tal comunicação a todos os Estados Partes. A emenda proposta fica sujeita à aprovação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depois de aprovada pelo Conselho. Os representantes dos Estados Partes nesses órgãos devem ter plenos poderes para examinar e aprovar a emenda proposta. A emenda proposta, tal como aprovada pelo Conselho e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considera-se adotada.</w:t>
      </w:r>
    </w:p>
    <w:p w14:paraId="7D13140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2. Antes da aprovação de qualquer emenda nos termos do parágrafo 1º, o Conselho e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devem assegurar-se de que ela não afeta o sistema de exploração e aproveitamento dos recursos da Área até à realização da conferência de Revisão, de conformidade com o artigo 155.</w:t>
      </w:r>
    </w:p>
    <w:p w14:paraId="5FF32EF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315</w:t>
      </w:r>
      <w:r w:rsidRPr="00382E8D">
        <w:rPr>
          <w:rFonts w:ascii="Book Antiqua" w:eastAsia="Times New Roman" w:hAnsi="Book Antiqua" w:cs="Open Sans"/>
          <w:color w:val="212529"/>
          <w:sz w:val="19"/>
          <w:szCs w:val="19"/>
          <w:lang w:eastAsia="pt-BR"/>
        </w:rPr>
        <w:br/>
        <w:t>Assinatura, ratificação das emendas, adesão às emendas e textos autênticos das emendas</w:t>
      </w:r>
    </w:p>
    <w:p w14:paraId="0F5ED52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Uma vez adotadas, as emendas à presente Convenção ficam abertas à assinatura pelos Estados Partes na presente Convenção nos 12 meses a contar da data da sua adoção, na Sede das Nações Unidas em Nova Iorque, salvo disposição em contrário na própria emenda.</w:t>
      </w:r>
    </w:p>
    <w:p w14:paraId="44246EA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artigos 306, 307 e 320 aplicam-se a todas as emendas à presente Convenção.</w:t>
      </w:r>
    </w:p>
    <w:p w14:paraId="44B5873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316</w:t>
      </w:r>
      <w:r w:rsidRPr="00382E8D">
        <w:rPr>
          <w:rFonts w:ascii="Book Antiqua" w:eastAsia="Times New Roman" w:hAnsi="Book Antiqua" w:cs="Open Sans"/>
          <w:color w:val="212529"/>
          <w:sz w:val="19"/>
          <w:szCs w:val="19"/>
          <w:lang w:eastAsia="pt-BR"/>
        </w:rPr>
        <w:br/>
        <w:t>Entrada em vigor das emendas</w:t>
      </w:r>
    </w:p>
    <w:p w14:paraId="0311D3B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As emendas à presente Convenção, exceto as mencionadas no parágrafo 5º, entram em vigor para os Estados Partes que as ratifiquem ou a elas adiram no trigésimo dia seguinte ao depósito dos instrumentos de ratificação ou de adesão de dois terços dos Estados Partes ou de 60 Estados Partes, se este número for maior. Tais emendas não afetam o gozo por outros Estados Partes dos seus direitos ou o cumprimento das suas obrigações </w:t>
      </w:r>
      <w:proofErr w:type="spellStart"/>
      <w:r w:rsidRPr="00382E8D">
        <w:rPr>
          <w:rFonts w:ascii="Book Antiqua" w:eastAsia="Times New Roman" w:hAnsi="Book Antiqua" w:cs="Open Sans"/>
          <w:color w:val="212529"/>
          <w:sz w:val="19"/>
          <w:szCs w:val="19"/>
          <w:lang w:eastAsia="pt-BR"/>
        </w:rPr>
        <w:t>nos</w:t>
      </w:r>
      <w:proofErr w:type="spellEnd"/>
      <w:r w:rsidRPr="00382E8D">
        <w:rPr>
          <w:rFonts w:ascii="Book Antiqua" w:eastAsia="Times New Roman" w:hAnsi="Book Antiqua" w:cs="Open Sans"/>
          <w:color w:val="212529"/>
          <w:sz w:val="19"/>
          <w:szCs w:val="19"/>
          <w:lang w:eastAsia="pt-BR"/>
        </w:rPr>
        <w:t xml:space="preserve"> temos da presente Convenção.</w:t>
      </w:r>
    </w:p>
    <w:p w14:paraId="5DF4529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Uma emenda pode prever, para a sua entrada em vigor, um número de ratificações ou de adesões maior do que o requerido pelo presente artigo.</w:t>
      </w:r>
    </w:p>
    <w:p w14:paraId="0112859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Para qualquer Estado Parte que ratifique uma emenda referida no parágrafo 1º ou a ela adira, após o depósito do número requerido de instrumentos de ratificação ou de adesão, a emenda entra em vigor no trigésimo dia seguinte ao depósito do seu instrumento de ratificação ou de adesão.</w:t>
      </w:r>
    </w:p>
    <w:p w14:paraId="3E9CBF7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Todo Estado que venha a ser Parte na presente Convenção depois da entrada em vigor de uma emenda de conformidade com o parágrafo 1º, se não manifestar intenção diferente, é considerado:</w:t>
      </w:r>
    </w:p>
    <w:p w14:paraId="1E68F8A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Parte na presente Convenção, tal como emendada; e</w:t>
      </w:r>
    </w:p>
    <w:p w14:paraId="3C177F6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Parte na presente Convenção não emendada, em relação a qualquer Estado Parte que não esteja obrigado pela emenda.</w:t>
      </w:r>
    </w:p>
    <w:p w14:paraId="6C8035E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As emendas relativas exclusivamente a atividades na Área e as emendas ao Anexo VI entram em vigor para todos os Estados Partes um ano após o depósito por três quartos dos Estados Partes dos seus instrumentos de ratificação ou de adesão.</w:t>
      </w:r>
    </w:p>
    <w:p w14:paraId="0DA035A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Todo o Estado que venha a ser Parte na presente Convenção depois da entrada em vigor de emendas de conformidade com o parágrafo 5º é considerado Parte na presente Convenção, tal como emendada.</w:t>
      </w:r>
    </w:p>
    <w:p w14:paraId="56365E8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317</w:t>
      </w:r>
      <w:r w:rsidRPr="00382E8D">
        <w:rPr>
          <w:rFonts w:ascii="Book Antiqua" w:eastAsia="Times New Roman" w:hAnsi="Book Antiqua" w:cs="Open Sans"/>
          <w:color w:val="212529"/>
          <w:sz w:val="19"/>
          <w:szCs w:val="19"/>
          <w:lang w:eastAsia="pt-BR"/>
        </w:rPr>
        <w:br/>
        <w:t>Denúncia</w:t>
      </w:r>
    </w:p>
    <w:p w14:paraId="7ED5DA6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Todo Estado Parte pode, mediante notificação escrita dirigida ao Secretário Geral das Nações Unidas, denunciar a presente Convenção e indicar as razões da denúncia. A omissão de tais razões não afeta a validade da denúncia. A denúncia terá efeito um ano após a data do recebimento da notificação, a menos que aquela preveja uma data ulterior.</w:t>
      </w:r>
    </w:p>
    <w:p w14:paraId="6D288E7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Nenhum Estado fica dispensado, em virtude da denúncia, das obrigações financeiras e contratuais contraídas enquanto Parte na presente Convenção, nem a denúncia afeta nenhum direito, obrigação ou situação jurídica desse Estado decorrentes da aplicação da presente Convenção antes de esta deixar de vigorar em relação a esse Estado.</w:t>
      </w:r>
    </w:p>
    <w:p w14:paraId="47ED439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3. A denúncia em nada afeta o dever de qualquer Estado Parte de cumprir qualquer obrigação incorporada na presente Convenção a que esteja sujeito nos termos do direito internacional, independentemente da presente Convenção.</w:t>
      </w:r>
    </w:p>
    <w:p w14:paraId="7447D1A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318</w:t>
      </w:r>
      <w:r w:rsidRPr="00382E8D">
        <w:rPr>
          <w:rFonts w:ascii="Book Antiqua" w:eastAsia="Times New Roman" w:hAnsi="Book Antiqua" w:cs="Open Sans"/>
          <w:color w:val="212529"/>
          <w:sz w:val="19"/>
          <w:szCs w:val="19"/>
          <w:lang w:eastAsia="pt-BR"/>
        </w:rPr>
        <w:br/>
        <w:t>Estatuto dos Anexos</w:t>
      </w:r>
    </w:p>
    <w:p w14:paraId="0242B19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Anexos são parte integrante da presente Convenção e, salvo disposição expressa em contrário, uma referência à presente Convenção ou a uma das suas Partes constitui uma referência aos Anexos correspondentes.</w:t>
      </w:r>
    </w:p>
    <w:p w14:paraId="53A2964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319</w:t>
      </w:r>
      <w:r w:rsidRPr="00382E8D">
        <w:rPr>
          <w:rFonts w:ascii="Book Antiqua" w:eastAsia="Times New Roman" w:hAnsi="Book Antiqua" w:cs="Open Sans"/>
          <w:color w:val="212529"/>
          <w:sz w:val="19"/>
          <w:szCs w:val="19"/>
          <w:lang w:eastAsia="pt-BR"/>
        </w:rPr>
        <w:br/>
        <w:t>Depositário</w:t>
      </w:r>
    </w:p>
    <w:p w14:paraId="1F6C587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Secretário Geral das Nações Unidas é o depositário da presente Convenção e das emendas a esta.</w:t>
      </w:r>
    </w:p>
    <w:p w14:paraId="1A8ADE4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Além das suas funções de depositário, o Secretário Geral das Nações Unidas deve:</w:t>
      </w:r>
    </w:p>
    <w:p w14:paraId="5C7EAFE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enviar relatórios a todos os Estados Partes, à Autoridade e às organizações internacionais competentes relativos a questões de caráter geral que surjam em relação à presente Convenção;</w:t>
      </w:r>
    </w:p>
    <w:p w14:paraId="032EDD6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notificar a Autoridade das ratificações, confirmações formais e adesões relativas à presente Convenção e das emendas a esta, bem como das denúncias da presente Convenção;</w:t>
      </w:r>
    </w:p>
    <w:p w14:paraId="37F17464"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notificar os Estados Partes dos acordos concluídos, de conformidade com o parágrafo 4º do Artigo 311;</w:t>
      </w:r>
    </w:p>
    <w:p w14:paraId="450AF95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transmitir aos Estados Partes, para ratificação ou adesão, as emendas adotadas, de conformidade com a presente Convenção;</w:t>
      </w:r>
    </w:p>
    <w:p w14:paraId="510C8DB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convocar as reuniões necessárias dos Estados Partes, de conformidade com a presente Convenção.</w:t>
      </w:r>
    </w:p>
    <w:p w14:paraId="69A5A32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O Secretário Geral deve transmitir também aos observadores mencionados no artigo 156:</w:t>
      </w:r>
    </w:p>
    <w:p w14:paraId="127040A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os relatórios mencionados na alínea a) do parágrafo 2º;</w:t>
      </w:r>
    </w:p>
    <w:p w14:paraId="776CC5F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as notificações mencionadas nas alíneas b) e c) do parágrafo 2º; e</w:t>
      </w:r>
    </w:p>
    <w:p w14:paraId="22F4892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o texto das emendas mencionadas na alínea d) do parágrafo 2º, para sua informação.</w:t>
      </w:r>
    </w:p>
    <w:p w14:paraId="1A3D612D"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 Secretário Geral deve convidar igualmente estes observadores a participarem, como observadores, nas reuniões dos Estados Partes mencionadas na alínea e) do parágrafo 2º.</w:t>
      </w:r>
    </w:p>
    <w:p w14:paraId="3FC5B8F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320</w:t>
      </w:r>
      <w:r w:rsidRPr="00382E8D">
        <w:rPr>
          <w:rFonts w:ascii="Book Antiqua" w:eastAsia="Times New Roman" w:hAnsi="Book Antiqua" w:cs="Open Sans"/>
          <w:color w:val="212529"/>
          <w:sz w:val="19"/>
          <w:szCs w:val="19"/>
          <w:lang w:eastAsia="pt-BR"/>
        </w:rPr>
        <w:br/>
        <w:t>Textos autênticos</w:t>
      </w:r>
    </w:p>
    <w:p w14:paraId="1F54B4DE"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original da presente Convenção, cujos textos em Árabe, Chinês, Espanhol, Francês, Inglês e Russo fazem igualmente fé, fica depositado, sem prejuízo do disposto no parágrafo 2º do artigo 305, junto do Secretário Geral das Nações Unidas.</w:t>
      </w:r>
    </w:p>
    <w:p w14:paraId="0FAB6EC9"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EM FÉ DO QUE os Plenipotenciários abaixo assinados, devidamente autorizados para o efeito, assinaram a presente Convenção.</w:t>
      </w:r>
    </w:p>
    <w:p w14:paraId="3EC5C918"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FEITO EM MONTEGO BAY, no dia dez de dezembro de mil novecentos e oitenta e dois.</w:t>
      </w:r>
    </w:p>
    <w:p w14:paraId="44C080C6" w14:textId="77777777" w:rsidR="00382E8D" w:rsidRPr="00382E8D" w:rsidRDefault="00000000"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Pr>
          <w:rFonts w:ascii="Book Antiqua" w:eastAsia="Times New Roman" w:hAnsi="Book Antiqua" w:cs="Open Sans"/>
          <w:color w:val="212529"/>
          <w:sz w:val="19"/>
          <w:szCs w:val="19"/>
          <w:lang w:eastAsia="pt-BR"/>
        </w:rPr>
        <w:pict w14:anchorId="5F36E78C">
          <v:rect id="_x0000_i1025" style="width:0;height:0" o:hralign="center" o:hrstd="t" o:hr="t" fillcolor="#a0a0a0" stroked="f"/>
        </w:pict>
      </w:r>
    </w:p>
    <w:p w14:paraId="28190AB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ANEXO I</w:t>
      </w:r>
      <w:r w:rsidRPr="00382E8D">
        <w:rPr>
          <w:rFonts w:ascii="Book Antiqua" w:eastAsia="Times New Roman" w:hAnsi="Book Antiqua" w:cs="Open Sans"/>
          <w:color w:val="212529"/>
          <w:sz w:val="19"/>
          <w:szCs w:val="19"/>
          <w:lang w:eastAsia="pt-BR"/>
        </w:rPr>
        <w:br/>
        <w:t>ESPÉCIES ALTAMENTE MIGRATÓRIAS</w:t>
      </w:r>
    </w:p>
    <w:p w14:paraId="63BCDFB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w:t>
      </w:r>
      <w:proofErr w:type="spellStart"/>
      <w:r w:rsidRPr="00382E8D">
        <w:rPr>
          <w:rFonts w:ascii="Book Antiqua" w:eastAsia="Times New Roman" w:hAnsi="Book Antiqua" w:cs="Open Sans"/>
          <w:color w:val="212529"/>
          <w:sz w:val="19"/>
          <w:szCs w:val="19"/>
          <w:lang w:eastAsia="pt-BR"/>
        </w:rPr>
        <w:t>Thunnus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alalunga</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2. </w:t>
      </w:r>
      <w:proofErr w:type="spellStart"/>
      <w:r w:rsidRPr="00382E8D">
        <w:rPr>
          <w:rFonts w:ascii="Book Antiqua" w:eastAsia="Times New Roman" w:hAnsi="Book Antiqua" w:cs="Open Sans"/>
          <w:color w:val="212529"/>
          <w:sz w:val="19"/>
          <w:szCs w:val="19"/>
          <w:lang w:eastAsia="pt-BR"/>
        </w:rPr>
        <w:t>Thunnus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thynnus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3. </w:t>
      </w:r>
      <w:proofErr w:type="spellStart"/>
      <w:r w:rsidRPr="00382E8D">
        <w:rPr>
          <w:rFonts w:ascii="Book Antiqua" w:eastAsia="Times New Roman" w:hAnsi="Book Antiqua" w:cs="Open Sans"/>
          <w:color w:val="212529"/>
          <w:sz w:val="19"/>
          <w:szCs w:val="19"/>
          <w:lang w:eastAsia="pt-BR"/>
        </w:rPr>
        <w:t>Thunnus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obesus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4. </w:t>
      </w:r>
      <w:proofErr w:type="spellStart"/>
      <w:r w:rsidRPr="00382E8D">
        <w:rPr>
          <w:rFonts w:ascii="Book Antiqua" w:eastAsia="Times New Roman" w:hAnsi="Book Antiqua" w:cs="Open Sans"/>
          <w:color w:val="212529"/>
          <w:sz w:val="19"/>
          <w:szCs w:val="19"/>
          <w:lang w:eastAsia="pt-BR"/>
        </w:rPr>
        <w:t>Katsuwonus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pelamis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5. </w:t>
      </w:r>
      <w:proofErr w:type="spellStart"/>
      <w:r w:rsidRPr="00382E8D">
        <w:rPr>
          <w:rFonts w:ascii="Book Antiqua" w:eastAsia="Times New Roman" w:hAnsi="Book Antiqua" w:cs="Open Sans"/>
          <w:color w:val="212529"/>
          <w:sz w:val="19"/>
          <w:szCs w:val="19"/>
          <w:lang w:eastAsia="pt-BR"/>
        </w:rPr>
        <w:t>Thunnus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albacares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6. </w:t>
      </w:r>
      <w:proofErr w:type="spellStart"/>
      <w:r w:rsidRPr="00382E8D">
        <w:rPr>
          <w:rFonts w:ascii="Book Antiqua" w:eastAsia="Times New Roman" w:hAnsi="Book Antiqua" w:cs="Open Sans"/>
          <w:color w:val="212529"/>
          <w:sz w:val="19"/>
          <w:szCs w:val="19"/>
          <w:lang w:eastAsia="pt-BR"/>
        </w:rPr>
        <w:t>Thunnus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atlanticus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7. </w:t>
      </w:r>
      <w:proofErr w:type="spellStart"/>
      <w:r w:rsidRPr="00382E8D">
        <w:rPr>
          <w:rFonts w:ascii="Book Antiqua" w:eastAsia="Times New Roman" w:hAnsi="Book Antiqua" w:cs="Open Sans"/>
          <w:color w:val="212529"/>
          <w:sz w:val="19"/>
          <w:szCs w:val="19"/>
          <w:lang w:eastAsia="pt-BR"/>
        </w:rPr>
        <w:t>Euthynnus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alleteratus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Euthynnus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affinis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8. </w:t>
      </w:r>
      <w:proofErr w:type="spellStart"/>
      <w:r w:rsidRPr="00382E8D">
        <w:rPr>
          <w:rFonts w:ascii="Book Antiqua" w:eastAsia="Times New Roman" w:hAnsi="Book Antiqua" w:cs="Open Sans"/>
          <w:color w:val="212529"/>
          <w:sz w:val="19"/>
          <w:szCs w:val="19"/>
          <w:lang w:eastAsia="pt-BR"/>
        </w:rPr>
        <w:t>Thunnus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maccoyii</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9. </w:t>
      </w:r>
      <w:proofErr w:type="spellStart"/>
      <w:r w:rsidRPr="00382E8D">
        <w:rPr>
          <w:rFonts w:ascii="Book Antiqua" w:eastAsia="Times New Roman" w:hAnsi="Book Antiqua" w:cs="Open Sans"/>
          <w:color w:val="212529"/>
          <w:sz w:val="19"/>
          <w:szCs w:val="19"/>
          <w:lang w:eastAsia="pt-BR"/>
        </w:rPr>
        <w:t>Auxis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thazard</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Auxis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rochei</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10. Família </w:t>
      </w:r>
      <w:proofErr w:type="spellStart"/>
      <w:r w:rsidRPr="00382E8D">
        <w:rPr>
          <w:rFonts w:ascii="Book Antiqua" w:eastAsia="Times New Roman" w:hAnsi="Book Antiqua" w:cs="Open Sans"/>
          <w:color w:val="212529"/>
          <w:sz w:val="19"/>
          <w:szCs w:val="19"/>
          <w:lang w:eastAsia="pt-BR"/>
        </w:rPr>
        <w:t>Bramidae</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11. </w:t>
      </w:r>
      <w:proofErr w:type="spellStart"/>
      <w:r w:rsidRPr="00382E8D">
        <w:rPr>
          <w:rFonts w:ascii="Book Antiqua" w:eastAsia="Times New Roman" w:hAnsi="Book Antiqua" w:cs="Open Sans"/>
          <w:color w:val="212529"/>
          <w:sz w:val="19"/>
          <w:szCs w:val="19"/>
          <w:lang w:eastAsia="pt-BR"/>
        </w:rPr>
        <w:t>Tetrapturus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augustirostris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Tetrapturus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belone</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Tetrapturus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pfluegeri</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Tetrapturus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albidus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Tetrapturus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audax</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Tetrapturus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georgei</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Makaira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mazara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Makaira</w:t>
      </w:r>
      <w:proofErr w:type="spellEnd"/>
      <w:r w:rsidRPr="00382E8D">
        <w:rPr>
          <w:rFonts w:ascii="Book Antiqua" w:eastAsia="Times New Roman" w:hAnsi="Book Antiqua" w:cs="Open Sans"/>
          <w:color w:val="212529"/>
          <w:sz w:val="19"/>
          <w:szCs w:val="19"/>
          <w:lang w:eastAsia="pt-BR"/>
        </w:rPr>
        <w:t xml:space="preserve"> indica; </w:t>
      </w:r>
      <w:proofErr w:type="spellStart"/>
      <w:r w:rsidRPr="00382E8D">
        <w:rPr>
          <w:rFonts w:ascii="Book Antiqua" w:eastAsia="Times New Roman" w:hAnsi="Book Antiqua" w:cs="Open Sans"/>
          <w:color w:val="212529"/>
          <w:sz w:val="19"/>
          <w:szCs w:val="19"/>
          <w:lang w:eastAsia="pt-BR"/>
        </w:rPr>
        <w:t>Makaira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nigricans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12. </w:t>
      </w:r>
      <w:proofErr w:type="spellStart"/>
      <w:r w:rsidRPr="00382E8D">
        <w:rPr>
          <w:rFonts w:ascii="Book Antiqua" w:eastAsia="Times New Roman" w:hAnsi="Book Antiqua" w:cs="Open Sans"/>
          <w:color w:val="212529"/>
          <w:sz w:val="19"/>
          <w:szCs w:val="19"/>
          <w:lang w:eastAsia="pt-BR"/>
        </w:rPr>
        <w:t>Istiophorus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platypterus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Istiophorus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albicans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13. </w:t>
      </w:r>
      <w:proofErr w:type="spellStart"/>
      <w:r w:rsidRPr="00382E8D">
        <w:rPr>
          <w:rFonts w:ascii="Book Antiqua" w:eastAsia="Times New Roman" w:hAnsi="Book Antiqua" w:cs="Open Sans"/>
          <w:color w:val="212529"/>
          <w:sz w:val="19"/>
          <w:szCs w:val="19"/>
          <w:lang w:eastAsia="pt-BR"/>
        </w:rPr>
        <w:t>Xiphias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gladius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14. </w:t>
      </w:r>
      <w:proofErr w:type="spellStart"/>
      <w:r w:rsidRPr="00382E8D">
        <w:rPr>
          <w:rFonts w:ascii="Book Antiqua" w:eastAsia="Times New Roman" w:hAnsi="Book Antiqua" w:cs="Open Sans"/>
          <w:color w:val="212529"/>
          <w:sz w:val="19"/>
          <w:szCs w:val="19"/>
          <w:lang w:eastAsia="pt-BR"/>
        </w:rPr>
        <w:t>Scomberesox</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saurus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cololabis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saira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Cololabis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adocetus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Scomberesox</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saurus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scombroides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15. </w:t>
      </w:r>
      <w:proofErr w:type="spellStart"/>
      <w:r w:rsidRPr="00382E8D">
        <w:rPr>
          <w:rFonts w:ascii="Book Antiqua" w:eastAsia="Times New Roman" w:hAnsi="Book Antiqua" w:cs="Open Sans"/>
          <w:color w:val="212529"/>
          <w:sz w:val="19"/>
          <w:szCs w:val="19"/>
          <w:lang w:eastAsia="pt-BR"/>
        </w:rPr>
        <w:t>Coryphaena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hippurus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Coryphaena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equiselis</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16. </w:t>
      </w:r>
      <w:proofErr w:type="spellStart"/>
      <w:r w:rsidRPr="00382E8D">
        <w:rPr>
          <w:rFonts w:ascii="Book Antiqua" w:eastAsia="Times New Roman" w:hAnsi="Book Antiqua" w:cs="Open Sans"/>
          <w:color w:val="212529"/>
          <w:sz w:val="19"/>
          <w:szCs w:val="19"/>
          <w:lang w:eastAsia="pt-BR"/>
        </w:rPr>
        <w:t>Hexanchus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griseus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Cetorhinus</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maximus</w:t>
      </w:r>
      <w:proofErr w:type="spellEnd"/>
      <w:r w:rsidRPr="00382E8D">
        <w:rPr>
          <w:rFonts w:ascii="Book Antiqua" w:eastAsia="Times New Roman" w:hAnsi="Book Antiqua" w:cs="Open Sans"/>
          <w:color w:val="212529"/>
          <w:sz w:val="19"/>
          <w:szCs w:val="19"/>
          <w:lang w:eastAsia="pt-BR"/>
        </w:rPr>
        <w:t xml:space="preserve">; Família </w:t>
      </w:r>
      <w:proofErr w:type="spellStart"/>
      <w:r w:rsidRPr="00382E8D">
        <w:rPr>
          <w:rFonts w:ascii="Book Antiqua" w:eastAsia="Times New Roman" w:hAnsi="Book Antiqua" w:cs="Open Sans"/>
          <w:color w:val="212529"/>
          <w:sz w:val="19"/>
          <w:szCs w:val="19"/>
          <w:lang w:eastAsia="pt-BR"/>
        </w:rPr>
        <w:t>Alopiidae</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Rhincondon</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typus</w:t>
      </w:r>
      <w:proofErr w:type="spellEnd"/>
      <w:r w:rsidRPr="00382E8D">
        <w:rPr>
          <w:rFonts w:ascii="Book Antiqua" w:eastAsia="Times New Roman" w:hAnsi="Book Antiqua" w:cs="Open Sans"/>
          <w:color w:val="212529"/>
          <w:sz w:val="19"/>
          <w:szCs w:val="19"/>
          <w:lang w:eastAsia="pt-BR"/>
        </w:rPr>
        <w:t xml:space="preserve">; Família </w:t>
      </w:r>
      <w:proofErr w:type="spellStart"/>
      <w:r w:rsidRPr="00382E8D">
        <w:rPr>
          <w:rFonts w:ascii="Book Antiqua" w:eastAsia="Times New Roman" w:hAnsi="Book Antiqua" w:cs="Open Sans"/>
          <w:color w:val="212529"/>
          <w:sz w:val="19"/>
          <w:szCs w:val="19"/>
          <w:lang w:eastAsia="pt-BR"/>
        </w:rPr>
        <w:t>Carcharhinidae</w:t>
      </w:r>
      <w:proofErr w:type="spellEnd"/>
      <w:r w:rsidRPr="00382E8D">
        <w:rPr>
          <w:rFonts w:ascii="Book Antiqua" w:eastAsia="Times New Roman" w:hAnsi="Book Antiqua" w:cs="Open Sans"/>
          <w:color w:val="212529"/>
          <w:sz w:val="19"/>
          <w:szCs w:val="19"/>
          <w:lang w:eastAsia="pt-BR"/>
        </w:rPr>
        <w:t xml:space="preserve">; Família </w:t>
      </w:r>
      <w:proofErr w:type="spellStart"/>
      <w:r w:rsidRPr="00382E8D">
        <w:rPr>
          <w:rFonts w:ascii="Book Antiqua" w:eastAsia="Times New Roman" w:hAnsi="Book Antiqua" w:cs="Open Sans"/>
          <w:color w:val="212529"/>
          <w:sz w:val="19"/>
          <w:szCs w:val="19"/>
          <w:lang w:eastAsia="pt-BR"/>
        </w:rPr>
        <w:t>Sphyrnidae</w:t>
      </w:r>
      <w:proofErr w:type="spellEnd"/>
      <w:r w:rsidRPr="00382E8D">
        <w:rPr>
          <w:rFonts w:ascii="Book Antiqua" w:eastAsia="Times New Roman" w:hAnsi="Book Antiqua" w:cs="Open Sans"/>
          <w:color w:val="212529"/>
          <w:sz w:val="19"/>
          <w:szCs w:val="19"/>
          <w:lang w:eastAsia="pt-BR"/>
        </w:rPr>
        <w:t xml:space="preserve">; Família </w:t>
      </w:r>
      <w:proofErr w:type="spellStart"/>
      <w:r w:rsidRPr="00382E8D">
        <w:rPr>
          <w:rFonts w:ascii="Book Antiqua" w:eastAsia="Times New Roman" w:hAnsi="Book Antiqua" w:cs="Open Sans"/>
          <w:color w:val="212529"/>
          <w:sz w:val="19"/>
          <w:szCs w:val="19"/>
          <w:lang w:eastAsia="pt-BR"/>
        </w:rPr>
        <w:t>Isurida</w:t>
      </w:r>
      <w:proofErr w:type="spellEnd"/>
      <w:r w:rsidRPr="00382E8D">
        <w:rPr>
          <w:rFonts w:ascii="Book Antiqua" w:eastAsia="Times New Roman" w:hAnsi="Book Antiqua" w:cs="Open Sans"/>
          <w:color w:val="212529"/>
          <w:sz w:val="19"/>
          <w:szCs w:val="19"/>
          <w:lang w:eastAsia="pt-BR"/>
        </w:rPr>
        <w:t>.</w:t>
      </w:r>
      <w:r w:rsidRPr="00382E8D">
        <w:rPr>
          <w:rFonts w:ascii="Book Antiqua" w:eastAsia="Times New Roman" w:hAnsi="Book Antiqua" w:cs="Open Sans"/>
          <w:color w:val="212529"/>
          <w:sz w:val="19"/>
          <w:szCs w:val="19"/>
          <w:lang w:eastAsia="pt-BR"/>
        </w:rPr>
        <w:br/>
        <w:t xml:space="preserve">17. Família </w:t>
      </w:r>
      <w:proofErr w:type="spellStart"/>
      <w:r w:rsidRPr="00382E8D">
        <w:rPr>
          <w:rFonts w:ascii="Book Antiqua" w:eastAsia="Times New Roman" w:hAnsi="Book Antiqua" w:cs="Open Sans"/>
          <w:color w:val="212529"/>
          <w:sz w:val="19"/>
          <w:szCs w:val="19"/>
          <w:lang w:eastAsia="pt-BR"/>
        </w:rPr>
        <w:t>Physeteridae</w:t>
      </w:r>
      <w:proofErr w:type="spellEnd"/>
      <w:r w:rsidRPr="00382E8D">
        <w:rPr>
          <w:rFonts w:ascii="Book Antiqua" w:eastAsia="Times New Roman" w:hAnsi="Book Antiqua" w:cs="Open Sans"/>
          <w:color w:val="212529"/>
          <w:sz w:val="19"/>
          <w:szCs w:val="19"/>
          <w:lang w:eastAsia="pt-BR"/>
        </w:rPr>
        <w:t xml:space="preserve">; Família </w:t>
      </w:r>
      <w:proofErr w:type="spellStart"/>
      <w:r w:rsidRPr="00382E8D">
        <w:rPr>
          <w:rFonts w:ascii="Book Antiqua" w:eastAsia="Times New Roman" w:hAnsi="Book Antiqua" w:cs="Open Sans"/>
          <w:color w:val="212529"/>
          <w:sz w:val="19"/>
          <w:szCs w:val="19"/>
          <w:lang w:eastAsia="pt-BR"/>
        </w:rPr>
        <w:t>Balaenopteridae</w:t>
      </w:r>
      <w:proofErr w:type="spellEnd"/>
      <w:r w:rsidRPr="00382E8D">
        <w:rPr>
          <w:rFonts w:ascii="Book Antiqua" w:eastAsia="Times New Roman" w:hAnsi="Book Antiqua" w:cs="Open Sans"/>
          <w:color w:val="212529"/>
          <w:sz w:val="19"/>
          <w:szCs w:val="19"/>
          <w:lang w:eastAsia="pt-BR"/>
        </w:rPr>
        <w:t xml:space="preserve">; Família </w:t>
      </w:r>
      <w:proofErr w:type="spellStart"/>
      <w:r w:rsidRPr="00382E8D">
        <w:rPr>
          <w:rFonts w:ascii="Book Antiqua" w:eastAsia="Times New Roman" w:hAnsi="Book Antiqua" w:cs="Open Sans"/>
          <w:color w:val="212529"/>
          <w:sz w:val="19"/>
          <w:szCs w:val="19"/>
          <w:lang w:eastAsia="pt-BR"/>
        </w:rPr>
        <w:t>Balaenidae</w:t>
      </w:r>
      <w:proofErr w:type="spellEnd"/>
      <w:r w:rsidRPr="00382E8D">
        <w:rPr>
          <w:rFonts w:ascii="Book Antiqua" w:eastAsia="Times New Roman" w:hAnsi="Book Antiqua" w:cs="Open Sans"/>
          <w:color w:val="212529"/>
          <w:sz w:val="19"/>
          <w:szCs w:val="19"/>
          <w:lang w:eastAsia="pt-BR"/>
        </w:rPr>
        <w:t xml:space="preserve">; Família </w:t>
      </w:r>
      <w:proofErr w:type="spellStart"/>
      <w:r w:rsidRPr="00382E8D">
        <w:rPr>
          <w:rFonts w:ascii="Book Antiqua" w:eastAsia="Times New Roman" w:hAnsi="Book Antiqua" w:cs="Open Sans"/>
          <w:color w:val="212529"/>
          <w:sz w:val="19"/>
          <w:szCs w:val="19"/>
          <w:lang w:eastAsia="pt-BR"/>
        </w:rPr>
        <w:t>Eschrichtiidae</w:t>
      </w:r>
      <w:proofErr w:type="spellEnd"/>
      <w:r w:rsidRPr="00382E8D">
        <w:rPr>
          <w:rFonts w:ascii="Book Antiqua" w:eastAsia="Times New Roman" w:hAnsi="Book Antiqua" w:cs="Open Sans"/>
          <w:color w:val="212529"/>
          <w:sz w:val="19"/>
          <w:szCs w:val="19"/>
          <w:lang w:eastAsia="pt-BR"/>
        </w:rPr>
        <w:t xml:space="preserve">; Família </w:t>
      </w:r>
      <w:proofErr w:type="spellStart"/>
      <w:r w:rsidRPr="00382E8D">
        <w:rPr>
          <w:rFonts w:ascii="Book Antiqua" w:eastAsia="Times New Roman" w:hAnsi="Book Antiqua" w:cs="Open Sans"/>
          <w:color w:val="212529"/>
          <w:sz w:val="19"/>
          <w:szCs w:val="19"/>
          <w:lang w:eastAsia="pt-BR"/>
        </w:rPr>
        <w:t>Monodontidae</w:t>
      </w:r>
      <w:proofErr w:type="spellEnd"/>
      <w:r w:rsidRPr="00382E8D">
        <w:rPr>
          <w:rFonts w:ascii="Book Antiqua" w:eastAsia="Times New Roman" w:hAnsi="Book Antiqua" w:cs="Open Sans"/>
          <w:color w:val="212529"/>
          <w:sz w:val="19"/>
          <w:szCs w:val="19"/>
          <w:lang w:eastAsia="pt-BR"/>
        </w:rPr>
        <w:t xml:space="preserve"> Família </w:t>
      </w:r>
      <w:proofErr w:type="spellStart"/>
      <w:r w:rsidRPr="00382E8D">
        <w:rPr>
          <w:rFonts w:ascii="Book Antiqua" w:eastAsia="Times New Roman" w:hAnsi="Book Antiqua" w:cs="Open Sans"/>
          <w:color w:val="212529"/>
          <w:sz w:val="19"/>
          <w:szCs w:val="19"/>
          <w:lang w:eastAsia="pt-BR"/>
        </w:rPr>
        <w:t>Ziphiidae</w:t>
      </w:r>
      <w:proofErr w:type="spellEnd"/>
      <w:r w:rsidRPr="00382E8D">
        <w:rPr>
          <w:rFonts w:ascii="Book Antiqua" w:eastAsia="Times New Roman" w:hAnsi="Book Antiqua" w:cs="Open Sans"/>
          <w:color w:val="212529"/>
          <w:sz w:val="19"/>
          <w:szCs w:val="19"/>
          <w:lang w:eastAsia="pt-BR"/>
        </w:rPr>
        <w:t xml:space="preserve">; Família </w:t>
      </w:r>
      <w:proofErr w:type="spellStart"/>
      <w:r w:rsidRPr="00382E8D">
        <w:rPr>
          <w:rFonts w:ascii="Book Antiqua" w:eastAsia="Times New Roman" w:hAnsi="Book Antiqua" w:cs="Open Sans"/>
          <w:color w:val="212529"/>
          <w:sz w:val="19"/>
          <w:szCs w:val="19"/>
          <w:lang w:eastAsia="pt-BR"/>
        </w:rPr>
        <w:t>Delphinidae</w:t>
      </w:r>
      <w:proofErr w:type="spellEnd"/>
      <w:r w:rsidRPr="00382E8D">
        <w:rPr>
          <w:rFonts w:ascii="Book Antiqua" w:eastAsia="Times New Roman" w:hAnsi="Book Antiqua" w:cs="Open Sans"/>
          <w:color w:val="212529"/>
          <w:sz w:val="19"/>
          <w:szCs w:val="19"/>
          <w:lang w:eastAsia="pt-BR"/>
        </w:rPr>
        <w:t>.</w:t>
      </w:r>
    </w:p>
    <w:p w14:paraId="5FDED255" w14:textId="77777777" w:rsidR="00382E8D" w:rsidRPr="00382E8D" w:rsidRDefault="00000000"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Pr>
          <w:rFonts w:ascii="Book Antiqua" w:eastAsia="Times New Roman" w:hAnsi="Book Antiqua" w:cs="Open Sans"/>
          <w:color w:val="212529"/>
          <w:sz w:val="19"/>
          <w:szCs w:val="19"/>
          <w:lang w:eastAsia="pt-BR"/>
        </w:rPr>
        <w:pict w14:anchorId="585DBCC6">
          <v:rect id="_x0000_i1026" style="width:0;height:0" o:hralign="center" o:hrstd="t" o:hr="t" fillcolor="#a0a0a0" stroked="f"/>
        </w:pict>
      </w:r>
    </w:p>
    <w:p w14:paraId="0237EDD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ANEXO II</w:t>
      </w:r>
      <w:r w:rsidRPr="00382E8D">
        <w:rPr>
          <w:rFonts w:ascii="Book Antiqua" w:eastAsia="Times New Roman" w:hAnsi="Book Antiqua" w:cs="Open Sans"/>
          <w:color w:val="212529"/>
          <w:sz w:val="19"/>
          <w:szCs w:val="19"/>
          <w:lang w:eastAsia="pt-BR"/>
        </w:rPr>
        <w:br/>
        <w:t>COMISSÃO DE LIMITES DA PLATAFORMA CONTINENTAL</w:t>
      </w:r>
    </w:p>
    <w:p w14:paraId="36ABCDE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w:t>
      </w:r>
    </w:p>
    <w:p w14:paraId="78063835"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De acordo com as disposições do artigo 76 da Parte VI da presente Convenção, será estabelecida uma Comissão de Limites da Plataforma Continental além das 200 milhas marítimas de conformidade com os artigos seguintes.</w:t>
      </w:r>
    </w:p>
    <w:p w14:paraId="21A749A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w:t>
      </w:r>
    </w:p>
    <w:p w14:paraId="29C27EF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comissão será composta de 21 membros, peritos em geologia, geofísica ou hidrografia, eleitos pelos Estados Partes na presente Convenção entre os seus nacionais, tendo na devida conta a necessidade de assegurar uma representação geográfica equitativa, os quais prestarão serviços a título pessoal.</w:t>
      </w:r>
    </w:p>
    <w:p w14:paraId="258C982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primeira eleição deve realizar-se o mais cedo possível, mas em qualquer caso dentro de um prazo de 18 meses a contar da entrada em vigor da presente Convenção. Pelo menos três meses antes da data de cada eleição, o Secretário Geral das Nações Unidas enviará uma carta aos Estados Partes convidando-os a apresentar candidaturas num prazo de três meses, após consultas regionais apropriadas. O Secretário Geral preparará, por ordem alfabética, uma lista de todos os candidatos assim eleitos e a apresentá-la-á a todos os Estados Partes.</w:t>
      </w:r>
    </w:p>
    <w:p w14:paraId="1DB5D74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 eleição dos membros da Comissão deve realizar-se numa reunião dos Estados Partes convocada pelo Secretário Geral na Sede das Nações Unidas. Nessa reunião, cujo </w:t>
      </w:r>
      <w:proofErr w:type="spellStart"/>
      <w:r w:rsidRPr="00382E8D">
        <w:rPr>
          <w:rFonts w:ascii="Book Antiqua" w:eastAsia="Times New Roman" w:hAnsi="Book Antiqua" w:cs="Open Sans"/>
          <w:color w:val="212529"/>
          <w:sz w:val="19"/>
          <w:szCs w:val="19"/>
          <w:lang w:eastAsia="pt-BR"/>
        </w:rPr>
        <w:t>quorum</w:t>
      </w:r>
      <w:proofErr w:type="spellEnd"/>
      <w:r w:rsidRPr="00382E8D">
        <w:rPr>
          <w:rFonts w:ascii="Book Antiqua" w:eastAsia="Times New Roman" w:hAnsi="Book Antiqua" w:cs="Open Sans"/>
          <w:color w:val="212529"/>
          <w:sz w:val="19"/>
          <w:szCs w:val="19"/>
          <w:lang w:eastAsia="pt-BR"/>
        </w:rPr>
        <w:t xml:space="preserve"> será constituído por dois terços dos Estados Partes, os membros eleitos para a Comissão serão os candidatos que obtiverem a maioria de dois terços dos votos dos representantes dos Estados Partes presentes e votantes. Serão eleitos, pelo menos, três membros de cada região geográfica.</w:t>
      </w:r>
    </w:p>
    <w:p w14:paraId="641080BA"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membros da Comissão serão eleitos para um mandato de cinco anos. Poderão ser reeleitos.</w:t>
      </w:r>
    </w:p>
    <w:p w14:paraId="682759C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O Estado Parte que tiver apresentado a candidatura de um membro da Comissão custeará as despesas do mesmo enquanto prestar serviço na Comissão. O Estado costeiro interessado custeará as </w:t>
      </w:r>
      <w:r w:rsidRPr="00382E8D">
        <w:rPr>
          <w:rFonts w:ascii="Book Antiqua" w:eastAsia="Times New Roman" w:hAnsi="Book Antiqua" w:cs="Open Sans"/>
          <w:color w:val="212529"/>
          <w:sz w:val="19"/>
          <w:szCs w:val="19"/>
          <w:lang w:eastAsia="pt-BR"/>
        </w:rPr>
        <w:lastRenderedPageBreak/>
        <w:t>despesas referentes à assessoria prevista na alínea b) do parágrafo 1º do artigo 3. O secretariado da Comissão será assegurado pelo Secretário Geral das Nações Unidas.</w:t>
      </w:r>
    </w:p>
    <w:p w14:paraId="48AC0AF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w:t>
      </w:r>
    </w:p>
    <w:p w14:paraId="0B2CD61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funções da Comissão serão as seguintes:</w:t>
      </w:r>
    </w:p>
    <w:p w14:paraId="521DBA3F"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examinar os dados e outros elementos de informação apresentados pelos Estados costeiro sobre os limites exteriores da plataforma continental nas zonas em que tais limites se estenderem além de 200 milhas marítimas e formular recomendações de conformidade com o artigo 76 e a Declaração de Entendimento adotada em 29 de </w:t>
      </w:r>
      <w:proofErr w:type="gramStart"/>
      <w:r w:rsidRPr="00382E8D">
        <w:rPr>
          <w:rFonts w:ascii="Book Antiqua" w:eastAsia="Times New Roman" w:hAnsi="Book Antiqua" w:cs="Open Sans"/>
          <w:color w:val="212529"/>
          <w:sz w:val="19"/>
          <w:szCs w:val="19"/>
          <w:lang w:eastAsia="pt-BR"/>
        </w:rPr>
        <w:t>Agosto</w:t>
      </w:r>
      <w:proofErr w:type="gramEnd"/>
      <w:r w:rsidRPr="00382E8D">
        <w:rPr>
          <w:rFonts w:ascii="Book Antiqua" w:eastAsia="Times New Roman" w:hAnsi="Book Antiqua" w:cs="Open Sans"/>
          <w:color w:val="212529"/>
          <w:sz w:val="19"/>
          <w:szCs w:val="19"/>
          <w:lang w:eastAsia="pt-BR"/>
        </w:rPr>
        <w:t xml:space="preserve"> de 1980 pela Terceira Conferência das Nações Unidas sobre o Direito do Mar;</w:t>
      </w:r>
    </w:p>
    <w:p w14:paraId="597EDBD3"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prestar assessoria científica e técnica, se o Estado costeiro interessado a solicitar, durante a preparação dos dados referidos na alínea a).</w:t>
      </w:r>
    </w:p>
    <w:p w14:paraId="72C41EC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Comissão pode cooperar, na medida em que se considere útil e necessário, com a Comissão Oceanográfica Intergovernamental da UNESCO, a Organização Hidrográfica Internacional e outras organizações internacionais competentes a fim de trocar informações científicas e técnicas que possam ajudar a Comissão no desempenho das suas responsabilidades.</w:t>
      </w:r>
    </w:p>
    <w:p w14:paraId="68DE363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w:t>
      </w:r>
    </w:p>
    <w:p w14:paraId="2FD318E0"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Quando um Estado costeiro tiver intenção de estabelecer, de conformidade com o artigo 76, o limite exterior da sua plataforma continental além de 200 milhas marítimas, apresentará à Comissão, logo que possível, mas em qualquer caso dentro dos 10 anos seguintes à entrada em vigor da presente Convenção para o referido Estado, as características de tal limite juntamente com informações científicas e técnicas de apoio. O Estado costeiro comunicará ao mesmo tempo os nomes de quaisquer membros da Comissão que lhe tenham prestado assessoria científica e técnica.</w:t>
      </w:r>
    </w:p>
    <w:p w14:paraId="506E1FF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w:t>
      </w:r>
    </w:p>
    <w:p w14:paraId="2BCE2C37"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não ser que a Comissão decida de outro modo, deve funcionar por intermédio de subcomissões compostas de sete membros, designados de forma equilibrada tomando em conta os elementos específicos de cada proposta apresentado pelo Estado costeiro. Os membros da Comissão que forem nacionais do Estado costeiro interessado ou que tiverem auxiliado o Estado costeiro prestando-lhe assessoria científica e técnica a respeito da delimitação não serão membros da subcomissão que trate do caso, mas terão o direito a participar, na qualidade de membros, nos trabalhos da Comissão relativos ao caso. O Estado costeiro que tiver apresentado uma proposta à Comissão pode enviar representantes para participarem nos respectivos trabalhos, sem direito de voto.</w:t>
      </w:r>
    </w:p>
    <w:p w14:paraId="1F8304C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w:t>
      </w:r>
    </w:p>
    <w:p w14:paraId="005A6AF6"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subcomissão deve apresentar as suas recomendações à Comissão.</w:t>
      </w:r>
    </w:p>
    <w:p w14:paraId="27C602B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aprovação das recomendações da subcomissão será feita pela Comissão por maioria de dois terços dos membros presentes e votantes.</w:t>
      </w:r>
    </w:p>
    <w:p w14:paraId="7263B5F2"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As recomendações da Comissão devem ser </w:t>
      </w:r>
      <w:proofErr w:type="gramStart"/>
      <w:r w:rsidRPr="00382E8D">
        <w:rPr>
          <w:rFonts w:ascii="Book Antiqua" w:eastAsia="Times New Roman" w:hAnsi="Book Antiqua" w:cs="Open Sans"/>
          <w:color w:val="212529"/>
          <w:sz w:val="19"/>
          <w:szCs w:val="19"/>
          <w:lang w:eastAsia="pt-BR"/>
        </w:rPr>
        <w:t>apresentados</w:t>
      </w:r>
      <w:proofErr w:type="gramEnd"/>
      <w:r w:rsidRPr="00382E8D">
        <w:rPr>
          <w:rFonts w:ascii="Book Antiqua" w:eastAsia="Times New Roman" w:hAnsi="Book Antiqua" w:cs="Open Sans"/>
          <w:color w:val="212529"/>
          <w:sz w:val="19"/>
          <w:szCs w:val="19"/>
          <w:lang w:eastAsia="pt-BR"/>
        </w:rPr>
        <w:t xml:space="preserve"> por escrito ao Estado costeiro que tenha apresentado a proposta e ao Secretário Geral das Nações Unidas.</w:t>
      </w:r>
    </w:p>
    <w:p w14:paraId="7647F05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w:t>
      </w:r>
    </w:p>
    <w:p w14:paraId="40DCE58B"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costeiros estabelecerão o limite exterior da sua plataforma continental de conformidade com as disposições do parágrafo 8º do artigo 76 e de acordo com os procedimentos nacionais apropriados.</w:t>
      </w:r>
    </w:p>
    <w:p w14:paraId="755EE38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w:t>
      </w:r>
    </w:p>
    <w:p w14:paraId="544BB0AC"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No caso de o Estado costeiro discordar das recomendações da Comissão, deve apresentar à Comissão dentro de um prazo razoável uma proposta revista ou uma nova proposta.</w:t>
      </w:r>
    </w:p>
    <w:p w14:paraId="76C58F6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w:t>
      </w:r>
    </w:p>
    <w:p w14:paraId="141C1361" w14:textId="77777777" w:rsidR="00382E8D" w:rsidRPr="00382E8D" w:rsidRDefault="00382E8D" w:rsidP="001A14A0">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decisões da Comissão não devem prejudicar os assuntos relacionados com a delimitação entre Estados com costas adjacentes ou situadas frente a frente.</w:t>
      </w:r>
    </w:p>
    <w:p w14:paraId="14202E82" w14:textId="77777777" w:rsidR="00382E8D" w:rsidRPr="00382E8D" w:rsidRDefault="00000000"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Pr>
          <w:rFonts w:ascii="Book Antiqua" w:eastAsia="Times New Roman" w:hAnsi="Book Antiqua" w:cs="Open Sans"/>
          <w:color w:val="212529"/>
          <w:sz w:val="19"/>
          <w:szCs w:val="19"/>
          <w:lang w:eastAsia="pt-BR"/>
        </w:rPr>
        <w:pict w14:anchorId="1F1FECBF">
          <v:rect id="_x0000_i1027" style="width:0;height:0" o:hralign="center" o:hrstd="t" o:hr="t" fillcolor="#a0a0a0" stroked="f"/>
        </w:pict>
      </w:r>
    </w:p>
    <w:p w14:paraId="31A4E28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ANEXO III</w:t>
      </w:r>
      <w:r w:rsidRPr="00382E8D">
        <w:rPr>
          <w:rFonts w:ascii="Book Antiqua" w:eastAsia="Times New Roman" w:hAnsi="Book Antiqua" w:cs="Open Sans"/>
          <w:color w:val="212529"/>
          <w:sz w:val="19"/>
          <w:szCs w:val="19"/>
          <w:lang w:eastAsia="pt-BR"/>
        </w:rPr>
        <w:br/>
        <w:t>CONDIÇÕES BÁSICAS PARA A PROSPECÇÃO, EXPLORAÇÃO E APROVEITAMENTO</w:t>
      </w:r>
    </w:p>
    <w:p w14:paraId="1D9342D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w:t>
      </w:r>
      <w:r w:rsidRPr="00382E8D">
        <w:rPr>
          <w:rFonts w:ascii="Book Antiqua" w:eastAsia="Times New Roman" w:hAnsi="Book Antiqua" w:cs="Open Sans"/>
          <w:color w:val="212529"/>
          <w:sz w:val="19"/>
          <w:szCs w:val="19"/>
          <w:lang w:eastAsia="pt-BR"/>
        </w:rPr>
        <w:br/>
        <w:t>Direitos sobre os minerais</w:t>
      </w:r>
    </w:p>
    <w:p w14:paraId="3577036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direitos sobre os minerais serão transferidos no momento da sua extração de conformidade com a presente Convenção.</w:t>
      </w:r>
    </w:p>
    <w:p w14:paraId="31C93D3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w:t>
      </w:r>
      <w:r w:rsidRPr="00382E8D">
        <w:rPr>
          <w:rFonts w:ascii="Book Antiqua" w:eastAsia="Times New Roman" w:hAnsi="Book Antiqua" w:cs="Open Sans"/>
          <w:color w:val="212529"/>
          <w:sz w:val="19"/>
          <w:szCs w:val="19"/>
          <w:lang w:eastAsia="pt-BR"/>
        </w:rPr>
        <w:br/>
        <w:t>Prospecção</w:t>
      </w:r>
    </w:p>
    <w:p w14:paraId="103F0BF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A Autoridade deve fomentar a prospecção na Área.</w:t>
      </w:r>
    </w:p>
    <w:p w14:paraId="5DBA4B5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prospecção só deve ser realizada quando a Autoridade tiver recebido do prospetor proponente um compromisso escrito satisfatório de que ele cumprirá com a presente Convenção, bem como com as normas, regulamentos e procedimentos da Autoridade relativos à cooperação nos programas de formação previstos nos artigos 143 e 144 e à proteção do meio marinho, e que aceitará a verificação do cumprimento desse compromisso pela Autoridade. Juntamente com o compromisso, o prospector proponente deve notificar a Autoridade da área ou áreas aproximadas em que a prospecção será realizada.</w:t>
      </w:r>
    </w:p>
    <w:p w14:paraId="4EE9D95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 prospecção pode ser realizada simultaneamente por mais de um prospector na mesma área ou nas mesmas áreas.</w:t>
      </w:r>
    </w:p>
    <w:p w14:paraId="7C43E56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prospecção não confere ao prospector qualquer direito sobre os recursos. Contudo, o prospector pode extrair uma quantidade razoável de minerais para fins experimentais.</w:t>
      </w:r>
    </w:p>
    <w:p w14:paraId="53C4717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w:t>
      </w:r>
      <w:r w:rsidRPr="00382E8D">
        <w:rPr>
          <w:rFonts w:ascii="Book Antiqua" w:eastAsia="Times New Roman" w:hAnsi="Book Antiqua" w:cs="Open Sans"/>
          <w:color w:val="212529"/>
          <w:sz w:val="19"/>
          <w:szCs w:val="19"/>
          <w:lang w:eastAsia="pt-BR"/>
        </w:rPr>
        <w:br/>
        <w:t>Exploração e aproveitamento</w:t>
      </w:r>
    </w:p>
    <w:p w14:paraId="3242B6E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Empresa, os Estados Partes e as demais entidades ou pessoas referidas na alínea b) do parágrafo 2º do artigo 153 podem pedir à Autoridade a aprovação de planos de trabalho relativos a atividades na Área.</w:t>
      </w:r>
    </w:p>
    <w:p w14:paraId="44709F3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 empresa pode fazer esse pedido em relação a qualquer parte da Área, mas os pedidos apresentados por outras entidades ou </w:t>
      </w:r>
      <w:proofErr w:type="gramStart"/>
      <w:r w:rsidRPr="00382E8D">
        <w:rPr>
          <w:rFonts w:ascii="Book Antiqua" w:eastAsia="Times New Roman" w:hAnsi="Book Antiqua" w:cs="Open Sans"/>
          <w:color w:val="212529"/>
          <w:sz w:val="19"/>
          <w:szCs w:val="19"/>
          <w:lang w:eastAsia="pt-BR"/>
        </w:rPr>
        <w:t>pessoas relativos</w:t>
      </w:r>
      <w:proofErr w:type="gramEnd"/>
      <w:r w:rsidRPr="00382E8D">
        <w:rPr>
          <w:rFonts w:ascii="Book Antiqua" w:eastAsia="Times New Roman" w:hAnsi="Book Antiqua" w:cs="Open Sans"/>
          <w:color w:val="212529"/>
          <w:sz w:val="19"/>
          <w:szCs w:val="19"/>
          <w:lang w:eastAsia="pt-BR"/>
        </w:rPr>
        <w:t xml:space="preserve"> a áreas reservadas devem estar sujeitos aos requisitos adicionais do artigo 9 do presente Anexo.</w:t>
      </w:r>
    </w:p>
    <w:p w14:paraId="2F995AF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exploração e o aproveitamento só devem ser realizados nas áreas especificadas nos planos de trabalho mencionados no parágrafo 3º Do artigo 153 e aprovados pela Autoridade de conformidade com a presente Convenção e com as normas, regulamentos e procedimentos pertinentes da Autoridade.</w:t>
      </w:r>
    </w:p>
    <w:p w14:paraId="2942DED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Qualquer plano de trabalho aprovado deve:</w:t>
      </w:r>
    </w:p>
    <w:p w14:paraId="056AB6C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estar </w:t>
      </w:r>
      <w:proofErr w:type="spellStart"/>
      <w:r w:rsidRPr="00382E8D">
        <w:rPr>
          <w:rFonts w:ascii="Book Antiqua" w:eastAsia="Times New Roman" w:hAnsi="Book Antiqua" w:cs="Open Sans"/>
          <w:color w:val="212529"/>
          <w:sz w:val="19"/>
          <w:szCs w:val="19"/>
          <w:lang w:eastAsia="pt-BR"/>
        </w:rPr>
        <w:t>de</w:t>
      </w:r>
      <w:proofErr w:type="spellEnd"/>
      <w:r w:rsidRPr="00382E8D">
        <w:rPr>
          <w:rFonts w:ascii="Book Antiqua" w:eastAsia="Times New Roman" w:hAnsi="Book Antiqua" w:cs="Open Sans"/>
          <w:color w:val="212529"/>
          <w:sz w:val="19"/>
          <w:szCs w:val="19"/>
          <w:lang w:eastAsia="pt-BR"/>
        </w:rPr>
        <w:t xml:space="preserve"> conformidade com a presente Convenção e com as normas, regulamentos e procedimentos da Autoridade;</w:t>
      </w:r>
    </w:p>
    <w:p w14:paraId="69F34C6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b) prever o controle pela Autoridade das atividades na Área, de conformidade com o parágrafo 4 do artigo 153;</w:t>
      </w:r>
    </w:p>
    <w:p w14:paraId="35C80B2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conferir ao operador, de conformidade com as normas, regulamentos e procedimentos da Autoridade, direitos exclusivos para a exploração e aproveitamento, na área coberta pelo plano de trabalho, das categorias de recursos nele especificadas. Contudo, se o peticionário apresentar um plano de trabalho para aprovação que cubra apenas a fase de exploração ou a fase de aproveitamento, o plano de trabalho aprovado conferirá direitos exclusivos apenas em relação a essa fase.</w:t>
      </w:r>
    </w:p>
    <w:p w14:paraId="565FAB6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Uma vez aprovado pela Autoridade, qualquer plano de trabalho, exceto os apresentados pela Empresa, terá a forma de um contrato concluído entre a autoridade e o peticionário ou os peticionários.</w:t>
      </w:r>
    </w:p>
    <w:p w14:paraId="2F408EE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w:t>
      </w:r>
      <w:r w:rsidRPr="00382E8D">
        <w:rPr>
          <w:rFonts w:ascii="Book Antiqua" w:eastAsia="Times New Roman" w:hAnsi="Book Antiqua" w:cs="Open Sans"/>
          <w:color w:val="212529"/>
          <w:sz w:val="19"/>
          <w:szCs w:val="19"/>
          <w:lang w:eastAsia="pt-BR"/>
        </w:rPr>
        <w:br/>
        <w:t>Requisitos para a qualificação de peticionários</w:t>
      </w:r>
    </w:p>
    <w:p w14:paraId="5AB6012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Com exceção da Empresa, devem ser qualificados os peticionários que preencherem os requisitos de nacionalidade ou controle e de patrocínio enumerados na alínea b) do parágrafo 2º do artigo 153 e que cumprirem os procedimentos e satisfizerem os critérios de qualificação estabelecidos nas normas, regulamentos e procedimentos da Autoridade.</w:t>
      </w:r>
    </w:p>
    <w:p w14:paraId="13568CC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Com exceção do disposto no parágrafo 6º, tais critérios de qualificação dirão respeito à capacidade financeira e técnica do peticionário e ao seu desempenho no cumprimento dos contratos anteriores com a Autoridade.</w:t>
      </w:r>
    </w:p>
    <w:p w14:paraId="7A63B22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Cada peticionário deve ser patrocinado pelo Estado Parte do qual seja nacional, a não ser que o peticionário tenha mais de uma nacionalidade, como numa associação ou consórcio de entidades ou de pessoas nacionais de vários Estados, caso em que todos os Estados Partes em causa devem patrocinar o pedido, ou a não ser que o peticionário seja efetivamente controlado por um outro Estado Parte ou nacionais deste, caso em que ambos os Estados Partes devem patrocinar o pedido. Os critérios e procedimentos para a aplicação dos requisitos de patrocínio serão estabelecidos nas normas, regulamentos e procedimentos da Autoridade.</w:t>
      </w:r>
    </w:p>
    <w:p w14:paraId="5DB6E97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 Estado ou os Estados patrocinadores terão, nos termos do artigo 139, a responsabilidade de assegurar, no âmbito dos seus sistemas jurídicos, que o contratante assim patrocinado realize atividades na Área, de conformidade com os termos do seu contrato e com as obrigações que lhe incumbem nos termos da presente Convenção. Contudo, um Estado patrocinador não será responsável pelos danos causados pelo não-cumprimento dessas obrigações por um contratante por ele patrocinado, quando esse Estado Parte tiver adotado leis e regulamentos e tomado medidas administrativas que, no âmbito do seu sistema jurídico, forem razoavelmente adequadas para assegurar o cumprimento dessas obrigações pelas pessoas sob sua jurisdição.</w:t>
      </w:r>
    </w:p>
    <w:p w14:paraId="4D27964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Os procedimentos para avaliar as qualificações dos Estados Partes que forem peticionários devem ter em conta a sua qualidade de Estados.</w:t>
      </w:r>
    </w:p>
    <w:p w14:paraId="02BE15E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Os critérios de qualificação exigirão que, no seu pedido, qualquer peticionário, sem exceção, se comprometa a:</w:t>
      </w:r>
    </w:p>
    <w:p w14:paraId="515A805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cumprir as obrigações aplicáveis das disposições da Parte XI, as normas, regulamentos e procedimentos da Autoridade, as decisões dos seus órgãos e os termos dos contratos concluídos com a Autoridade, e aceitar o seu caráter executório;</w:t>
      </w:r>
    </w:p>
    <w:p w14:paraId="17FAE33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aceitar o controle pela Autoridade sobre as atividades na Área tal como autorizado pela presente Convenção;</w:t>
      </w:r>
    </w:p>
    <w:p w14:paraId="0EEAF89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dar à Autoridade garantias por escrito de que cumprirá de </w:t>
      </w:r>
      <w:proofErr w:type="spellStart"/>
      <w:r w:rsidRPr="00382E8D">
        <w:rPr>
          <w:rFonts w:ascii="Book Antiqua" w:eastAsia="Times New Roman" w:hAnsi="Book Antiqua" w:cs="Open Sans"/>
          <w:color w:val="212529"/>
          <w:sz w:val="19"/>
          <w:szCs w:val="19"/>
          <w:lang w:eastAsia="pt-BR"/>
        </w:rPr>
        <w:t>boa fé</w:t>
      </w:r>
      <w:proofErr w:type="spellEnd"/>
      <w:r w:rsidRPr="00382E8D">
        <w:rPr>
          <w:rFonts w:ascii="Book Antiqua" w:eastAsia="Times New Roman" w:hAnsi="Book Antiqua" w:cs="Open Sans"/>
          <w:color w:val="212529"/>
          <w:sz w:val="19"/>
          <w:szCs w:val="19"/>
          <w:lang w:eastAsia="pt-BR"/>
        </w:rPr>
        <w:t xml:space="preserve"> as obrigações que lhe incumbem em virtude do contrato;</w:t>
      </w:r>
    </w:p>
    <w:p w14:paraId="674F834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cumprir as disposições relativas à transferência e tecnologia, previstas no artigo 5 do presente Anexo.</w:t>
      </w:r>
    </w:p>
    <w:p w14:paraId="706B62F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5</w:t>
      </w:r>
      <w:r w:rsidRPr="00382E8D">
        <w:rPr>
          <w:rFonts w:ascii="Book Antiqua" w:eastAsia="Times New Roman" w:hAnsi="Book Antiqua" w:cs="Open Sans"/>
          <w:color w:val="212529"/>
          <w:sz w:val="19"/>
          <w:szCs w:val="19"/>
          <w:lang w:eastAsia="pt-BR"/>
        </w:rPr>
        <w:br/>
        <w:t>Transferência de tecnologia</w:t>
      </w:r>
    </w:p>
    <w:p w14:paraId="62C0EF2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Ao apresentar um plano de trabalho, qualquer peticionário porá à disposição da Autoridade uma descrição geral do equipamento e dos métodos que serão utilizados na realização de atividades na Área e outras informações pertinentes que não sejam propriedade industrial acerca das características de tal tecnologia, bem como informações sobre onde essa tecnologia se encontra disponível.</w:t>
      </w:r>
    </w:p>
    <w:p w14:paraId="1EA39F6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Qualquer operador comunicará à Autoridade as alterações na descrição e nas informações postas à disposição nos termos do parágrafo 1º, sempre que seja introduzida uma modificação ou inovação tecnológica importante.</w:t>
      </w:r>
    </w:p>
    <w:p w14:paraId="062641E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Qualquer contrato para a realização de atividades na Área deve incluir os seguintes compromissos da parte do contratante:</w:t>
      </w:r>
    </w:p>
    <w:p w14:paraId="04BA0EF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pôr à disposição da Empresa, segundo modalidades e condições comerciais justas e razoáveis, quando solicitado pela Autoridade, a tecnologia que utiliza na realização de atividades na Área, nos termos do contrato e que o contratante esteja legalmente autorizado a transferir. A transferência far-se-á por meio de licenças ou outros ajustes apropriados que o contratante negociará com a Empresa e que serão especificados num acordo especial complementar ao contrato. Este compromisso só pode ser invocado se a Empresa verificar que não pode obter no mercado livre, segundo modalidades e condições comerciais justas e razoáveis, a mesma tecnologia ou tecnologia igualmente eficiente e apropriada;</w:t>
      </w:r>
    </w:p>
    <w:p w14:paraId="70DCAC0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obter do proprietário de qualquer tecnologia utilizada na realização de atividades na Área nos termos do contrato, e que não esteja geralmente disponível no mercado livre nem prevista na alínea a), a garantia escrita de que, quando solicitado pela Autoridade, porá essa tecnologia à disposição da Empresa por meio de licenças ou outros ajustes apropriados e segundo modalidades e condições comerciais justas e razoáveis, na mesma medida em que esteja à disposição do contratante. Se esta garantia não for obtida, tal tecnologia não poderá ser utilizada pelo contratante na realização de atividades na Área;</w:t>
      </w:r>
    </w:p>
    <w:p w14:paraId="5CBFD53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adquirir do proprietário, por meio de um contrato executório, a pedido da Empresa, e, se for possível ao contratante faze-lo sem custo substanciais, o direito de transferir para a Empresa a tecnologia que utiliza na realização de atividades na Área nos termos do contrato, e que o contratante não esteja de outro modo legalmente autorizado a transferir nem esteja geralmente disponível no mercado livre. Nos casos em que exista um vínculo empresarial importante entre o contratante e o proprietário da tecnologia, a solidez desse vínculo e o grau de controle ou de influência serão tidos em conta para determinar se foram tomadas todas as medidas possíveis para a aquisição desse direito. Se o contratante exercer um controle efetivo sobre o proprietário, a não-aquisição desse direito legal será tida em conta para o exame dos requisitos de qualificação do contratante, quando este solicitar posteriormente a aprovação de um plano de trabalho.</w:t>
      </w:r>
    </w:p>
    <w:p w14:paraId="46638F0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facilitar, a pedido da Empresa, a aquisição pela mesma de qualquer tecnologia referida na alínea b), por meio de licença ou outros ajustes apropriados e segundo modalidades e condições comerciais justas e razoáveis, se a Empresa decidir negociar diretamente com o proprietário dessa tecnologia;</w:t>
      </w:r>
    </w:p>
    <w:p w14:paraId="7471BBA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tomar, em benefício de um Estado em desenvolvimento ou de um grupo de Estados em desenvolvimento que tenha solicitado um contrato nos termos do artigo 9 do presente Anexo, as mesmas medidas previstas nas alíneas a), b), c) e d), desde que essas medidas se limitem ao aproveitamento da parte da área proposta pelo contratante que tenha sido reservada nos termos do artigo 8 do presente Anexo, e desde que as atividades previstas pelo contrato solicitado pelo Estado em desenvolvimento ou por um grupo de Estados em desenvolvimento não impliquem transferência de tecnologia para um terceiro Estado ou para os nacionais de um terceiro Estado. A obrigação estabelecida na presente disposição só se aplica em relação ao contratante quando a tecnologia não tiver sido requisitada pela Empresa ou por ele transferida à Empresa.</w:t>
      </w:r>
    </w:p>
    <w:p w14:paraId="4A39E36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As controvérsias relativas a compromissos requeridos pelo parágrafo 3º, bem como as relativas a outras cláusulas dos contratos, estarão sujeitas ao procedimento de solução obrigatória previsto na Parte XI e, em caso de inobservância desses compromissos, podem ser impostas penas pecuniárias ou </w:t>
      </w:r>
      <w:r w:rsidRPr="00382E8D">
        <w:rPr>
          <w:rFonts w:ascii="Book Antiqua" w:eastAsia="Times New Roman" w:hAnsi="Book Antiqua" w:cs="Open Sans"/>
          <w:color w:val="212529"/>
          <w:sz w:val="19"/>
          <w:szCs w:val="19"/>
          <w:lang w:eastAsia="pt-BR"/>
        </w:rPr>
        <w:lastRenderedPageBreak/>
        <w:t>a suspensão ou rescisão do contrato, de conformidade como o artigo 18 do presente Anexo. As controvérsias sobre a questão de saber se as ofertas do contratante são feitas segundo modalidades e condições comerciais justas e razoáveis podem ser submetidas por qualquer das partes à arbitragem comercial obrigatória de conformidade com as Regras de Arbitragem da Comissão das Nações Unidas sobre o Direito Comercial Internacional (UNICITRAL) ou outros regulamentos de arbitragem previstos nas normas, regulamentos e procedimentos da Autoridade. Quando se verificar que a oferta do contratante não está feita segundo modalidades e condições comerciais justas e razoáveis, será dado ao contratante um prazo de 45 dias para rever a sua oferta, de modo a que a mesma seja feita segundo tais modalidades e condições, antes que a Autoridade tome alguma decisão de conformidade com o artigo 18 do presente Anexo.</w:t>
      </w:r>
    </w:p>
    <w:p w14:paraId="29D563C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Se a Empresa não conseguir obter, segundo modalidades e condições comerciais, justas e razoáveis, tecnologia apropriada que lhe permita iniciar, em tempo oportuno, a extração e processamento de minerais da Área, o Conselho ou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pode convocar um grupo de Estados Partes composto por Estados que realizem atividades na Área, por Estados que patrocinam entidades ou pessoas que realizem atividades na Área e por outros Estados Partes que têm acesso a essa tecnologia. Este grupo consultar-se-á e tomará medidas eficazes para assegurar que esta tecnologia seja posta à disposição da Empresa segundo modalidades e condições comerciais justas e razoáveis. Para este fim, cada um desses Estados Partes tomará todas as medidas possíveis no âmbito do seu sistema jurídico.</w:t>
      </w:r>
    </w:p>
    <w:p w14:paraId="7A62553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6. No caso de empreendimentos conjuntos com a Empresa, a transferência de tecnologia será feita de conformidade com as cláusulas do acordo que rege estes </w:t>
      </w:r>
      <w:proofErr w:type="spellStart"/>
      <w:r w:rsidRPr="00382E8D">
        <w:rPr>
          <w:rFonts w:ascii="Book Antiqua" w:eastAsia="Times New Roman" w:hAnsi="Book Antiqua" w:cs="Open Sans"/>
          <w:color w:val="212529"/>
          <w:sz w:val="19"/>
          <w:szCs w:val="19"/>
          <w:lang w:eastAsia="pt-BR"/>
        </w:rPr>
        <w:t>empreendimentos</w:t>
      </w:r>
      <w:proofErr w:type="spellEnd"/>
      <w:r w:rsidRPr="00382E8D">
        <w:rPr>
          <w:rFonts w:ascii="Book Antiqua" w:eastAsia="Times New Roman" w:hAnsi="Book Antiqua" w:cs="Open Sans"/>
          <w:color w:val="212529"/>
          <w:sz w:val="19"/>
          <w:szCs w:val="19"/>
          <w:lang w:eastAsia="pt-BR"/>
        </w:rPr>
        <w:t>.</w:t>
      </w:r>
    </w:p>
    <w:p w14:paraId="296CCD9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Os compromissos estabelecidos no parágrafo 3º serão incluídos em cada contrato para a realização de atividades na Área até dez anos após o início da produção comercial pela Empresa, e podem ser invocados durante esse período.</w:t>
      </w:r>
    </w:p>
    <w:p w14:paraId="4E18F2C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Para efeitos do presente artigo, "tecnologia" significa o equipamento especializado e conhecimentos técnicos, incluindo manuais, desenhos, instruções de funcionamento, formação e assessoria e assistência técnicas, necessários para a montagem, manutenção e funcionamento de um sistema viável, e o direito legal de utilizar estes elementos para esse fim numa base não exclusiva.</w:t>
      </w:r>
    </w:p>
    <w:p w14:paraId="2E258D1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w:t>
      </w:r>
      <w:r w:rsidRPr="00382E8D">
        <w:rPr>
          <w:rFonts w:ascii="Book Antiqua" w:eastAsia="Times New Roman" w:hAnsi="Book Antiqua" w:cs="Open Sans"/>
          <w:color w:val="212529"/>
          <w:sz w:val="19"/>
          <w:szCs w:val="19"/>
          <w:lang w:eastAsia="pt-BR"/>
        </w:rPr>
        <w:br/>
        <w:t>Aprovação de planos de trabalho</w:t>
      </w:r>
    </w:p>
    <w:p w14:paraId="71A3517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Seis meses após a entrada em vigor da presente Convenção e, posteriormente, de quatro em quatro meses, a Autoridade examinará os planos de trabalho propostos.</w:t>
      </w:r>
    </w:p>
    <w:p w14:paraId="2178804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Ao examinar um pedido de aprovação de um plano de trabalho sob a forma de contrato, a Autoridade assegurar-se-á em primeiro lugar de que:</w:t>
      </w:r>
    </w:p>
    <w:p w14:paraId="26DE9D1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o peticionário cumpriu os procedimentos estabelecidos para os pedidos, de conformidade com o artigo 4 do presente Anexo e assumiu perante a Autoridade os compromissos e lhe deu as garantias requeridas por esse artigo. No caso de inobservância destes procedimentos ou na falta de qualquer desses compromissos ou garantias, será dado ao peticionário um prazo de 45 dias para suprir estas falhas;</w:t>
      </w:r>
    </w:p>
    <w:p w14:paraId="453CEE5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 peticionário reúne os requisitos de qualificação previstos no artigo 4 do presente Anexo.</w:t>
      </w:r>
    </w:p>
    <w:p w14:paraId="4D8F826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Todos os planos de trabalho propostos devem ser examinados pela ordem em que são recebidos. Os planos de trabalho propostos deverão cumprir com as disposições pertinentes da presente Convenção e com as normas, regulamentos e procedimentos da Autoridade, incluindo os requisitos relativos às operações, contribuições financeiras e compromissos referentes à transferência de tecnologia, e devem ser regidos pelos mesmos. Se os planos de trabalho propostos estiverem em conformidade com esses requisitos, a Autoridade aprová-los-á, sempre que estejam de acordo com os requisitos uniformes e não discriminatórios estabelecidos nas normas, regulamentos e procedimentos da autoridade, a menos que:</w:t>
      </w:r>
    </w:p>
    <w:p w14:paraId="158A6F4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 uma parte ou totalidade da área coberta pelo plano de trabalho proposto esteja incluída num plano de trabalho já aprovado ou num plano de trabalho anteriormente proposto sobre o qual a Autoridade não tenha ainda adotado uma decisão definitiva;</w:t>
      </w:r>
    </w:p>
    <w:p w14:paraId="7ADACF2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uma parte ou a totalidade da área coberta pelo plano de trabalho proposto tenha sido excluída pela Autoridade nos termos da alínea x) do parágrafo 2º do artigo 162; ou</w:t>
      </w:r>
    </w:p>
    <w:p w14:paraId="374AE4E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o plano de trabalho proposto tenha sido apresentado ou patrocinado por um Estado Parte que já tenha:</w:t>
      </w:r>
    </w:p>
    <w:p w14:paraId="4F3BB5E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i) planos de trabalho para a exploração e aproveitamento de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em áreas não reservadas cuja superfície, juntamente com a de qualquer uma das partes da área coberta pelo plano de trabalho proposto, exceda 30 por cento da superfície de uma área circular de 400 mil quilômetros quadrados cujo centro seja o de qualquer uma das partes da área coberta pelo plano de trabalho proposto;</w:t>
      </w:r>
    </w:p>
    <w:p w14:paraId="40BE25C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xml:space="preserve">) planos de trabalho para a exploração e aproveitamento de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em áreas não reservadas que, em conjunto, representem 2 por cento da superfície da área total dos fundos marinhos que não esteja reservada nem tenha sido excluída do aproveitamento nos temos da alínea x) do parágrafo 2º do artigo 162.</w:t>
      </w:r>
    </w:p>
    <w:p w14:paraId="59BCFCD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Para efeitos de aplicação do critério estabelecido na alínea c) do parágrafo 3º, um plano de trabalho apresentado por uma associação ou consórcio deve ser atribuído numa base proporcional aos Estados Partes patrocinadores, de conformidade com o parágrafo 3º do artigo 4 do presente Anexo. A Autoridade pode aprovar os planos de trabalho referidos na alínea c) do parágrafo 3º, se ela determinar que essa aprovação não permitirá que um Estado Parte ou entidades ou pessoas por ele patrocinadas monopolizem a realização de atividades na Área ou impeça que outros Estados Partes nela realizem atividades.</w:t>
      </w:r>
    </w:p>
    <w:p w14:paraId="423DB0D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Não obstante a alínea a) do parágrafo 3º, depois de terminado o período provisório previsto no parágrafo 3º do artigo 151, a Autoridade pode adotar, por meio de normas regulamentos e procedimentos, outros procedimentos e critérios compatíveis com a presente Convenção para decidir quais os peticionários cujos planos de trabalho serão aprovados, nos casos em que tenha de ser feita uma seleção entre os peticionários para uma área proposta. Estes procedimentos e critérios assegurarão a aprovação dos planos de trabalho numa base equitativa e não-discriminatória.</w:t>
      </w:r>
    </w:p>
    <w:p w14:paraId="53B6A41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w:t>
      </w:r>
      <w:r w:rsidRPr="00382E8D">
        <w:rPr>
          <w:rFonts w:ascii="Book Antiqua" w:eastAsia="Times New Roman" w:hAnsi="Book Antiqua" w:cs="Open Sans"/>
          <w:color w:val="212529"/>
          <w:sz w:val="19"/>
          <w:szCs w:val="19"/>
          <w:lang w:eastAsia="pt-BR"/>
        </w:rPr>
        <w:br/>
        <w:t>Seleção de peticionários de autorizações de produção</w:t>
      </w:r>
    </w:p>
    <w:p w14:paraId="20C1DAB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Seis meses após a entrada em vigor da presente Convenção e, posteriormente, de quatro em quatro meses, a Autoridade examinará os pedidos de autorizações de produção apresentados durante o período imediatamente anterior. A Autoridade outorgará as autorizações solicitadas, se todos </w:t>
      </w:r>
      <w:proofErr w:type="gramStart"/>
      <w:r w:rsidRPr="00382E8D">
        <w:rPr>
          <w:rFonts w:ascii="Book Antiqua" w:eastAsia="Times New Roman" w:hAnsi="Book Antiqua" w:cs="Open Sans"/>
          <w:color w:val="212529"/>
          <w:sz w:val="19"/>
          <w:szCs w:val="19"/>
          <w:lang w:eastAsia="pt-BR"/>
        </w:rPr>
        <w:t>esses pedido</w:t>
      </w:r>
      <w:proofErr w:type="gramEnd"/>
      <w:r w:rsidRPr="00382E8D">
        <w:rPr>
          <w:rFonts w:ascii="Book Antiqua" w:eastAsia="Times New Roman" w:hAnsi="Book Antiqua" w:cs="Open Sans"/>
          <w:color w:val="212529"/>
          <w:sz w:val="19"/>
          <w:szCs w:val="19"/>
          <w:lang w:eastAsia="pt-BR"/>
        </w:rPr>
        <w:t xml:space="preserve"> puderem ser aprovados sem se excederem os limites de produção ou sem a infração pela Autoridade da obrigações que contraiu nos termos de um acordo ou ajuste sobre produtos básicos em que seja parte segundo o disposto no artigo 151.</w:t>
      </w:r>
    </w:p>
    <w:p w14:paraId="47F0D94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Quando tiver de ser feita uma seleção entre peticionários de autorizações de produção em virtude dos limites e produção fixados nos parágrafos 2º a 7º do artigo 151 ou das obrigações contraídas pela Autoridade nos termos de um acordo ou ajuste sobre produtos básicos de que se tenha tornado parte segundo o disposto no parágrafo 1º do artigo 151, a Autoridade deve efetuar a seleção com base em critérios objetivos e não discriminatórios estabelecidos nas suas normas, regulamentos e procedimentos.</w:t>
      </w:r>
    </w:p>
    <w:p w14:paraId="7DCC4C1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Ao aplicar o parágrafo 2º, a autoridade deve dar prioridade aos peticionários que:</w:t>
      </w:r>
    </w:p>
    <w:p w14:paraId="2190CDC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ofereçam maiores garantias de execução, tendo em conta a sua capacidade financeira e técnica e, se for o caso, a forma como tenham executado planos de trabalho anteriormente aprovados;</w:t>
      </w:r>
    </w:p>
    <w:p w14:paraId="4B330BA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ofereçam à Autoridade a possibilidade de obter benefícios financeiros mais rápidos, tendo em conta a data prevista para o </w:t>
      </w:r>
      <w:proofErr w:type="spellStart"/>
      <w:r w:rsidRPr="00382E8D">
        <w:rPr>
          <w:rFonts w:ascii="Book Antiqua" w:eastAsia="Times New Roman" w:hAnsi="Book Antiqua" w:cs="Open Sans"/>
          <w:color w:val="212529"/>
          <w:sz w:val="19"/>
          <w:szCs w:val="19"/>
          <w:lang w:eastAsia="pt-BR"/>
        </w:rPr>
        <w:t>inicio</w:t>
      </w:r>
      <w:proofErr w:type="spellEnd"/>
      <w:r w:rsidRPr="00382E8D">
        <w:rPr>
          <w:rFonts w:ascii="Book Antiqua" w:eastAsia="Times New Roman" w:hAnsi="Book Antiqua" w:cs="Open Sans"/>
          <w:color w:val="212529"/>
          <w:sz w:val="19"/>
          <w:szCs w:val="19"/>
          <w:lang w:eastAsia="pt-BR"/>
        </w:rPr>
        <w:t xml:space="preserve"> da produção comercial;</w:t>
      </w:r>
    </w:p>
    <w:p w14:paraId="0053070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c) já tenham investido maiores recursos e esforços na prospecção ou exploração.</w:t>
      </w:r>
    </w:p>
    <w:p w14:paraId="0C402BB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peticionários que nunca tenham sido selecionados, em qualquer período, terão prioridade nos períodos subsequentes até receberem uma autorização de produção.</w:t>
      </w:r>
    </w:p>
    <w:p w14:paraId="14DB005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 seleção será feita tendo em conta a necessidade de ampliar as oportunidades de todos os Estados Partes, independentemente dos seus sistemas sociais e econômicos ou da sua situação geográfica, de modo a evitar qualquer discriminação conta qualquer Estado ou sistema, na participação nas atividades na Área, e de impedir a monopolização dessas atividades.</w:t>
      </w:r>
    </w:p>
    <w:p w14:paraId="30A8526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Sempre que estiverem em aproveitamento menos áreas reservadas do que áreas não reservadas, terão prioridade os pedidos de autorização de produção relativos a áreas reservadas.</w:t>
      </w:r>
    </w:p>
    <w:p w14:paraId="446CFC7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As decisões referidas no presente artigo serão tomadas o mais cedo possível após o termo de cada período.</w:t>
      </w:r>
    </w:p>
    <w:p w14:paraId="241F0DC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w:t>
      </w:r>
      <w:r w:rsidRPr="00382E8D">
        <w:rPr>
          <w:rFonts w:ascii="Book Antiqua" w:eastAsia="Times New Roman" w:hAnsi="Book Antiqua" w:cs="Open Sans"/>
          <w:color w:val="212529"/>
          <w:sz w:val="19"/>
          <w:szCs w:val="19"/>
          <w:lang w:eastAsia="pt-BR"/>
        </w:rPr>
        <w:br/>
        <w:t>Reserva de áreas</w:t>
      </w:r>
    </w:p>
    <w:p w14:paraId="5661777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Cada pedido, excetuando os apresentados pela Empresa ou por quaisquer outras entidades ou pessoas, relativo a áreas reservadas, deve cobrir uma área total, não necessariamente contínua, com uma superfície e um valor comercial estimativo suficientes para permitir duas operações de mineração. O peticionário deve indicar as coordenadas que permitam dividir a área em duas partes de igual valor comercial estimativo e comunicará todos os dados que tenha obtido respeitantes às duas partes da área. Sem prejuízo dos poderes da Autoridade nos termos do artigo 17 do presente Anexo, os dados que devem ser apresentados relativos aos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devem referir-se ao levantamento cartográfico, à amostragem, à concentração dos nódulos e ao seu teor em metais. Nos 45 dias seguintes ao recebimento destes dados, a Autoridade deve designar que parte será reservada exclusivamente para a realização de atividades pela Autoridade por intermédio da Empresa ou em associação com Estados em desenvolvimento. Essa designação pode ser diferida por um período adicional de 45 dias se a Autoridade solicitar um perito independente que determine se todos os dados requeridos pelo presente artigo lhe foram apresentados. A área designada tornar-se-á uma área reservada assim que o plano de trabalho para a área não reservada tiver sido aprovado e o contrato assinado.</w:t>
      </w:r>
    </w:p>
    <w:p w14:paraId="7430218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w:t>
      </w:r>
      <w:r w:rsidRPr="00382E8D">
        <w:rPr>
          <w:rFonts w:ascii="Book Antiqua" w:eastAsia="Times New Roman" w:hAnsi="Book Antiqua" w:cs="Open Sans"/>
          <w:color w:val="212529"/>
          <w:sz w:val="19"/>
          <w:szCs w:val="19"/>
          <w:lang w:eastAsia="pt-BR"/>
        </w:rPr>
        <w:br/>
        <w:t>Atividades em áreas reservadas</w:t>
      </w:r>
    </w:p>
    <w:p w14:paraId="7584604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empresa poderá decidir se pretende realizar atividades em cada área reservada. Esta decisão pode ser tomada em qualquer altura, a não ser que a autoridade receba uma notificação nos termos do parágrafo 4º, caso em que a Empresa tomará a sua decisão num prazo razoável. A Empresa pode decidir aproveitar essas áreas por meio de empreendimentos conjuntos com o Estado, a entidade ou pessoa interessados.</w:t>
      </w:r>
    </w:p>
    <w:p w14:paraId="726EBBB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Empresa pode celebrar contratos para a execução de uma parte das suas atividades de conformidade com o artigo 12 do Anexo IV. Pode também constituir empreendimentos conjuntos para a realização dessas atividades com quaisquer entidades ou pessoas que estejam habilitadas a realizar atividades na Área nos termos da alínea b) do parágrafo 2º do artigo 153. Ao considerar tais empreendimentos conjuntos, a Empresa deve oferecer a oportunidade de uma participação efetiva aos Estados Partes que sejam Estados em desenvolvimento e aos nacionais destes.</w:t>
      </w:r>
    </w:p>
    <w:p w14:paraId="1D253F2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Autoridade pode prescrever, nas suas normas, regulamentos e procedimentos, requisitos de fundo e de procedimento bem como condições, relativos e tais contratos e empreendimentos conjuntos.</w:t>
      </w:r>
    </w:p>
    <w:p w14:paraId="38F511B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Todo Estado Parte que seja um Estado em desenvolvimento ou qualquer pessoa física ou jurídica patrocinada por este e efetivamente controlada por este ou por um outro Estado em desenvolvimento, que seja um peticionário qualificado, ou qualquer grupo dos precedentes, pode notificar à Autoridade o seu desejo de apresentar um plano de trabalho nos termos do artigo 6 do presente Anexo, para uma </w:t>
      </w:r>
      <w:r w:rsidRPr="00382E8D">
        <w:rPr>
          <w:rFonts w:ascii="Book Antiqua" w:eastAsia="Times New Roman" w:hAnsi="Book Antiqua" w:cs="Open Sans"/>
          <w:color w:val="212529"/>
          <w:sz w:val="19"/>
          <w:szCs w:val="19"/>
          <w:lang w:eastAsia="pt-BR"/>
        </w:rPr>
        <w:lastRenderedPageBreak/>
        <w:t xml:space="preserve">área reservada. O plano de trabalho será examinado se a Empresa decidir, </w:t>
      </w:r>
      <w:proofErr w:type="spellStart"/>
      <w:r w:rsidRPr="00382E8D">
        <w:rPr>
          <w:rFonts w:ascii="Book Antiqua" w:eastAsia="Times New Roman" w:hAnsi="Book Antiqua" w:cs="Open Sans"/>
          <w:color w:val="212529"/>
          <w:sz w:val="19"/>
          <w:szCs w:val="19"/>
          <w:lang w:eastAsia="pt-BR"/>
        </w:rPr>
        <w:t>nos</w:t>
      </w:r>
      <w:proofErr w:type="spellEnd"/>
      <w:r w:rsidRPr="00382E8D">
        <w:rPr>
          <w:rFonts w:ascii="Book Antiqua" w:eastAsia="Times New Roman" w:hAnsi="Book Antiqua" w:cs="Open Sans"/>
          <w:color w:val="212529"/>
          <w:sz w:val="19"/>
          <w:szCs w:val="19"/>
          <w:lang w:eastAsia="pt-BR"/>
        </w:rPr>
        <w:t xml:space="preserve"> temos do parágrafo 1º, que não pretende realizar atividades nessa área.</w:t>
      </w:r>
    </w:p>
    <w:p w14:paraId="2CB4683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10</w:t>
      </w:r>
      <w:r w:rsidRPr="00382E8D">
        <w:rPr>
          <w:rFonts w:ascii="Book Antiqua" w:eastAsia="Times New Roman" w:hAnsi="Book Antiqua" w:cs="Open Sans"/>
          <w:color w:val="212529"/>
          <w:sz w:val="19"/>
          <w:szCs w:val="19"/>
          <w:lang w:eastAsia="pt-BR"/>
        </w:rPr>
        <w:br/>
        <w:t>Preferência e prioridade de certos peticionários</w:t>
      </w:r>
    </w:p>
    <w:p w14:paraId="200E4F8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Um operador que tiver um plano de trabalho aprovado unicamente para a realização de atividades de exploração, de conformidade com a alínea c) do parágrafo 4º do artigo 3 do presente Anexo, deve ter preferência e prioridade sobre os demais peticionários que tenham apresentado um plano de trabalho para aproveitamento da mesma área e dos mesmos recursos. Contudo, tal preferência ou prioridade pode ser retirada se o operador não tiver executado o seu plano de trabalho de modo satisfatório.</w:t>
      </w:r>
    </w:p>
    <w:p w14:paraId="600D060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w:t>
      </w:r>
      <w:r w:rsidRPr="00382E8D">
        <w:rPr>
          <w:rFonts w:ascii="Book Antiqua" w:eastAsia="Times New Roman" w:hAnsi="Book Antiqua" w:cs="Open Sans"/>
          <w:color w:val="212529"/>
          <w:sz w:val="19"/>
          <w:szCs w:val="19"/>
          <w:lang w:eastAsia="pt-BR"/>
        </w:rPr>
        <w:br/>
        <w:t>Ajustes conjuntos</w:t>
      </w:r>
    </w:p>
    <w:p w14:paraId="6EADA95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contratos podem prever ajustes conjuntos entre o contratante e a Autoridade por intermédio da Empresa, sob a forma de empreendimentos conjuntos ou de repartição da produção, bem como qualquer outra forma de ajustes conjuntos, que gozarão da mesma proteção em matéria de revisão, suspensão ou rescisão que os contratos celebrados com a Autoridade.</w:t>
      </w:r>
    </w:p>
    <w:p w14:paraId="1746442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contratantes que concluam com a Empresa esses ajustes conjuntos podem receber incentivos financeiros, tal como previsto no artigo 13 do presente Anexo.</w:t>
      </w:r>
    </w:p>
    <w:p w14:paraId="7DB2369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sócios no empreendimento conjunto com a Empresa serão responsáveis pelos pagamentos previstos no artigo 13 do presente Anexo na proporção da sua participação no empreendimento conjunto, sob reserva de incentivos financeiros, tal como previsto nesse artigo.</w:t>
      </w:r>
    </w:p>
    <w:p w14:paraId="38E5C45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w:t>
      </w:r>
      <w:r w:rsidRPr="00382E8D">
        <w:rPr>
          <w:rFonts w:ascii="Book Antiqua" w:eastAsia="Times New Roman" w:hAnsi="Book Antiqua" w:cs="Open Sans"/>
          <w:color w:val="212529"/>
          <w:sz w:val="19"/>
          <w:szCs w:val="19"/>
          <w:lang w:eastAsia="pt-BR"/>
        </w:rPr>
        <w:br/>
        <w:t>Atividades realizadas pela Empresa</w:t>
      </w:r>
    </w:p>
    <w:p w14:paraId="61AAAE3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atividades na Área realizadas pela Empresa nos termos da alínea a) do parágrafo 2º do artigo 153 devem ser regidas pela Parte XI, pelas normas, regulamentos e procedimentos da Autoridade e decisões pertinentes desta.</w:t>
      </w:r>
    </w:p>
    <w:p w14:paraId="6BE9BDE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Qualquer plano de trabalho apresentado pela Empresa deve ser acompanhado de provas da sua capacidade financeira e técnica.</w:t>
      </w:r>
    </w:p>
    <w:p w14:paraId="01265B6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w:t>
      </w:r>
      <w:r w:rsidRPr="00382E8D">
        <w:rPr>
          <w:rFonts w:ascii="Book Antiqua" w:eastAsia="Times New Roman" w:hAnsi="Book Antiqua" w:cs="Open Sans"/>
          <w:color w:val="212529"/>
          <w:sz w:val="19"/>
          <w:szCs w:val="19"/>
          <w:lang w:eastAsia="pt-BR"/>
        </w:rPr>
        <w:br/>
        <w:t>Cláusulas financeiras dos contratos</w:t>
      </w:r>
    </w:p>
    <w:p w14:paraId="378D18D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Ao adotar normas, regulamentos e procedimentos relativos aos termos financeiros dos contratos entre a Autoridade e as entidades ou pessoas mencionadas na alínea b) do parágrafo 2º do artigo 153 e ao negociar esses termos financeiros de conformidade com a Parte XI e com essas normas, regulamentos e procedimentos, a Autoridade deve guiar-se </w:t>
      </w:r>
      <w:proofErr w:type="gramStart"/>
      <w:r w:rsidRPr="00382E8D">
        <w:rPr>
          <w:rFonts w:ascii="Book Antiqua" w:eastAsia="Times New Roman" w:hAnsi="Book Antiqua" w:cs="Open Sans"/>
          <w:color w:val="212529"/>
          <w:sz w:val="19"/>
          <w:szCs w:val="19"/>
          <w:lang w:eastAsia="pt-BR"/>
        </w:rPr>
        <w:t>pelos seguinte</w:t>
      </w:r>
      <w:proofErr w:type="gramEnd"/>
      <w:r w:rsidRPr="00382E8D">
        <w:rPr>
          <w:rFonts w:ascii="Book Antiqua" w:eastAsia="Times New Roman" w:hAnsi="Book Antiqua" w:cs="Open Sans"/>
          <w:color w:val="212529"/>
          <w:sz w:val="19"/>
          <w:szCs w:val="19"/>
          <w:lang w:eastAsia="pt-BR"/>
        </w:rPr>
        <w:t xml:space="preserve"> objetivos:</w:t>
      </w:r>
    </w:p>
    <w:p w14:paraId="3AFFDB0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assegurar-se à Autoridade a otimização das receitas provenientes da produção comercial;</w:t>
      </w:r>
    </w:p>
    <w:p w14:paraId="0483AEA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atrair investimentos e tecnologia para a exploração e aproveitamento da Área;</w:t>
      </w:r>
    </w:p>
    <w:p w14:paraId="4AD0459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assegurar igualdade de tratamento financeiro e obrigações financeiras comparáveis para os contratantes;</w:t>
      </w:r>
    </w:p>
    <w:p w14:paraId="330979A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oferecer os contratantes, numa base uniforme e não discriminatória, incentivos para a conclusão de ajustes conjuntos com a Empresa e com os Estados em desenvolvimento ou nacionais destes, para o estímulo da transferência de tecnologia à Empresa e a esses Estados e seus nacionais e para a formação do pessoal da Autoridade e dos Estados em desenvolvimento;</w:t>
      </w:r>
    </w:p>
    <w:p w14:paraId="0D8DF64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permitir à Empresa dedicar-se efetivamente à mineração dos fundos marinhos, ao mesmo tempo que as entidades ou pessoas mencionadas na alínea b) do parágrafo 2º do artigo 153; e</w:t>
      </w:r>
    </w:p>
    <w:p w14:paraId="1A2DFB7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f) assegurar que, como resultado dos incentivos financeiros oferecidos a contratantes em virtude de parágrafo 14º, dos termos dos contratos revistos de conformidade com o artigo 19 do presente Anexo, ou das disposições do artigo 11 do presente Anexo relativas aos empreendimentos conjuntos, os contratantes não sejam subsidiados de modo a ser-lhes dada artificialmente uma vantagem competitiva em relação aos produtores terrestres de minérios.</w:t>
      </w:r>
    </w:p>
    <w:p w14:paraId="7115508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Para as despesas administrativas relativas ao estudo dos pedidos de aprovação de um plano de trabalho sob a forma de um contrato, será cobrada uma taxa cujo montante será fixado em 500.000 dólares dos Estados Unidos por pedido. O montante da taxa será revisto periodicamente pelo Conselho a fim de que cubra as despesas administrativas efetuadas. Se as despesas feitas pela Autoridade no estudo de um pedido forem inferiores ao montante fixado, a Autoridade reembolsará a diferença ao peticionário.</w:t>
      </w:r>
    </w:p>
    <w:p w14:paraId="59C0649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Cada contratante deve pagar uma taxa anual fixa de 1 milhão de dólares dos Estados Unidos a partir da data de entrada em vigor do contrato. Se a data aprovada para o início da produção comercial for adiada em virtude de um atraso na outorga da autorização de produção, de conformidade com o artigo 151, o contratante ficará desobrigado da fração da taxa anual fixa durante o período de adiamento. A partir do início da produção comercial, o contratante pagará o imposto sobre a produção ou a taxa anual fixa, se esta for mais elevada.</w:t>
      </w:r>
    </w:p>
    <w:p w14:paraId="44E03C1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Num prazo de um ano a contar do início da produção comercial, de conformidade com o parágrafo 3º, o contratante deve escolher efetuar a sua contribuição financeira à Autoridade.</w:t>
      </w:r>
    </w:p>
    <w:p w14:paraId="696E178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quer pagando apenas um imposto sobre a produção;</w:t>
      </w:r>
    </w:p>
    <w:p w14:paraId="3F89290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quer pagando um imposto sobre a produção mais uma parte das receitas líquidas.</w:t>
      </w:r>
    </w:p>
    <w:p w14:paraId="0BF6BD1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5. a) Se um contratante optar por efetuar a sua contribuição financeira à Autoridade, pagando apenas um imposto sobre a produção, o montante deste imposto será fixado a uma percentagem do valor de mercado dos metais processados, obtidos dos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extraídos da área coberta pelo contrato. Esta percentagem será fixada do seguinte modo:</w:t>
      </w:r>
    </w:p>
    <w:p w14:paraId="13C1F2C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do primeiro ao décimo ano de produção comercial 5%</w:t>
      </w:r>
    </w:p>
    <w:p w14:paraId="128A9B3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do décimo primeiro ano até ao fim do período de produção comercial 12%</w:t>
      </w:r>
    </w:p>
    <w:p w14:paraId="6A70B92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O valor de mercado acima mencionado é o produto da quantidade de metais processados obtidos dos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extraídos da área coberta pelo contrato pelo preço médio desses metais durante o correspondente ano fiscal, tal como definido nos parágrafos 7º e 8º.</w:t>
      </w:r>
    </w:p>
    <w:p w14:paraId="017B43B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Se o contratante optar por efetuar a sua contribuição financeira à Autoridade, pagando um imposto sobre a produção mais uma parte das receitas líquidas, o montante destes pagamentos será determinado da seguinte maneira:</w:t>
      </w:r>
    </w:p>
    <w:p w14:paraId="70E2833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O montante do imposto sobre a produção será fixado a uma percentagem do valor de mercado, determinado de conformidade com a alínea b), dos metais processados, obtidos dos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extraídos da área coberta pelo contrato. Esta percentagem será fixada do seguinte modo:</w:t>
      </w:r>
    </w:p>
    <w:p w14:paraId="3CD017B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primeiro período de produção comercial 2%</w:t>
      </w:r>
    </w:p>
    <w:p w14:paraId="1629B05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Segundo período de produção comercial 4%Se, durante o segundo período de produção comercial, tal como está definido na alínea d), o rendimento do investimento em qualquer ano fiscal, segundo a definição da alínea m), for inferior a 15 por cento como resultado do pagamento do imposto sobre a produção a 4 por cento, o imposto sobre a produção será nesse ano fiscal de 2 por cento em vez de 4 por cento.</w:t>
      </w:r>
    </w:p>
    <w:p w14:paraId="585F385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O valor de mercado acima mencionado é o produto da quantidade de metais processados, obtidos dos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extraídos da área coberta pelo contrato pelo preço médio desses metais durante o correspondente ano fiscal, tal como definido nos parágrafos 7º e 8º.</w:t>
      </w:r>
    </w:p>
    <w:p w14:paraId="58027FE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c) i) A parte da Autoridade nas receitas líquidas será retirada da parte das receitas líquidas do contratante atribuíveis à mineração dos recursos da área coberta pelo contrato, a partir daqui denominadas receitas líquidas atribuíveis.</w:t>
      </w:r>
    </w:p>
    <w:p w14:paraId="72F0E61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A parte da Autoridade nas receitas líquidas atribuíveis será determinada de conformidade com a seguinte tabela progressiva:</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86"/>
        <w:gridCol w:w="2207"/>
        <w:gridCol w:w="3395"/>
      </w:tblGrid>
      <w:tr w:rsidR="00382E8D" w:rsidRPr="00382E8D" w14:paraId="6BFE5863" w14:textId="77777777" w:rsidTr="00382E8D">
        <w:tc>
          <w:tcPr>
            <w:tcW w:w="3000" w:type="pct"/>
            <w:gridSpan w:val="2"/>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1EB86DF5"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Parte das receitas líquidas atribuíveis</w:t>
            </w:r>
          </w:p>
        </w:tc>
        <w:tc>
          <w:tcPr>
            <w:tcW w:w="20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245F02E2"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Participação da Autoridade</w:t>
            </w:r>
          </w:p>
        </w:tc>
      </w:tr>
      <w:tr w:rsidR="00382E8D" w:rsidRPr="00382E8D" w14:paraId="138ED485" w14:textId="77777777" w:rsidTr="00382E8D">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1791C853"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 </w:t>
            </w:r>
          </w:p>
        </w:tc>
        <w:tc>
          <w:tcPr>
            <w:tcW w:w="13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4EBEE374"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Primeiro período de produção comercial</w:t>
            </w:r>
          </w:p>
        </w:tc>
        <w:tc>
          <w:tcPr>
            <w:tcW w:w="20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0C28C80A"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Segundo período de produção comercial</w:t>
            </w:r>
          </w:p>
        </w:tc>
      </w:tr>
      <w:tr w:rsidR="00382E8D" w:rsidRPr="00382E8D" w14:paraId="5C536C16" w14:textId="77777777" w:rsidTr="00382E8D">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697B9E39"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A parte que represente um rendimento do investimento superior a 0%, mas inferior a 10%</w:t>
            </w:r>
          </w:p>
        </w:tc>
        <w:tc>
          <w:tcPr>
            <w:tcW w:w="13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4671DB7B"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35%</w:t>
            </w:r>
          </w:p>
        </w:tc>
        <w:tc>
          <w:tcPr>
            <w:tcW w:w="20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18FDD14E"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40%</w:t>
            </w:r>
          </w:p>
        </w:tc>
      </w:tr>
      <w:tr w:rsidR="00382E8D" w:rsidRPr="00382E8D" w14:paraId="748F32D2" w14:textId="77777777" w:rsidTr="00382E8D">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07665E2A"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A parte que represente um rendimento do investimento igual ou superior a 10%, mas inferior a 20%</w:t>
            </w:r>
          </w:p>
        </w:tc>
        <w:tc>
          <w:tcPr>
            <w:tcW w:w="13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7D372062"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42,5%</w:t>
            </w:r>
          </w:p>
        </w:tc>
        <w:tc>
          <w:tcPr>
            <w:tcW w:w="20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46E25978"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50%</w:t>
            </w:r>
          </w:p>
        </w:tc>
      </w:tr>
      <w:tr w:rsidR="00382E8D" w:rsidRPr="00382E8D" w14:paraId="1393A96E" w14:textId="77777777" w:rsidTr="00382E8D">
        <w:tc>
          <w:tcPr>
            <w:tcW w:w="17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349DA783"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A parte que represente um rendimento do investimento igual ou superior a 20%</w:t>
            </w:r>
          </w:p>
        </w:tc>
        <w:tc>
          <w:tcPr>
            <w:tcW w:w="13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1F3024EF"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50%</w:t>
            </w:r>
          </w:p>
        </w:tc>
        <w:tc>
          <w:tcPr>
            <w:tcW w:w="2000" w:type="pct"/>
            <w:tcBorders>
              <w:top w:val="outset" w:sz="6" w:space="0" w:color="auto"/>
              <w:left w:val="outset" w:sz="6" w:space="0" w:color="auto"/>
              <w:bottom w:val="outset" w:sz="6" w:space="0" w:color="auto"/>
              <w:right w:val="outset" w:sz="6" w:space="0" w:color="auto"/>
            </w:tcBorders>
            <w:shd w:val="clear" w:color="auto" w:fill="auto"/>
            <w:tcMar>
              <w:top w:w="0" w:type="dxa"/>
              <w:left w:w="120" w:type="dxa"/>
              <w:bottom w:w="0" w:type="dxa"/>
              <w:right w:w="120" w:type="dxa"/>
            </w:tcMar>
            <w:vAlign w:val="center"/>
            <w:hideMark/>
          </w:tcPr>
          <w:p w14:paraId="15059E39" w14:textId="77777777" w:rsidR="00382E8D" w:rsidRPr="00382E8D" w:rsidRDefault="00382E8D" w:rsidP="0078714A">
            <w:pPr>
              <w:spacing w:before="100" w:beforeAutospacing="1" w:after="100" w:afterAutospacing="1" w:line="240" w:lineRule="auto"/>
              <w:jc w:val="center"/>
              <w:rPr>
                <w:rFonts w:ascii="Book Antiqua" w:eastAsia="Times New Roman" w:hAnsi="Book Antiqua" w:cs="Times New Roman"/>
                <w:sz w:val="19"/>
                <w:szCs w:val="19"/>
                <w:lang w:eastAsia="pt-BR"/>
              </w:rPr>
            </w:pPr>
            <w:r w:rsidRPr="00382E8D">
              <w:rPr>
                <w:rFonts w:ascii="Book Antiqua" w:eastAsia="Times New Roman" w:hAnsi="Book Antiqua" w:cs="Times New Roman"/>
                <w:sz w:val="19"/>
                <w:szCs w:val="19"/>
                <w:lang w:eastAsia="pt-BR"/>
              </w:rPr>
              <w:t>70%</w:t>
            </w:r>
          </w:p>
        </w:tc>
      </w:tr>
    </w:tbl>
    <w:p w14:paraId="22D7A7B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d) i) O primeiro período de produção comercial referido nas alíneas a) e c) terá início no primeiro ano fiscal da produção comercial e terminará com o ano fiscal em que os custos de desenvolvimento do contratante, juntamente com os juros sobre a parte não amortizada desses custos, são </w:t>
      </w:r>
      <w:proofErr w:type="gramStart"/>
      <w:r w:rsidRPr="00382E8D">
        <w:rPr>
          <w:rFonts w:ascii="Book Antiqua" w:eastAsia="Times New Roman" w:hAnsi="Book Antiqua" w:cs="Open Sans"/>
          <w:color w:val="212529"/>
          <w:sz w:val="19"/>
          <w:szCs w:val="19"/>
          <w:lang w:eastAsia="pt-BR"/>
        </w:rPr>
        <w:t>amortizadas</w:t>
      </w:r>
      <w:proofErr w:type="gramEnd"/>
      <w:r w:rsidRPr="00382E8D">
        <w:rPr>
          <w:rFonts w:ascii="Book Antiqua" w:eastAsia="Times New Roman" w:hAnsi="Book Antiqua" w:cs="Open Sans"/>
          <w:color w:val="212529"/>
          <w:sz w:val="19"/>
          <w:szCs w:val="19"/>
          <w:lang w:eastAsia="pt-BR"/>
        </w:rPr>
        <w:t xml:space="preserve"> na sua totalidade pelo superávit, como a seguir se indica:</w:t>
      </w:r>
    </w:p>
    <w:p w14:paraId="46491D1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No primeiro ano fiscal em que ocorrerem os custos de desenvolvimento, os custos de desenvolvimento não amortizados serão iguais aos custos de desenvolvimento menos o superávit nesse ano fiscal. Em cada um dos anos fiscais seguintes, os custos de desenvolvimento não amortizados serão iguais aos custos de desenvolvimento não amortizados no final do ano fiscal precedente, mais um juro anual de 10 por cento, mais os custos de desenvolvimento feitos durante o ano fiscal em curso e menos o superávit do contratante no ano fiscal em curso. O ano fiscal, em que pela primeira vez os custos de desenvolvimento não amortizados forem nulos, será o ano fiscal em que os custos de desenvolvimento do contratante, acrescidos dos juros sobre a parte não amortizada dos referidos custos, sejam amortizados na sua totalidade pelo seu superávit. O superávit do contratante em qualquer ano fiscal será o seu rendimento bruto, menos os custos operacionais e menos os pagamentos feitos por ele à Autoridade </w:t>
      </w:r>
      <w:proofErr w:type="spellStart"/>
      <w:r w:rsidRPr="00382E8D">
        <w:rPr>
          <w:rFonts w:ascii="Book Antiqua" w:eastAsia="Times New Roman" w:hAnsi="Book Antiqua" w:cs="Open Sans"/>
          <w:color w:val="212529"/>
          <w:sz w:val="19"/>
          <w:szCs w:val="19"/>
          <w:lang w:eastAsia="pt-BR"/>
        </w:rPr>
        <w:t>nos</w:t>
      </w:r>
      <w:proofErr w:type="spellEnd"/>
      <w:r w:rsidRPr="00382E8D">
        <w:rPr>
          <w:rFonts w:ascii="Book Antiqua" w:eastAsia="Times New Roman" w:hAnsi="Book Antiqua" w:cs="Open Sans"/>
          <w:color w:val="212529"/>
          <w:sz w:val="19"/>
          <w:szCs w:val="19"/>
          <w:lang w:eastAsia="pt-BR"/>
        </w:rPr>
        <w:t xml:space="preserve"> temos da alínea c).</w:t>
      </w:r>
    </w:p>
    <w:p w14:paraId="7DEF16B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O segundo período de produção comercial terá início no ano fiscal seguinte ao término do primeiro período de produção comercial e continuará até ao fim do contrato.</w:t>
      </w:r>
    </w:p>
    <w:p w14:paraId="584725E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e) "Receitas líquidas atribuíveis" significa o produto das receitas líquidas do contratante pelo quociente entre os custos de desenvolvimento correspondentes à extração e os custos de desenvolvimento do contratante. No caso de o contratante se dedicar à extração, ao transporte de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 </w:t>
      </w:r>
      <w:proofErr w:type="spellStart"/>
      <w:r w:rsidRPr="00382E8D">
        <w:rPr>
          <w:rFonts w:ascii="Book Antiqua" w:eastAsia="Times New Roman" w:hAnsi="Book Antiqua" w:cs="Open Sans"/>
          <w:color w:val="212529"/>
          <w:sz w:val="19"/>
          <w:szCs w:val="19"/>
          <w:lang w:eastAsia="pt-BR"/>
        </w:rPr>
        <w:t>á</w:t>
      </w:r>
      <w:proofErr w:type="spellEnd"/>
      <w:r w:rsidRPr="00382E8D">
        <w:rPr>
          <w:rFonts w:ascii="Book Antiqua" w:eastAsia="Times New Roman" w:hAnsi="Book Antiqua" w:cs="Open Sans"/>
          <w:color w:val="212529"/>
          <w:sz w:val="19"/>
          <w:szCs w:val="19"/>
          <w:lang w:eastAsia="pt-BR"/>
        </w:rPr>
        <w:t xml:space="preserve"> produção de, basicamente, três metais processados, nomeadamente cobalto, cobre e níquel, as receitas líquidas atribuíveis não serão inferiores a 25 por cento das receitas líquidas do contratante. Salvo o disposto na alínea n), em todos os outros casos, incluindo aqueles em que o contratante se dedique à extração, ao transporte de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 à produção de, basicamente, quatro metais processados, nomeadamente cobalto, cobre, manganês e níquel, a Autoridade pode prescrever, nas suas normas, regulamentos e procedimentos, escalões apropriados que mantenham para cada caso a mesma relação que o escalão de 25 por cento para o caso </w:t>
      </w:r>
      <w:proofErr w:type="gramStart"/>
      <w:r w:rsidRPr="00382E8D">
        <w:rPr>
          <w:rFonts w:ascii="Book Antiqua" w:eastAsia="Times New Roman" w:hAnsi="Book Antiqua" w:cs="Open Sans"/>
          <w:color w:val="212529"/>
          <w:sz w:val="19"/>
          <w:szCs w:val="19"/>
          <w:lang w:eastAsia="pt-BR"/>
        </w:rPr>
        <w:t>do três metais</w:t>
      </w:r>
      <w:proofErr w:type="gramEnd"/>
      <w:r w:rsidRPr="00382E8D">
        <w:rPr>
          <w:rFonts w:ascii="Book Antiqua" w:eastAsia="Times New Roman" w:hAnsi="Book Antiqua" w:cs="Open Sans"/>
          <w:color w:val="212529"/>
          <w:sz w:val="19"/>
          <w:szCs w:val="19"/>
          <w:lang w:eastAsia="pt-BR"/>
        </w:rPr>
        <w:t>.</w:t>
      </w:r>
    </w:p>
    <w:p w14:paraId="3C85C40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f) "Receitas líquidas do contratante" significa as receitas brutas do contratante, menos os custos operacionais e menos a amortização </w:t>
      </w:r>
      <w:proofErr w:type="gramStart"/>
      <w:r w:rsidRPr="00382E8D">
        <w:rPr>
          <w:rFonts w:ascii="Book Antiqua" w:eastAsia="Times New Roman" w:hAnsi="Book Antiqua" w:cs="Open Sans"/>
          <w:color w:val="212529"/>
          <w:sz w:val="19"/>
          <w:szCs w:val="19"/>
          <w:lang w:eastAsia="pt-BR"/>
        </w:rPr>
        <w:t>do custos</w:t>
      </w:r>
      <w:proofErr w:type="gramEnd"/>
      <w:r w:rsidRPr="00382E8D">
        <w:rPr>
          <w:rFonts w:ascii="Book Antiqua" w:eastAsia="Times New Roman" w:hAnsi="Book Antiqua" w:cs="Open Sans"/>
          <w:color w:val="212529"/>
          <w:sz w:val="19"/>
          <w:szCs w:val="19"/>
          <w:lang w:eastAsia="pt-BR"/>
        </w:rPr>
        <w:t xml:space="preserve"> de desenvolvimento, tal como estipulado na alínea j).</w:t>
      </w:r>
    </w:p>
    <w:p w14:paraId="72BEAB8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g) i) Se o contratante se dedicar à extração, ao transporte de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 à produção de metais processados, "receitas brutas do contratante" significa o produto bruto da venda de metais processados e quaisquer outras receitas que se considerem razoavelmente atribuíveis a operações </w:t>
      </w:r>
      <w:r w:rsidRPr="00382E8D">
        <w:rPr>
          <w:rFonts w:ascii="Book Antiqua" w:eastAsia="Times New Roman" w:hAnsi="Book Antiqua" w:cs="Open Sans"/>
          <w:color w:val="212529"/>
          <w:sz w:val="19"/>
          <w:szCs w:val="19"/>
          <w:lang w:eastAsia="pt-BR"/>
        </w:rPr>
        <w:lastRenderedPageBreak/>
        <w:t>realizadas nos termos do contrato, de conformidade com as normas, regulamentos e procedimentos financeiros da Autoridade.</w:t>
      </w:r>
    </w:p>
    <w:p w14:paraId="17C6D8C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xml:space="preserve">) Em todos os casos que não os especificados na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i) da alínea g) e na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xml:space="preserve">) da alínea n), "receitas brutas do contratante" significa o produto bruto da venda de metais </w:t>
      </w:r>
      <w:proofErr w:type="spellStart"/>
      <w:r w:rsidRPr="00382E8D">
        <w:rPr>
          <w:rFonts w:ascii="Book Antiqua" w:eastAsia="Times New Roman" w:hAnsi="Book Antiqua" w:cs="Open Sans"/>
          <w:color w:val="212529"/>
          <w:sz w:val="19"/>
          <w:szCs w:val="19"/>
          <w:lang w:eastAsia="pt-BR"/>
        </w:rPr>
        <w:t>semi-processados</w:t>
      </w:r>
      <w:proofErr w:type="spellEnd"/>
      <w:r w:rsidRPr="00382E8D">
        <w:rPr>
          <w:rFonts w:ascii="Book Antiqua" w:eastAsia="Times New Roman" w:hAnsi="Book Antiqua" w:cs="Open Sans"/>
          <w:color w:val="212529"/>
          <w:sz w:val="19"/>
          <w:szCs w:val="19"/>
          <w:lang w:eastAsia="pt-BR"/>
        </w:rPr>
        <w:t xml:space="preserve"> obtidos dos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extraídos da área coberta pelo contrato e quaisquer outras receitas que se considerem razoavelmente atribuíveis a operações realizadas nos termos do contrato, de conformidade com as normas, regulamentos e procedimentos financeiros da Autoridade.</w:t>
      </w:r>
    </w:p>
    <w:p w14:paraId="4276D41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h) "Custos de desenvolvimento do contratante" significa:</w:t>
      </w:r>
    </w:p>
    <w:p w14:paraId="63B4082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i) todos os custos efetuados antes do início da produção comercial que estejam diretamente relacionados com o desenvolvimento da capacidade de produção da área coberta pelo contrato e com atividades conexas nas operações realizadas nos termos do contrato em todos os casos que não os especificados na alínea n), de conformidade com princípios de contabilidade geralmente aceitos, incluídos,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custos com maquinaria, equipamento, embarcações, instalações de tratamento, construção, edifícios, terrenos, estradas, prospecção e exploração da área coberta pelo contrato, investigação e desenvolvimento, juros, arrendamentos requeridos, licenças e taxas; e</w:t>
      </w:r>
    </w:p>
    <w:p w14:paraId="0CA9425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xml:space="preserve">) as despesas similares às referidas na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i), efetuadas após o início da produção comercial e necessárias à execução do plano de trabalho, com exceção das atribuíveis aos custos operacionais.</w:t>
      </w:r>
    </w:p>
    <w:p w14:paraId="5462E7B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As receitas provenientes da alienação de bens de capital e o valor de mercado desses bens de capital que não sejam necessários para as operações nos termos do contrato e que não tenham sido vendidos serão deduzidos dos custos de desenvolvimento do contratante, o excedente será adicionado às receitas brutas do contratante.</w:t>
      </w:r>
    </w:p>
    <w:p w14:paraId="715FFE5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j) Os custos de desenvolvimento do contratante efetuados antes do início da produção comercial, mencionados na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i da alínea h) e na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iv</w:t>
      </w:r>
      <w:proofErr w:type="spellEnd"/>
      <w:r w:rsidRPr="00382E8D">
        <w:rPr>
          <w:rFonts w:ascii="Book Antiqua" w:eastAsia="Times New Roman" w:hAnsi="Book Antiqua" w:cs="Open Sans"/>
          <w:color w:val="212529"/>
          <w:sz w:val="19"/>
          <w:szCs w:val="19"/>
          <w:lang w:eastAsia="pt-BR"/>
        </w:rPr>
        <w:t xml:space="preserve">) da alínea n), serão amortizados em dez anuidades de igual valor a partir da data do início da produção comercial. Os custos de desenvolvimento do contratante efetuados após o início da produção comercial, referidos na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xml:space="preserve">) da alínea h) e na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iv</w:t>
      </w:r>
      <w:proofErr w:type="spellEnd"/>
      <w:r w:rsidRPr="00382E8D">
        <w:rPr>
          <w:rFonts w:ascii="Book Antiqua" w:eastAsia="Times New Roman" w:hAnsi="Book Antiqua" w:cs="Open Sans"/>
          <w:color w:val="212529"/>
          <w:sz w:val="19"/>
          <w:szCs w:val="19"/>
          <w:lang w:eastAsia="pt-BR"/>
        </w:rPr>
        <w:t>) da alínea n), serão amortizados em dez ou menos anuidades de igual valor de modo a garantir a sua amortização total no término do contrato.</w:t>
      </w:r>
    </w:p>
    <w:p w14:paraId="0AAE406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k) "Custos operacionais do contratante" significa todas as despesas efetuadas após o início da produção comercial para utilização da capacidade de produção da área coberta pelo contrato e para atividades conexas nas operações realizadas nos termos do contrato, de conformidade com princípios de contabilidade geralmente aceitos, incluídos,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a taxa anual fixa ou o imposto sobre a produção, se este for mais elevado, as despesas com vencimentos, salários, benefícios pagos aos empregados, materiais, serviços, transportes, custos de processamento e comercialização, juros, prestações de serviços públicos, preservação do meio marinho, despesas gerais e administrativas especificamente relacionadas com as operações realizadas nos termos do contrato, e qualquer déficit operacional transportado para anos fiscais anteriores ou para anos fiscais posteriores como o que aqui se especifica. O déficit operacional pode ser transportado para dois anos fiscais posteriores e consecutivos, com exceção dos dois últimos anos do contrato, caso em que pode ser transportado retroativamente para os dois anos fiscais precedentes.</w:t>
      </w:r>
    </w:p>
    <w:p w14:paraId="59E98AC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l) Se o contratante se dedicar à extração, ao transporte de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 à produção de metais processados e </w:t>
      </w:r>
      <w:proofErr w:type="spellStart"/>
      <w:r w:rsidRPr="00382E8D">
        <w:rPr>
          <w:rFonts w:ascii="Book Antiqua" w:eastAsia="Times New Roman" w:hAnsi="Book Antiqua" w:cs="Open Sans"/>
          <w:color w:val="212529"/>
          <w:sz w:val="19"/>
          <w:szCs w:val="19"/>
          <w:lang w:eastAsia="pt-BR"/>
        </w:rPr>
        <w:t>semi-processados</w:t>
      </w:r>
      <w:proofErr w:type="spellEnd"/>
      <w:r w:rsidRPr="00382E8D">
        <w:rPr>
          <w:rFonts w:ascii="Book Antiqua" w:eastAsia="Times New Roman" w:hAnsi="Book Antiqua" w:cs="Open Sans"/>
          <w:color w:val="212529"/>
          <w:sz w:val="19"/>
          <w:szCs w:val="19"/>
          <w:lang w:eastAsia="pt-BR"/>
        </w:rPr>
        <w:t xml:space="preserve">, "custos de desenvolvimento da extração" significa a parte dos custos de desenvolvimento do contratante diretamente relacionada com a extração dos recursos da área coberta pelo contrato, de conformidade com princípios de contabilidade geralmente aceitos e com as normas, regulamentos e procedimentos financeiros da Autoridade, incluídos,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a taxa pelo pedido, a taxa anual fixa e, se for o caso, os custos de prospecção e exploração da área coberta pelo contrato e um parte dos custos de investigação e de desenvolvimento.</w:t>
      </w:r>
    </w:p>
    <w:p w14:paraId="6F7CF80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m)"Rendimento do investimento" num ano fiscal significa o quociente entre as receitas líquidas atribuíveis nesse ano e os custos de desenvolvimento correspondentes à extração. Para o cálculo desse quociente, os custos de desenvolvimento </w:t>
      </w:r>
      <w:proofErr w:type="spellStart"/>
      <w:r w:rsidRPr="00382E8D">
        <w:rPr>
          <w:rFonts w:ascii="Book Antiqua" w:eastAsia="Times New Roman" w:hAnsi="Book Antiqua" w:cs="Open Sans"/>
          <w:color w:val="212529"/>
          <w:sz w:val="19"/>
          <w:szCs w:val="19"/>
          <w:lang w:eastAsia="pt-BR"/>
        </w:rPr>
        <w:t>correspondenres</w:t>
      </w:r>
      <w:proofErr w:type="spellEnd"/>
      <w:r w:rsidRPr="00382E8D">
        <w:rPr>
          <w:rFonts w:ascii="Book Antiqua" w:eastAsia="Times New Roman" w:hAnsi="Book Antiqua" w:cs="Open Sans"/>
          <w:color w:val="212529"/>
          <w:sz w:val="19"/>
          <w:szCs w:val="19"/>
          <w:lang w:eastAsia="pt-BR"/>
        </w:rPr>
        <w:t xml:space="preserve"> à extradição incluirão as despesas efetuadas com o equipamento novo ou com a substituição de equipamento utilizado na extração, menos o custo inicial do equipamento substituído.</w:t>
      </w:r>
    </w:p>
    <w:p w14:paraId="2845518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n) Se o contratante se dedicar unicamente à extração:</w:t>
      </w:r>
    </w:p>
    <w:p w14:paraId="0654BE0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"receitas líquidas atribuíveis" significa a totalidade das receitas líquidas do contratante;</w:t>
      </w:r>
    </w:p>
    <w:p w14:paraId="7C0A9ED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"receitas líquidas do contratante" são as definidas na alínea f);</w:t>
      </w:r>
    </w:p>
    <w:p w14:paraId="3E7C232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xml:space="preserve">) "receitas brutas do contratante" significa as receitas brutas da venda dos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 quaisquer outras receitas consideradas como razoavelmente atribuíveis às operações realizadas nos termos do contrato, de conformidade com as normas, regulamentos e procedimentos financeiros da Autoridade;</w:t>
      </w:r>
    </w:p>
    <w:p w14:paraId="3B5C630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iv</w:t>
      </w:r>
      <w:proofErr w:type="spellEnd"/>
      <w:r w:rsidRPr="00382E8D">
        <w:rPr>
          <w:rFonts w:ascii="Book Antiqua" w:eastAsia="Times New Roman" w:hAnsi="Book Antiqua" w:cs="Open Sans"/>
          <w:color w:val="212529"/>
          <w:sz w:val="19"/>
          <w:szCs w:val="19"/>
          <w:lang w:eastAsia="pt-BR"/>
        </w:rPr>
        <w:t xml:space="preserve">) "custos de desenvolvimento do contratante" significa todas as despesas efetuadas antes do início da produção comercial nos termos da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i) da alínea h) e todas as despesas efetuadas depois do início da produção comercial nos termos da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da alínea h), que estejam diretamente relacionadas com a extração dos recursos da área coberta pelo contrato, de conformidade com princípios de contabilidade geralmente aceitos;</w:t>
      </w:r>
    </w:p>
    <w:p w14:paraId="6251078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v) "custos operacionais do contratante" significa os custos operacionais do contratante referidos na alínea k) que estejam diretamente relacionados com a extração dos recursos da área coberta pelo contrato, de conformidade com princípios de contabilidade geralmente aceitos;</w:t>
      </w:r>
    </w:p>
    <w:p w14:paraId="599A67A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vi) "rendimento do investimento" num ano fiscal significa o quociente entre as receitas líquidas do contratante nesse ano e os custos de desenvolvimento do contratante. Para o cálculo desse quociente os custos de desenvolvimento do contratante incluirão as despesas efetuadas com o equipamento novo ou com a substituição de equipamento, menos o custo inicial do equipamento substituído.</w:t>
      </w:r>
    </w:p>
    <w:p w14:paraId="138893C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Os custos mencionados nas alíneas h), k), l), e n) relativos aos juros pagos pelo contratante devem ser autorizados, na medida em que, em todas as circunstâncias, a Autoridade, nos termos do parágrafo 1º do artigo 4 do presente Anexo, aprova como razoáveis a razão dívida/capital social e as taxas de juro, tendo em conta a prática comercial vigente.</w:t>
      </w:r>
    </w:p>
    <w:p w14:paraId="7999B55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 Os custos mencionados no presente parágrafo não incluirão o pagamento dos impostos sobre os rendimentos das sociedades ou encargos similares cobrados pelos Estados em virtude das operações do contratante.</w:t>
      </w:r>
    </w:p>
    <w:p w14:paraId="18CDF2F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a) "Metais processados", referido nos parágrafos 5º e 6º, significa os metais sob a forma mais básica em que são habitualmente comercializados nos mercados terminais internacionais. Para este efeito, a Autoridade especificará nas suas normas, regulamentos e procedimentos financeiros o mercado terminal internacional pertinente. Para os metais que não sejam comercializados nesses mercados, "metais processados" significa os metais sob a forma mais básica em que são habitualmente comercializados em transações próprias de empresas independentes.</w:t>
      </w:r>
    </w:p>
    <w:p w14:paraId="2FEDCD9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Se a autoridade não puder determinar de outro modo a quantidade de metais processados obtidos de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extraídos da área coberta pelo contrato, referida na alínea b) do parágrafo 5º e na alínea b) do parágrafo 6º, essa quantidade será determinada com base nos teores em metais desses nódulos, na eficiência do processamento de recuperação e noutros fatores pertinentes, de conformidade com as normas, regulamentos e procedimentos da Autoridade e com princípios de contabilidade geralmente aceitos.8. Se um mercado terminal internacional oferece um mecanismo adequado de fixação de preços para os metais processados, para os nódulos </w:t>
      </w:r>
      <w:proofErr w:type="spellStart"/>
      <w:r w:rsidRPr="00382E8D">
        <w:rPr>
          <w:rFonts w:ascii="Book Antiqua" w:eastAsia="Times New Roman" w:hAnsi="Book Antiqua" w:cs="Open Sans"/>
          <w:color w:val="212529"/>
          <w:sz w:val="19"/>
          <w:szCs w:val="19"/>
          <w:lang w:eastAsia="pt-BR"/>
        </w:rPr>
        <w:t>polimetálicos</w:t>
      </w:r>
      <w:proofErr w:type="spellEnd"/>
      <w:r w:rsidRPr="00382E8D">
        <w:rPr>
          <w:rFonts w:ascii="Book Antiqua" w:eastAsia="Times New Roman" w:hAnsi="Book Antiqua" w:cs="Open Sans"/>
          <w:color w:val="212529"/>
          <w:sz w:val="19"/>
          <w:szCs w:val="19"/>
          <w:lang w:eastAsia="pt-BR"/>
        </w:rPr>
        <w:t xml:space="preserve"> e para os metais </w:t>
      </w:r>
      <w:proofErr w:type="spellStart"/>
      <w:r w:rsidRPr="00382E8D">
        <w:rPr>
          <w:rFonts w:ascii="Book Antiqua" w:eastAsia="Times New Roman" w:hAnsi="Book Antiqua" w:cs="Open Sans"/>
          <w:color w:val="212529"/>
          <w:sz w:val="19"/>
          <w:szCs w:val="19"/>
          <w:lang w:eastAsia="pt-BR"/>
        </w:rPr>
        <w:t>semi-processados</w:t>
      </w:r>
      <w:proofErr w:type="spellEnd"/>
      <w:r w:rsidRPr="00382E8D">
        <w:rPr>
          <w:rFonts w:ascii="Book Antiqua" w:eastAsia="Times New Roman" w:hAnsi="Book Antiqua" w:cs="Open Sans"/>
          <w:color w:val="212529"/>
          <w:sz w:val="19"/>
          <w:szCs w:val="19"/>
          <w:lang w:eastAsia="pt-BR"/>
        </w:rPr>
        <w:t xml:space="preserve"> obtidos de nódulos, </w:t>
      </w:r>
      <w:proofErr w:type="spellStart"/>
      <w:r w:rsidRPr="00382E8D">
        <w:rPr>
          <w:rFonts w:ascii="Book Antiqua" w:eastAsia="Times New Roman" w:hAnsi="Book Antiqua" w:cs="Open Sans"/>
          <w:color w:val="212529"/>
          <w:sz w:val="19"/>
          <w:szCs w:val="19"/>
          <w:lang w:eastAsia="pt-BR"/>
        </w:rPr>
        <w:t>deve</w:t>
      </w:r>
      <w:proofErr w:type="spellEnd"/>
      <w:r w:rsidRPr="00382E8D">
        <w:rPr>
          <w:rFonts w:ascii="Book Antiqua" w:eastAsia="Times New Roman" w:hAnsi="Book Antiqua" w:cs="Open Sans"/>
          <w:color w:val="212529"/>
          <w:sz w:val="19"/>
          <w:szCs w:val="19"/>
          <w:lang w:eastAsia="pt-BR"/>
        </w:rPr>
        <w:t xml:space="preserve"> utilizar-se o preço médio desse mercado. Em todos os outros casos, a Autoridade, depois de consultar o contratante, deve determinar um preço justo para esses produtos, de conformidade com o parágrafo 9º.</w:t>
      </w:r>
    </w:p>
    <w:p w14:paraId="50F5AD2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9. a) Todos os custos, despesas, receitas e rendimentos e todas as determinações de preços e valores mencionados no presente artigo serão o resultado de transações efetuadas em mercado livre ou de acordo com as transações próprias de empresas independentes. Se não for o caso, serão determinados pela autoridade, depois de consultar o contratante, como se tivessem resultado de transações efetuadas em mercado livre ou de transações próprias de empresas independentes, tendo em conta as transações pertinentes de outros mercados.</w:t>
      </w:r>
    </w:p>
    <w:p w14:paraId="7C00254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b) A fim de assegurar o cumprimento e a execução das disposições do presente parágrafo, a Autoridade deve guiar-se pelos princípios adotados e pelas interpretações dadas para as transações próprias de empresas independentes pela Comissão de Empresas Transnacionais das Nações Unidas, pelo Grupo de Peritos em Acordos Fiscais entre países em desenvolvimento e países desenvolvidos, bem como por outras organizações internacionais, e fixará, nas suas normas, regulamentos e procedimentos, normas e procedimentos fiscais uniformes e internacionalmente aceitos, bem como os métodos que o contratante deve seguir para selecionar os contabilistas diplomados e independentes que sejam aceitáveis pela Autoridade para fins de verificação das contas, de conformidade com essas normas, regulamentos e procedimentos.</w:t>
      </w:r>
    </w:p>
    <w:p w14:paraId="2CA20D0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10. O contratante porá à disposição dos contabilistas, de conformidade com as normas, regulamentos e procedimentos financeiros da Autoridade, os dados financeiros necessários para verificar o cumprimento do presente artigo.</w:t>
      </w:r>
    </w:p>
    <w:p w14:paraId="5FDA73E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11. Todos os custos, despesas, receitas e rendimentos e todos os preços e valores mencionados no presente artigo serão determinados de conformidade com os princípios de contabilidade geralmente aceitos e com as normas, regulamentos e procedimentos financeiros da Autoridade.</w:t>
      </w:r>
    </w:p>
    <w:p w14:paraId="5A9E0F4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12. Os pagamentos à Autoridade em virtude dos parágrafos 5º e 6º serão efetuados em moedas livremente utilizáveis ou em moedas livremente disponíveis e efetivamente utilizáveis nos principais mercados de divisas ou, por escolha do contratante, no seu equivalente em metais processados ao valor de mercado. O valor de mercado deve ser determinado de conformidade com a alínea b) do parágrafo 5º. As moedas livremente utilizáveis e as moedas livremente disponíveis e efetivamente utilizáveis nos principais mercados de divisas devem ser definidas nas normas, regulamentos e procedimentos da Autoridade, de conformidade com a prática monetária internacional dominante.</w:t>
      </w:r>
    </w:p>
    <w:p w14:paraId="7CBD223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13. Todas as obrigações financeiras do contratante para com a Autoridade, assim como todas as taxas, custos, despesas, receitas e rendimentos mencionados no presente artigo devem ser ajustados exprimindo-se em valores constantes relativos a um ano base.</w:t>
      </w:r>
    </w:p>
    <w:p w14:paraId="7ED732E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14. A fim de promover a realização dos objetivos enunciados no parágrafo 1º, a Autoridade pode, tendo em conta as recomendações da Comissão de Planejamento Econômico e da Comissão Jurídica e Técnica, adotar normas, regulamentos e procedimentos que estabeleçam incentivos para os contratantes numa base uniforme e não discriminatória.</w:t>
      </w:r>
    </w:p>
    <w:p w14:paraId="20C8E9B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15. Em caso de controvérsia entre a Autoridade e </w:t>
      </w:r>
      <w:proofErr w:type="gramStart"/>
      <w:r w:rsidRPr="00382E8D">
        <w:rPr>
          <w:rFonts w:ascii="Book Antiqua" w:eastAsia="Times New Roman" w:hAnsi="Book Antiqua" w:cs="Open Sans"/>
          <w:color w:val="212529"/>
          <w:sz w:val="19"/>
          <w:szCs w:val="19"/>
          <w:lang w:eastAsia="pt-BR"/>
        </w:rPr>
        <w:t>um contratante relativa</w:t>
      </w:r>
      <w:proofErr w:type="gramEnd"/>
      <w:r w:rsidRPr="00382E8D">
        <w:rPr>
          <w:rFonts w:ascii="Book Antiqua" w:eastAsia="Times New Roman" w:hAnsi="Book Antiqua" w:cs="Open Sans"/>
          <w:color w:val="212529"/>
          <w:sz w:val="19"/>
          <w:szCs w:val="19"/>
          <w:lang w:eastAsia="pt-BR"/>
        </w:rPr>
        <w:t xml:space="preserve"> à interpretação ou aplicação das cláusulas financeiras de um contrato, qualquer das partes pode submeter a controvérsia a arbitragem comercial obrigatória, a não ser que as duas partes convenham em solucionar a controvérsia por outros meios, de conformidade com o parágrafo 2º do artigo 188.</w:t>
      </w:r>
    </w:p>
    <w:p w14:paraId="56B9E51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w:t>
      </w:r>
      <w:r w:rsidRPr="00382E8D">
        <w:rPr>
          <w:rFonts w:ascii="Book Antiqua" w:eastAsia="Times New Roman" w:hAnsi="Book Antiqua" w:cs="Open Sans"/>
          <w:color w:val="212529"/>
          <w:sz w:val="19"/>
          <w:szCs w:val="19"/>
          <w:lang w:eastAsia="pt-BR"/>
        </w:rPr>
        <w:br/>
        <w:t>Transferência de dados</w:t>
      </w:r>
    </w:p>
    <w:p w14:paraId="3495BF1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operador deve transferir para a Autoridade, de conformidade com as normas, regulamentos e procedimentos da mesma e as modalidades e condições do plano de trabalho, em intervalos por ela determinados, todos os dados que sejam ao mesmo tempo necessários e pertinentes ao exercício efetivo dos poderes e funções dos órgãos principais da autoridade no que se refere à área coberta pelo plano de trabalho.</w:t>
      </w:r>
    </w:p>
    <w:p w14:paraId="6FD120E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dados transferidos relativos à área coberta pelo plano de trabalho, considerados propriedade industrial, só podem ser utilizados para os fins estabelecidos no presente artigo. Os dados necessários para a elaboração pela Autoridade de normas, regulamentos e procedimentos relativos à proteção do meio marinho e à segurança, exceto os dados relativos ao projeto de equipamento, não devem ser considerados propriedade industrial.</w:t>
      </w:r>
    </w:p>
    <w:p w14:paraId="44E95E8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dados transferidos para a Autoridade pelos prospectores, peticionários de contratos ou pelos contratantes e considerados propriedade industrial não devem ser revelados à Empresa nem a ninguém estranho à Autoridade, mas os dados sobre as áreas reservadas podem ser revelados à Empresa. Estes dados transferidos para a Empresa por tais entidades não devem ser revelados pela Empresa à Autoridade nem a ninguém estranho à Autoridade.</w:t>
      </w:r>
    </w:p>
    <w:p w14:paraId="47DBEB2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15</w:t>
      </w:r>
      <w:r w:rsidRPr="00382E8D">
        <w:rPr>
          <w:rFonts w:ascii="Book Antiqua" w:eastAsia="Times New Roman" w:hAnsi="Book Antiqua" w:cs="Open Sans"/>
          <w:color w:val="212529"/>
          <w:sz w:val="19"/>
          <w:szCs w:val="19"/>
          <w:lang w:eastAsia="pt-BR"/>
        </w:rPr>
        <w:br/>
        <w:t>Programas de formação</w:t>
      </w:r>
    </w:p>
    <w:p w14:paraId="5AD94B6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contratante deve preparar programas práticos para a formação do pessoal da Autoridade e dos Estados em desenvolvimento, incluindo a participação desse pessoal em todas as atividades na Área previstas no contrato, de conformidade com o parágrafo 2º do artigo 144.</w:t>
      </w:r>
    </w:p>
    <w:p w14:paraId="5D2D86A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w:t>
      </w:r>
      <w:r w:rsidRPr="00382E8D">
        <w:rPr>
          <w:rFonts w:ascii="Book Antiqua" w:eastAsia="Times New Roman" w:hAnsi="Book Antiqua" w:cs="Open Sans"/>
          <w:color w:val="212529"/>
          <w:sz w:val="19"/>
          <w:szCs w:val="19"/>
          <w:lang w:eastAsia="pt-BR"/>
        </w:rPr>
        <w:br/>
        <w:t>Direito exclusivo de exploração e aproveitamento</w:t>
      </w:r>
    </w:p>
    <w:p w14:paraId="36939A4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Autoridade deve, nos termos da Parte XI e das suas normas, regulamentos e procedimentos, outorgar ao operador o direito exclusivo de explorar e aproveitar a área coberta pelo plano de trabalho com respeito a uma categoria especificada de recursos e deve assegurar que nenhuma outra entidade realize na mesma área atividades relativas a uma categoria diferente de recursos de modo que possa interferir com as atividades do operador. A titularidade do operador deve ser garantida de conformidade com o parágrafo 6º do artigo 153.</w:t>
      </w:r>
    </w:p>
    <w:p w14:paraId="57922E9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w:t>
      </w:r>
      <w:r w:rsidRPr="00382E8D">
        <w:rPr>
          <w:rFonts w:ascii="Book Antiqua" w:eastAsia="Times New Roman" w:hAnsi="Book Antiqua" w:cs="Open Sans"/>
          <w:color w:val="212529"/>
          <w:sz w:val="19"/>
          <w:szCs w:val="19"/>
          <w:lang w:eastAsia="pt-BR"/>
        </w:rPr>
        <w:br/>
        <w:t>Normas, regulamentos e procedimentos da Autoridade</w:t>
      </w:r>
    </w:p>
    <w:p w14:paraId="1E125BC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 Autoridade deve adotar e aplicar uniformemente normas, regulamentos e procedimentos, de conformidade com 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xml:space="preserve">) da alínea f) do parágrafo 2º do artigo 160 e com a </w:t>
      </w:r>
      <w:proofErr w:type="spellStart"/>
      <w:r w:rsidRPr="00382E8D">
        <w:rPr>
          <w:rFonts w:ascii="Book Antiqua" w:eastAsia="Times New Roman" w:hAnsi="Book Antiqua" w:cs="Open Sans"/>
          <w:color w:val="212529"/>
          <w:sz w:val="19"/>
          <w:szCs w:val="19"/>
          <w:lang w:eastAsia="pt-BR"/>
        </w:rPr>
        <w:t>subalínea</w:t>
      </w:r>
      <w:proofErr w:type="spellEnd"/>
      <w:r w:rsidRPr="00382E8D">
        <w:rPr>
          <w:rFonts w:ascii="Book Antiqua" w:eastAsia="Times New Roman" w:hAnsi="Book Antiqua" w:cs="Open Sans"/>
          <w:color w:val="212529"/>
          <w:sz w:val="19"/>
          <w:szCs w:val="19"/>
          <w:lang w:eastAsia="pt-BR"/>
        </w:rPr>
        <w:t xml:space="preserve"> </w:t>
      </w: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xml:space="preserve">) da alínea o) do parágrafo 2º do artigo 162, para o exercício das suas funções enunciadas na Parte VI, </w:t>
      </w:r>
      <w:proofErr w:type="gramStart"/>
      <w:r w:rsidRPr="00382E8D">
        <w:rPr>
          <w:rFonts w:ascii="Book Antiqua" w:eastAsia="Times New Roman" w:hAnsi="Book Antiqua" w:cs="Open Sans"/>
          <w:color w:val="212529"/>
          <w:sz w:val="19"/>
          <w:szCs w:val="19"/>
          <w:lang w:eastAsia="pt-BR"/>
        </w:rPr>
        <w:t xml:space="preserve">sobre, </w:t>
      </w:r>
      <w:proofErr w:type="spellStart"/>
      <w:r w:rsidRPr="00382E8D">
        <w:rPr>
          <w:rFonts w:ascii="Book Antiqua" w:eastAsia="Times New Roman" w:hAnsi="Book Antiqua" w:cs="Open Sans"/>
          <w:color w:val="212529"/>
          <w:sz w:val="19"/>
          <w:szCs w:val="19"/>
          <w:lang w:eastAsia="pt-BR"/>
        </w:rPr>
        <w:t>inter</w:t>
      </w:r>
      <w:proofErr w:type="spellEnd"/>
      <w:proofErr w:type="gramEnd"/>
      <w:r w:rsidRPr="00382E8D">
        <w:rPr>
          <w:rFonts w:ascii="Book Antiqua" w:eastAsia="Times New Roman" w:hAnsi="Book Antiqua" w:cs="Open Sans"/>
          <w:color w:val="212529"/>
          <w:sz w:val="19"/>
          <w:szCs w:val="19"/>
          <w:lang w:eastAsia="pt-BR"/>
        </w:rPr>
        <w:t xml:space="preserve"> alia, as seguintes questões:</w:t>
      </w:r>
    </w:p>
    <w:p w14:paraId="4157C3F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procedimentos administrativos relativos à prospecção, à exploração e ao aproveitamento da Área;</w:t>
      </w:r>
    </w:p>
    <w:p w14:paraId="5F0609C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operações:</w:t>
      </w:r>
    </w:p>
    <w:p w14:paraId="05B163A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dimensão da área;</w:t>
      </w:r>
    </w:p>
    <w:p w14:paraId="01496B3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duração das operações;</w:t>
      </w:r>
    </w:p>
    <w:p w14:paraId="78A208F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requisitos de execução, incluindo as garantias previstas na alínea c) do parágrafo 6º do artigo 4 do presente Anexo;</w:t>
      </w:r>
    </w:p>
    <w:p w14:paraId="7B40027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iv</w:t>
      </w:r>
      <w:proofErr w:type="spellEnd"/>
      <w:r w:rsidRPr="00382E8D">
        <w:rPr>
          <w:rFonts w:ascii="Book Antiqua" w:eastAsia="Times New Roman" w:hAnsi="Book Antiqua" w:cs="Open Sans"/>
          <w:color w:val="212529"/>
          <w:sz w:val="19"/>
          <w:szCs w:val="19"/>
          <w:lang w:eastAsia="pt-BR"/>
        </w:rPr>
        <w:t>) categorias de recursos;</w:t>
      </w:r>
    </w:p>
    <w:p w14:paraId="61AA8C5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v) renúncia de áreas;</w:t>
      </w:r>
    </w:p>
    <w:p w14:paraId="66D6664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vi) relatórios sobre o andamento dos trabalhos;</w:t>
      </w:r>
    </w:p>
    <w:p w14:paraId="4A1EA3F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vii</w:t>
      </w:r>
      <w:proofErr w:type="spellEnd"/>
      <w:r w:rsidRPr="00382E8D">
        <w:rPr>
          <w:rFonts w:ascii="Book Antiqua" w:eastAsia="Times New Roman" w:hAnsi="Book Antiqua" w:cs="Open Sans"/>
          <w:color w:val="212529"/>
          <w:sz w:val="19"/>
          <w:szCs w:val="19"/>
          <w:lang w:eastAsia="pt-BR"/>
        </w:rPr>
        <w:t>) apresentação de dados;</w:t>
      </w:r>
    </w:p>
    <w:p w14:paraId="1485CD7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viii</w:t>
      </w:r>
      <w:proofErr w:type="spellEnd"/>
      <w:r w:rsidRPr="00382E8D">
        <w:rPr>
          <w:rFonts w:ascii="Book Antiqua" w:eastAsia="Times New Roman" w:hAnsi="Book Antiqua" w:cs="Open Sans"/>
          <w:color w:val="212529"/>
          <w:sz w:val="19"/>
          <w:szCs w:val="19"/>
          <w:lang w:eastAsia="pt-BR"/>
        </w:rPr>
        <w:t>) inspeção e supervisão das operações;</w:t>
      </w:r>
    </w:p>
    <w:p w14:paraId="6C29378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ix</w:t>
      </w:r>
      <w:proofErr w:type="spellEnd"/>
      <w:r w:rsidRPr="00382E8D">
        <w:rPr>
          <w:rFonts w:ascii="Book Antiqua" w:eastAsia="Times New Roman" w:hAnsi="Book Antiqua" w:cs="Open Sans"/>
          <w:color w:val="212529"/>
          <w:sz w:val="19"/>
          <w:szCs w:val="19"/>
          <w:lang w:eastAsia="pt-BR"/>
        </w:rPr>
        <w:t>) prevenção de interferências com outras atividades no meio marinho;</w:t>
      </w:r>
    </w:p>
    <w:p w14:paraId="044457A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x) transferência de direitos e obrigações por um contratante;</w:t>
      </w:r>
    </w:p>
    <w:p w14:paraId="4CE3E6F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xi) procedimentos para a transferência de tecnologia aos Estados em desenvolvimento, de conformidade com o artigo 144 e para a participação direta destes;</w:t>
      </w:r>
    </w:p>
    <w:p w14:paraId="5E20027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xii</w:t>
      </w:r>
      <w:proofErr w:type="spellEnd"/>
      <w:r w:rsidRPr="00382E8D">
        <w:rPr>
          <w:rFonts w:ascii="Book Antiqua" w:eastAsia="Times New Roman" w:hAnsi="Book Antiqua" w:cs="Open Sans"/>
          <w:color w:val="212529"/>
          <w:sz w:val="19"/>
          <w:szCs w:val="19"/>
          <w:lang w:eastAsia="pt-BR"/>
        </w:rPr>
        <w:t xml:space="preserve">) critérios e práticas de mineração, incluídas </w:t>
      </w:r>
      <w:proofErr w:type="gramStart"/>
      <w:r w:rsidRPr="00382E8D">
        <w:rPr>
          <w:rFonts w:ascii="Book Antiqua" w:eastAsia="Times New Roman" w:hAnsi="Book Antiqua" w:cs="Open Sans"/>
          <w:color w:val="212529"/>
          <w:sz w:val="19"/>
          <w:szCs w:val="19"/>
          <w:lang w:eastAsia="pt-BR"/>
        </w:rPr>
        <w:t>as referentes</w:t>
      </w:r>
      <w:proofErr w:type="gramEnd"/>
      <w:r w:rsidRPr="00382E8D">
        <w:rPr>
          <w:rFonts w:ascii="Book Antiqua" w:eastAsia="Times New Roman" w:hAnsi="Book Antiqua" w:cs="Open Sans"/>
          <w:color w:val="212529"/>
          <w:sz w:val="19"/>
          <w:szCs w:val="19"/>
          <w:lang w:eastAsia="pt-BR"/>
        </w:rPr>
        <w:t xml:space="preserve"> à segurança das operações, à conservação dos recursos e à proteção do meio marinho;</w:t>
      </w:r>
    </w:p>
    <w:p w14:paraId="0D0AA72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xiii</w:t>
      </w:r>
      <w:proofErr w:type="spellEnd"/>
      <w:r w:rsidRPr="00382E8D">
        <w:rPr>
          <w:rFonts w:ascii="Book Antiqua" w:eastAsia="Times New Roman" w:hAnsi="Book Antiqua" w:cs="Open Sans"/>
          <w:color w:val="212529"/>
          <w:sz w:val="19"/>
          <w:szCs w:val="19"/>
          <w:lang w:eastAsia="pt-BR"/>
        </w:rPr>
        <w:t>) definição de produção comercial;</w:t>
      </w:r>
    </w:p>
    <w:p w14:paraId="6CBB77E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lastRenderedPageBreak/>
        <w:t>xiv</w:t>
      </w:r>
      <w:proofErr w:type="spellEnd"/>
      <w:r w:rsidRPr="00382E8D">
        <w:rPr>
          <w:rFonts w:ascii="Book Antiqua" w:eastAsia="Times New Roman" w:hAnsi="Book Antiqua" w:cs="Open Sans"/>
          <w:color w:val="212529"/>
          <w:sz w:val="19"/>
          <w:szCs w:val="19"/>
          <w:lang w:eastAsia="pt-BR"/>
        </w:rPr>
        <w:t>) critérios de qualificação dos peticionários;</w:t>
      </w:r>
    </w:p>
    <w:p w14:paraId="6EF3D8F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questões financeiras:</w:t>
      </w:r>
    </w:p>
    <w:p w14:paraId="1BD78C4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estabelecimento de normas uniformes e não discriminatórias em matéria de custos e de contabilidade, bem como de métodos de seleção de auditores;</w:t>
      </w:r>
    </w:p>
    <w:p w14:paraId="372CF56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distribuição das receitas das operações;</w:t>
      </w:r>
    </w:p>
    <w:p w14:paraId="52CE5A9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os incentivos mencionados no artigo 13 do presente Anexo;</w:t>
      </w:r>
    </w:p>
    <w:p w14:paraId="5175155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aplicação das decisões tomadas nos termos do parágrafo 4º do artigo 151 e da alínea d) do parágrafo 2º do artigo 164.2. As normas, regulamentos e procedimentos sobre as seguintes questões deverão refletir plenamente os critérios objetivos a seguir estabelecidos:</w:t>
      </w:r>
    </w:p>
    <w:p w14:paraId="13C15C7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Dimensão das áreas:</w:t>
      </w:r>
    </w:p>
    <w:p w14:paraId="7C05063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Autoridade deve determinar a dimensão apropriada das áreas para a exploração, que pode ir até ao dobro da dimensão das áreas para aproveitamento, a fim de se permitirem operações intensivas de exploração. A dimensão das áreas para aproveitamento deve ser calculada de modo a, de conformidade com as </w:t>
      </w:r>
      <w:proofErr w:type="spellStart"/>
      <w:r w:rsidRPr="00382E8D">
        <w:rPr>
          <w:rFonts w:ascii="Book Antiqua" w:eastAsia="Times New Roman" w:hAnsi="Book Antiqua" w:cs="Open Sans"/>
          <w:color w:val="212529"/>
          <w:sz w:val="19"/>
          <w:szCs w:val="19"/>
          <w:lang w:eastAsia="pt-BR"/>
        </w:rPr>
        <w:t>claúsulas</w:t>
      </w:r>
      <w:proofErr w:type="spellEnd"/>
      <w:r w:rsidRPr="00382E8D">
        <w:rPr>
          <w:rFonts w:ascii="Book Antiqua" w:eastAsia="Times New Roman" w:hAnsi="Book Antiqua" w:cs="Open Sans"/>
          <w:color w:val="212529"/>
          <w:sz w:val="19"/>
          <w:szCs w:val="19"/>
          <w:lang w:eastAsia="pt-BR"/>
        </w:rPr>
        <w:t xml:space="preserve"> do contrato, satisfazer os requisitos do artigo 8 do presente Anexo sobre reserva de áreas, bem como os requisitos de produção previstos compatíveis como o artigo 151, tendo em conta o grau de desenvolvimento da tecnologia disponível nesse momento para a mineração dos fundos marinhos e as características físicas pertinentes da área. As áreas não serão menores nem maiores que o necessário para satisfazer esse objetivo.</w:t>
      </w:r>
    </w:p>
    <w:p w14:paraId="67CD372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Duração das operações:</w:t>
      </w:r>
    </w:p>
    <w:p w14:paraId="46CA1A6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a prospecção não deve estar sujeita a prazo;</w:t>
      </w:r>
    </w:p>
    <w:p w14:paraId="5263BA9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a exploração deve ter a duração suficiente para permitir um estudo aprofundado da área determinada, o projeto e a construção de equipamento de extração mineira para a área, e o projeto e construção de instalações de processamento de pequena e média dimensão destinadas a testar sistemas de extração e processamento de minerais;</w:t>
      </w:r>
    </w:p>
    <w:p w14:paraId="56F9C5D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a duração do aproveitamento deve ser em função da vida econômica do projeto de extração mineira, tendo em conta fatores como o esgotamento do depósito, a vida útil do equipamento de extração e das instalações de processamento, bem como a viabilidade comercial. A duração do aproveitamento deve ser suficiente para permitir a extração comercial dos minerais da área e incluir um prazo razoável para a construção de sistemas de extração e processamento de minerais à escala comercial, período durante o qual não deve ser exigida a produção comercial. Contudo, a duração total do aproveitamento deve também ser suficientemente breve para dar à Autoridade a possibilidade de modificar as modalidades e condições do plano de trabalho quando considerar a sua renovação, de conformidade com as normas, regulamentos e procedimentos que tenha adotado depois da aprovação do plano de trabalho.</w:t>
      </w:r>
    </w:p>
    <w:p w14:paraId="472694A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Requisitos de execução:</w:t>
      </w:r>
    </w:p>
    <w:p w14:paraId="2E22A21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Autoridade deve exigir que, durante a fase de exploração, o operador efetue despesas periódicas que mantenham uma relação razoável com a dimensão da área coberta pelo plano de trabalho e com as despesas que sejam de esperar de um operador de </w:t>
      </w:r>
      <w:proofErr w:type="spellStart"/>
      <w:r w:rsidRPr="00382E8D">
        <w:rPr>
          <w:rFonts w:ascii="Book Antiqua" w:eastAsia="Times New Roman" w:hAnsi="Book Antiqua" w:cs="Open Sans"/>
          <w:color w:val="212529"/>
          <w:sz w:val="19"/>
          <w:szCs w:val="19"/>
          <w:lang w:eastAsia="pt-BR"/>
        </w:rPr>
        <w:t>boa fé</w:t>
      </w:r>
      <w:proofErr w:type="spellEnd"/>
      <w:r w:rsidRPr="00382E8D">
        <w:rPr>
          <w:rFonts w:ascii="Book Antiqua" w:eastAsia="Times New Roman" w:hAnsi="Book Antiqua" w:cs="Open Sans"/>
          <w:color w:val="212529"/>
          <w:sz w:val="19"/>
          <w:szCs w:val="19"/>
          <w:lang w:eastAsia="pt-BR"/>
        </w:rPr>
        <w:t xml:space="preserve"> que pretenda iniciar a produção comercial na área dentro dos prazos fixados pela Autoridade. Essas despesas não devem ser fixadas a um nível que desincentive possíveis operadores que disponham de uma tecnologia menos onerosa que a correntemente utilizada. A Autoridade deve fixar um intervalo máximo entre a conclusão da fase de exploração e o início da produção comercial.</w:t>
      </w:r>
    </w:p>
    <w:p w14:paraId="01B02B4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Para fixar esse intervalo, a Autoridade deve ter em conta que a construção de sistemas de extração e processamento de minerais em grande escala não pode ser iniciada senão depois da conclusão da fase de exploração e do início da fase de aproveitamento. Em </w:t>
      </w:r>
      <w:proofErr w:type="spellStart"/>
      <w:r w:rsidRPr="00382E8D">
        <w:rPr>
          <w:rFonts w:ascii="Book Antiqua" w:eastAsia="Times New Roman" w:hAnsi="Book Antiqua" w:cs="Open Sans"/>
          <w:color w:val="212529"/>
          <w:sz w:val="19"/>
          <w:szCs w:val="19"/>
          <w:lang w:eastAsia="pt-BR"/>
        </w:rPr>
        <w:t>conseqüência</w:t>
      </w:r>
      <w:proofErr w:type="spellEnd"/>
      <w:r w:rsidRPr="00382E8D">
        <w:rPr>
          <w:rFonts w:ascii="Book Antiqua" w:eastAsia="Times New Roman" w:hAnsi="Book Antiqua" w:cs="Open Sans"/>
          <w:color w:val="212529"/>
          <w:sz w:val="19"/>
          <w:szCs w:val="19"/>
          <w:lang w:eastAsia="pt-BR"/>
        </w:rPr>
        <w:t xml:space="preserve">, o intervalo até o início da </w:t>
      </w:r>
      <w:r w:rsidRPr="00382E8D">
        <w:rPr>
          <w:rFonts w:ascii="Book Antiqua" w:eastAsia="Times New Roman" w:hAnsi="Book Antiqua" w:cs="Open Sans"/>
          <w:color w:val="212529"/>
          <w:sz w:val="19"/>
          <w:szCs w:val="19"/>
          <w:lang w:eastAsia="pt-BR"/>
        </w:rPr>
        <w:lastRenderedPageBreak/>
        <w:t>produção comercial na área deve ter em conta o tempo necessário para a construção desses sistemas depois de completada a fase de exploração e prever um prazo razoável que tenha em conta atrasos inevitáveis no calendário da construção. Uma vez iniciada a produção comercial, a Autoridade, dentro dos limites razoáveis e tendo em conta todos os fatores pertinentes, deve exigir ao operador que mantenha a produção comercial durante a vigência do plano de trabalho.</w:t>
      </w:r>
    </w:p>
    <w:p w14:paraId="5E786EF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Categorias de recursos:</w:t>
      </w:r>
    </w:p>
    <w:p w14:paraId="4D45304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Ao determinar as categorias de recursos a respeito dos quais um plano de trabalho possa ser aprovado, a Autoridade deve dar ênfase, </w:t>
      </w:r>
      <w:proofErr w:type="spellStart"/>
      <w:r w:rsidRPr="00382E8D">
        <w:rPr>
          <w:rFonts w:ascii="Book Antiqua" w:eastAsia="Times New Roman" w:hAnsi="Book Antiqua" w:cs="Open Sans"/>
          <w:color w:val="212529"/>
          <w:sz w:val="19"/>
          <w:szCs w:val="19"/>
          <w:lang w:eastAsia="pt-BR"/>
        </w:rPr>
        <w:t>inter</w:t>
      </w:r>
      <w:proofErr w:type="spellEnd"/>
      <w:r w:rsidRPr="00382E8D">
        <w:rPr>
          <w:rFonts w:ascii="Book Antiqua" w:eastAsia="Times New Roman" w:hAnsi="Book Antiqua" w:cs="Open Sans"/>
          <w:color w:val="212529"/>
          <w:sz w:val="19"/>
          <w:szCs w:val="19"/>
          <w:lang w:eastAsia="pt-BR"/>
        </w:rPr>
        <w:t xml:space="preserve"> alia, às seguintes características:</w:t>
      </w:r>
    </w:p>
    <w:p w14:paraId="725AEA8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que diferentes recursos requerem a utilização de métodos semelhantes de extração; e</w:t>
      </w:r>
    </w:p>
    <w:p w14:paraId="24E39D0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que alguns recursos podem ser aproveitados simultaneamente por vários operadores que aproveitem recursos diferentes na mesma área sem que interfiram indevidamente entre si. Nada do disposto na presente alínea deve impedir a Autoridade de aprovar um plano de trabalho relativo a mais de uma categoria de recursos na mesma área a favor do mesmo peticionário.</w:t>
      </w:r>
    </w:p>
    <w:p w14:paraId="4B0CC02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Renúncia de áreas:</w:t>
      </w:r>
    </w:p>
    <w:p w14:paraId="4333ABF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operar pode renunciar em qualquer altura, sem sanção, à totalidade ou a uma parte dos seus direitos na área coberta pelo plano de trabalho.</w:t>
      </w:r>
    </w:p>
    <w:p w14:paraId="30593E3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Proteção do meio marinho:</w:t>
      </w:r>
    </w:p>
    <w:p w14:paraId="6AB44D6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Normas, regulamentos e procedimentos devem ser estabelecidos para assegurar a proteção eficaz do meio marinho contra efeitos nocivos resultantes diretamente de atividades na Área ou do processamento de minerais procedentes de uma área, de extração mineira a bordo de um navio posicionado sobre tal área, tendo em conta a medida em que tais efeitos nocivos possam resultar diretamente da perfuração, da dragagem, da extração de amostras e da escavação, bem como da eliminação, da imersão e da descarga no meio marinho de sedimentos, detritos ou outros efluentes.</w:t>
      </w:r>
    </w:p>
    <w:p w14:paraId="220AFDB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Produção comercial:</w:t>
      </w:r>
    </w:p>
    <w:p w14:paraId="1AB4AC1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Considera-se iniciada a produção comercial quando um operador se dedicar a operações de extração contínua em grande escala que produza uma quantidade de materiais suficiente para indicar claramente que o objetivo principal é a produção em grande escala e não a destinada a recolher informação, a analisar ou a testar o equipamento ou a instalação.</w:t>
      </w:r>
    </w:p>
    <w:p w14:paraId="203A372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w:t>
      </w:r>
      <w:r w:rsidRPr="00382E8D">
        <w:rPr>
          <w:rFonts w:ascii="Book Antiqua" w:eastAsia="Times New Roman" w:hAnsi="Book Antiqua" w:cs="Open Sans"/>
          <w:color w:val="212529"/>
          <w:sz w:val="19"/>
          <w:szCs w:val="19"/>
          <w:lang w:eastAsia="pt-BR"/>
        </w:rPr>
        <w:br/>
        <w:t>Sanções</w:t>
      </w:r>
    </w:p>
    <w:p w14:paraId="7461F23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direitos de um contratante nos termos do contrato só podem ser suspensos ou extintos nos seguintes casos:</w:t>
      </w:r>
    </w:p>
    <w:p w14:paraId="6C95D9C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se, apesar das advertências da Autoridade, contratante tiver realizado as suas atividades de forma a constituir uma violação grave, persistente e dolosa das cláusulas fundamentais do contrato, da Parte XI e das normas, regulamentos e procedimentos da Autoridade; ou</w:t>
      </w:r>
    </w:p>
    <w:p w14:paraId="4BD1AC1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se o contratante não tiver cumprido uma decisão definitiva e obrigatória do órgão de solução de controvérsias que for aplicável.</w:t>
      </w:r>
    </w:p>
    <w:p w14:paraId="45C4031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Nos casos de qualquer violação do contrato não previstos na alínea a) do parágrafo 1º, ou em vez da suspensão ou extinção nos termos da alínea a) do parágrafo 1º, a Autoridade pode impor ao contratante sanções monetárias proporcionais à gravidade da violação.</w:t>
      </w:r>
    </w:p>
    <w:p w14:paraId="0BB7523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Com exceção das ordens em caso de emergência nos termos da alínea w) do parágrafo 2º do artigo 162, a Autoridade não pode executar nenhuma decisão que implique sanções monetárias ou suspensão </w:t>
      </w:r>
      <w:r w:rsidRPr="00382E8D">
        <w:rPr>
          <w:rFonts w:ascii="Book Antiqua" w:eastAsia="Times New Roman" w:hAnsi="Book Antiqua" w:cs="Open Sans"/>
          <w:color w:val="212529"/>
          <w:sz w:val="19"/>
          <w:szCs w:val="19"/>
          <w:lang w:eastAsia="pt-BR"/>
        </w:rPr>
        <w:lastRenderedPageBreak/>
        <w:t>ou extinção até que tenha sido dada ao contratante uma oportunidade razoável de esgotar os meios judiciais de que dispõe, de conformidade com a seção 5 da Parte XI.</w:t>
      </w:r>
    </w:p>
    <w:p w14:paraId="12D8C43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w:t>
      </w:r>
      <w:r w:rsidRPr="00382E8D">
        <w:rPr>
          <w:rFonts w:ascii="Book Antiqua" w:eastAsia="Times New Roman" w:hAnsi="Book Antiqua" w:cs="Open Sans"/>
          <w:color w:val="212529"/>
          <w:sz w:val="19"/>
          <w:szCs w:val="19"/>
          <w:lang w:eastAsia="pt-BR"/>
        </w:rPr>
        <w:br/>
        <w:t>Revisão do contrato</w:t>
      </w:r>
    </w:p>
    <w:p w14:paraId="20EB73F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Quando tenham surgido ou possam surgir circunstâncias que, na opinião de qualquer das duas Partes, tornariam não equitativo o contrato, ou impraticável ou impossível a realização dos seus objetivos ou dos previstos na Parte XI, as Partes devem iniciar negociações para rever o contrato, em conformidade.</w:t>
      </w:r>
    </w:p>
    <w:p w14:paraId="03CC1D8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Qualquer contrato celebrado de conformidade com o parágrafo 3º do artigo 153 só pode ser revisto com o consentimento das Partes.</w:t>
      </w:r>
    </w:p>
    <w:p w14:paraId="48966FC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w:t>
      </w:r>
      <w:r w:rsidRPr="00382E8D">
        <w:rPr>
          <w:rFonts w:ascii="Book Antiqua" w:eastAsia="Times New Roman" w:hAnsi="Book Antiqua" w:cs="Open Sans"/>
          <w:color w:val="212529"/>
          <w:sz w:val="19"/>
          <w:szCs w:val="19"/>
          <w:lang w:eastAsia="pt-BR"/>
        </w:rPr>
        <w:br/>
        <w:t>Transferência de direitos e obrigações</w:t>
      </w:r>
    </w:p>
    <w:p w14:paraId="4E4A2E8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direitos e obrigações resultantes de um contrato só podem ser transferidos com o consentimento da Autoridade e de conformidade com as suas normas, regulamentos e procedimentos. A autoridade não negará sem causa razoável o seu consentimento à transferência se o cessionário proposto reunir todas as condições exigidas a um peticionário qualificado e assumir todas as obrigações do cedente, e se a transferência não conferir ao cessionário um plano de trabalho cuja aprovação estaria proibida pela alínea c) do parágrafo 3º do artigo 6 do presente Anexo.</w:t>
      </w:r>
    </w:p>
    <w:p w14:paraId="0EE7F51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w:t>
      </w:r>
      <w:r w:rsidRPr="00382E8D">
        <w:rPr>
          <w:rFonts w:ascii="Book Antiqua" w:eastAsia="Times New Roman" w:hAnsi="Book Antiqua" w:cs="Open Sans"/>
          <w:color w:val="212529"/>
          <w:sz w:val="19"/>
          <w:szCs w:val="19"/>
          <w:lang w:eastAsia="pt-BR"/>
        </w:rPr>
        <w:br/>
        <w:t>Direito aplicável</w:t>
      </w:r>
    </w:p>
    <w:p w14:paraId="73B168F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contrato deve ser regido pelas cláusulas do contrato, pelas normas, regulamentos e procedimentos da Autoridade, pela Parte XI, e por outras normas de direito internacional não incompatíveis com a presente Convenção.</w:t>
      </w:r>
    </w:p>
    <w:p w14:paraId="781492C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Qualquer decisão definitiva de uma corte ou tribunal que tenha jurisdição nos termos da presente Convenção no que se refere aos direitos e obrigações da Autoridade e do contratante deve ser executória no território de qualquer Estado Parte.</w:t>
      </w:r>
    </w:p>
    <w:p w14:paraId="484F242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Nenhum Estado Parte pode impor a um contratante condições incompatíveis com a Parte XI. Contudo, não deve ser considerada incompatível com a Parte XI a aplicação, por um Estado Parte aos contratantes por ele patrocinados ou aos navios que arvorem a sua bandeira, de leis e regulamentos sobre a proteção do meio marinho ou de outra natureza mais restritos que as normas, regulamentos e procedimentos da Autoridade adotados nos termos da alínea f) do parágrafo 2º do artigo 17 do presente Anexo.</w:t>
      </w:r>
    </w:p>
    <w:p w14:paraId="1F2B840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w:t>
      </w:r>
      <w:r w:rsidRPr="00382E8D">
        <w:rPr>
          <w:rFonts w:ascii="Book Antiqua" w:eastAsia="Times New Roman" w:hAnsi="Book Antiqua" w:cs="Open Sans"/>
          <w:color w:val="212529"/>
          <w:sz w:val="19"/>
          <w:szCs w:val="19"/>
          <w:lang w:eastAsia="pt-BR"/>
        </w:rPr>
        <w:br/>
        <w:t>Responsabilidade</w:t>
      </w:r>
    </w:p>
    <w:p w14:paraId="6374C46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contratante terá responsabilidade pelos danos causados por atos ilícitos cometidos na realização das suas operações, tomando em conta a parte de responsabilidade por atos ou omissões imputáveis à Autoridade. Do mesmo modo, a Autoridade terá responsabilidade pelos danos causados por atos ilícitos cometidos no exercício dos seus poderes e funções, incluindo as violações ao parágrafo 2º do artigo 168, tomando em conta a parte de responsabilidade por atos ou omissões imputáveis ao contratante. Em qualquer caso, a reparação deve corresponder ao dano efetivo.</w:t>
      </w:r>
    </w:p>
    <w:p w14:paraId="11A0792B" w14:textId="77777777" w:rsidR="00382E8D" w:rsidRPr="00382E8D" w:rsidRDefault="00000000"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Pr>
          <w:rFonts w:ascii="Book Antiqua" w:eastAsia="Times New Roman" w:hAnsi="Book Antiqua" w:cs="Open Sans"/>
          <w:color w:val="212529"/>
          <w:sz w:val="19"/>
          <w:szCs w:val="19"/>
          <w:lang w:eastAsia="pt-BR"/>
        </w:rPr>
        <w:pict w14:anchorId="26CA15AF">
          <v:rect id="_x0000_i1028" style="width:0;height:0" o:hralign="center" o:hrstd="t" o:hr="t" fillcolor="#a0a0a0" stroked="f"/>
        </w:pict>
      </w:r>
    </w:p>
    <w:p w14:paraId="54552BD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ANEXO IV</w:t>
      </w:r>
      <w:r w:rsidRPr="00382E8D">
        <w:rPr>
          <w:rFonts w:ascii="Book Antiqua" w:eastAsia="Times New Roman" w:hAnsi="Book Antiqua" w:cs="Open Sans"/>
          <w:color w:val="212529"/>
          <w:sz w:val="19"/>
          <w:szCs w:val="19"/>
          <w:lang w:eastAsia="pt-BR"/>
        </w:rPr>
        <w:br/>
        <w:t>ESTATUTO DA EMPRESA</w:t>
      </w:r>
    </w:p>
    <w:p w14:paraId="6280441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w:t>
      </w:r>
      <w:r w:rsidRPr="00382E8D">
        <w:rPr>
          <w:rFonts w:ascii="Book Antiqua" w:eastAsia="Times New Roman" w:hAnsi="Book Antiqua" w:cs="Open Sans"/>
          <w:color w:val="212529"/>
          <w:sz w:val="19"/>
          <w:szCs w:val="19"/>
          <w:lang w:eastAsia="pt-BR"/>
        </w:rPr>
        <w:br/>
        <w:t>Objetivos</w:t>
      </w:r>
    </w:p>
    <w:p w14:paraId="6DC1879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1. A empresa é o órgão da Autoridade que deve realizar diretamente atividades na Área, nos termos da alínea a) do parágrafo 2º do artigo 153, bem como atividades de transporte, processamento e comercialização de minerais extraídos da Área.</w:t>
      </w:r>
    </w:p>
    <w:p w14:paraId="347B862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Na realização dos seus objetivos e no exercício das suas funções, a Empresa deve atuar de conformidade com a presente Convenção e com as normas, regulamentos e procedimentos da Autoridade.</w:t>
      </w:r>
    </w:p>
    <w:p w14:paraId="01D60EA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Ao aproveitar os recursos da Área nos termos do parágrafo 1º, a empresa deve atuar de conformidade com princípios comerciais sólidos, com observância da presente Convenção.</w:t>
      </w:r>
    </w:p>
    <w:p w14:paraId="0BFC4AD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i/>
          <w:iCs/>
          <w:color w:val="212529"/>
          <w:sz w:val="19"/>
          <w:szCs w:val="19"/>
          <w:lang w:eastAsia="pt-BR"/>
        </w:rPr>
      </w:pPr>
      <w:r w:rsidRPr="00382E8D">
        <w:rPr>
          <w:rFonts w:ascii="Book Antiqua" w:eastAsia="Times New Roman" w:hAnsi="Book Antiqua" w:cs="Open Sans"/>
          <w:i/>
          <w:iCs/>
          <w:color w:val="212529"/>
          <w:sz w:val="19"/>
          <w:szCs w:val="19"/>
          <w:lang w:eastAsia="pt-BR"/>
        </w:rPr>
        <w:t>ARTIGO 2</w:t>
      </w:r>
      <w:r w:rsidRPr="00382E8D">
        <w:rPr>
          <w:rFonts w:ascii="Book Antiqua" w:eastAsia="Times New Roman" w:hAnsi="Book Antiqua" w:cs="Open Sans"/>
          <w:i/>
          <w:iCs/>
          <w:color w:val="212529"/>
          <w:sz w:val="19"/>
          <w:szCs w:val="19"/>
          <w:lang w:eastAsia="pt-BR"/>
        </w:rPr>
        <w:br/>
        <w:t>Relações com a Autoridade</w:t>
      </w:r>
    </w:p>
    <w:p w14:paraId="68D0332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Nos termos do artigo 170, a Empresa deve atuar de conformidade com as políticas gerais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e as diretrizes do Conselho.</w:t>
      </w:r>
    </w:p>
    <w:p w14:paraId="1648866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Com observância do parágrafo 1º, a Empresa deve gozar de autonomia na realização das suas operações.</w:t>
      </w:r>
    </w:p>
    <w:p w14:paraId="7759F7E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Nada na presente Convenção deve tornar a Empresa responsável pelos atos ou obrigações da Autoridade, nem a Autoridade responsável pelos atos ou obrigações da Empresa.</w:t>
      </w:r>
    </w:p>
    <w:p w14:paraId="518795B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w:t>
      </w:r>
      <w:r w:rsidRPr="00382E8D">
        <w:rPr>
          <w:rFonts w:ascii="Book Antiqua" w:eastAsia="Times New Roman" w:hAnsi="Book Antiqua" w:cs="Open Sans"/>
          <w:color w:val="212529"/>
          <w:sz w:val="19"/>
          <w:szCs w:val="19"/>
          <w:lang w:eastAsia="pt-BR"/>
        </w:rPr>
        <w:br/>
        <w:t>Limitação de responsabilidade</w:t>
      </w:r>
    </w:p>
    <w:p w14:paraId="59871D4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Sem prejuízo do disposto no parágrafo 3º do artigo 11 do presente Anexo, nenhum membro da Autoridade é responsável pelos atos ou obrigações da Empresa, pelo simples fato da sua qualidade de membro.</w:t>
      </w:r>
    </w:p>
    <w:p w14:paraId="2F7B863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w:t>
      </w:r>
      <w:r w:rsidRPr="00382E8D">
        <w:rPr>
          <w:rFonts w:ascii="Book Antiqua" w:eastAsia="Times New Roman" w:hAnsi="Book Antiqua" w:cs="Open Sans"/>
          <w:color w:val="212529"/>
          <w:sz w:val="19"/>
          <w:szCs w:val="19"/>
          <w:lang w:eastAsia="pt-BR"/>
        </w:rPr>
        <w:br/>
        <w:t>Estrutura</w:t>
      </w:r>
    </w:p>
    <w:p w14:paraId="30D98A4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Empresa tem um Conselho de Administração, um Diretor Geral e o pessoal necessário ao exercício das suas funções.</w:t>
      </w:r>
    </w:p>
    <w:p w14:paraId="249AC7D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w:t>
      </w:r>
      <w:r w:rsidRPr="00382E8D">
        <w:rPr>
          <w:rFonts w:ascii="Book Antiqua" w:eastAsia="Times New Roman" w:hAnsi="Book Antiqua" w:cs="Open Sans"/>
          <w:color w:val="212529"/>
          <w:sz w:val="19"/>
          <w:szCs w:val="19"/>
          <w:lang w:eastAsia="pt-BR"/>
        </w:rPr>
        <w:br/>
        <w:t>Conselho de Administração</w:t>
      </w:r>
    </w:p>
    <w:p w14:paraId="60F2761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O Conselho de Administração é composto de 15 membros eleitos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de conformidade com a alínea c) do parágrafo 2º do artigo 160. Na eleição dos membros do Conselho de Administração deve ser tomado em devida conta o princípio da distribuição geográfica equitativa. Ao apresentarem candidaturas ao Conselho de Administração, os membros da Autoridade devem ter em conta a necessidade de designar candidatos da mais alta competência e que possuam as qualificações nas matérias pertinentes, de modo a assegurar a viabilidade e o êxito da Empresa.</w:t>
      </w:r>
    </w:p>
    <w:p w14:paraId="50A89C5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membros do conselho de Administração são eleitos por quatro anos e podem ser reeleitos devendo ser tomado em devida conta o princípio da rotação dos membros.</w:t>
      </w:r>
    </w:p>
    <w:p w14:paraId="6F8326A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Os membros do Conselho de Administração devem permanecer em funções até à eleição dos seus sucessores. Se o lugar de um membro de Conselho de Administração ficar vago,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deve eleger, de conformidade com a alínea c) do parágrafo 2º do artigo 160, um novo membro que exercerá o cargo até ao termo desse mandato.</w:t>
      </w:r>
    </w:p>
    <w:p w14:paraId="156E951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membros do Conselho de Administração devem atuar a título pessoal. No exercício das suas funções não devem solicitar nem receber instruções de qualquer governo, nem de nenhuma outra fonte. Os membros da Autoridade devem respeitar a independência dos membros do Conselho de Administração e abster-se de qualquer tentativa de influenciar qualquer deles no desempenho das suas funções.</w:t>
      </w:r>
    </w:p>
    <w:p w14:paraId="4E5B0EB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5. Cada membro do Conselho de Administração recebe uma remuneração custeada pelos fundos da Empresa. O montante da remuneração deve ser fixado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por recomendação do Conselho.</w:t>
      </w:r>
    </w:p>
    <w:p w14:paraId="1651520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6. O Conselho de Administração funciona normalmente no escritório da Empresa e deve reunir-se com a </w:t>
      </w:r>
      <w:proofErr w:type="spellStart"/>
      <w:r w:rsidRPr="00382E8D">
        <w:rPr>
          <w:rFonts w:ascii="Book Antiqua" w:eastAsia="Times New Roman" w:hAnsi="Book Antiqua" w:cs="Open Sans"/>
          <w:color w:val="212529"/>
          <w:sz w:val="19"/>
          <w:szCs w:val="19"/>
          <w:lang w:eastAsia="pt-BR"/>
        </w:rPr>
        <w:t>freqüência</w:t>
      </w:r>
      <w:proofErr w:type="spellEnd"/>
      <w:r w:rsidRPr="00382E8D">
        <w:rPr>
          <w:rFonts w:ascii="Book Antiqua" w:eastAsia="Times New Roman" w:hAnsi="Book Antiqua" w:cs="Open Sans"/>
          <w:color w:val="212529"/>
          <w:sz w:val="19"/>
          <w:szCs w:val="19"/>
          <w:lang w:eastAsia="pt-BR"/>
        </w:rPr>
        <w:t xml:space="preserve"> requerida pelos trabalhos da Empresa.</w:t>
      </w:r>
    </w:p>
    <w:p w14:paraId="48C3FF6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7. O </w:t>
      </w:r>
      <w:proofErr w:type="spellStart"/>
      <w:r w:rsidRPr="00382E8D">
        <w:rPr>
          <w:rFonts w:ascii="Book Antiqua" w:eastAsia="Times New Roman" w:hAnsi="Book Antiqua" w:cs="Open Sans"/>
          <w:color w:val="212529"/>
          <w:sz w:val="19"/>
          <w:szCs w:val="19"/>
          <w:lang w:eastAsia="pt-BR"/>
        </w:rPr>
        <w:t>quorum</w:t>
      </w:r>
      <w:proofErr w:type="spellEnd"/>
      <w:r w:rsidRPr="00382E8D">
        <w:rPr>
          <w:rFonts w:ascii="Book Antiqua" w:eastAsia="Times New Roman" w:hAnsi="Book Antiqua" w:cs="Open Sans"/>
          <w:color w:val="212529"/>
          <w:sz w:val="19"/>
          <w:szCs w:val="19"/>
          <w:lang w:eastAsia="pt-BR"/>
        </w:rPr>
        <w:t xml:space="preserve"> é constituído por dois terços dos membros do Conselho de Administração.</w:t>
      </w:r>
    </w:p>
    <w:p w14:paraId="2229E2B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Cada membro do Conselho de Administração dispõe de um voto. Todas as questões submetidas ao Conselho de Administração serão decididas por maioria dos seus membros. Se um membro tiver um conflito de interesses em relação a uma questão submetida ao Conselho de Administração deve abster-se de votar nessa questão.</w:t>
      </w:r>
    </w:p>
    <w:p w14:paraId="3BEC621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9. Qualquer membro da Autoridade pode pedir ao Conselho de Administração informações sobre operações que o afetem particularmente. O conselho de Administração deve procurar fornecer tais informações.</w:t>
      </w:r>
    </w:p>
    <w:p w14:paraId="767B3E9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w:t>
      </w:r>
      <w:r w:rsidRPr="00382E8D">
        <w:rPr>
          <w:rFonts w:ascii="Book Antiqua" w:eastAsia="Times New Roman" w:hAnsi="Book Antiqua" w:cs="Open Sans"/>
          <w:color w:val="212529"/>
          <w:sz w:val="19"/>
          <w:szCs w:val="19"/>
          <w:lang w:eastAsia="pt-BR"/>
        </w:rPr>
        <w:br/>
        <w:t>Poderes e funções do Conselho de Administração</w:t>
      </w:r>
    </w:p>
    <w:p w14:paraId="711C9F2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Conselho de Administração dirige as operações da Empresa. Com observância da presente Convenção, o Conselho de Administração deve exercer os poderes necessários ao cumprimento dos objetivos da Empresa, incluídos os poderes para:</w:t>
      </w:r>
    </w:p>
    <w:p w14:paraId="7211E6C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eleger um Presidente dentre os seus membros;</w:t>
      </w:r>
    </w:p>
    <w:p w14:paraId="33CFD4E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adotar o seu regulamento interno;</w:t>
      </w:r>
    </w:p>
    <w:p w14:paraId="4728B0E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elaborar e submeter por escrito ao Conselho planos formais de trabalho, de conformidade com o parágrafo 3º do artigo 153 e com a alínea j) do parágrafo 2º do artigo 162;</w:t>
      </w:r>
    </w:p>
    <w:p w14:paraId="7F17BD8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elaborar planos de trabalho e programas para realizar as atividades previstas no artigo 170;</w:t>
      </w:r>
    </w:p>
    <w:p w14:paraId="4CCF9B1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preparar e submeter ao Conselho pedidos de autorização de produção, de conformidade com os parágrafos 2º a 7º do artigo 151;</w:t>
      </w:r>
    </w:p>
    <w:p w14:paraId="537CDB1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f) autorizar negociações relativas </w:t>
      </w:r>
      <w:proofErr w:type="gramStart"/>
      <w:r w:rsidRPr="00382E8D">
        <w:rPr>
          <w:rFonts w:ascii="Book Antiqua" w:eastAsia="Times New Roman" w:hAnsi="Book Antiqua" w:cs="Open Sans"/>
          <w:color w:val="212529"/>
          <w:sz w:val="19"/>
          <w:szCs w:val="19"/>
          <w:lang w:eastAsia="pt-BR"/>
        </w:rPr>
        <w:t>a</w:t>
      </w:r>
      <w:proofErr w:type="gramEnd"/>
      <w:r w:rsidRPr="00382E8D">
        <w:rPr>
          <w:rFonts w:ascii="Book Antiqua" w:eastAsia="Times New Roman" w:hAnsi="Book Antiqua" w:cs="Open Sans"/>
          <w:color w:val="212529"/>
          <w:sz w:val="19"/>
          <w:szCs w:val="19"/>
          <w:lang w:eastAsia="pt-BR"/>
        </w:rPr>
        <w:t xml:space="preserve"> aquisição de tecnologia, incluindo as previstas nas alíneas a), c) e d) do parágrafo 3º do artigo 5 do Anexo III, e aprovar os resultados dessas negociações;</w:t>
      </w:r>
    </w:p>
    <w:p w14:paraId="77ED6A6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estabelecer modalidades e condições e autorizar negociações relativas a empreendimentos conjuntos ou outras formas de ajustes conjuntos referidos nos artigos 9 e 11 do Anexo III, e aprovar os resultados dessas negociações;</w:t>
      </w:r>
    </w:p>
    <w:p w14:paraId="6A18C17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h) recomendar à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a parte da receita líquida da Empresa que deve ser retida para as reservas desta, de conformidade com a alínea f) do parágrafo 2º do artigo 160 e com o artigo 10 do presente Anexo;</w:t>
      </w:r>
    </w:p>
    <w:p w14:paraId="52C30BC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aprovar o orçamento anual da Empresa;</w:t>
      </w:r>
    </w:p>
    <w:p w14:paraId="1FA6F24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j) autorizar a aquisição de bens e serviços, de conformidade com o parágrafo 3º do artigo 12 do presente Anexo;</w:t>
      </w:r>
    </w:p>
    <w:p w14:paraId="62A9A81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k) apresentar um relatório anual ao Conselho, de conformidade com o artigo 9 do presente Anexo;</w:t>
      </w:r>
    </w:p>
    <w:p w14:paraId="21A1944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l) apresentar ao Conselho, para aprovação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projetos de normas relativas à organização, administração, nomeação e demissão do pessoal da Empresa, e adotar os regulamentos para aplicação de tais normas;</w:t>
      </w:r>
    </w:p>
    <w:p w14:paraId="4EC33F0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m) contrair empréstimos e prestar as garantias ou cauções que possa determinar, de conformidade com o parágrafo 2º Do artigo 11 do presente Anexo;</w:t>
      </w:r>
    </w:p>
    <w:p w14:paraId="3356402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 participar em quaisquer procedimentos legais, acordos e transações e tomar quaisquer outras medidas, de conformidade com o artigo 13 do presente Anexo;</w:t>
      </w:r>
    </w:p>
    <w:p w14:paraId="0EE7994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delegar, sujeito à aprovação do Conselho, quaisquer poderes não discricionários nas suas comissões ou no Diretor Geral.</w:t>
      </w:r>
    </w:p>
    <w:p w14:paraId="65F0A18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w:t>
      </w:r>
      <w:r w:rsidRPr="00382E8D">
        <w:rPr>
          <w:rFonts w:ascii="Book Antiqua" w:eastAsia="Times New Roman" w:hAnsi="Book Antiqua" w:cs="Open Sans"/>
          <w:color w:val="212529"/>
          <w:sz w:val="19"/>
          <w:szCs w:val="19"/>
          <w:lang w:eastAsia="pt-BR"/>
        </w:rPr>
        <w:br/>
        <w:t>Diretor Geral e pessoal da Empresa</w:t>
      </w:r>
    </w:p>
    <w:p w14:paraId="5B714BE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elege, por recomendação do Conselho e por proposta do Conselho de Administração, o Diretor Geral da Empresa que não será membro do Conselho de Administração. O Diretor Geral é eleito por um período determinado, que não deve exceder cinco anos, e pode ser reeleito para novos mandatos.</w:t>
      </w:r>
    </w:p>
    <w:p w14:paraId="2479959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O Diretor Geral é o representante legal da Empresa e o seu chefe executivo e responde diretamente perante o Conselho de Administração pela condução das operações da Empresa. Tem a seu cargo a organização, administração, nomeação e demissão do pessoal, de conformidade com as normas e regulamentos referidos na alínea 1) do artigo 6 do presente Anexo. Deve participar, sem direito de voto, nas reuniões do Conselho de Administração e pode participar, sem direito de voto, nas reuniões do Conselho de Administração e pode participar, sem direito de voto, nas reuniões da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e do Conselho quando estes órgãos examinarem questões que interessem à Empresa.</w:t>
      </w:r>
    </w:p>
    <w:p w14:paraId="676B9B7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consideração dominante ao recrutar e nomear o pessoal e ao determinar as suas condições de emprego deve ser a necessidade de assegurar o mais alto grau de eficiência e competência técnica. Ressalvada esta consideração, deve ter-se em devida conta a importância de recrutar o pessoal numa base geográfica equitativa.</w:t>
      </w:r>
    </w:p>
    <w:p w14:paraId="263707A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No cumprimento dos seus deveres, o Diretor Geral e o pessoal da Empresa não solicitarão nem receberão instruções de qualquer governo nem de nenhuma outra fonte estranha à Empresa. Devem abster-se de qualquer ato que possa afetar a sua condição de funcionários internacionais, responsáveis unicamente perante a Empresa. Todo o Estado Parte compromete-se a respeitar o caráter exclusivamente internacional das funções do Diretor Geral e do pessoal e a não procurar influenciá-los no desempenho das suas funções.</w:t>
      </w:r>
    </w:p>
    <w:p w14:paraId="282C939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As responsabilidades estabelecidas no parágrafo 2º do artigo 168 devem aplicar-se igualmente ao pessoal da Empresa.</w:t>
      </w:r>
    </w:p>
    <w:p w14:paraId="5125E09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w:t>
      </w:r>
      <w:r w:rsidRPr="00382E8D">
        <w:rPr>
          <w:rFonts w:ascii="Book Antiqua" w:eastAsia="Times New Roman" w:hAnsi="Book Antiqua" w:cs="Open Sans"/>
          <w:color w:val="212529"/>
          <w:sz w:val="19"/>
          <w:szCs w:val="19"/>
          <w:lang w:eastAsia="pt-BR"/>
        </w:rPr>
        <w:br/>
        <w:t>Localização</w:t>
      </w:r>
    </w:p>
    <w:p w14:paraId="3526D70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A Empresa tem o seu escritório principal na sede da Autoridade. </w:t>
      </w:r>
      <w:proofErr w:type="spellStart"/>
      <w:r w:rsidRPr="00382E8D">
        <w:rPr>
          <w:rFonts w:ascii="Book Antiqua" w:eastAsia="Times New Roman" w:hAnsi="Book Antiqua" w:cs="Open Sans"/>
          <w:color w:val="212529"/>
          <w:sz w:val="19"/>
          <w:szCs w:val="19"/>
          <w:lang w:eastAsia="pt-BR"/>
        </w:rPr>
        <w:t>Aempresa</w:t>
      </w:r>
      <w:proofErr w:type="spellEnd"/>
      <w:r w:rsidRPr="00382E8D">
        <w:rPr>
          <w:rFonts w:ascii="Book Antiqua" w:eastAsia="Times New Roman" w:hAnsi="Book Antiqua" w:cs="Open Sans"/>
          <w:color w:val="212529"/>
          <w:sz w:val="19"/>
          <w:szCs w:val="19"/>
          <w:lang w:eastAsia="pt-BR"/>
        </w:rPr>
        <w:t xml:space="preserve"> pode abrir outros escritórios e instalações no território de qualquer Estado Parte, com o consentimento deste.</w:t>
      </w:r>
    </w:p>
    <w:p w14:paraId="2E14FCC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w:t>
      </w:r>
      <w:r w:rsidRPr="00382E8D">
        <w:rPr>
          <w:rFonts w:ascii="Book Antiqua" w:eastAsia="Times New Roman" w:hAnsi="Book Antiqua" w:cs="Open Sans"/>
          <w:color w:val="212529"/>
          <w:sz w:val="19"/>
          <w:szCs w:val="19"/>
          <w:lang w:eastAsia="pt-BR"/>
        </w:rPr>
        <w:br/>
        <w:t>Relatórios e balanços financeiros</w:t>
      </w:r>
    </w:p>
    <w:p w14:paraId="7631CC6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Empresa deve submeter a exame do Conselho, nos três meses seguintes ao termo de cada ano fiscal, um relatório anual que contenha um extrato das suas contas, verificado por auditores e deve enviar ao mesmo Conselho, a intervalos adequados, um balanço sumário da sua situação financeira e um balanço de ganhos e perdas que mostre os resultados das suas operações.</w:t>
      </w:r>
    </w:p>
    <w:p w14:paraId="6F7ABBF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Empresa deve publicar o seu relatório anual e demais relatórios que considere apropriados.</w:t>
      </w:r>
    </w:p>
    <w:p w14:paraId="528AEAC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Todos os relatórios e balanços financeiros referidos no presente artigo devem ser distribuídos aos membros da Autoridade.</w:t>
      </w:r>
    </w:p>
    <w:p w14:paraId="365E60C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10</w:t>
      </w:r>
      <w:r w:rsidRPr="00382E8D">
        <w:rPr>
          <w:rFonts w:ascii="Book Antiqua" w:eastAsia="Times New Roman" w:hAnsi="Book Antiqua" w:cs="Open Sans"/>
          <w:color w:val="212529"/>
          <w:sz w:val="19"/>
          <w:szCs w:val="19"/>
          <w:lang w:eastAsia="pt-BR"/>
        </w:rPr>
        <w:br/>
        <w:t>Distribuição de receitas líquidas</w:t>
      </w:r>
    </w:p>
    <w:p w14:paraId="5DB2EBB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Com observância do parágrafo 3º, a Empresa deve pagar à Autoridade os montantes devidos nos termos do artigo 13 do Anexo III ou seu equivalente.</w:t>
      </w:r>
    </w:p>
    <w:p w14:paraId="34097AE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por recomendação do Conselho de Administração, deve determinar a parte da receita líquida da Empresa que deve ser retida para as reservas desta. O remanescente será transferido para a Autoridade.</w:t>
      </w:r>
    </w:p>
    <w:p w14:paraId="6ABD15A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Durante o período inicial necessário para que a Empresa se torne </w:t>
      </w:r>
      <w:proofErr w:type="spellStart"/>
      <w:r w:rsidRPr="00382E8D">
        <w:rPr>
          <w:rFonts w:ascii="Book Antiqua" w:eastAsia="Times New Roman" w:hAnsi="Book Antiqua" w:cs="Open Sans"/>
          <w:color w:val="212529"/>
          <w:sz w:val="19"/>
          <w:szCs w:val="19"/>
          <w:lang w:eastAsia="pt-BR"/>
        </w:rPr>
        <w:t>auto-suficiente</w:t>
      </w:r>
      <w:proofErr w:type="spellEnd"/>
      <w:r w:rsidRPr="00382E8D">
        <w:rPr>
          <w:rFonts w:ascii="Book Antiqua" w:eastAsia="Times New Roman" w:hAnsi="Book Antiqua" w:cs="Open Sans"/>
          <w:color w:val="212529"/>
          <w:sz w:val="19"/>
          <w:szCs w:val="19"/>
          <w:lang w:eastAsia="pt-BR"/>
        </w:rPr>
        <w:t xml:space="preserve">, o qual não deve exceder dez anos a contar do início da sua produção comercial,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deve isentar a Empresa dos pagamentos referidos no parágrafo 1º e deixar a totalidade da receita líquida da Empresa nas reservas desta.</w:t>
      </w:r>
    </w:p>
    <w:p w14:paraId="72F4C62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w:t>
      </w:r>
      <w:r w:rsidRPr="00382E8D">
        <w:rPr>
          <w:rFonts w:ascii="Book Antiqua" w:eastAsia="Times New Roman" w:hAnsi="Book Antiqua" w:cs="Open Sans"/>
          <w:color w:val="212529"/>
          <w:sz w:val="19"/>
          <w:szCs w:val="19"/>
          <w:lang w:eastAsia="pt-BR"/>
        </w:rPr>
        <w:br/>
        <w:t>Finanças</w:t>
      </w:r>
    </w:p>
    <w:p w14:paraId="3362337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recursos financeiros da Empresa devem incluir:</w:t>
      </w:r>
    </w:p>
    <w:p w14:paraId="595C19F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os montantes recebidos da Autoridade de conformidade com a alínea b) do parágrafo 2º do artigo 173;</w:t>
      </w:r>
    </w:p>
    <w:p w14:paraId="3D5C0C9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as contribuições voluntárias feitas pelos Estados Partes com o objetivo de financiar atividades da Empresa;</w:t>
      </w:r>
    </w:p>
    <w:p w14:paraId="0F5CC99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o montante dos empréstimos contraídos pela Empresa de conformidade com os parágrafos 2º e 3º;</w:t>
      </w:r>
    </w:p>
    <w:p w14:paraId="75AF590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as receitas provenientes das operações da Empresa;</w:t>
      </w:r>
    </w:p>
    <w:p w14:paraId="62F88A2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outros fundos postos à disposição da Empresa para lhe permitir iniciar as operações o mais cedo possível e desempenhar as suas funções.</w:t>
      </w:r>
    </w:p>
    <w:p w14:paraId="73D92E8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A Empresa tem o poder de contrair empréstimos e de prestar as garantias ou cauções que possa determinar. Antes de proceder a uma venda pública das suas obrigações nos mercados financeiros ou na moeda de um Estado Parte, a Empresa deve obter a aprovação desse Estado. O montante total dos empréstimos deve ser aprovado pelo Conselho, por recomendação do Conselho de Administração.</w:t>
      </w:r>
    </w:p>
    <w:p w14:paraId="6DDA862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Os Estados Partes devem fazer todos os esforços razoáveis para apoiar os pedidos de empréstimo da Empresa nos mercados de capital e instituições financeiras internacionais.</w:t>
      </w:r>
    </w:p>
    <w:p w14:paraId="735A288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Devem ser fornecidos à Empresa os fundos necessários à exploração e aproveitamento de um setor mineiro e ao transporte, processamento e comercialização dos minerais dele extraídos e o níquel, cobre, cobalto e manganês obtidos, assim como a satisfação das suas despesas administrativas iniciais. A Comissão Preparatória deve indicar o montante desses fundos, bem como os critérios e fatores para o seu reajustamento, nos projetos de normas, regulamentos e procedimentos da Autoridade.</w:t>
      </w:r>
    </w:p>
    <w:p w14:paraId="64D1246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b) Todos os Estados Partes devem pôr à disposição da Empresa uma soma equivalente </w:t>
      </w:r>
      <w:proofErr w:type="spellStart"/>
      <w:r w:rsidRPr="00382E8D">
        <w:rPr>
          <w:rFonts w:ascii="Book Antiqua" w:eastAsia="Times New Roman" w:hAnsi="Book Antiqua" w:cs="Open Sans"/>
          <w:color w:val="212529"/>
          <w:sz w:val="19"/>
          <w:szCs w:val="19"/>
          <w:lang w:eastAsia="pt-BR"/>
        </w:rPr>
        <w:t>a</w:t>
      </w:r>
      <w:proofErr w:type="spellEnd"/>
      <w:r w:rsidRPr="00382E8D">
        <w:rPr>
          <w:rFonts w:ascii="Book Antiqua" w:eastAsia="Times New Roman" w:hAnsi="Book Antiqua" w:cs="Open Sans"/>
          <w:color w:val="212529"/>
          <w:sz w:val="19"/>
          <w:szCs w:val="19"/>
          <w:lang w:eastAsia="pt-BR"/>
        </w:rPr>
        <w:t xml:space="preserve"> metade dos fundos referidos na alínea a), sob a forma de empréstimos a longo prazo e sem juros, de conformidade com a escala de contribuições para o orçamento ordinário das Nações Unidas em vigor na data de entrega das contribuições, reajustada para ter em conta os Estados que não são membros das Nações Unidas. As dívidas contraídas pela Empresa na obtenção da outra metade dos fundos devem ser garantidas pelos Estados Partes de conformidade com a mesma escala.</w:t>
      </w:r>
    </w:p>
    <w:p w14:paraId="466E2BC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Se a soma das contribuições financeiras dos Estados Partes for inferior à dos fundos a serem fornecidos à Empresa nos termos da alínea a),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na sua primeira sessão, deve considerar o montante da diferença e, tendo em conta a obrigação dos Estados Partes nos termos das alíneas a) e b) e as recomendações da Comissão Preparatória, deve adotar, por consenso, medidas para cobrir tal diferença.</w:t>
      </w:r>
    </w:p>
    <w:p w14:paraId="0B93540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d) i) Cada Estado Parte deve, nos sessenta dias seguintes à entrada em vigor da presente Convenção, ou nos trinta dias seguintes ao depósito do seu instrumento de ratificação ou adesão, se esta data for posterior, depositar junto da Empresa promissórias sem juros, não negociáveis e irrevogáveis, de montante igual à parte correspondente a esse Estado Parte dos empréstimos sem juros previstos na alínea b).</w:t>
      </w:r>
    </w:p>
    <w:p w14:paraId="2E0A7FD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Logo que possível após a entrada em vigor da presente Convenção e, após esta data, anualmente ou com a periodicidade apropriada, o Conselho de Administração deve preparar um programa que indique o montante dos fundos de que necessite para financiar as despesas administrativas da Empresa e para a realização de atividades nos temos do artigo 170 e do artigo 12 do presente Anexo e as datas em que necessite desses fundos.</w:t>
      </w:r>
    </w:p>
    <w:p w14:paraId="63D7D81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Uma vez preparando esse programa, a Empresa deve notificar imediatamente os Estados Partes, por intermédio da Autoridade, das partes respectivas nos fundos previstos na alínea b) do presente parágrafo e exigidos por tais despesas. A Empresa deve cobrar os montantes das promissórias necessários para financiar as despesas indicadas no programa acima referido em relação aos empréstimos sem juro.</w:t>
      </w:r>
    </w:p>
    <w:p w14:paraId="6A88C00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iv</w:t>
      </w:r>
      <w:proofErr w:type="spellEnd"/>
      <w:r w:rsidRPr="00382E8D">
        <w:rPr>
          <w:rFonts w:ascii="Book Antiqua" w:eastAsia="Times New Roman" w:hAnsi="Book Antiqua" w:cs="Open Sans"/>
          <w:color w:val="212529"/>
          <w:sz w:val="19"/>
          <w:szCs w:val="19"/>
          <w:lang w:eastAsia="pt-BR"/>
        </w:rPr>
        <w:t>) Após terem recebido a notificação, os Estados Partes devem pôr à disposição da Empresa as suas partes respectivas das garantias de dívidas da Empresa, de conformidade com a alínea b).</w:t>
      </w:r>
    </w:p>
    <w:p w14:paraId="1B3C44D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i) Se a Empresa o solicitar, os Estados Partes podem prestar garantias de dívida adicionais às que tenham prestado de conformidade com a escala mencionada na alínea b).</w:t>
      </w:r>
    </w:p>
    <w:p w14:paraId="722A5DB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Em vez de uma garantia de dívida, um Estado Parte pode fazer à Empresa uma contribuição voluntária de montante equivalente à fração das dívidas que de outro modo teria obrigação de garantir.</w:t>
      </w:r>
    </w:p>
    <w:p w14:paraId="5E5B609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f) O reembolso dos empréstimos com juros tem prioridade sobre o reembolso dos empréstimos sem juros. Os empréstimos sem juros devem ser reembolsados de acordo com um programa adotado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por recomendação do Conselho e ouvido o Conselho de Administração. No exercício dessa função, o Conselho de Administração deve guiar-se pelas normas, regulamentos e procedimentos da Autoridade, que devem ter em conta a necessidade primordial de assegurar o funcionamento eficaz da Empresa e, em particular, a sua independência financeira.</w:t>
      </w:r>
    </w:p>
    <w:p w14:paraId="7294A85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Os fundos postos à disposição da Empresa serão em moedas livremente utilizáveis ou em moedas livremente disponíveis e efetivamente utilizáveis nos principais mercados de divisas. Estas moedas serão definidas nas normas, regulamentos e procedimentos da Autoridade, de conformidade com a prática monetária internacional dominante. Salvo o disposto no parágrafo 2º, nenhum Estado Parte deve manter ou impor restrições à detenção, utilização ou câmbio desses fundos pela Empresa.</w:t>
      </w:r>
    </w:p>
    <w:p w14:paraId="4C0BE42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h) "Garantia de dívida" significa a promessa feita por um Estado Parte aos credores da Empresa de cumprir, na medida prevista pela escala apropriada, as obrigações financeiras da Empresa cobertas pela garantia, após os credores notificarem o Estado Parte do seu não-cumprimento pela Empresa. Os procedimentos para o pagamento dessas obrigações devem estar </w:t>
      </w:r>
      <w:proofErr w:type="spellStart"/>
      <w:r w:rsidRPr="00382E8D">
        <w:rPr>
          <w:rFonts w:ascii="Book Antiqua" w:eastAsia="Times New Roman" w:hAnsi="Book Antiqua" w:cs="Open Sans"/>
          <w:color w:val="212529"/>
          <w:sz w:val="19"/>
          <w:szCs w:val="19"/>
          <w:lang w:eastAsia="pt-BR"/>
        </w:rPr>
        <w:t>de</w:t>
      </w:r>
      <w:proofErr w:type="spellEnd"/>
      <w:r w:rsidRPr="00382E8D">
        <w:rPr>
          <w:rFonts w:ascii="Book Antiqua" w:eastAsia="Times New Roman" w:hAnsi="Book Antiqua" w:cs="Open Sans"/>
          <w:color w:val="212529"/>
          <w:sz w:val="19"/>
          <w:szCs w:val="19"/>
          <w:lang w:eastAsia="pt-BR"/>
        </w:rPr>
        <w:t xml:space="preserve"> conformidade com as normas, regulamentos e procedimentos da Autoridade.</w:t>
      </w:r>
    </w:p>
    <w:p w14:paraId="7F3BB90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fundos, haveres e despesas da Empresa devem ser mantidos separados dos da Autoridade. O presente artigo não deve impedir que a Empresa efetue ajustes com a Autoridade relativos às instalações, pessoal e serviços e ao reembolso das despesas administrativas pagas por uma delas em nome da outra.</w:t>
      </w:r>
    </w:p>
    <w:p w14:paraId="31352E3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Os documentos, livros e contas da Empresa, inclusive os relatórios financeiros anuais, devem ser verificados todos os anos por um auditor independente designado pelo Conselho.</w:t>
      </w:r>
    </w:p>
    <w:p w14:paraId="603B89B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w:t>
      </w:r>
      <w:r w:rsidRPr="00382E8D">
        <w:rPr>
          <w:rFonts w:ascii="Book Antiqua" w:eastAsia="Times New Roman" w:hAnsi="Book Antiqua" w:cs="Open Sans"/>
          <w:color w:val="212529"/>
          <w:sz w:val="19"/>
          <w:szCs w:val="19"/>
          <w:lang w:eastAsia="pt-BR"/>
        </w:rPr>
        <w:br/>
        <w:t>Operações</w:t>
      </w:r>
    </w:p>
    <w:p w14:paraId="671FFE9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 Empresa deve propor ao Conselho projetos para a realização de atividades, de conformidade com o artigo 170. Tais propostas devem incluir um plano de trabalho formal escrito das atividades na Área, </w:t>
      </w:r>
      <w:r w:rsidRPr="00382E8D">
        <w:rPr>
          <w:rFonts w:ascii="Book Antiqua" w:eastAsia="Times New Roman" w:hAnsi="Book Antiqua" w:cs="Open Sans"/>
          <w:color w:val="212529"/>
          <w:sz w:val="19"/>
          <w:szCs w:val="19"/>
          <w:lang w:eastAsia="pt-BR"/>
        </w:rPr>
        <w:lastRenderedPageBreak/>
        <w:t>de conformidade com o parágrafo 3º do artigo 153 e quaisquer outras informações e dados que possam de tempos a tempos ser necessários à avaliação dos referidos projetos pela Comissão Jurídica e Técnica e à sua aprovação pelo Conselho.</w:t>
      </w:r>
    </w:p>
    <w:p w14:paraId="5177968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Uma vez aprovado pelo Conselho, a Empresa deve executar o projeto com base no plano de trabalho formal escrito referido no parágrafo 1º.</w:t>
      </w:r>
    </w:p>
    <w:p w14:paraId="73D70D3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a) Se a Empresa não dispuser dos bens e serviços necessários às suas operações, pode </w:t>
      </w:r>
      <w:proofErr w:type="spellStart"/>
      <w:r w:rsidRPr="00382E8D">
        <w:rPr>
          <w:rFonts w:ascii="Book Antiqua" w:eastAsia="Times New Roman" w:hAnsi="Book Antiqua" w:cs="Open Sans"/>
          <w:color w:val="212529"/>
          <w:sz w:val="19"/>
          <w:szCs w:val="19"/>
          <w:lang w:eastAsia="pt-BR"/>
        </w:rPr>
        <w:t>adquirí-los</w:t>
      </w:r>
      <w:proofErr w:type="spellEnd"/>
      <w:r w:rsidRPr="00382E8D">
        <w:rPr>
          <w:rFonts w:ascii="Book Antiqua" w:eastAsia="Times New Roman" w:hAnsi="Book Antiqua" w:cs="Open Sans"/>
          <w:color w:val="212529"/>
          <w:sz w:val="19"/>
          <w:szCs w:val="19"/>
          <w:lang w:eastAsia="pt-BR"/>
        </w:rPr>
        <w:t>. Pare esse fim, deve abrir consultas ao mercado e adjudicar contratos aos licitantes que ofereçam a melhor combinação de qualidade, preço e prazo de entrega.</w:t>
      </w:r>
    </w:p>
    <w:p w14:paraId="1C23C69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Se houver mais de uma oferta com essa combinação, o contrato deve ser adjudicado de conformidade com:</w:t>
      </w:r>
    </w:p>
    <w:p w14:paraId="238631D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o princípio da não-discriminação com base em considerações políticas ou outras não relevantes para a realização com a devida diligência e eficiência das operações;</w:t>
      </w:r>
    </w:p>
    <w:p w14:paraId="6E33250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as diretrizes aprovadas pelo Conselho relativas à preferência a ser dada aos bens e serviços originários de Estados em desenvolvimento, incluindo dentre eles os Estados em desenvolvimento, incluindo dentre eles os Estados sem litoral ou em situação geográfica desfavorecida.</w:t>
      </w:r>
    </w:p>
    <w:p w14:paraId="3B1F62A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O Conselho de Administração pode adotar normas que determinem as circunstâncias especiais em que, no melhor interesse da Empresa, o requisito de abertura de consultas ao mercado possa ser dispensado.</w:t>
      </w:r>
    </w:p>
    <w:p w14:paraId="3E1902B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Empresa tem o direito de propriedade sobre todos os minerais e Substâncias processadas que produzir.</w:t>
      </w:r>
    </w:p>
    <w:p w14:paraId="608A73C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 Empresa deve vender os seus produtos numa base não discriminatória. Não deve conceder descontos não comerciais.</w:t>
      </w:r>
    </w:p>
    <w:p w14:paraId="3A88B42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Sem prejuízo de quaisquer poderes gerais ou especiais conferidos nos termos de qualquer outra disposição da presente Convenção, a Empresa deve exercer todos os poderes acessórios de que necessite para a condução dos seus trabalhos.</w:t>
      </w:r>
    </w:p>
    <w:p w14:paraId="2974C0C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A Empresa não deve interferir nos assuntos políticos de qualquer Estado Parte, nem se deve deixar influenciar nas suas decisões pela orientação política dos Estados Partes interessados. As suas decisões devem ser baseadas exclusivamente em considerações de ordem comercial, as quais devem ser ponderadas de uma forma imparcial a fim de que se atinjam os objetivos especificados no artigo 1 do presente Anexo.</w:t>
      </w:r>
    </w:p>
    <w:p w14:paraId="7F1415A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w:t>
      </w:r>
      <w:r w:rsidRPr="00382E8D">
        <w:rPr>
          <w:rFonts w:ascii="Book Antiqua" w:eastAsia="Times New Roman" w:hAnsi="Book Antiqua" w:cs="Open Sans"/>
          <w:color w:val="212529"/>
          <w:sz w:val="19"/>
          <w:szCs w:val="19"/>
          <w:lang w:eastAsia="pt-BR"/>
        </w:rPr>
        <w:br/>
        <w:t>Estatuto jurídico, privilégios e imunidades</w:t>
      </w:r>
    </w:p>
    <w:p w14:paraId="408FFB4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fim de permitir à Empresa o exercício das suas funções, devem ser-lhes concedidos, no território dos Estados Partes, o estatuto jurídico, os privilégios e as imunidades estabelecidos no presente artigo. Para a aplicação desse princípio, a Empresa e os Estados Partes podem, quando necessário, concluir acordos especiais.</w:t>
      </w:r>
    </w:p>
    <w:p w14:paraId="6EA737B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Empresa tem a capacidade jurídica necessária ao exercício das suas funções e à consecução dos seus objetivos e tem, em particular, capacidade para:</w:t>
      </w:r>
    </w:p>
    <w:p w14:paraId="20125E4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celebrar contratos, ajustes conjuntos ou outros ajustes, incluídos acordos com Estados e organizações internacionais;</w:t>
      </w:r>
    </w:p>
    <w:p w14:paraId="7BB76CC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adquirir, arrendar ou alugar, possuir e alienar bens móveis e imóveis;</w:t>
      </w:r>
    </w:p>
    <w:p w14:paraId="46D52E3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ser parte em juízo.</w:t>
      </w:r>
    </w:p>
    <w:p w14:paraId="7B59D94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3. a) A Empresa só pode ser demandada nos tribunais com jurisdição no território de um Estado Parte em que a Empresa:</w:t>
      </w:r>
    </w:p>
    <w:p w14:paraId="40F0691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i) possua escritório ou instalação;</w:t>
      </w:r>
    </w:p>
    <w:p w14:paraId="61FC15C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tenha nomeado um representante para receber citação ou notificação em processos judiciais;</w:t>
      </w:r>
    </w:p>
    <w:p w14:paraId="1EDC7A9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tenha celebrado um contrato relativo a bens ou serviços;</w:t>
      </w:r>
    </w:p>
    <w:p w14:paraId="0B58B48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iv</w:t>
      </w:r>
      <w:proofErr w:type="spellEnd"/>
      <w:r w:rsidRPr="00382E8D">
        <w:rPr>
          <w:rFonts w:ascii="Book Antiqua" w:eastAsia="Times New Roman" w:hAnsi="Book Antiqua" w:cs="Open Sans"/>
          <w:color w:val="212529"/>
          <w:sz w:val="19"/>
          <w:szCs w:val="19"/>
          <w:lang w:eastAsia="pt-BR"/>
        </w:rPr>
        <w:t>) tenha emitido obrigações; ou</w:t>
      </w:r>
    </w:p>
    <w:p w14:paraId="65124A3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v) realize outras atividades comerciais.</w:t>
      </w:r>
    </w:p>
    <w:p w14:paraId="09B5785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Os bens e haveres da Empresa, onde quer que se encontrem e independentemente de quem os detenha, devem gozar de imunidade de qualquer forma de arresto, embargo ou execução enquanto não seja proferida sentença definitiva contra a Empresa.</w:t>
      </w:r>
    </w:p>
    <w:p w14:paraId="11D69E7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Os bens e haveres da Empresa, onde quer que se encontrem e independentemente de quem os detenha, devem gozar de imunidade de requisição, confisco, expropriação ou qualquer outra forma de apreensão resultante de medida executiva ou legislativa.</w:t>
      </w:r>
    </w:p>
    <w:p w14:paraId="7188F9B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Os bens e haveres da Empresa, onde quer que se encontrem independentemente de quem os detenha, devem estar isentos de restrições, regulamentação, controle e moratórias discriminatórias de qualquer natureza.</w:t>
      </w:r>
    </w:p>
    <w:p w14:paraId="2EDFCE5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 Empresa e o seu pessoal devem respeitar as leis e regulamentos de qualquer Estado ou território em que possam realizar atividades comerciais ou de outra natureza.</w:t>
      </w:r>
    </w:p>
    <w:p w14:paraId="5AFB038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d) Os Estados Partes devem assegurar à Empresa o gozo de todos os direitos, privilégios e imunidades outorgados por eles a entidades que realizem atividades comerciais nos seus territórios. Estes direitos, privilégios e imunidades outorgados a Empresa não serão menos favoráveis do que os outorgados </w:t>
      </w:r>
      <w:proofErr w:type="gramStart"/>
      <w:r w:rsidRPr="00382E8D">
        <w:rPr>
          <w:rFonts w:ascii="Book Antiqua" w:eastAsia="Times New Roman" w:hAnsi="Book Antiqua" w:cs="Open Sans"/>
          <w:color w:val="212529"/>
          <w:sz w:val="19"/>
          <w:szCs w:val="19"/>
          <w:lang w:eastAsia="pt-BR"/>
        </w:rPr>
        <w:t>à</w:t>
      </w:r>
      <w:proofErr w:type="gramEnd"/>
      <w:r w:rsidRPr="00382E8D">
        <w:rPr>
          <w:rFonts w:ascii="Book Antiqua" w:eastAsia="Times New Roman" w:hAnsi="Book Antiqua" w:cs="Open Sans"/>
          <w:color w:val="212529"/>
          <w:sz w:val="19"/>
          <w:szCs w:val="19"/>
          <w:lang w:eastAsia="pt-BR"/>
        </w:rPr>
        <w:t xml:space="preserve"> entidades que realizem atividades comerciais similares. Quando os Estados Partes outorgarem privilégios especiais a Estados em desenvolvimento ou a entidades comerciais destes, a Empresa deve gozar desses privilégios numa base igualmente preferencial.</w:t>
      </w:r>
    </w:p>
    <w:p w14:paraId="6AC2D61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Os Estados Partes podem conceder incentivos, direitos, privilégios e imunidades especiais à Empresa sem a obrigação de os conceder a outras entidades comerciais.</w:t>
      </w:r>
    </w:p>
    <w:p w14:paraId="4F9C02D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 Empresa deve negociar a obtenção da isenção de impostos diretos e indiretos com os Estados em cujo território tenha escritórios e instalações.</w:t>
      </w:r>
    </w:p>
    <w:p w14:paraId="2F263E8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Cada Estado Parte deve adotar as disposições necessárias para incorporar na sua própria legislação os princípios enunciados no presente Anexo e informar a Empresa das disposições concretas que tenha tomado.</w:t>
      </w:r>
    </w:p>
    <w:p w14:paraId="6938EED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A Empresa pode renunciar, na medida e segundo as condições que venha a determinar, a qualquer dos privilégios e imunidades outorgados nos termos do presente artigo ou de acordos especiais mencionado no parágrafo 1º.</w:t>
      </w:r>
    </w:p>
    <w:p w14:paraId="482FCAB5" w14:textId="77777777" w:rsidR="00382E8D" w:rsidRPr="00382E8D" w:rsidRDefault="00000000"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Pr>
          <w:rFonts w:ascii="Book Antiqua" w:eastAsia="Times New Roman" w:hAnsi="Book Antiqua" w:cs="Open Sans"/>
          <w:color w:val="212529"/>
          <w:sz w:val="19"/>
          <w:szCs w:val="19"/>
          <w:lang w:eastAsia="pt-BR"/>
        </w:rPr>
        <w:pict w14:anchorId="31AE9A31">
          <v:rect id="_x0000_i1029" style="width:0;height:0" o:hralign="center" o:hrstd="t" o:hr="t" fillcolor="#a0a0a0" stroked="f"/>
        </w:pict>
      </w:r>
    </w:p>
    <w:p w14:paraId="6C804D5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ANEXO V</w:t>
      </w:r>
      <w:r w:rsidRPr="00382E8D">
        <w:rPr>
          <w:rFonts w:ascii="Book Antiqua" w:eastAsia="Times New Roman" w:hAnsi="Book Antiqua" w:cs="Open Sans"/>
          <w:color w:val="212529"/>
          <w:sz w:val="19"/>
          <w:szCs w:val="19"/>
          <w:lang w:eastAsia="pt-BR"/>
        </w:rPr>
        <w:br/>
        <w:t>CONCILIAÇÃO</w:t>
      </w:r>
    </w:p>
    <w:p w14:paraId="1124807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 PROCEDIMENTOS DE CONCILIAÇÃO NOS TERMOS DA SEÇÃO 1 DA PARTE XV</w:t>
      </w:r>
    </w:p>
    <w:p w14:paraId="406117F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w:t>
      </w:r>
      <w:r w:rsidRPr="00382E8D">
        <w:rPr>
          <w:rFonts w:ascii="Book Antiqua" w:eastAsia="Times New Roman" w:hAnsi="Book Antiqua" w:cs="Open Sans"/>
          <w:color w:val="212529"/>
          <w:sz w:val="19"/>
          <w:szCs w:val="19"/>
          <w:lang w:eastAsia="pt-BR"/>
        </w:rPr>
        <w:br/>
        <w:t>Início do procedimento</w:t>
      </w:r>
    </w:p>
    <w:p w14:paraId="67E23F0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Se as partes numa controvérsia tiverem acordado, de conformidade com o artigo 284, submetê-la ao procedimento de conciliação nos termos da presente seção, qualquer delas poderá, mediante notificação escrita dirigida à outra ou às outras partes na controvérsia, iniciar o procedimento.</w:t>
      </w:r>
    </w:p>
    <w:p w14:paraId="6D9965A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w:t>
      </w:r>
      <w:r w:rsidRPr="00382E8D">
        <w:rPr>
          <w:rFonts w:ascii="Book Antiqua" w:eastAsia="Times New Roman" w:hAnsi="Book Antiqua" w:cs="Open Sans"/>
          <w:color w:val="212529"/>
          <w:sz w:val="19"/>
          <w:szCs w:val="19"/>
          <w:lang w:eastAsia="pt-BR"/>
        </w:rPr>
        <w:br/>
        <w:t>Lista de conciliadores</w:t>
      </w:r>
    </w:p>
    <w:p w14:paraId="30DEB88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Secretário Geral das Nações Unidas elaborará e manterá uma lista de conciliadores. Cada Estado Parte designará quatro conciliadores que devem ser pessoas que gozem da mais elevada reputação pela sua imparcialidade, competência e integridade. A lista será composta pelos nomes das pessoas assim designadas. Se, em qualquer momento, os conciliadores designados por um Estado para integrar a lista forem menos de quatro, esse Estado Parte fará as designações suplementares necessárias. O nome de um conciliador permanecerá na lista até ser retirado pelo Estado Parte que o tiver designado, com a ressalva de que tal conciliador continuará a fazer parte de qualquer comissão de conciliação para a qual tenha sido designado até que tenha terminado o procedimento na referida Comissão.</w:t>
      </w:r>
    </w:p>
    <w:p w14:paraId="6B58DCB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w:t>
      </w:r>
      <w:r w:rsidRPr="00382E8D">
        <w:rPr>
          <w:rFonts w:ascii="Book Antiqua" w:eastAsia="Times New Roman" w:hAnsi="Book Antiqua" w:cs="Open Sans"/>
          <w:color w:val="212529"/>
          <w:sz w:val="19"/>
          <w:szCs w:val="19"/>
          <w:lang w:eastAsia="pt-BR"/>
        </w:rPr>
        <w:br/>
        <w:t>Constituição da comissão de conciliação</w:t>
      </w:r>
    </w:p>
    <w:p w14:paraId="4B19417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Salvo acordo em contrário das partes, a comissão de conciliação será constituída da seguinte forma:</w:t>
      </w:r>
    </w:p>
    <w:p w14:paraId="22F2119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salvo o disposto na alínea g), a comissão de conciliação deve ser composta de cinco membros.</w:t>
      </w:r>
    </w:p>
    <w:p w14:paraId="3B994B4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parte que inicie o procedimento designará dois conciliadores, escolhidos de preferência da lista mencionada no artigo 2 do presente Anexo, dos quais um pode ser seu nacional, salvo acordo em contrário das Partes. Essas designações serão incluídas na notificação prevista no artigo 1 do presente Anexo.</w:t>
      </w:r>
    </w:p>
    <w:p w14:paraId="02EAE8C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 outra parte na controvérsia designará pela forma prevista na alínea b) dois conciliadores nos 21 dias seguintes ao recebimento da notificação prevista no artigo 1 do presente Anexo. Se as designações não se efetuam nesse prazo, a parte que tenha iniciado o procedimento pode, na semana seguinte à expiração desse prazo, pôr termo ao procedimento mediante notificação dirigida à outra parte ou pedir ao Secretário Geral das Nações Unidas que proceda às nomeações de conformidade com a alínea e).</w:t>
      </w:r>
    </w:p>
    <w:p w14:paraId="08F19E7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Nos 30 dias seguintes à data em que se tenha efetuado a última designação, os quatro conciliadores designarão um quinto conciliador, escolhido da lista mencionada no artigo 2 do presente Anexo, que será o presidente. Se a designação não se efetua nesse prazo, qualquer das partes pode, na semana seguinte à expiração desse prazo, pedir ao Secretário Geral das nações Unidas que proceda à designação de conformidade com a alínea e).</w:t>
      </w:r>
    </w:p>
    <w:p w14:paraId="3858481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e) Nos 30 dias Seguintes ao recebimento de um pedido nos termos do disposto </w:t>
      </w:r>
      <w:proofErr w:type="spellStart"/>
      <w:r w:rsidRPr="00382E8D">
        <w:rPr>
          <w:rFonts w:ascii="Book Antiqua" w:eastAsia="Times New Roman" w:hAnsi="Book Antiqua" w:cs="Open Sans"/>
          <w:color w:val="212529"/>
          <w:sz w:val="19"/>
          <w:szCs w:val="19"/>
          <w:lang w:eastAsia="pt-BR"/>
        </w:rPr>
        <w:t>nas</w:t>
      </w:r>
      <w:proofErr w:type="spellEnd"/>
      <w:r w:rsidRPr="00382E8D">
        <w:rPr>
          <w:rFonts w:ascii="Book Antiqua" w:eastAsia="Times New Roman" w:hAnsi="Book Antiqua" w:cs="Open Sans"/>
          <w:color w:val="212529"/>
          <w:sz w:val="19"/>
          <w:szCs w:val="19"/>
          <w:lang w:eastAsia="pt-BR"/>
        </w:rPr>
        <w:t xml:space="preserve"> alíneas c) ou d), o Secretário Geral das Nações Unidas fará, em consulta com as partes na controvérsia, as designações necessárias a partir da lista mencionada no artigo 2 do presente Anexo.</w:t>
      </w:r>
    </w:p>
    <w:p w14:paraId="2DD19E0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Qualquer vaga será preenchida pela forma prevista para a designação inicial.</w:t>
      </w:r>
    </w:p>
    <w:p w14:paraId="5DA8C97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Duas ou mais partes que determinem de comum acordo que têm o mesmo interesse designarão conjuntamente dois conciliadores. Quando duas ou mais partes tenham interesses distintos, ou quando não exista acordo sobre se têm ou não o mesmo interesse, as partes designarão conciliadores separadamente.</w:t>
      </w:r>
    </w:p>
    <w:p w14:paraId="2F44A56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h) Nas controvérsias em que existam mais de duas partes com interesses distintos, ou quando não haja acordo sobre se têm o mesmo interesse, as partes devem aplicar, na medida do possível, as alíneas a) a f).</w:t>
      </w:r>
    </w:p>
    <w:p w14:paraId="778B3B5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w:t>
      </w:r>
      <w:r w:rsidRPr="00382E8D">
        <w:rPr>
          <w:rFonts w:ascii="Book Antiqua" w:eastAsia="Times New Roman" w:hAnsi="Book Antiqua" w:cs="Open Sans"/>
          <w:color w:val="212529"/>
          <w:sz w:val="19"/>
          <w:szCs w:val="19"/>
          <w:lang w:eastAsia="pt-BR"/>
        </w:rPr>
        <w:br/>
        <w:t>Procedimento</w:t>
      </w:r>
    </w:p>
    <w:p w14:paraId="33702BE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Salvo acordo em contrário das partes, a comissão de conciliação determinará o seu próprio procedimento. A comissão pode, com o consentimento das partes na controvérsia, convidar qualquer Estado Parte a apresentar as suas opiniões verbalmente ou por escrito. As decisões relativas a questões de procedimento, as recomendações e o relatório da comissão serão adotados por maioria de votos dos seus membros.</w:t>
      </w:r>
    </w:p>
    <w:p w14:paraId="715233A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w:t>
      </w:r>
      <w:r w:rsidRPr="00382E8D">
        <w:rPr>
          <w:rFonts w:ascii="Book Antiqua" w:eastAsia="Times New Roman" w:hAnsi="Book Antiqua" w:cs="Open Sans"/>
          <w:color w:val="212529"/>
          <w:sz w:val="19"/>
          <w:szCs w:val="19"/>
          <w:lang w:eastAsia="pt-BR"/>
        </w:rPr>
        <w:br/>
        <w:t>Solução amigável</w:t>
      </w:r>
    </w:p>
    <w:p w14:paraId="7993B67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comissão poderá chamar a atenção das partes para quaisquer medidas que possam facilitar uma solução amigável da controvérsia.</w:t>
      </w:r>
    </w:p>
    <w:p w14:paraId="32CB497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w:t>
      </w:r>
      <w:r w:rsidRPr="00382E8D">
        <w:rPr>
          <w:rFonts w:ascii="Book Antiqua" w:eastAsia="Times New Roman" w:hAnsi="Book Antiqua" w:cs="Open Sans"/>
          <w:color w:val="212529"/>
          <w:sz w:val="19"/>
          <w:szCs w:val="19"/>
          <w:lang w:eastAsia="pt-BR"/>
        </w:rPr>
        <w:br/>
        <w:t>Funções da Comissão</w:t>
      </w:r>
    </w:p>
    <w:p w14:paraId="3BCF606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comissão ouvirá as partes, examinará as suas pretensões e objeções e far-lhes-á propostas para chegarem a uma solução amigável.</w:t>
      </w:r>
    </w:p>
    <w:p w14:paraId="1DB161E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w:t>
      </w:r>
      <w:r w:rsidRPr="00382E8D">
        <w:rPr>
          <w:rFonts w:ascii="Book Antiqua" w:eastAsia="Times New Roman" w:hAnsi="Book Antiqua" w:cs="Open Sans"/>
          <w:color w:val="212529"/>
          <w:sz w:val="19"/>
          <w:szCs w:val="19"/>
          <w:lang w:eastAsia="pt-BR"/>
        </w:rPr>
        <w:br/>
        <w:t>Relatório</w:t>
      </w:r>
    </w:p>
    <w:p w14:paraId="390492C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comissão apresentará relatório nos 12 meses seguintes à sua constituição. O relatório conterá todos os acordos concluídos e, se os não houver, as conclusões sobre todas as questões de direito ou de fato relacionadas com a matéria em controvérsia e as recomendações que julgue apropriadas para uma solução amigável. O relatório será depositado junto do Secretário Geral das Nações Unidas, que o transmitirá imediatamente às partes na controvérsia.</w:t>
      </w:r>
    </w:p>
    <w:p w14:paraId="7F7FFCA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relatório da comissão, incluídas as suas conclusões ou recomendações, não terá força obrigatória para as partes.</w:t>
      </w:r>
    </w:p>
    <w:p w14:paraId="6C0BEE5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w:t>
      </w:r>
      <w:r w:rsidRPr="00382E8D">
        <w:rPr>
          <w:rFonts w:ascii="Book Antiqua" w:eastAsia="Times New Roman" w:hAnsi="Book Antiqua" w:cs="Open Sans"/>
          <w:color w:val="212529"/>
          <w:sz w:val="19"/>
          <w:szCs w:val="19"/>
          <w:lang w:eastAsia="pt-BR"/>
        </w:rPr>
        <w:br/>
        <w:t>Extinção do procedimento</w:t>
      </w:r>
    </w:p>
    <w:p w14:paraId="20C2E2C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Extinguir-se-á o procedimento de conciliação quando a controvérsia tenha sido solucionada, quando as partes tenham aceito ou uma delas tenha rejeitado as recomendações do relatório, por via de notificação escrita dirigida ao Secretário Geral das Nações Unidas, ou quando tenha decorrido um prazo de três meses a contar da data em que o relatório foi transmitido às partes.</w:t>
      </w:r>
    </w:p>
    <w:p w14:paraId="6F82090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w:t>
      </w:r>
      <w:r w:rsidRPr="00382E8D">
        <w:rPr>
          <w:rFonts w:ascii="Book Antiqua" w:eastAsia="Times New Roman" w:hAnsi="Book Antiqua" w:cs="Open Sans"/>
          <w:color w:val="212529"/>
          <w:sz w:val="19"/>
          <w:szCs w:val="19"/>
          <w:lang w:eastAsia="pt-BR"/>
        </w:rPr>
        <w:br/>
        <w:t>Honorários e despesas</w:t>
      </w:r>
    </w:p>
    <w:p w14:paraId="6AA09E7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honorários e despesas da comissão ficarão a cargo das partes na controvérsia.</w:t>
      </w:r>
    </w:p>
    <w:p w14:paraId="2EEB33B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10</w:t>
      </w:r>
      <w:r w:rsidRPr="00382E8D">
        <w:rPr>
          <w:rFonts w:ascii="Book Antiqua" w:eastAsia="Times New Roman" w:hAnsi="Book Antiqua" w:cs="Open Sans"/>
          <w:color w:val="212529"/>
          <w:sz w:val="19"/>
          <w:szCs w:val="19"/>
          <w:lang w:eastAsia="pt-BR"/>
        </w:rPr>
        <w:br/>
        <w:t xml:space="preserve">Direito </w:t>
      </w:r>
      <w:proofErr w:type="gramStart"/>
      <w:r w:rsidRPr="00382E8D">
        <w:rPr>
          <w:rFonts w:ascii="Book Antiqua" w:eastAsia="Times New Roman" w:hAnsi="Book Antiqua" w:cs="Open Sans"/>
          <w:color w:val="212529"/>
          <w:sz w:val="19"/>
          <w:szCs w:val="19"/>
          <w:lang w:eastAsia="pt-BR"/>
        </w:rPr>
        <w:t>das</w:t>
      </w:r>
      <w:proofErr w:type="gramEnd"/>
      <w:r w:rsidRPr="00382E8D">
        <w:rPr>
          <w:rFonts w:ascii="Book Antiqua" w:eastAsia="Times New Roman" w:hAnsi="Book Antiqua" w:cs="Open Sans"/>
          <w:color w:val="212529"/>
          <w:sz w:val="19"/>
          <w:szCs w:val="19"/>
          <w:lang w:eastAsia="pt-BR"/>
        </w:rPr>
        <w:t xml:space="preserve"> partes modificarem o procedimento</w:t>
      </w:r>
    </w:p>
    <w:p w14:paraId="102AAA3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partes na controvérsia poderão, mediante acordo aplicável unicamente a essa controvérsia, modificar qualquer disposição do presente Anexo.</w:t>
      </w:r>
    </w:p>
    <w:p w14:paraId="4FD12AE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2. SUBMISSÃO OBRIGATÓRIA AO PROCEDIMENTO DE CONCILIAÇÃO NOS TERMOS DA SEÇÃO 3 DA PARTE XV</w:t>
      </w:r>
    </w:p>
    <w:p w14:paraId="2667530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w:t>
      </w:r>
      <w:r w:rsidRPr="00382E8D">
        <w:rPr>
          <w:rFonts w:ascii="Book Antiqua" w:eastAsia="Times New Roman" w:hAnsi="Book Antiqua" w:cs="Open Sans"/>
          <w:color w:val="212529"/>
          <w:sz w:val="19"/>
          <w:szCs w:val="19"/>
          <w:lang w:eastAsia="pt-BR"/>
        </w:rPr>
        <w:br/>
        <w:t>Início do procedimento</w:t>
      </w:r>
    </w:p>
    <w:p w14:paraId="64E92A7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Qualquer das partes numa controvérsia que, de conformidade com a seção 3 da Parte XV, possa ser submetida ao procedimento de conciliação nos termos da presente seção, pode iniciar o procedimento por via de notificação escrita dirigida à outra ou às outras partes na controvérsia.</w:t>
      </w:r>
    </w:p>
    <w:p w14:paraId="600E881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2. Qualquer das partes na controvérsia que tenha sido notificada nos termos do parágrafo 1º ficará obrigada a submeter-se a tal procedimento.</w:t>
      </w:r>
    </w:p>
    <w:p w14:paraId="2887E66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w:t>
      </w:r>
      <w:r w:rsidRPr="00382E8D">
        <w:rPr>
          <w:rFonts w:ascii="Book Antiqua" w:eastAsia="Times New Roman" w:hAnsi="Book Antiqua" w:cs="Open Sans"/>
          <w:color w:val="212529"/>
          <w:sz w:val="19"/>
          <w:szCs w:val="19"/>
          <w:lang w:eastAsia="pt-BR"/>
        </w:rPr>
        <w:br/>
        <w:t>Ausência de resposta ou não-submissão ao procedimento de conciliação</w:t>
      </w:r>
    </w:p>
    <w:p w14:paraId="009E9D3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fato de uma ou várias partes na controvérsia não responderem à notificação relativa ao início do procedimento, ou de a ele não se submeterem, não constituirá obstáculo ao procedimento.</w:t>
      </w:r>
    </w:p>
    <w:p w14:paraId="600114E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w:t>
      </w:r>
      <w:r w:rsidRPr="00382E8D">
        <w:rPr>
          <w:rFonts w:ascii="Book Antiqua" w:eastAsia="Times New Roman" w:hAnsi="Book Antiqua" w:cs="Open Sans"/>
          <w:color w:val="212529"/>
          <w:sz w:val="19"/>
          <w:szCs w:val="19"/>
          <w:lang w:eastAsia="pt-BR"/>
        </w:rPr>
        <w:br/>
        <w:t>Competência</w:t>
      </w:r>
    </w:p>
    <w:p w14:paraId="248AB86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Qualquer desacordo quanto à competência da comissão de conciliação constituída nos termos da presente seção será resolvido por essa comissão.</w:t>
      </w:r>
    </w:p>
    <w:p w14:paraId="78D23E3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w:t>
      </w:r>
      <w:r w:rsidRPr="00382E8D">
        <w:rPr>
          <w:rFonts w:ascii="Book Antiqua" w:eastAsia="Times New Roman" w:hAnsi="Book Antiqua" w:cs="Open Sans"/>
          <w:color w:val="212529"/>
          <w:sz w:val="19"/>
          <w:szCs w:val="19"/>
          <w:lang w:eastAsia="pt-BR"/>
        </w:rPr>
        <w:br/>
        <w:t>Aplicação da seção 1</w:t>
      </w:r>
    </w:p>
    <w:p w14:paraId="34A966D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artigos 2 a 10 da seção 1 do presente Anexo aplicar-se-ão salvo o disposto na presente seção.</w:t>
      </w:r>
    </w:p>
    <w:p w14:paraId="61DA71F6" w14:textId="77777777" w:rsidR="00382E8D" w:rsidRPr="00382E8D" w:rsidRDefault="00000000"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Pr>
          <w:rFonts w:ascii="Book Antiqua" w:eastAsia="Times New Roman" w:hAnsi="Book Antiqua" w:cs="Open Sans"/>
          <w:color w:val="212529"/>
          <w:sz w:val="19"/>
          <w:szCs w:val="19"/>
          <w:lang w:eastAsia="pt-BR"/>
        </w:rPr>
        <w:pict w14:anchorId="125E0572">
          <v:rect id="_x0000_i1030" style="width:0;height:0" o:hralign="center" o:hrstd="t" o:hr="t" fillcolor="#a0a0a0" stroked="f"/>
        </w:pict>
      </w:r>
    </w:p>
    <w:p w14:paraId="1452C4E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ANEXO VI</w:t>
      </w:r>
      <w:r w:rsidRPr="00382E8D">
        <w:rPr>
          <w:rFonts w:ascii="Book Antiqua" w:eastAsia="Times New Roman" w:hAnsi="Book Antiqua" w:cs="Open Sans"/>
          <w:color w:val="212529"/>
          <w:sz w:val="19"/>
          <w:szCs w:val="19"/>
          <w:lang w:eastAsia="pt-BR"/>
        </w:rPr>
        <w:br/>
        <w:t>ESTATUTO DO TRIBUNAL INTERNACIONAL DO DIREITO DO MAR</w:t>
      </w:r>
    </w:p>
    <w:p w14:paraId="4657D5C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w:t>
      </w:r>
      <w:r w:rsidRPr="00382E8D">
        <w:rPr>
          <w:rFonts w:ascii="Book Antiqua" w:eastAsia="Times New Roman" w:hAnsi="Book Antiqua" w:cs="Open Sans"/>
          <w:color w:val="212529"/>
          <w:sz w:val="19"/>
          <w:szCs w:val="19"/>
          <w:lang w:eastAsia="pt-BR"/>
        </w:rPr>
        <w:br/>
        <w:t>Disposições gerais</w:t>
      </w:r>
    </w:p>
    <w:p w14:paraId="32B0748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Tribunal Internacional do Direito do Mar é constituído e deve funcionar de conformidade com as disposições desta Convenção e do presente Estatuto.</w:t>
      </w:r>
    </w:p>
    <w:p w14:paraId="36724A7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Tribunal terá a sua sede na Cidade Livre e Hanseática de Hamburgo na República Federal da Alemanha.</w:t>
      </w:r>
    </w:p>
    <w:p w14:paraId="599F634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Tribunal pode reunir-se e exercer as suas funções em qualquer outro local, quando o considere desejável.</w:t>
      </w:r>
    </w:p>
    <w:p w14:paraId="52B0E03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submissão de qualquer controvérsia ao Tribunal deve ser regida pelas disposições das Partes XI e XV.</w:t>
      </w:r>
    </w:p>
    <w:p w14:paraId="669702C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1. ORGANIZAÇÃO DO TRIBUNAL</w:t>
      </w:r>
    </w:p>
    <w:p w14:paraId="4A53B51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w:t>
      </w:r>
      <w:r w:rsidRPr="00382E8D">
        <w:rPr>
          <w:rFonts w:ascii="Book Antiqua" w:eastAsia="Times New Roman" w:hAnsi="Book Antiqua" w:cs="Open Sans"/>
          <w:color w:val="212529"/>
          <w:sz w:val="19"/>
          <w:szCs w:val="19"/>
          <w:lang w:eastAsia="pt-BR"/>
        </w:rPr>
        <w:br/>
        <w:t>Composição</w:t>
      </w:r>
    </w:p>
    <w:p w14:paraId="0855F5F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Tribunal é composto de 21 membros independentes, eleitos de entre pessoas que gozem da mais alta reputação pela sua imparcialidade e integridade e sejam de reconhecida competência em matéria de direito do mar.</w:t>
      </w:r>
    </w:p>
    <w:p w14:paraId="64C8CAD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representação dos principais sistemas jurídicos do mundo e uma distribuição geográfica equitativa devem ser asseguradas na composição global do Tribunal.</w:t>
      </w:r>
    </w:p>
    <w:p w14:paraId="061A34A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w:t>
      </w:r>
      <w:r w:rsidRPr="00382E8D">
        <w:rPr>
          <w:rFonts w:ascii="Book Antiqua" w:eastAsia="Times New Roman" w:hAnsi="Book Antiqua" w:cs="Open Sans"/>
          <w:color w:val="212529"/>
          <w:sz w:val="19"/>
          <w:szCs w:val="19"/>
          <w:lang w:eastAsia="pt-BR"/>
        </w:rPr>
        <w:br/>
        <w:t>Membros</w:t>
      </w:r>
    </w:p>
    <w:p w14:paraId="3661E9D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Tribunal não pode ter como membros mais de um nacional do mesmo Estado. Para esse efeito, qualquer pessoa que possa ser nacional de mais de um Estado deve ser considerada nacional do Estado em que habitualmente exerce os seus direitos civis e políticos.</w:t>
      </w:r>
    </w:p>
    <w:p w14:paraId="6555BA4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2. Não deve haver menos de três membros de cada um dos grupos geográficos estabelecidos pela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Geral das Nações Unidas.</w:t>
      </w:r>
    </w:p>
    <w:p w14:paraId="24D7D3F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w:t>
      </w:r>
      <w:r w:rsidRPr="00382E8D">
        <w:rPr>
          <w:rFonts w:ascii="Book Antiqua" w:eastAsia="Times New Roman" w:hAnsi="Book Antiqua" w:cs="Open Sans"/>
          <w:color w:val="212529"/>
          <w:sz w:val="19"/>
          <w:szCs w:val="19"/>
          <w:lang w:eastAsia="pt-BR"/>
        </w:rPr>
        <w:br/>
        <w:t>Candidaturas e eleições</w:t>
      </w:r>
    </w:p>
    <w:p w14:paraId="06EC727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Cada Estado Parte pode designar, no máximo, duas pessoas que </w:t>
      </w:r>
      <w:proofErr w:type="spellStart"/>
      <w:r w:rsidRPr="00382E8D">
        <w:rPr>
          <w:rFonts w:ascii="Book Antiqua" w:eastAsia="Times New Roman" w:hAnsi="Book Antiqua" w:cs="Open Sans"/>
          <w:color w:val="212529"/>
          <w:sz w:val="19"/>
          <w:szCs w:val="19"/>
          <w:lang w:eastAsia="pt-BR"/>
        </w:rPr>
        <w:t>reunam</w:t>
      </w:r>
      <w:proofErr w:type="spellEnd"/>
      <w:r w:rsidRPr="00382E8D">
        <w:rPr>
          <w:rFonts w:ascii="Book Antiqua" w:eastAsia="Times New Roman" w:hAnsi="Book Antiqua" w:cs="Open Sans"/>
          <w:color w:val="212529"/>
          <w:sz w:val="19"/>
          <w:szCs w:val="19"/>
          <w:lang w:eastAsia="pt-BR"/>
        </w:rPr>
        <w:t xml:space="preserve"> as condições prescritas no artigo 2 do presente Anexo. Os membros do Tribunal devem ser eleitos da lista das pessoas assim designadas.</w:t>
      </w:r>
    </w:p>
    <w:p w14:paraId="37F02C1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Pelo menos três meses antes da data da eleição, o Secretário Geral das Nações Unidas, no caso da primeira eleição, ou o Escrivão do Tribunal, no caso das eleições </w:t>
      </w:r>
      <w:proofErr w:type="spellStart"/>
      <w:r w:rsidRPr="00382E8D">
        <w:rPr>
          <w:rFonts w:ascii="Book Antiqua" w:eastAsia="Times New Roman" w:hAnsi="Book Antiqua" w:cs="Open Sans"/>
          <w:color w:val="212529"/>
          <w:sz w:val="19"/>
          <w:szCs w:val="19"/>
          <w:lang w:eastAsia="pt-BR"/>
        </w:rPr>
        <w:t>subseqüentes</w:t>
      </w:r>
      <w:proofErr w:type="spellEnd"/>
      <w:r w:rsidRPr="00382E8D">
        <w:rPr>
          <w:rFonts w:ascii="Book Antiqua" w:eastAsia="Times New Roman" w:hAnsi="Book Antiqua" w:cs="Open Sans"/>
          <w:color w:val="212529"/>
          <w:sz w:val="19"/>
          <w:szCs w:val="19"/>
          <w:lang w:eastAsia="pt-BR"/>
        </w:rPr>
        <w:t>, deve endereçar convite escrito aos Estados Partes para apresentarem os seus candidatos a membros do Tribunal, num prazo de dois meses. O Secretário Geral ou o Escrivão deve preparar uma lista por ordem alfabética de todas as pessoas assim designadas, com a indicação dos Estados Partes que os tiverem designado e submetê-la aos Estados Partes antes do sétimo dia do último mês que anteceder a data da eleição.</w:t>
      </w:r>
    </w:p>
    <w:p w14:paraId="13D8B85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A primeira eleição deve realizar-se nos seis meses seguintes à data da entrada em vigor da presente Convenção.</w:t>
      </w:r>
    </w:p>
    <w:p w14:paraId="7C25963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4. Os membros do Tribunal são eleitos por escrutínio secreto. As eleições devem realizar-se numa reunião dos Estados Partes convocada pelo Secretário Geral das Nações Unidas, no caso da primeira eleição ou segundo procedimento acordado pelos Estados Partes, no caso das eleições </w:t>
      </w:r>
      <w:proofErr w:type="spellStart"/>
      <w:r w:rsidRPr="00382E8D">
        <w:rPr>
          <w:rFonts w:ascii="Book Antiqua" w:eastAsia="Times New Roman" w:hAnsi="Book Antiqua" w:cs="Open Sans"/>
          <w:color w:val="212529"/>
          <w:sz w:val="19"/>
          <w:szCs w:val="19"/>
          <w:lang w:eastAsia="pt-BR"/>
        </w:rPr>
        <w:t>subseqüentes</w:t>
      </w:r>
      <w:proofErr w:type="spellEnd"/>
      <w:r w:rsidRPr="00382E8D">
        <w:rPr>
          <w:rFonts w:ascii="Book Antiqua" w:eastAsia="Times New Roman" w:hAnsi="Book Antiqua" w:cs="Open Sans"/>
          <w:color w:val="212529"/>
          <w:sz w:val="19"/>
          <w:szCs w:val="19"/>
          <w:lang w:eastAsia="pt-BR"/>
        </w:rPr>
        <w:t xml:space="preserve">. Nessa reunião, o </w:t>
      </w:r>
      <w:proofErr w:type="spellStart"/>
      <w:r w:rsidRPr="00382E8D">
        <w:rPr>
          <w:rFonts w:ascii="Book Antiqua" w:eastAsia="Times New Roman" w:hAnsi="Book Antiqua" w:cs="Open Sans"/>
          <w:color w:val="212529"/>
          <w:sz w:val="19"/>
          <w:szCs w:val="19"/>
          <w:lang w:eastAsia="pt-BR"/>
        </w:rPr>
        <w:t>quorum</w:t>
      </w:r>
      <w:proofErr w:type="spellEnd"/>
      <w:r w:rsidRPr="00382E8D">
        <w:rPr>
          <w:rFonts w:ascii="Book Antiqua" w:eastAsia="Times New Roman" w:hAnsi="Book Antiqua" w:cs="Open Sans"/>
          <w:color w:val="212529"/>
          <w:sz w:val="19"/>
          <w:szCs w:val="19"/>
          <w:lang w:eastAsia="pt-BR"/>
        </w:rPr>
        <w:t xml:space="preserve"> deve ser constituído por dois terços dos Estados Partes. São eleitos para o Tribunal os candidatos que obtenham o maior número de votos e a maioria de dois terços dos votos dos Estados Partes presentes e votantes, desde que essa maioria compreenda a maioria dos Estados Partes.</w:t>
      </w:r>
    </w:p>
    <w:p w14:paraId="49015C7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w:t>
      </w:r>
      <w:r w:rsidRPr="00382E8D">
        <w:rPr>
          <w:rFonts w:ascii="Book Antiqua" w:eastAsia="Times New Roman" w:hAnsi="Book Antiqua" w:cs="Open Sans"/>
          <w:color w:val="212529"/>
          <w:sz w:val="19"/>
          <w:szCs w:val="19"/>
          <w:lang w:eastAsia="pt-BR"/>
        </w:rPr>
        <w:br/>
        <w:t>Duração do mandato</w:t>
      </w:r>
    </w:p>
    <w:p w14:paraId="5444B44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membros do Tribunal são eleitos por nove anos e podem ser reeleitos; contudo, tratando-se dos membros eleitos na primeira eleição, o mandato de sete dentre eles expira ao fim de três anos e de mais sete expira ao fim de seis anos.</w:t>
      </w:r>
    </w:p>
    <w:p w14:paraId="6AC484A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Os membros do Tribunal cujos mandatos expiram ao fim dos mencionados períodos iniciais de três e seis anos devem ser escolhidos por sorteio efetuado pelo Secretário Geral das Nações Unidas imediatamente após a primeira eleição.</w:t>
      </w:r>
    </w:p>
    <w:p w14:paraId="1021960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membros do Tribunal devem continuar no desempenho das suas funções até que tenham sido substituídos. Embora substituídos, devem continuar a conhecer até ao fim de quaisquer questões que tenham iniciado antes da data da sua substituição.</w:t>
      </w:r>
    </w:p>
    <w:p w14:paraId="7384FCD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Em caso de renúncia de um membro do Tribunal, a carta de renúncia deve ser endereçada ao Presidente do Tribunal. O lugar fica vago a partir do momento em que a carta de renúncia é recebida.</w:t>
      </w:r>
    </w:p>
    <w:p w14:paraId="4FE4480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w:t>
      </w:r>
      <w:r w:rsidRPr="00382E8D">
        <w:rPr>
          <w:rFonts w:ascii="Book Antiqua" w:eastAsia="Times New Roman" w:hAnsi="Book Antiqua" w:cs="Open Sans"/>
          <w:color w:val="212529"/>
          <w:sz w:val="19"/>
          <w:szCs w:val="19"/>
          <w:lang w:eastAsia="pt-BR"/>
        </w:rPr>
        <w:br/>
        <w:t>Vagas</w:t>
      </w:r>
    </w:p>
    <w:p w14:paraId="03AB12E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vagas devem ser preenchidas pelo mesmo método seguido na primeira eleição, com ressalva da seguinte disposição: o Escrivão deve, dentro de um mês após a ocorrência da vaga, proceder ao envio dos convites previsto no artigo 4 do presente Anexo e o Presidente do Tribunal deve, após consulta com os Estados Partes, fixar a data da eleição.</w:t>
      </w:r>
    </w:p>
    <w:p w14:paraId="5501C94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membro do Tribunal eleito em substituição de um membro cujo mandato não tenha expirado deve exercer o cargo até ao termo do mandato do seu predecessor.</w:t>
      </w:r>
    </w:p>
    <w:p w14:paraId="409408C1"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w:t>
      </w:r>
      <w:r w:rsidRPr="00382E8D">
        <w:rPr>
          <w:rFonts w:ascii="Book Antiqua" w:eastAsia="Times New Roman" w:hAnsi="Book Antiqua" w:cs="Open Sans"/>
          <w:color w:val="212529"/>
          <w:sz w:val="19"/>
          <w:szCs w:val="19"/>
          <w:lang w:eastAsia="pt-BR"/>
        </w:rPr>
        <w:br/>
        <w:t>Incompatibilidades</w:t>
      </w:r>
    </w:p>
    <w:p w14:paraId="0A20AB0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1. Nenhum membro do Tribunal pode exercer qualquer função política ou administrativa ou estar associado ativamente ou interessado financeiramente em qualquer das operações de uma empresa envolvida na exploração ou aproveitamento dos recursos do mar ou dos fundos marinhos ou noutra utilização comercial do mar ou dos fundos marinhos.</w:t>
      </w:r>
    </w:p>
    <w:p w14:paraId="224E205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Nenhum membro do Tribunal pode exercer funções de agente, consultor ou advogado em qualquer questão.</w:t>
      </w:r>
    </w:p>
    <w:p w14:paraId="2A3C23B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Havendo dúvida sobre estes pontos, o Tribunal deve resolvê-la por maioria dos demais membros presentes.</w:t>
      </w:r>
    </w:p>
    <w:p w14:paraId="6033097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w:t>
      </w:r>
      <w:r w:rsidRPr="00382E8D">
        <w:rPr>
          <w:rFonts w:ascii="Book Antiqua" w:eastAsia="Times New Roman" w:hAnsi="Book Antiqua" w:cs="Open Sans"/>
          <w:color w:val="212529"/>
          <w:sz w:val="19"/>
          <w:szCs w:val="19"/>
          <w:lang w:eastAsia="pt-BR"/>
        </w:rPr>
        <w:br/>
        <w:t>Condições relativa à participação dos membros numa questão determinada</w:t>
      </w:r>
    </w:p>
    <w:p w14:paraId="20FEAF8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Nenhum membro do Tribunal pode participar na decisão de qualquer questão em que tenha intervindo anteriormente como agente, consultor ou advogado de qualquer das partes, ou como membro de uma corte ou tribunal nacional ou internacional, ou em qualquer outra qualidade.</w:t>
      </w:r>
    </w:p>
    <w:p w14:paraId="659FFE8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Se, por alguma razão especial, um membro do Tribunal considera que não deve participar na decisão de uma questão determinada deve informar disso o Presidente do Tribunal.</w:t>
      </w:r>
    </w:p>
    <w:p w14:paraId="45F4FF0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Se o Presidente considera que, por alguma razão especial, um dos membros do Tribunal não deve conhecer de uma questão determinada, deve dar-lhe disso conhecimento.</w:t>
      </w:r>
    </w:p>
    <w:p w14:paraId="62E9666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Havendo dúvida sobre estes pontos, o Tribunal deve resolvê-la por maioria dos demais membros presentes.</w:t>
      </w:r>
    </w:p>
    <w:p w14:paraId="2F0B08C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w:t>
      </w:r>
      <w:r w:rsidRPr="00382E8D">
        <w:rPr>
          <w:rFonts w:ascii="Book Antiqua" w:eastAsia="Times New Roman" w:hAnsi="Book Antiqua" w:cs="Open Sans"/>
          <w:color w:val="212529"/>
          <w:sz w:val="19"/>
          <w:szCs w:val="19"/>
          <w:lang w:eastAsia="pt-BR"/>
        </w:rPr>
        <w:br/>
      </w:r>
      <w:proofErr w:type="spellStart"/>
      <w:r w:rsidRPr="00382E8D">
        <w:rPr>
          <w:rFonts w:ascii="Book Antiqua" w:eastAsia="Times New Roman" w:hAnsi="Book Antiqua" w:cs="Open Sans"/>
          <w:color w:val="212529"/>
          <w:sz w:val="19"/>
          <w:szCs w:val="19"/>
          <w:lang w:eastAsia="pt-BR"/>
        </w:rPr>
        <w:t>Conseqüência</w:t>
      </w:r>
      <w:proofErr w:type="spellEnd"/>
      <w:r w:rsidRPr="00382E8D">
        <w:rPr>
          <w:rFonts w:ascii="Book Antiqua" w:eastAsia="Times New Roman" w:hAnsi="Book Antiqua" w:cs="Open Sans"/>
          <w:color w:val="212529"/>
          <w:sz w:val="19"/>
          <w:szCs w:val="19"/>
          <w:lang w:eastAsia="pt-BR"/>
        </w:rPr>
        <w:t xml:space="preserve"> da perda das condições requeridas</w:t>
      </w:r>
    </w:p>
    <w:p w14:paraId="555BFE4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 na opinião unânime dos demais membros do Tribunal, um membro tiver deixado de reunir as condições requeridas, o Presidente do Tribunal deve declarar o lugar vago.</w:t>
      </w:r>
    </w:p>
    <w:p w14:paraId="4536B0A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10</w:t>
      </w:r>
      <w:r w:rsidRPr="00382E8D">
        <w:rPr>
          <w:rFonts w:ascii="Book Antiqua" w:eastAsia="Times New Roman" w:hAnsi="Book Antiqua" w:cs="Open Sans"/>
          <w:color w:val="212529"/>
          <w:sz w:val="19"/>
          <w:szCs w:val="19"/>
          <w:lang w:eastAsia="pt-BR"/>
        </w:rPr>
        <w:br/>
        <w:t>Privilégios e imunidades</w:t>
      </w:r>
    </w:p>
    <w:p w14:paraId="5E24B03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No exercício das suas funções, os membros do Tribunal gozam de privilégios e imunidades diplomáticos.</w:t>
      </w:r>
    </w:p>
    <w:p w14:paraId="408A1AB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w:t>
      </w:r>
      <w:r w:rsidRPr="00382E8D">
        <w:rPr>
          <w:rFonts w:ascii="Book Antiqua" w:eastAsia="Times New Roman" w:hAnsi="Book Antiqua" w:cs="Open Sans"/>
          <w:color w:val="212529"/>
          <w:sz w:val="19"/>
          <w:szCs w:val="19"/>
          <w:lang w:eastAsia="pt-BR"/>
        </w:rPr>
        <w:br/>
        <w:t>Declaração solene</w:t>
      </w:r>
    </w:p>
    <w:p w14:paraId="0D305A7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Todos os membros do Tribunal devem, antes de assumir as suas funções, fazer, em sessão pública, uma declaração solene, de que exercerão as suas atribuições com imparcialidade e em consciência.</w:t>
      </w:r>
    </w:p>
    <w:p w14:paraId="130B5B9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w:t>
      </w:r>
      <w:r w:rsidRPr="00382E8D">
        <w:rPr>
          <w:rFonts w:ascii="Book Antiqua" w:eastAsia="Times New Roman" w:hAnsi="Book Antiqua" w:cs="Open Sans"/>
          <w:color w:val="212529"/>
          <w:sz w:val="19"/>
          <w:szCs w:val="19"/>
          <w:lang w:eastAsia="pt-BR"/>
        </w:rPr>
        <w:br/>
        <w:t>Presidente, Vice-presidente e Escrivão</w:t>
      </w:r>
    </w:p>
    <w:p w14:paraId="35C5EAA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Tribunal elegerá, por três anos, o seu Presidente e Vice-presidente, que podem ser reeleitos.</w:t>
      </w:r>
    </w:p>
    <w:p w14:paraId="04C7DBF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Tribunal nomeará o seu Escrivão e pode providenciar a nomeação dos demais funcionários necessários.</w:t>
      </w:r>
    </w:p>
    <w:p w14:paraId="024F522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Presidente e o Escrivão devem residir na sede do Tribunal.</w:t>
      </w:r>
    </w:p>
    <w:p w14:paraId="380F627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w:t>
      </w:r>
      <w:r w:rsidRPr="00382E8D">
        <w:rPr>
          <w:rFonts w:ascii="Book Antiqua" w:eastAsia="Times New Roman" w:hAnsi="Book Antiqua" w:cs="Open Sans"/>
          <w:color w:val="212529"/>
          <w:sz w:val="19"/>
          <w:szCs w:val="19"/>
          <w:lang w:eastAsia="pt-BR"/>
        </w:rPr>
        <w:br/>
      </w:r>
      <w:proofErr w:type="spellStart"/>
      <w:r w:rsidRPr="00382E8D">
        <w:rPr>
          <w:rFonts w:ascii="Book Antiqua" w:eastAsia="Times New Roman" w:hAnsi="Book Antiqua" w:cs="Open Sans"/>
          <w:color w:val="212529"/>
          <w:sz w:val="19"/>
          <w:szCs w:val="19"/>
          <w:lang w:eastAsia="pt-BR"/>
        </w:rPr>
        <w:t>Quorum</w:t>
      </w:r>
      <w:proofErr w:type="spellEnd"/>
    </w:p>
    <w:p w14:paraId="4140F68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 xml:space="preserve">1. Todos os membros do Tribunal que estejam disponíveis devem estar presentes, sendo exigido um </w:t>
      </w:r>
      <w:proofErr w:type="spellStart"/>
      <w:r w:rsidRPr="00382E8D">
        <w:rPr>
          <w:rFonts w:ascii="Book Antiqua" w:eastAsia="Times New Roman" w:hAnsi="Book Antiqua" w:cs="Open Sans"/>
          <w:color w:val="212529"/>
          <w:sz w:val="19"/>
          <w:szCs w:val="19"/>
          <w:lang w:eastAsia="pt-BR"/>
        </w:rPr>
        <w:t>quorum</w:t>
      </w:r>
      <w:proofErr w:type="spellEnd"/>
      <w:r w:rsidRPr="00382E8D">
        <w:rPr>
          <w:rFonts w:ascii="Book Antiqua" w:eastAsia="Times New Roman" w:hAnsi="Book Antiqua" w:cs="Open Sans"/>
          <w:color w:val="212529"/>
          <w:sz w:val="19"/>
          <w:szCs w:val="19"/>
          <w:lang w:eastAsia="pt-BR"/>
        </w:rPr>
        <w:t xml:space="preserve"> de 11 membros eleitos para constituir o Tribunal.</w:t>
      </w:r>
    </w:p>
    <w:p w14:paraId="743D6EB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Com observância do artigo 17 do presente Anexo, o Tribunal deve determinar quais os membros que estão disponíveis para constituir o Tribunal para o exame de uma determinada controvérsia, tendo em conta a necessidade de assegurar o funcionamento eficaz das câmaras previstas nos artigos 14 e 15 do presente Anexo.</w:t>
      </w:r>
    </w:p>
    <w:p w14:paraId="73CDDAC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Tribunal delibera sobre todas as controvérsias e pedidos que lhe sejam submetidos a menos que o artigo 14 do presente Anexo se aplique ou as partes solicitem a aplicação do artigo 15 do presente Anexo.</w:t>
      </w:r>
    </w:p>
    <w:p w14:paraId="3B4F761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14</w:t>
      </w:r>
      <w:r w:rsidRPr="00382E8D">
        <w:rPr>
          <w:rFonts w:ascii="Book Antiqua" w:eastAsia="Times New Roman" w:hAnsi="Book Antiqua" w:cs="Open Sans"/>
          <w:color w:val="212529"/>
          <w:sz w:val="19"/>
          <w:szCs w:val="19"/>
          <w:lang w:eastAsia="pt-BR"/>
        </w:rPr>
        <w:br/>
        <w:t>Câmara de Controvérsias dos Fundos Marinhos</w:t>
      </w:r>
    </w:p>
    <w:p w14:paraId="727209D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É criada uma Câmara de Controvérsias dos Fundos Marinhos, de conformidade com as disposições da seção 4 do presente Anexo. A sua competência, poderes e funções são os definidos na seção 5 da Parte XI.</w:t>
      </w:r>
    </w:p>
    <w:p w14:paraId="1BEFC9B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15</w:t>
      </w:r>
      <w:r w:rsidRPr="00382E8D">
        <w:rPr>
          <w:rFonts w:ascii="Book Antiqua" w:eastAsia="Times New Roman" w:hAnsi="Book Antiqua" w:cs="Open Sans"/>
          <w:color w:val="212529"/>
          <w:sz w:val="19"/>
          <w:szCs w:val="19"/>
          <w:lang w:eastAsia="pt-BR"/>
        </w:rPr>
        <w:br/>
        <w:t>Câmaras especiais</w:t>
      </w:r>
    </w:p>
    <w:p w14:paraId="5919E78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Tribunal pode constituir as câmaras que considere necessárias, compostas de três ou mais dos seus membros eleitos, para conhecerem de determinadas categorias de controvérsias.</w:t>
      </w:r>
    </w:p>
    <w:p w14:paraId="51D386B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Tribunal deve, se as partes assim o solicitarem, constituir uma câmara para conhecer de uma determinada controvérsia que lhe tenha sido submetida. O Tribunal deve fixar, com a aprovação das partes, a composição de tal câmara.</w:t>
      </w:r>
    </w:p>
    <w:p w14:paraId="3AE443E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3. Com o fim de facilitar o andamento rápido dos assuntos, o Tribunal deve constituir anualmente uma câmara de cinco dos seus membros eleitos que pode deliberar sobre controvérsias em procedimento sumário. Devem ser designados dois membros suplentes para </w:t>
      </w:r>
      <w:proofErr w:type="spellStart"/>
      <w:r w:rsidRPr="00382E8D">
        <w:rPr>
          <w:rFonts w:ascii="Book Antiqua" w:eastAsia="Times New Roman" w:hAnsi="Book Antiqua" w:cs="Open Sans"/>
          <w:color w:val="212529"/>
          <w:sz w:val="19"/>
          <w:szCs w:val="19"/>
          <w:lang w:eastAsia="pt-BR"/>
        </w:rPr>
        <w:t>substituirem</w:t>
      </w:r>
      <w:proofErr w:type="spellEnd"/>
      <w:r w:rsidRPr="00382E8D">
        <w:rPr>
          <w:rFonts w:ascii="Book Antiqua" w:eastAsia="Times New Roman" w:hAnsi="Book Antiqua" w:cs="Open Sans"/>
          <w:color w:val="212529"/>
          <w:sz w:val="19"/>
          <w:szCs w:val="19"/>
          <w:lang w:eastAsia="pt-BR"/>
        </w:rPr>
        <w:t xml:space="preserve"> os que não possam participar numa determinada questão.</w:t>
      </w:r>
    </w:p>
    <w:p w14:paraId="620D761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As câmaras previstas no presente artigo devem, se as partes assim o solicitarem, deliberar sobre as controvérsias.</w:t>
      </w:r>
    </w:p>
    <w:p w14:paraId="3979332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 sentença de qualquer das câmaras previstas no presente artigo e no artigo 14 do presente Anexo deve ser considerada com proferida pelo Tribunal.</w:t>
      </w:r>
    </w:p>
    <w:p w14:paraId="79ABC88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16</w:t>
      </w:r>
      <w:r w:rsidRPr="00382E8D">
        <w:rPr>
          <w:rFonts w:ascii="Book Antiqua" w:eastAsia="Times New Roman" w:hAnsi="Book Antiqua" w:cs="Open Sans"/>
          <w:color w:val="212529"/>
          <w:sz w:val="19"/>
          <w:szCs w:val="19"/>
          <w:lang w:eastAsia="pt-BR"/>
        </w:rPr>
        <w:br/>
        <w:t>Regulamento do Tribunal</w:t>
      </w:r>
    </w:p>
    <w:p w14:paraId="4E39358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Tribunal deve adotar normas para o exercício das suas funções. Deve elaborar, em particular, o seu regulamento interno.</w:t>
      </w:r>
    </w:p>
    <w:p w14:paraId="03C6EBA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17</w:t>
      </w:r>
      <w:r w:rsidRPr="00382E8D">
        <w:rPr>
          <w:rFonts w:ascii="Book Antiqua" w:eastAsia="Times New Roman" w:hAnsi="Book Antiqua" w:cs="Open Sans"/>
          <w:color w:val="212529"/>
          <w:sz w:val="19"/>
          <w:szCs w:val="19"/>
          <w:lang w:eastAsia="pt-BR"/>
        </w:rPr>
        <w:br/>
        <w:t>Nacionalidade dos membros</w:t>
      </w:r>
    </w:p>
    <w:p w14:paraId="014A882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membros do Tribunal nacionais de qualquer das partes numa controvérsia mantêm o seu direito de participar como membros do Tribunal.</w:t>
      </w:r>
    </w:p>
    <w:p w14:paraId="23564C5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Se o Tribunal, ao examinar uma controvérsia, incluir um membro nacional de uma das partes, qualquer outra parte poderá designar uma pessoa de sua escolha para participar na qualidade de membro do Tribunal.</w:t>
      </w:r>
    </w:p>
    <w:p w14:paraId="40BC397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Se o Tribunal, ao examinar uma controvérsia, não incluir um membro nacional das partes, cada uma destas poderá designar uma pessoa de sua escolha para participar na qualidade de membro do Tribunal.</w:t>
      </w:r>
    </w:p>
    <w:p w14:paraId="0FF6747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4. O presente artigo aplica-se às câmaras referidas nos artigos 14 e 15 do presente Anexo. Em tais casos, o Presidente, em consulta com as partes, deve pedir a determinados membros do Tribunal que constituam a câmara, tantos quantos necessários, que cedam os seus lugares aos membros do Tribunal da nacionalidade das partes interessadas e, se os não houver ou não puderem estar presentes, aos membros especialmente designados pelas partes.</w:t>
      </w:r>
    </w:p>
    <w:p w14:paraId="7CDF121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Se várias partes tiverem um mesmo interesse, deverão, para efeitos das disposições precedentes, ser consideradas como uma única parte. Havendo dúvida sobre este ponto, o Tribunal deve resolvê-la.</w:t>
      </w:r>
    </w:p>
    <w:p w14:paraId="14C59E7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Os membros designados de conformidade com os parágrafos 2º,3º e 4º devem reunir as condições estabelecidas pelos artigos 2, 8 e 11 do presente Anexo. Devem participar na decisão do Tribunal em condições de absoluta igualdade com os seus colegas.</w:t>
      </w:r>
    </w:p>
    <w:p w14:paraId="7C5C6E2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18</w:t>
      </w:r>
      <w:r w:rsidRPr="00382E8D">
        <w:rPr>
          <w:rFonts w:ascii="Book Antiqua" w:eastAsia="Times New Roman" w:hAnsi="Book Antiqua" w:cs="Open Sans"/>
          <w:color w:val="212529"/>
          <w:sz w:val="19"/>
          <w:szCs w:val="19"/>
          <w:lang w:eastAsia="pt-BR"/>
        </w:rPr>
        <w:br/>
        <w:t>Remuneração</w:t>
      </w:r>
    </w:p>
    <w:p w14:paraId="00F9C55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Cada membro eleito do Tribunal recebe um vencimento anual e, por cada dia em que exerça as suas funções, um subsídio especial. A soma total do seu subsídio especial, em cada ano, não excederá o montante do vencimento anual.</w:t>
      </w:r>
    </w:p>
    <w:p w14:paraId="0914CDC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Presidente recebe um subsídio anual especial</w:t>
      </w:r>
    </w:p>
    <w:p w14:paraId="7E2670E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Vice-presidente recebe um subsídio especial por cada dia em que exerça as funções de Presidente.</w:t>
      </w:r>
    </w:p>
    <w:p w14:paraId="23C73D8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Os membros designados nos termos do artigo 17 do presente Anexo, que não sejam membros eleitos do Tribunal, receberão uma compensação por cada dia em que exerçam as suas funções.</w:t>
      </w:r>
    </w:p>
    <w:p w14:paraId="2D913FC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Os vencimentos, subsídios e compensações serão fixados periodicamente em reuniões dos Estados Partes, tendo em conta o volume de trabalho do Tribunal. Não podem sofrer redução enquanto durar o mandato.</w:t>
      </w:r>
    </w:p>
    <w:p w14:paraId="3848DBA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O vencimento do Escrivão é fixado em reuniões dos Estados Partes, por proposta do Tribunal.</w:t>
      </w:r>
    </w:p>
    <w:p w14:paraId="5E1EB8F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7. Nos regulamentos adotados em reuniões dos Estados Partes, serão fixadas as condições para a concessão de pensões de aposentação aos membros do Tribunal e ao Escrivão, bem como as condições para o reembolso, aos membros do Tribunal e ao Escrivão, das suas despesas de viagens.</w:t>
      </w:r>
    </w:p>
    <w:p w14:paraId="5BAB5AE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8. Os vencimentos, subsídios e compensações estarão isentos de qualquer imposto.</w:t>
      </w:r>
    </w:p>
    <w:p w14:paraId="57CC764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19</w:t>
      </w:r>
      <w:r w:rsidRPr="00382E8D">
        <w:rPr>
          <w:rFonts w:ascii="Book Antiqua" w:eastAsia="Times New Roman" w:hAnsi="Book Antiqua" w:cs="Open Sans"/>
          <w:color w:val="212529"/>
          <w:sz w:val="19"/>
          <w:szCs w:val="19"/>
          <w:lang w:eastAsia="pt-BR"/>
        </w:rPr>
        <w:br/>
        <w:t>Despesas do Tribunal</w:t>
      </w:r>
    </w:p>
    <w:p w14:paraId="59E2CB3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despesas do Tribunal serão custeadas pelos Estados Partes e pela Autoridade, nos termos e condições a determinar em reuniões dos Estados Partes.</w:t>
      </w:r>
    </w:p>
    <w:p w14:paraId="6C9A46F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Quando uma entidade distinta de um Estado Parte ou da Autoridade for parte numa controvérsia submetida ao Tribunal, este fixará o montante com que a referida parte terá de contribuir para as despesas do Tribunal.</w:t>
      </w:r>
    </w:p>
    <w:p w14:paraId="75A1004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2. JURISDIÇÃO</w:t>
      </w:r>
    </w:p>
    <w:p w14:paraId="3C9413D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20</w:t>
      </w:r>
      <w:r w:rsidRPr="00382E8D">
        <w:rPr>
          <w:rFonts w:ascii="Book Antiqua" w:eastAsia="Times New Roman" w:hAnsi="Book Antiqua" w:cs="Open Sans"/>
          <w:color w:val="212529"/>
          <w:sz w:val="19"/>
          <w:szCs w:val="19"/>
          <w:lang w:eastAsia="pt-BR"/>
        </w:rPr>
        <w:br/>
        <w:t>Acesso ao Tribunal</w:t>
      </w:r>
    </w:p>
    <w:p w14:paraId="17C9B83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Os Estados Partes terão acesso ao Tribunal.</w:t>
      </w:r>
    </w:p>
    <w:p w14:paraId="30AC9D5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2. As entidades distintas dos Estados Partes terão acesso ao Tribunal, em qualquer dos casos expressamente previstos na Parte XI ou em qualquer questão submetida nos termos de qualquer outro acordo que confira ao Tribunal jurisdição que seja aceita por todas as partes na questão.</w:t>
      </w:r>
    </w:p>
    <w:p w14:paraId="691C4B5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21</w:t>
      </w:r>
      <w:r w:rsidRPr="00382E8D">
        <w:rPr>
          <w:rFonts w:ascii="Book Antiqua" w:eastAsia="Times New Roman" w:hAnsi="Book Antiqua" w:cs="Open Sans"/>
          <w:color w:val="212529"/>
          <w:sz w:val="19"/>
          <w:szCs w:val="19"/>
          <w:lang w:eastAsia="pt-BR"/>
        </w:rPr>
        <w:br/>
        <w:t>Jurisdição</w:t>
      </w:r>
    </w:p>
    <w:p w14:paraId="7D83792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jurisdição do Tribunal compreende todas as controvérsias e pedidos que lhe sejam submetidos de conformidade com a presente Convenção, bem como todas as questões especialmente previstas em qualquer outro acordo que confira jurisdição ao Tribunal.</w:t>
      </w:r>
    </w:p>
    <w:p w14:paraId="37CB0B7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22</w:t>
      </w:r>
      <w:r w:rsidRPr="00382E8D">
        <w:rPr>
          <w:rFonts w:ascii="Book Antiqua" w:eastAsia="Times New Roman" w:hAnsi="Book Antiqua" w:cs="Open Sans"/>
          <w:color w:val="212529"/>
          <w:sz w:val="19"/>
          <w:szCs w:val="19"/>
          <w:lang w:eastAsia="pt-BR"/>
        </w:rPr>
        <w:br/>
        <w:t xml:space="preserve">Submissão ao Tribunal de controvérsias relativas a </w:t>
      </w:r>
      <w:proofErr w:type="gramStart"/>
      <w:r w:rsidRPr="00382E8D">
        <w:rPr>
          <w:rFonts w:ascii="Book Antiqua" w:eastAsia="Times New Roman" w:hAnsi="Book Antiqua" w:cs="Open Sans"/>
          <w:color w:val="212529"/>
          <w:sz w:val="19"/>
          <w:szCs w:val="19"/>
          <w:lang w:eastAsia="pt-BR"/>
        </w:rPr>
        <w:t>outro acordos</w:t>
      </w:r>
      <w:proofErr w:type="gramEnd"/>
    </w:p>
    <w:p w14:paraId="038355F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 todas as partes num tratado ou convenção já em vigor sobre matérias cobertas pela presente Convenção assim o acordarem, qualquer controvérsia relativa à interpretação ou aplicação de tal tratado ou convenção pode, de conformidade com tal acordo, ser submetida ao Tribunal.</w:t>
      </w:r>
    </w:p>
    <w:p w14:paraId="6085524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23</w:t>
      </w:r>
      <w:r w:rsidRPr="00382E8D">
        <w:rPr>
          <w:rFonts w:ascii="Book Antiqua" w:eastAsia="Times New Roman" w:hAnsi="Book Antiqua" w:cs="Open Sans"/>
          <w:color w:val="212529"/>
          <w:sz w:val="19"/>
          <w:szCs w:val="19"/>
          <w:lang w:eastAsia="pt-BR"/>
        </w:rPr>
        <w:br/>
        <w:t>Direito aplicável</w:t>
      </w:r>
    </w:p>
    <w:p w14:paraId="75B3139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Todas as controvérsias e pedidos serão decididos pelo Tribunal, de conformidade com o artigo 293.</w:t>
      </w:r>
    </w:p>
    <w:p w14:paraId="7203437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3. PROCESSO</w:t>
      </w:r>
    </w:p>
    <w:p w14:paraId="02414F7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24</w:t>
      </w:r>
      <w:r w:rsidRPr="00382E8D">
        <w:rPr>
          <w:rFonts w:ascii="Book Antiqua" w:eastAsia="Times New Roman" w:hAnsi="Book Antiqua" w:cs="Open Sans"/>
          <w:color w:val="212529"/>
          <w:sz w:val="19"/>
          <w:szCs w:val="19"/>
          <w:lang w:eastAsia="pt-BR"/>
        </w:rPr>
        <w:br/>
        <w:t>Início do procedimento</w:t>
      </w:r>
    </w:p>
    <w:p w14:paraId="1E91F9C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controvérsias são submetidas ao Tribunal, conforme o caso, por notificação de um acordo especial ou por pedido escrito dirigido ao Escrivão. Em ambos os casos, o objeto da controvérsia e as partes devem ser indicados.</w:t>
      </w:r>
    </w:p>
    <w:p w14:paraId="6127D23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O Escrivão deve notificar imediatamente todos os interessados do acordo especial ou do pedido.</w:t>
      </w:r>
    </w:p>
    <w:p w14:paraId="4FB9263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Escrivão deve também notificar todos os Estados Partes.</w:t>
      </w:r>
    </w:p>
    <w:p w14:paraId="0CFB940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25</w:t>
      </w:r>
      <w:r w:rsidRPr="00382E8D">
        <w:rPr>
          <w:rFonts w:ascii="Book Antiqua" w:eastAsia="Times New Roman" w:hAnsi="Book Antiqua" w:cs="Open Sans"/>
          <w:color w:val="212529"/>
          <w:sz w:val="19"/>
          <w:szCs w:val="19"/>
          <w:lang w:eastAsia="pt-BR"/>
        </w:rPr>
        <w:br/>
        <w:t>Medidas provisórias</w:t>
      </w:r>
    </w:p>
    <w:p w14:paraId="2A69883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De conformidade com o artigo 290, o Tribunal e a sua Câmara de Controvérsias dos Fundos Marinhos têm o poder de decretar medidas provisórias.</w:t>
      </w:r>
    </w:p>
    <w:p w14:paraId="2D9A582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Se o Tribunal não se encontrar reunido ou o número de membros disponíveis não for suficiente para que haja </w:t>
      </w:r>
      <w:proofErr w:type="spellStart"/>
      <w:r w:rsidRPr="00382E8D">
        <w:rPr>
          <w:rFonts w:ascii="Book Antiqua" w:eastAsia="Times New Roman" w:hAnsi="Book Antiqua" w:cs="Open Sans"/>
          <w:color w:val="212529"/>
          <w:sz w:val="19"/>
          <w:szCs w:val="19"/>
          <w:lang w:eastAsia="pt-BR"/>
        </w:rPr>
        <w:t>quorum</w:t>
      </w:r>
      <w:proofErr w:type="spellEnd"/>
      <w:r w:rsidRPr="00382E8D">
        <w:rPr>
          <w:rFonts w:ascii="Book Antiqua" w:eastAsia="Times New Roman" w:hAnsi="Book Antiqua" w:cs="Open Sans"/>
          <w:color w:val="212529"/>
          <w:sz w:val="19"/>
          <w:szCs w:val="19"/>
          <w:lang w:eastAsia="pt-BR"/>
        </w:rPr>
        <w:t>, as medidas provisórias devem ser decretadas pela câmara criada nos termos do parágrafo 3º do artigo 15 do presente Anexo. Não obstante o disposto no parágrafo 4º do artigo 15 do presente Anexo, tais medidas provisórias podem ser tomadas a pedido de qualquer das partes na controvérsia. Tais medidas estarão sujeitas a exame de revisão pelo Tribunal.</w:t>
      </w:r>
    </w:p>
    <w:p w14:paraId="1534AB4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26</w:t>
      </w:r>
      <w:r w:rsidRPr="00382E8D">
        <w:rPr>
          <w:rFonts w:ascii="Book Antiqua" w:eastAsia="Times New Roman" w:hAnsi="Book Antiqua" w:cs="Open Sans"/>
          <w:color w:val="212529"/>
          <w:sz w:val="19"/>
          <w:szCs w:val="19"/>
          <w:lang w:eastAsia="pt-BR"/>
        </w:rPr>
        <w:br/>
        <w:t>Audiências</w:t>
      </w:r>
    </w:p>
    <w:p w14:paraId="209BBE34"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As audiências serão dirigidas pelo Presidente ou, na sua ausência, pelo Vice-presidente; se nenhum deles o puder fazer, presidirá o mais antigo dos </w:t>
      </w:r>
      <w:proofErr w:type="spellStart"/>
      <w:r w:rsidRPr="00382E8D">
        <w:rPr>
          <w:rFonts w:ascii="Book Antiqua" w:eastAsia="Times New Roman" w:hAnsi="Book Antiqua" w:cs="Open Sans"/>
          <w:color w:val="212529"/>
          <w:sz w:val="19"/>
          <w:szCs w:val="19"/>
          <w:lang w:eastAsia="pt-BR"/>
        </w:rPr>
        <w:t>juizes</w:t>
      </w:r>
      <w:proofErr w:type="spellEnd"/>
      <w:r w:rsidRPr="00382E8D">
        <w:rPr>
          <w:rFonts w:ascii="Book Antiqua" w:eastAsia="Times New Roman" w:hAnsi="Book Antiqua" w:cs="Open Sans"/>
          <w:color w:val="212529"/>
          <w:sz w:val="19"/>
          <w:szCs w:val="19"/>
          <w:lang w:eastAsia="pt-BR"/>
        </w:rPr>
        <w:t xml:space="preserve"> presentes do Tribunal.</w:t>
      </w:r>
    </w:p>
    <w:p w14:paraId="11DC8A9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As audiências devem ser públicas, salvo decisão em contrário do Tribunal ou a menos que as partes solicitem audiência à porta fechada.</w:t>
      </w:r>
    </w:p>
    <w:p w14:paraId="54BD711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27</w:t>
      </w:r>
      <w:r w:rsidRPr="00382E8D">
        <w:rPr>
          <w:rFonts w:ascii="Book Antiqua" w:eastAsia="Times New Roman" w:hAnsi="Book Antiqua" w:cs="Open Sans"/>
          <w:color w:val="212529"/>
          <w:sz w:val="19"/>
          <w:szCs w:val="19"/>
          <w:lang w:eastAsia="pt-BR"/>
        </w:rPr>
        <w:br/>
        <w:t>Trâmites do processo</w:t>
      </w:r>
    </w:p>
    <w:p w14:paraId="02A8359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Tribunal deve definir os tramites do processo, decidir a forma e os prazos em que cada parte deve concluir as suas alegações e tomar as medidas necessárias para a apresentação de provas.</w:t>
      </w:r>
    </w:p>
    <w:p w14:paraId="0A1D4245"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28</w:t>
      </w:r>
      <w:r w:rsidRPr="00382E8D">
        <w:rPr>
          <w:rFonts w:ascii="Book Antiqua" w:eastAsia="Times New Roman" w:hAnsi="Book Antiqua" w:cs="Open Sans"/>
          <w:color w:val="212529"/>
          <w:sz w:val="19"/>
          <w:szCs w:val="19"/>
          <w:lang w:eastAsia="pt-BR"/>
        </w:rPr>
        <w:br/>
        <w:t>Revelia</w:t>
      </w:r>
    </w:p>
    <w:p w14:paraId="1F84051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Quando uma das partes comparecer ante o Tribunal ou não apresentar a sua defesa, a outra parte poderá pedir ao Tribunal que continue os procedimentos e profira a sua decisão. A ausência de uma parte ou a não apresentação da defesa da sua causa não deve constituir impedimento aos procedimentos. Antes de proferir a sua decisão, o Tribunal deve assegurar-se de que não só tem jurisdição sobre a controvérsia, mas também de que a pretensão está de direito e de fato bem fundamentada.</w:t>
      </w:r>
    </w:p>
    <w:p w14:paraId="26C3504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29</w:t>
      </w:r>
      <w:r w:rsidRPr="00382E8D">
        <w:rPr>
          <w:rFonts w:ascii="Book Antiqua" w:eastAsia="Times New Roman" w:hAnsi="Book Antiqua" w:cs="Open Sans"/>
          <w:color w:val="212529"/>
          <w:sz w:val="19"/>
          <w:szCs w:val="19"/>
          <w:lang w:eastAsia="pt-BR"/>
        </w:rPr>
        <w:br/>
        <w:t>Maioria requerida para a tomada de decisão</w:t>
      </w:r>
    </w:p>
    <w:p w14:paraId="2DEABE9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Todas as decisões do Tribunal devem ser tomadas por maioria dos membros presentes.</w:t>
      </w:r>
    </w:p>
    <w:p w14:paraId="219DA6E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Em caso de empate, decidirá o voto do Presidente ou o do membro do Tribunal que o substitua.</w:t>
      </w:r>
    </w:p>
    <w:p w14:paraId="3819463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30</w:t>
      </w:r>
      <w:r w:rsidRPr="00382E8D">
        <w:rPr>
          <w:rFonts w:ascii="Book Antiqua" w:eastAsia="Times New Roman" w:hAnsi="Book Antiqua" w:cs="Open Sans"/>
          <w:color w:val="212529"/>
          <w:sz w:val="19"/>
          <w:szCs w:val="19"/>
          <w:lang w:eastAsia="pt-BR"/>
        </w:rPr>
        <w:br/>
        <w:t>Sentença</w:t>
      </w:r>
    </w:p>
    <w:p w14:paraId="3CA7C76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sentença deve ser fundamentada.</w:t>
      </w:r>
    </w:p>
    <w:p w14:paraId="0B9A39C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sentença deve mencionar os nomes dos membros do Tribunal que tomarem parte na decisão.</w:t>
      </w:r>
    </w:p>
    <w:p w14:paraId="36A73BF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Se, no todo ou em parte, a sentença não representar a opinião unânime dos membros do Tribunal, qualquer membro terá o direito de juntar à sentença a sua opinião individual ou dissidente.</w:t>
      </w:r>
    </w:p>
    <w:p w14:paraId="48B4672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sentença deve ser assinada pelo Presidente e pelo Escrivão. Deve ser lida em sessão pública, depois de devidamente notificadas as partes na controvérsia.</w:t>
      </w:r>
    </w:p>
    <w:p w14:paraId="4BE6C0C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31</w:t>
      </w:r>
      <w:r w:rsidRPr="00382E8D">
        <w:rPr>
          <w:rFonts w:ascii="Book Antiqua" w:eastAsia="Times New Roman" w:hAnsi="Book Antiqua" w:cs="Open Sans"/>
          <w:color w:val="212529"/>
          <w:sz w:val="19"/>
          <w:szCs w:val="19"/>
          <w:lang w:eastAsia="pt-BR"/>
        </w:rPr>
        <w:br/>
        <w:t>Pedidos de intervenção</w:t>
      </w:r>
    </w:p>
    <w:p w14:paraId="6E7F4CB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Se um Estado Parte considerar que tem um interesse de natureza jurídica que possa ser afetado pela decisão sobre qualquer controvérsia, poderá submeter ao Tribunal um pedido de intervenção.</w:t>
      </w:r>
    </w:p>
    <w:p w14:paraId="24AE027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Ao Tribunal compete pronunciar-se sobre o pedido.</w:t>
      </w:r>
    </w:p>
    <w:p w14:paraId="42A037F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Se um pedido de intervenção for aceito, a sentença do Tribunal sobre a controvérsia será obrigatória para o Estado Parte interveniente, em relação às questões nas quais esse Estado Parte interveio.</w:t>
      </w:r>
    </w:p>
    <w:p w14:paraId="178FB7D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32</w:t>
      </w:r>
      <w:r w:rsidRPr="00382E8D">
        <w:rPr>
          <w:rFonts w:ascii="Book Antiqua" w:eastAsia="Times New Roman" w:hAnsi="Book Antiqua" w:cs="Open Sans"/>
          <w:color w:val="212529"/>
          <w:sz w:val="19"/>
          <w:szCs w:val="19"/>
          <w:lang w:eastAsia="pt-BR"/>
        </w:rPr>
        <w:br/>
        <w:t>Direito de intervenção em casos de interpretação ou aplicação</w:t>
      </w:r>
    </w:p>
    <w:p w14:paraId="7F8C033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Sempre que se levantar uma questão de interpretação ou aplicação da presente Convenção, o Escrivão notificará imediatamente todos os Estados Partes.</w:t>
      </w:r>
    </w:p>
    <w:p w14:paraId="39649F4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Sempre que, no âmbito dos artigos 21 ou 22 do presente Anexo, se levantar uma questão de interpretação ou aplicação de </w:t>
      </w:r>
      <w:proofErr w:type="gramStart"/>
      <w:r w:rsidRPr="00382E8D">
        <w:rPr>
          <w:rFonts w:ascii="Book Antiqua" w:eastAsia="Times New Roman" w:hAnsi="Book Antiqua" w:cs="Open Sans"/>
          <w:color w:val="212529"/>
          <w:sz w:val="19"/>
          <w:szCs w:val="19"/>
          <w:lang w:eastAsia="pt-BR"/>
        </w:rPr>
        <w:t>uma acordo internacional</w:t>
      </w:r>
      <w:proofErr w:type="gramEnd"/>
      <w:r w:rsidRPr="00382E8D">
        <w:rPr>
          <w:rFonts w:ascii="Book Antiqua" w:eastAsia="Times New Roman" w:hAnsi="Book Antiqua" w:cs="Open Sans"/>
          <w:color w:val="212529"/>
          <w:sz w:val="19"/>
          <w:szCs w:val="19"/>
          <w:lang w:eastAsia="pt-BR"/>
        </w:rPr>
        <w:t>, o Escrivão notificará todas as partes no acordo.</w:t>
      </w:r>
    </w:p>
    <w:p w14:paraId="643F9DD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3. Qualquer parte a que se referem os parágrafos 1º e 2º tem o direito de intervir no processo; se exercer este direito, a interpretação constante da sentença será igualmente obrigatória para essa parte.</w:t>
      </w:r>
    </w:p>
    <w:p w14:paraId="779737A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33</w:t>
      </w:r>
      <w:r w:rsidRPr="00382E8D">
        <w:rPr>
          <w:rFonts w:ascii="Book Antiqua" w:eastAsia="Times New Roman" w:hAnsi="Book Antiqua" w:cs="Open Sans"/>
          <w:color w:val="212529"/>
          <w:sz w:val="19"/>
          <w:szCs w:val="19"/>
          <w:lang w:eastAsia="pt-BR"/>
        </w:rPr>
        <w:br/>
        <w:t>Natureza definitiva e força obrigatória da sentença</w:t>
      </w:r>
    </w:p>
    <w:p w14:paraId="7F3E760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sentença do Tribunal será definitiva e deverá ser acatada por todas as partes na controvérsia.</w:t>
      </w:r>
    </w:p>
    <w:p w14:paraId="1A43CB1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A sentença não terá força obrigatória senão para as partes e no que se refere a uma controvérsia determinada.</w:t>
      </w:r>
    </w:p>
    <w:p w14:paraId="35D2AFE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Em caso de desacordo sobre o sentido ou alcance da sentença, compete ao Tribunal interpretá-la, a pedido de qualquer das partes.</w:t>
      </w:r>
    </w:p>
    <w:p w14:paraId="6EB42C5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34</w:t>
      </w:r>
      <w:r w:rsidRPr="00382E8D">
        <w:rPr>
          <w:rFonts w:ascii="Book Antiqua" w:eastAsia="Times New Roman" w:hAnsi="Book Antiqua" w:cs="Open Sans"/>
          <w:color w:val="212529"/>
          <w:sz w:val="19"/>
          <w:szCs w:val="19"/>
          <w:lang w:eastAsia="pt-BR"/>
        </w:rPr>
        <w:br/>
        <w:t>Despesas</w:t>
      </w:r>
    </w:p>
    <w:p w14:paraId="1116724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Salvo decisão em contrário do Tribunal, cada parte custeará a suas próprias despesas.</w:t>
      </w:r>
    </w:p>
    <w:p w14:paraId="252BECA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4. CÂMARA DE CONTRÓVERSIAS DOS FUNDOS MARINHOS</w:t>
      </w:r>
    </w:p>
    <w:p w14:paraId="2123C0F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35</w:t>
      </w:r>
      <w:r w:rsidRPr="00382E8D">
        <w:rPr>
          <w:rFonts w:ascii="Book Antiqua" w:eastAsia="Times New Roman" w:hAnsi="Book Antiqua" w:cs="Open Sans"/>
          <w:color w:val="212529"/>
          <w:sz w:val="19"/>
          <w:szCs w:val="19"/>
          <w:lang w:eastAsia="pt-BR"/>
        </w:rPr>
        <w:br/>
        <w:t>Composição</w:t>
      </w:r>
    </w:p>
    <w:p w14:paraId="73AE202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Câmara de Controvérsias dos Fundos Marinhos referida no artigo 14 do presente Anexo é composta de 11 membros, escolhidos pela maioria dos membros eleitos do Tribunal dentre eles.</w:t>
      </w:r>
    </w:p>
    <w:p w14:paraId="7A13D43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Na escolha dos membros da Câmara a representação dos principais sistemas jurídicos do mundo e uma distribuição geográfica equitativa devem ser assegurados. A </w:t>
      </w:r>
      <w:proofErr w:type="spellStart"/>
      <w:r w:rsidRPr="00382E8D">
        <w:rPr>
          <w:rFonts w:ascii="Book Antiqua" w:eastAsia="Times New Roman" w:hAnsi="Book Antiqua" w:cs="Open Sans"/>
          <w:color w:val="212529"/>
          <w:sz w:val="19"/>
          <w:szCs w:val="19"/>
          <w:lang w:eastAsia="pt-BR"/>
        </w:rPr>
        <w:t>Assembléia</w:t>
      </w:r>
      <w:proofErr w:type="spellEnd"/>
      <w:r w:rsidRPr="00382E8D">
        <w:rPr>
          <w:rFonts w:ascii="Book Antiqua" w:eastAsia="Times New Roman" w:hAnsi="Book Antiqua" w:cs="Open Sans"/>
          <w:color w:val="212529"/>
          <w:sz w:val="19"/>
          <w:szCs w:val="19"/>
          <w:lang w:eastAsia="pt-BR"/>
        </w:rPr>
        <w:t xml:space="preserve"> da Autoridade pode adotar recomendações de caráter geral relativas à representação e distribuição referidas.</w:t>
      </w:r>
    </w:p>
    <w:p w14:paraId="65C0A18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Os membros da Câmara serão escolhidos de três em três anos e poderão ser escolhidos para um segundo mandato.</w:t>
      </w:r>
    </w:p>
    <w:p w14:paraId="2A01EC1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Câmara elegerá o seu Presidente dentre os seus membros; o mandato deste terá a duração do mandato da Câmara.</w:t>
      </w:r>
    </w:p>
    <w:p w14:paraId="26CB411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Se, ao fim de um período de três anos para o qual a Câmara tenha sido escolhida, houver processos pendentes, a Câmara deverá terminar esses processos com a sua composição original.</w:t>
      </w:r>
    </w:p>
    <w:p w14:paraId="5E8BF5A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Se ocorrer alguma vaga na Câmara, o Tribunal escolherá dentre os seus membros eleitos um sucessor que deverá exercer o cargo até ao fim do mandato do seu predecessor.</w:t>
      </w:r>
    </w:p>
    <w:p w14:paraId="3A5CD92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7. Para a constituição da Câmara é exigido um </w:t>
      </w:r>
      <w:proofErr w:type="spellStart"/>
      <w:r w:rsidRPr="00382E8D">
        <w:rPr>
          <w:rFonts w:ascii="Book Antiqua" w:eastAsia="Times New Roman" w:hAnsi="Book Antiqua" w:cs="Open Sans"/>
          <w:color w:val="212529"/>
          <w:sz w:val="19"/>
          <w:szCs w:val="19"/>
          <w:lang w:eastAsia="pt-BR"/>
        </w:rPr>
        <w:t>quorum</w:t>
      </w:r>
      <w:proofErr w:type="spellEnd"/>
      <w:r w:rsidRPr="00382E8D">
        <w:rPr>
          <w:rFonts w:ascii="Book Antiqua" w:eastAsia="Times New Roman" w:hAnsi="Book Antiqua" w:cs="Open Sans"/>
          <w:color w:val="212529"/>
          <w:sz w:val="19"/>
          <w:szCs w:val="19"/>
          <w:lang w:eastAsia="pt-BR"/>
        </w:rPr>
        <w:t xml:space="preserve"> de sete membros escolhidos pelo Tribunal.</w:t>
      </w:r>
    </w:p>
    <w:p w14:paraId="17033E7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36</w:t>
      </w:r>
      <w:r w:rsidRPr="00382E8D">
        <w:rPr>
          <w:rFonts w:ascii="Book Antiqua" w:eastAsia="Times New Roman" w:hAnsi="Book Antiqua" w:cs="Open Sans"/>
          <w:color w:val="212529"/>
          <w:sz w:val="19"/>
          <w:szCs w:val="19"/>
          <w:lang w:eastAsia="pt-BR"/>
        </w:rPr>
        <w:br/>
        <w:t>Câmaras ad hoc</w:t>
      </w:r>
    </w:p>
    <w:p w14:paraId="7280A69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 Câmara de Controvérsias dos Fundos Marinhos deve constituir uma câmara ad hoc, composta de três dos seus membros, para conhecer duma determinada controvérsia que lhe seja submetida de conformidade com a alínea b) do parágrafo 1º do artigo 188. A composição de tal câmara deve ser estabelecida pela Câmara de Controvérsias dos Fundos Marinhos com a aprovação das partes.</w:t>
      </w:r>
    </w:p>
    <w:p w14:paraId="4C83A14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Se as partes não concordarem com a composição da câmara ad hoc, cada uma delas designará um membro devendo o terceiro membro ser designado por ambas de comum acordo. Se não chegarem </w:t>
      </w:r>
      <w:proofErr w:type="spellStart"/>
      <w:r w:rsidRPr="00382E8D">
        <w:rPr>
          <w:rFonts w:ascii="Book Antiqua" w:eastAsia="Times New Roman" w:hAnsi="Book Antiqua" w:cs="Open Sans"/>
          <w:color w:val="212529"/>
          <w:sz w:val="19"/>
          <w:szCs w:val="19"/>
          <w:lang w:eastAsia="pt-BR"/>
        </w:rPr>
        <w:t>a</w:t>
      </w:r>
      <w:proofErr w:type="spellEnd"/>
      <w:r w:rsidRPr="00382E8D">
        <w:rPr>
          <w:rFonts w:ascii="Book Antiqua" w:eastAsia="Times New Roman" w:hAnsi="Book Antiqua" w:cs="Open Sans"/>
          <w:color w:val="212529"/>
          <w:sz w:val="19"/>
          <w:szCs w:val="19"/>
          <w:lang w:eastAsia="pt-BR"/>
        </w:rPr>
        <w:t xml:space="preserve"> acordo, ou se qualquer das partes não fizer a designação, o Presidente da Câmara de Controvérsias dos Fundos Marinhos deverá proceder sem demora à designação ou designações dentre os membros dessa Câmara após consulta às partes.</w:t>
      </w:r>
    </w:p>
    <w:p w14:paraId="70CF2A6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3. Os membros da câmara ad hoc não devem estar ao serviço de qualquer das partes na controvérsia, nem ser nacionais destas.</w:t>
      </w:r>
    </w:p>
    <w:p w14:paraId="569BD80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37</w:t>
      </w:r>
      <w:r w:rsidRPr="00382E8D">
        <w:rPr>
          <w:rFonts w:ascii="Book Antiqua" w:eastAsia="Times New Roman" w:hAnsi="Book Antiqua" w:cs="Open Sans"/>
          <w:color w:val="212529"/>
          <w:sz w:val="19"/>
          <w:szCs w:val="19"/>
          <w:lang w:eastAsia="pt-BR"/>
        </w:rPr>
        <w:br/>
        <w:t>Acesso</w:t>
      </w:r>
    </w:p>
    <w:p w14:paraId="33BAD65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Estados Partes, a Autoridade e as outras entidades referidas na seção 5 da Parte XI terão acesso à Câmara.</w:t>
      </w:r>
    </w:p>
    <w:p w14:paraId="21BC922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38</w:t>
      </w:r>
      <w:r w:rsidRPr="00382E8D">
        <w:rPr>
          <w:rFonts w:ascii="Book Antiqua" w:eastAsia="Times New Roman" w:hAnsi="Book Antiqua" w:cs="Open Sans"/>
          <w:color w:val="212529"/>
          <w:sz w:val="19"/>
          <w:szCs w:val="19"/>
          <w:lang w:eastAsia="pt-BR"/>
        </w:rPr>
        <w:br/>
        <w:t>Direito aplicável</w:t>
      </w:r>
    </w:p>
    <w:p w14:paraId="5A3ED86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Além das disposições do artigo 293, a Câmara deve aplicar:</w:t>
      </w:r>
    </w:p>
    <w:p w14:paraId="37FFB34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as normas, regulamentos e os procedimentos da Autoridade adotados de conformidade com a presente Convenção; e</w:t>
      </w:r>
    </w:p>
    <w:p w14:paraId="678E049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as cláusulas dos contratos relativos a atividades na Área, em matérias relacionadas com esses contratos.</w:t>
      </w:r>
    </w:p>
    <w:p w14:paraId="4E53AFA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39</w:t>
      </w:r>
      <w:r w:rsidRPr="00382E8D">
        <w:rPr>
          <w:rFonts w:ascii="Book Antiqua" w:eastAsia="Times New Roman" w:hAnsi="Book Antiqua" w:cs="Open Sans"/>
          <w:color w:val="212529"/>
          <w:sz w:val="19"/>
          <w:szCs w:val="19"/>
          <w:lang w:eastAsia="pt-BR"/>
        </w:rPr>
        <w:br/>
        <w:t>Execução das decisões da Câmara</w:t>
      </w:r>
    </w:p>
    <w:p w14:paraId="7B85C75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decisões da Câmara serão executórias nos territórios dos Estados Partes da mesma maneira que sentenças ou despachos do supremo tribunal do Estado Parte em cujo território a execução for requerida.</w:t>
      </w:r>
    </w:p>
    <w:p w14:paraId="563C7D17"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40</w:t>
      </w:r>
      <w:r w:rsidRPr="00382E8D">
        <w:rPr>
          <w:rFonts w:ascii="Book Antiqua" w:eastAsia="Times New Roman" w:hAnsi="Book Antiqua" w:cs="Open Sans"/>
          <w:color w:val="212529"/>
          <w:sz w:val="19"/>
          <w:szCs w:val="19"/>
          <w:lang w:eastAsia="pt-BR"/>
        </w:rPr>
        <w:br/>
        <w:t>Aplicabilidade das outras seções do presente Anexo</w:t>
      </w:r>
    </w:p>
    <w:p w14:paraId="6997AF3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outras seções do presente Anexo não incompatíveis com a presente seção aplicam-se à Câmara.</w:t>
      </w:r>
    </w:p>
    <w:p w14:paraId="7B291B2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No exercício das suas funções consultivas, a Câmara deve guiar-se pelas disposições do presente Anexo relativas ao processo ante o Tribunal, na medida em que as considere aplicáveis.</w:t>
      </w:r>
    </w:p>
    <w:p w14:paraId="7304A3E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SEÇÃO 5. EMENDAS</w:t>
      </w:r>
    </w:p>
    <w:p w14:paraId="140FC56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41</w:t>
      </w:r>
      <w:r w:rsidRPr="00382E8D">
        <w:rPr>
          <w:rFonts w:ascii="Book Antiqua" w:eastAsia="Times New Roman" w:hAnsi="Book Antiqua" w:cs="Open Sans"/>
          <w:color w:val="212529"/>
          <w:sz w:val="19"/>
          <w:szCs w:val="19"/>
          <w:lang w:eastAsia="pt-BR"/>
        </w:rPr>
        <w:br/>
        <w:t>Emendas</w:t>
      </w:r>
    </w:p>
    <w:p w14:paraId="3C15ECF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As emendas ao presente Anexo, com exceção das relativas à seção 4, só podem ser adotadas </w:t>
      </w:r>
      <w:proofErr w:type="spellStart"/>
      <w:r w:rsidRPr="00382E8D">
        <w:rPr>
          <w:rFonts w:ascii="Book Antiqua" w:eastAsia="Times New Roman" w:hAnsi="Book Antiqua" w:cs="Open Sans"/>
          <w:color w:val="212529"/>
          <w:sz w:val="19"/>
          <w:szCs w:val="19"/>
          <w:lang w:eastAsia="pt-BR"/>
        </w:rPr>
        <w:t>de</w:t>
      </w:r>
      <w:proofErr w:type="spellEnd"/>
      <w:r w:rsidRPr="00382E8D">
        <w:rPr>
          <w:rFonts w:ascii="Book Antiqua" w:eastAsia="Times New Roman" w:hAnsi="Book Antiqua" w:cs="Open Sans"/>
          <w:color w:val="212529"/>
          <w:sz w:val="19"/>
          <w:szCs w:val="19"/>
          <w:lang w:eastAsia="pt-BR"/>
        </w:rPr>
        <w:t xml:space="preserve"> conformidade com o artigo 3l3 ou por consenso numa conferência convocada de conformidade com a presente convenção.</w:t>
      </w:r>
    </w:p>
    <w:p w14:paraId="302FCD8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As emendas à seção 4 só podem ser adotadas </w:t>
      </w:r>
      <w:proofErr w:type="spellStart"/>
      <w:r w:rsidRPr="00382E8D">
        <w:rPr>
          <w:rFonts w:ascii="Book Antiqua" w:eastAsia="Times New Roman" w:hAnsi="Book Antiqua" w:cs="Open Sans"/>
          <w:color w:val="212529"/>
          <w:sz w:val="19"/>
          <w:szCs w:val="19"/>
          <w:lang w:eastAsia="pt-BR"/>
        </w:rPr>
        <w:t>de</w:t>
      </w:r>
      <w:proofErr w:type="spellEnd"/>
      <w:r w:rsidRPr="00382E8D">
        <w:rPr>
          <w:rFonts w:ascii="Book Antiqua" w:eastAsia="Times New Roman" w:hAnsi="Book Antiqua" w:cs="Open Sans"/>
          <w:color w:val="212529"/>
          <w:sz w:val="19"/>
          <w:szCs w:val="19"/>
          <w:lang w:eastAsia="pt-BR"/>
        </w:rPr>
        <w:t xml:space="preserve"> conformidade com o artigo 314.</w:t>
      </w:r>
    </w:p>
    <w:p w14:paraId="34ED07D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Tribunal pode propor as emendas ao presente Estatuto que considere necessárias, mediante comunicação escrita aos Estados Partes para que estes as examinem, de conformidade com os parágrafos 1º e 2º.</w:t>
      </w:r>
    </w:p>
    <w:p w14:paraId="0453963C" w14:textId="77777777" w:rsidR="00382E8D" w:rsidRPr="00382E8D" w:rsidRDefault="00000000"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Pr>
          <w:rFonts w:ascii="Book Antiqua" w:eastAsia="Times New Roman" w:hAnsi="Book Antiqua" w:cs="Open Sans"/>
          <w:color w:val="212529"/>
          <w:sz w:val="19"/>
          <w:szCs w:val="19"/>
          <w:lang w:eastAsia="pt-BR"/>
        </w:rPr>
        <w:pict w14:anchorId="3C03B05E">
          <v:rect id="_x0000_i1031" style="width:0;height:0" o:hralign="center" o:hrstd="t" o:hr="t" fillcolor="#a0a0a0" stroked="f"/>
        </w:pict>
      </w:r>
    </w:p>
    <w:p w14:paraId="15B7335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ANEXO VII</w:t>
      </w:r>
      <w:r w:rsidRPr="00382E8D">
        <w:rPr>
          <w:rFonts w:ascii="Book Antiqua" w:eastAsia="Times New Roman" w:hAnsi="Book Antiqua" w:cs="Open Sans"/>
          <w:color w:val="212529"/>
          <w:sz w:val="19"/>
          <w:szCs w:val="19"/>
          <w:lang w:eastAsia="pt-BR"/>
        </w:rPr>
        <w:br/>
        <w:t>ARBITRAGEM</w:t>
      </w:r>
    </w:p>
    <w:p w14:paraId="30389B1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w:t>
      </w:r>
      <w:r w:rsidRPr="00382E8D">
        <w:rPr>
          <w:rFonts w:ascii="Book Antiqua" w:eastAsia="Times New Roman" w:hAnsi="Book Antiqua" w:cs="Open Sans"/>
          <w:color w:val="212529"/>
          <w:sz w:val="19"/>
          <w:szCs w:val="19"/>
          <w:lang w:eastAsia="pt-BR"/>
        </w:rPr>
        <w:br/>
        <w:t>Início do procedimento</w:t>
      </w:r>
    </w:p>
    <w:p w14:paraId="06A3AEE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Sem prejuízo das disposições da Parte XV, qualquer parte numa controvérsia pode submeter a controvérsia ao procedimento de arbitragem previsto no presente Anexo, mediante notificação escrita dirigida à outra parte ou partes na controvérsia. A notificação deve ser acompanhada de uma exposição da pretensão e dos motivos em que se fundamenta.</w:t>
      </w:r>
    </w:p>
    <w:p w14:paraId="507AC2E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w:t>
      </w:r>
      <w:r w:rsidRPr="00382E8D">
        <w:rPr>
          <w:rFonts w:ascii="Book Antiqua" w:eastAsia="Times New Roman" w:hAnsi="Book Antiqua" w:cs="Open Sans"/>
          <w:color w:val="212529"/>
          <w:sz w:val="19"/>
          <w:szCs w:val="19"/>
          <w:lang w:eastAsia="pt-BR"/>
        </w:rPr>
        <w:br/>
        <w:t>Lista de árbitros</w:t>
      </w:r>
    </w:p>
    <w:p w14:paraId="10947EC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Secretário Geral das Nações Unidas deve elaborar e manter uma lista de árbitros. Cada Estado Parte tem o direito de designar quatro árbitros que devem ser pessoas com experiência em assuntos marítimos e gozam da mais elevada reputação pela sua imparcialidade, competência e integridade. A lista deve ser composta dos nomes das pessoas assim designadas.</w:t>
      </w:r>
    </w:p>
    <w:p w14:paraId="2BD03DC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Se, em qualquer momento, os árbitros designados por um Estado Parte e que integram a lista assim constituída forem menos de quatro, esse Estado Parte tem o direito de fazer as designações suplementares necessárias.</w:t>
      </w:r>
    </w:p>
    <w:p w14:paraId="6EDE0E6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O nome de um árbitro deve permanecer na lista até ser retirado pelo Estado Parte que o tiver designado, desde que tal árbitro continue a fazer parte de qualquer tribunal arbitral para o qual tenha sido designado até terminar o procedimento ante o referido tribunal.</w:t>
      </w:r>
    </w:p>
    <w:p w14:paraId="57DC21F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w:t>
      </w:r>
      <w:r w:rsidRPr="00382E8D">
        <w:rPr>
          <w:rFonts w:ascii="Book Antiqua" w:eastAsia="Times New Roman" w:hAnsi="Book Antiqua" w:cs="Open Sans"/>
          <w:color w:val="212529"/>
          <w:sz w:val="19"/>
          <w:szCs w:val="19"/>
          <w:lang w:eastAsia="pt-BR"/>
        </w:rPr>
        <w:br/>
        <w:t>Constituição do tribunal arbitral</w:t>
      </w:r>
    </w:p>
    <w:p w14:paraId="331108A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Para efeitos dos procedimentos previstos no presente Anexo, o tribunal arbitral deve, salvo acordo em contrário das partes, ser constituído da seguinte forma:</w:t>
      </w:r>
    </w:p>
    <w:p w14:paraId="2F86DB4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sem prejuízo do disposto na alínea g), o tribunal arbitral é composto de cinco membros;</w:t>
      </w:r>
    </w:p>
    <w:p w14:paraId="6396BAA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parte que inicie o procedimento deve designar um membro, escolhido de preferência da lista mencionada no artigo 2 do presente Anexo, que pode ser seu nacional. A designação deve ser incluída na notificação prevista no artigo 1 do presente Anexo;</w:t>
      </w:r>
    </w:p>
    <w:p w14:paraId="2883C20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a outra parte na controvérsia deve, nos 30 dias seguintes à data de recebimento da notificação referida no artigo 1 do presente Anexo, designar um membro, a ser escolhido de preferência da lista, o qual pode ser seu nacional. Se a designação não se efetuar nesse prazo, a parte que tiver iniciado o procedimento poderá, nas duas semanas seguintes à expiração desse prazo, pedir que a designação seja feita de conformidade com a alínea e);</w:t>
      </w:r>
    </w:p>
    <w:p w14:paraId="61B68DA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d) os </w:t>
      </w:r>
      <w:proofErr w:type="spellStart"/>
      <w:r w:rsidRPr="00382E8D">
        <w:rPr>
          <w:rFonts w:ascii="Book Antiqua" w:eastAsia="Times New Roman" w:hAnsi="Book Antiqua" w:cs="Open Sans"/>
          <w:color w:val="212529"/>
          <w:sz w:val="19"/>
          <w:szCs w:val="19"/>
          <w:lang w:eastAsia="pt-BR"/>
        </w:rPr>
        <w:t>outro</w:t>
      </w:r>
      <w:proofErr w:type="spellEnd"/>
      <w:r w:rsidRPr="00382E8D">
        <w:rPr>
          <w:rFonts w:ascii="Book Antiqua" w:eastAsia="Times New Roman" w:hAnsi="Book Antiqua" w:cs="Open Sans"/>
          <w:color w:val="212529"/>
          <w:sz w:val="19"/>
          <w:szCs w:val="19"/>
          <w:lang w:eastAsia="pt-BR"/>
        </w:rPr>
        <w:t xml:space="preserve"> três membros devem ser designados por acordo entre as partes. Estes devem, salvo acordo em contrário das partes, ser escolhidos de preferência da lista e ser nacionais de terceiros Estados. As partes na controvérsia devem designar o presidente do tribunal arbitral dentre </w:t>
      </w:r>
      <w:proofErr w:type="spellStart"/>
      <w:proofErr w:type="gramStart"/>
      <w:r w:rsidRPr="00382E8D">
        <w:rPr>
          <w:rFonts w:ascii="Book Antiqua" w:eastAsia="Times New Roman" w:hAnsi="Book Antiqua" w:cs="Open Sans"/>
          <w:color w:val="212529"/>
          <w:sz w:val="19"/>
          <w:szCs w:val="19"/>
          <w:lang w:eastAsia="pt-BR"/>
        </w:rPr>
        <w:t>esse</w:t>
      </w:r>
      <w:proofErr w:type="spellEnd"/>
      <w:r w:rsidRPr="00382E8D">
        <w:rPr>
          <w:rFonts w:ascii="Book Antiqua" w:eastAsia="Times New Roman" w:hAnsi="Book Antiqua" w:cs="Open Sans"/>
          <w:color w:val="212529"/>
          <w:sz w:val="19"/>
          <w:szCs w:val="19"/>
          <w:lang w:eastAsia="pt-BR"/>
        </w:rPr>
        <w:t xml:space="preserve"> três membros</w:t>
      </w:r>
      <w:proofErr w:type="gramEnd"/>
      <w:r w:rsidRPr="00382E8D">
        <w:rPr>
          <w:rFonts w:ascii="Book Antiqua" w:eastAsia="Times New Roman" w:hAnsi="Book Antiqua" w:cs="Open Sans"/>
          <w:color w:val="212529"/>
          <w:sz w:val="19"/>
          <w:szCs w:val="19"/>
          <w:lang w:eastAsia="pt-BR"/>
        </w:rPr>
        <w:t>. Se, nos 60 dias seguintes ao recebimento da notificação mencionada no artigo 1 do presente Anexo, as partes não puderem chegar a acordo sobre a designação de um ou mais membros do tribunal que devem ser designados de comum acordo, ou sobre a designação do Presidente, a designação ou designações pendentes devem ser feitas de conformidade com a alínea e), a pedido de uma das partes na controvérsia. Tal pedido deve ser apresentado dentro das duas semanas seguintes à expiração do referido prazo de 60 dias;</w:t>
      </w:r>
    </w:p>
    <w:p w14:paraId="33664CF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e) a menos que as partes concordem que qualquer designação nos termos das alíneas c) e d) seja feita por </w:t>
      </w:r>
      <w:proofErr w:type="gramStart"/>
      <w:r w:rsidRPr="00382E8D">
        <w:rPr>
          <w:rFonts w:ascii="Book Antiqua" w:eastAsia="Times New Roman" w:hAnsi="Book Antiqua" w:cs="Open Sans"/>
          <w:color w:val="212529"/>
          <w:sz w:val="19"/>
          <w:szCs w:val="19"/>
          <w:lang w:eastAsia="pt-BR"/>
        </w:rPr>
        <w:t>uma pessoas</w:t>
      </w:r>
      <w:proofErr w:type="gramEnd"/>
      <w:r w:rsidRPr="00382E8D">
        <w:rPr>
          <w:rFonts w:ascii="Book Antiqua" w:eastAsia="Times New Roman" w:hAnsi="Book Antiqua" w:cs="Open Sans"/>
          <w:color w:val="212529"/>
          <w:sz w:val="19"/>
          <w:szCs w:val="19"/>
          <w:lang w:eastAsia="pt-BR"/>
        </w:rPr>
        <w:t xml:space="preserve"> ou por um terceiro Estado escolhido por elas, o Presidente do Tribunal Internacional do Direito do Mar deve proceder às designações necessárias. Se o Presidente não puder agir de conformidade com a presente alínea ou for nacional de uma das partes na controvérsia, a designação deve ser feita pelo membro mais antigo do Tribunal Internacional do Direito do Mar que esteja disponível e não seja nacional de qualquer das partes. As designações previstas na presente alínea devem ser feitas com base na lista mencionada no artigo 2 do presente Anexo no prazo de 30 dias a contar da data de recebimento do pedido e em consulta com as partes. Os membros assim designados devem ser de nacionalidades diferentes e não podem estar ao serviço de qualquer </w:t>
      </w:r>
      <w:proofErr w:type="gramStart"/>
      <w:r w:rsidRPr="00382E8D">
        <w:rPr>
          <w:rFonts w:ascii="Book Antiqua" w:eastAsia="Times New Roman" w:hAnsi="Book Antiqua" w:cs="Open Sans"/>
          <w:color w:val="212529"/>
          <w:sz w:val="19"/>
          <w:szCs w:val="19"/>
          <w:lang w:eastAsia="pt-BR"/>
        </w:rPr>
        <w:t>da partes</w:t>
      </w:r>
      <w:proofErr w:type="gramEnd"/>
      <w:r w:rsidRPr="00382E8D">
        <w:rPr>
          <w:rFonts w:ascii="Book Antiqua" w:eastAsia="Times New Roman" w:hAnsi="Book Antiqua" w:cs="Open Sans"/>
          <w:color w:val="212529"/>
          <w:sz w:val="19"/>
          <w:szCs w:val="19"/>
          <w:lang w:eastAsia="pt-BR"/>
        </w:rPr>
        <w:t xml:space="preserve"> na controvérsia, nem Residir habitualmente no território de uma dessas partes nem ser nacionais de qualquer delas;</w:t>
      </w:r>
    </w:p>
    <w:p w14:paraId="76A26F4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f) qualquer vaga deve ser preenchida da maneira estabelecida para a designação inicial;</w:t>
      </w:r>
    </w:p>
    <w:p w14:paraId="5093B35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g) as partes com interesse comum devem designar conjuntamente e por acordo um membro do tribunal. Quando várias partes tiverem interesses distintos, ou haja desacordo sobre se existe ou não interesse comum, cada uma delas deve designar </w:t>
      </w:r>
      <w:proofErr w:type="gramStart"/>
      <w:r w:rsidRPr="00382E8D">
        <w:rPr>
          <w:rFonts w:ascii="Book Antiqua" w:eastAsia="Times New Roman" w:hAnsi="Book Antiqua" w:cs="Open Sans"/>
          <w:color w:val="212529"/>
          <w:sz w:val="19"/>
          <w:szCs w:val="19"/>
          <w:lang w:eastAsia="pt-BR"/>
        </w:rPr>
        <w:t>um membros</w:t>
      </w:r>
      <w:proofErr w:type="gramEnd"/>
      <w:r w:rsidRPr="00382E8D">
        <w:rPr>
          <w:rFonts w:ascii="Book Antiqua" w:eastAsia="Times New Roman" w:hAnsi="Book Antiqua" w:cs="Open Sans"/>
          <w:color w:val="212529"/>
          <w:sz w:val="19"/>
          <w:szCs w:val="19"/>
          <w:lang w:eastAsia="pt-BR"/>
        </w:rPr>
        <w:t xml:space="preserve"> do tribunal. O número de membro do tribunal designados separadamente pelas partes deve ser sempre inferior em um ao número de membros do tribunal designados conjuntamente pelas partes;</w:t>
      </w:r>
    </w:p>
    <w:p w14:paraId="4D53BB1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h) as disposições das alíneas a) a f) devem aplicar-se, o máximo possível, nas controvérsias em que estejam envolvidas mais de duas partes.</w:t>
      </w:r>
    </w:p>
    <w:p w14:paraId="203D3AD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w:t>
      </w:r>
      <w:r w:rsidRPr="00382E8D">
        <w:rPr>
          <w:rFonts w:ascii="Book Antiqua" w:eastAsia="Times New Roman" w:hAnsi="Book Antiqua" w:cs="Open Sans"/>
          <w:color w:val="212529"/>
          <w:sz w:val="19"/>
          <w:szCs w:val="19"/>
          <w:lang w:eastAsia="pt-BR"/>
        </w:rPr>
        <w:br/>
        <w:t>Funções do tribunal arbitral</w:t>
      </w:r>
    </w:p>
    <w:p w14:paraId="68065F7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Um tribunal arbitral constituído nos termos do artigo 3 do presente Anexo deve funcionar de conformidade com o presente Anexo e com as demais disposições da presente Convenção.</w:t>
      </w:r>
    </w:p>
    <w:p w14:paraId="5789DFA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w:t>
      </w:r>
      <w:r w:rsidRPr="00382E8D">
        <w:rPr>
          <w:rFonts w:ascii="Book Antiqua" w:eastAsia="Times New Roman" w:hAnsi="Book Antiqua" w:cs="Open Sans"/>
          <w:color w:val="212529"/>
          <w:sz w:val="19"/>
          <w:szCs w:val="19"/>
          <w:lang w:eastAsia="pt-BR"/>
        </w:rPr>
        <w:br/>
        <w:t>Procedimento</w:t>
      </w:r>
    </w:p>
    <w:p w14:paraId="5F56E29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Salvo acordo em contrário das partes na controvérsia, o tribunal arbitral deve adotar o seu próprio procedimento, garantindo a cada uma das partes plena oportunidade de ser ouvida e de apresentar a sua causa.</w:t>
      </w:r>
    </w:p>
    <w:p w14:paraId="233E8BA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w:t>
      </w:r>
      <w:r w:rsidRPr="00382E8D">
        <w:rPr>
          <w:rFonts w:ascii="Book Antiqua" w:eastAsia="Times New Roman" w:hAnsi="Book Antiqua" w:cs="Open Sans"/>
          <w:color w:val="212529"/>
          <w:sz w:val="19"/>
          <w:szCs w:val="19"/>
          <w:lang w:eastAsia="pt-BR"/>
        </w:rPr>
        <w:br/>
        <w:t>Obrigações das partes numa controvérsia</w:t>
      </w:r>
    </w:p>
    <w:p w14:paraId="31812BC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partes numa controvérsia devem facilitar o trabalho do tribunal arbitral e, de conformidade com a sua legislação e utilizando todos os meios à sua disposição, devem, em particular:</w:t>
      </w:r>
    </w:p>
    <w:p w14:paraId="4378AF5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fornecer-lhe todos os documentos, meios e informações pertinentes; e</w:t>
      </w:r>
    </w:p>
    <w:p w14:paraId="07EC15E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permitir-lhe, quando necessário, citar testemunhas ou peritos e receber as suas provas e visitar os lugares relacionados com a causa.</w:t>
      </w:r>
    </w:p>
    <w:p w14:paraId="0710B1E2"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w:t>
      </w:r>
      <w:r w:rsidRPr="00382E8D">
        <w:rPr>
          <w:rFonts w:ascii="Book Antiqua" w:eastAsia="Times New Roman" w:hAnsi="Book Antiqua" w:cs="Open Sans"/>
          <w:color w:val="212529"/>
          <w:sz w:val="19"/>
          <w:szCs w:val="19"/>
          <w:lang w:eastAsia="pt-BR"/>
        </w:rPr>
        <w:br/>
        <w:t>Despesas</w:t>
      </w:r>
    </w:p>
    <w:p w14:paraId="2684EDB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Salvo decisão em contrário do tribunal arbitral por razões de circunstâncias particulares da causa, as despesas do tribunal, incluindo a remuneração dos seus membros, devem ser custeadas, em montantes iguais, pelas partes na controvérsia.</w:t>
      </w:r>
    </w:p>
    <w:p w14:paraId="54A04B5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w:t>
      </w:r>
      <w:r w:rsidRPr="00382E8D">
        <w:rPr>
          <w:rFonts w:ascii="Book Antiqua" w:eastAsia="Times New Roman" w:hAnsi="Book Antiqua" w:cs="Open Sans"/>
          <w:color w:val="212529"/>
          <w:sz w:val="19"/>
          <w:szCs w:val="19"/>
          <w:lang w:eastAsia="pt-BR"/>
        </w:rPr>
        <w:br/>
        <w:t>Maioria requerida para a tomada de decisão</w:t>
      </w:r>
    </w:p>
    <w:p w14:paraId="247620F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decisões do tribunal arbitral devem ser tomadas por maioria de voto dos seus membros. A ausência ou abstenção de menos de metade dos membros não constitui impedimento à tomada de decisão pelo tribunal. Em caso de empate, decidirá o voto do Presidente.</w:t>
      </w:r>
    </w:p>
    <w:p w14:paraId="62DC7D7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9</w:t>
      </w:r>
      <w:r w:rsidRPr="00382E8D">
        <w:rPr>
          <w:rFonts w:ascii="Book Antiqua" w:eastAsia="Times New Roman" w:hAnsi="Book Antiqua" w:cs="Open Sans"/>
          <w:color w:val="212529"/>
          <w:sz w:val="19"/>
          <w:szCs w:val="19"/>
          <w:lang w:eastAsia="pt-BR"/>
        </w:rPr>
        <w:br/>
        <w:t>Revelia</w:t>
      </w:r>
    </w:p>
    <w:p w14:paraId="3FC5821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Quando uma das partes na controvérsia não comparecer ante o tribunal arbitral ou não apresentar a sua defesa, a outra parte poderá pedir ao tribunal que continue os procedimentos e profira o seu laudo. A ausência de uma parte ou a não apresentação da defesa da sua causa não deve constituir impedimento aos procedimentos. Antes de proferir o seu laudo, o tribunal arbitral deve assegura-se de que não só tem jurisdição sobre a controvérsia, mas também de que a pretensão está, de direito e de fato, bem fundamentada.</w:t>
      </w:r>
    </w:p>
    <w:p w14:paraId="171B7F20"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10</w:t>
      </w:r>
      <w:r w:rsidRPr="00382E8D">
        <w:rPr>
          <w:rFonts w:ascii="Book Antiqua" w:eastAsia="Times New Roman" w:hAnsi="Book Antiqua" w:cs="Open Sans"/>
          <w:color w:val="212529"/>
          <w:sz w:val="19"/>
          <w:szCs w:val="19"/>
          <w:lang w:eastAsia="pt-BR"/>
        </w:rPr>
        <w:br/>
        <w:t>Laudo arbitral</w:t>
      </w:r>
    </w:p>
    <w:p w14:paraId="14E8A3E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laudo do tribunal arbitral deve limitar-se ao objeto da controvérsia e ser fundamentado. Deve mencionar os nomes dos membros do tribunal arbitral que tomaram parte no laudo e a data em que foi proferido. Qualquer membro do tribunal terá o direito de juntar ao laudo a sua opinião individual ou dissidente.</w:t>
      </w:r>
    </w:p>
    <w:p w14:paraId="3BE48E0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11</w:t>
      </w:r>
      <w:r w:rsidRPr="00382E8D">
        <w:rPr>
          <w:rFonts w:ascii="Book Antiqua" w:eastAsia="Times New Roman" w:hAnsi="Book Antiqua" w:cs="Open Sans"/>
          <w:color w:val="212529"/>
          <w:sz w:val="19"/>
          <w:szCs w:val="19"/>
          <w:lang w:eastAsia="pt-BR"/>
        </w:rPr>
        <w:br/>
        <w:t>Natureza definitiva do laudo arbitral</w:t>
      </w:r>
    </w:p>
    <w:p w14:paraId="4A28F2A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 laudo deve ser definitivo e inapelável, a não ser que as partes na controvérsia tenham previamente acordado num procedimento de apelação. Deve ser acatado pelas partes na controvérsia.</w:t>
      </w:r>
    </w:p>
    <w:p w14:paraId="1FF23AF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12</w:t>
      </w:r>
      <w:r w:rsidRPr="00382E8D">
        <w:rPr>
          <w:rFonts w:ascii="Book Antiqua" w:eastAsia="Times New Roman" w:hAnsi="Book Antiqua" w:cs="Open Sans"/>
          <w:color w:val="212529"/>
          <w:sz w:val="19"/>
          <w:szCs w:val="19"/>
          <w:lang w:eastAsia="pt-BR"/>
        </w:rPr>
        <w:br/>
        <w:t>Interpretação ou execução do laudo arbitral</w:t>
      </w:r>
    </w:p>
    <w:p w14:paraId="2ACD4CC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Qualquer desacordo, que possa surgir entre </w:t>
      </w:r>
      <w:proofErr w:type="gramStart"/>
      <w:r w:rsidRPr="00382E8D">
        <w:rPr>
          <w:rFonts w:ascii="Book Antiqua" w:eastAsia="Times New Roman" w:hAnsi="Book Antiqua" w:cs="Open Sans"/>
          <w:color w:val="212529"/>
          <w:sz w:val="19"/>
          <w:szCs w:val="19"/>
          <w:lang w:eastAsia="pt-BR"/>
        </w:rPr>
        <w:t>as parte</w:t>
      </w:r>
      <w:proofErr w:type="gramEnd"/>
      <w:r w:rsidRPr="00382E8D">
        <w:rPr>
          <w:rFonts w:ascii="Book Antiqua" w:eastAsia="Times New Roman" w:hAnsi="Book Antiqua" w:cs="Open Sans"/>
          <w:color w:val="212529"/>
          <w:sz w:val="19"/>
          <w:szCs w:val="19"/>
          <w:lang w:eastAsia="pt-BR"/>
        </w:rPr>
        <w:t xml:space="preserve"> na controvérsia sobre a interpretação ou o modo de execução do laudo, pode ser submetido por qualquer das parte à decisão do tribunal arbitral que proferiu o laudo. Para esse efeito, qualquer vaga no tribunal deve ser preenchida pela forma prevista para as designações iniciais dos membros do tribunal.</w:t>
      </w:r>
    </w:p>
    <w:p w14:paraId="210764D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Qualquer desacordo dessa natureza pode, nos termos do artigo 287, ser submetido a outra corte ou tribunal por acordo de todas as partes na controvérsia.</w:t>
      </w:r>
    </w:p>
    <w:p w14:paraId="33B4007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13</w:t>
      </w:r>
      <w:r w:rsidRPr="00382E8D">
        <w:rPr>
          <w:rFonts w:ascii="Book Antiqua" w:eastAsia="Times New Roman" w:hAnsi="Book Antiqua" w:cs="Open Sans"/>
          <w:color w:val="212529"/>
          <w:sz w:val="19"/>
          <w:szCs w:val="19"/>
          <w:lang w:eastAsia="pt-BR"/>
        </w:rPr>
        <w:br/>
        <w:t>Aplicação a entidades distintas de Estados Partes</w:t>
      </w:r>
    </w:p>
    <w:p w14:paraId="1B83B5B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As disposições do presente Anexo devem aplicar-se, mutatis mutandis, a qualquer controvérsia em que estejam envolvidas entidades distintas de Estados Partes.</w:t>
      </w:r>
    </w:p>
    <w:p w14:paraId="26DE31ED" w14:textId="77777777" w:rsidR="00382E8D" w:rsidRPr="00382E8D" w:rsidRDefault="00000000"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Pr>
          <w:rFonts w:ascii="Book Antiqua" w:eastAsia="Times New Roman" w:hAnsi="Book Antiqua" w:cs="Open Sans"/>
          <w:color w:val="212529"/>
          <w:sz w:val="19"/>
          <w:szCs w:val="19"/>
          <w:lang w:eastAsia="pt-BR"/>
        </w:rPr>
        <w:pict w14:anchorId="7491EAB3">
          <v:rect id="_x0000_i1032" style="width:0;height:0" o:hralign="center" o:hrstd="t" o:hr="t" fillcolor="#a0a0a0" stroked="f"/>
        </w:pict>
      </w:r>
    </w:p>
    <w:p w14:paraId="352E16C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ANEXO VIII</w:t>
      </w:r>
      <w:r w:rsidRPr="00382E8D">
        <w:rPr>
          <w:rFonts w:ascii="Book Antiqua" w:eastAsia="Times New Roman" w:hAnsi="Book Antiqua" w:cs="Open Sans"/>
          <w:color w:val="212529"/>
          <w:sz w:val="19"/>
          <w:szCs w:val="19"/>
          <w:lang w:eastAsia="pt-BR"/>
        </w:rPr>
        <w:br/>
        <w:t>ARBITRAGEM ESPECIAL</w:t>
      </w:r>
    </w:p>
    <w:p w14:paraId="442CCDA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w:t>
      </w:r>
      <w:r w:rsidRPr="00382E8D">
        <w:rPr>
          <w:rFonts w:ascii="Book Antiqua" w:eastAsia="Times New Roman" w:hAnsi="Book Antiqua" w:cs="Open Sans"/>
          <w:color w:val="212529"/>
          <w:sz w:val="19"/>
          <w:szCs w:val="19"/>
          <w:lang w:eastAsia="pt-BR"/>
        </w:rPr>
        <w:br/>
        <w:t>Início do procedimento</w:t>
      </w:r>
    </w:p>
    <w:p w14:paraId="05DA2EB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Sem prejuízo das disposições da Parte XV, qualquer parte numa controvérsia relativa à interpretação ou à aplicação dos artigos da presente Convenção sobre:</w:t>
      </w:r>
    </w:p>
    <w:p w14:paraId="1E3F4BB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pescas, 2) proteção e preservação do meio marinho, 3) investigação científica marinha ou 4) navegação, incluindo a poluição proveniente de embarcações e por alijamento pode submeter a controvérsia ao procedimento de arbitragem especial previsto no presente Anexo, mediante notificação escrita dirigida à outra ou às outras partes na controvérsia. A notificação deve ser acompanhada de uma exposição da pretensão e dos motivos em que </w:t>
      </w:r>
      <w:proofErr w:type="spellStart"/>
      <w:r w:rsidRPr="00382E8D">
        <w:rPr>
          <w:rFonts w:ascii="Book Antiqua" w:eastAsia="Times New Roman" w:hAnsi="Book Antiqua" w:cs="Open Sans"/>
          <w:color w:val="212529"/>
          <w:sz w:val="19"/>
          <w:szCs w:val="19"/>
          <w:lang w:eastAsia="pt-BR"/>
        </w:rPr>
        <w:t>esta</w:t>
      </w:r>
      <w:proofErr w:type="spellEnd"/>
      <w:r w:rsidRPr="00382E8D">
        <w:rPr>
          <w:rFonts w:ascii="Book Antiqua" w:eastAsia="Times New Roman" w:hAnsi="Book Antiqua" w:cs="Open Sans"/>
          <w:color w:val="212529"/>
          <w:sz w:val="19"/>
          <w:szCs w:val="19"/>
          <w:lang w:eastAsia="pt-BR"/>
        </w:rPr>
        <w:t xml:space="preserve"> se fundamenta.</w:t>
      </w:r>
    </w:p>
    <w:p w14:paraId="7D499E5F"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w:t>
      </w:r>
      <w:r w:rsidRPr="00382E8D">
        <w:rPr>
          <w:rFonts w:ascii="Book Antiqua" w:eastAsia="Times New Roman" w:hAnsi="Book Antiqua" w:cs="Open Sans"/>
          <w:color w:val="212529"/>
          <w:sz w:val="19"/>
          <w:szCs w:val="19"/>
          <w:lang w:eastAsia="pt-BR"/>
        </w:rPr>
        <w:br/>
        <w:t>Lista de peritos</w:t>
      </w:r>
    </w:p>
    <w:p w14:paraId="0C4DA75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1. Deve ser elaborada e mantida uma lista de peritos para cada uma das seguintes matérias: 1) pescas, </w:t>
      </w:r>
      <w:proofErr w:type="gramStart"/>
      <w:r w:rsidRPr="00382E8D">
        <w:rPr>
          <w:rFonts w:ascii="Book Antiqua" w:eastAsia="Times New Roman" w:hAnsi="Book Antiqua" w:cs="Open Sans"/>
          <w:color w:val="212529"/>
          <w:sz w:val="19"/>
          <w:szCs w:val="19"/>
          <w:lang w:eastAsia="pt-BR"/>
        </w:rPr>
        <w:t>2)proteção</w:t>
      </w:r>
      <w:proofErr w:type="gramEnd"/>
      <w:r w:rsidRPr="00382E8D">
        <w:rPr>
          <w:rFonts w:ascii="Book Antiqua" w:eastAsia="Times New Roman" w:hAnsi="Book Antiqua" w:cs="Open Sans"/>
          <w:color w:val="212529"/>
          <w:sz w:val="19"/>
          <w:szCs w:val="19"/>
          <w:lang w:eastAsia="pt-BR"/>
        </w:rPr>
        <w:t xml:space="preserve"> e preservação do meio marinho, 3) investigação científica marinha, e 4) navegação, incluindo a poluição proveniente de embarcações e por alijamento.</w:t>
      </w:r>
    </w:p>
    <w:p w14:paraId="1A1A503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A elaboração e manutenção de cada lista de peritos deve competir: em matéria de pescas, à Organização das Nações Unidas para a Alimentação e a Agricultura; em matéria de proteção e preservação do meio marinho, ao Programa das Nações Unidas para o Meio Ambiente; em matéria de investigação científica marinha, à Comissão Oceanográfica Intergovernamental; em matéria de </w:t>
      </w:r>
      <w:r w:rsidRPr="00382E8D">
        <w:rPr>
          <w:rFonts w:ascii="Book Antiqua" w:eastAsia="Times New Roman" w:hAnsi="Book Antiqua" w:cs="Open Sans"/>
          <w:color w:val="212529"/>
          <w:sz w:val="19"/>
          <w:szCs w:val="19"/>
          <w:lang w:eastAsia="pt-BR"/>
        </w:rPr>
        <w:lastRenderedPageBreak/>
        <w:t>navegação, incluindo a poluição proveniente de embarcações e por alijamento, à Organização Marítima Internacional, ou, em cada caso, ao órgão subsidiário apropriado em que tal organização, programa ou comissão tiver investido dessas funções.</w:t>
      </w:r>
    </w:p>
    <w:p w14:paraId="7E83EEA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Cada Estado Parte tem o direito de designar dois peritos em cada uma dessas matérias, cuja competência jurídica, científica ou técnica na matéria correspondente seja comprovada e geralmente reconhecida e que gozem da mais elevada reputação pela sua imparcialidade e integridade. A lista apropriada deve ser composta dos nomes das pessoas assim designadas em cada matéria.</w:t>
      </w:r>
    </w:p>
    <w:p w14:paraId="266737A3"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Se, em qualquer momento, os peritos designados por um Estado Parte e que integram a lista assim constituída, forem menos de dois, esse Estado Parte tem o direito de fazer as designações suplementares necessárias.</w:t>
      </w:r>
    </w:p>
    <w:p w14:paraId="60CE404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O nome de um perito deve permanecer na lista até ser retirado pelo Estado Parte que o tiver designado, desde que tal perito continue a fazer parte de qualquer tribunal arbitral especial para o qual tenha sido designado até terminar o procedimento ante o referido tribunal.</w:t>
      </w:r>
    </w:p>
    <w:p w14:paraId="6383E7D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w:t>
      </w:r>
      <w:r w:rsidRPr="00382E8D">
        <w:rPr>
          <w:rFonts w:ascii="Book Antiqua" w:eastAsia="Times New Roman" w:hAnsi="Book Antiqua" w:cs="Open Sans"/>
          <w:color w:val="212529"/>
          <w:sz w:val="19"/>
          <w:szCs w:val="19"/>
          <w:lang w:eastAsia="pt-BR"/>
        </w:rPr>
        <w:br/>
        <w:t>Constituição do tribunal arbitral especial</w:t>
      </w:r>
    </w:p>
    <w:p w14:paraId="5662D27D"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Para efeitos dos procedimentos previstos no presente Anexo, o tribunal arbitral especial deve, salvo acordo em contrário das partes, ser constituído da seguinte forma:</w:t>
      </w:r>
    </w:p>
    <w:p w14:paraId="2831F10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sem prejuízo do disposto na alínea g), o tribunal arbitral especial é composto de cinco membros;</w:t>
      </w:r>
    </w:p>
    <w:p w14:paraId="1EF7AD4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a parte que inicie o procedimento deve designar dois membros, escolhidos de preferência da lista ou listas mencionadas no artigo 2 do presente Anexo relativas às questões em controvérsia, os quais podem ser seus nacionais. As designações devem ser incluídas na notificação prevista no artigo 2 do presente Anexo;</w:t>
      </w:r>
    </w:p>
    <w:p w14:paraId="1EBF1E3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c) a outra parte na controvérsia deve, nos 30 dias seguintes à data de recebimento da notificação referida no artigo 1 do presente Anexo, designar, dois membros a serem escolhidos de preferência da lista ou listas relativas às questões em </w:t>
      </w:r>
      <w:proofErr w:type="spellStart"/>
      <w:r w:rsidRPr="00382E8D">
        <w:rPr>
          <w:rFonts w:ascii="Book Antiqua" w:eastAsia="Times New Roman" w:hAnsi="Book Antiqua" w:cs="Open Sans"/>
          <w:color w:val="212529"/>
          <w:sz w:val="19"/>
          <w:szCs w:val="19"/>
          <w:lang w:eastAsia="pt-BR"/>
        </w:rPr>
        <w:t>contróversia</w:t>
      </w:r>
      <w:proofErr w:type="spellEnd"/>
      <w:r w:rsidRPr="00382E8D">
        <w:rPr>
          <w:rFonts w:ascii="Book Antiqua" w:eastAsia="Times New Roman" w:hAnsi="Book Antiqua" w:cs="Open Sans"/>
          <w:color w:val="212529"/>
          <w:sz w:val="19"/>
          <w:szCs w:val="19"/>
          <w:lang w:eastAsia="pt-BR"/>
        </w:rPr>
        <w:t>, um dos quais pode ser nacional. Se a designação não se efetuar nesse prazo, a parte que tiver iniciado o procedimento poderá, nas duas semanas seguintes à expiração desse prazo, pedir que as designações sejam feitas de conformidade com a alínea e);</w:t>
      </w:r>
    </w:p>
    <w:p w14:paraId="24F6D7E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 as partes na controvérsia devem designar de comum acordo o Presidente do tribunal arbitral especial, escolhido preferencialmente da lista apropriada que deve ser nacional de um terceiro Estado, salvo acordo em contrário das partes. Se, nos 30 dias seguintes ao recebimento da notificação mencionada no artigo 1 do presente Anexo, as partes não puderem chegar a acordo sobre a designação do Presidente, a designação deve ser feita de conformidade com a alínea e</w:t>
      </w:r>
      <w:proofErr w:type="gramStart"/>
      <w:r w:rsidRPr="00382E8D">
        <w:rPr>
          <w:rFonts w:ascii="Book Antiqua" w:eastAsia="Times New Roman" w:hAnsi="Book Antiqua" w:cs="Open Sans"/>
          <w:color w:val="212529"/>
          <w:sz w:val="19"/>
          <w:szCs w:val="19"/>
          <w:lang w:eastAsia="pt-BR"/>
        </w:rPr>
        <w:t>),a</w:t>
      </w:r>
      <w:proofErr w:type="gramEnd"/>
      <w:r w:rsidRPr="00382E8D">
        <w:rPr>
          <w:rFonts w:ascii="Book Antiqua" w:eastAsia="Times New Roman" w:hAnsi="Book Antiqua" w:cs="Open Sans"/>
          <w:color w:val="212529"/>
          <w:sz w:val="19"/>
          <w:szCs w:val="19"/>
          <w:lang w:eastAsia="pt-BR"/>
        </w:rPr>
        <w:t xml:space="preserve"> pedido de uma das partes na controvérsia. Tal pedido deve ser apresentado dentro das duas semanas seguintes à expiração do referido prazo de 30 dias;</w:t>
      </w:r>
    </w:p>
    <w:p w14:paraId="2CC5B46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 a menos que as partes concordem que a designação seja feita por uma pessoa ou por um terceiro Estado escolhido por elas, o Secretário Geral das Nações Unidas deve proceder às designações necessárias nos 30 dias seguintes à data em que o pedido, feito nos termos das alíneas c) e d), foi recebido. As designações previstas na presente alínea devem ser feitas com base na lista ou listas apropriadas de peritos mencionadas no artigo 2 do presente Anexo, em consulta com as partes na controvérsia e com a organização internacional apropriada. Os membros assim designados devem ser de nacionalidades diferentes, não podem estar ao serviço de qualquer das partes na controvérsia, nem residir habitualmente no território de uma dessas partes, nem ser nacionais de qualquer delas;</w:t>
      </w:r>
    </w:p>
    <w:p w14:paraId="37A6941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f) qualquer vaga deve ser preenchida da maneira prevista para a designação inicial;</w:t>
      </w:r>
    </w:p>
    <w:p w14:paraId="0C8BBA1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g) as partes com interesse comum devem designar, conjuntamente e por acordo, dois membros do tribunal. Quando várias partes tiverem interesses distintos, ou haja desacordo sobre se existe ou não um mesmo interesse, cada uma delas designará um membro do tribunal;</w:t>
      </w:r>
    </w:p>
    <w:p w14:paraId="676F546E"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h) as disposições das alíneas a) a f) devem aplicar-se, no máximo do possível, nas controvérsias em que estejam envolvidas mais de duas partes.</w:t>
      </w:r>
    </w:p>
    <w:p w14:paraId="3506E9C3"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4</w:t>
      </w:r>
      <w:r w:rsidRPr="00382E8D">
        <w:rPr>
          <w:rFonts w:ascii="Book Antiqua" w:eastAsia="Times New Roman" w:hAnsi="Book Antiqua" w:cs="Open Sans"/>
          <w:color w:val="212529"/>
          <w:sz w:val="19"/>
          <w:szCs w:val="19"/>
          <w:lang w:eastAsia="pt-BR"/>
        </w:rPr>
        <w:br/>
        <w:t>Disposições gerais</w:t>
      </w:r>
    </w:p>
    <w:p w14:paraId="6542A39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Os artigos 4 a 13 do Anexo VII aplicam-se, mutatis mutandis, ao procedimento de arbitragem especial, previsto no presente anexo.</w:t>
      </w:r>
    </w:p>
    <w:p w14:paraId="488B028B"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w:t>
      </w:r>
      <w:r w:rsidRPr="00382E8D">
        <w:rPr>
          <w:rFonts w:ascii="Book Antiqua" w:eastAsia="Times New Roman" w:hAnsi="Book Antiqua" w:cs="Open Sans"/>
          <w:color w:val="212529"/>
          <w:sz w:val="19"/>
          <w:szCs w:val="19"/>
          <w:lang w:eastAsia="pt-BR"/>
        </w:rPr>
        <w:br/>
        <w:t>Determinação dos fatos</w:t>
      </w:r>
    </w:p>
    <w:p w14:paraId="17ED5FC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partes numa controvérsia relativa à interpretação ou à aplicação das disposições da presente Convenção sobre: 1) pescas, 2) proteção e preservação do meio marinho, 3) investigação científica marinha ou 4) navegação, incluindo a poluição proveniente de embarcações e por alijamento, podem, em qualquer momento, acordar em solicitar a um tribunal arbitral especial, constituído de conformidade com o artigo 3 do presente Anexo, a realização de uma investigação e determinação dos fatos que tenham originado a controvérsia.</w:t>
      </w:r>
    </w:p>
    <w:p w14:paraId="0880CBA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Salvo acordo em contrário das partes, os fatos apurados pelo tribunal arbitral especial, de conformidade com o parágrafo 1º, devem ser considerados estabelecidos entre as partes.</w:t>
      </w:r>
    </w:p>
    <w:p w14:paraId="5011CED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Se todas as partes na controvérsia assim o solicitarem, o tribunal arbitral especial pode formular recomendações que, sem terem força decisória, devem apenas constituir base para um exame pelas partes das questões que originaram a controvérsia.</w:t>
      </w:r>
    </w:p>
    <w:p w14:paraId="5639BE2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Sem prejuízo do disposto no parágrafo 2º, o tribunal arbitral especial deve, salvo acordo em contrário das partes, atuar de conformidade com as disposições do presente Anexo.</w:t>
      </w:r>
    </w:p>
    <w:p w14:paraId="00412ED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ANEXO IX</w:t>
      </w:r>
      <w:r w:rsidRPr="00382E8D">
        <w:rPr>
          <w:rFonts w:ascii="Book Antiqua" w:eastAsia="Times New Roman" w:hAnsi="Book Antiqua" w:cs="Open Sans"/>
          <w:color w:val="212529"/>
          <w:sz w:val="19"/>
          <w:szCs w:val="19"/>
          <w:lang w:eastAsia="pt-BR"/>
        </w:rPr>
        <w:br/>
        <w:t>PARTICIPAÇÃO DE ORGANIZAÇÕES INTERNACIONAIS</w:t>
      </w:r>
    </w:p>
    <w:p w14:paraId="5FAEE94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1</w:t>
      </w:r>
      <w:r w:rsidRPr="00382E8D">
        <w:rPr>
          <w:rFonts w:ascii="Book Antiqua" w:eastAsia="Times New Roman" w:hAnsi="Book Antiqua" w:cs="Open Sans"/>
          <w:color w:val="212529"/>
          <w:sz w:val="19"/>
          <w:szCs w:val="19"/>
          <w:lang w:eastAsia="pt-BR"/>
        </w:rPr>
        <w:br/>
        <w:t>Utilização do termo "organização internacional""</w:t>
      </w:r>
    </w:p>
    <w:p w14:paraId="5438870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Para efeitos do artigo 305 e do presente Anexo, "organização internacional" significa uma organização intergovernamental constituída por Estados à qual os seus Estados membros tenham transferido competência em matérias regidas pela presente Convenção, incluindo a competência para concluir tratados relativos a essas matérias.</w:t>
      </w:r>
    </w:p>
    <w:p w14:paraId="17A1539E"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2</w:t>
      </w:r>
      <w:r w:rsidRPr="00382E8D">
        <w:rPr>
          <w:rFonts w:ascii="Book Antiqua" w:eastAsia="Times New Roman" w:hAnsi="Book Antiqua" w:cs="Open Sans"/>
          <w:color w:val="212529"/>
          <w:sz w:val="19"/>
          <w:szCs w:val="19"/>
          <w:lang w:eastAsia="pt-BR"/>
        </w:rPr>
        <w:br/>
        <w:t>Assinatura</w:t>
      </w:r>
    </w:p>
    <w:p w14:paraId="231184BB"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Uma organização internacional pode assinar a presente Convenção se a maioria dos seus Estados membros for signatária da Convenção. No momento da assinatura, uma organização internacional deve fazer uma declaração que especifique as matérias regidas pela convenção em relação às quais os seus Estados membros que sejam signatários da presente Convenção lhe tenham transferido competência, bem como a natureza e a extensão dessa competência.</w:t>
      </w:r>
    </w:p>
    <w:p w14:paraId="721DB37A"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3</w:t>
      </w:r>
      <w:r w:rsidRPr="00382E8D">
        <w:rPr>
          <w:rFonts w:ascii="Book Antiqua" w:eastAsia="Times New Roman" w:hAnsi="Book Antiqua" w:cs="Open Sans"/>
          <w:color w:val="212529"/>
          <w:sz w:val="19"/>
          <w:szCs w:val="19"/>
          <w:lang w:eastAsia="pt-BR"/>
        </w:rPr>
        <w:br/>
        <w:t>Confirmação formal e adesão</w:t>
      </w:r>
    </w:p>
    <w:p w14:paraId="787B3C5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Uma organização internacional pode depositar o seu instrumento de confirmação formal ou de adesão se a maioria dos seus Estados membros depositar ou tiver depositado os seus instrumentos de ratificação ou de adesão.</w:t>
      </w:r>
    </w:p>
    <w:p w14:paraId="2AC6BA8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 xml:space="preserve">2. </w:t>
      </w:r>
      <w:proofErr w:type="gramStart"/>
      <w:r w:rsidRPr="00382E8D">
        <w:rPr>
          <w:rFonts w:ascii="Book Antiqua" w:eastAsia="Times New Roman" w:hAnsi="Book Antiqua" w:cs="Open Sans"/>
          <w:color w:val="212529"/>
          <w:sz w:val="19"/>
          <w:szCs w:val="19"/>
          <w:lang w:eastAsia="pt-BR"/>
        </w:rPr>
        <w:t>Os instrumentos depositados pela organização internacional deve</w:t>
      </w:r>
      <w:proofErr w:type="gramEnd"/>
      <w:r w:rsidRPr="00382E8D">
        <w:rPr>
          <w:rFonts w:ascii="Book Antiqua" w:eastAsia="Times New Roman" w:hAnsi="Book Antiqua" w:cs="Open Sans"/>
          <w:color w:val="212529"/>
          <w:sz w:val="19"/>
          <w:szCs w:val="19"/>
          <w:lang w:eastAsia="pt-BR"/>
        </w:rPr>
        <w:t xml:space="preserve"> conter os compromissos e declarações exigidos pelos artigos 4 e 5 do presente Anexo.</w:t>
      </w:r>
    </w:p>
    <w:p w14:paraId="24EEE706"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ARTIGO 4</w:t>
      </w:r>
      <w:r w:rsidRPr="00382E8D">
        <w:rPr>
          <w:rFonts w:ascii="Book Antiqua" w:eastAsia="Times New Roman" w:hAnsi="Book Antiqua" w:cs="Open Sans"/>
          <w:color w:val="212529"/>
          <w:sz w:val="19"/>
          <w:szCs w:val="19"/>
          <w:lang w:eastAsia="pt-BR"/>
        </w:rPr>
        <w:br/>
        <w:t>Alcance da participação e direitos e obrigações</w:t>
      </w:r>
    </w:p>
    <w:p w14:paraId="7C218F1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instrumento de confirmação formal ou de adesão depositado por uma organização internacional deve conter o compromisso de esta aceitar os direitos e obrigações dos Estados nos termos da presente Convenção relativos a matérias em relação às quais os seus Estados membros que sejam Partes na presente Convenção lhe tenham transferido competência.</w:t>
      </w:r>
    </w:p>
    <w:p w14:paraId="2E7A80B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Uma organização internacional será Parte na presente Convenção na medida da competência especificada nas declarações, comunicações ou notificações referidas no artigo 5 do presente Anexo.</w:t>
      </w:r>
    </w:p>
    <w:p w14:paraId="2CA93BA9"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Tal organização internacional exercerá os direitos e cumprirá as obrigações que, de outro modo, competiriam, nos termos da presente Convenção, aos seus Estados membros que são Partes na Convenção relativos a matérias em relação às quais esses Estados membros lhe tenham transferido competência. Os Estados membros dessa organização internacional não exercerão a competência que lhe tenham transferido.</w:t>
      </w:r>
    </w:p>
    <w:p w14:paraId="73627EE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participação de tal organização internacional não implicará em caso algum um aumento na representação a que teriam direito os seus Estados membros que forem Partes na Convenção, incluindo os direitos em matéria de tomada de decisões.</w:t>
      </w:r>
    </w:p>
    <w:p w14:paraId="24AC8E0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A participação de tal organização internacional não confere, em caso algum, aos seus Estados membros que não forem Partes na Convenção, quaisquer dos direitos estabelecidos na presente Convenção.</w:t>
      </w:r>
    </w:p>
    <w:p w14:paraId="0AD1C8D0"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6. Em caso de conflito entre as obrigações de uma organização internacional resultante da presente Convenção e as que lhe incumbam por virtude do acordo que estabelece a organização ou de quaisquer atos com ele relacionados, prevalecem as obrigações estabelecidas na presente Convenção.</w:t>
      </w:r>
    </w:p>
    <w:p w14:paraId="2D11895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5</w:t>
      </w:r>
      <w:r w:rsidRPr="00382E8D">
        <w:rPr>
          <w:rFonts w:ascii="Book Antiqua" w:eastAsia="Times New Roman" w:hAnsi="Book Antiqua" w:cs="Open Sans"/>
          <w:color w:val="212529"/>
          <w:sz w:val="19"/>
          <w:szCs w:val="19"/>
          <w:lang w:eastAsia="pt-BR"/>
        </w:rPr>
        <w:br/>
        <w:t>Declarações, notificações e comunicações</w:t>
      </w:r>
    </w:p>
    <w:p w14:paraId="14CF784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O instrumento de confirmação formal ou de adesão de uma organização internacional deve conter uma declaração que especifique as matérias regidas pela presente Convenção em relação às quais os seus Estados membros que forem Partes na presente Convenção lhe tenham transferido competência.</w:t>
      </w:r>
    </w:p>
    <w:p w14:paraId="7646C85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Um Estado membro de uma organização internacional deve fazer uma declaração que especifique as matérias regidas pela presente Convenção em relação às quais tenha transferido competência para a organização, no momento da ratificação da Convenção ou de adesão a ela ou no momento do depósito pela organização do seu instrumento de confirmação formal ou de adesão, considerando-se o que for posterior.</w:t>
      </w:r>
    </w:p>
    <w:p w14:paraId="1480651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3. Presume-se que os Estados Partes membros de uma organização internacional que for Parte na Convenção têm competência sobre todas as matérias regidas pela presente Convenção em relação às quais transferências de competência para a organização não tenham sido especificamente declaradas, notificadas ou comunicadas, nos termos do presente artigo.</w:t>
      </w:r>
    </w:p>
    <w:p w14:paraId="1CB2A86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4. A organização internacional e seus Estados membros que forem Partes na presente Convenção notificarão sem demora o depositário da presente Convenção de quaisquer modificações na distribuição da competência especificada nas declarações previstas nos parágrafos 1º e 2º, incluindo novas transferências de competência.</w:t>
      </w:r>
    </w:p>
    <w:p w14:paraId="0CF24B3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5. Qualquer Estado Parte pode pedir a uma organização internacional e aos seus Estados membros, que forem Estados Partes, que informem sobre quem, se a organização ou seus Estados membros, tem competência em relação a qualquer questão específica que tenha surgido. A organização e os Estados membros interessados devem prestar essa informação num prazo razoável. A organização internacional e os Estados membros também podem prestar essa informação por iniciativa própria.</w:t>
      </w:r>
    </w:p>
    <w:p w14:paraId="463D06E7"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lastRenderedPageBreak/>
        <w:t>6. A declarações, notificações e comunicações de informação a que se refere o presente artigo devem especificar a natureza e o alcance da competência transferida.</w:t>
      </w:r>
    </w:p>
    <w:p w14:paraId="2E3E980C"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6</w:t>
      </w:r>
      <w:r w:rsidRPr="00382E8D">
        <w:rPr>
          <w:rFonts w:ascii="Book Antiqua" w:eastAsia="Times New Roman" w:hAnsi="Book Antiqua" w:cs="Open Sans"/>
          <w:color w:val="212529"/>
          <w:sz w:val="19"/>
          <w:szCs w:val="19"/>
          <w:lang w:eastAsia="pt-BR"/>
        </w:rPr>
        <w:br/>
        <w:t>Responsabilidade</w:t>
      </w:r>
    </w:p>
    <w:p w14:paraId="325BCCD1"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1. As Partes que tiverem competência nos termos do artigo 5 do presente Anexo serão responsáveis pelo não-cumprimento das obrigações ou por qualquer outra violação desta Convenção.</w:t>
      </w:r>
    </w:p>
    <w:p w14:paraId="06CD3A35"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2. Qualquer Estado Parte pode pedir a uma organização internacional ou aos seus Estados membros que forem Estados Partes que informem sobre quem tem responsabilidade em relação a qualquer matéria específica. A organização e os Estados membros interessados devem prestar essa informação. Se não o fizerem num prazo razoável ou prestarem informações contraditórias, serão conjunta e solidariamente responsáveis.</w:t>
      </w:r>
    </w:p>
    <w:p w14:paraId="0A3EB349"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7</w:t>
      </w:r>
      <w:r w:rsidRPr="00382E8D">
        <w:rPr>
          <w:rFonts w:ascii="Book Antiqua" w:eastAsia="Times New Roman" w:hAnsi="Book Antiqua" w:cs="Open Sans"/>
          <w:color w:val="212529"/>
          <w:sz w:val="19"/>
          <w:szCs w:val="19"/>
          <w:lang w:eastAsia="pt-BR"/>
        </w:rPr>
        <w:br/>
        <w:t>Solução de controvérsias</w:t>
      </w:r>
    </w:p>
    <w:p w14:paraId="2270BB8E" w14:textId="77777777" w:rsidR="00382E8D" w:rsidRPr="00702DBA"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8"/>
          <w:szCs w:val="18"/>
          <w:lang w:eastAsia="pt-BR"/>
        </w:rPr>
      </w:pPr>
      <w:r w:rsidRPr="00702DBA">
        <w:rPr>
          <w:rFonts w:ascii="Book Antiqua" w:eastAsia="Times New Roman" w:hAnsi="Book Antiqua" w:cs="Open Sans"/>
          <w:color w:val="212529"/>
          <w:sz w:val="18"/>
          <w:szCs w:val="18"/>
          <w:lang w:eastAsia="pt-BR"/>
        </w:rPr>
        <w:t>1. No momento do depósito do seu instrumento de confirmação formal ou de adesão, ou em qualquer momento ulterior, uma organização internacional é livre de escolher, mediante declaração escrita, um ou vários dos meios previstos nas alíneas a), c) ou d) do parágrafo 1º do artigo 287, para a solução de controvérsias relativas à interpretação ou à aplicação da presente Convenção.</w:t>
      </w:r>
    </w:p>
    <w:p w14:paraId="59D80DBA" w14:textId="77777777" w:rsidR="00382E8D" w:rsidRPr="00702DBA"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8"/>
          <w:szCs w:val="18"/>
          <w:lang w:eastAsia="pt-BR"/>
        </w:rPr>
      </w:pPr>
      <w:r w:rsidRPr="00702DBA">
        <w:rPr>
          <w:rFonts w:ascii="Book Antiqua" w:eastAsia="Times New Roman" w:hAnsi="Book Antiqua" w:cs="Open Sans"/>
          <w:color w:val="212529"/>
          <w:sz w:val="18"/>
          <w:szCs w:val="18"/>
          <w:lang w:eastAsia="pt-BR"/>
        </w:rPr>
        <w:t>2. A Parte XV aplica-se, mutatis mutandis, a qualquer controvérsia entre Partes na presente Convenção quando uma delas ou mais sejam organizações internacionais.</w:t>
      </w:r>
    </w:p>
    <w:p w14:paraId="50937BED"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702DBA">
        <w:rPr>
          <w:rFonts w:ascii="Book Antiqua" w:eastAsia="Times New Roman" w:hAnsi="Book Antiqua" w:cs="Open Sans"/>
          <w:color w:val="212529"/>
          <w:sz w:val="18"/>
          <w:szCs w:val="18"/>
          <w:lang w:eastAsia="pt-BR"/>
        </w:rPr>
        <w:t xml:space="preserve">3. Quando uma organização internacional e um ou mais dos seus Estados membros forem partes conjuntas numa controvérsia, ou forem partes com um interesse comum, considerar-se-á que a organização aceitou os mesmos procedimentos de solução de controvérsias que os escolhidos pelos Estados membros; no entanto, quando um Estado membro tiver escolhido unicamente a Corte Internacional de Justiça nos termos do artigo 287, considerar-se-á que a organização e o Estado membro interessado aceitaram a arbitragem de conformidade com o Anexo VII, salvo acordo em contrário das partes na </w:t>
      </w:r>
      <w:r w:rsidRPr="00382E8D">
        <w:rPr>
          <w:rFonts w:ascii="Book Antiqua" w:eastAsia="Times New Roman" w:hAnsi="Book Antiqua" w:cs="Open Sans"/>
          <w:color w:val="212529"/>
          <w:sz w:val="19"/>
          <w:szCs w:val="19"/>
          <w:lang w:eastAsia="pt-BR"/>
        </w:rPr>
        <w:t>controvérsia.</w:t>
      </w:r>
    </w:p>
    <w:p w14:paraId="45060764"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ARTIGO 8</w:t>
      </w:r>
      <w:r w:rsidRPr="00382E8D">
        <w:rPr>
          <w:rFonts w:ascii="Book Antiqua" w:eastAsia="Times New Roman" w:hAnsi="Book Antiqua" w:cs="Open Sans"/>
          <w:color w:val="212529"/>
          <w:sz w:val="19"/>
          <w:szCs w:val="19"/>
          <w:lang w:eastAsia="pt-BR"/>
        </w:rPr>
        <w:br/>
        <w:t>Aplicação da Parte XVII</w:t>
      </w:r>
    </w:p>
    <w:p w14:paraId="13566E6F"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Parte XVII aplica-se, mutatis mutandis, a uma organização internacional, com as seguintes exceções:</w:t>
      </w:r>
    </w:p>
    <w:p w14:paraId="75D74966"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a) o instrumento de confirmação formal ou de adesão de uma organização internacional não deve ser tomado em conta para efeitos de aplicação do parágrafo 1º do artigo 308;</w:t>
      </w:r>
    </w:p>
    <w:p w14:paraId="5F27CD48"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b) i) uma organização internacional deve ter capacidade exclusiva no que se refere à aplicação dos artigos 312 a 315, na medida em que, nos termos do artigo 5 do presente Anexo, tiver competência sobre a totalidade da matéria a que se refere a emenda;</w:t>
      </w:r>
    </w:p>
    <w:p w14:paraId="14FB2D7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w:t>
      </w:r>
      <w:proofErr w:type="spellEnd"/>
      <w:r w:rsidRPr="00382E8D">
        <w:rPr>
          <w:rFonts w:ascii="Book Antiqua" w:eastAsia="Times New Roman" w:hAnsi="Book Antiqua" w:cs="Open Sans"/>
          <w:color w:val="212529"/>
          <w:sz w:val="19"/>
          <w:szCs w:val="19"/>
          <w:lang w:eastAsia="pt-BR"/>
        </w:rPr>
        <w:t>) o instrumento de confirmação formal ou de adesão de uma organização internacional relativo a uma emenda sobre matéria em relação a cuja totalidade a organização tenha competência nos termos do artigo 5 deste Anexo, é considerado o instrumento de ratificação ou de adesão de cada um dos seus Estados membros que sejam Estados Partes na Convenção, para efeitos de aplicação dos parágrafos 1º, 2º e 3º do artigo 316.</w:t>
      </w:r>
    </w:p>
    <w:p w14:paraId="030C97DC"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t>iii</w:t>
      </w:r>
      <w:proofErr w:type="spellEnd"/>
      <w:r w:rsidRPr="00382E8D">
        <w:rPr>
          <w:rFonts w:ascii="Book Antiqua" w:eastAsia="Times New Roman" w:hAnsi="Book Antiqua" w:cs="Open Sans"/>
          <w:color w:val="212529"/>
          <w:sz w:val="19"/>
          <w:szCs w:val="19"/>
          <w:lang w:eastAsia="pt-BR"/>
        </w:rPr>
        <w:t>) o instrumento de confirmação formal ou de adesão de uma organização internacional não deve ser tomado em conta na aplicação dos parágrafos 1º e 2º do artigo 316 no que se refere a todas as demais emendas;</w:t>
      </w:r>
    </w:p>
    <w:p w14:paraId="152A940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 i) uma organização internacional não poderá denunciar a presente Convenção nos termos do artigo 317, enquanto qualquer dos seus Estados membros for Parte na Convenção e ela continuar a reunir os requisitos especificados no artigo 1 do presente Anexo;</w:t>
      </w:r>
    </w:p>
    <w:p w14:paraId="1D7DF132"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proofErr w:type="spellStart"/>
      <w:r w:rsidRPr="00382E8D">
        <w:rPr>
          <w:rFonts w:ascii="Book Antiqua" w:eastAsia="Times New Roman" w:hAnsi="Book Antiqua" w:cs="Open Sans"/>
          <w:color w:val="212529"/>
          <w:sz w:val="19"/>
          <w:szCs w:val="19"/>
          <w:lang w:eastAsia="pt-BR"/>
        </w:rPr>
        <w:lastRenderedPageBreak/>
        <w:t>ii</w:t>
      </w:r>
      <w:proofErr w:type="spellEnd"/>
      <w:r w:rsidRPr="00382E8D">
        <w:rPr>
          <w:rFonts w:ascii="Book Antiqua" w:eastAsia="Times New Roman" w:hAnsi="Book Antiqua" w:cs="Open Sans"/>
          <w:color w:val="212529"/>
          <w:sz w:val="19"/>
          <w:szCs w:val="19"/>
          <w:lang w:eastAsia="pt-BR"/>
        </w:rPr>
        <w:t>) uma organização internacional deverá denunciar a Convenção quando nenhum dos seus Estados membros for Parte na Convenção ou a organização internacional deixar de reunir os requisitos especificados no artigo 1 do presente Anexo. Tal denúncia terá efeito imediato.</w:t>
      </w:r>
    </w:p>
    <w:p w14:paraId="039AC011" w14:textId="77777777" w:rsidR="00382E8D" w:rsidRPr="00382E8D" w:rsidRDefault="00382E8D" w:rsidP="0078714A">
      <w:pPr>
        <w:spacing w:before="100" w:beforeAutospacing="1" w:after="100" w:afterAutospacing="1" w:line="240" w:lineRule="auto"/>
        <w:rPr>
          <w:rFonts w:ascii="Book Antiqua" w:eastAsia="Times New Roman" w:hAnsi="Book Antiqua" w:cs="Times New Roman"/>
          <w:sz w:val="19"/>
          <w:szCs w:val="19"/>
          <w:lang w:eastAsia="pt-BR"/>
        </w:rPr>
      </w:pPr>
    </w:p>
    <w:p w14:paraId="62C708CA" w14:textId="77777777" w:rsidR="00382E8D" w:rsidRPr="00382E8D" w:rsidRDefault="00382E8D" w:rsidP="00702DBA">
      <w:pPr>
        <w:shd w:val="clear" w:color="auto" w:fill="FFFFFF"/>
        <w:spacing w:before="100" w:beforeAutospacing="1" w:after="100" w:afterAutospacing="1" w:line="240" w:lineRule="auto"/>
        <w:jc w:val="both"/>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Este texto não substitui o original publicado no Diário Oficial da União - Seção 1 de 14/03/1990</w:t>
      </w:r>
    </w:p>
    <w:p w14:paraId="08A92B91" w14:textId="77777777" w:rsidR="00382E8D" w:rsidRPr="00382E8D" w:rsidRDefault="00382E8D" w:rsidP="0078714A">
      <w:pPr>
        <w:spacing w:before="100" w:beforeAutospacing="1" w:after="100" w:afterAutospacing="1" w:line="240" w:lineRule="auto"/>
        <w:rPr>
          <w:rFonts w:ascii="Book Antiqua" w:eastAsia="Times New Roman" w:hAnsi="Book Antiqua" w:cs="Times New Roman"/>
          <w:sz w:val="19"/>
          <w:szCs w:val="19"/>
          <w:lang w:eastAsia="pt-BR"/>
        </w:rPr>
      </w:pPr>
      <w:r w:rsidRPr="00382E8D">
        <w:rPr>
          <w:rFonts w:ascii="Book Antiqua" w:eastAsia="Times New Roman" w:hAnsi="Book Antiqua" w:cs="Open Sans"/>
          <w:color w:val="212529"/>
          <w:sz w:val="19"/>
          <w:szCs w:val="19"/>
          <w:lang w:eastAsia="pt-BR"/>
        </w:rPr>
        <w:br/>
      </w:r>
    </w:p>
    <w:p w14:paraId="5CF908A8" w14:textId="77777777" w:rsidR="00382E8D" w:rsidRPr="00382E8D" w:rsidRDefault="00382E8D" w:rsidP="0078714A">
      <w:p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b/>
          <w:bCs/>
          <w:color w:val="212529"/>
          <w:sz w:val="19"/>
          <w:szCs w:val="19"/>
          <w:lang w:eastAsia="pt-BR"/>
        </w:rPr>
        <w:t>Publicação:</w:t>
      </w:r>
    </w:p>
    <w:p w14:paraId="58CDEA99" w14:textId="77777777" w:rsidR="00382E8D" w:rsidRPr="00382E8D" w:rsidRDefault="00382E8D" w:rsidP="0078714A">
      <w:pPr>
        <w:numPr>
          <w:ilvl w:val="0"/>
          <w:numId w:val="1"/>
        </w:num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Diário Oficial da União - Seção 1 - 14/3/1990, Página 5169 (Publicação Original)</w:t>
      </w:r>
    </w:p>
    <w:p w14:paraId="6EADDA0D" w14:textId="77777777" w:rsidR="00382E8D" w:rsidRPr="00382E8D" w:rsidRDefault="00382E8D" w:rsidP="0078714A">
      <w:pPr>
        <w:numPr>
          <w:ilvl w:val="0"/>
          <w:numId w:val="1"/>
        </w:num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Diário Oficial da União - Seção 1 - Suplemento - 14/3/1990, Página 1 (Publicação Original)</w:t>
      </w:r>
    </w:p>
    <w:p w14:paraId="1E932933" w14:textId="77777777" w:rsidR="00382E8D" w:rsidRPr="00382E8D" w:rsidRDefault="00382E8D" w:rsidP="0078714A">
      <w:pPr>
        <w:numPr>
          <w:ilvl w:val="0"/>
          <w:numId w:val="1"/>
        </w:numPr>
        <w:shd w:val="clear" w:color="auto" w:fill="FFFFFF"/>
        <w:spacing w:before="100" w:beforeAutospacing="1" w:after="100" w:afterAutospacing="1" w:line="240" w:lineRule="auto"/>
        <w:rPr>
          <w:rFonts w:ascii="Book Antiqua" w:eastAsia="Times New Roman" w:hAnsi="Book Antiqua" w:cs="Open Sans"/>
          <w:color w:val="212529"/>
          <w:sz w:val="19"/>
          <w:szCs w:val="19"/>
          <w:lang w:eastAsia="pt-BR"/>
        </w:rPr>
      </w:pPr>
      <w:r w:rsidRPr="00382E8D">
        <w:rPr>
          <w:rFonts w:ascii="Book Antiqua" w:eastAsia="Times New Roman" w:hAnsi="Book Antiqua" w:cs="Open Sans"/>
          <w:color w:val="212529"/>
          <w:sz w:val="19"/>
          <w:szCs w:val="19"/>
          <w:lang w:eastAsia="pt-BR"/>
        </w:rPr>
        <w:t>Coleção de Leis do Brasil - 1990, Página 1406 Vol. 2 (Publicação Original)</w:t>
      </w:r>
    </w:p>
    <w:p w14:paraId="781E333D" w14:textId="77777777" w:rsidR="00A06250" w:rsidRPr="00382E8D" w:rsidRDefault="00A06250" w:rsidP="0078714A">
      <w:pPr>
        <w:spacing w:before="100" w:beforeAutospacing="1" w:after="100" w:afterAutospacing="1" w:line="240" w:lineRule="auto"/>
        <w:rPr>
          <w:rFonts w:ascii="Book Antiqua" w:hAnsi="Book Antiqua"/>
          <w:sz w:val="19"/>
          <w:szCs w:val="19"/>
        </w:rPr>
      </w:pPr>
    </w:p>
    <w:sectPr w:rsidR="00A06250" w:rsidRPr="00382E8D" w:rsidSect="00AF56E7">
      <w:pgSz w:w="11906" w:h="16838"/>
      <w:pgMar w:top="993" w:right="1701"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2DEB87" w14:textId="77777777" w:rsidR="00454ADA" w:rsidRDefault="00454ADA" w:rsidP="0068602D">
      <w:pPr>
        <w:spacing w:after="0" w:line="240" w:lineRule="auto"/>
      </w:pPr>
      <w:r>
        <w:separator/>
      </w:r>
    </w:p>
  </w:endnote>
  <w:endnote w:type="continuationSeparator" w:id="0">
    <w:p w14:paraId="22DF5DF2" w14:textId="77777777" w:rsidR="00454ADA" w:rsidRDefault="00454ADA" w:rsidP="006860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D7C66" w14:textId="77777777" w:rsidR="00454ADA" w:rsidRDefault="00454ADA" w:rsidP="0068602D">
      <w:pPr>
        <w:spacing w:after="0" w:line="240" w:lineRule="auto"/>
      </w:pPr>
      <w:r>
        <w:separator/>
      </w:r>
    </w:p>
  </w:footnote>
  <w:footnote w:type="continuationSeparator" w:id="0">
    <w:p w14:paraId="26667033" w14:textId="77777777" w:rsidR="00454ADA" w:rsidRDefault="00454ADA" w:rsidP="0068602D">
      <w:pPr>
        <w:spacing w:after="0" w:line="240" w:lineRule="auto"/>
      </w:pPr>
      <w:r>
        <w:continuationSeparator/>
      </w:r>
    </w:p>
  </w:footnote>
  <w:footnote w:id="1">
    <w:p w14:paraId="42D03FDF" w14:textId="705A29EF" w:rsidR="0068602D" w:rsidRPr="0068602D" w:rsidRDefault="0068602D" w:rsidP="0068602D">
      <w:pPr>
        <w:pStyle w:val="Textodenotaderodap"/>
        <w:jc w:val="both"/>
        <w:rPr>
          <w:rFonts w:ascii="Book Antiqua" w:hAnsi="Book Antiqua"/>
        </w:rPr>
      </w:pPr>
      <w:r w:rsidRPr="0068602D">
        <w:rPr>
          <w:rStyle w:val="Refdenotaderodap"/>
          <w:rFonts w:ascii="Book Antiqua" w:hAnsi="Book Antiqua"/>
          <w:sz w:val="18"/>
          <w:szCs w:val="18"/>
        </w:rPr>
        <w:footnoteRef/>
      </w:r>
      <w:r w:rsidRPr="0068602D">
        <w:rPr>
          <w:rFonts w:ascii="Book Antiqua" w:hAnsi="Book Antiqua"/>
          <w:sz w:val="18"/>
          <w:szCs w:val="18"/>
        </w:rPr>
        <w:t xml:space="preserve"> Art. 11. A plataforma continental do Brasil compreende o leito e o subsolo das áreas submarinas que se estendem além do seu mar territorial, em toda a extensão do prolongamento natural de seu território terrestre, até o bordo exterior da margem continental, ou até uma distância de duzentas milhas marítimas das linhas de base, a partir das quais se mede a largura do mar territorial, nos casos em que o bordo exterior da margem continental não atinja essa distância. </w:t>
      </w:r>
      <w:r w:rsidRPr="00966286">
        <w:rPr>
          <w:rFonts w:ascii="Book Antiqua" w:hAnsi="Book Antiqua"/>
          <w:b/>
          <w:bCs/>
          <w:sz w:val="18"/>
          <w:szCs w:val="18"/>
        </w:rPr>
        <w:t>Parágrafo único. O limite exterior da plataforma continental será fixado de conformidade com os critérios estabelecidos no art. 76 da Convenção das Nações Unidas sobre o Direito do Mar, celebrada em Montego Bay, em 10 de dezembro de 1982</w:t>
      </w:r>
      <w:r w:rsidRPr="0068602D">
        <w:rPr>
          <w:rFonts w:ascii="Book Antiqua" w:hAnsi="Book Antiqua"/>
          <w:sz w:val="18"/>
          <w:szCs w:val="18"/>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9F4541"/>
    <w:multiLevelType w:val="multilevel"/>
    <w:tmpl w:val="15DA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4271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250"/>
    <w:rsid w:val="00045AF7"/>
    <w:rsid w:val="00052C55"/>
    <w:rsid w:val="00061DC1"/>
    <w:rsid w:val="000976E9"/>
    <w:rsid w:val="000F5C92"/>
    <w:rsid w:val="001A14A0"/>
    <w:rsid w:val="001C2DE8"/>
    <w:rsid w:val="0022390F"/>
    <w:rsid w:val="002A032F"/>
    <w:rsid w:val="002A7CE5"/>
    <w:rsid w:val="002C5A48"/>
    <w:rsid w:val="003266D9"/>
    <w:rsid w:val="00361E84"/>
    <w:rsid w:val="00365DDE"/>
    <w:rsid w:val="00382E8D"/>
    <w:rsid w:val="003E1CEF"/>
    <w:rsid w:val="00451671"/>
    <w:rsid w:val="00454ADA"/>
    <w:rsid w:val="00474487"/>
    <w:rsid w:val="0048453A"/>
    <w:rsid w:val="004E73A7"/>
    <w:rsid w:val="00513A62"/>
    <w:rsid w:val="0051764E"/>
    <w:rsid w:val="005647EF"/>
    <w:rsid w:val="00614440"/>
    <w:rsid w:val="0068602D"/>
    <w:rsid w:val="00702DBA"/>
    <w:rsid w:val="007500F0"/>
    <w:rsid w:val="0078714A"/>
    <w:rsid w:val="007F1ED6"/>
    <w:rsid w:val="00863DA1"/>
    <w:rsid w:val="0089655F"/>
    <w:rsid w:val="008F0796"/>
    <w:rsid w:val="00966286"/>
    <w:rsid w:val="009715EF"/>
    <w:rsid w:val="009B3483"/>
    <w:rsid w:val="00A06250"/>
    <w:rsid w:val="00A12E5E"/>
    <w:rsid w:val="00A167BA"/>
    <w:rsid w:val="00A80B93"/>
    <w:rsid w:val="00AE0BB0"/>
    <w:rsid w:val="00AF4DB3"/>
    <w:rsid w:val="00AF56E7"/>
    <w:rsid w:val="00BE2B5A"/>
    <w:rsid w:val="00BF737C"/>
    <w:rsid w:val="00C15022"/>
    <w:rsid w:val="00C948CB"/>
    <w:rsid w:val="00D35341"/>
    <w:rsid w:val="00D60F1D"/>
    <w:rsid w:val="00D90D6A"/>
    <w:rsid w:val="00EA2A60"/>
    <w:rsid w:val="00EC0581"/>
    <w:rsid w:val="00F4435A"/>
    <w:rsid w:val="00F679B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76FEE"/>
  <w15:chartTrackingRefBased/>
  <w15:docId w15:val="{D5C0361D-B95A-439E-A347-E2609148B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382E8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82E8D"/>
    <w:rPr>
      <w:rFonts w:ascii="Times New Roman" w:eastAsia="Times New Roman" w:hAnsi="Times New Roman" w:cs="Times New Roman"/>
      <w:b/>
      <w:bCs/>
      <w:kern w:val="36"/>
      <w:sz w:val="48"/>
      <w:szCs w:val="48"/>
      <w:lang w:eastAsia="pt-BR"/>
    </w:rPr>
  </w:style>
  <w:style w:type="numbering" w:customStyle="1" w:styleId="Semlista1">
    <w:name w:val="Sem lista1"/>
    <w:next w:val="Semlista"/>
    <w:uiPriority w:val="99"/>
    <w:semiHidden/>
    <w:unhideWhenUsed/>
    <w:rsid w:val="00382E8D"/>
  </w:style>
  <w:style w:type="paragraph" w:customStyle="1" w:styleId="msonormal0">
    <w:name w:val="msonormal"/>
    <w:basedOn w:val="Normal"/>
    <w:rsid w:val="00382E8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menta">
    <w:name w:val="ementa"/>
    <w:basedOn w:val="Normal"/>
    <w:rsid w:val="00382E8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382E8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382E8D"/>
    <w:rPr>
      <w:b/>
      <w:bCs/>
    </w:rPr>
  </w:style>
  <w:style w:type="paragraph" w:customStyle="1" w:styleId="titulo">
    <w:name w:val="titulo"/>
    <w:basedOn w:val="Normal"/>
    <w:rsid w:val="00382E8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ubtitulo">
    <w:name w:val="subtitulo"/>
    <w:basedOn w:val="Normal"/>
    <w:rsid w:val="00382E8D"/>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382E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4E73A7"/>
    <w:pPr>
      <w:ind w:left="720"/>
      <w:contextualSpacing/>
    </w:pPr>
  </w:style>
  <w:style w:type="paragraph" w:styleId="Textodenotaderodap">
    <w:name w:val="footnote text"/>
    <w:basedOn w:val="Normal"/>
    <w:link w:val="TextodenotaderodapChar"/>
    <w:uiPriority w:val="99"/>
    <w:semiHidden/>
    <w:unhideWhenUsed/>
    <w:rsid w:val="0068602D"/>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8602D"/>
    <w:rPr>
      <w:sz w:val="20"/>
      <w:szCs w:val="20"/>
    </w:rPr>
  </w:style>
  <w:style w:type="character" w:styleId="Refdenotaderodap">
    <w:name w:val="footnote reference"/>
    <w:basedOn w:val="Fontepargpadro"/>
    <w:uiPriority w:val="99"/>
    <w:semiHidden/>
    <w:unhideWhenUsed/>
    <w:rsid w:val="0068602D"/>
    <w:rPr>
      <w:vertAlign w:val="superscript"/>
    </w:rPr>
  </w:style>
  <w:style w:type="character" w:styleId="Hyperlink">
    <w:name w:val="Hyperlink"/>
    <w:basedOn w:val="Fontepargpadro"/>
    <w:uiPriority w:val="99"/>
    <w:unhideWhenUsed/>
    <w:rsid w:val="00C948CB"/>
    <w:rPr>
      <w:color w:val="0563C1" w:themeColor="hyperlink"/>
      <w:u w:val="single"/>
    </w:rPr>
  </w:style>
  <w:style w:type="character" w:styleId="MenoPendente">
    <w:name w:val="Unresolved Mention"/>
    <w:basedOn w:val="Fontepargpadro"/>
    <w:uiPriority w:val="99"/>
    <w:semiHidden/>
    <w:unhideWhenUsed/>
    <w:rsid w:val="00C948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855894">
      <w:bodyDiv w:val="1"/>
      <w:marLeft w:val="0"/>
      <w:marRight w:val="0"/>
      <w:marTop w:val="0"/>
      <w:marBottom w:val="0"/>
      <w:divBdr>
        <w:top w:val="none" w:sz="0" w:space="0" w:color="auto"/>
        <w:left w:val="none" w:sz="0" w:space="0" w:color="auto"/>
        <w:bottom w:val="none" w:sz="0" w:space="0" w:color="auto"/>
        <w:right w:val="none" w:sz="0" w:space="0" w:color="auto"/>
      </w:divBdr>
      <w:divsChild>
        <w:div w:id="526211805">
          <w:marLeft w:val="0"/>
          <w:marRight w:val="0"/>
          <w:marTop w:val="0"/>
          <w:marBottom w:val="0"/>
          <w:divBdr>
            <w:top w:val="none" w:sz="0" w:space="0" w:color="auto"/>
            <w:left w:val="none" w:sz="0" w:space="0" w:color="auto"/>
            <w:bottom w:val="none" w:sz="0" w:space="0" w:color="auto"/>
            <w:right w:val="none" w:sz="0" w:space="0" w:color="auto"/>
          </w:divBdr>
          <w:divsChild>
            <w:div w:id="1003975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524316765">
              <w:blockQuote w:val="1"/>
              <w:marLeft w:val="720"/>
              <w:marRight w:val="720"/>
              <w:marTop w:val="100"/>
              <w:marBottom w:val="100"/>
              <w:divBdr>
                <w:top w:val="none" w:sz="0" w:space="0" w:color="auto"/>
                <w:left w:val="none" w:sz="0" w:space="0" w:color="auto"/>
                <w:bottom w:val="none" w:sz="0" w:space="0" w:color="auto"/>
                <w:right w:val="none" w:sz="0" w:space="0" w:color="auto"/>
              </w:divBdr>
            </w:div>
            <w:div w:id="31669237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1770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47240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6662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78739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88250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700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47484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06815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79452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9966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179178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35338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1475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872350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059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0557391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5068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0321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802643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7728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32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579804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492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98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88135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60327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3599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62764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50508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1336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039398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028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51065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9512342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6699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47672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2723248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3161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051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2135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3145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8549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7260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905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919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80675516">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145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5024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74571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438362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480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791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541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us.com.br/artigos/9959/o-direito-internacional-e-as-zonas-costeiras/2"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8A5EB1-AA47-4742-A192-1B3324823E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147</Pages>
  <Words>73526</Words>
  <Characters>397045</Characters>
  <Application>Microsoft Office Word</Application>
  <DocSecurity>0</DocSecurity>
  <Lines>3308</Lines>
  <Paragraphs>939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35</cp:revision>
  <dcterms:created xsi:type="dcterms:W3CDTF">2021-01-01T16:14:00Z</dcterms:created>
  <dcterms:modified xsi:type="dcterms:W3CDTF">2025-02-21T16:01:00Z</dcterms:modified>
</cp:coreProperties>
</file>