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EA76" w14:textId="7DB4C150" w:rsidR="00662C15" w:rsidRPr="00662C15" w:rsidRDefault="00662C15" w:rsidP="00662C15">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662C15">
        <w:rPr>
          <w:rFonts w:ascii="Book Antiqua" w:eastAsia="Times New Roman" w:hAnsi="Book Antiqua" w:cs="Times New Roman"/>
          <w:b/>
          <w:bCs/>
          <w:color w:val="FF0000"/>
          <w:sz w:val="19"/>
          <w:szCs w:val="19"/>
          <w:lang w:eastAsia="pt-BR"/>
        </w:rPr>
        <w:t xml:space="preserve">(Atualização em </w:t>
      </w:r>
      <w:r w:rsidR="00E26EB4">
        <w:rPr>
          <w:rFonts w:ascii="Book Antiqua" w:eastAsia="Times New Roman" w:hAnsi="Book Antiqua" w:cs="Times New Roman"/>
          <w:b/>
          <w:bCs/>
          <w:color w:val="FF0000"/>
          <w:sz w:val="19"/>
          <w:szCs w:val="19"/>
          <w:lang w:eastAsia="pt-BR"/>
        </w:rPr>
        <w:t>27/03</w:t>
      </w:r>
      <w:r w:rsidR="00D914C2">
        <w:rPr>
          <w:rFonts w:ascii="Book Antiqua" w:eastAsia="Times New Roman" w:hAnsi="Book Antiqua" w:cs="Times New Roman"/>
          <w:b/>
          <w:bCs/>
          <w:color w:val="FF0000"/>
          <w:sz w:val="19"/>
          <w:szCs w:val="19"/>
          <w:lang w:eastAsia="pt-BR"/>
        </w:rPr>
        <w:t>/2025</w:t>
      </w:r>
      <w:r w:rsidRPr="00662C15">
        <w:rPr>
          <w:rFonts w:ascii="Book Antiqua" w:eastAsia="Times New Roman" w:hAnsi="Book Antiqua" w:cs="Times New Roman"/>
          <w:b/>
          <w:bCs/>
          <w:color w:val="FF0000"/>
          <w:sz w:val="19"/>
          <w:szCs w:val="19"/>
          <w:lang w:eastAsia="pt-BR"/>
        </w:rPr>
        <w:t>: questões de concurso)</w:t>
      </w:r>
    </w:p>
    <w:p w14:paraId="37D8A606" w14:textId="1518568C" w:rsidR="00662C15" w:rsidRPr="00662C15" w:rsidRDefault="00662C15" w:rsidP="00662C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662C15">
          <w:rPr>
            <w:rFonts w:ascii="Book Antiqua" w:eastAsia="Times New Roman" w:hAnsi="Book Antiqua" w:cs="Arial"/>
            <w:b/>
            <w:bCs/>
            <w:color w:val="000080"/>
            <w:sz w:val="19"/>
            <w:szCs w:val="19"/>
            <w:u w:val="single"/>
            <w:lang w:eastAsia="pt-BR"/>
          </w:rPr>
          <w:t>DECRETO Nº 1.973, DE 1º DE AGOSTO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62C15" w:rsidRPr="00662C15" w14:paraId="7B430477" w14:textId="77777777" w:rsidTr="00662C15">
        <w:trPr>
          <w:trHeight w:val="206"/>
          <w:tblCellSpacing w:w="0" w:type="dxa"/>
        </w:trPr>
        <w:tc>
          <w:tcPr>
            <w:tcW w:w="1251" w:type="pct"/>
            <w:vAlign w:val="center"/>
            <w:hideMark/>
          </w:tcPr>
          <w:p w14:paraId="0D660974" w14:textId="77777777" w:rsidR="00662C15" w:rsidRPr="00662C15" w:rsidRDefault="00662C15" w:rsidP="00662C15">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1E854F61" w14:textId="77777777" w:rsidR="00662C15" w:rsidRPr="00662C15" w:rsidRDefault="00662C15" w:rsidP="00662C15">
            <w:pPr>
              <w:spacing w:after="0" w:line="240" w:lineRule="auto"/>
              <w:jc w:val="both"/>
              <w:rPr>
                <w:rFonts w:ascii="Book Antiqua" w:eastAsia="Times New Roman" w:hAnsi="Book Antiqua" w:cs="Times New Roman"/>
                <w:sz w:val="18"/>
                <w:szCs w:val="18"/>
                <w:lang w:eastAsia="pt-BR"/>
              </w:rPr>
            </w:pPr>
            <w:r w:rsidRPr="00662C15">
              <w:rPr>
                <w:rFonts w:ascii="Book Antiqua" w:eastAsia="Times New Roman" w:hAnsi="Book Antiqua" w:cs="Arial"/>
                <w:color w:val="800000"/>
                <w:sz w:val="18"/>
                <w:szCs w:val="18"/>
                <w:lang w:eastAsia="pt-BR"/>
              </w:rPr>
              <w:t>Promulga a Convenção Interamericana para Prevenir, Punir e Erradicar a Violência contra a Mulher, concluída em Belém do Pará, em 9 de junho de 1994.</w:t>
            </w:r>
          </w:p>
        </w:tc>
      </w:tr>
    </w:tbl>
    <w:p w14:paraId="550F4D54"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b/>
          <w:bCs/>
          <w:color w:val="000000"/>
          <w:sz w:val="19"/>
          <w:szCs w:val="19"/>
          <w:lang w:eastAsia="pt-BR"/>
        </w:rPr>
        <w:t xml:space="preserve">        O PRESIDENTE DA </w:t>
      </w:r>
      <w:proofErr w:type="gramStart"/>
      <w:r w:rsidRPr="00662C15">
        <w:rPr>
          <w:rFonts w:ascii="Book Antiqua" w:eastAsia="Times New Roman" w:hAnsi="Book Antiqua" w:cs="Arial"/>
          <w:b/>
          <w:bCs/>
          <w:color w:val="000000"/>
          <w:sz w:val="19"/>
          <w:szCs w:val="19"/>
          <w:lang w:eastAsia="pt-BR"/>
        </w:rPr>
        <w:t>REPÚBLICA </w:t>
      </w:r>
      <w:r w:rsidRPr="00662C15">
        <w:rPr>
          <w:rFonts w:ascii="Book Antiqua" w:eastAsia="Times New Roman" w:hAnsi="Book Antiqua" w:cs="Arial"/>
          <w:color w:val="000000"/>
          <w:sz w:val="19"/>
          <w:szCs w:val="19"/>
          <w:lang w:eastAsia="pt-BR"/>
        </w:rPr>
        <w:t>,</w:t>
      </w:r>
      <w:proofErr w:type="gramEnd"/>
      <w:r w:rsidRPr="00662C15">
        <w:rPr>
          <w:rFonts w:ascii="Book Antiqua" w:eastAsia="Times New Roman" w:hAnsi="Book Antiqua" w:cs="Arial"/>
          <w:color w:val="000000"/>
          <w:sz w:val="19"/>
          <w:szCs w:val="19"/>
          <w:lang w:eastAsia="pt-BR"/>
        </w:rPr>
        <w:t xml:space="preserve"> no uso das atribuições que lhe confere o Art. 84, inciso VIII, da Constituição, e</w:t>
      </w:r>
    </w:p>
    <w:p w14:paraId="47167259"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Considerando que a Convenção Interamericana para Prevenir, Punir e Erradicar a Violência contra a Mulher, foi concluída em Belém do Pará, em 9 de junho de 1994;</w:t>
      </w:r>
    </w:p>
    <w:p w14:paraId="432D8A36"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Considerando que a Convenção ora promulgada foi oportunamente submetida ao Congresso Nacional, que a aprovou por meio do Decreto Legislativo nº 107, de 31 de agosto de 1995;</w:t>
      </w:r>
    </w:p>
    <w:p w14:paraId="451C1734"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Considerando que a Convenção em tela entrou em vigor internacional em 3 de março de 1995;</w:t>
      </w:r>
    </w:p>
    <w:p w14:paraId="61B2FAB5" w14:textId="78C2F120" w:rsidR="00662C15" w:rsidRDefault="00662C15" w:rsidP="00662C1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2C15">
        <w:rPr>
          <w:rFonts w:ascii="Book Antiqua" w:eastAsia="Times New Roman" w:hAnsi="Book Antiqua" w:cs="Arial"/>
          <w:color w:val="000000"/>
          <w:sz w:val="19"/>
          <w:szCs w:val="19"/>
          <w:lang w:eastAsia="pt-BR"/>
        </w:rPr>
        <w:t>        Considerando que o Governo brasileiro depositou a Carta de Ratificação do instrumento multilateral em epígrafe em 27 de novembro de 1995, passando o mesmo a vigorar, para o Brasil, em 27 de dezembro de 1995, na forma de seu artigo 21,</w:t>
      </w:r>
    </w:p>
    <w:tbl>
      <w:tblPr>
        <w:tblStyle w:val="Tabelacomgrade"/>
        <w:tblW w:w="0" w:type="auto"/>
        <w:tblLook w:val="04A0" w:firstRow="1" w:lastRow="0" w:firstColumn="1" w:lastColumn="0" w:noHBand="0" w:noVBand="1"/>
      </w:tblPr>
      <w:tblGrid>
        <w:gridCol w:w="8494"/>
      </w:tblGrid>
      <w:tr w:rsidR="00DA5886" w14:paraId="0E57F255" w14:textId="77777777" w:rsidTr="00DA5886">
        <w:tc>
          <w:tcPr>
            <w:tcW w:w="8494" w:type="dxa"/>
            <w:shd w:val="clear" w:color="auto" w:fill="CCFFFF"/>
          </w:tcPr>
          <w:p w14:paraId="7DB513F3" w14:textId="77777777" w:rsidR="005C7880" w:rsidRPr="005C7880" w:rsidRDefault="005C7880" w:rsidP="005C7880">
            <w:pPr>
              <w:spacing w:before="100" w:beforeAutospacing="1" w:after="100" w:afterAutospacing="1"/>
              <w:jc w:val="both"/>
              <w:rPr>
                <w:rFonts w:ascii="Book Antiqua" w:eastAsia="Times New Roman" w:hAnsi="Book Antiqua" w:cs="Times New Roman"/>
                <w:sz w:val="19"/>
                <w:szCs w:val="19"/>
                <w:lang w:eastAsia="pt-BR"/>
              </w:rPr>
            </w:pPr>
            <w:r w:rsidRPr="005C7880">
              <w:rPr>
                <w:rFonts w:ascii="Book Antiqua" w:eastAsia="Times New Roman" w:hAnsi="Book Antiqua" w:cs="Times New Roman"/>
                <w:b/>
                <w:bCs/>
                <w:sz w:val="19"/>
                <w:szCs w:val="19"/>
                <w:lang w:eastAsia="pt-BR"/>
              </w:rPr>
              <w:t>(</w:t>
            </w:r>
            <w:r w:rsidRPr="005C7880">
              <w:rPr>
                <w:rFonts w:ascii="Book Antiqua" w:eastAsia="Times New Roman" w:hAnsi="Book Antiqua" w:cs="Times New Roman"/>
                <w:b/>
                <w:bCs/>
                <w:sz w:val="19"/>
                <w:szCs w:val="19"/>
                <w:highlight w:val="yellow"/>
                <w:lang w:eastAsia="pt-BR"/>
              </w:rPr>
              <w:t>DPEPB-2022-FCC</w:t>
            </w:r>
            <w:r w:rsidRPr="005C7880">
              <w:rPr>
                <w:rFonts w:ascii="Book Antiqua" w:eastAsia="Times New Roman" w:hAnsi="Book Antiqua" w:cs="Times New Roman"/>
                <w:b/>
                <w:bCs/>
                <w:sz w:val="19"/>
                <w:szCs w:val="19"/>
                <w:lang w:eastAsia="pt-BR"/>
              </w:rPr>
              <w:t>)</w:t>
            </w:r>
            <w:r w:rsidRPr="005C7880">
              <w:rPr>
                <w:rFonts w:ascii="Book Antiqua" w:eastAsia="Times New Roman" w:hAnsi="Book Antiqua" w:cs="Times New Roman"/>
                <w:sz w:val="19"/>
                <w:szCs w:val="19"/>
                <w:lang w:eastAsia="pt-BR"/>
              </w:rPr>
              <w:t>: O enfrentamento à violência doméstica contra a mulher, no âmbito interamericano, consta na Convenção de Belém do Pará.</w:t>
            </w:r>
          </w:p>
          <w:p w14:paraId="0615BC7F" w14:textId="7210F426" w:rsidR="005C7880" w:rsidRPr="005C7880" w:rsidRDefault="005C7880" w:rsidP="005C7880">
            <w:pPr>
              <w:spacing w:before="100" w:beforeAutospacing="1" w:after="100" w:afterAutospacing="1"/>
              <w:jc w:val="both"/>
              <w:rPr>
                <w:rFonts w:ascii="Book Antiqua" w:eastAsia="Times New Roman" w:hAnsi="Book Antiqua" w:cs="Times New Roman"/>
                <w:sz w:val="19"/>
                <w:szCs w:val="19"/>
                <w:lang w:eastAsia="pt-BR"/>
              </w:rPr>
            </w:pPr>
            <w:r w:rsidRPr="005C7880">
              <w:rPr>
                <w:rFonts w:ascii="Book Antiqua" w:eastAsia="Times New Roman" w:hAnsi="Book Antiqua" w:cs="Times New Roman"/>
                <w:b/>
                <w:bCs/>
                <w:i/>
                <w:iCs/>
                <w:color w:val="FF0000"/>
                <w:sz w:val="19"/>
                <w:szCs w:val="19"/>
                <w:lang w:eastAsia="pt-BR"/>
              </w:rPr>
              <w:t>#</w:t>
            </w:r>
            <w:r w:rsidRPr="005C7880">
              <w:rPr>
                <w:rFonts w:ascii="Book Antiqua" w:eastAsia="Times New Roman" w:hAnsi="Book Antiqua" w:cs="Times New Roman"/>
                <w:b/>
                <w:bCs/>
                <w:i/>
                <w:iCs/>
                <w:color w:val="FF0000"/>
                <w:sz w:val="19"/>
                <w:szCs w:val="19"/>
                <w:highlight w:val="green"/>
                <w:lang w:eastAsia="pt-BR"/>
              </w:rPr>
              <w:t>Atenção</w:t>
            </w:r>
            <w:r w:rsidRPr="005C7880">
              <w:rPr>
                <w:rFonts w:ascii="Book Antiqua" w:eastAsia="Times New Roman" w:hAnsi="Book Antiqua" w:cs="Times New Roman"/>
                <w:sz w:val="19"/>
                <w:szCs w:val="19"/>
                <w:lang w:eastAsia="pt-BR"/>
              </w:rPr>
              <w:t xml:space="preserve">: A Convenção Interamericana para Prevenir, Punir e Erradicar a Violência Contra a Mulher, também conhecida </w:t>
            </w:r>
            <w:proofErr w:type="gramStart"/>
            <w:r w:rsidRPr="005C7880">
              <w:rPr>
                <w:rFonts w:ascii="Book Antiqua" w:eastAsia="Times New Roman" w:hAnsi="Book Antiqua" w:cs="Times New Roman"/>
                <w:sz w:val="19"/>
                <w:szCs w:val="19"/>
                <w:lang w:eastAsia="pt-BR"/>
              </w:rPr>
              <w:t>como</w:t>
            </w:r>
            <w:r>
              <w:rPr>
                <w:rFonts w:ascii="Book Antiqua" w:eastAsia="Times New Roman" w:hAnsi="Book Antiqua" w:cs="Times New Roman"/>
                <w:sz w:val="19"/>
                <w:szCs w:val="19"/>
                <w:lang w:eastAsia="pt-BR"/>
              </w:rPr>
              <w:t xml:space="preserve"> </w:t>
            </w:r>
            <w:r w:rsidRPr="005C7880">
              <w:rPr>
                <w:rFonts w:ascii="Book Antiqua" w:eastAsia="Times New Roman" w:hAnsi="Book Antiqua" w:cs="Times New Roman"/>
                <w:sz w:val="19"/>
                <w:szCs w:val="19"/>
                <w:lang w:eastAsia="pt-BR"/>
              </w:rPr>
              <w:t>”</w:t>
            </w:r>
            <w:r w:rsidRPr="005C7880">
              <w:rPr>
                <w:rFonts w:ascii="Book Antiqua" w:eastAsia="Times New Roman" w:hAnsi="Book Antiqua" w:cs="Times New Roman"/>
                <w:i/>
                <w:iCs/>
                <w:sz w:val="19"/>
                <w:szCs w:val="19"/>
                <w:lang w:eastAsia="pt-BR"/>
              </w:rPr>
              <w:t>Convenção</w:t>
            </w:r>
            <w:proofErr w:type="gramEnd"/>
            <w:r w:rsidRPr="005C7880">
              <w:rPr>
                <w:rFonts w:ascii="Book Antiqua" w:eastAsia="Times New Roman" w:hAnsi="Book Antiqua" w:cs="Times New Roman"/>
                <w:i/>
                <w:iCs/>
                <w:sz w:val="19"/>
                <w:szCs w:val="19"/>
                <w:lang w:eastAsia="pt-BR"/>
              </w:rPr>
              <w:t xml:space="preserve"> de Belém do Pará”</w:t>
            </w:r>
            <w:r w:rsidRPr="005C7880">
              <w:rPr>
                <w:rFonts w:ascii="Book Antiqua" w:eastAsia="Times New Roman" w:hAnsi="Book Antiqua" w:cs="Times New Roman"/>
                <w:sz w:val="19"/>
                <w:szCs w:val="19"/>
                <w:lang w:eastAsia="pt-BR"/>
              </w:rPr>
              <w:t>, é o tratado do sistema interamericano dedicado a esse tema.</w:t>
            </w:r>
          </w:p>
          <w:p w14:paraId="4429B029" w14:textId="32C68CD6" w:rsidR="00DA5886" w:rsidRPr="00DA5886" w:rsidRDefault="00DA5886" w:rsidP="00662C15">
            <w:pPr>
              <w:spacing w:before="100" w:beforeAutospacing="1" w:after="100" w:afterAutospacing="1"/>
              <w:jc w:val="both"/>
              <w:rPr>
                <w:rFonts w:ascii="Book Antiqua" w:eastAsia="Times New Roman" w:hAnsi="Book Antiqua" w:cs="Times New Roman"/>
                <w:color w:val="000000"/>
                <w:sz w:val="19"/>
                <w:szCs w:val="19"/>
                <w:lang w:eastAsia="pt-BR"/>
              </w:rPr>
            </w:pPr>
            <w:r w:rsidRPr="00DA5886">
              <w:rPr>
                <w:rFonts w:ascii="Book Antiqua" w:eastAsia="Times New Roman" w:hAnsi="Book Antiqua" w:cs="Times New Roman"/>
                <w:b/>
                <w:bCs/>
                <w:i/>
                <w:iCs/>
                <w:color w:val="FF0000"/>
                <w:sz w:val="19"/>
                <w:szCs w:val="19"/>
                <w:lang w:eastAsia="pt-BR"/>
              </w:rPr>
              <w:t>#</w:t>
            </w:r>
            <w:r w:rsidRPr="00DA5886">
              <w:rPr>
                <w:rFonts w:ascii="Book Antiqua" w:eastAsia="Times New Roman" w:hAnsi="Book Antiqua" w:cs="Times New Roman"/>
                <w:b/>
                <w:bCs/>
                <w:i/>
                <w:iCs/>
                <w:color w:val="FF0000"/>
                <w:sz w:val="19"/>
                <w:szCs w:val="19"/>
                <w:highlight w:val="green"/>
                <w:lang w:eastAsia="pt-BR"/>
              </w:rPr>
              <w:t>Atenção</w:t>
            </w:r>
            <w:r w:rsidRPr="00DA5886">
              <w:rPr>
                <w:rFonts w:ascii="Book Antiqua" w:eastAsia="Times New Roman" w:hAnsi="Book Antiqua" w:cs="Times New Roman"/>
                <w:b/>
                <w:bCs/>
                <w:i/>
                <w:iCs/>
                <w:color w:val="FF0000"/>
                <w:sz w:val="19"/>
                <w:szCs w:val="19"/>
                <w:lang w:eastAsia="pt-BR"/>
              </w:rPr>
              <w:t>: #</w:t>
            </w:r>
            <w:r w:rsidRPr="00DA5886">
              <w:rPr>
                <w:rFonts w:ascii="Book Antiqua" w:eastAsia="Times New Roman" w:hAnsi="Book Antiqua" w:cs="Times New Roman"/>
                <w:b/>
                <w:bCs/>
                <w:i/>
                <w:iCs/>
                <w:color w:val="FF0000"/>
                <w:sz w:val="19"/>
                <w:szCs w:val="19"/>
                <w:highlight w:val="green"/>
                <w:lang w:eastAsia="pt-BR"/>
              </w:rPr>
              <w:t>MPSP-2019</w:t>
            </w:r>
            <w:r>
              <w:rPr>
                <w:rFonts w:ascii="Book Antiqua" w:eastAsia="Times New Roman" w:hAnsi="Book Antiqua" w:cs="Times New Roman"/>
                <w:color w:val="000000"/>
                <w:sz w:val="19"/>
                <w:szCs w:val="19"/>
                <w:lang w:eastAsia="pt-BR"/>
              </w:rPr>
              <w:t xml:space="preserve">: </w:t>
            </w:r>
            <w:r w:rsidRPr="00DA5886">
              <w:rPr>
                <w:rFonts w:ascii="Book Antiqua" w:eastAsia="Times New Roman" w:hAnsi="Book Antiqua" w:cs="Times New Roman"/>
                <w:color w:val="000000"/>
                <w:sz w:val="19"/>
                <w:szCs w:val="19"/>
                <w:lang w:eastAsia="pt-BR"/>
              </w:rPr>
              <w:t>A Convenção Interamericana para Prevenir, Punir e Erradicar a Violência contra a Mulher (Convenção de Belém do Pará) foi ratificada pelo Estado brasileiro. Aprovada pelo Decreto Legislativo 107/1995 e Promulgada pelo Decreto 1.973/1996.</w:t>
            </w:r>
          </w:p>
        </w:tc>
      </w:tr>
    </w:tbl>
    <w:p w14:paraId="2A48E346" w14:textId="77777777" w:rsidR="00662C15" w:rsidRPr="00662C15" w:rsidRDefault="00662C15" w:rsidP="00662C15">
      <w:pPr>
        <w:spacing w:before="100" w:beforeAutospacing="1" w:after="100" w:afterAutospacing="1" w:line="240" w:lineRule="auto"/>
        <w:jc w:val="both"/>
        <w:outlineLvl w:val="0"/>
        <w:rPr>
          <w:rFonts w:ascii="Book Antiqua" w:eastAsia="Times New Roman" w:hAnsi="Book Antiqua" w:cs="Times New Roman"/>
          <w:b/>
          <w:bCs/>
          <w:color w:val="000000"/>
          <w:kern w:val="36"/>
          <w:sz w:val="19"/>
          <w:szCs w:val="19"/>
          <w:lang w:eastAsia="pt-BR"/>
        </w:rPr>
      </w:pPr>
      <w:r w:rsidRPr="00662C15">
        <w:rPr>
          <w:rFonts w:ascii="Book Antiqua" w:eastAsia="Times New Roman" w:hAnsi="Book Antiqua" w:cs="Arial"/>
          <w:b/>
          <w:bCs/>
          <w:color w:val="000000"/>
          <w:kern w:val="36"/>
          <w:sz w:val="19"/>
          <w:szCs w:val="19"/>
          <w:lang w:eastAsia="pt-BR"/>
        </w:rPr>
        <w:t>        DECRETA:</w:t>
      </w:r>
    </w:p>
    <w:p w14:paraId="4943AF06"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b/>
          <w:bCs/>
          <w:color w:val="000000"/>
          <w:sz w:val="19"/>
          <w:szCs w:val="19"/>
          <w:lang w:eastAsia="pt-BR"/>
        </w:rPr>
        <w:t>       </w:t>
      </w:r>
      <w:r w:rsidRPr="00662C15">
        <w:rPr>
          <w:rFonts w:ascii="Book Antiqua" w:eastAsia="Times New Roman" w:hAnsi="Book Antiqua" w:cs="Arial"/>
          <w:color w:val="000000"/>
          <w:sz w:val="19"/>
          <w:szCs w:val="19"/>
          <w:lang w:eastAsia="pt-BR"/>
        </w:rPr>
        <w:t>Art. 1º A Convenção Interamericana para Prevenir, Punir e Erradicar a Violência contra a Mulher, concluída em Belém do Pará, em 9 de junho de 1994, apensa por cópia ao presente Decreto, deverá ser executada e cumprida tão inteiramente como nela se contém.</w:t>
      </w:r>
    </w:p>
    <w:p w14:paraId="449E54AB" w14:textId="117C07F7" w:rsidR="00662C15" w:rsidRDefault="00662C15" w:rsidP="00662C15">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2C15">
        <w:rPr>
          <w:rFonts w:ascii="Book Antiqua" w:eastAsia="Times New Roman" w:hAnsi="Book Antiqua" w:cs="Arial"/>
          <w:color w:val="000000"/>
          <w:sz w:val="19"/>
          <w:szCs w:val="19"/>
          <w:lang w:eastAsia="pt-BR"/>
        </w:rPr>
        <w:t>        Art. 2º O presente Decreto entra em vigor na data de sua publicação.</w:t>
      </w:r>
    </w:p>
    <w:p w14:paraId="0922F5A6" w14:textId="77777777" w:rsidR="00662C15" w:rsidRPr="00662C15" w:rsidRDefault="00662C15" w:rsidP="00662C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Brasília, 1º de agosto de 1996; 175º da Independência e 108º da República.</w:t>
      </w:r>
    </w:p>
    <w:p w14:paraId="1D368666" w14:textId="77777777" w:rsidR="00662C15" w:rsidRPr="00662C15" w:rsidRDefault="00662C15" w:rsidP="00662C15">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FERNANDO HENRIQUE CARDOSO</w:t>
      </w:r>
      <w:r w:rsidRPr="00662C15">
        <w:rPr>
          <w:rFonts w:ascii="Book Antiqua" w:eastAsia="Times New Roman" w:hAnsi="Book Antiqua" w:cs="Arial"/>
          <w:color w:val="000000"/>
          <w:sz w:val="19"/>
          <w:szCs w:val="19"/>
          <w:lang w:eastAsia="pt-BR"/>
        </w:rPr>
        <w:br/>
      </w:r>
      <w:r w:rsidRPr="00662C15">
        <w:rPr>
          <w:rFonts w:ascii="Book Antiqua" w:eastAsia="Times New Roman" w:hAnsi="Book Antiqua" w:cs="Arial"/>
          <w:i/>
          <w:iCs/>
          <w:color w:val="000000"/>
          <w:sz w:val="19"/>
          <w:szCs w:val="19"/>
          <w:lang w:eastAsia="pt-BR"/>
        </w:rPr>
        <w:t>Luiz Felipe Lampreia</w:t>
      </w:r>
    </w:p>
    <w:p w14:paraId="4FCEA728" w14:textId="77777777" w:rsidR="00662C15" w:rsidRPr="00662C15" w:rsidRDefault="00662C15" w:rsidP="00662C15">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FF0000"/>
          <w:sz w:val="19"/>
          <w:szCs w:val="19"/>
          <w:lang w:eastAsia="pt-BR"/>
        </w:rPr>
        <w:t>Este texto não substitui o publicado no D.O.U. de 2.8.1996</w:t>
      </w:r>
    </w:p>
    <w:p w14:paraId="45EF9AE6"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ANEXO AO DECRETO QUE PROMULGA A CONVENÇÃO INTERAMERICANA PARA </w:t>
      </w:r>
      <w:proofErr w:type="gramStart"/>
      <w:r w:rsidRPr="00662C15">
        <w:rPr>
          <w:rFonts w:ascii="Book Antiqua" w:eastAsia="Times New Roman" w:hAnsi="Book Antiqua" w:cs="Arial"/>
          <w:color w:val="000000"/>
          <w:sz w:val="19"/>
          <w:szCs w:val="19"/>
          <w:lang w:eastAsia="pt-BR"/>
        </w:rPr>
        <w:t>PREVENIR,PUNIR</w:t>
      </w:r>
      <w:proofErr w:type="gramEnd"/>
      <w:r w:rsidRPr="00662C15">
        <w:rPr>
          <w:rFonts w:ascii="Book Antiqua" w:eastAsia="Times New Roman" w:hAnsi="Book Antiqua" w:cs="Arial"/>
          <w:color w:val="000000"/>
          <w:sz w:val="19"/>
          <w:szCs w:val="19"/>
          <w:lang w:eastAsia="pt-BR"/>
        </w:rPr>
        <w:t xml:space="preserve"> E ERRADICAR A VIOLÊNCIA CONTRA A MULHER “C0NVENÇÃ0 DE BELÉM DO </w:t>
      </w:r>
      <w:proofErr w:type="gramStart"/>
      <w:r w:rsidRPr="00662C15">
        <w:rPr>
          <w:rFonts w:ascii="Book Antiqua" w:eastAsia="Times New Roman" w:hAnsi="Book Antiqua" w:cs="Arial"/>
          <w:color w:val="000000"/>
          <w:sz w:val="19"/>
          <w:szCs w:val="19"/>
          <w:lang w:eastAsia="pt-BR"/>
        </w:rPr>
        <w:t>PARÁ”/</w:t>
      </w:r>
      <w:proofErr w:type="gramEnd"/>
      <w:r w:rsidRPr="00662C15">
        <w:rPr>
          <w:rFonts w:ascii="Book Antiqua" w:eastAsia="Times New Roman" w:hAnsi="Book Antiqua" w:cs="Arial"/>
          <w:color w:val="000000"/>
          <w:sz w:val="19"/>
          <w:szCs w:val="19"/>
          <w:lang w:eastAsia="pt-BR"/>
        </w:rPr>
        <w:t>MRE. </w:t>
      </w:r>
    </w:p>
    <w:p w14:paraId="14163C94"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Convenção Interamericana para Prevenir, Punir e Erradicar a Violência Contra a Mulher</w:t>
      </w:r>
    </w:p>
    <w:p w14:paraId="341EB722"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"Convenção de Belém do Pará" </w:t>
      </w:r>
    </w:p>
    <w:p w14:paraId="19646420"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Os Estados Partes nesta Convenção,</w:t>
      </w:r>
    </w:p>
    <w:p w14:paraId="3B61F21F"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lastRenderedPageBreak/>
        <w:t>Reconhecendo que o respeito irrestrito aos direitos humanos foi consagrado na Declaração Americana dos Direitos e Deveres do Homem e na Declaração Universal dos Direitos Humanos e reafirmado em outros instrumentos internacionais e regionais,</w:t>
      </w:r>
    </w:p>
    <w:p w14:paraId="37926894"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Afirmando que a violência contra a mulher constitui violação dos direitos humanos e liberdades fundamentais e limita todas ou parcialmente a observância, gozo e exercício de tais direitos e liberdades;</w:t>
      </w:r>
    </w:p>
    <w:p w14:paraId="06C2BD07"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Preocupados por que a violência contra a mulher constitui </w:t>
      </w:r>
      <w:proofErr w:type="gramStart"/>
      <w:r w:rsidRPr="00662C15">
        <w:rPr>
          <w:rFonts w:ascii="Book Antiqua" w:eastAsia="Times New Roman" w:hAnsi="Book Antiqua" w:cs="Arial"/>
          <w:color w:val="000000"/>
          <w:sz w:val="19"/>
          <w:szCs w:val="19"/>
          <w:lang w:eastAsia="pt-BR"/>
        </w:rPr>
        <w:t>ofensa Contra</w:t>
      </w:r>
      <w:proofErr w:type="gramEnd"/>
      <w:r w:rsidRPr="00662C15">
        <w:rPr>
          <w:rFonts w:ascii="Book Antiqua" w:eastAsia="Times New Roman" w:hAnsi="Book Antiqua" w:cs="Arial"/>
          <w:color w:val="000000"/>
          <w:sz w:val="19"/>
          <w:szCs w:val="19"/>
          <w:lang w:eastAsia="pt-BR"/>
        </w:rPr>
        <w:t xml:space="preserve"> a dignidade humana e é manifestação das relações de poder historicamente desiguais entre mulheres e homens;</w:t>
      </w:r>
    </w:p>
    <w:p w14:paraId="77DA5F0D"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Recordando a Declaração para a Erradicação da Violência contra a Mulher, aprovada na Vigésima Quinta </w:t>
      </w:r>
      <w:proofErr w:type="spellStart"/>
      <w:r w:rsidRPr="00662C15">
        <w:rPr>
          <w:rFonts w:ascii="Book Antiqua" w:eastAsia="Times New Roman" w:hAnsi="Book Antiqua" w:cs="Arial"/>
          <w:color w:val="000000"/>
          <w:sz w:val="19"/>
          <w:szCs w:val="19"/>
          <w:lang w:eastAsia="pt-BR"/>
        </w:rPr>
        <w:t>Assembléia</w:t>
      </w:r>
      <w:proofErr w:type="spellEnd"/>
      <w:r w:rsidRPr="00662C15">
        <w:rPr>
          <w:rFonts w:ascii="Book Antiqua" w:eastAsia="Times New Roman" w:hAnsi="Book Antiqua" w:cs="Arial"/>
          <w:color w:val="000000"/>
          <w:sz w:val="19"/>
          <w:szCs w:val="19"/>
          <w:lang w:eastAsia="pt-BR"/>
        </w:rPr>
        <w:t xml:space="preserve"> de Delegadas da Comissão Interamericana de Mulheres, e afirmando que a violência contra a mulher permeia todos os setores da sociedade, independentemente de classe, raça ou grupo étnico, renda, cultura, idade ou religião, e afeta negativamente suas próprias bases;</w:t>
      </w:r>
    </w:p>
    <w:p w14:paraId="0F7D67B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Convencidos de que a eliminação da violência contra a mulher é condição indispensável para seu desenvolvimento individual e social e sua plena e igualitária participação cm todas as </w:t>
      </w:r>
      <w:proofErr w:type="gramStart"/>
      <w:r w:rsidRPr="00662C15">
        <w:rPr>
          <w:rFonts w:ascii="Book Antiqua" w:eastAsia="Times New Roman" w:hAnsi="Book Antiqua" w:cs="Arial"/>
          <w:color w:val="000000"/>
          <w:sz w:val="19"/>
          <w:szCs w:val="19"/>
          <w:lang w:eastAsia="pt-BR"/>
        </w:rPr>
        <w:t>esferas devida</w:t>
      </w:r>
      <w:proofErr w:type="gramEnd"/>
      <w:r w:rsidRPr="00662C15">
        <w:rPr>
          <w:rFonts w:ascii="Book Antiqua" w:eastAsia="Times New Roman" w:hAnsi="Book Antiqua" w:cs="Arial"/>
          <w:color w:val="000000"/>
          <w:sz w:val="19"/>
          <w:szCs w:val="19"/>
          <w:lang w:eastAsia="pt-BR"/>
        </w:rPr>
        <w:t>; e</w:t>
      </w:r>
    </w:p>
    <w:p w14:paraId="58FFAF6A" w14:textId="7C6D7634"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2C15">
        <w:rPr>
          <w:rFonts w:ascii="Book Antiqua" w:eastAsia="Times New Roman" w:hAnsi="Book Antiqua" w:cs="Arial"/>
          <w:color w:val="000000"/>
          <w:sz w:val="19"/>
          <w:szCs w:val="19"/>
          <w:lang w:eastAsia="pt-BR"/>
        </w:rPr>
        <w:t>Convencidos de que a adoção de uma convenção para prevenir, punir e erradicar todas as formas de violência contra a mulher, no âmbito da Organização dos Estados Americanos, constitui positiva contribuição no sentido de protegeres direitos da mulher e eliminar as situações de violência contra ela,</w:t>
      </w:r>
    </w:p>
    <w:p w14:paraId="63F96599"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Convieram no seguinte:</w:t>
      </w:r>
    </w:p>
    <w:p w14:paraId="71BB9497"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Capitulo 1</w:t>
      </w:r>
    </w:p>
    <w:p w14:paraId="44406848"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Definição e Âmbito de Aplicação</w:t>
      </w:r>
    </w:p>
    <w:p w14:paraId="75ED5CB5" w14:textId="77777777" w:rsidR="00662C15" w:rsidRPr="00946827"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946827">
        <w:rPr>
          <w:rFonts w:ascii="Book Antiqua" w:eastAsia="Times New Roman" w:hAnsi="Book Antiqua" w:cs="Arial"/>
          <w:b/>
          <w:bCs/>
          <w:color w:val="000000"/>
          <w:sz w:val="19"/>
          <w:szCs w:val="19"/>
          <w:highlight w:val="magenta"/>
          <w:lang w:eastAsia="pt-BR"/>
        </w:rPr>
        <w:t>Artigo 1</w:t>
      </w:r>
    </w:p>
    <w:p w14:paraId="2E0A81B1" w14:textId="77B3C9B3" w:rsidR="00662C15" w:rsidRPr="004000D7"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13210D">
        <w:rPr>
          <w:rFonts w:ascii="Book Antiqua" w:eastAsia="Times New Roman" w:hAnsi="Book Antiqua" w:cs="Arial"/>
          <w:b/>
          <w:bCs/>
          <w:color w:val="000000"/>
          <w:sz w:val="19"/>
          <w:szCs w:val="19"/>
          <w:lang w:eastAsia="pt-BR"/>
        </w:rPr>
        <w:t xml:space="preserve">Para os efeitos desta Convenção, </w:t>
      </w:r>
      <w:r w:rsidRPr="0013210D">
        <w:rPr>
          <w:rFonts w:ascii="Book Antiqua" w:eastAsia="Times New Roman" w:hAnsi="Book Antiqua" w:cs="Arial"/>
          <w:b/>
          <w:bCs/>
          <w:caps/>
          <w:color w:val="000000"/>
          <w:sz w:val="19"/>
          <w:szCs w:val="19"/>
          <w:highlight w:val="green"/>
          <w:lang w:eastAsia="pt-BR"/>
        </w:rPr>
        <w:t>entender-se-á</w:t>
      </w:r>
      <w:r w:rsidRPr="0013210D">
        <w:rPr>
          <w:rFonts w:ascii="Book Antiqua" w:eastAsia="Times New Roman" w:hAnsi="Book Antiqua" w:cs="Arial"/>
          <w:b/>
          <w:bCs/>
          <w:color w:val="000000"/>
          <w:sz w:val="19"/>
          <w:szCs w:val="19"/>
          <w:lang w:eastAsia="pt-BR"/>
        </w:rPr>
        <w:t xml:space="preserve"> por </w:t>
      </w:r>
      <w:r w:rsidRPr="0013210D">
        <w:rPr>
          <w:rFonts w:ascii="Book Antiqua" w:eastAsia="Times New Roman" w:hAnsi="Book Antiqua" w:cs="Arial"/>
          <w:b/>
          <w:bCs/>
          <w:caps/>
          <w:color w:val="000000"/>
          <w:sz w:val="19"/>
          <w:szCs w:val="19"/>
          <w:shd w:val="clear" w:color="auto" w:fill="F7CAAC" w:themeFill="accent2" w:themeFillTint="66"/>
          <w:lang w:eastAsia="pt-BR"/>
        </w:rPr>
        <w:t>violência contra a mulher</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olor w:val="000000"/>
          <w:sz w:val="19"/>
          <w:szCs w:val="19"/>
          <w:highlight w:val="cyan"/>
          <w:lang w:eastAsia="pt-BR"/>
        </w:rPr>
        <w:t>qualquer ato</w:t>
      </w:r>
      <w:r w:rsidRPr="0013210D">
        <w:rPr>
          <w:rFonts w:ascii="Book Antiqua" w:eastAsia="Times New Roman" w:hAnsi="Book Antiqua" w:cs="Arial"/>
          <w:b/>
          <w:bCs/>
          <w:color w:val="000000"/>
          <w:sz w:val="19"/>
          <w:szCs w:val="19"/>
          <w:lang w:eastAsia="pt-BR"/>
        </w:rPr>
        <w:t xml:space="preserve"> ou </w:t>
      </w:r>
      <w:r w:rsidRPr="008752D1">
        <w:rPr>
          <w:rFonts w:ascii="Book Antiqua" w:eastAsia="Times New Roman" w:hAnsi="Book Antiqua" w:cs="Arial"/>
          <w:b/>
          <w:bCs/>
          <w:color w:val="000000"/>
          <w:sz w:val="19"/>
          <w:szCs w:val="19"/>
          <w:highlight w:val="cyan"/>
          <w:lang w:eastAsia="pt-BR"/>
        </w:rPr>
        <w:t>conduta</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aps/>
          <w:color w:val="000000"/>
          <w:sz w:val="19"/>
          <w:szCs w:val="19"/>
          <w:highlight w:val="green"/>
          <w:lang w:eastAsia="pt-BR"/>
        </w:rPr>
        <w:t>baseada</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olor w:val="000000"/>
          <w:sz w:val="19"/>
          <w:szCs w:val="19"/>
          <w:highlight w:val="cyan"/>
          <w:lang w:eastAsia="pt-BR"/>
        </w:rPr>
        <w:t>no gênero</w:t>
      </w:r>
      <w:r w:rsidRPr="0013210D">
        <w:rPr>
          <w:rFonts w:ascii="Book Antiqua" w:eastAsia="Times New Roman" w:hAnsi="Book Antiqua" w:cs="Arial"/>
          <w:b/>
          <w:bCs/>
          <w:color w:val="000000"/>
          <w:sz w:val="19"/>
          <w:szCs w:val="19"/>
          <w:lang w:eastAsia="pt-BR"/>
        </w:rPr>
        <w:t xml:space="preserve">, que </w:t>
      </w:r>
      <w:r w:rsidRPr="008752D1">
        <w:rPr>
          <w:rFonts w:ascii="Book Antiqua" w:eastAsia="Times New Roman" w:hAnsi="Book Antiqua" w:cs="Arial"/>
          <w:b/>
          <w:bCs/>
          <w:caps/>
          <w:color w:val="000000"/>
          <w:sz w:val="19"/>
          <w:szCs w:val="19"/>
          <w:highlight w:val="green"/>
          <w:lang w:eastAsia="pt-BR"/>
        </w:rPr>
        <w:t>cause</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olor w:val="000000"/>
          <w:sz w:val="19"/>
          <w:szCs w:val="19"/>
          <w:highlight w:val="yellow"/>
          <w:lang w:eastAsia="pt-BR"/>
        </w:rPr>
        <w:t>morte</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olor w:val="000000"/>
          <w:sz w:val="19"/>
          <w:szCs w:val="19"/>
          <w:highlight w:val="yellow"/>
          <w:lang w:eastAsia="pt-BR"/>
        </w:rPr>
        <w:t>dano</w:t>
      </w:r>
      <w:r w:rsidRPr="0013210D">
        <w:rPr>
          <w:rFonts w:ascii="Book Antiqua" w:eastAsia="Times New Roman" w:hAnsi="Book Antiqua" w:cs="Arial"/>
          <w:b/>
          <w:bCs/>
          <w:color w:val="000000"/>
          <w:sz w:val="19"/>
          <w:szCs w:val="19"/>
          <w:lang w:eastAsia="pt-BR"/>
        </w:rPr>
        <w:t xml:space="preserve"> ou </w:t>
      </w:r>
      <w:r w:rsidRPr="008752D1">
        <w:rPr>
          <w:rFonts w:ascii="Book Antiqua" w:eastAsia="Times New Roman" w:hAnsi="Book Antiqua" w:cs="Arial"/>
          <w:b/>
          <w:bCs/>
          <w:color w:val="000000"/>
          <w:sz w:val="19"/>
          <w:szCs w:val="19"/>
          <w:highlight w:val="yellow"/>
          <w:lang w:eastAsia="pt-BR"/>
        </w:rPr>
        <w:t>sofrimento físico</w:t>
      </w:r>
      <w:r w:rsidRPr="0013210D">
        <w:rPr>
          <w:rFonts w:ascii="Book Antiqua" w:eastAsia="Times New Roman" w:hAnsi="Book Antiqua" w:cs="Arial"/>
          <w:b/>
          <w:bCs/>
          <w:color w:val="000000"/>
          <w:sz w:val="19"/>
          <w:szCs w:val="19"/>
          <w:lang w:eastAsia="pt-BR"/>
        </w:rPr>
        <w:t xml:space="preserve">, </w:t>
      </w:r>
      <w:r w:rsidRPr="008752D1">
        <w:rPr>
          <w:rFonts w:ascii="Book Antiqua" w:eastAsia="Times New Roman" w:hAnsi="Book Antiqua" w:cs="Arial"/>
          <w:b/>
          <w:bCs/>
          <w:color w:val="000000"/>
          <w:sz w:val="19"/>
          <w:szCs w:val="19"/>
          <w:highlight w:val="yellow"/>
          <w:lang w:eastAsia="pt-BR"/>
        </w:rPr>
        <w:t>sexual</w:t>
      </w:r>
      <w:r w:rsidRPr="0013210D">
        <w:rPr>
          <w:rFonts w:ascii="Book Antiqua" w:eastAsia="Times New Roman" w:hAnsi="Book Antiqua" w:cs="Arial"/>
          <w:b/>
          <w:bCs/>
          <w:color w:val="000000"/>
          <w:sz w:val="19"/>
          <w:szCs w:val="19"/>
          <w:lang w:eastAsia="pt-BR"/>
        </w:rPr>
        <w:t xml:space="preserve"> ou </w:t>
      </w:r>
      <w:r w:rsidRPr="008752D1">
        <w:rPr>
          <w:rFonts w:ascii="Book Antiqua" w:eastAsia="Times New Roman" w:hAnsi="Book Antiqua" w:cs="Arial"/>
          <w:b/>
          <w:bCs/>
          <w:color w:val="000000"/>
          <w:sz w:val="19"/>
          <w:szCs w:val="19"/>
          <w:highlight w:val="yellow"/>
          <w:lang w:eastAsia="pt-BR"/>
        </w:rPr>
        <w:t>psicológico à mulher</w:t>
      </w:r>
      <w:r w:rsidRPr="0013210D">
        <w:rPr>
          <w:rFonts w:ascii="Book Antiqua" w:eastAsia="Times New Roman" w:hAnsi="Book Antiqua" w:cs="Arial"/>
          <w:b/>
          <w:bCs/>
          <w:color w:val="000000"/>
          <w:sz w:val="19"/>
          <w:szCs w:val="19"/>
          <w:lang w:eastAsia="pt-BR"/>
        </w:rPr>
        <w:t xml:space="preserve">, </w:t>
      </w:r>
      <w:r w:rsidRPr="00203D96">
        <w:rPr>
          <w:rFonts w:ascii="Book Antiqua" w:eastAsia="Times New Roman" w:hAnsi="Book Antiqua" w:cs="Arial"/>
          <w:b/>
          <w:bCs/>
          <w:color w:val="000000"/>
          <w:sz w:val="19"/>
          <w:szCs w:val="19"/>
          <w:highlight w:val="cyan"/>
          <w:lang w:eastAsia="pt-BR"/>
        </w:rPr>
        <w:t>tanto</w:t>
      </w:r>
      <w:r w:rsidRPr="0013210D">
        <w:rPr>
          <w:rFonts w:ascii="Book Antiqua" w:eastAsia="Times New Roman" w:hAnsi="Book Antiqua" w:cs="Arial"/>
          <w:b/>
          <w:bCs/>
          <w:color w:val="000000"/>
          <w:sz w:val="19"/>
          <w:szCs w:val="19"/>
          <w:lang w:eastAsia="pt-BR"/>
        </w:rPr>
        <w:t xml:space="preserve"> </w:t>
      </w:r>
      <w:r w:rsidRPr="00203D96">
        <w:rPr>
          <w:rFonts w:ascii="Book Antiqua" w:eastAsia="Times New Roman" w:hAnsi="Book Antiqua" w:cs="Arial"/>
          <w:b/>
          <w:bCs/>
          <w:color w:val="000000"/>
          <w:sz w:val="19"/>
          <w:szCs w:val="19"/>
          <w:highlight w:val="yellow"/>
          <w:lang w:eastAsia="pt-BR"/>
        </w:rPr>
        <w:t>na esfera pública</w:t>
      </w:r>
      <w:r w:rsidRPr="0013210D">
        <w:rPr>
          <w:rFonts w:ascii="Book Antiqua" w:eastAsia="Times New Roman" w:hAnsi="Book Antiqua" w:cs="Arial"/>
          <w:b/>
          <w:bCs/>
          <w:color w:val="000000"/>
          <w:sz w:val="19"/>
          <w:szCs w:val="19"/>
          <w:lang w:eastAsia="pt-BR"/>
        </w:rPr>
        <w:t xml:space="preserve"> </w:t>
      </w:r>
      <w:r w:rsidRPr="00203D96">
        <w:rPr>
          <w:rFonts w:ascii="Book Antiqua" w:eastAsia="Times New Roman" w:hAnsi="Book Antiqua" w:cs="Arial"/>
          <w:b/>
          <w:bCs/>
          <w:color w:val="000000"/>
          <w:sz w:val="19"/>
          <w:szCs w:val="19"/>
          <w:highlight w:val="cyan"/>
          <w:lang w:eastAsia="pt-BR"/>
        </w:rPr>
        <w:t>como</w:t>
      </w:r>
      <w:r w:rsidRPr="0013210D">
        <w:rPr>
          <w:rFonts w:ascii="Book Antiqua" w:eastAsia="Times New Roman" w:hAnsi="Book Antiqua" w:cs="Arial"/>
          <w:b/>
          <w:bCs/>
          <w:color w:val="000000"/>
          <w:sz w:val="19"/>
          <w:szCs w:val="19"/>
          <w:lang w:eastAsia="pt-BR"/>
        </w:rPr>
        <w:t xml:space="preserve"> </w:t>
      </w:r>
      <w:r w:rsidRPr="00203D96">
        <w:rPr>
          <w:rFonts w:ascii="Book Antiqua" w:eastAsia="Times New Roman" w:hAnsi="Book Antiqua" w:cs="Arial"/>
          <w:b/>
          <w:bCs/>
          <w:color w:val="000000"/>
          <w:sz w:val="19"/>
          <w:szCs w:val="19"/>
          <w:highlight w:val="yellow"/>
          <w:lang w:eastAsia="pt-BR"/>
        </w:rPr>
        <w:t>na esfera privada</w:t>
      </w:r>
      <w:r w:rsidRPr="00F43C19">
        <w:rPr>
          <w:rFonts w:ascii="Book Antiqua" w:eastAsia="Times New Roman" w:hAnsi="Book Antiqua" w:cs="Arial"/>
          <w:color w:val="000000"/>
          <w:sz w:val="16"/>
          <w:szCs w:val="16"/>
          <w:lang w:eastAsia="pt-BR"/>
        </w:rPr>
        <w:t>.</w:t>
      </w:r>
      <w:r w:rsidR="00946827" w:rsidRPr="00F43C19">
        <w:rPr>
          <w:rFonts w:ascii="Book Antiqua" w:eastAsia="Times New Roman" w:hAnsi="Book Antiqua" w:cs="Arial"/>
          <w:color w:val="000000"/>
          <w:sz w:val="16"/>
          <w:szCs w:val="16"/>
          <w:lang w:eastAsia="pt-BR"/>
        </w:rPr>
        <w:t xml:space="preserve"> </w:t>
      </w:r>
      <w:r w:rsidR="00946827" w:rsidRPr="00F43C19">
        <w:rPr>
          <w:rFonts w:ascii="Book Antiqua" w:hAnsi="Book Antiqua"/>
          <w:b/>
          <w:bCs/>
          <w:color w:val="FF0000"/>
          <w:sz w:val="16"/>
          <w:szCs w:val="16"/>
          <w:u w:val="single"/>
        </w:rPr>
        <w:t>(DPEPI-2009)</w:t>
      </w:r>
      <w:r w:rsidR="0013210D" w:rsidRPr="00F43C19">
        <w:rPr>
          <w:rFonts w:ascii="Book Antiqua" w:hAnsi="Book Antiqua"/>
          <w:b/>
          <w:bCs/>
          <w:color w:val="FF0000"/>
          <w:sz w:val="16"/>
          <w:szCs w:val="16"/>
        </w:rPr>
        <w:t xml:space="preserve"> </w:t>
      </w:r>
      <w:r w:rsidR="0013210D" w:rsidRPr="00F43C19">
        <w:rPr>
          <w:rFonts w:ascii="Book Antiqua" w:hAnsi="Book Antiqua"/>
          <w:b/>
          <w:bCs/>
          <w:color w:val="FF0000"/>
          <w:sz w:val="16"/>
          <w:szCs w:val="16"/>
          <w:u w:val="single"/>
        </w:rPr>
        <w:t>(MPF-2012)</w:t>
      </w:r>
      <w:r w:rsidR="004853E3" w:rsidRPr="00F43C19">
        <w:rPr>
          <w:rFonts w:ascii="Book Antiqua" w:hAnsi="Book Antiqua"/>
          <w:b/>
          <w:bCs/>
          <w:color w:val="FF0000"/>
          <w:sz w:val="16"/>
          <w:szCs w:val="16"/>
        </w:rPr>
        <w:t xml:space="preserve"> </w:t>
      </w:r>
      <w:r w:rsidR="004853E3" w:rsidRPr="00F43C19">
        <w:rPr>
          <w:rFonts w:ascii="Book Antiqua" w:eastAsia="Times New Roman" w:hAnsi="Book Antiqua" w:cs="Arial"/>
          <w:b/>
          <w:bCs/>
          <w:color w:val="FF0000"/>
          <w:sz w:val="16"/>
          <w:szCs w:val="16"/>
          <w:u w:val="single"/>
          <w:lang w:eastAsia="pt-BR"/>
        </w:rPr>
        <w:t>(DPEBA-2016)</w:t>
      </w:r>
      <w:r w:rsidR="00203D96" w:rsidRPr="00F43C19">
        <w:rPr>
          <w:rFonts w:ascii="Book Antiqua" w:eastAsia="Times New Roman" w:hAnsi="Book Antiqua" w:cs="Arial"/>
          <w:b/>
          <w:bCs/>
          <w:color w:val="FF0000"/>
          <w:sz w:val="16"/>
          <w:szCs w:val="16"/>
          <w:lang w:eastAsia="pt-BR"/>
        </w:rPr>
        <w:t xml:space="preserve"> </w:t>
      </w:r>
      <w:r w:rsidR="00203D96" w:rsidRPr="00F43C19">
        <w:rPr>
          <w:rFonts w:ascii="Book Antiqua" w:hAnsi="Book Antiqua"/>
          <w:b/>
          <w:bCs/>
          <w:color w:val="FF0000"/>
          <w:sz w:val="16"/>
          <w:szCs w:val="16"/>
          <w:u w:val="single"/>
        </w:rPr>
        <w:t>(DPEAP-2018)</w:t>
      </w:r>
      <w:r w:rsidR="00F72941">
        <w:rPr>
          <w:rFonts w:ascii="Book Antiqua" w:hAnsi="Book Antiqua"/>
          <w:b/>
          <w:bCs/>
          <w:color w:val="FF0000"/>
          <w:sz w:val="16"/>
          <w:szCs w:val="16"/>
        </w:rPr>
        <w:t xml:space="preserve"> </w:t>
      </w:r>
      <w:r w:rsidR="00F72941">
        <w:rPr>
          <w:rFonts w:ascii="Book Antiqua" w:hAnsi="Book Antiqua"/>
          <w:b/>
          <w:bCs/>
          <w:color w:val="FF0000"/>
          <w:sz w:val="16"/>
          <w:szCs w:val="16"/>
          <w:u w:val="single"/>
        </w:rPr>
        <w:t>(DPERR-2021)</w:t>
      </w:r>
      <w:r w:rsidR="005C7880">
        <w:rPr>
          <w:rFonts w:ascii="Book Antiqua" w:hAnsi="Book Antiqua"/>
          <w:b/>
          <w:bCs/>
          <w:color w:val="FF0000"/>
          <w:sz w:val="16"/>
          <w:szCs w:val="16"/>
        </w:rPr>
        <w:t xml:space="preserve"> </w:t>
      </w:r>
      <w:r w:rsidR="005C7880">
        <w:rPr>
          <w:rFonts w:ascii="Book Antiqua" w:hAnsi="Book Antiqua"/>
          <w:b/>
          <w:bCs/>
          <w:color w:val="FF0000"/>
          <w:sz w:val="16"/>
          <w:szCs w:val="16"/>
          <w:u w:val="single"/>
        </w:rPr>
        <w:t>(DPEPB-2022)</w:t>
      </w:r>
      <w:r w:rsidR="008752D1">
        <w:rPr>
          <w:rFonts w:ascii="Book Antiqua" w:hAnsi="Book Antiqua"/>
          <w:b/>
          <w:bCs/>
          <w:color w:val="FF0000"/>
          <w:sz w:val="16"/>
          <w:szCs w:val="16"/>
        </w:rPr>
        <w:t xml:space="preserve"> </w:t>
      </w:r>
      <w:r w:rsidR="008752D1" w:rsidRPr="00E30601">
        <w:rPr>
          <w:rFonts w:ascii="Book Antiqua" w:eastAsia="Times New Roman" w:hAnsi="Book Antiqua" w:cs="Arial"/>
          <w:b/>
          <w:bCs/>
          <w:color w:val="FF0000"/>
          <w:sz w:val="16"/>
          <w:szCs w:val="16"/>
          <w:u w:val="single"/>
          <w:lang w:eastAsia="pt-BR"/>
        </w:rPr>
        <w:t>(</w:t>
      </w:r>
      <w:r w:rsidR="008752D1">
        <w:rPr>
          <w:rFonts w:ascii="Book Antiqua" w:eastAsia="Times New Roman" w:hAnsi="Book Antiqua" w:cs="Arial"/>
          <w:b/>
          <w:bCs/>
          <w:color w:val="FF0000"/>
          <w:sz w:val="16"/>
          <w:szCs w:val="16"/>
          <w:u w:val="single"/>
          <w:lang w:eastAsia="pt-BR"/>
        </w:rPr>
        <w:t>DPESE</w:t>
      </w:r>
      <w:r w:rsidR="008752D1" w:rsidRPr="00E30601">
        <w:rPr>
          <w:rFonts w:ascii="Book Antiqua" w:eastAsia="Times New Roman" w:hAnsi="Book Antiqua" w:cs="Arial"/>
          <w:b/>
          <w:bCs/>
          <w:color w:val="FF0000"/>
          <w:sz w:val="16"/>
          <w:szCs w:val="16"/>
          <w:u w:val="single"/>
          <w:lang w:eastAsia="pt-BR"/>
        </w:rPr>
        <w:t>-2022)</w:t>
      </w:r>
      <w:r w:rsidR="004000D7">
        <w:rPr>
          <w:rFonts w:ascii="Book Antiqua" w:eastAsia="Times New Roman" w:hAnsi="Book Antiqua" w:cs="Arial"/>
          <w:b/>
          <w:bCs/>
          <w:color w:val="FF0000"/>
          <w:sz w:val="16"/>
          <w:szCs w:val="16"/>
          <w:lang w:eastAsia="pt-BR"/>
        </w:rPr>
        <w:t xml:space="preserve"> </w:t>
      </w:r>
      <w:bookmarkStart w:id="0" w:name="_Hlk189913476"/>
      <w:r w:rsidR="004000D7">
        <w:rPr>
          <w:rFonts w:ascii="Book Antiqua" w:eastAsia="Times New Roman" w:hAnsi="Book Antiqua" w:cs="Arial"/>
          <w:b/>
          <w:bCs/>
          <w:color w:val="FF0000"/>
          <w:sz w:val="16"/>
          <w:szCs w:val="16"/>
          <w:u w:val="single"/>
          <w:lang w:eastAsia="pt-BR"/>
        </w:rPr>
        <w:t>(MPPA-2023)</w:t>
      </w:r>
      <w:bookmarkEnd w:id="0"/>
    </w:p>
    <w:p w14:paraId="641E398B" w14:textId="77777777" w:rsidR="00662C15" w:rsidRPr="00946827"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946827">
        <w:rPr>
          <w:rFonts w:ascii="Book Antiqua" w:eastAsia="Times New Roman" w:hAnsi="Book Antiqua" w:cs="Arial"/>
          <w:b/>
          <w:bCs/>
          <w:color w:val="000000"/>
          <w:sz w:val="19"/>
          <w:szCs w:val="19"/>
          <w:highlight w:val="magenta"/>
          <w:lang w:eastAsia="pt-BR"/>
        </w:rPr>
        <w:t>Artigo 2</w:t>
      </w:r>
    </w:p>
    <w:p w14:paraId="769265F4" w14:textId="43AB8367" w:rsidR="00662C15" w:rsidRPr="00D914C2"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D914C2">
        <w:rPr>
          <w:rFonts w:ascii="Book Antiqua" w:eastAsia="Times New Roman" w:hAnsi="Book Antiqua" w:cs="Arial"/>
          <w:b/>
          <w:bCs/>
          <w:caps/>
          <w:color w:val="000000"/>
          <w:sz w:val="19"/>
          <w:szCs w:val="19"/>
          <w:highlight w:val="green"/>
          <w:lang w:eastAsia="pt-BR"/>
        </w:rPr>
        <w:t>Entende-se</w:t>
      </w:r>
      <w:r w:rsidRPr="0013210D">
        <w:rPr>
          <w:rFonts w:ascii="Book Antiqua" w:eastAsia="Times New Roman" w:hAnsi="Book Antiqua" w:cs="Arial"/>
          <w:b/>
          <w:bCs/>
          <w:color w:val="000000"/>
          <w:sz w:val="19"/>
          <w:szCs w:val="19"/>
          <w:lang w:eastAsia="pt-BR"/>
        </w:rPr>
        <w:t xml:space="preserve"> que a </w:t>
      </w:r>
      <w:r w:rsidRPr="00D914C2">
        <w:rPr>
          <w:rFonts w:ascii="Book Antiqua" w:eastAsia="Times New Roman" w:hAnsi="Book Antiqua" w:cs="Arial"/>
          <w:b/>
          <w:bCs/>
          <w:caps/>
          <w:color w:val="000000"/>
          <w:sz w:val="19"/>
          <w:szCs w:val="19"/>
          <w:shd w:val="clear" w:color="auto" w:fill="F7CAAC" w:themeFill="accent2" w:themeFillTint="66"/>
          <w:lang w:eastAsia="pt-BR"/>
        </w:rPr>
        <w:t>violência</w:t>
      </w:r>
      <w:r w:rsidRPr="0013210D">
        <w:rPr>
          <w:rFonts w:ascii="Book Antiqua" w:eastAsia="Times New Roman" w:hAnsi="Book Antiqua" w:cs="Arial"/>
          <w:b/>
          <w:bCs/>
          <w:color w:val="000000"/>
          <w:sz w:val="19"/>
          <w:szCs w:val="19"/>
          <w:lang w:eastAsia="pt-BR"/>
        </w:rPr>
        <w:t xml:space="preserve"> </w:t>
      </w:r>
      <w:r w:rsidRPr="00D914C2">
        <w:rPr>
          <w:rFonts w:ascii="Book Antiqua" w:eastAsia="Times New Roman" w:hAnsi="Book Antiqua" w:cs="Arial"/>
          <w:b/>
          <w:bCs/>
          <w:color w:val="000000"/>
          <w:sz w:val="19"/>
          <w:szCs w:val="19"/>
          <w:highlight w:val="yellow"/>
          <w:lang w:eastAsia="pt-BR"/>
        </w:rPr>
        <w:t>contra a mulher</w:t>
      </w:r>
      <w:r w:rsidRPr="0013210D">
        <w:rPr>
          <w:rFonts w:ascii="Book Antiqua" w:eastAsia="Times New Roman" w:hAnsi="Book Antiqua" w:cs="Arial"/>
          <w:b/>
          <w:bCs/>
          <w:color w:val="000000"/>
          <w:sz w:val="19"/>
          <w:szCs w:val="19"/>
          <w:lang w:eastAsia="pt-BR"/>
        </w:rPr>
        <w:t xml:space="preserve"> </w:t>
      </w:r>
      <w:r w:rsidRPr="00D914C2">
        <w:rPr>
          <w:rFonts w:ascii="Book Antiqua" w:eastAsia="Times New Roman" w:hAnsi="Book Antiqua" w:cs="Arial"/>
          <w:b/>
          <w:bCs/>
          <w:caps/>
          <w:color w:val="000000"/>
          <w:sz w:val="19"/>
          <w:szCs w:val="19"/>
          <w:highlight w:val="green"/>
          <w:lang w:eastAsia="pt-BR"/>
        </w:rPr>
        <w:t>abrange</w:t>
      </w:r>
      <w:r w:rsidRPr="0013210D">
        <w:rPr>
          <w:rFonts w:ascii="Book Antiqua" w:eastAsia="Times New Roman" w:hAnsi="Book Antiqua" w:cs="Arial"/>
          <w:b/>
          <w:bCs/>
          <w:color w:val="000000"/>
          <w:sz w:val="19"/>
          <w:szCs w:val="19"/>
          <w:lang w:eastAsia="pt-BR"/>
        </w:rPr>
        <w:t xml:space="preserve"> a </w:t>
      </w:r>
      <w:r w:rsidRPr="00D914C2">
        <w:rPr>
          <w:rFonts w:ascii="Book Antiqua" w:eastAsia="Times New Roman" w:hAnsi="Book Antiqua" w:cs="Arial"/>
          <w:b/>
          <w:bCs/>
          <w:caps/>
          <w:color w:val="000000"/>
          <w:sz w:val="19"/>
          <w:szCs w:val="19"/>
          <w:shd w:val="clear" w:color="auto" w:fill="F7CAAC" w:themeFill="accent2" w:themeFillTint="66"/>
          <w:lang w:eastAsia="pt-BR"/>
        </w:rPr>
        <w:t>violência</w:t>
      </w:r>
      <w:r w:rsidRPr="0013210D">
        <w:rPr>
          <w:rFonts w:ascii="Book Antiqua" w:eastAsia="Times New Roman" w:hAnsi="Book Antiqua" w:cs="Arial"/>
          <w:b/>
          <w:bCs/>
          <w:color w:val="000000"/>
          <w:sz w:val="19"/>
          <w:szCs w:val="19"/>
          <w:lang w:eastAsia="pt-BR"/>
        </w:rPr>
        <w:t xml:space="preserve"> </w:t>
      </w:r>
      <w:r w:rsidRPr="00D914C2">
        <w:rPr>
          <w:rFonts w:ascii="Book Antiqua" w:eastAsia="Times New Roman" w:hAnsi="Book Antiqua" w:cs="Arial"/>
          <w:b/>
          <w:bCs/>
          <w:color w:val="000000"/>
          <w:sz w:val="19"/>
          <w:szCs w:val="19"/>
          <w:highlight w:val="cyan"/>
          <w:lang w:eastAsia="pt-BR"/>
        </w:rPr>
        <w:t>física</w:t>
      </w:r>
      <w:r w:rsidRPr="0013210D">
        <w:rPr>
          <w:rFonts w:ascii="Book Antiqua" w:eastAsia="Times New Roman" w:hAnsi="Book Antiqua" w:cs="Arial"/>
          <w:b/>
          <w:bCs/>
          <w:color w:val="000000"/>
          <w:sz w:val="19"/>
          <w:szCs w:val="19"/>
          <w:lang w:eastAsia="pt-BR"/>
        </w:rPr>
        <w:t xml:space="preserve">, </w:t>
      </w:r>
      <w:r w:rsidRPr="00D914C2">
        <w:rPr>
          <w:rFonts w:ascii="Book Antiqua" w:eastAsia="Times New Roman" w:hAnsi="Book Antiqua" w:cs="Arial"/>
          <w:b/>
          <w:bCs/>
          <w:color w:val="000000"/>
          <w:sz w:val="19"/>
          <w:szCs w:val="19"/>
          <w:highlight w:val="cyan"/>
          <w:lang w:eastAsia="pt-BR"/>
        </w:rPr>
        <w:t>sexual</w:t>
      </w:r>
      <w:r w:rsidRPr="0013210D">
        <w:rPr>
          <w:rFonts w:ascii="Book Antiqua" w:eastAsia="Times New Roman" w:hAnsi="Book Antiqua" w:cs="Arial"/>
          <w:b/>
          <w:bCs/>
          <w:color w:val="000000"/>
          <w:sz w:val="19"/>
          <w:szCs w:val="19"/>
          <w:lang w:eastAsia="pt-BR"/>
        </w:rPr>
        <w:t xml:space="preserve"> e </w:t>
      </w:r>
      <w:r w:rsidRPr="00D914C2">
        <w:rPr>
          <w:rFonts w:ascii="Book Antiqua" w:eastAsia="Times New Roman" w:hAnsi="Book Antiqua" w:cs="Arial"/>
          <w:b/>
          <w:bCs/>
          <w:color w:val="000000"/>
          <w:sz w:val="19"/>
          <w:szCs w:val="19"/>
          <w:highlight w:val="cyan"/>
          <w:lang w:eastAsia="pt-BR"/>
        </w:rPr>
        <w:t>psicológica</w:t>
      </w:r>
      <w:r w:rsidRPr="00F43C19">
        <w:rPr>
          <w:rFonts w:ascii="Book Antiqua" w:eastAsia="Times New Roman" w:hAnsi="Book Antiqua" w:cs="Arial"/>
          <w:b/>
          <w:bCs/>
          <w:color w:val="000000"/>
          <w:sz w:val="18"/>
          <w:szCs w:val="18"/>
          <w:lang w:eastAsia="pt-BR"/>
        </w:rPr>
        <w:t>.</w:t>
      </w:r>
      <w:r w:rsidR="00946827" w:rsidRPr="00F43C19">
        <w:rPr>
          <w:rFonts w:ascii="Book Antiqua" w:eastAsia="Times New Roman" w:hAnsi="Book Antiqua" w:cs="Arial"/>
          <w:b/>
          <w:bCs/>
          <w:color w:val="000000"/>
          <w:sz w:val="18"/>
          <w:szCs w:val="18"/>
          <w:lang w:eastAsia="pt-BR"/>
        </w:rPr>
        <w:t xml:space="preserve"> </w:t>
      </w:r>
      <w:r w:rsidR="009D5983" w:rsidRPr="00F43C19">
        <w:rPr>
          <w:rFonts w:ascii="Book Antiqua" w:hAnsi="Book Antiqua"/>
          <w:b/>
          <w:bCs/>
          <w:color w:val="FF0000"/>
          <w:sz w:val="16"/>
          <w:szCs w:val="16"/>
          <w:u w:val="single"/>
        </w:rPr>
        <w:t>(DPEBA-2016)</w:t>
      </w:r>
      <w:r w:rsidR="00203D96" w:rsidRPr="00F43C19">
        <w:rPr>
          <w:rFonts w:ascii="Book Antiqua" w:hAnsi="Book Antiqua"/>
          <w:b/>
          <w:bCs/>
          <w:color w:val="FF0000"/>
          <w:sz w:val="16"/>
          <w:szCs w:val="16"/>
        </w:rPr>
        <w:t xml:space="preserve"> </w:t>
      </w:r>
      <w:r w:rsidR="00203D96" w:rsidRPr="00F43C19">
        <w:rPr>
          <w:rFonts w:ascii="Book Antiqua" w:eastAsia="Times New Roman" w:hAnsi="Book Antiqua" w:cs="Arial"/>
          <w:b/>
          <w:bCs/>
          <w:color w:val="FF0000"/>
          <w:sz w:val="16"/>
          <w:szCs w:val="16"/>
          <w:u w:val="single"/>
          <w:lang w:eastAsia="pt-BR"/>
        </w:rPr>
        <w:t>(DPEAP-2018)</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(DPEPI-2009/2022)</w:t>
      </w:r>
      <w:r w:rsidR="00D914C2">
        <w:rPr>
          <w:rFonts w:ascii="Book Antiqua" w:eastAsia="Times New Roman" w:hAnsi="Book Antiqua" w:cs="Arial"/>
          <w:b/>
          <w:bCs/>
          <w:color w:val="FF0000"/>
          <w:sz w:val="16"/>
          <w:szCs w:val="16"/>
          <w:lang w:eastAsia="pt-BR"/>
        </w:rPr>
        <w:t xml:space="preserve"> </w:t>
      </w:r>
      <w:r w:rsidR="00D914C2">
        <w:rPr>
          <w:rFonts w:ascii="Book Antiqua" w:eastAsia="Times New Roman" w:hAnsi="Book Antiqua" w:cs="Arial"/>
          <w:b/>
          <w:bCs/>
          <w:color w:val="FF0000"/>
          <w:sz w:val="16"/>
          <w:szCs w:val="16"/>
          <w:u w:val="single"/>
          <w:lang w:eastAsia="pt-BR"/>
        </w:rPr>
        <w:t>(MPPA-2023)</w:t>
      </w:r>
    </w:p>
    <w:p w14:paraId="695E4763" w14:textId="22F68976" w:rsidR="00662C15" w:rsidRPr="004000D7" w:rsidRDefault="00662C15" w:rsidP="00662C15">
      <w:pPr>
        <w:spacing w:before="100" w:beforeAutospacing="1" w:after="100" w:afterAutospacing="1" w:line="240" w:lineRule="auto"/>
        <w:ind w:firstLine="567"/>
        <w:jc w:val="both"/>
        <w:rPr>
          <w:rFonts w:ascii="Book Antiqua" w:hAnsi="Book Antiqua"/>
          <w:b/>
          <w:bCs/>
          <w:color w:val="FF0000"/>
          <w:sz w:val="16"/>
          <w:szCs w:val="16"/>
        </w:rPr>
      </w:pPr>
      <w:r w:rsidRPr="0013210D">
        <w:rPr>
          <w:rFonts w:ascii="Book Antiqua" w:eastAsia="Times New Roman" w:hAnsi="Book Antiqua" w:cs="Arial"/>
          <w:b/>
          <w:bCs/>
          <w:color w:val="000000"/>
          <w:sz w:val="19"/>
          <w:szCs w:val="19"/>
          <w:lang w:eastAsia="pt-BR"/>
        </w:rPr>
        <w:t xml:space="preserve">a) ocorrida no âmbito da família ou unidade doméstica ou em qualquer relação interpessoal, quer o agressor compartilhe, </w:t>
      </w:r>
      <w:r w:rsidRPr="00D914C2">
        <w:rPr>
          <w:rFonts w:ascii="Book Antiqua" w:eastAsia="Times New Roman" w:hAnsi="Book Antiqua" w:cs="Arial"/>
          <w:b/>
          <w:bCs/>
          <w:caps/>
          <w:color w:val="000000"/>
          <w:sz w:val="19"/>
          <w:szCs w:val="19"/>
          <w:highlight w:val="green"/>
          <w:lang w:eastAsia="pt-BR"/>
        </w:rPr>
        <w:t>tenha compartilhado</w:t>
      </w:r>
      <w:r w:rsidRPr="0013210D">
        <w:rPr>
          <w:rFonts w:ascii="Book Antiqua" w:eastAsia="Times New Roman" w:hAnsi="Book Antiqua" w:cs="Arial"/>
          <w:b/>
          <w:bCs/>
          <w:color w:val="000000"/>
          <w:sz w:val="19"/>
          <w:szCs w:val="19"/>
          <w:lang w:eastAsia="pt-BR"/>
        </w:rPr>
        <w:t xml:space="preserve"> ou </w:t>
      </w:r>
      <w:r w:rsidRPr="00D914C2">
        <w:rPr>
          <w:rFonts w:ascii="Book Antiqua" w:eastAsia="Times New Roman" w:hAnsi="Book Antiqua" w:cs="Arial"/>
          <w:b/>
          <w:bCs/>
          <w:caps/>
          <w:color w:val="000000"/>
          <w:sz w:val="19"/>
          <w:szCs w:val="19"/>
          <w:highlight w:val="green"/>
          <w:lang w:eastAsia="pt-BR"/>
        </w:rPr>
        <w:t>não</w:t>
      </w:r>
      <w:r w:rsidRPr="0013210D">
        <w:rPr>
          <w:rFonts w:ascii="Book Antiqua" w:eastAsia="Times New Roman" w:hAnsi="Book Antiqua" w:cs="Arial"/>
          <w:b/>
          <w:bCs/>
          <w:color w:val="000000"/>
          <w:sz w:val="19"/>
          <w:szCs w:val="19"/>
          <w:lang w:eastAsia="pt-BR"/>
        </w:rPr>
        <w:t xml:space="preserve"> a sua residência, incluindo-se, entre outras turmas, o estupro, maus-tratos e abuso sexual</w:t>
      </w:r>
      <w:r w:rsidRPr="00F43C19">
        <w:rPr>
          <w:rFonts w:ascii="Book Antiqua" w:eastAsia="Times New Roman" w:hAnsi="Book Antiqua" w:cs="Arial"/>
          <w:b/>
          <w:bCs/>
          <w:color w:val="000000"/>
          <w:sz w:val="16"/>
          <w:szCs w:val="16"/>
          <w:lang w:eastAsia="pt-BR"/>
        </w:rPr>
        <w:t>;</w:t>
      </w:r>
      <w:r w:rsidR="00946827" w:rsidRPr="00F43C19">
        <w:rPr>
          <w:rFonts w:ascii="Book Antiqua" w:eastAsia="Times New Roman" w:hAnsi="Book Antiqua" w:cs="Arial"/>
          <w:b/>
          <w:bCs/>
          <w:color w:val="000000"/>
          <w:sz w:val="16"/>
          <w:szCs w:val="16"/>
          <w:lang w:eastAsia="pt-BR"/>
        </w:rPr>
        <w:t xml:space="preserve"> </w:t>
      </w:r>
      <w:r w:rsidR="00203D96" w:rsidRPr="00F43C19">
        <w:rPr>
          <w:rFonts w:ascii="Book Antiqua" w:eastAsia="Times New Roman" w:hAnsi="Book Antiqua" w:cs="Arial"/>
          <w:b/>
          <w:bCs/>
          <w:color w:val="FF0000"/>
          <w:sz w:val="16"/>
          <w:szCs w:val="16"/>
          <w:u w:val="single"/>
          <w:lang w:eastAsia="pt-BR"/>
        </w:rPr>
        <w:t>(DPEAP-2018)</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(DPEPI-2009/2022)</w:t>
      </w:r>
      <w:r w:rsidR="004000D7">
        <w:rPr>
          <w:rFonts w:ascii="Book Antiqua" w:eastAsia="Times New Roman" w:hAnsi="Book Antiqua" w:cs="Arial"/>
          <w:b/>
          <w:bCs/>
          <w:color w:val="FF0000"/>
          <w:sz w:val="16"/>
          <w:szCs w:val="16"/>
          <w:lang w:eastAsia="pt-BR"/>
        </w:rPr>
        <w:t xml:space="preserve"> </w:t>
      </w:r>
      <w:r w:rsidR="004000D7">
        <w:rPr>
          <w:rFonts w:ascii="Book Antiqua" w:eastAsia="Times New Roman" w:hAnsi="Book Antiqua" w:cs="Arial"/>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4853E3" w14:paraId="6BAD713D" w14:textId="77777777" w:rsidTr="004853E3">
        <w:tc>
          <w:tcPr>
            <w:tcW w:w="8494" w:type="dxa"/>
            <w:shd w:val="clear" w:color="auto" w:fill="CCFFFF"/>
          </w:tcPr>
          <w:p w14:paraId="53BBEE2F" w14:textId="1834B327" w:rsidR="004853E3" w:rsidRPr="004853E3" w:rsidRDefault="004853E3" w:rsidP="004853E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853E3">
              <w:rPr>
                <w:rFonts w:ascii="Book Antiqua" w:eastAsia="Times New Roman" w:hAnsi="Book Antiqua" w:cs="Times New Roman"/>
                <w:b/>
                <w:bCs/>
                <w:color w:val="000000"/>
                <w:sz w:val="19"/>
                <w:szCs w:val="19"/>
                <w:highlight w:val="yellow"/>
                <w:lang w:eastAsia="pt-BR"/>
              </w:rPr>
              <w:t>DPEBA-2016-FCC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853E3">
              <w:rPr>
                <w:rFonts w:ascii="Book Antiqua" w:eastAsia="Times New Roman" w:hAnsi="Book Antiqua" w:cs="Times New Roman"/>
                <w:color w:val="000000"/>
                <w:sz w:val="19"/>
                <w:szCs w:val="19"/>
                <w:lang w:eastAsia="pt-BR"/>
              </w:rPr>
              <w:t>A Convenção Interamericana para prevenir, punir e erradicar a violência contra a mulher fortaleceu o quadro protetivo da mulher, e, entre os quadros de violência tratados pelo documento, é correto afirmar:</w:t>
            </w:r>
            <w:r>
              <w:rPr>
                <w:rFonts w:ascii="Book Antiqua" w:eastAsia="Times New Roman" w:hAnsi="Book Antiqua" w:cs="Times New Roman"/>
                <w:color w:val="000000"/>
                <w:sz w:val="19"/>
                <w:szCs w:val="19"/>
                <w:lang w:eastAsia="pt-BR"/>
              </w:rPr>
              <w:t xml:space="preserve"> </w:t>
            </w:r>
            <w:r w:rsidRPr="004853E3">
              <w:rPr>
                <w:rFonts w:ascii="Book Antiqua" w:eastAsia="Times New Roman" w:hAnsi="Book Antiqua" w:cs="Times New Roman"/>
                <w:color w:val="000000"/>
                <w:sz w:val="19"/>
                <w:szCs w:val="19"/>
                <w:lang w:eastAsia="pt-BR"/>
              </w:rPr>
              <w:t>É considerada violência contra a mulher não somente a violência física, sexual e psicológica ocorrida no âmbito da família ou unidade doméstica ou em qualquer relação interpessoal, quer o agressor compartilhe, tenha compartilhado ou não a sua residência, incluindo-se, entre outras formas, o estupro, maus-tratos e abuso sexual.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60E583A5" w14:textId="4D6E1119" w:rsidR="00662C15" w:rsidRPr="004000D7"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853E3">
        <w:rPr>
          <w:rFonts w:ascii="Book Antiqua" w:eastAsia="Times New Roman" w:hAnsi="Book Antiqua" w:cs="Arial"/>
          <w:b/>
          <w:bCs/>
          <w:color w:val="000000"/>
          <w:sz w:val="19"/>
          <w:szCs w:val="19"/>
          <w:lang w:eastAsia="pt-BR"/>
        </w:rPr>
        <w:t xml:space="preserve">b) ocorrida na comunidade e comedida por qualquer pessoa, incluindo, entre outras formas, o estupro, abuso sexual, tortura, tráfico de mulheres, prostituição forçada, </w:t>
      </w:r>
      <w:proofErr w:type="spellStart"/>
      <w:r w:rsidRPr="004853E3">
        <w:rPr>
          <w:rFonts w:ascii="Book Antiqua" w:eastAsia="Times New Roman" w:hAnsi="Book Antiqua" w:cs="Arial"/>
          <w:b/>
          <w:bCs/>
          <w:color w:val="000000"/>
          <w:sz w:val="19"/>
          <w:szCs w:val="19"/>
          <w:lang w:eastAsia="pt-BR"/>
        </w:rPr>
        <w:t>seqüestro</w:t>
      </w:r>
      <w:proofErr w:type="spellEnd"/>
      <w:r w:rsidRPr="004853E3">
        <w:rPr>
          <w:rFonts w:ascii="Book Antiqua" w:eastAsia="Times New Roman" w:hAnsi="Book Antiqua" w:cs="Arial"/>
          <w:b/>
          <w:bCs/>
          <w:color w:val="000000"/>
          <w:sz w:val="19"/>
          <w:szCs w:val="19"/>
          <w:lang w:eastAsia="pt-BR"/>
        </w:rPr>
        <w:t xml:space="preserve"> e assédio sexual no local de trabalho, bem como em instituições educacionais, serviços de saúde ou qualquer outro local; e</w:t>
      </w:r>
      <w:r w:rsidR="004853E3">
        <w:rPr>
          <w:rFonts w:ascii="Book Antiqua" w:eastAsia="Times New Roman" w:hAnsi="Book Antiqua" w:cs="Arial"/>
          <w:color w:val="000000"/>
          <w:sz w:val="19"/>
          <w:szCs w:val="19"/>
          <w:lang w:eastAsia="pt-BR"/>
        </w:rPr>
        <w:t xml:space="preserve"> </w:t>
      </w:r>
      <w:r w:rsidR="004853E3" w:rsidRPr="00F43C19">
        <w:rPr>
          <w:rFonts w:ascii="Book Antiqua" w:eastAsia="Times New Roman" w:hAnsi="Book Antiqua" w:cs="Arial"/>
          <w:b/>
          <w:bCs/>
          <w:color w:val="FF0000"/>
          <w:sz w:val="16"/>
          <w:szCs w:val="16"/>
          <w:u w:val="single"/>
          <w:lang w:eastAsia="pt-BR"/>
        </w:rPr>
        <w:t>(DPEBA-2016)</w:t>
      </w:r>
      <w:r w:rsidR="00203D96" w:rsidRPr="00F43C19">
        <w:rPr>
          <w:rFonts w:ascii="Book Antiqua" w:eastAsia="Times New Roman" w:hAnsi="Book Antiqua" w:cs="Arial"/>
          <w:b/>
          <w:bCs/>
          <w:color w:val="FF0000"/>
          <w:sz w:val="16"/>
          <w:szCs w:val="16"/>
          <w:lang w:eastAsia="pt-BR"/>
        </w:rPr>
        <w:t xml:space="preserve"> </w:t>
      </w:r>
      <w:r w:rsidR="00203D96" w:rsidRPr="00F43C19">
        <w:rPr>
          <w:rFonts w:ascii="Book Antiqua" w:eastAsia="Times New Roman" w:hAnsi="Book Antiqua" w:cs="Arial"/>
          <w:b/>
          <w:bCs/>
          <w:color w:val="FF0000"/>
          <w:sz w:val="16"/>
          <w:szCs w:val="16"/>
          <w:u w:val="single"/>
          <w:lang w:eastAsia="pt-BR"/>
        </w:rPr>
        <w:t>(DPEAP-2018)</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(DPEPI-2022)</w:t>
      </w:r>
      <w:r w:rsidR="004000D7">
        <w:rPr>
          <w:rFonts w:ascii="Book Antiqua" w:eastAsia="Times New Roman" w:hAnsi="Book Antiqua" w:cs="Arial"/>
          <w:b/>
          <w:bCs/>
          <w:color w:val="FF0000"/>
          <w:sz w:val="16"/>
          <w:szCs w:val="16"/>
          <w:lang w:eastAsia="pt-BR"/>
        </w:rPr>
        <w:t xml:space="preserve"> </w:t>
      </w:r>
      <w:r w:rsidR="004000D7">
        <w:rPr>
          <w:rFonts w:ascii="Book Antiqua" w:eastAsia="Times New Roman" w:hAnsi="Book Antiqua" w:cs="Arial"/>
          <w:b/>
          <w:bCs/>
          <w:color w:val="FF0000"/>
          <w:sz w:val="16"/>
          <w:szCs w:val="16"/>
          <w:u w:val="single"/>
          <w:lang w:eastAsia="pt-BR"/>
        </w:rPr>
        <w:t>(MPPA-2023)</w:t>
      </w:r>
    </w:p>
    <w:p w14:paraId="5FF8333F" w14:textId="003E5D10" w:rsidR="00662C15" w:rsidRPr="004000D7" w:rsidRDefault="00662C15" w:rsidP="00662C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4853E3">
        <w:rPr>
          <w:rFonts w:ascii="Book Antiqua" w:eastAsia="Times New Roman" w:hAnsi="Book Antiqua" w:cs="Arial"/>
          <w:b/>
          <w:bCs/>
          <w:color w:val="000000"/>
          <w:sz w:val="19"/>
          <w:szCs w:val="19"/>
          <w:lang w:eastAsia="pt-BR"/>
        </w:rPr>
        <w:t>c) perpetrada ou tolerada pelo Estado ou seus agentes, onde quer que ocorra</w:t>
      </w:r>
      <w:r w:rsidRPr="00F43C19">
        <w:rPr>
          <w:rFonts w:ascii="Book Antiqua" w:eastAsia="Times New Roman" w:hAnsi="Book Antiqua" w:cs="Arial"/>
          <w:color w:val="000000"/>
          <w:sz w:val="16"/>
          <w:szCs w:val="16"/>
          <w:lang w:eastAsia="pt-BR"/>
        </w:rPr>
        <w:t>.</w:t>
      </w:r>
      <w:r w:rsidR="004853E3" w:rsidRPr="00F43C19">
        <w:rPr>
          <w:rFonts w:ascii="Book Antiqua" w:eastAsia="Times New Roman" w:hAnsi="Book Antiqua" w:cs="Arial"/>
          <w:color w:val="000000"/>
          <w:sz w:val="16"/>
          <w:szCs w:val="16"/>
          <w:lang w:eastAsia="pt-BR"/>
        </w:rPr>
        <w:t xml:space="preserve"> </w:t>
      </w:r>
      <w:r w:rsidR="004853E3" w:rsidRPr="00F43C19">
        <w:rPr>
          <w:rFonts w:ascii="Book Antiqua" w:eastAsia="Times New Roman" w:hAnsi="Book Antiqua" w:cs="Arial"/>
          <w:b/>
          <w:bCs/>
          <w:color w:val="FF0000"/>
          <w:sz w:val="16"/>
          <w:szCs w:val="16"/>
          <w:u w:val="single"/>
          <w:lang w:eastAsia="pt-BR"/>
        </w:rPr>
        <w:t>(DPEBA-2016)</w:t>
      </w:r>
      <w:r w:rsidR="00F43C19">
        <w:rPr>
          <w:rFonts w:ascii="Book Antiqua" w:eastAsia="Times New Roman" w:hAnsi="Book Antiqua" w:cs="Arial"/>
          <w:b/>
          <w:bCs/>
          <w:color w:val="FF0000"/>
          <w:sz w:val="16"/>
          <w:szCs w:val="16"/>
          <w:lang w:eastAsia="pt-BR"/>
        </w:rPr>
        <w:t xml:space="preserve"> </w:t>
      </w:r>
      <w:r w:rsidR="00F43C19">
        <w:rPr>
          <w:rFonts w:ascii="Book Antiqua" w:eastAsia="Times New Roman" w:hAnsi="Book Antiqua" w:cs="Arial"/>
          <w:b/>
          <w:bCs/>
          <w:color w:val="FF0000"/>
          <w:sz w:val="16"/>
          <w:szCs w:val="16"/>
          <w:u w:val="single"/>
          <w:lang w:eastAsia="pt-BR"/>
        </w:rPr>
        <w:t>(DPEAP-2018)</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(DPEPI-2022)</w:t>
      </w:r>
      <w:r w:rsidR="004000D7">
        <w:rPr>
          <w:rFonts w:ascii="Book Antiqua" w:eastAsia="Times New Roman" w:hAnsi="Book Antiqua" w:cs="Arial"/>
          <w:b/>
          <w:bCs/>
          <w:color w:val="FF0000"/>
          <w:sz w:val="16"/>
          <w:szCs w:val="16"/>
          <w:lang w:eastAsia="pt-BR"/>
        </w:rPr>
        <w:t xml:space="preserve"> </w:t>
      </w:r>
      <w:r w:rsidR="004000D7">
        <w:rPr>
          <w:rFonts w:ascii="Book Antiqua" w:eastAsia="Times New Roman" w:hAnsi="Book Antiqua" w:cs="Arial"/>
          <w:b/>
          <w:bCs/>
          <w:color w:val="FF0000"/>
          <w:sz w:val="16"/>
          <w:szCs w:val="16"/>
          <w:u w:val="single"/>
          <w:lang w:eastAsia="pt-BR"/>
        </w:rPr>
        <w:t>(MPPA-2023)</w:t>
      </w:r>
    </w:p>
    <w:tbl>
      <w:tblPr>
        <w:tblStyle w:val="Tabelacomgrade"/>
        <w:tblW w:w="0" w:type="auto"/>
        <w:tblLook w:val="04A0" w:firstRow="1" w:lastRow="0" w:firstColumn="1" w:lastColumn="0" w:noHBand="0" w:noVBand="1"/>
      </w:tblPr>
      <w:tblGrid>
        <w:gridCol w:w="8494"/>
      </w:tblGrid>
      <w:tr w:rsidR="00203D96" w14:paraId="5C191254" w14:textId="77777777" w:rsidTr="00197479">
        <w:tc>
          <w:tcPr>
            <w:tcW w:w="8494" w:type="dxa"/>
            <w:shd w:val="clear" w:color="auto" w:fill="CCFFFF"/>
          </w:tcPr>
          <w:p w14:paraId="2320ACCB" w14:textId="2A0A29E7" w:rsidR="00203D96" w:rsidRDefault="00203D96" w:rsidP="00D914C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00D914C2">
              <w:rPr>
                <w:rFonts w:ascii="Book Antiqua" w:eastAsia="Times New Roman" w:hAnsi="Book Antiqua" w:cs="Times New Roman"/>
                <w:b/>
                <w:bCs/>
                <w:color w:val="000000"/>
                <w:sz w:val="19"/>
                <w:szCs w:val="19"/>
                <w:highlight w:val="yellow"/>
                <w:lang w:eastAsia="pt-BR"/>
              </w:rPr>
              <w:t>MPPA-2023-CESPE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00D914C2" w:rsidRPr="00D914C2">
              <w:rPr>
                <w:rFonts w:ascii="Book Antiqua" w:eastAsia="Times New Roman" w:hAnsi="Book Antiqua" w:cs="Times New Roman"/>
                <w:color w:val="000000"/>
                <w:sz w:val="19"/>
                <w:szCs w:val="19"/>
                <w:lang w:eastAsia="pt-BR"/>
              </w:rPr>
              <w:t>Acerca do conceito de violência contra a mulher previsto na Convenção de Belém do Pará, assinale a opção correta</w:t>
            </w:r>
            <w:r w:rsidR="00D914C2">
              <w:rPr>
                <w:rFonts w:ascii="Book Antiqua" w:eastAsia="Times New Roman" w:hAnsi="Book Antiqua" w:cs="Times New Roman"/>
                <w:color w:val="000000"/>
                <w:sz w:val="19"/>
                <w:szCs w:val="19"/>
                <w:lang w:eastAsia="pt-BR"/>
              </w:rPr>
              <w:t xml:space="preserve">: </w:t>
            </w:r>
            <w:r w:rsidR="00D914C2" w:rsidRPr="00D914C2">
              <w:rPr>
                <w:rFonts w:ascii="Book Antiqua" w:eastAsia="Times New Roman" w:hAnsi="Book Antiqua" w:cs="Times New Roman"/>
                <w:color w:val="000000"/>
                <w:sz w:val="19"/>
                <w:szCs w:val="19"/>
                <w:lang w:eastAsia="pt-BR"/>
              </w:rPr>
              <w:t>A violência contra a mulher abrange toda violência perpetrada ou tolerada pelo Estado ou seus agentes, onde quer que ela ocorra.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sidR="009D5983">
              <w:rPr>
                <w:rFonts w:ascii="Book Antiqua" w:eastAsia="Times New Roman" w:hAnsi="Book Antiqua" w:cs="Times New Roman"/>
                <w:b/>
                <w:bCs/>
                <w:color w:val="000000"/>
                <w:sz w:val="19"/>
                <w:szCs w:val="19"/>
                <w:lang w:eastAsia="pt-BR"/>
              </w:rPr>
              <w:t>“c”</w:t>
            </w:r>
            <w:r>
              <w:rPr>
                <w:rFonts w:ascii="Book Antiqua" w:eastAsia="Times New Roman" w:hAnsi="Book Antiqua" w:cs="Times New Roman"/>
                <w:b/>
                <w:bCs/>
                <w:color w:val="000000"/>
                <w:sz w:val="19"/>
                <w:szCs w:val="19"/>
                <w:lang w:eastAsia="pt-BR"/>
              </w:rPr>
              <w:t xml:space="preserve">,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1D082250" w14:textId="3791B8E5" w:rsidR="00D914C2" w:rsidRPr="004853E3" w:rsidRDefault="00D914C2" w:rsidP="0019747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853E3">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AP</w:t>
            </w:r>
            <w:r w:rsidRPr="004853E3">
              <w:rPr>
                <w:rFonts w:ascii="Book Antiqua" w:eastAsia="Times New Roman" w:hAnsi="Book Antiqua" w:cs="Times New Roman"/>
                <w:b/>
                <w:bCs/>
                <w:color w:val="000000"/>
                <w:sz w:val="19"/>
                <w:szCs w:val="19"/>
                <w:highlight w:val="yellow"/>
                <w:lang w:eastAsia="pt-BR"/>
              </w:rPr>
              <w:t>-201</w:t>
            </w:r>
            <w:r>
              <w:rPr>
                <w:rFonts w:ascii="Book Antiqua" w:eastAsia="Times New Roman" w:hAnsi="Book Antiqua" w:cs="Times New Roman"/>
                <w:b/>
                <w:bCs/>
                <w:color w:val="000000"/>
                <w:sz w:val="19"/>
                <w:szCs w:val="19"/>
                <w:highlight w:val="yellow"/>
                <w:lang w:eastAsia="pt-BR"/>
              </w:rPr>
              <w:t>8</w:t>
            </w:r>
            <w:r w:rsidRPr="004853E3">
              <w:rPr>
                <w:rFonts w:ascii="Book Antiqua" w:eastAsia="Times New Roman" w:hAnsi="Book Antiqua" w:cs="Times New Roman"/>
                <w:b/>
                <w:bCs/>
                <w:color w:val="000000"/>
                <w:sz w:val="19"/>
                <w:szCs w:val="19"/>
                <w:highlight w:val="yellow"/>
                <w:lang w:eastAsia="pt-BR"/>
              </w:rPr>
              <w:t>-FCC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5983">
              <w:rPr>
                <w:rFonts w:ascii="Book Antiqua" w:eastAsia="Times New Roman" w:hAnsi="Book Antiqua" w:cs="Times New Roman"/>
                <w:color w:val="000000"/>
                <w:sz w:val="19"/>
                <w:szCs w:val="19"/>
                <w:lang w:eastAsia="pt-BR"/>
              </w:rPr>
              <w:t>A Convenção Interamericana para Prevenir, Punir e Erradicar a Violência Contra a Mulher − “Convenção de Belém do Pará” estabelece que</w:t>
            </w:r>
            <w:r>
              <w:rPr>
                <w:rFonts w:ascii="Book Antiqua" w:eastAsia="Times New Roman" w:hAnsi="Book Antiqua" w:cs="Times New Roman"/>
                <w:color w:val="000000"/>
                <w:sz w:val="19"/>
                <w:szCs w:val="19"/>
                <w:lang w:eastAsia="pt-BR"/>
              </w:rPr>
              <w:t xml:space="preserve"> </w:t>
            </w:r>
            <w:r w:rsidRPr="009D5983">
              <w:rPr>
                <w:rFonts w:ascii="Book Antiqua" w:eastAsia="Times New Roman" w:hAnsi="Book Antiqua" w:cs="Times New Roman"/>
                <w:color w:val="000000"/>
                <w:sz w:val="19"/>
                <w:szCs w:val="19"/>
                <w:lang w:eastAsia="pt-BR"/>
              </w:rPr>
              <w:t>a violência contra a mulher abrange a violência física, sexual e psicológica ocorrida na comunidade e cometida por qualquer pessoa, incluindo, entre outras formas, o estupro, abuso sexual, tortura, tráfico de mulheres, prostituição forçada, sequestro e assédio sexual no local de trabalho, bem como em instituições educacionais, serviços de saúde ou qualquer outro local, bem como a perpetrada ou tolerada pelo Estado ou seus agentes, onde quer que ocorra.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“b” e “c”,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4FD2DDB7"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Capítulo II</w:t>
      </w:r>
    </w:p>
    <w:p w14:paraId="6790898C"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Direitos Protegidos</w:t>
      </w:r>
    </w:p>
    <w:p w14:paraId="2EF9B86C"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3</w:t>
      </w:r>
    </w:p>
    <w:p w14:paraId="3D24C4AD"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Toda mulher tem direito a uma vida livre de violência, tanto na esfera pública como na esfera privada.</w:t>
      </w:r>
    </w:p>
    <w:p w14:paraId="4699F897" w14:textId="77777777" w:rsidR="00662C15" w:rsidRPr="0011482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114826">
        <w:rPr>
          <w:rFonts w:ascii="Book Antiqua" w:eastAsia="Times New Roman" w:hAnsi="Book Antiqua" w:cs="Arial"/>
          <w:b/>
          <w:bCs/>
          <w:color w:val="000000"/>
          <w:sz w:val="19"/>
          <w:szCs w:val="19"/>
          <w:highlight w:val="magenta"/>
          <w:lang w:eastAsia="pt-BR"/>
        </w:rPr>
        <w:t>Artigo 4</w:t>
      </w:r>
    </w:p>
    <w:p w14:paraId="1BE2873C" w14:textId="127659F1" w:rsidR="00662C15" w:rsidRPr="00F43C19"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r w:rsidRPr="00F43C19">
        <w:rPr>
          <w:rFonts w:ascii="Book Antiqua" w:eastAsia="Times New Roman" w:hAnsi="Book Antiqua" w:cs="Arial"/>
          <w:b/>
          <w:bCs/>
          <w:color w:val="000000"/>
          <w:sz w:val="19"/>
          <w:szCs w:val="19"/>
          <w:lang w:eastAsia="pt-BR"/>
        </w:rPr>
        <w:t>Toda mulher tem direito ao reconhecimento, desfrute, exercício e proteção de todos os direitos humanos e liberdades consagrados em todos os instrumentos regionais e internacionais relativos aos direitos humanos. Estes direitos abrangem, entre outros</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r w:rsidR="00F43C19">
        <w:rPr>
          <w:rFonts w:ascii="Book Antiqua" w:eastAsia="Times New Roman" w:hAnsi="Book Antiqua" w:cs="Arial"/>
          <w:b/>
          <w:bCs/>
          <w:color w:val="FF0000"/>
          <w:sz w:val="16"/>
          <w:szCs w:val="16"/>
          <w:lang w:eastAsia="pt-BR"/>
        </w:rPr>
        <w:t xml:space="preserve"> </w:t>
      </w:r>
      <w:r w:rsidR="00F43C19">
        <w:rPr>
          <w:rFonts w:ascii="Book Antiqua" w:eastAsia="Times New Roman" w:hAnsi="Book Antiqua" w:cs="Arial"/>
          <w:b/>
          <w:bCs/>
          <w:color w:val="FF0000"/>
          <w:sz w:val="16"/>
          <w:szCs w:val="16"/>
          <w:u w:val="single"/>
          <w:lang w:eastAsia="pt-BR"/>
        </w:rPr>
        <w:t>(DPESC-2021)</w:t>
      </w:r>
    </w:p>
    <w:p w14:paraId="5C6ABC1F"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 direito a que se respeite sua vida;</w:t>
      </w:r>
    </w:p>
    <w:p w14:paraId="05BFDB5D" w14:textId="2759F634"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43C19">
        <w:rPr>
          <w:rFonts w:ascii="Book Antiqua" w:eastAsia="Times New Roman" w:hAnsi="Book Antiqua" w:cs="Arial"/>
          <w:b/>
          <w:bCs/>
          <w:color w:val="000000"/>
          <w:sz w:val="19"/>
          <w:szCs w:val="19"/>
          <w:lang w:eastAsia="pt-BR"/>
        </w:rPr>
        <w:t>b) direitos a que se respeite sua integridade física, mental e moral</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(DPESC-2021)</w:t>
      </w:r>
    </w:p>
    <w:p w14:paraId="2C4F3A0E" w14:textId="202B91D8"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43C19">
        <w:rPr>
          <w:rFonts w:ascii="Book Antiqua" w:eastAsia="Times New Roman" w:hAnsi="Book Antiqua" w:cs="Arial"/>
          <w:b/>
          <w:bCs/>
          <w:color w:val="000000"/>
          <w:sz w:val="19"/>
          <w:szCs w:val="19"/>
          <w:lang w:eastAsia="pt-BR"/>
        </w:rPr>
        <w:t>c) direito à liberdade e à segurança pessoais</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(DPESC-2021)</w:t>
      </w:r>
    </w:p>
    <w:p w14:paraId="7672F88F" w14:textId="0A68E031"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43C19">
        <w:rPr>
          <w:rFonts w:ascii="Book Antiqua" w:eastAsia="Times New Roman" w:hAnsi="Book Antiqua" w:cs="Arial"/>
          <w:b/>
          <w:bCs/>
          <w:color w:val="000000"/>
          <w:sz w:val="19"/>
          <w:szCs w:val="19"/>
          <w:lang w:eastAsia="pt-BR"/>
        </w:rPr>
        <w:t>d) direito a não ser submetida a tortura</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F43C19" w14:paraId="0F7E5D51" w14:textId="77777777" w:rsidTr="00C600A9">
        <w:tc>
          <w:tcPr>
            <w:tcW w:w="8494" w:type="dxa"/>
            <w:shd w:val="clear" w:color="auto" w:fill="CCFFFF"/>
          </w:tcPr>
          <w:p w14:paraId="316BCC03" w14:textId="5500D603" w:rsidR="00F43C19" w:rsidRPr="00114826" w:rsidRDefault="00F43C19" w:rsidP="00C600A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DPESC-2021-FCC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19">
              <w:rPr>
                <w:rFonts w:ascii="Book Antiqua" w:eastAsia="Times New Roman" w:hAnsi="Book Antiqua" w:cs="Times New Roman"/>
                <w:color w:val="000000"/>
                <w:sz w:val="19"/>
                <w:szCs w:val="19"/>
                <w:lang w:eastAsia="pt-BR"/>
              </w:rPr>
              <w:t>A Convenção Interamericana para Prevenir, Punir e Erradicar a Violência contra a Mulher, de 1994, estabelece que toda mulher tem direito ao reconhecimento, desfrute, exercício e proteção de todos os direitos humanos e liberdades consagrados em todos os instrumentos regionais e internacionais relativos aos direitos humanos, prevendo expressamente o direito</w:t>
            </w:r>
            <w:r>
              <w:rPr>
                <w:rFonts w:ascii="Book Antiqua" w:eastAsia="Times New Roman" w:hAnsi="Book Antiqua" w:cs="Times New Roman"/>
                <w:color w:val="000000"/>
                <w:sz w:val="19"/>
                <w:szCs w:val="19"/>
                <w:lang w:eastAsia="pt-BR"/>
              </w:rPr>
              <w:t xml:space="preserve"> </w:t>
            </w:r>
            <w:r w:rsidRPr="00F43C19">
              <w:rPr>
                <w:rFonts w:ascii="Book Antiqua" w:eastAsia="Times New Roman" w:hAnsi="Book Antiqua" w:cs="Times New Roman"/>
                <w:color w:val="000000"/>
                <w:sz w:val="19"/>
                <w:szCs w:val="19"/>
                <w:lang w:eastAsia="pt-BR"/>
              </w:rPr>
              <w:t>à liberdade e à segurança pessoais e a não ser submetida a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“c” e “d”,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33B67F1C" w14:textId="4286D653"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 direito a que se respeite a dignidade inerente à sua pessoa e a que se proteja sua família;</w:t>
      </w:r>
    </w:p>
    <w:p w14:paraId="7B37241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f) direito a igual proteção perante a lei e da lei;</w:t>
      </w:r>
    </w:p>
    <w:p w14:paraId="0D6FAAA6" w14:textId="066D92E8" w:rsidR="00662C15" w:rsidRPr="00F43C19"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43C19">
        <w:rPr>
          <w:rFonts w:ascii="Book Antiqua" w:eastAsia="Times New Roman" w:hAnsi="Book Antiqua" w:cs="Arial"/>
          <w:b/>
          <w:bCs/>
          <w:color w:val="000000"/>
          <w:sz w:val="19"/>
          <w:szCs w:val="19"/>
          <w:lang w:eastAsia="pt-BR"/>
        </w:rPr>
        <w:t>g) direito a recesso simples e rápido perante tribunal competente que a proteja contra atos que violem seus direitos;</w:t>
      </w:r>
      <w:r w:rsidR="00F43C19" w:rsidRPr="00F43C19">
        <w:rPr>
          <w:rFonts w:ascii="Book Antiqua" w:eastAsia="Times New Roman" w:hAnsi="Book Antiqua" w:cs="Arial"/>
          <w:b/>
          <w:bCs/>
          <w:color w:val="000000"/>
          <w:sz w:val="19"/>
          <w:szCs w:val="19"/>
          <w:lang w:eastAsia="pt-BR"/>
        </w:rPr>
        <w:t xml:space="preserve"> </w:t>
      </w:r>
      <w:r w:rsidR="00F43C19" w:rsidRPr="00F43C19">
        <w:rPr>
          <w:rFonts w:ascii="Book Antiqua" w:eastAsia="Times New Roman" w:hAnsi="Book Antiqua" w:cs="Arial"/>
          <w:b/>
          <w:bCs/>
          <w:color w:val="FF0000"/>
          <w:sz w:val="16"/>
          <w:szCs w:val="16"/>
          <w:u w:val="single"/>
          <w:lang w:eastAsia="pt-BR"/>
        </w:rPr>
        <w:t>(DPESC-2021)</w:t>
      </w:r>
    </w:p>
    <w:p w14:paraId="0FF24932"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h) direito de livre associação;</w:t>
      </w:r>
    </w:p>
    <w:p w14:paraId="5CEEC10E" w14:textId="5B661B6F" w:rsidR="00662C15" w:rsidRPr="00F43C19" w:rsidRDefault="00662C15" w:rsidP="00662C15">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F43C19">
        <w:rPr>
          <w:rFonts w:ascii="Book Antiqua" w:eastAsia="Times New Roman" w:hAnsi="Book Antiqua" w:cs="Arial"/>
          <w:b/>
          <w:bCs/>
          <w:color w:val="000000"/>
          <w:sz w:val="19"/>
          <w:szCs w:val="19"/>
          <w:lang w:eastAsia="pt-BR"/>
        </w:rPr>
        <w:t>i) direito à liberdade de professar a própria religião e as próprias crenças, de acordo com a lei; e</w:t>
      </w:r>
      <w:r w:rsidR="00F43C19" w:rsidRPr="00F43C19">
        <w:rPr>
          <w:rFonts w:ascii="Book Antiqua" w:eastAsia="Times New Roman" w:hAnsi="Book Antiqua" w:cs="Arial"/>
          <w:b/>
          <w:bCs/>
          <w:color w:val="000000"/>
          <w:sz w:val="19"/>
          <w:szCs w:val="19"/>
          <w:lang w:eastAsia="pt-BR"/>
        </w:rPr>
        <w:t xml:space="preserve"> </w:t>
      </w:r>
      <w:r w:rsidR="00F43C19" w:rsidRPr="00F43C19">
        <w:rPr>
          <w:rFonts w:ascii="Book Antiqua" w:eastAsia="Times New Roman" w:hAnsi="Book Antiqua" w:cs="Arial"/>
          <w:b/>
          <w:bCs/>
          <w:color w:val="FF0000"/>
          <w:sz w:val="16"/>
          <w:szCs w:val="16"/>
          <w:u w:val="single"/>
          <w:lang w:eastAsia="pt-BR"/>
        </w:rPr>
        <w:t>(MPPR-2019)</w:t>
      </w:r>
      <w:r w:rsidR="00F43C19">
        <w:rPr>
          <w:rFonts w:ascii="Book Antiqua" w:eastAsia="Times New Roman" w:hAnsi="Book Antiqua" w:cs="Arial"/>
          <w:b/>
          <w:bCs/>
          <w:color w:val="FF0000"/>
          <w:sz w:val="16"/>
          <w:szCs w:val="16"/>
          <w:lang w:eastAsia="pt-BR"/>
        </w:rPr>
        <w:t xml:space="preserve"> </w:t>
      </w:r>
      <w:r w:rsidR="00F43C19">
        <w:rPr>
          <w:rFonts w:ascii="Book Antiqua" w:eastAsia="Times New Roman" w:hAnsi="Book Antiqua" w:cs="Arial"/>
          <w:b/>
          <w:bCs/>
          <w:color w:val="FF0000"/>
          <w:sz w:val="16"/>
          <w:szCs w:val="16"/>
          <w:u w:val="single"/>
          <w:lang w:eastAsia="pt-BR"/>
        </w:rPr>
        <w:t>(DPESC-2021)</w:t>
      </w:r>
    </w:p>
    <w:tbl>
      <w:tblPr>
        <w:tblStyle w:val="Tabelacomgrade"/>
        <w:tblW w:w="0" w:type="auto"/>
        <w:tblLook w:val="04A0" w:firstRow="1" w:lastRow="0" w:firstColumn="1" w:lastColumn="0" w:noHBand="0" w:noVBand="1"/>
      </w:tblPr>
      <w:tblGrid>
        <w:gridCol w:w="8494"/>
      </w:tblGrid>
      <w:tr w:rsidR="00114826" w14:paraId="4CA13AEB" w14:textId="77777777" w:rsidTr="007B67C6">
        <w:tc>
          <w:tcPr>
            <w:tcW w:w="8494" w:type="dxa"/>
            <w:shd w:val="clear" w:color="auto" w:fill="CCFFFF"/>
          </w:tcPr>
          <w:p w14:paraId="060A1A57" w14:textId="23C2B641" w:rsidR="00114826" w:rsidRPr="00114826" w:rsidRDefault="00114826" w:rsidP="007B67C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14826">
              <w:rPr>
                <w:rFonts w:ascii="Book Antiqua" w:eastAsia="Times New Roman" w:hAnsi="Book Antiqua" w:cs="Times New Roman"/>
                <w:b/>
                <w:bCs/>
                <w:color w:val="000000"/>
                <w:sz w:val="19"/>
                <w:szCs w:val="19"/>
                <w:highlight w:val="yellow"/>
                <w:lang w:eastAsia="pt-BR"/>
              </w:rPr>
              <w:t>MPPR-2019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Nos termos da Convenção Interamericana para Prevenir, Punir e Erradicar a Violência contra a Mulher:</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Entre os direitos assegurados a toda mulher encontra-se o direito à liberdade de professar a própria religião e as próprias crenças, de acordo com a lei.</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4º, “i”,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4E711146"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lastRenderedPageBreak/>
        <w:t xml:space="preserve">j) direito a ter igualdade de acesso às funções públicas de seu </w:t>
      </w:r>
      <w:proofErr w:type="gramStart"/>
      <w:r w:rsidRPr="00662C15">
        <w:rPr>
          <w:rFonts w:ascii="Book Antiqua" w:eastAsia="Times New Roman" w:hAnsi="Book Antiqua" w:cs="Arial"/>
          <w:color w:val="000000"/>
          <w:sz w:val="19"/>
          <w:szCs w:val="19"/>
          <w:lang w:eastAsia="pt-BR"/>
        </w:rPr>
        <w:t>pais</w:t>
      </w:r>
      <w:proofErr w:type="gramEnd"/>
      <w:r w:rsidRPr="00662C15">
        <w:rPr>
          <w:rFonts w:ascii="Book Antiqua" w:eastAsia="Times New Roman" w:hAnsi="Book Antiqua" w:cs="Arial"/>
          <w:color w:val="000000"/>
          <w:sz w:val="19"/>
          <w:szCs w:val="19"/>
          <w:lang w:eastAsia="pt-BR"/>
        </w:rPr>
        <w:t xml:space="preserve"> e a participar nos assuntos públicos, inclusive na tomada de decisões.</w:t>
      </w:r>
    </w:p>
    <w:p w14:paraId="62B08671" w14:textId="77777777" w:rsidR="00662C15" w:rsidRPr="00203D9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203D96">
        <w:rPr>
          <w:rFonts w:ascii="Book Antiqua" w:eastAsia="Times New Roman" w:hAnsi="Book Antiqua" w:cs="Arial"/>
          <w:b/>
          <w:bCs/>
          <w:color w:val="000000"/>
          <w:sz w:val="19"/>
          <w:szCs w:val="19"/>
          <w:highlight w:val="magenta"/>
          <w:lang w:eastAsia="pt-BR"/>
        </w:rPr>
        <w:t>Artigo 5</w:t>
      </w:r>
    </w:p>
    <w:p w14:paraId="292278FD" w14:textId="6A08DE52" w:rsidR="00662C15" w:rsidRPr="00F43C19"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F43C19">
        <w:rPr>
          <w:rFonts w:ascii="Book Antiqua" w:eastAsia="Times New Roman" w:hAnsi="Book Antiqua" w:cs="Arial"/>
          <w:b/>
          <w:bCs/>
          <w:color w:val="000000"/>
          <w:sz w:val="19"/>
          <w:szCs w:val="19"/>
          <w:lang w:eastAsia="pt-BR"/>
        </w:rPr>
        <w:t>Toda mulher poderá exercer livre e plenamente seus direitos civis, políticos, econômicos, sociais e culturais, e contará com a total proteção desses direitos consagrados nos instrumentos regionais e internacionais sobre direitos humano. Os Estados Partes reconhecem que a violência contra a mulher impede e anula o exercício desses direitos</w:t>
      </w:r>
      <w:r w:rsidRPr="00F43C19">
        <w:rPr>
          <w:rFonts w:ascii="Book Antiqua" w:eastAsia="Times New Roman" w:hAnsi="Book Antiqua" w:cs="Arial"/>
          <w:color w:val="000000"/>
          <w:sz w:val="18"/>
          <w:szCs w:val="18"/>
          <w:lang w:eastAsia="pt-BR"/>
        </w:rPr>
        <w:t>.</w:t>
      </w:r>
      <w:r w:rsidR="00203D96" w:rsidRPr="00F43C19">
        <w:rPr>
          <w:rFonts w:ascii="Book Antiqua" w:eastAsia="Times New Roman" w:hAnsi="Book Antiqua" w:cs="Arial"/>
          <w:color w:val="000000"/>
          <w:sz w:val="18"/>
          <w:szCs w:val="18"/>
          <w:lang w:eastAsia="pt-BR"/>
        </w:rPr>
        <w:t xml:space="preserve"> </w:t>
      </w:r>
      <w:r w:rsidR="00203D96" w:rsidRPr="00F43C19">
        <w:rPr>
          <w:rFonts w:ascii="Book Antiqua" w:hAnsi="Book Antiqua"/>
          <w:b/>
          <w:bCs/>
          <w:color w:val="FF0000"/>
          <w:sz w:val="16"/>
          <w:szCs w:val="16"/>
          <w:u w:val="single"/>
        </w:rPr>
        <w:t>(DPEAP-2018)</w:t>
      </w:r>
    </w:p>
    <w:p w14:paraId="2A8856E1" w14:textId="77777777" w:rsidR="00662C15" w:rsidRPr="0011482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114826">
        <w:rPr>
          <w:rFonts w:ascii="Book Antiqua" w:eastAsia="Times New Roman" w:hAnsi="Book Antiqua" w:cs="Arial"/>
          <w:b/>
          <w:bCs/>
          <w:color w:val="000000"/>
          <w:sz w:val="19"/>
          <w:szCs w:val="19"/>
          <w:highlight w:val="magenta"/>
          <w:lang w:eastAsia="pt-BR"/>
        </w:rPr>
        <w:t>Artigo 6</w:t>
      </w:r>
    </w:p>
    <w:p w14:paraId="4B79CED4" w14:textId="53A51ACE" w:rsidR="00662C15" w:rsidRPr="00F43C19"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F43C19">
        <w:rPr>
          <w:rFonts w:ascii="Book Antiqua" w:eastAsia="Times New Roman" w:hAnsi="Book Antiqua" w:cs="Arial"/>
          <w:b/>
          <w:bCs/>
          <w:color w:val="000000"/>
          <w:sz w:val="19"/>
          <w:szCs w:val="19"/>
          <w:lang w:eastAsia="pt-BR"/>
        </w:rPr>
        <w:t>O direito de toda mulher a ser livre de violência abrange, entre outros:</w:t>
      </w:r>
      <w:r w:rsidR="00F43C19">
        <w:rPr>
          <w:rFonts w:ascii="Book Antiqua" w:eastAsia="Times New Roman" w:hAnsi="Book Antiqua" w:cs="Arial"/>
          <w:b/>
          <w:bCs/>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p>
    <w:p w14:paraId="1B0073BC"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 o direito da mulher a ser livre de todas as formas de discriminação; e</w:t>
      </w:r>
    </w:p>
    <w:p w14:paraId="7B64A92B" w14:textId="1B154934"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3C19">
        <w:rPr>
          <w:rFonts w:ascii="Book Antiqua" w:eastAsia="Times New Roman" w:hAnsi="Book Antiqua" w:cs="Arial"/>
          <w:b/>
          <w:bCs/>
          <w:color w:val="000000"/>
          <w:sz w:val="19"/>
          <w:szCs w:val="19"/>
          <w:lang w:eastAsia="pt-BR"/>
        </w:rPr>
        <w:t>b)  o direito da mulher a ser valorizada e educada livre de padrões estereotipados de comportamento de comportamento e costumes sociais e culturais baseados em conceitos de inferioridade ou subordinação</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114826" w14:paraId="69CD5F4B" w14:textId="77777777" w:rsidTr="007B67C6">
        <w:tc>
          <w:tcPr>
            <w:tcW w:w="8494" w:type="dxa"/>
            <w:shd w:val="clear" w:color="auto" w:fill="CCFFFF"/>
          </w:tcPr>
          <w:p w14:paraId="1114E622" w14:textId="7A22535B" w:rsidR="00114826" w:rsidRPr="00114826" w:rsidRDefault="00114826" w:rsidP="007B67C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14826">
              <w:rPr>
                <w:rFonts w:ascii="Book Antiqua" w:eastAsia="Times New Roman" w:hAnsi="Book Antiqua" w:cs="Times New Roman"/>
                <w:b/>
                <w:bCs/>
                <w:color w:val="000000"/>
                <w:sz w:val="19"/>
                <w:szCs w:val="19"/>
                <w:highlight w:val="yellow"/>
                <w:lang w:eastAsia="pt-BR"/>
              </w:rPr>
              <w:t>MPPR-2019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Nos termos da Convenção Interamericana para Prevenir, Punir e Erradicar a Violência contra a Mulher:</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O direito de toda mulher a ser livre de violência abrange, entre outros, o direito da mulher a ser valorizada e educada livre de padrões estereotipados de comportamento e costumes sociais e culturais baseados em conceitos de inferioridade ou subordinação.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“b”,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5FBAC776"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Capitulo III</w:t>
      </w:r>
    </w:p>
    <w:p w14:paraId="1B82E8FD"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Deveres dos Estados</w:t>
      </w:r>
    </w:p>
    <w:p w14:paraId="0830F3B3" w14:textId="77777777" w:rsidR="00662C15" w:rsidRPr="00833E7B"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833E7B">
        <w:rPr>
          <w:rFonts w:ascii="Book Antiqua" w:eastAsia="Times New Roman" w:hAnsi="Book Antiqua" w:cs="Arial"/>
          <w:b/>
          <w:bCs/>
          <w:color w:val="000000"/>
          <w:sz w:val="19"/>
          <w:szCs w:val="19"/>
          <w:highlight w:val="magenta"/>
          <w:lang w:eastAsia="pt-BR"/>
        </w:rPr>
        <w:t>Artigo 7</w:t>
      </w:r>
    </w:p>
    <w:p w14:paraId="5901DFEF" w14:textId="5AF20B57" w:rsidR="00662C15" w:rsidRPr="00D35672"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4853E3">
        <w:rPr>
          <w:rFonts w:ascii="Book Antiqua" w:eastAsia="Times New Roman" w:hAnsi="Book Antiqua" w:cs="Arial"/>
          <w:b/>
          <w:bCs/>
          <w:color w:val="000000"/>
          <w:sz w:val="19"/>
          <w:szCs w:val="19"/>
          <w:lang w:eastAsia="pt-BR"/>
        </w:rPr>
        <w:t>Os Estados Partes condenam todas as formas de violência contra a mulher e convêm em adotar, por todos os meios apropriados e s</w:t>
      </w:r>
      <w:r w:rsidR="00833E7B" w:rsidRPr="004853E3">
        <w:rPr>
          <w:rFonts w:ascii="Book Antiqua" w:eastAsia="Times New Roman" w:hAnsi="Book Antiqua" w:cs="Arial"/>
          <w:b/>
          <w:bCs/>
          <w:color w:val="000000"/>
          <w:sz w:val="19"/>
          <w:szCs w:val="19"/>
          <w:lang w:eastAsia="pt-BR"/>
        </w:rPr>
        <w:t>em</w:t>
      </w:r>
      <w:r w:rsidRPr="004853E3">
        <w:rPr>
          <w:rFonts w:ascii="Book Antiqua" w:eastAsia="Times New Roman" w:hAnsi="Book Antiqua" w:cs="Arial"/>
          <w:b/>
          <w:bCs/>
          <w:color w:val="000000"/>
          <w:sz w:val="19"/>
          <w:szCs w:val="19"/>
          <w:lang w:eastAsia="pt-BR"/>
        </w:rPr>
        <w:t xml:space="preserve"> demora, políticas destinadas a prevenir, punir e erradicar tal violência e a empenhar-se em</w:t>
      </w:r>
      <w:r w:rsidRPr="00F43C19">
        <w:rPr>
          <w:rFonts w:ascii="Book Antiqua" w:eastAsia="Times New Roman" w:hAnsi="Book Antiqua" w:cs="Arial"/>
          <w:color w:val="000000"/>
          <w:sz w:val="16"/>
          <w:szCs w:val="16"/>
          <w:lang w:eastAsia="pt-BR"/>
        </w:rPr>
        <w:t>:</w:t>
      </w:r>
      <w:r w:rsidR="004853E3" w:rsidRPr="00F43C19">
        <w:rPr>
          <w:rFonts w:ascii="Book Antiqua" w:eastAsia="Times New Roman" w:hAnsi="Book Antiqua" w:cs="Arial"/>
          <w:color w:val="000000"/>
          <w:sz w:val="16"/>
          <w:szCs w:val="16"/>
          <w:lang w:eastAsia="pt-BR"/>
        </w:rPr>
        <w:t xml:space="preserve"> </w:t>
      </w:r>
      <w:r w:rsidR="004853E3" w:rsidRPr="00F43C19">
        <w:rPr>
          <w:rFonts w:ascii="Book Antiqua" w:eastAsia="Times New Roman" w:hAnsi="Book Antiqua" w:cs="Arial"/>
          <w:b/>
          <w:bCs/>
          <w:color w:val="FF0000"/>
          <w:sz w:val="16"/>
          <w:szCs w:val="16"/>
          <w:u w:val="single"/>
          <w:lang w:eastAsia="pt-BR"/>
        </w:rPr>
        <w:t>(MPF-2012)</w:t>
      </w:r>
      <w:r w:rsidR="00F43C19">
        <w:rPr>
          <w:rFonts w:ascii="Book Antiqua" w:eastAsia="Times New Roman" w:hAnsi="Book Antiqua" w:cs="Arial"/>
          <w:b/>
          <w:bCs/>
          <w:color w:val="FF0000"/>
          <w:sz w:val="16"/>
          <w:szCs w:val="16"/>
          <w:lang w:eastAsia="pt-BR"/>
        </w:rPr>
        <w:t xml:space="preserve"> </w:t>
      </w:r>
      <w:r w:rsidR="00F43C19">
        <w:rPr>
          <w:rFonts w:ascii="Book Antiqua" w:eastAsia="Times New Roman" w:hAnsi="Book Antiqua" w:cs="Arial"/>
          <w:b/>
          <w:bCs/>
          <w:color w:val="FF0000"/>
          <w:sz w:val="16"/>
          <w:szCs w:val="16"/>
          <w:u w:val="single"/>
          <w:lang w:eastAsia="pt-BR"/>
        </w:rPr>
        <w:t>(DPEMA-2015)</w:t>
      </w:r>
      <w:r w:rsidR="004853E3" w:rsidRPr="00F43C19">
        <w:rPr>
          <w:rFonts w:ascii="Book Antiqua" w:eastAsia="Times New Roman" w:hAnsi="Book Antiqua" w:cs="Arial"/>
          <w:color w:val="000000"/>
          <w:sz w:val="16"/>
          <w:szCs w:val="16"/>
          <w:lang w:eastAsia="pt-BR"/>
        </w:rPr>
        <w:t xml:space="preserve"> </w:t>
      </w:r>
      <w:r w:rsidR="004853E3" w:rsidRPr="00F43C19">
        <w:rPr>
          <w:rFonts w:ascii="Book Antiqua" w:eastAsia="Times New Roman" w:hAnsi="Book Antiqua" w:cs="Arial"/>
          <w:b/>
          <w:bCs/>
          <w:color w:val="FF0000"/>
          <w:sz w:val="16"/>
          <w:szCs w:val="16"/>
          <w:u w:val="single"/>
          <w:lang w:eastAsia="pt-BR"/>
        </w:rPr>
        <w:t>(DPEBA-2016)</w:t>
      </w:r>
      <w:r w:rsidR="00D35672">
        <w:rPr>
          <w:rFonts w:ascii="Book Antiqua" w:eastAsia="Times New Roman" w:hAnsi="Book Antiqua" w:cs="Arial"/>
          <w:b/>
          <w:bCs/>
          <w:color w:val="FF0000"/>
          <w:sz w:val="16"/>
          <w:szCs w:val="16"/>
          <w:lang w:eastAsia="pt-BR"/>
        </w:rPr>
        <w:t xml:space="preserve"> </w:t>
      </w:r>
      <w:r w:rsidR="00D35672">
        <w:rPr>
          <w:rFonts w:ascii="Book Antiqua" w:hAnsi="Book Antiqua"/>
          <w:b/>
          <w:bCs/>
          <w:color w:val="FF0000"/>
          <w:sz w:val="16"/>
          <w:szCs w:val="16"/>
          <w:u w:val="single"/>
        </w:rPr>
        <w:t>(DPEMS-2022)</w:t>
      </w:r>
    </w:p>
    <w:p w14:paraId="37F8BFB9"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 abster-se de qualquer ato ou prática de violência contra a mulher e velar por que as autoridades, seus funcionários e pessoal, bem como agentes e instituições públicos ajam de conformidade com essa obrigação;</w:t>
      </w:r>
    </w:p>
    <w:p w14:paraId="5CDFE543"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b) agir com o devido zelo para prevenir, investigar e punira violência contra a mulher;</w:t>
      </w:r>
    </w:p>
    <w:p w14:paraId="146B190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 incorporar na sua legislação interna normas penais, civis, administrativas e de outra natureza, que sejam necessárias para prevenir, punir e erradicar a violência contra a mulher, bem como adotar as medidas administrativas adequadas que forem aplicáveis;</w:t>
      </w:r>
    </w:p>
    <w:p w14:paraId="6BAAF0C9"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d) adotar medidas jurídicas que exijam do agressor que se abstenha de perseguir, intimidar e ameaçar a mulher ou de fazer uso de qualquer método que danifique ou ponha em perigo sua vida ou integridade ou danifique sua propriedade;</w:t>
      </w:r>
    </w:p>
    <w:p w14:paraId="17E43C6B" w14:textId="749513CC" w:rsidR="00662C15" w:rsidRPr="00F43C19"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853E3">
        <w:rPr>
          <w:rFonts w:ascii="Book Antiqua" w:eastAsia="Times New Roman" w:hAnsi="Book Antiqua" w:cs="Arial"/>
          <w:b/>
          <w:bCs/>
          <w:color w:val="000000"/>
          <w:sz w:val="19"/>
          <w:szCs w:val="19"/>
          <w:lang w:eastAsia="pt-BR"/>
        </w:rPr>
        <w:t>e) tomar todas as medidas adequadas, inclusive legislativas, para modificar ou abolir leis e regulamentos vigentes ou modificar práticas jurídicas ou consuetudinárias que respaldem a persistência e a tolerância da violência contra a mulher</w:t>
      </w:r>
      <w:r w:rsidRPr="00F43C19">
        <w:rPr>
          <w:rFonts w:ascii="Book Antiqua" w:eastAsia="Times New Roman" w:hAnsi="Book Antiqua" w:cs="Arial"/>
          <w:color w:val="000000"/>
          <w:sz w:val="16"/>
          <w:szCs w:val="16"/>
          <w:lang w:eastAsia="pt-BR"/>
        </w:rPr>
        <w:t>;</w:t>
      </w:r>
      <w:r w:rsidR="004853E3" w:rsidRPr="00F43C19">
        <w:rPr>
          <w:rFonts w:ascii="Book Antiqua" w:eastAsia="Times New Roman" w:hAnsi="Book Antiqua" w:cs="Arial"/>
          <w:color w:val="000000"/>
          <w:sz w:val="16"/>
          <w:szCs w:val="16"/>
          <w:lang w:eastAsia="pt-BR"/>
        </w:rPr>
        <w:t xml:space="preserve"> </w:t>
      </w:r>
      <w:r w:rsidR="004853E3" w:rsidRPr="00F43C19">
        <w:rPr>
          <w:rFonts w:ascii="Book Antiqua" w:eastAsia="Times New Roman" w:hAnsi="Book Antiqua" w:cs="Arial"/>
          <w:b/>
          <w:bCs/>
          <w:color w:val="FF0000"/>
          <w:sz w:val="16"/>
          <w:szCs w:val="16"/>
          <w:u w:val="single"/>
          <w:lang w:eastAsia="pt-BR"/>
        </w:rPr>
        <w:t>(DPEBA-2016)</w:t>
      </w:r>
    </w:p>
    <w:p w14:paraId="29EE8FD7" w14:textId="7B5C2878" w:rsidR="00662C15" w:rsidRPr="00D35672" w:rsidRDefault="00662C15" w:rsidP="00662C1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E35294">
        <w:rPr>
          <w:rFonts w:ascii="Book Antiqua" w:eastAsia="Times New Roman" w:hAnsi="Book Antiqua" w:cs="Arial"/>
          <w:b/>
          <w:bCs/>
          <w:color w:val="000000"/>
          <w:sz w:val="19"/>
          <w:szCs w:val="19"/>
          <w:lang w:eastAsia="pt-BR"/>
        </w:rPr>
        <w:t>f) estabelecer procedimentos jurídicos justos e eficazes para a mulher sujeitada a violência, inclusive, entre outros, medidas de proteção, juízo oportuno e efetivo acesso a tais processos</w:t>
      </w:r>
      <w:r w:rsidRPr="00F43C19">
        <w:rPr>
          <w:rFonts w:ascii="Book Antiqua" w:eastAsia="Times New Roman" w:hAnsi="Book Antiqua" w:cs="Arial"/>
          <w:color w:val="000000"/>
          <w:sz w:val="18"/>
          <w:szCs w:val="18"/>
          <w:lang w:eastAsia="pt-BR"/>
        </w:rPr>
        <w:t>;</w:t>
      </w:r>
      <w:r w:rsidR="0013210D" w:rsidRPr="00F43C19">
        <w:rPr>
          <w:rFonts w:ascii="Book Antiqua" w:eastAsia="Times New Roman" w:hAnsi="Book Antiqua" w:cs="Arial"/>
          <w:color w:val="000000"/>
          <w:sz w:val="18"/>
          <w:szCs w:val="18"/>
          <w:lang w:eastAsia="pt-BR"/>
        </w:rPr>
        <w:t xml:space="preserve"> </w:t>
      </w:r>
      <w:r w:rsidR="0013210D" w:rsidRPr="00F43C19">
        <w:rPr>
          <w:rFonts w:ascii="Book Antiqua" w:eastAsia="Times New Roman" w:hAnsi="Book Antiqua" w:cs="Arial"/>
          <w:b/>
          <w:bCs/>
          <w:color w:val="FF0000"/>
          <w:sz w:val="16"/>
          <w:szCs w:val="16"/>
          <w:u w:val="single"/>
          <w:lang w:eastAsia="pt-BR"/>
        </w:rPr>
        <w:t>(MPF-2012)</w:t>
      </w:r>
      <w:r w:rsidR="00F43C19">
        <w:rPr>
          <w:rFonts w:ascii="Book Antiqua" w:eastAsia="Times New Roman" w:hAnsi="Book Antiqua" w:cs="Arial"/>
          <w:b/>
          <w:bCs/>
          <w:color w:val="FF0000"/>
          <w:sz w:val="16"/>
          <w:szCs w:val="16"/>
          <w:lang w:eastAsia="pt-BR"/>
        </w:rPr>
        <w:t xml:space="preserve"> </w:t>
      </w:r>
      <w:r w:rsidR="00F43C19">
        <w:rPr>
          <w:rFonts w:ascii="Book Antiqua" w:eastAsia="Times New Roman" w:hAnsi="Book Antiqua" w:cs="Arial"/>
          <w:b/>
          <w:bCs/>
          <w:color w:val="FF0000"/>
          <w:sz w:val="16"/>
          <w:szCs w:val="16"/>
          <w:u w:val="single"/>
          <w:lang w:eastAsia="pt-BR"/>
        </w:rPr>
        <w:t>(DPEMA-2015)</w:t>
      </w:r>
      <w:r w:rsidR="00D35672">
        <w:rPr>
          <w:rFonts w:ascii="Book Antiqua" w:eastAsia="Times New Roman" w:hAnsi="Book Antiqua" w:cs="Arial"/>
          <w:b/>
          <w:bCs/>
          <w:color w:val="FF0000"/>
          <w:sz w:val="16"/>
          <w:szCs w:val="16"/>
          <w:lang w:eastAsia="pt-BR"/>
        </w:rPr>
        <w:t xml:space="preserve"> </w:t>
      </w:r>
      <w:r w:rsidR="00D3567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E35294" w14:paraId="700465FB" w14:textId="77777777" w:rsidTr="00E35294">
        <w:tc>
          <w:tcPr>
            <w:tcW w:w="8494" w:type="dxa"/>
            <w:shd w:val="clear" w:color="auto" w:fill="CCFFFF"/>
          </w:tcPr>
          <w:p w14:paraId="782E494E" w14:textId="0436A9B5" w:rsidR="00D35672" w:rsidRDefault="00D35672" w:rsidP="00D3567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5294">
              <w:rPr>
                <w:rFonts w:ascii="Book Antiqua" w:eastAsia="Times New Roman" w:hAnsi="Book Antiqua" w:cs="Times New Roman"/>
                <w:b/>
                <w:bCs/>
                <w:color w:val="000000"/>
                <w:sz w:val="19"/>
                <w:szCs w:val="19"/>
                <w:highlight w:val="yellow"/>
                <w:lang w:eastAsia="pt-BR"/>
              </w:rPr>
              <w:t>DPEM</w:t>
            </w:r>
            <w:r>
              <w:rPr>
                <w:rFonts w:ascii="Book Antiqua" w:eastAsia="Times New Roman" w:hAnsi="Book Antiqua" w:cs="Times New Roman"/>
                <w:b/>
                <w:bCs/>
                <w:color w:val="000000"/>
                <w:sz w:val="19"/>
                <w:szCs w:val="19"/>
                <w:highlight w:val="yellow"/>
                <w:lang w:eastAsia="pt-BR"/>
              </w:rPr>
              <w:t>S</w:t>
            </w:r>
            <w:r w:rsidRPr="00E35294">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22</w:t>
            </w:r>
            <w:r w:rsidRPr="00E35294">
              <w:rPr>
                <w:rFonts w:ascii="Book Antiqua" w:eastAsia="Times New Roman" w:hAnsi="Book Antiqua" w:cs="Times New Roman"/>
                <w:b/>
                <w:bCs/>
                <w:color w:val="000000"/>
                <w:sz w:val="19"/>
                <w:szCs w:val="19"/>
                <w:highlight w:val="yellow"/>
                <w:lang w:eastAsia="pt-BR"/>
              </w:rPr>
              <w:t>-F</w:t>
            </w:r>
            <w:r>
              <w:rPr>
                <w:rFonts w:ascii="Book Antiqua" w:eastAsia="Times New Roman" w:hAnsi="Book Antiqua" w:cs="Times New Roman"/>
                <w:b/>
                <w:bCs/>
                <w:color w:val="000000"/>
                <w:sz w:val="19"/>
                <w:szCs w:val="19"/>
                <w:highlight w:val="yellow"/>
                <w:lang w:eastAsia="pt-BR"/>
              </w:rPr>
              <w:t>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5672">
              <w:rPr>
                <w:rFonts w:ascii="Book Antiqua" w:eastAsia="Times New Roman" w:hAnsi="Book Antiqua" w:cs="Times New Roman"/>
                <w:color w:val="000000"/>
                <w:sz w:val="19"/>
                <w:szCs w:val="19"/>
                <w:lang w:eastAsia="pt-BR"/>
              </w:rPr>
              <w:t xml:space="preserve">O inciso XXXV do Art. 5º da </w:t>
            </w:r>
            <w:r>
              <w:rPr>
                <w:rFonts w:ascii="Book Antiqua" w:eastAsia="Times New Roman" w:hAnsi="Book Antiqua" w:cs="Times New Roman"/>
                <w:color w:val="000000"/>
                <w:sz w:val="19"/>
                <w:szCs w:val="19"/>
                <w:lang w:eastAsia="pt-BR"/>
              </w:rPr>
              <w:t>CF/</w:t>
            </w:r>
            <w:r w:rsidRPr="00D35672">
              <w:rPr>
                <w:rFonts w:ascii="Book Antiqua" w:eastAsia="Times New Roman" w:hAnsi="Book Antiqua" w:cs="Times New Roman"/>
                <w:color w:val="000000"/>
                <w:sz w:val="19"/>
                <w:szCs w:val="19"/>
                <w:lang w:eastAsia="pt-BR"/>
              </w:rPr>
              <w:t xml:space="preserve">88 assegura a inafastabilidade da jurisdição ou do acesso à justiça, definindo que a lei não excluirá da apreciação do Poder Judiciário lesão ou </w:t>
            </w:r>
            <w:r w:rsidRPr="00D35672">
              <w:rPr>
                <w:rFonts w:ascii="Book Antiqua" w:eastAsia="Times New Roman" w:hAnsi="Book Antiqua" w:cs="Times New Roman"/>
                <w:color w:val="000000"/>
                <w:sz w:val="19"/>
                <w:szCs w:val="19"/>
                <w:lang w:eastAsia="pt-BR"/>
              </w:rPr>
              <w:lastRenderedPageBreak/>
              <w:t>ameaça a direito. O acesso à justiça pode ser compreendido como o acesso de fato e de direito a instâncias e recursos judiciais de proteção frente a atos de violência em conformidade com os parâmetros internacionais de direitos humanos. Todavia, o relatório da Comissão Interamericana de Direitos Humanos (CIDH/OEA) sobre acesso à justiça para mulheres vítimas de violência nas Américas aponta que essas mulheres não têm obtido acesso a recursos judiciais idôneos e efetivos após a realização da denúncia, permanecendo a grande maioria dos feitos em impunidade e resultando em direitos desprotegidos.</w:t>
            </w:r>
            <w:r>
              <w:rPr>
                <w:rFonts w:ascii="Book Antiqua" w:eastAsia="Times New Roman" w:hAnsi="Book Antiqua" w:cs="Times New Roman"/>
                <w:color w:val="000000"/>
                <w:sz w:val="19"/>
                <w:szCs w:val="19"/>
                <w:lang w:eastAsia="pt-BR"/>
              </w:rPr>
              <w:t xml:space="preserve"> </w:t>
            </w:r>
            <w:r w:rsidRPr="00D35672">
              <w:rPr>
                <w:rFonts w:ascii="Book Antiqua" w:eastAsia="Times New Roman" w:hAnsi="Book Antiqua" w:cs="Times New Roman"/>
                <w:color w:val="000000"/>
                <w:sz w:val="19"/>
                <w:szCs w:val="19"/>
                <w:lang w:eastAsia="pt-BR"/>
              </w:rPr>
              <w:t>A partir da legislação brasileira e tratados internacionais indicados no edital, é correto afirmar que</w:t>
            </w:r>
            <w:r>
              <w:rPr>
                <w:rFonts w:ascii="Book Antiqua" w:eastAsia="Times New Roman" w:hAnsi="Book Antiqua" w:cs="Times New Roman"/>
                <w:color w:val="000000"/>
                <w:sz w:val="19"/>
                <w:szCs w:val="19"/>
                <w:lang w:eastAsia="pt-BR"/>
              </w:rPr>
              <w:t xml:space="preserve"> </w:t>
            </w:r>
            <w:r w:rsidRPr="00D35672">
              <w:rPr>
                <w:rFonts w:ascii="Book Antiqua" w:eastAsia="Times New Roman" w:hAnsi="Book Antiqua" w:cs="Times New Roman"/>
                <w:color w:val="000000"/>
                <w:sz w:val="19"/>
                <w:szCs w:val="19"/>
                <w:lang w:eastAsia="pt-BR"/>
              </w:rPr>
              <w:t>o Estado Brasileiro deve estabelecer procedimentos jurídicos justos e eficazes para a mulher sujeitada à violência, inclusive, entre outros, medidas de proteção, juízo oportuno e efetivo acesso a tais processos</w:t>
            </w:r>
            <w:r w:rsidRPr="00E3529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7º, “f”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p w14:paraId="47E2B9D5" w14:textId="65EE0B24" w:rsidR="00E35294" w:rsidRDefault="00E35294" w:rsidP="00E3529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5294">
              <w:rPr>
                <w:rFonts w:ascii="Book Antiqua" w:eastAsia="Times New Roman" w:hAnsi="Book Antiqua" w:cs="Times New Roman"/>
                <w:b/>
                <w:bCs/>
                <w:color w:val="000000"/>
                <w:sz w:val="19"/>
                <w:szCs w:val="19"/>
                <w:highlight w:val="yellow"/>
                <w:lang w:eastAsia="pt-BR"/>
              </w:rPr>
              <w:t>DPEMA-2015-FCC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35294">
              <w:rPr>
                <w:rFonts w:ascii="Book Antiqua" w:eastAsia="Times New Roman" w:hAnsi="Book Antiqua" w:cs="Times New Roman"/>
                <w:color w:val="000000"/>
                <w:sz w:val="19"/>
                <w:szCs w:val="19"/>
                <w:lang w:eastAsia="pt-BR"/>
              </w:rPr>
              <w:t>Um defensor público, considerando o teor da Convenção Interamericana para Prevenir, Punir e Erradicar a Violência contra a Mulher, orienta à usuária que o Estado brasileiro deve se empenhar em:</w:t>
            </w:r>
            <w:r>
              <w:rPr>
                <w:rFonts w:ascii="Book Antiqua" w:eastAsia="Times New Roman" w:hAnsi="Book Antiqua" w:cs="Times New Roman"/>
                <w:color w:val="000000"/>
                <w:sz w:val="19"/>
                <w:szCs w:val="19"/>
                <w:lang w:eastAsia="pt-BR"/>
              </w:rPr>
              <w:t xml:space="preserve"> </w:t>
            </w:r>
            <w:r w:rsidRPr="00E35294">
              <w:rPr>
                <w:rFonts w:ascii="Book Antiqua" w:eastAsia="Times New Roman" w:hAnsi="Book Antiqua" w:cs="Times New Roman"/>
                <w:color w:val="000000"/>
                <w:sz w:val="19"/>
                <w:szCs w:val="19"/>
                <w:lang w:eastAsia="pt-BR"/>
              </w:rPr>
              <w:t>Estabelecer procedimentos jurídicos justos e eficazes para a mulher sujeita à violência, inclusive, entre outros, medidas de proteção, juízo oportuno e efetivo acesso a tais processos, e, caso infrinja este dever, qualquer pessoa ou grupo de pessoas, ou entidade não governamental legalmente reconhecida em um ou mais Estados membros da organização, poderá apresentar petições com denúncias ou queixas diretamente à Comissão Interamericana de Direitos Humanos.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7º, “f” c/c art. 12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r>
              <w:rPr>
                <w:rStyle w:val="Refdenotaderodap"/>
                <w:rFonts w:ascii="Book Antiqua" w:eastAsia="Times New Roman" w:hAnsi="Book Antiqua" w:cs="Times New Roman"/>
                <w:b/>
                <w:bCs/>
                <w:color w:val="000000"/>
                <w:sz w:val="19"/>
                <w:szCs w:val="19"/>
                <w:lang w:eastAsia="pt-BR"/>
              </w:rPr>
              <w:footnoteReference w:id="1"/>
            </w:r>
          </w:p>
          <w:p w14:paraId="15EE3F70" w14:textId="69813C5C" w:rsidR="00E35294" w:rsidRPr="00E35294" w:rsidRDefault="00E35294" w:rsidP="00E35294">
            <w:pPr>
              <w:spacing w:before="100" w:beforeAutospacing="1" w:after="100" w:afterAutospacing="1"/>
              <w:jc w:val="both"/>
              <w:rPr>
                <w:rFonts w:ascii="Book Antiqua" w:eastAsia="Times New Roman" w:hAnsi="Book Antiqua" w:cs="Times New Roman"/>
                <w:color w:val="000000"/>
                <w:sz w:val="19"/>
                <w:szCs w:val="19"/>
                <w:lang w:eastAsia="pt-BR"/>
              </w:rPr>
            </w:pPr>
            <w:r w:rsidRPr="00E35294">
              <w:rPr>
                <w:rFonts w:ascii="Book Antiqua" w:eastAsia="Times New Roman" w:hAnsi="Book Antiqua" w:cs="Times New Roman"/>
                <w:b/>
                <w:bCs/>
                <w:i/>
                <w:iCs/>
                <w:color w:val="FF0000"/>
                <w:sz w:val="19"/>
                <w:szCs w:val="19"/>
                <w:lang w:eastAsia="pt-BR"/>
              </w:rPr>
              <w:t>#</w:t>
            </w:r>
            <w:r w:rsidRPr="00E3529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E35294">
              <w:rPr>
                <w:rFonts w:ascii="Book Antiqua" w:eastAsia="Times New Roman" w:hAnsi="Book Antiqua" w:cs="Times New Roman"/>
                <w:color w:val="000000"/>
                <w:sz w:val="19"/>
                <w:szCs w:val="19"/>
                <w:lang w:eastAsia="pt-BR"/>
              </w:rPr>
              <w:t xml:space="preserve">O art. 7º da Convenção de Belém do Pará prevê que é dever do Estado </w:t>
            </w:r>
            <w:r w:rsidRPr="00E35294">
              <w:rPr>
                <w:rFonts w:ascii="Book Antiqua" w:eastAsia="Times New Roman" w:hAnsi="Book Antiqua" w:cs="Times New Roman"/>
                <w:i/>
                <w:iCs/>
                <w:color w:val="000000"/>
                <w:sz w:val="19"/>
                <w:szCs w:val="19"/>
                <w:lang w:eastAsia="pt-BR"/>
              </w:rPr>
              <w:t>“estabelecer procedimentos jurídicos justos e eficazes para a mulher sujeitada a violência, inclusive, entre outros, medidas de proteção, juízo oportuno e efetivo acesso a tais processos”</w:t>
            </w:r>
            <w:r w:rsidRPr="00E35294">
              <w:rPr>
                <w:rFonts w:ascii="Book Antiqua" w:eastAsia="Times New Roman" w:hAnsi="Book Antiqua" w:cs="Times New Roman"/>
                <w:color w:val="000000"/>
                <w:sz w:val="19"/>
                <w:szCs w:val="19"/>
                <w:lang w:eastAsia="pt-BR"/>
              </w:rPr>
              <w:t xml:space="preserve"> (art. 7, alínea f). Além disso, o art. 12 da Convenção confere a qualquer pessoa, grupo de pessoas ou entidade não-governamental juridicamente reconhecida em um ou mais Estados-membros da OEA o poder de apresentar à </w:t>
            </w:r>
            <w:r w:rsidRPr="00E35294">
              <w:rPr>
                <w:rFonts w:ascii="Book Antiqua" w:eastAsia="Times New Roman" w:hAnsi="Book Antiqua" w:cs="Times New Roman"/>
                <w:b/>
                <w:bCs/>
                <w:color w:val="000000"/>
                <w:sz w:val="19"/>
                <w:szCs w:val="19"/>
                <w:highlight w:val="yellow"/>
                <w:lang w:eastAsia="pt-BR"/>
              </w:rPr>
              <w:t>Comissão Interamericana</w:t>
            </w:r>
            <w:r w:rsidRPr="00E35294">
              <w:rPr>
                <w:rFonts w:ascii="Book Antiqua" w:eastAsia="Times New Roman" w:hAnsi="Book Antiqua" w:cs="Times New Roman"/>
                <w:color w:val="000000"/>
                <w:sz w:val="19"/>
                <w:szCs w:val="19"/>
                <w:lang w:eastAsia="pt-BR"/>
              </w:rPr>
              <w:t xml:space="preserve"> denúncias ou queixas de violação do art. 7º por um Estado signatário.</w:t>
            </w:r>
          </w:p>
        </w:tc>
      </w:tr>
    </w:tbl>
    <w:p w14:paraId="40110312" w14:textId="5BB09792"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E35294">
        <w:rPr>
          <w:rFonts w:ascii="Book Antiqua" w:eastAsia="Times New Roman" w:hAnsi="Book Antiqua" w:cs="Arial"/>
          <w:b/>
          <w:bCs/>
          <w:color w:val="000000"/>
          <w:sz w:val="19"/>
          <w:szCs w:val="19"/>
          <w:lang w:eastAsia="pt-BR"/>
        </w:rPr>
        <w:lastRenderedPageBreak/>
        <w:t xml:space="preserve">g) estabelecer mecanismos </w:t>
      </w:r>
      <w:r w:rsidRPr="00E35294">
        <w:rPr>
          <w:rFonts w:ascii="Book Antiqua" w:eastAsia="Times New Roman" w:hAnsi="Book Antiqua" w:cs="Arial"/>
          <w:b/>
          <w:bCs/>
          <w:color w:val="000000"/>
          <w:sz w:val="19"/>
          <w:szCs w:val="19"/>
          <w:highlight w:val="yellow"/>
          <w:lang w:eastAsia="pt-BR"/>
        </w:rPr>
        <w:t>judiciais</w:t>
      </w:r>
      <w:r w:rsidRPr="00E35294">
        <w:rPr>
          <w:rFonts w:ascii="Book Antiqua" w:eastAsia="Times New Roman" w:hAnsi="Book Antiqua" w:cs="Arial"/>
          <w:b/>
          <w:bCs/>
          <w:color w:val="000000"/>
          <w:sz w:val="19"/>
          <w:szCs w:val="19"/>
          <w:lang w:eastAsia="pt-BR"/>
        </w:rPr>
        <w:t xml:space="preserve"> e </w:t>
      </w:r>
      <w:r w:rsidRPr="00E35294">
        <w:rPr>
          <w:rFonts w:ascii="Book Antiqua" w:eastAsia="Times New Roman" w:hAnsi="Book Antiqua" w:cs="Arial"/>
          <w:b/>
          <w:bCs/>
          <w:color w:val="000000"/>
          <w:sz w:val="19"/>
          <w:szCs w:val="19"/>
          <w:highlight w:val="yellow"/>
          <w:lang w:eastAsia="pt-BR"/>
        </w:rPr>
        <w:t>administrativos</w:t>
      </w:r>
      <w:r w:rsidRPr="00E35294">
        <w:rPr>
          <w:rFonts w:ascii="Book Antiqua" w:eastAsia="Times New Roman" w:hAnsi="Book Antiqua" w:cs="Arial"/>
          <w:b/>
          <w:bCs/>
          <w:color w:val="000000"/>
          <w:sz w:val="19"/>
          <w:szCs w:val="19"/>
          <w:lang w:eastAsia="pt-BR"/>
        </w:rPr>
        <w:t xml:space="preserve"> necessários para assegurar que a mulher sujeitada a violência tenha efetivo acesso a restituição, reparação do dano e outros meios de compensação justos e eficazes</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(DPEMA-2015)</w:t>
      </w:r>
    </w:p>
    <w:tbl>
      <w:tblPr>
        <w:tblStyle w:val="Tabelacomgrade"/>
        <w:tblW w:w="0" w:type="auto"/>
        <w:tblLook w:val="04A0" w:firstRow="1" w:lastRow="0" w:firstColumn="1" w:lastColumn="0" w:noHBand="0" w:noVBand="1"/>
      </w:tblPr>
      <w:tblGrid>
        <w:gridCol w:w="8494"/>
      </w:tblGrid>
      <w:tr w:rsidR="00E35294" w14:paraId="4BF1F705" w14:textId="77777777" w:rsidTr="008F2FDA">
        <w:tc>
          <w:tcPr>
            <w:tcW w:w="8494" w:type="dxa"/>
            <w:shd w:val="clear" w:color="auto" w:fill="CCFFFF"/>
          </w:tcPr>
          <w:p w14:paraId="57D8A5F2" w14:textId="434FC5A3" w:rsidR="00E35294" w:rsidRDefault="00E35294" w:rsidP="008F2FD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35294">
              <w:rPr>
                <w:rFonts w:ascii="Book Antiqua" w:eastAsia="Times New Roman" w:hAnsi="Book Antiqua" w:cs="Times New Roman"/>
                <w:b/>
                <w:bCs/>
                <w:color w:val="000000"/>
                <w:sz w:val="19"/>
                <w:szCs w:val="19"/>
                <w:highlight w:val="yellow"/>
                <w:lang w:eastAsia="pt-BR"/>
              </w:rPr>
              <w:t>DPEMA-2015-FCC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35294">
              <w:rPr>
                <w:rFonts w:ascii="Book Antiqua" w:eastAsia="Times New Roman" w:hAnsi="Book Antiqua" w:cs="Times New Roman"/>
                <w:color w:val="000000"/>
                <w:sz w:val="19"/>
                <w:szCs w:val="19"/>
                <w:lang w:eastAsia="pt-BR"/>
              </w:rPr>
              <w:t>Um defensor público, considerando o teor da Convenção Interamericana para Prevenir, Punir e Erradicar a Violência contra a Mulher, orienta à usuária que o Estado brasileiro deve se empenhar em:</w:t>
            </w:r>
            <w:r>
              <w:rPr>
                <w:rFonts w:ascii="Book Antiqua" w:eastAsia="Times New Roman" w:hAnsi="Book Antiqua" w:cs="Times New Roman"/>
                <w:color w:val="000000"/>
                <w:sz w:val="19"/>
                <w:szCs w:val="19"/>
                <w:lang w:eastAsia="pt-BR"/>
              </w:rPr>
              <w:t xml:space="preserve"> </w:t>
            </w:r>
            <w:r w:rsidRPr="00E35294">
              <w:rPr>
                <w:rFonts w:ascii="Book Antiqua" w:eastAsia="Times New Roman" w:hAnsi="Book Antiqua" w:cs="Times New Roman"/>
                <w:color w:val="000000"/>
                <w:sz w:val="19"/>
                <w:szCs w:val="19"/>
                <w:lang w:eastAsia="pt-BR"/>
              </w:rPr>
              <w:t>Estabelecer mecanismos administrativos necessários para assegurar que a mulher sujeita à violência tenha efetivo acesso à restituição, reparação do dano e outros meios de compensação justos e eficazes, e, caso infrinja este dever, qualquer pessoa ou grupo de pessoas, ou entidade não governamental legalmente reconhecida em um ou mais Estados membros da organização, poderá apresentar petições com denúncias ou queixas diretamente à Comissão Interamericana de Direitos Humanos.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7º, “f” c/c art. 12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r>
              <w:rPr>
                <w:rStyle w:val="Refdenotaderodap"/>
                <w:rFonts w:ascii="Book Antiqua" w:eastAsia="Times New Roman" w:hAnsi="Book Antiqua" w:cs="Times New Roman"/>
                <w:b/>
                <w:bCs/>
                <w:color w:val="000000"/>
                <w:sz w:val="19"/>
                <w:szCs w:val="19"/>
                <w:lang w:eastAsia="pt-BR"/>
              </w:rPr>
              <w:footnoteReference w:id="2"/>
            </w:r>
          </w:p>
          <w:p w14:paraId="2D630CE2" w14:textId="20B39355" w:rsidR="00E35294" w:rsidRPr="00E35294" w:rsidRDefault="00E35294" w:rsidP="008F2FDA">
            <w:pPr>
              <w:spacing w:before="100" w:beforeAutospacing="1" w:after="100" w:afterAutospacing="1"/>
              <w:jc w:val="both"/>
              <w:rPr>
                <w:rFonts w:ascii="Book Antiqua" w:eastAsia="Times New Roman" w:hAnsi="Book Antiqua" w:cs="Times New Roman"/>
                <w:color w:val="000000"/>
                <w:sz w:val="19"/>
                <w:szCs w:val="19"/>
                <w:lang w:eastAsia="pt-BR"/>
              </w:rPr>
            </w:pPr>
            <w:r w:rsidRPr="00E35294">
              <w:rPr>
                <w:rFonts w:ascii="Book Antiqua" w:eastAsia="Times New Roman" w:hAnsi="Book Antiqua" w:cs="Times New Roman"/>
                <w:b/>
                <w:bCs/>
                <w:i/>
                <w:iCs/>
                <w:color w:val="FF0000"/>
                <w:sz w:val="19"/>
                <w:szCs w:val="19"/>
                <w:lang w:eastAsia="pt-BR"/>
              </w:rPr>
              <w:t>#</w:t>
            </w:r>
            <w:r w:rsidRPr="00E3529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O</w:t>
            </w:r>
            <w:r w:rsidRPr="00E35294">
              <w:rPr>
                <w:rFonts w:ascii="Book Antiqua" w:eastAsia="Times New Roman" w:hAnsi="Book Antiqua" w:cs="Times New Roman"/>
                <w:color w:val="000000"/>
                <w:sz w:val="19"/>
                <w:szCs w:val="19"/>
                <w:lang w:eastAsia="pt-BR"/>
              </w:rPr>
              <w:t xml:space="preserve"> art. 7º, alínea g </w:t>
            </w:r>
            <w:r>
              <w:rPr>
                <w:rFonts w:ascii="Book Antiqua" w:eastAsia="Times New Roman" w:hAnsi="Book Antiqua" w:cs="Times New Roman"/>
                <w:color w:val="000000"/>
                <w:sz w:val="19"/>
                <w:szCs w:val="19"/>
                <w:lang w:eastAsia="pt-BR"/>
              </w:rPr>
              <w:t xml:space="preserve">da Convenção </w:t>
            </w:r>
            <w:r w:rsidRPr="00E35294">
              <w:rPr>
                <w:rFonts w:ascii="Book Antiqua" w:eastAsia="Times New Roman" w:hAnsi="Book Antiqua" w:cs="Times New Roman"/>
                <w:color w:val="000000"/>
                <w:sz w:val="19"/>
                <w:szCs w:val="19"/>
                <w:lang w:eastAsia="pt-BR"/>
              </w:rPr>
              <w:t xml:space="preserve">prevê que é dever do Estado </w:t>
            </w:r>
            <w:r w:rsidRPr="00E35294">
              <w:rPr>
                <w:rFonts w:ascii="Book Antiqua" w:eastAsia="Times New Roman" w:hAnsi="Book Antiqua" w:cs="Times New Roman"/>
                <w:i/>
                <w:iCs/>
                <w:color w:val="000000"/>
                <w:sz w:val="19"/>
                <w:szCs w:val="19"/>
                <w:lang w:eastAsia="pt-BR"/>
              </w:rPr>
              <w:t>“estabelecer mecanismos judiciais e a administrativos necessários para assegurar que a mulher sujeitada a violência tenha efetivo acesso a restituição, reparação do dano e outros meios de compensação justos e eficazes”</w:t>
            </w:r>
            <w:r w:rsidRPr="00E35294">
              <w:rPr>
                <w:rFonts w:ascii="Book Antiqua" w:eastAsia="Times New Roman" w:hAnsi="Book Antiqua" w:cs="Times New Roman"/>
                <w:color w:val="000000"/>
                <w:sz w:val="19"/>
                <w:szCs w:val="19"/>
                <w:lang w:eastAsia="pt-BR"/>
              </w:rPr>
              <w:t>; além disso, qualquer pessoa, grupo de pessoas ou entidade não-governamental pode apresentar denúncias de violação do art. 7º por um Estado signatário à Comissão Interamericana.</w:t>
            </w:r>
          </w:p>
        </w:tc>
      </w:tr>
    </w:tbl>
    <w:p w14:paraId="67AFACD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lastRenderedPageBreak/>
        <w:t>h) adotar as medidas legislativas ou de outra natureza necessárias à vigência desta Convenção.</w:t>
      </w:r>
    </w:p>
    <w:p w14:paraId="5985C19D" w14:textId="77777777" w:rsidR="00662C15" w:rsidRPr="0011482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114826">
        <w:rPr>
          <w:rFonts w:ascii="Book Antiqua" w:eastAsia="Times New Roman" w:hAnsi="Book Antiqua" w:cs="Arial"/>
          <w:b/>
          <w:bCs/>
          <w:color w:val="000000"/>
          <w:sz w:val="19"/>
          <w:szCs w:val="19"/>
          <w:highlight w:val="magenta"/>
          <w:lang w:eastAsia="pt-BR"/>
        </w:rPr>
        <w:t>Artigo 8</w:t>
      </w:r>
    </w:p>
    <w:p w14:paraId="7B618F41" w14:textId="18876A9F" w:rsidR="00662C15" w:rsidRPr="003E7F36"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3210D">
        <w:rPr>
          <w:rFonts w:ascii="Book Antiqua" w:eastAsia="Times New Roman" w:hAnsi="Book Antiqua" w:cs="Arial"/>
          <w:b/>
          <w:bCs/>
          <w:color w:val="000000"/>
          <w:sz w:val="19"/>
          <w:szCs w:val="19"/>
          <w:lang w:eastAsia="pt-BR"/>
        </w:rPr>
        <w:t>Os Estados Partes convêm em adotar, progressivamente, medidas especificas, inclusive programas destinados a:</w:t>
      </w:r>
      <w:r w:rsidR="00F43C19">
        <w:rPr>
          <w:rFonts w:ascii="Book Antiqua" w:eastAsia="Times New Roman" w:hAnsi="Book Antiqua" w:cs="Arial"/>
          <w:b/>
          <w:bCs/>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(DPEPI-2022)</w:t>
      </w:r>
    </w:p>
    <w:p w14:paraId="68C1AE0B"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 promover o conhecimento e a observância do direito da mulher a unia vida livre de violência e o direito da mulher a que se respeitem e protejam teus direitos humanos;</w:t>
      </w:r>
    </w:p>
    <w:p w14:paraId="693EB888" w14:textId="61394DE9" w:rsidR="00662C15" w:rsidRPr="003E7F36" w:rsidRDefault="00662C15" w:rsidP="00662C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3E7F36">
        <w:rPr>
          <w:rFonts w:ascii="Book Antiqua" w:eastAsia="Times New Roman" w:hAnsi="Book Antiqua" w:cs="Arial"/>
          <w:b/>
          <w:bCs/>
          <w:color w:val="000000"/>
          <w:sz w:val="19"/>
          <w:szCs w:val="19"/>
          <w:lang w:eastAsia="pt-BR"/>
        </w:rPr>
        <w:t>b) modificar os padrões sociais e culturais de conduta de homens e mulheres, inclusive a formulação de programas formais e não formais adequados a todos os níveis do processo educacional, a fim de combater preconceitos e costumes e todas as outras práticas baseadas na premissa da inferioridade ou superioridade de qualquer dos gêneros ou nos papéis estereotipados para o homem e a mulher, que legitimem ou exacerbem a violência contra a mulher;</w:t>
      </w:r>
      <w:r w:rsidR="003E7F36">
        <w:rPr>
          <w:rFonts w:ascii="Book Antiqua" w:eastAsia="Times New Roman" w:hAnsi="Book Antiqua" w:cs="Arial"/>
          <w:b/>
          <w:bCs/>
          <w:color w:val="000000"/>
          <w:sz w:val="19"/>
          <w:szCs w:val="19"/>
          <w:lang w:eastAsia="pt-BR"/>
        </w:rPr>
        <w:t xml:space="preserve"> </w:t>
      </w:r>
      <w:r w:rsidR="003E7F36">
        <w:rPr>
          <w:rFonts w:ascii="Book Antiqua" w:eastAsia="Times New Roman" w:hAnsi="Book Antiqua" w:cs="Arial"/>
          <w:b/>
          <w:bCs/>
          <w:color w:val="FF0000"/>
          <w:sz w:val="16"/>
          <w:szCs w:val="16"/>
          <w:u w:val="single"/>
          <w:lang w:eastAsia="pt-BR"/>
        </w:rPr>
        <w:t>(DPEPI-2022)</w:t>
      </w:r>
    </w:p>
    <w:p w14:paraId="263A1FC3"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 promover a educação e treinamento de todo pessoal judiciário e policial e demais funcionários responsáveis pela aplicação da lei, bem como do pessoal encarregado da implementação de políticas de prevenção, punição e erradicação da violência contra a mulher;</w:t>
      </w:r>
    </w:p>
    <w:p w14:paraId="1EE133F7" w14:textId="0116FDC3"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13210D">
        <w:rPr>
          <w:rFonts w:ascii="Book Antiqua" w:eastAsia="Times New Roman" w:hAnsi="Book Antiqua" w:cs="Arial"/>
          <w:b/>
          <w:bCs/>
          <w:color w:val="000000"/>
          <w:sz w:val="19"/>
          <w:szCs w:val="19"/>
          <w:lang w:eastAsia="pt-BR"/>
        </w:rPr>
        <w:t>d) prestar serviços especializados apropriados a mulher sujeitada a violência, por intermédio de entidades dos setores público e privado, inclusive abrigos, serviços de orientação familiar, quando for o caso, e atendimento e custódia dos menores afetados</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114826" w14:paraId="58465E5D" w14:textId="77777777" w:rsidTr="007B67C6">
        <w:tc>
          <w:tcPr>
            <w:tcW w:w="8494" w:type="dxa"/>
            <w:shd w:val="clear" w:color="auto" w:fill="CCFFFF"/>
          </w:tcPr>
          <w:p w14:paraId="242C730C" w14:textId="7CF9145F" w:rsidR="00114826" w:rsidRPr="00114826" w:rsidRDefault="00114826" w:rsidP="007B67C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14826">
              <w:rPr>
                <w:rFonts w:ascii="Book Antiqua" w:eastAsia="Times New Roman" w:hAnsi="Book Antiqua" w:cs="Times New Roman"/>
                <w:b/>
                <w:bCs/>
                <w:color w:val="000000"/>
                <w:sz w:val="19"/>
                <w:szCs w:val="19"/>
                <w:highlight w:val="yellow"/>
                <w:lang w:eastAsia="pt-BR"/>
              </w:rPr>
              <w:t>MPPR-2019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Nos termos da Convenção Interamericana para Prevenir, Punir e Erradicar a Violência contra a Mulher:</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Os Estados Partes convêm em adotar, progressivamente, medidas específicas, inclusive programas destinados a prestar serviços especializados apropriados a mulher sujeitada a violência, por intermédio de entidades dos setores público e privado, inclusive abrigos, serviços de orientação familiar, quando for o caso, e atendimento e custódia dos menores afetados.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8º, “d”,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40934014"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e) promover e apoiar programas de educação governamentais é </w:t>
      </w:r>
      <w:proofErr w:type="gramStart"/>
      <w:r w:rsidRPr="00662C15">
        <w:rPr>
          <w:rFonts w:ascii="Book Antiqua" w:eastAsia="Times New Roman" w:hAnsi="Book Antiqua" w:cs="Arial"/>
          <w:color w:val="000000"/>
          <w:sz w:val="19"/>
          <w:szCs w:val="19"/>
          <w:lang w:eastAsia="pt-BR"/>
        </w:rPr>
        <w:t>privados</w:t>
      </w:r>
      <w:proofErr w:type="gramEnd"/>
      <w:r w:rsidRPr="00662C15">
        <w:rPr>
          <w:rFonts w:ascii="Book Antiqua" w:eastAsia="Times New Roman" w:hAnsi="Book Antiqua" w:cs="Arial"/>
          <w:color w:val="000000"/>
          <w:sz w:val="19"/>
          <w:szCs w:val="19"/>
          <w:lang w:eastAsia="pt-BR"/>
        </w:rPr>
        <w:t>, destinados a conscientizar o público para os problemas da violência contra a mulher, recursos jurídicos e reparação relacionados com essa violência;</w:t>
      </w:r>
    </w:p>
    <w:p w14:paraId="6C0E25B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f) proporcionar à mulher sujeita a violência acesso a programas eficazes de recuperação e treinamento que lhe permitam participar plenamente da vida pública, privada e social;</w:t>
      </w:r>
    </w:p>
    <w:p w14:paraId="75C8DCC0"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g) incentivar os meios de comunicação a que formulem diretrizes adequadas, de divulgação que contribuam para a erradicação da violência contra a mulher em todas as suas formas e enalteçam o respeito pela dignidade da mulher;</w:t>
      </w:r>
    </w:p>
    <w:p w14:paraId="35C9AFDB"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h) assegurar a pesquisa e coleta de estatísticas e outras informações relevantes concernentes às causas, </w:t>
      </w:r>
      <w:proofErr w:type="spellStart"/>
      <w:r w:rsidRPr="00662C15">
        <w:rPr>
          <w:rFonts w:ascii="Book Antiqua" w:eastAsia="Times New Roman" w:hAnsi="Book Antiqua" w:cs="Arial"/>
          <w:color w:val="000000"/>
          <w:sz w:val="19"/>
          <w:szCs w:val="19"/>
          <w:lang w:eastAsia="pt-BR"/>
        </w:rPr>
        <w:t>conseqüências</w:t>
      </w:r>
      <w:proofErr w:type="spellEnd"/>
      <w:r w:rsidRPr="00662C15">
        <w:rPr>
          <w:rFonts w:ascii="Book Antiqua" w:eastAsia="Times New Roman" w:hAnsi="Book Antiqua" w:cs="Arial"/>
          <w:color w:val="000000"/>
          <w:sz w:val="19"/>
          <w:szCs w:val="19"/>
          <w:lang w:eastAsia="pt-BR"/>
        </w:rPr>
        <w:t xml:space="preserve"> o </w:t>
      </w:r>
      <w:proofErr w:type="spellStart"/>
      <w:r w:rsidRPr="00662C15">
        <w:rPr>
          <w:rFonts w:ascii="Book Antiqua" w:eastAsia="Times New Roman" w:hAnsi="Book Antiqua" w:cs="Arial"/>
          <w:color w:val="000000"/>
          <w:sz w:val="19"/>
          <w:szCs w:val="19"/>
          <w:lang w:eastAsia="pt-BR"/>
        </w:rPr>
        <w:t>freqüência</w:t>
      </w:r>
      <w:proofErr w:type="spellEnd"/>
      <w:r w:rsidRPr="00662C15">
        <w:rPr>
          <w:rFonts w:ascii="Book Antiqua" w:eastAsia="Times New Roman" w:hAnsi="Book Antiqua" w:cs="Arial"/>
          <w:color w:val="000000"/>
          <w:sz w:val="19"/>
          <w:szCs w:val="19"/>
          <w:lang w:eastAsia="pt-BR"/>
        </w:rPr>
        <w:t xml:space="preserve"> da violência contra a mulher, a fim de avaliar a eficiência das medidas tomadas para prevenir, punir e erradicar a violência contra a mulher, bem como formular e implementar as mudanças necessárias; e</w:t>
      </w:r>
    </w:p>
    <w:p w14:paraId="156C3303"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i) promover a cooperação internacional para o intercâmbio de </w:t>
      </w:r>
      <w:proofErr w:type="spellStart"/>
      <w:r w:rsidRPr="00662C15">
        <w:rPr>
          <w:rFonts w:ascii="Book Antiqua" w:eastAsia="Times New Roman" w:hAnsi="Book Antiqua" w:cs="Arial"/>
          <w:color w:val="000000"/>
          <w:sz w:val="19"/>
          <w:szCs w:val="19"/>
          <w:lang w:eastAsia="pt-BR"/>
        </w:rPr>
        <w:t>idéias</w:t>
      </w:r>
      <w:proofErr w:type="spellEnd"/>
      <w:r w:rsidRPr="00662C15">
        <w:rPr>
          <w:rFonts w:ascii="Book Antiqua" w:eastAsia="Times New Roman" w:hAnsi="Book Antiqua" w:cs="Arial"/>
          <w:color w:val="000000"/>
          <w:sz w:val="19"/>
          <w:szCs w:val="19"/>
          <w:lang w:eastAsia="pt-BR"/>
        </w:rPr>
        <w:t xml:space="preserve"> e experiências, bem cosmo a execução de programas destinados à proteção da mulher sujeitada a violência.</w:t>
      </w:r>
    </w:p>
    <w:p w14:paraId="72EDB462" w14:textId="77777777" w:rsidR="00662C15" w:rsidRPr="0013210D"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13210D">
        <w:rPr>
          <w:rFonts w:ascii="Book Antiqua" w:eastAsia="Times New Roman" w:hAnsi="Book Antiqua" w:cs="Arial"/>
          <w:b/>
          <w:bCs/>
          <w:color w:val="000000"/>
          <w:sz w:val="19"/>
          <w:szCs w:val="19"/>
          <w:highlight w:val="magenta"/>
          <w:lang w:eastAsia="pt-BR"/>
        </w:rPr>
        <w:t>Artigo 9</w:t>
      </w:r>
    </w:p>
    <w:p w14:paraId="242DF995" w14:textId="2A2B86ED" w:rsidR="00662C15" w:rsidRPr="003E7F36"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3210D">
        <w:rPr>
          <w:rFonts w:ascii="Book Antiqua" w:eastAsia="Times New Roman" w:hAnsi="Book Antiqua" w:cs="Arial"/>
          <w:b/>
          <w:bCs/>
          <w:color w:val="000000"/>
          <w:sz w:val="19"/>
          <w:szCs w:val="19"/>
          <w:lang w:eastAsia="pt-BR"/>
        </w:rPr>
        <w:t xml:space="preserve">Para a adoção das medidas a que se refere este capitulo, os Estados Partes </w:t>
      </w:r>
      <w:r w:rsidRPr="003E7F36">
        <w:rPr>
          <w:rFonts w:ascii="Book Antiqua" w:eastAsia="Times New Roman" w:hAnsi="Book Antiqua" w:cs="Arial"/>
          <w:b/>
          <w:bCs/>
          <w:caps/>
          <w:color w:val="000000"/>
          <w:sz w:val="19"/>
          <w:szCs w:val="19"/>
          <w:highlight w:val="green"/>
          <w:lang w:eastAsia="pt-BR"/>
        </w:rPr>
        <w:t>levarão</w:t>
      </w:r>
      <w:r w:rsidRPr="0013210D">
        <w:rPr>
          <w:rFonts w:ascii="Book Antiqua" w:eastAsia="Times New Roman" w:hAnsi="Book Antiqua" w:cs="Arial"/>
          <w:b/>
          <w:bCs/>
          <w:color w:val="000000"/>
          <w:sz w:val="19"/>
          <w:szCs w:val="19"/>
          <w:lang w:eastAsia="pt-BR"/>
        </w:rPr>
        <w:t xml:space="preserve"> </w:t>
      </w:r>
      <w:r w:rsidRPr="003E7F36">
        <w:rPr>
          <w:rFonts w:ascii="Book Antiqua" w:eastAsia="Times New Roman" w:hAnsi="Book Antiqua" w:cs="Arial"/>
          <w:b/>
          <w:bCs/>
          <w:color w:val="000000"/>
          <w:sz w:val="19"/>
          <w:szCs w:val="19"/>
          <w:highlight w:val="cyan"/>
          <w:lang w:eastAsia="pt-BR"/>
        </w:rPr>
        <w:t>especialmente em conta</w:t>
      </w:r>
      <w:r w:rsidRPr="0013210D">
        <w:rPr>
          <w:rFonts w:ascii="Book Antiqua" w:eastAsia="Times New Roman" w:hAnsi="Book Antiqua" w:cs="Arial"/>
          <w:b/>
          <w:bCs/>
          <w:color w:val="000000"/>
          <w:sz w:val="19"/>
          <w:szCs w:val="19"/>
          <w:lang w:eastAsia="pt-BR"/>
        </w:rPr>
        <w:t xml:space="preserve"> a situação da mulher vulnerável a violência por sua raça, origem étnica ou condição de migrante, de refugiada ou de deslocada, entre outros motivos. Também será considerada violência a mulher gestante, deficiente, menor, idosa ou em situação </w:t>
      </w:r>
      <w:proofErr w:type="spellStart"/>
      <w:r w:rsidRPr="0013210D">
        <w:rPr>
          <w:rFonts w:ascii="Book Antiqua" w:eastAsia="Times New Roman" w:hAnsi="Book Antiqua" w:cs="Arial"/>
          <w:b/>
          <w:bCs/>
          <w:color w:val="000000"/>
          <w:sz w:val="19"/>
          <w:szCs w:val="19"/>
          <w:lang w:eastAsia="pt-BR"/>
        </w:rPr>
        <w:t>sócio-econômica</w:t>
      </w:r>
      <w:proofErr w:type="spellEnd"/>
      <w:r w:rsidRPr="0013210D">
        <w:rPr>
          <w:rFonts w:ascii="Book Antiqua" w:eastAsia="Times New Roman" w:hAnsi="Book Antiqua" w:cs="Arial"/>
          <w:b/>
          <w:bCs/>
          <w:color w:val="000000"/>
          <w:sz w:val="19"/>
          <w:szCs w:val="19"/>
          <w:lang w:eastAsia="pt-BR"/>
        </w:rPr>
        <w:t xml:space="preserve"> desfavorável, afetada por situações de conflito armado ou de privação da liberdade</w:t>
      </w:r>
      <w:r w:rsidRPr="00F43C19">
        <w:rPr>
          <w:rFonts w:ascii="Book Antiqua" w:eastAsia="Times New Roman" w:hAnsi="Book Antiqua" w:cs="Arial"/>
          <w:color w:val="000000"/>
          <w:sz w:val="18"/>
          <w:szCs w:val="18"/>
          <w:lang w:eastAsia="pt-BR"/>
        </w:rPr>
        <w:t>.</w:t>
      </w:r>
      <w:r w:rsidR="0013210D" w:rsidRPr="00F43C19">
        <w:rPr>
          <w:rFonts w:ascii="Book Antiqua" w:eastAsia="Times New Roman" w:hAnsi="Book Antiqua" w:cs="Arial"/>
          <w:color w:val="000000"/>
          <w:sz w:val="18"/>
          <w:szCs w:val="18"/>
          <w:lang w:eastAsia="pt-BR"/>
        </w:rPr>
        <w:t xml:space="preserve"> </w:t>
      </w:r>
      <w:r w:rsidR="0013210D" w:rsidRPr="00F43C19">
        <w:rPr>
          <w:rFonts w:ascii="Book Antiqua" w:eastAsia="Times New Roman" w:hAnsi="Book Antiqua" w:cs="Arial"/>
          <w:b/>
          <w:bCs/>
          <w:color w:val="FF0000"/>
          <w:sz w:val="16"/>
          <w:szCs w:val="16"/>
          <w:u w:val="single"/>
          <w:lang w:eastAsia="pt-BR"/>
        </w:rPr>
        <w:t>(MPF-2012)</w:t>
      </w:r>
      <w:r w:rsidR="003E7F36">
        <w:rPr>
          <w:rFonts w:ascii="Book Antiqua" w:eastAsia="Times New Roman" w:hAnsi="Book Antiqua" w:cs="Arial"/>
          <w:b/>
          <w:bCs/>
          <w:color w:val="FF0000"/>
          <w:sz w:val="16"/>
          <w:szCs w:val="16"/>
          <w:lang w:eastAsia="pt-BR"/>
        </w:rPr>
        <w:t xml:space="preserve"> </w:t>
      </w:r>
      <w:r w:rsidR="003E7F36">
        <w:rPr>
          <w:rFonts w:ascii="Book Antiqua" w:eastAsia="Times New Roman" w:hAnsi="Book Antiqua" w:cs="Arial"/>
          <w:b/>
          <w:bCs/>
          <w:color w:val="FF0000"/>
          <w:sz w:val="16"/>
          <w:szCs w:val="16"/>
          <w:u w:val="single"/>
          <w:lang w:eastAsia="pt-BR"/>
        </w:rPr>
        <w:t>(DPEPI-2022)</w:t>
      </w:r>
    </w:p>
    <w:p w14:paraId="12CC84DA" w14:textId="77777777" w:rsidR="00662C15" w:rsidRPr="00203D9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203D96">
        <w:rPr>
          <w:rFonts w:ascii="Book Antiqua" w:eastAsia="Times New Roman" w:hAnsi="Book Antiqua" w:cs="Arial"/>
          <w:b/>
          <w:bCs/>
          <w:color w:val="000000"/>
          <w:sz w:val="19"/>
          <w:szCs w:val="19"/>
          <w:highlight w:val="magenta"/>
          <w:lang w:eastAsia="pt-BR"/>
        </w:rPr>
        <w:t>Artigo 10</w:t>
      </w:r>
    </w:p>
    <w:p w14:paraId="4B1149C1" w14:textId="3E1A7C8B" w:rsidR="00662C15" w:rsidRPr="003E7F36" w:rsidRDefault="00662C15" w:rsidP="00662C15">
      <w:pPr>
        <w:spacing w:before="100" w:beforeAutospacing="1" w:after="100" w:afterAutospacing="1" w:line="240" w:lineRule="auto"/>
        <w:ind w:firstLine="567"/>
        <w:jc w:val="both"/>
        <w:rPr>
          <w:rFonts w:ascii="Book Antiqua" w:hAnsi="Book Antiqua"/>
          <w:b/>
          <w:bCs/>
          <w:color w:val="FF0000"/>
          <w:sz w:val="16"/>
          <w:szCs w:val="16"/>
          <w:u w:val="single"/>
        </w:rPr>
      </w:pPr>
      <w:r w:rsidRPr="00F43C19">
        <w:rPr>
          <w:rFonts w:ascii="Book Antiqua" w:eastAsia="Times New Roman" w:hAnsi="Book Antiqua" w:cs="Arial"/>
          <w:b/>
          <w:bCs/>
          <w:color w:val="000000"/>
          <w:sz w:val="19"/>
          <w:szCs w:val="19"/>
          <w:lang w:eastAsia="pt-BR"/>
        </w:rPr>
        <w:lastRenderedPageBreak/>
        <w:t xml:space="preserve">A fim de proteger o direito de toda mulher a uma vida livre de violência, os Estados Partes deverão </w:t>
      </w:r>
      <w:proofErr w:type="spellStart"/>
      <w:proofErr w:type="gramStart"/>
      <w:r w:rsidRPr="00F43C19">
        <w:rPr>
          <w:rFonts w:ascii="Book Antiqua" w:eastAsia="Times New Roman" w:hAnsi="Book Antiqua" w:cs="Arial"/>
          <w:b/>
          <w:bCs/>
          <w:color w:val="000000"/>
          <w:sz w:val="19"/>
          <w:szCs w:val="19"/>
          <w:lang w:eastAsia="pt-BR"/>
        </w:rPr>
        <w:t>in.luix</w:t>
      </w:r>
      <w:proofErr w:type="spellEnd"/>
      <w:proofErr w:type="gramEnd"/>
      <w:r w:rsidRPr="00F43C19">
        <w:rPr>
          <w:rFonts w:ascii="Book Antiqua" w:eastAsia="Times New Roman" w:hAnsi="Book Antiqua" w:cs="Arial"/>
          <w:b/>
          <w:bCs/>
          <w:color w:val="000000"/>
          <w:sz w:val="19"/>
          <w:szCs w:val="19"/>
          <w:lang w:eastAsia="pt-BR"/>
        </w:rPr>
        <w:t xml:space="preserve"> nos relatórios nacionais à Comissão Interamericana de Mulheres informações sobre as medidas adotadas para prevenir e erradicar a violência contra a mulher, para prestar assistência à mulher afetada pela violência, bem como sobre as dificuldades que observarem na aplicação das mesmas e os fatores que contribuam para a violência</w:t>
      </w:r>
      <w:r w:rsidRPr="00662C15">
        <w:rPr>
          <w:rFonts w:ascii="Book Antiqua" w:eastAsia="Times New Roman" w:hAnsi="Book Antiqua" w:cs="Arial"/>
          <w:color w:val="000000"/>
          <w:sz w:val="19"/>
          <w:szCs w:val="19"/>
          <w:lang w:eastAsia="pt-BR"/>
        </w:rPr>
        <w:t xml:space="preserve"> contra a mulher</w:t>
      </w:r>
      <w:r w:rsidRPr="00F43C19">
        <w:rPr>
          <w:rFonts w:ascii="Book Antiqua" w:eastAsia="Times New Roman" w:hAnsi="Book Antiqua" w:cs="Arial"/>
          <w:color w:val="000000"/>
          <w:sz w:val="18"/>
          <w:szCs w:val="18"/>
          <w:lang w:eastAsia="pt-BR"/>
        </w:rPr>
        <w:t>.</w:t>
      </w:r>
      <w:r w:rsidR="00203D96" w:rsidRPr="00F43C19">
        <w:rPr>
          <w:rFonts w:ascii="Book Antiqua" w:eastAsia="Times New Roman" w:hAnsi="Book Antiqua" w:cs="Arial"/>
          <w:color w:val="000000"/>
          <w:sz w:val="18"/>
          <w:szCs w:val="18"/>
          <w:lang w:eastAsia="pt-BR"/>
        </w:rPr>
        <w:t xml:space="preserve"> </w:t>
      </w:r>
      <w:r w:rsidR="00203D96" w:rsidRPr="00F43C19">
        <w:rPr>
          <w:rFonts w:ascii="Book Antiqua" w:hAnsi="Book Antiqua"/>
          <w:b/>
          <w:bCs/>
          <w:color w:val="FF0000"/>
          <w:sz w:val="16"/>
          <w:szCs w:val="16"/>
          <w:u w:val="single"/>
        </w:rPr>
        <w:t>(DPEAP-2018)</w:t>
      </w:r>
      <w:r w:rsidR="003E7F36">
        <w:rPr>
          <w:rFonts w:ascii="Book Antiqua" w:hAnsi="Book Antiqua"/>
          <w:b/>
          <w:bCs/>
          <w:color w:val="FF0000"/>
          <w:sz w:val="16"/>
          <w:szCs w:val="16"/>
        </w:rPr>
        <w:t xml:space="preserve"> </w:t>
      </w:r>
      <w:r w:rsidR="003E7F36">
        <w:rPr>
          <w:rFonts w:ascii="Book Antiqua" w:hAnsi="Book Antiqua"/>
          <w:b/>
          <w:bCs/>
          <w:color w:val="FF0000"/>
          <w:sz w:val="16"/>
          <w:szCs w:val="16"/>
          <w:u w:val="single"/>
        </w:rPr>
        <w:t>(DPEPI-2022)</w:t>
      </w:r>
    </w:p>
    <w:tbl>
      <w:tblPr>
        <w:tblStyle w:val="Tabelacomgrade"/>
        <w:tblW w:w="0" w:type="auto"/>
        <w:tblLook w:val="04A0" w:firstRow="1" w:lastRow="0" w:firstColumn="1" w:lastColumn="0" w:noHBand="0" w:noVBand="1"/>
      </w:tblPr>
      <w:tblGrid>
        <w:gridCol w:w="8494"/>
      </w:tblGrid>
      <w:tr w:rsidR="003E7F36" w14:paraId="3876D32C" w14:textId="77777777" w:rsidTr="00E9798D">
        <w:tc>
          <w:tcPr>
            <w:tcW w:w="8494" w:type="dxa"/>
            <w:shd w:val="clear" w:color="auto" w:fill="CCFFFF"/>
          </w:tcPr>
          <w:p w14:paraId="748F4C80" w14:textId="4A9D897A" w:rsidR="003E7F36" w:rsidRPr="004853E3" w:rsidRDefault="003E7F36" w:rsidP="00E9798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853E3">
              <w:rPr>
                <w:rFonts w:ascii="Book Antiqua" w:eastAsia="Times New Roman" w:hAnsi="Book Antiqua" w:cs="Times New Roman"/>
                <w:b/>
                <w:bCs/>
                <w:color w:val="000000"/>
                <w:sz w:val="19"/>
                <w:szCs w:val="19"/>
                <w:highlight w:val="yellow"/>
                <w:lang w:eastAsia="pt-BR"/>
              </w:rPr>
              <w:t>DPE</w:t>
            </w:r>
            <w:r>
              <w:rPr>
                <w:rFonts w:ascii="Book Antiqua" w:eastAsia="Times New Roman" w:hAnsi="Book Antiqua" w:cs="Times New Roman"/>
                <w:b/>
                <w:bCs/>
                <w:color w:val="000000"/>
                <w:sz w:val="19"/>
                <w:szCs w:val="19"/>
                <w:highlight w:val="yellow"/>
                <w:lang w:eastAsia="pt-BR"/>
              </w:rPr>
              <w:t>PI-2022-CESPE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E7F36">
              <w:rPr>
                <w:rFonts w:ascii="Book Antiqua" w:eastAsia="Times New Roman" w:hAnsi="Book Antiqua" w:cs="Times New Roman"/>
                <w:color w:val="000000"/>
                <w:sz w:val="19"/>
                <w:szCs w:val="19"/>
                <w:lang w:eastAsia="pt-BR"/>
              </w:rPr>
              <w:t>Considerando a Convenção de Belém do Pará (Convenção Interamericana para Prevenir, Punir e Erradicar a Violência contra a Mulher), que estabeleceu as bases para a formalização da Lei Maria da Penha, assinale a opção correta</w:t>
            </w:r>
            <w:r>
              <w:rPr>
                <w:rFonts w:ascii="Book Antiqua" w:eastAsia="Times New Roman" w:hAnsi="Book Antiqua" w:cs="Times New Roman"/>
                <w:color w:val="000000"/>
                <w:sz w:val="19"/>
                <w:szCs w:val="19"/>
                <w:lang w:eastAsia="pt-BR"/>
              </w:rPr>
              <w:t xml:space="preserve">: </w:t>
            </w:r>
            <w:r w:rsidRPr="003E7F36">
              <w:rPr>
                <w:rFonts w:ascii="Book Antiqua" w:eastAsia="Times New Roman" w:hAnsi="Book Antiqua" w:cs="Times New Roman"/>
                <w:color w:val="000000"/>
                <w:sz w:val="19"/>
                <w:szCs w:val="19"/>
                <w:lang w:eastAsia="pt-BR"/>
              </w:rPr>
              <w:t>A fim de proteger o direito de toda mulher a uma vida livre de violência, os Estados-partes dessa convenção devem incluir, nos relatórios nacionais à Comissão Interamericana de Mulheres, informações sobre as medidas adotadas para prevenir e erradicar a violência contra a mulher, para prestar assistência à mulher afetada pela violência, bem como sobre as dificuldades que observarem na aplicação de tais medidas e os fatores que contribuam para a violência contra a mulher.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10,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7147518B" w14:textId="77777777" w:rsidR="00662C15" w:rsidRPr="00203D9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203D96">
        <w:rPr>
          <w:rFonts w:ascii="Book Antiqua" w:eastAsia="Times New Roman" w:hAnsi="Book Antiqua" w:cs="Arial"/>
          <w:b/>
          <w:bCs/>
          <w:color w:val="000000"/>
          <w:sz w:val="19"/>
          <w:szCs w:val="19"/>
          <w:highlight w:val="magenta"/>
          <w:lang w:eastAsia="pt-BR"/>
        </w:rPr>
        <w:t>Artigo 11</w:t>
      </w:r>
    </w:p>
    <w:p w14:paraId="581038EE" w14:textId="1B46367F" w:rsidR="00662C15" w:rsidRDefault="00662C15" w:rsidP="00662C15">
      <w:pPr>
        <w:spacing w:before="100" w:beforeAutospacing="1" w:after="100" w:afterAutospacing="1" w:line="240" w:lineRule="auto"/>
        <w:ind w:firstLine="567"/>
        <w:jc w:val="both"/>
        <w:rPr>
          <w:rFonts w:ascii="Book Antiqua" w:hAnsi="Book Antiqua"/>
          <w:b/>
          <w:bCs/>
          <w:color w:val="FF0000"/>
          <w:sz w:val="16"/>
          <w:szCs w:val="16"/>
        </w:rPr>
      </w:pPr>
      <w:r w:rsidRPr="00F43C19">
        <w:rPr>
          <w:rFonts w:ascii="Book Antiqua" w:eastAsia="Times New Roman" w:hAnsi="Book Antiqua" w:cs="Arial"/>
          <w:b/>
          <w:bCs/>
          <w:color w:val="000000"/>
          <w:sz w:val="19"/>
          <w:szCs w:val="19"/>
          <w:lang w:eastAsia="pt-BR"/>
        </w:rPr>
        <w:t xml:space="preserve">Os Estados Pastes nesta Convenção e a Comissão Interamericana de Mulheres </w:t>
      </w:r>
      <w:r w:rsidRPr="00D8180D">
        <w:rPr>
          <w:rFonts w:ascii="Book Antiqua" w:eastAsia="Times New Roman" w:hAnsi="Book Antiqua" w:cs="Arial"/>
          <w:b/>
          <w:bCs/>
          <w:caps/>
          <w:color w:val="000000"/>
          <w:sz w:val="19"/>
          <w:szCs w:val="19"/>
          <w:highlight w:val="green"/>
          <w:lang w:eastAsia="pt-BR"/>
        </w:rPr>
        <w:t>poderão solicitar</w:t>
      </w:r>
      <w:r w:rsidRPr="00F43C19">
        <w:rPr>
          <w:rFonts w:ascii="Book Antiqua" w:eastAsia="Times New Roman" w:hAnsi="Book Antiqua" w:cs="Arial"/>
          <w:b/>
          <w:bCs/>
          <w:color w:val="000000"/>
          <w:sz w:val="19"/>
          <w:szCs w:val="19"/>
          <w:lang w:eastAsia="pt-BR"/>
        </w:rPr>
        <w:t xml:space="preserve"> à Corte Interamericana de Direitos Humanos parecer sobre a interpretação desta Convenção</w:t>
      </w:r>
      <w:r w:rsidRPr="00F43C19">
        <w:rPr>
          <w:rFonts w:ascii="Book Antiqua" w:eastAsia="Times New Roman" w:hAnsi="Book Antiqua" w:cs="Arial"/>
          <w:b/>
          <w:bCs/>
          <w:color w:val="000000"/>
          <w:sz w:val="18"/>
          <w:szCs w:val="18"/>
          <w:lang w:eastAsia="pt-BR"/>
        </w:rPr>
        <w:t>.</w:t>
      </w:r>
      <w:r w:rsidR="00D8180D">
        <w:rPr>
          <w:rFonts w:ascii="Book Antiqua" w:eastAsia="Times New Roman" w:hAnsi="Book Antiqua" w:cs="Arial"/>
          <w:b/>
          <w:bCs/>
          <w:color w:val="000000"/>
          <w:sz w:val="18"/>
          <w:szCs w:val="18"/>
          <w:lang w:eastAsia="pt-BR"/>
        </w:rPr>
        <w:t xml:space="preserve"> </w:t>
      </w:r>
      <w:bookmarkStart w:id="1" w:name="_Hlk155443809"/>
      <w:r w:rsidR="00D8180D">
        <w:rPr>
          <w:rFonts w:ascii="Book Antiqua" w:eastAsia="Times New Roman" w:hAnsi="Book Antiqua" w:cs="Arial"/>
          <w:b/>
          <w:bCs/>
          <w:color w:val="FF0000"/>
          <w:sz w:val="16"/>
          <w:szCs w:val="16"/>
          <w:u w:val="single"/>
          <w:lang w:eastAsia="pt-BR"/>
        </w:rPr>
        <w:t>(MPF-2015)</w:t>
      </w:r>
      <w:bookmarkEnd w:id="1"/>
      <w:r w:rsidR="00203D96" w:rsidRPr="00F43C19">
        <w:rPr>
          <w:rFonts w:ascii="Book Antiqua" w:eastAsia="Times New Roman" w:hAnsi="Book Antiqua" w:cs="Arial"/>
          <w:b/>
          <w:bCs/>
          <w:color w:val="000000"/>
          <w:sz w:val="18"/>
          <w:szCs w:val="18"/>
          <w:lang w:eastAsia="pt-BR"/>
        </w:rPr>
        <w:t xml:space="preserve"> </w:t>
      </w:r>
      <w:r w:rsidR="00203D96" w:rsidRPr="00F43C19">
        <w:rPr>
          <w:rFonts w:ascii="Book Antiqua" w:hAnsi="Book Antiqua"/>
          <w:b/>
          <w:bCs/>
          <w:color w:val="FF0000"/>
          <w:sz w:val="16"/>
          <w:szCs w:val="16"/>
          <w:u w:val="single"/>
        </w:rPr>
        <w:t>(DPEAP-2018)</w:t>
      </w:r>
    </w:p>
    <w:tbl>
      <w:tblPr>
        <w:tblStyle w:val="Tabelacomgrade"/>
        <w:tblW w:w="0" w:type="auto"/>
        <w:tblLook w:val="04A0" w:firstRow="1" w:lastRow="0" w:firstColumn="1" w:lastColumn="0" w:noHBand="0" w:noVBand="1"/>
      </w:tblPr>
      <w:tblGrid>
        <w:gridCol w:w="8494"/>
      </w:tblGrid>
      <w:tr w:rsidR="00D8180D" w14:paraId="531A5ADE" w14:textId="77777777" w:rsidTr="0064394F">
        <w:tc>
          <w:tcPr>
            <w:tcW w:w="8494" w:type="dxa"/>
            <w:shd w:val="clear" w:color="auto" w:fill="CCFFFF"/>
          </w:tcPr>
          <w:p w14:paraId="006C3ADA" w14:textId="0FE9FC52" w:rsidR="00D8180D" w:rsidRPr="00114826" w:rsidRDefault="00D8180D" w:rsidP="0064394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14826">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F-2015</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rsidRPr="00114826">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8180D">
              <w:rPr>
                <w:rFonts w:ascii="Book Antiqua" w:eastAsia="Times New Roman" w:hAnsi="Book Antiqua" w:cs="Times New Roman"/>
                <w:color w:val="000000"/>
                <w:sz w:val="19"/>
                <w:szCs w:val="19"/>
                <w:lang w:eastAsia="pt-BR"/>
              </w:rPr>
              <w:t>A Convenção Interamericana para Prevenir, Punir e Erradicar a Violência contra a Mulher permite que os Estados partes e a Comissão Interamericana de Mulheres requeiram parecer consultivo a Corte Interamericana de Direitos Humanos sobre a interpretação da Convenção.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11,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0164F0FC" w14:textId="77777777" w:rsidR="00662C15" w:rsidRPr="00E35294"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E35294">
        <w:rPr>
          <w:rFonts w:ascii="Book Antiqua" w:eastAsia="Times New Roman" w:hAnsi="Book Antiqua" w:cs="Arial"/>
          <w:b/>
          <w:bCs/>
          <w:color w:val="000000"/>
          <w:sz w:val="19"/>
          <w:szCs w:val="19"/>
          <w:highlight w:val="magenta"/>
          <w:lang w:eastAsia="pt-BR"/>
        </w:rPr>
        <w:t>Artigo 12</w:t>
      </w:r>
    </w:p>
    <w:p w14:paraId="187DA3F4" w14:textId="7B455478" w:rsidR="00662C15" w:rsidRDefault="00662C15" w:rsidP="00662C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26EB4">
        <w:rPr>
          <w:rFonts w:ascii="Book Antiqua" w:eastAsia="Times New Roman" w:hAnsi="Book Antiqua" w:cs="Arial"/>
          <w:b/>
          <w:bCs/>
          <w:color w:val="000000"/>
          <w:sz w:val="19"/>
          <w:szCs w:val="19"/>
          <w:highlight w:val="yellow"/>
          <w:lang w:eastAsia="pt-BR"/>
        </w:rPr>
        <w:t>Qualquer pessoa</w:t>
      </w:r>
      <w:r w:rsidRPr="00F43C19">
        <w:rPr>
          <w:rFonts w:ascii="Book Antiqua" w:eastAsia="Times New Roman" w:hAnsi="Book Antiqua" w:cs="Arial"/>
          <w:b/>
          <w:bCs/>
          <w:color w:val="000000"/>
          <w:sz w:val="19"/>
          <w:szCs w:val="19"/>
          <w:lang w:eastAsia="pt-BR"/>
        </w:rPr>
        <w:t xml:space="preserve"> ou </w:t>
      </w:r>
      <w:r w:rsidRPr="00E26EB4">
        <w:rPr>
          <w:rFonts w:ascii="Book Antiqua" w:eastAsia="Times New Roman" w:hAnsi="Book Antiqua" w:cs="Arial"/>
          <w:b/>
          <w:bCs/>
          <w:color w:val="000000"/>
          <w:sz w:val="19"/>
          <w:szCs w:val="19"/>
          <w:highlight w:val="yellow"/>
          <w:lang w:eastAsia="pt-BR"/>
        </w:rPr>
        <w:t>grupo de pessoas</w:t>
      </w:r>
      <w:r w:rsidRPr="00F43C19">
        <w:rPr>
          <w:rFonts w:ascii="Book Antiqua" w:eastAsia="Times New Roman" w:hAnsi="Book Antiqua" w:cs="Arial"/>
          <w:b/>
          <w:bCs/>
          <w:color w:val="000000"/>
          <w:sz w:val="19"/>
          <w:szCs w:val="19"/>
          <w:lang w:eastAsia="pt-BR"/>
        </w:rPr>
        <w:t xml:space="preserve">, ou </w:t>
      </w:r>
      <w:r w:rsidRPr="00E26EB4">
        <w:rPr>
          <w:rFonts w:ascii="Book Antiqua" w:eastAsia="Times New Roman" w:hAnsi="Book Antiqua" w:cs="Arial"/>
          <w:b/>
          <w:bCs/>
          <w:color w:val="000000"/>
          <w:sz w:val="19"/>
          <w:szCs w:val="19"/>
          <w:highlight w:val="yellow"/>
          <w:lang w:eastAsia="pt-BR"/>
        </w:rPr>
        <w:t>qualquer entidade n</w:t>
      </w:r>
      <w:r w:rsidR="00E35294" w:rsidRPr="00E26EB4">
        <w:rPr>
          <w:rFonts w:ascii="Book Antiqua" w:eastAsia="Times New Roman" w:hAnsi="Book Antiqua" w:cs="Arial"/>
          <w:b/>
          <w:bCs/>
          <w:color w:val="000000"/>
          <w:sz w:val="19"/>
          <w:szCs w:val="19"/>
          <w:highlight w:val="yellow"/>
          <w:lang w:eastAsia="pt-BR"/>
        </w:rPr>
        <w:t>ã</w:t>
      </w:r>
      <w:r w:rsidRPr="00E26EB4">
        <w:rPr>
          <w:rFonts w:ascii="Book Antiqua" w:eastAsia="Times New Roman" w:hAnsi="Book Antiqua" w:cs="Arial"/>
          <w:b/>
          <w:bCs/>
          <w:color w:val="000000"/>
          <w:sz w:val="19"/>
          <w:szCs w:val="19"/>
          <w:highlight w:val="yellow"/>
          <w:lang w:eastAsia="pt-BR"/>
        </w:rPr>
        <w:t>o-gove</w:t>
      </w:r>
      <w:r w:rsidR="00E35294" w:rsidRPr="00E26EB4">
        <w:rPr>
          <w:rFonts w:ascii="Book Antiqua" w:eastAsia="Times New Roman" w:hAnsi="Book Antiqua" w:cs="Arial"/>
          <w:b/>
          <w:bCs/>
          <w:color w:val="000000"/>
          <w:sz w:val="19"/>
          <w:szCs w:val="19"/>
          <w:highlight w:val="yellow"/>
          <w:lang w:eastAsia="pt-BR"/>
        </w:rPr>
        <w:t>rnamental</w:t>
      </w:r>
      <w:r w:rsidRPr="00E26EB4">
        <w:rPr>
          <w:rFonts w:ascii="Book Antiqua" w:eastAsia="Times New Roman" w:hAnsi="Book Antiqua" w:cs="Arial"/>
          <w:b/>
          <w:bCs/>
          <w:color w:val="000000"/>
          <w:sz w:val="19"/>
          <w:szCs w:val="19"/>
          <w:highlight w:val="yellow"/>
          <w:lang w:eastAsia="pt-BR"/>
        </w:rPr>
        <w:t xml:space="preserve"> juridicamente reconhecida em um ou mais Estados membros da Organização</w:t>
      </w:r>
      <w:r w:rsidRPr="00F43C19">
        <w:rPr>
          <w:rFonts w:ascii="Book Antiqua" w:eastAsia="Times New Roman" w:hAnsi="Book Antiqua" w:cs="Arial"/>
          <w:b/>
          <w:bCs/>
          <w:color w:val="000000"/>
          <w:sz w:val="19"/>
          <w:szCs w:val="19"/>
          <w:lang w:eastAsia="pt-BR"/>
        </w:rPr>
        <w:t xml:space="preserve">, </w:t>
      </w:r>
      <w:r w:rsidRPr="00E26EB4">
        <w:rPr>
          <w:rFonts w:ascii="Book Antiqua" w:eastAsia="Times New Roman" w:hAnsi="Book Antiqua" w:cs="Arial"/>
          <w:b/>
          <w:bCs/>
          <w:caps/>
          <w:color w:val="000000"/>
          <w:sz w:val="19"/>
          <w:szCs w:val="19"/>
          <w:highlight w:val="green"/>
          <w:lang w:eastAsia="pt-BR"/>
        </w:rPr>
        <w:t>poderá apresentar</w:t>
      </w:r>
      <w:r w:rsidRPr="00F43C19">
        <w:rPr>
          <w:rFonts w:ascii="Book Antiqua" w:eastAsia="Times New Roman" w:hAnsi="Book Antiqua" w:cs="Arial"/>
          <w:b/>
          <w:bCs/>
          <w:color w:val="000000"/>
          <w:sz w:val="19"/>
          <w:szCs w:val="19"/>
          <w:lang w:eastAsia="pt-BR"/>
        </w:rPr>
        <w:t xml:space="preserve"> à </w:t>
      </w:r>
      <w:r w:rsidRPr="00E26EB4">
        <w:rPr>
          <w:rFonts w:ascii="Book Antiqua" w:eastAsia="Times New Roman" w:hAnsi="Book Antiqua" w:cs="Arial"/>
          <w:b/>
          <w:bCs/>
          <w:color w:val="000000"/>
          <w:sz w:val="19"/>
          <w:szCs w:val="19"/>
          <w:highlight w:val="yellow"/>
          <w:lang w:eastAsia="pt-BR"/>
        </w:rPr>
        <w:t>Comissão Interamericana de Direitos Humanos</w:t>
      </w:r>
      <w:r w:rsidRPr="00F43C19">
        <w:rPr>
          <w:rFonts w:ascii="Book Antiqua" w:eastAsia="Times New Roman" w:hAnsi="Book Antiqua" w:cs="Arial"/>
          <w:b/>
          <w:bCs/>
          <w:color w:val="000000"/>
          <w:sz w:val="19"/>
          <w:szCs w:val="19"/>
          <w:lang w:eastAsia="pt-BR"/>
        </w:rPr>
        <w:t xml:space="preserve"> </w:t>
      </w:r>
      <w:r w:rsidRPr="00E26EB4">
        <w:rPr>
          <w:rFonts w:ascii="Book Antiqua" w:eastAsia="Times New Roman" w:hAnsi="Book Antiqua" w:cs="Arial"/>
          <w:b/>
          <w:bCs/>
          <w:caps/>
          <w:color w:val="000000"/>
          <w:sz w:val="19"/>
          <w:szCs w:val="19"/>
          <w:shd w:val="clear" w:color="auto" w:fill="F7CAAC" w:themeFill="accent2" w:themeFillTint="66"/>
          <w:lang w:eastAsia="pt-BR"/>
        </w:rPr>
        <w:t>petições</w:t>
      </w:r>
      <w:r w:rsidRPr="00F43C19">
        <w:rPr>
          <w:rFonts w:ascii="Book Antiqua" w:eastAsia="Times New Roman" w:hAnsi="Book Antiqua" w:cs="Arial"/>
          <w:b/>
          <w:bCs/>
          <w:color w:val="000000"/>
          <w:sz w:val="19"/>
          <w:szCs w:val="19"/>
          <w:lang w:eastAsia="pt-BR"/>
        </w:rPr>
        <w:t xml:space="preserve"> referentes a denúncias ou queixas de violação do Artigo 7 desta Convenção por um Estado Parte, devendo a Comissão considerar tais petições de acordo com as normas e procedimentos estabelecidos na Convenção Americana sobre Direitos Humanos e no Estatuto e Regulamento da Comissão Interamericana de Direitos Humanos, para a apresentação e consideração de petições</w:t>
      </w:r>
      <w:r w:rsidRPr="00F43C19">
        <w:rPr>
          <w:rFonts w:ascii="Book Antiqua" w:eastAsia="Times New Roman" w:hAnsi="Book Antiqua" w:cs="Arial"/>
          <w:color w:val="000000"/>
          <w:sz w:val="16"/>
          <w:szCs w:val="16"/>
          <w:lang w:eastAsia="pt-BR"/>
        </w:rPr>
        <w:t>.</w:t>
      </w:r>
      <w:r w:rsidR="00E35294" w:rsidRPr="00F43C19">
        <w:rPr>
          <w:rFonts w:ascii="Book Antiqua" w:eastAsia="Times New Roman" w:hAnsi="Book Antiqua" w:cs="Arial"/>
          <w:color w:val="000000"/>
          <w:sz w:val="16"/>
          <w:szCs w:val="16"/>
          <w:lang w:eastAsia="pt-BR"/>
        </w:rPr>
        <w:t xml:space="preserve"> </w:t>
      </w:r>
      <w:r w:rsidR="00E35294" w:rsidRPr="00F43C19">
        <w:rPr>
          <w:rFonts w:ascii="Book Antiqua" w:eastAsia="Times New Roman" w:hAnsi="Book Antiqua" w:cs="Arial"/>
          <w:b/>
          <w:bCs/>
          <w:color w:val="FF0000"/>
          <w:sz w:val="16"/>
          <w:szCs w:val="16"/>
          <w:u w:val="single"/>
          <w:lang w:eastAsia="pt-BR"/>
        </w:rPr>
        <w:t>(DPEMA-2015)</w:t>
      </w:r>
      <w:r w:rsidR="00203D96" w:rsidRPr="00F43C19">
        <w:rPr>
          <w:rFonts w:ascii="Book Antiqua" w:eastAsia="Times New Roman" w:hAnsi="Book Antiqua" w:cs="Arial"/>
          <w:b/>
          <w:bCs/>
          <w:color w:val="FF0000"/>
          <w:sz w:val="16"/>
          <w:szCs w:val="16"/>
          <w:lang w:eastAsia="pt-BR"/>
        </w:rPr>
        <w:t xml:space="preserve"> </w:t>
      </w:r>
      <w:r w:rsidR="00203D96" w:rsidRPr="00F43C19">
        <w:rPr>
          <w:rFonts w:ascii="Book Antiqua" w:hAnsi="Book Antiqua"/>
          <w:b/>
          <w:bCs/>
          <w:color w:val="FF0000"/>
          <w:sz w:val="16"/>
          <w:szCs w:val="16"/>
          <w:u w:val="single"/>
        </w:rPr>
        <w:t>(DPEAP-2018)</w:t>
      </w:r>
      <w:r w:rsidR="003E7F36">
        <w:rPr>
          <w:rFonts w:ascii="Book Antiqua" w:hAnsi="Book Antiqua"/>
          <w:b/>
          <w:bCs/>
          <w:color w:val="FF0000"/>
          <w:sz w:val="16"/>
          <w:szCs w:val="16"/>
        </w:rPr>
        <w:t xml:space="preserve"> </w:t>
      </w:r>
      <w:r w:rsidR="003E7F36">
        <w:rPr>
          <w:rFonts w:ascii="Book Antiqua" w:eastAsia="Times New Roman" w:hAnsi="Book Antiqua" w:cs="Arial"/>
          <w:b/>
          <w:bCs/>
          <w:color w:val="FF0000"/>
          <w:sz w:val="16"/>
          <w:szCs w:val="16"/>
          <w:u w:val="single"/>
          <w:lang w:eastAsia="pt-BR"/>
        </w:rPr>
        <w:t>(DPEPI-2022)</w:t>
      </w:r>
      <w:r w:rsidR="00E26EB4">
        <w:rPr>
          <w:rFonts w:ascii="Book Antiqua" w:eastAsia="Times New Roman" w:hAnsi="Book Antiqua" w:cs="Arial"/>
          <w:b/>
          <w:bCs/>
          <w:color w:val="FF0000"/>
          <w:sz w:val="16"/>
          <w:szCs w:val="16"/>
          <w:lang w:eastAsia="pt-BR"/>
        </w:rPr>
        <w:t xml:space="preserve"> </w:t>
      </w:r>
      <w:r w:rsidR="00E26EB4">
        <w:rPr>
          <w:rFonts w:ascii="Book Antiqua" w:eastAsia="Times New Roman" w:hAnsi="Book Antiqua" w:cs="Arial"/>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E26EB4" w14:paraId="7305B96B" w14:textId="77777777" w:rsidTr="00307948">
        <w:tc>
          <w:tcPr>
            <w:tcW w:w="8494" w:type="dxa"/>
            <w:shd w:val="clear" w:color="auto" w:fill="CCFFFF"/>
          </w:tcPr>
          <w:p w14:paraId="7065233C" w14:textId="2B5BAFE9" w:rsidR="00E26EB4" w:rsidRPr="00114826" w:rsidRDefault="00E26EB4" w:rsidP="00E26EB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DPESP-2023-FCC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26EB4">
              <w:rPr>
                <w:rFonts w:ascii="Book Antiqua" w:eastAsia="Times New Roman" w:hAnsi="Book Antiqua" w:cs="Times New Roman"/>
                <w:color w:val="000000"/>
                <w:sz w:val="19"/>
                <w:szCs w:val="19"/>
                <w:lang w:eastAsia="pt-BR"/>
              </w:rPr>
              <w:t>Ângela, vítima de violência obstétrica durante seu parto, procurou a Defensoria Pública após os fatos para a defesa de seus direitos e para evitar que casos semelhantes ocorressem com outras mulheres. Considerando o caso relatado e a proteção internacional de direitos humanos, após o esgotamento dos recursos internos, é correto afirmar que a Defensoria Pública fundamentará eventual pedido na</w:t>
            </w:r>
            <w:r>
              <w:rPr>
                <w:rFonts w:ascii="Book Antiqua" w:eastAsia="Times New Roman" w:hAnsi="Book Antiqua" w:cs="Times New Roman"/>
                <w:color w:val="000000"/>
                <w:sz w:val="19"/>
                <w:szCs w:val="19"/>
                <w:lang w:eastAsia="pt-BR"/>
              </w:rPr>
              <w:t xml:space="preserve">: </w:t>
            </w:r>
            <w:r w:rsidRPr="00E26EB4">
              <w:rPr>
                <w:rFonts w:ascii="Book Antiqua" w:eastAsia="Times New Roman" w:hAnsi="Book Antiqua" w:cs="Times New Roman"/>
                <w:color w:val="000000"/>
                <w:sz w:val="19"/>
                <w:szCs w:val="19"/>
                <w:lang w:eastAsia="pt-BR"/>
              </w:rPr>
              <w:t>Convenção Interamericana para Prevenir, Punir e Erradicar a Violência contra a Mulher (“</w:t>
            </w:r>
            <w:r w:rsidRPr="00E26EB4">
              <w:rPr>
                <w:rFonts w:ascii="Book Antiqua" w:eastAsia="Times New Roman" w:hAnsi="Book Antiqua" w:cs="Times New Roman"/>
                <w:i/>
                <w:iCs/>
                <w:color w:val="000000"/>
                <w:sz w:val="19"/>
                <w:szCs w:val="19"/>
                <w:lang w:eastAsia="pt-BR"/>
              </w:rPr>
              <w:t>Convenção de Belém do Pará</w:t>
            </w:r>
            <w:r w:rsidRPr="00E26EB4">
              <w:rPr>
                <w:rFonts w:ascii="Book Antiqua" w:eastAsia="Times New Roman" w:hAnsi="Book Antiqua" w:cs="Times New Roman"/>
                <w:color w:val="000000"/>
                <w:sz w:val="19"/>
                <w:szCs w:val="19"/>
                <w:lang w:eastAsia="pt-BR"/>
              </w:rPr>
              <w:t>”), mediante petição individual à Comissão Interamericana de Direitos Humanos.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w:t>
            </w:r>
            <w:r>
              <w:rPr>
                <w:rFonts w:ascii="Book Antiqua" w:eastAsia="Times New Roman" w:hAnsi="Book Antiqua" w:cs="Times New Roman"/>
                <w:b/>
                <w:bCs/>
                <w:color w:val="000000"/>
                <w:sz w:val="19"/>
                <w:szCs w:val="19"/>
                <w:lang w:eastAsia="pt-BR"/>
              </w:rPr>
              <w:t>2</w:t>
            </w:r>
            <w:r>
              <w:rPr>
                <w:rFonts w:ascii="Book Antiqua" w:eastAsia="Times New Roman" w:hAnsi="Book Antiqua" w:cs="Times New Roman"/>
                <w:b/>
                <w:bCs/>
                <w:color w:val="000000"/>
                <w:sz w:val="19"/>
                <w:szCs w:val="19"/>
                <w:lang w:eastAsia="pt-BR"/>
              </w:rPr>
              <w:t xml:space="preserve">,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27078828"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Capitulo V</w:t>
      </w:r>
    </w:p>
    <w:p w14:paraId="66FF3491"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Disposições Gerais</w:t>
      </w:r>
    </w:p>
    <w:p w14:paraId="6790928D" w14:textId="77777777" w:rsidR="00662C15" w:rsidRPr="00114826"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114826">
        <w:rPr>
          <w:rFonts w:ascii="Book Antiqua" w:eastAsia="Times New Roman" w:hAnsi="Book Antiqua" w:cs="Arial"/>
          <w:color w:val="000000"/>
          <w:sz w:val="19"/>
          <w:szCs w:val="19"/>
          <w:lang w:eastAsia="pt-BR"/>
        </w:rPr>
        <w:t>Artigo 13</w:t>
      </w:r>
    </w:p>
    <w:p w14:paraId="305314B9" w14:textId="74DE439C"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2C15">
        <w:rPr>
          <w:rFonts w:ascii="Book Antiqua" w:eastAsia="Times New Roman" w:hAnsi="Book Antiqua" w:cs="Arial"/>
          <w:color w:val="000000"/>
          <w:sz w:val="19"/>
          <w:szCs w:val="19"/>
          <w:lang w:eastAsia="pt-BR"/>
        </w:rPr>
        <w:t>Nenhuma das disposições desta Convenção poderá ser interpretada no sentido de restringir ou limitar a legislação interna dos Estados Partes que ofereçam proteções e garantias iguais ou maiores para os direitos da mulher, bem como salvaguardas para prevenir e erradicar a violência contra a mulher.</w:t>
      </w:r>
    </w:p>
    <w:p w14:paraId="7E4ECD74" w14:textId="77777777" w:rsidR="00662C15" w:rsidRPr="00114826" w:rsidRDefault="00662C15" w:rsidP="00662C15">
      <w:pPr>
        <w:spacing w:before="100" w:beforeAutospacing="1" w:after="0" w:line="240" w:lineRule="auto"/>
        <w:jc w:val="center"/>
        <w:rPr>
          <w:rFonts w:ascii="Book Antiqua" w:eastAsia="Times New Roman" w:hAnsi="Book Antiqua" w:cs="Times New Roman"/>
          <w:b/>
          <w:bCs/>
          <w:color w:val="000000"/>
          <w:sz w:val="19"/>
          <w:szCs w:val="19"/>
          <w:lang w:eastAsia="pt-BR"/>
        </w:rPr>
      </w:pPr>
      <w:r w:rsidRPr="00114826">
        <w:rPr>
          <w:rFonts w:ascii="Book Antiqua" w:eastAsia="Times New Roman" w:hAnsi="Book Antiqua" w:cs="Arial"/>
          <w:b/>
          <w:bCs/>
          <w:color w:val="000000"/>
          <w:sz w:val="19"/>
          <w:szCs w:val="19"/>
          <w:highlight w:val="magenta"/>
          <w:lang w:eastAsia="pt-BR"/>
        </w:rPr>
        <w:t>Artigo 14</w:t>
      </w:r>
    </w:p>
    <w:p w14:paraId="302CC996" w14:textId="4877B870" w:rsidR="00662C15" w:rsidRDefault="00662C15" w:rsidP="00662C15">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43C19">
        <w:rPr>
          <w:rFonts w:ascii="Book Antiqua" w:eastAsia="Times New Roman" w:hAnsi="Book Antiqua" w:cs="Arial"/>
          <w:b/>
          <w:bCs/>
          <w:color w:val="000000"/>
          <w:sz w:val="19"/>
          <w:szCs w:val="19"/>
          <w:lang w:eastAsia="pt-BR"/>
        </w:rPr>
        <w:t>Nenhuma das disposições desta Convenção poderá ser interpretada no sentido de restringir ou limitar as da Convenção Americana sobre Direitos Humanos ou de qualquer outra convenção internacional que ofereça proteção igual ou maior nesta matéria</w:t>
      </w:r>
      <w:r w:rsidRPr="00662C15">
        <w:rPr>
          <w:rFonts w:ascii="Book Antiqua" w:eastAsia="Times New Roman" w:hAnsi="Book Antiqua" w:cs="Arial"/>
          <w:color w:val="000000"/>
          <w:sz w:val="19"/>
          <w:szCs w:val="19"/>
          <w:lang w:eastAsia="pt-BR"/>
        </w:rPr>
        <w:t>.</w:t>
      </w:r>
      <w:r w:rsidR="00F43C19">
        <w:rPr>
          <w:rFonts w:ascii="Book Antiqua" w:eastAsia="Times New Roman" w:hAnsi="Book Antiqua" w:cs="Arial"/>
          <w:color w:val="000000"/>
          <w:sz w:val="19"/>
          <w:szCs w:val="19"/>
          <w:lang w:eastAsia="pt-BR"/>
        </w:rPr>
        <w:t xml:space="preserve"> </w:t>
      </w:r>
      <w:r w:rsidR="00F43C19">
        <w:rPr>
          <w:rFonts w:ascii="Book Antiqua" w:eastAsia="Times New Roman" w:hAnsi="Book Antiqua" w:cs="Arial"/>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114826" w14:paraId="14A39319" w14:textId="77777777" w:rsidTr="00114826">
        <w:tc>
          <w:tcPr>
            <w:tcW w:w="8494" w:type="dxa"/>
            <w:shd w:val="clear" w:color="auto" w:fill="CCFFFF"/>
          </w:tcPr>
          <w:p w14:paraId="0A6D0D4A" w14:textId="7A4B5A92" w:rsidR="00114826" w:rsidRPr="00114826" w:rsidRDefault="00114826" w:rsidP="007B67C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114826">
              <w:rPr>
                <w:rFonts w:ascii="Book Antiqua" w:eastAsia="Times New Roman" w:hAnsi="Book Antiqua" w:cs="Times New Roman"/>
                <w:b/>
                <w:bCs/>
                <w:color w:val="000000"/>
                <w:sz w:val="19"/>
                <w:szCs w:val="19"/>
                <w:highlight w:val="yellow"/>
                <w:lang w:eastAsia="pt-BR"/>
              </w:rPr>
              <w:t>MPPR-2019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Nos termos da Convenção Interamericana para Prevenir, Punir e Erradicar a Violência contra a Mulher:</w:t>
            </w:r>
            <w:r>
              <w:rPr>
                <w:rFonts w:ascii="Book Antiqua" w:eastAsia="Times New Roman" w:hAnsi="Book Antiqua" w:cs="Times New Roman"/>
                <w:color w:val="000000"/>
                <w:sz w:val="19"/>
                <w:szCs w:val="19"/>
                <w:lang w:eastAsia="pt-BR"/>
              </w:rPr>
              <w:t xml:space="preserve"> </w:t>
            </w:r>
            <w:r w:rsidRPr="00114826">
              <w:rPr>
                <w:rFonts w:ascii="Book Antiqua" w:eastAsia="Times New Roman" w:hAnsi="Book Antiqua" w:cs="Times New Roman"/>
                <w:color w:val="000000"/>
                <w:sz w:val="19"/>
                <w:szCs w:val="19"/>
                <w:lang w:eastAsia="pt-BR"/>
              </w:rPr>
              <w:t>Nenhuma das disposições da referida Convenção poderá ser interpretada no sentido de restringir ou limitar as da Convenção Americana sobre Direitos Humanos ou de qualquer outra convenção internacional que ofereça proteção igual ou maior nesta matéria.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14 da </w:t>
            </w:r>
            <w:proofErr w:type="spellStart"/>
            <w:r>
              <w:rPr>
                <w:rFonts w:ascii="Book Antiqua" w:eastAsia="Times New Roman" w:hAnsi="Book Antiqua" w:cs="Times New Roman"/>
                <w:b/>
                <w:bCs/>
                <w:color w:val="000000"/>
                <w:sz w:val="19"/>
                <w:szCs w:val="19"/>
                <w:lang w:eastAsia="pt-BR"/>
              </w:rPr>
              <w:t>Conv</w:t>
            </w:r>
            <w:proofErr w:type="spellEnd"/>
            <w:r>
              <w:rPr>
                <w:rFonts w:ascii="Book Antiqua" w:eastAsia="Times New Roman" w:hAnsi="Book Antiqua" w:cs="Times New Roman"/>
                <w:b/>
                <w:bCs/>
                <w:color w:val="000000"/>
                <w:sz w:val="19"/>
                <w:szCs w:val="19"/>
                <w:lang w:eastAsia="pt-BR"/>
              </w:rPr>
              <w:t>.</w:t>
            </w:r>
          </w:p>
        </w:tc>
      </w:tr>
    </w:tbl>
    <w:p w14:paraId="413E4F71"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15</w:t>
      </w:r>
    </w:p>
    <w:p w14:paraId="0E7A74A0"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Esta Convenção fica aberta à assinatura de todos os Estados membros da Organização dos Estados Americanos.</w:t>
      </w:r>
    </w:p>
    <w:p w14:paraId="0AD8D80C"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16</w:t>
      </w:r>
    </w:p>
    <w:p w14:paraId="3BE5077F"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Esta Convenção está sujeita a ratificação. Os instrumentos de ratificação serão depositados na </w:t>
      </w:r>
      <w:proofErr w:type="spellStart"/>
      <w:r w:rsidRPr="00662C15">
        <w:rPr>
          <w:rFonts w:ascii="Book Antiqua" w:eastAsia="Times New Roman" w:hAnsi="Book Antiqua" w:cs="Arial"/>
          <w:color w:val="000000"/>
          <w:sz w:val="19"/>
          <w:szCs w:val="19"/>
          <w:lang w:eastAsia="pt-BR"/>
        </w:rPr>
        <w:t>Secretaria-Geral</w:t>
      </w:r>
      <w:proofErr w:type="spellEnd"/>
      <w:r w:rsidRPr="00662C15">
        <w:rPr>
          <w:rFonts w:ascii="Book Antiqua" w:eastAsia="Times New Roman" w:hAnsi="Book Antiqua" w:cs="Arial"/>
          <w:color w:val="000000"/>
          <w:sz w:val="19"/>
          <w:szCs w:val="19"/>
          <w:lang w:eastAsia="pt-BR"/>
        </w:rPr>
        <w:t xml:space="preserve"> da Organização dos Estados Americanos.</w:t>
      </w:r>
    </w:p>
    <w:p w14:paraId="5C5D6362"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17</w:t>
      </w:r>
    </w:p>
    <w:p w14:paraId="05BA950D"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Esta Convenção fica aberta </w:t>
      </w:r>
      <w:proofErr w:type="spellStart"/>
      <w:r w:rsidRPr="00662C15">
        <w:rPr>
          <w:rFonts w:ascii="Book Antiqua" w:eastAsia="Times New Roman" w:hAnsi="Book Antiqua" w:cs="Arial"/>
          <w:color w:val="000000"/>
          <w:sz w:val="19"/>
          <w:szCs w:val="19"/>
          <w:lang w:eastAsia="pt-BR"/>
        </w:rPr>
        <w:t>á</w:t>
      </w:r>
      <w:proofErr w:type="spellEnd"/>
      <w:r w:rsidRPr="00662C15">
        <w:rPr>
          <w:rFonts w:ascii="Book Antiqua" w:eastAsia="Times New Roman" w:hAnsi="Book Antiqua" w:cs="Arial"/>
          <w:color w:val="000000"/>
          <w:sz w:val="19"/>
          <w:szCs w:val="19"/>
          <w:lang w:eastAsia="pt-BR"/>
        </w:rPr>
        <w:t xml:space="preserve"> adesão de qualquer Outro Estado. Os instrumentos de adesão serão depositados na </w:t>
      </w:r>
      <w:proofErr w:type="spellStart"/>
      <w:r w:rsidRPr="00662C15">
        <w:rPr>
          <w:rFonts w:ascii="Book Antiqua" w:eastAsia="Times New Roman" w:hAnsi="Book Antiqua" w:cs="Arial"/>
          <w:color w:val="000000"/>
          <w:sz w:val="19"/>
          <w:szCs w:val="19"/>
          <w:lang w:eastAsia="pt-BR"/>
        </w:rPr>
        <w:t>Serctaria-Geral</w:t>
      </w:r>
      <w:proofErr w:type="spellEnd"/>
      <w:r w:rsidRPr="00662C15">
        <w:rPr>
          <w:rFonts w:ascii="Book Antiqua" w:eastAsia="Times New Roman" w:hAnsi="Book Antiqua" w:cs="Arial"/>
          <w:color w:val="000000"/>
          <w:sz w:val="19"/>
          <w:szCs w:val="19"/>
          <w:lang w:eastAsia="pt-BR"/>
        </w:rPr>
        <w:t xml:space="preserve"> da Organização dos Estados Americanos.</w:t>
      </w:r>
    </w:p>
    <w:p w14:paraId="61F4BD28"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18</w:t>
      </w:r>
    </w:p>
    <w:p w14:paraId="05099288"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Os Estados poderio formular reservas a esta Convenção no momento de aprová-la, assiná-la, ratificá-la ou a ela aderir, desde que tais reservas:</w:t>
      </w:r>
    </w:p>
    <w:p w14:paraId="5B472D9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  não sejam incompatíveis com o objetivo e propósito da Convenção;</w:t>
      </w:r>
    </w:p>
    <w:p w14:paraId="54ABFC6D"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b) não sejam de caráter geral e se refiram especificamente a uma ou mais de suas disposições.</w:t>
      </w:r>
    </w:p>
    <w:p w14:paraId="64FFB8E3"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19</w:t>
      </w:r>
    </w:p>
    <w:p w14:paraId="4164CDC2"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Qualquer Estado Parte poderá apresentar à </w:t>
      </w:r>
      <w:proofErr w:type="spellStart"/>
      <w:r w:rsidRPr="00662C15">
        <w:rPr>
          <w:rFonts w:ascii="Book Antiqua" w:eastAsia="Times New Roman" w:hAnsi="Book Antiqua" w:cs="Arial"/>
          <w:color w:val="000000"/>
          <w:sz w:val="19"/>
          <w:szCs w:val="19"/>
          <w:lang w:eastAsia="pt-BR"/>
        </w:rPr>
        <w:t>Assembléia</w:t>
      </w:r>
      <w:proofErr w:type="spellEnd"/>
      <w:r w:rsidRPr="00662C15">
        <w:rPr>
          <w:rFonts w:ascii="Book Antiqua" w:eastAsia="Times New Roman" w:hAnsi="Book Antiqua" w:cs="Arial"/>
          <w:color w:val="000000"/>
          <w:sz w:val="19"/>
          <w:szCs w:val="19"/>
          <w:lang w:eastAsia="pt-BR"/>
        </w:rPr>
        <w:t xml:space="preserve"> Geral, por intermédio da Comissão Interamericana de Mulheres, propostas de emenda a esta Convenção.</w:t>
      </w:r>
    </w:p>
    <w:p w14:paraId="53365787"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As emendas entrarão em vigor para os Estados </w:t>
      </w:r>
      <w:proofErr w:type="spellStart"/>
      <w:r w:rsidRPr="00662C15">
        <w:rPr>
          <w:rFonts w:ascii="Book Antiqua" w:eastAsia="Times New Roman" w:hAnsi="Book Antiqua" w:cs="Arial"/>
          <w:color w:val="000000"/>
          <w:sz w:val="19"/>
          <w:szCs w:val="19"/>
          <w:lang w:eastAsia="pt-BR"/>
        </w:rPr>
        <w:t>ratificantes</w:t>
      </w:r>
      <w:proofErr w:type="spellEnd"/>
      <w:r w:rsidRPr="00662C15">
        <w:rPr>
          <w:rFonts w:ascii="Book Antiqua" w:eastAsia="Times New Roman" w:hAnsi="Book Antiqua" w:cs="Arial"/>
          <w:color w:val="000000"/>
          <w:sz w:val="19"/>
          <w:szCs w:val="19"/>
          <w:lang w:eastAsia="pt-BR"/>
        </w:rPr>
        <w:t xml:space="preserve"> das mesmas na data em que dois terços dos Estados Partes tenham depositado seus respectivos instrumentos de ratificação. Para os demais Estados Partes, entrarão cm vigor na data em que depositarem seus respectivos instrumentos de ratificação.</w:t>
      </w:r>
    </w:p>
    <w:p w14:paraId="66C8BDE4"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20</w:t>
      </w:r>
    </w:p>
    <w:p w14:paraId="3E29CA97"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Os Estados Partes que tenham duas ou mais unidades territoriais cm que vigorem sistemas jurídicos diferentes relacionados com as questões de que trata esta Convenção poderão declarar, no momento de assiná-la, de ratificá-la ou de a ela aderir, que a Convenção se aplicará a todas as suas unidades territoriais ou somente a uma ou mais delas.</w:t>
      </w:r>
    </w:p>
    <w:p w14:paraId="644DD8DF"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Tal declaração poderá ser modificada, em qualquer momento, mediante declarações ulteriores, que indicarão expressamente a unidade ou as unidades territoriais a que se aplicará esta Convenção. Essas declarações ulteriores serão transmitidas à </w:t>
      </w:r>
      <w:proofErr w:type="spellStart"/>
      <w:r w:rsidRPr="00662C15">
        <w:rPr>
          <w:rFonts w:ascii="Book Antiqua" w:eastAsia="Times New Roman" w:hAnsi="Book Antiqua" w:cs="Arial"/>
          <w:color w:val="000000"/>
          <w:sz w:val="19"/>
          <w:szCs w:val="19"/>
          <w:lang w:eastAsia="pt-BR"/>
        </w:rPr>
        <w:t>Secretaria-Geral</w:t>
      </w:r>
      <w:proofErr w:type="spellEnd"/>
      <w:r w:rsidRPr="00662C15">
        <w:rPr>
          <w:rFonts w:ascii="Book Antiqua" w:eastAsia="Times New Roman" w:hAnsi="Book Antiqua" w:cs="Arial"/>
          <w:color w:val="000000"/>
          <w:sz w:val="19"/>
          <w:szCs w:val="19"/>
          <w:lang w:eastAsia="pt-BR"/>
        </w:rPr>
        <w:t xml:space="preserve"> da Organização dos Estados Americanos e entrarão em vigor trinta dias depois de recebidas.</w:t>
      </w:r>
    </w:p>
    <w:p w14:paraId="1985D0EF"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21</w:t>
      </w:r>
    </w:p>
    <w:p w14:paraId="3DAD2635"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Esta Convenção entrará em vigor no trigésimo dia a partir da data em que for depositado o segundo instrumento de ratificação. Para cada Estado que ratificar a Convenção ou a ela aderir após haver sido depositado o segundo instrumento de ratificação, entrará cm vigor no trigésimo dia a partir da data em que esse Estado houver depositado seu instrumento de ratificação ou adesão.</w:t>
      </w:r>
    </w:p>
    <w:p w14:paraId="369FA0BD"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lastRenderedPageBreak/>
        <w:t>Artigo 22</w:t>
      </w:r>
    </w:p>
    <w:p w14:paraId="24E63234"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O Secretário-Geral informará a todos os Estados membros da Organização dos Estados Americanos a entrada em vigor da Convenção.</w:t>
      </w:r>
    </w:p>
    <w:p w14:paraId="2E20A991"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23</w:t>
      </w:r>
    </w:p>
    <w:p w14:paraId="3615EDC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O Secretário-Geral da Organização dos Estados Americanos apresentará um relatório anual aos Estados membros da Organização sobre a situação desta Convenção, inclusive sobre as assinaturas e depósitos de instrumentos de ratificação, adesão e declaração, bem como </w:t>
      </w:r>
      <w:proofErr w:type="spellStart"/>
      <w:r w:rsidRPr="00662C15">
        <w:rPr>
          <w:rFonts w:ascii="Book Antiqua" w:eastAsia="Times New Roman" w:hAnsi="Book Antiqua" w:cs="Arial"/>
          <w:color w:val="000000"/>
          <w:sz w:val="19"/>
          <w:szCs w:val="19"/>
          <w:lang w:eastAsia="pt-BR"/>
        </w:rPr>
        <w:t>aobre</w:t>
      </w:r>
      <w:proofErr w:type="spellEnd"/>
      <w:r w:rsidRPr="00662C15">
        <w:rPr>
          <w:rFonts w:ascii="Book Antiqua" w:eastAsia="Times New Roman" w:hAnsi="Book Antiqua" w:cs="Arial"/>
          <w:color w:val="000000"/>
          <w:sz w:val="19"/>
          <w:szCs w:val="19"/>
          <w:lang w:eastAsia="pt-BR"/>
        </w:rPr>
        <w:t xml:space="preserve"> as reservas que os Estados Partes tiverem apresentado e, conforme o caso, um relatório sobre as mesmas.</w:t>
      </w:r>
    </w:p>
    <w:p w14:paraId="024EC2EF"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24</w:t>
      </w:r>
    </w:p>
    <w:p w14:paraId="2298F8AF"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Esta Convenção vigorará por prazo indefinido, mau qualquer Estado Parte poderá denunciá-la mediante o depósito na </w:t>
      </w:r>
      <w:proofErr w:type="spellStart"/>
      <w:r w:rsidRPr="00662C15">
        <w:rPr>
          <w:rFonts w:ascii="Book Antiqua" w:eastAsia="Times New Roman" w:hAnsi="Book Antiqua" w:cs="Arial"/>
          <w:color w:val="000000"/>
          <w:sz w:val="19"/>
          <w:szCs w:val="19"/>
          <w:lang w:eastAsia="pt-BR"/>
        </w:rPr>
        <w:t>Secretaria-Geral</w:t>
      </w:r>
      <w:proofErr w:type="spellEnd"/>
      <w:r w:rsidRPr="00662C15">
        <w:rPr>
          <w:rFonts w:ascii="Book Antiqua" w:eastAsia="Times New Roman" w:hAnsi="Book Antiqua" w:cs="Arial"/>
          <w:color w:val="000000"/>
          <w:sz w:val="19"/>
          <w:szCs w:val="19"/>
          <w:lang w:eastAsia="pt-BR"/>
        </w:rPr>
        <w:t xml:space="preserve"> da Organização dos Estados Americanos de instrumento que tenha essa finalidade. Um ano após a data do depósito do instrumento de denúncia, cessarão os efeitos da Convenção para o Estado denunciante, mas subsistirão para os demais Estados Partes.</w:t>
      </w:r>
    </w:p>
    <w:p w14:paraId="61890B58" w14:textId="77777777" w:rsidR="00662C15" w:rsidRPr="00662C15" w:rsidRDefault="00662C15" w:rsidP="00662C15">
      <w:pPr>
        <w:spacing w:before="100" w:beforeAutospacing="1" w:after="0" w:line="240" w:lineRule="auto"/>
        <w:jc w:val="center"/>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Artigo 25</w:t>
      </w:r>
    </w:p>
    <w:p w14:paraId="61852188"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 xml:space="preserve">O instrumento original desta Convenção, cujos textos em português espanhol, francês e inglês são igualmente autênticos, será depositado na </w:t>
      </w:r>
      <w:proofErr w:type="spellStart"/>
      <w:r w:rsidRPr="00662C15">
        <w:rPr>
          <w:rFonts w:ascii="Book Antiqua" w:eastAsia="Times New Roman" w:hAnsi="Book Antiqua" w:cs="Arial"/>
          <w:color w:val="000000"/>
          <w:sz w:val="19"/>
          <w:szCs w:val="19"/>
          <w:lang w:eastAsia="pt-BR"/>
        </w:rPr>
        <w:t>Secretaria-Geral</w:t>
      </w:r>
      <w:proofErr w:type="spellEnd"/>
      <w:r w:rsidRPr="00662C15">
        <w:rPr>
          <w:rFonts w:ascii="Book Antiqua" w:eastAsia="Times New Roman" w:hAnsi="Book Antiqua" w:cs="Arial"/>
          <w:color w:val="000000"/>
          <w:sz w:val="19"/>
          <w:szCs w:val="19"/>
          <w:lang w:eastAsia="pt-BR"/>
        </w:rPr>
        <w:t xml:space="preserve"> da Organização dos Estados Americanos, que enviará cópia autenticada do seu texto à Secretaria das Nações Unidas para registro e publicação, de acordo com o artigo 102 da Carta das Nações Unidas.</w:t>
      </w:r>
    </w:p>
    <w:p w14:paraId="4B64543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Em fé do que os Plenipotenciários infra-assinados, devidamente autorizados por seus respectivos Governos, assinam esta Convenção, que se denominará Convenção Interamericana para Prevenir. Punir e Erradicar a Violência contra a Mulher "Convenção de Belém do Pará".</w:t>
      </w:r>
    </w:p>
    <w:p w14:paraId="62FECA51" w14:textId="77777777" w:rsidR="00662C15" w:rsidRPr="00662C15" w:rsidRDefault="00662C15" w:rsidP="00662C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Arial"/>
          <w:color w:val="000000"/>
          <w:sz w:val="19"/>
          <w:szCs w:val="19"/>
          <w:lang w:eastAsia="pt-BR"/>
        </w:rPr>
        <w:t>Expedida na Cidade de Belém do Pará, Brasil, no dia nove de junho de mil novecentos e noventa e quatro.</w:t>
      </w:r>
    </w:p>
    <w:tbl>
      <w:tblPr>
        <w:tblStyle w:val="Tabelacomgrade"/>
        <w:tblW w:w="0" w:type="auto"/>
        <w:tblLook w:val="04A0" w:firstRow="1" w:lastRow="0" w:firstColumn="1" w:lastColumn="0" w:noHBand="0" w:noVBand="1"/>
      </w:tblPr>
      <w:tblGrid>
        <w:gridCol w:w="8494"/>
      </w:tblGrid>
      <w:tr w:rsidR="00E01061" w14:paraId="4DF24E72" w14:textId="77777777" w:rsidTr="00910D55">
        <w:tc>
          <w:tcPr>
            <w:tcW w:w="8494" w:type="dxa"/>
            <w:shd w:val="clear" w:color="auto" w:fill="CCFFFF"/>
          </w:tcPr>
          <w:p w14:paraId="52B94D4E" w14:textId="77777777" w:rsidR="00E01061" w:rsidRDefault="00E01061" w:rsidP="00910D5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62C15">
              <w:rPr>
                <w:rFonts w:ascii="Book Antiqua" w:eastAsia="Times New Roman" w:hAnsi="Book Antiqua" w:cs="Times New Roman"/>
                <w:b/>
                <w:bCs/>
                <w:color w:val="000000"/>
                <w:sz w:val="19"/>
                <w:szCs w:val="19"/>
                <w:highlight w:val="yellow"/>
                <w:lang w:eastAsia="pt-BR"/>
              </w:rPr>
              <w:t>DPEMS-2008-VUNESP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62C15">
              <w:rPr>
                <w:rFonts w:ascii="Book Antiqua" w:eastAsia="Times New Roman" w:hAnsi="Book Antiqua" w:cs="Times New Roman"/>
                <w:color w:val="000000"/>
                <w:sz w:val="19"/>
                <w:szCs w:val="19"/>
                <w:lang w:eastAsia="pt-BR"/>
              </w:rPr>
              <w:t>A Convenção que faz parte do Sistema Interamericano de Direitos Humanos e que foi assinada em Belém do Pará é a Convenção Interamericana</w:t>
            </w:r>
            <w:r>
              <w:rPr>
                <w:rFonts w:ascii="Book Antiqua" w:eastAsia="Times New Roman" w:hAnsi="Book Antiqua" w:cs="Times New Roman"/>
                <w:color w:val="000000"/>
                <w:sz w:val="19"/>
                <w:szCs w:val="19"/>
                <w:lang w:eastAsia="pt-BR"/>
              </w:rPr>
              <w:t xml:space="preserve"> </w:t>
            </w:r>
            <w:r w:rsidRPr="00662C15">
              <w:rPr>
                <w:rFonts w:ascii="Book Antiqua" w:eastAsia="Times New Roman" w:hAnsi="Book Antiqua" w:cs="Times New Roman"/>
                <w:color w:val="000000"/>
                <w:sz w:val="19"/>
                <w:szCs w:val="19"/>
                <w:lang w:eastAsia="pt-BR"/>
              </w:rPr>
              <w:t>para Prevenir, Punir e Erradicar a Violência contra a Mulher.</w:t>
            </w:r>
          </w:p>
          <w:p w14:paraId="29D7916A" w14:textId="33EB8804" w:rsidR="00E01061" w:rsidRPr="00662C15" w:rsidRDefault="00E01061" w:rsidP="00910D55">
            <w:pPr>
              <w:spacing w:before="100" w:beforeAutospacing="1" w:after="100" w:afterAutospacing="1"/>
              <w:jc w:val="both"/>
              <w:rPr>
                <w:rFonts w:ascii="Book Antiqua" w:eastAsia="Times New Roman" w:hAnsi="Book Antiqua" w:cs="Times New Roman"/>
                <w:color w:val="000000"/>
                <w:sz w:val="19"/>
                <w:szCs w:val="19"/>
                <w:lang w:eastAsia="pt-BR"/>
              </w:rPr>
            </w:pPr>
            <w:r w:rsidRPr="00662C15">
              <w:rPr>
                <w:rFonts w:ascii="Book Antiqua" w:eastAsia="Times New Roman" w:hAnsi="Book Antiqua" w:cs="Times New Roman"/>
                <w:b/>
                <w:bCs/>
                <w:i/>
                <w:iCs/>
                <w:color w:val="FF0000"/>
                <w:sz w:val="19"/>
                <w:szCs w:val="19"/>
                <w:lang w:eastAsia="pt-BR"/>
              </w:rPr>
              <w:t>#</w:t>
            </w:r>
            <w:r w:rsidRPr="00662C1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62C15">
              <w:rPr>
                <w:rFonts w:ascii="Book Antiqua" w:eastAsia="Times New Roman" w:hAnsi="Book Antiqua" w:cs="Times New Roman"/>
                <w:color w:val="000000"/>
                <w:sz w:val="19"/>
                <w:szCs w:val="19"/>
                <w:lang w:eastAsia="pt-BR"/>
              </w:rPr>
              <w:t>Foi realizada no Brasil, a CONVENÇÃO INTERAMERICANA PARA PREVENIR, PUNIR E ERRADICAR A VIOLÊNCIA CONTRA A MULHER - "CONVENÇÃO DE BELÉM DO PARÁ" (1994), ela foi adotada pela Assembleia Geral da Organização dos Estados Americanos em 06 de junho de 1994 - ratificada pelo Brasil em 27.11.1995.</w:t>
            </w:r>
          </w:p>
        </w:tc>
      </w:tr>
    </w:tbl>
    <w:p w14:paraId="442E6903" w14:textId="77777777" w:rsidR="007E0D2D" w:rsidRPr="00662C15" w:rsidRDefault="007E0D2D">
      <w:pPr>
        <w:rPr>
          <w:rFonts w:ascii="Book Antiqua" w:hAnsi="Book Antiqua"/>
          <w:sz w:val="19"/>
          <w:szCs w:val="19"/>
        </w:rPr>
      </w:pPr>
    </w:p>
    <w:sectPr w:rsidR="007E0D2D" w:rsidRPr="00662C15" w:rsidSect="00F116B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F3469" w14:textId="77777777" w:rsidR="008164E2" w:rsidRDefault="008164E2" w:rsidP="00E35294">
      <w:pPr>
        <w:spacing w:after="0" w:line="240" w:lineRule="auto"/>
      </w:pPr>
      <w:r>
        <w:separator/>
      </w:r>
    </w:p>
  </w:endnote>
  <w:endnote w:type="continuationSeparator" w:id="0">
    <w:p w14:paraId="6D421A8D" w14:textId="77777777" w:rsidR="008164E2" w:rsidRDefault="008164E2" w:rsidP="00E3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BB097" w14:textId="77777777" w:rsidR="008164E2" w:rsidRDefault="008164E2" w:rsidP="00E35294">
      <w:pPr>
        <w:spacing w:after="0" w:line="240" w:lineRule="auto"/>
      </w:pPr>
      <w:r>
        <w:separator/>
      </w:r>
    </w:p>
  </w:footnote>
  <w:footnote w:type="continuationSeparator" w:id="0">
    <w:p w14:paraId="6B825B6F" w14:textId="77777777" w:rsidR="008164E2" w:rsidRDefault="008164E2" w:rsidP="00E35294">
      <w:pPr>
        <w:spacing w:after="0" w:line="240" w:lineRule="auto"/>
      </w:pPr>
      <w:r>
        <w:continuationSeparator/>
      </w:r>
    </w:p>
  </w:footnote>
  <w:footnote w:id="1">
    <w:p w14:paraId="584607A9" w14:textId="12B0D7EA" w:rsidR="00E35294" w:rsidRPr="00E35294" w:rsidRDefault="00E35294" w:rsidP="00E35294">
      <w:pPr>
        <w:pStyle w:val="Textodenotaderodap"/>
        <w:jc w:val="both"/>
        <w:rPr>
          <w:rFonts w:ascii="Book Antiqua" w:hAnsi="Book Antiqua"/>
        </w:rPr>
      </w:pPr>
      <w:r w:rsidRPr="00E35294">
        <w:rPr>
          <w:rStyle w:val="Refdenotaderodap"/>
          <w:rFonts w:ascii="Book Antiqua" w:hAnsi="Book Antiqua"/>
          <w:sz w:val="18"/>
          <w:szCs w:val="18"/>
        </w:rPr>
        <w:footnoteRef/>
      </w:r>
      <w:r w:rsidRPr="00E35294">
        <w:rPr>
          <w:rFonts w:ascii="Book Antiqua" w:hAnsi="Book Antiqua"/>
          <w:sz w:val="18"/>
          <w:szCs w:val="18"/>
        </w:rPr>
        <w:t xml:space="preserve"> Artigo 12 - Qualquer pessoa ou grupo de pessoas, ou qualquer entidade não-governamental juridicamente reconhecida em um ou mais Estados membros da Organização, </w:t>
      </w:r>
      <w:r w:rsidRPr="00E35294">
        <w:rPr>
          <w:rFonts w:ascii="Book Antiqua" w:hAnsi="Book Antiqua"/>
          <w:b/>
          <w:bCs/>
          <w:sz w:val="18"/>
          <w:szCs w:val="18"/>
        </w:rPr>
        <w:t>poderá apresentar à Comissão Interamericana de Direitos Humanos petições referentes a denúncias ou queixas de violação do Artigo 7 desta Convenção por um Estado Parte</w:t>
      </w:r>
      <w:r w:rsidRPr="00E35294">
        <w:rPr>
          <w:rFonts w:ascii="Book Antiqua" w:hAnsi="Book Antiqua"/>
          <w:sz w:val="18"/>
          <w:szCs w:val="18"/>
        </w:rPr>
        <w:t>, devendo a Comissão considerar tais petições de acordo com as normas e procedimentos estabelecidos na Convenção Americana sobre Direitos Humanos e no Estatuto e Regulamento da Comissão Interamericana de Direitos Humanos, para a apresentação e consideração de petições.</w:t>
      </w:r>
    </w:p>
  </w:footnote>
  <w:footnote w:id="2">
    <w:p w14:paraId="1C9E4825" w14:textId="77777777" w:rsidR="00E35294" w:rsidRPr="00E35294" w:rsidRDefault="00E35294" w:rsidP="00E35294">
      <w:pPr>
        <w:pStyle w:val="Textodenotaderodap"/>
        <w:jc w:val="both"/>
        <w:rPr>
          <w:rFonts w:ascii="Book Antiqua" w:hAnsi="Book Antiqua"/>
        </w:rPr>
      </w:pPr>
      <w:r w:rsidRPr="00E35294">
        <w:rPr>
          <w:rStyle w:val="Refdenotaderodap"/>
          <w:rFonts w:ascii="Book Antiqua" w:hAnsi="Book Antiqua"/>
          <w:sz w:val="18"/>
          <w:szCs w:val="18"/>
        </w:rPr>
        <w:footnoteRef/>
      </w:r>
      <w:r w:rsidRPr="00E35294">
        <w:rPr>
          <w:rFonts w:ascii="Book Antiqua" w:hAnsi="Book Antiqua"/>
          <w:sz w:val="18"/>
          <w:szCs w:val="18"/>
        </w:rPr>
        <w:t xml:space="preserve"> Artigo 12 - Qualquer pessoa ou grupo de pessoas, ou qualquer entidade não-governamental juridicamente reconhecida em um ou mais Estados membros da Organização, </w:t>
      </w:r>
      <w:r w:rsidRPr="00E35294">
        <w:rPr>
          <w:rFonts w:ascii="Book Antiqua" w:hAnsi="Book Antiqua"/>
          <w:b/>
          <w:bCs/>
          <w:sz w:val="18"/>
          <w:szCs w:val="18"/>
        </w:rPr>
        <w:t>poderá apresentar à Comissão Interamericana de Direitos Humanos petições referentes a denúncias ou queixas de violação do Artigo 7 desta Convenção por um Estado Parte</w:t>
      </w:r>
      <w:r w:rsidRPr="00E35294">
        <w:rPr>
          <w:rFonts w:ascii="Book Antiqua" w:hAnsi="Book Antiqua"/>
          <w:sz w:val="18"/>
          <w:szCs w:val="18"/>
        </w:rPr>
        <w:t>, devendo a Comissão considerar tais petições de acordo com as normas e procedimentos estabelecidos na Convenção Americana sobre Direitos Humanos e no Estatuto e Regulamento da Comissão Interamericana de Direitos Humanos, para a apresentação e consideração de petições.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D2D"/>
    <w:rsid w:val="00114807"/>
    <w:rsid w:val="00114826"/>
    <w:rsid w:val="0013210D"/>
    <w:rsid w:val="001858F5"/>
    <w:rsid w:val="00192B6B"/>
    <w:rsid w:val="001A5F57"/>
    <w:rsid w:val="00203D96"/>
    <w:rsid w:val="002129BA"/>
    <w:rsid w:val="002358D8"/>
    <w:rsid w:val="00327185"/>
    <w:rsid w:val="003E7F36"/>
    <w:rsid w:val="004000D7"/>
    <w:rsid w:val="004355FD"/>
    <w:rsid w:val="004853E3"/>
    <w:rsid w:val="004860C2"/>
    <w:rsid w:val="0052166E"/>
    <w:rsid w:val="00582FC9"/>
    <w:rsid w:val="005876F9"/>
    <w:rsid w:val="005B4A72"/>
    <w:rsid w:val="005C7880"/>
    <w:rsid w:val="00623DE7"/>
    <w:rsid w:val="00662C15"/>
    <w:rsid w:val="00682E91"/>
    <w:rsid w:val="0077401D"/>
    <w:rsid w:val="00796CE8"/>
    <w:rsid w:val="007E0D2D"/>
    <w:rsid w:val="00815C4F"/>
    <w:rsid w:val="008164E2"/>
    <w:rsid w:val="00833E7B"/>
    <w:rsid w:val="008752D1"/>
    <w:rsid w:val="008D225E"/>
    <w:rsid w:val="00946827"/>
    <w:rsid w:val="009D5983"/>
    <w:rsid w:val="00A73C5C"/>
    <w:rsid w:val="00B307FF"/>
    <w:rsid w:val="00BA14CE"/>
    <w:rsid w:val="00D35244"/>
    <w:rsid w:val="00D35672"/>
    <w:rsid w:val="00D8180D"/>
    <w:rsid w:val="00D82C52"/>
    <w:rsid w:val="00D914C2"/>
    <w:rsid w:val="00DA5886"/>
    <w:rsid w:val="00DD7F34"/>
    <w:rsid w:val="00E01061"/>
    <w:rsid w:val="00E26EB4"/>
    <w:rsid w:val="00E35294"/>
    <w:rsid w:val="00E47AAF"/>
    <w:rsid w:val="00E666C4"/>
    <w:rsid w:val="00E779F3"/>
    <w:rsid w:val="00E913D7"/>
    <w:rsid w:val="00F116BD"/>
    <w:rsid w:val="00F43C19"/>
    <w:rsid w:val="00F729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CCAAE"/>
  <w15:chartTrackingRefBased/>
  <w15:docId w15:val="{B39D7F62-1657-4E62-A3D3-EF4C456C1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6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35294"/>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35294"/>
    <w:rPr>
      <w:sz w:val="20"/>
      <w:szCs w:val="20"/>
    </w:rPr>
  </w:style>
  <w:style w:type="character" w:styleId="Refdenotaderodap">
    <w:name w:val="footnote reference"/>
    <w:basedOn w:val="Fontepargpadro"/>
    <w:uiPriority w:val="99"/>
    <w:semiHidden/>
    <w:unhideWhenUsed/>
    <w:rsid w:val="00E35294"/>
    <w:rPr>
      <w:vertAlign w:val="superscript"/>
    </w:rPr>
  </w:style>
  <w:style w:type="paragraph" w:styleId="PargrafodaLista">
    <w:name w:val="List Paragraph"/>
    <w:basedOn w:val="Normal"/>
    <w:uiPriority w:val="34"/>
    <w:qFormat/>
    <w:rsid w:val="004853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240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gislacao.planalto.gov.br/legisla/legislacao.nsf/Viw_Identificacao/dec%201.973-1996?OpenDocu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FA602-C8C0-402B-9A6C-970A2B926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4314</Words>
  <Characters>23298</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29</cp:revision>
  <dcterms:created xsi:type="dcterms:W3CDTF">2020-12-27T16:34:00Z</dcterms:created>
  <dcterms:modified xsi:type="dcterms:W3CDTF">2025-03-27T17:12:00Z</dcterms:modified>
</cp:coreProperties>
</file>