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E7E47" w14:textId="4115017F" w:rsidR="000417EC" w:rsidRPr="000417EC" w:rsidRDefault="000417EC" w:rsidP="000417EC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</w:pPr>
      <w:bookmarkStart w:id="0" w:name="_Hlk160279622"/>
      <w:r w:rsidRPr="000417EC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 xml:space="preserve">(Atualização em </w:t>
      </w:r>
      <w:r w:rsidR="00DF45D0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>21/02/2025</w:t>
      </w:r>
      <w:r w:rsidRPr="000417EC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>: questões de concurso)</w:t>
      </w:r>
      <w:bookmarkEnd w:id="0"/>
    </w:p>
    <w:p w14:paraId="44F1444B" w14:textId="37254CC2" w:rsidR="000417EC" w:rsidRPr="000417EC" w:rsidRDefault="000417EC" w:rsidP="000417EC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hyperlink r:id="rId4" w:history="1">
        <w:r w:rsidRPr="000417EC">
          <w:rPr>
            <w:rFonts w:ascii="Book Antiqua" w:eastAsia="Times New Roman" w:hAnsi="Book Antiqua" w:cs="Arial"/>
            <w:b/>
            <w:bCs/>
            <w:color w:val="000080"/>
            <w:sz w:val="19"/>
            <w:szCs w:val="19"/>
            <w:u w:val="single"/>
            <w:lang w:eastAsia="pt-BR"/>
          </w:rPr>
          <w:t>DECRETO Nº 5.919, DE 3 DE OUTUBRO DE 2006.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6519"/>
      </w:tblGrid>
      <w:tr w:rsidR="000417EC" w:rsidRPr="000417EC" w14:paraId="2704C9AE" w14:textId="77777777" w:rsidTr="000417EC">
        <w:trPr>
          <w:trHeight w:val="200"/>
          <w:tblCellSpacing w:w="0" w:type="dxa"/>
        </w:trPr>
        <w:tc>
          <w:tcPr>
            <w:tcW w:w="1167" w:type="pct"/>
            <w:vAlign w:val="center"/>
            <w:hideMark/>
          </w:tcPr>
          <w:p w14:paraId="76D5D041" w14:textId="77777777" w:rsidR="000417EC" w:rsidRPr="000417EC" w:rsidRDefault="000417EC" w:rsidP="000417EC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3833" w:type="pct"/>
            <w:vAlign w:val="center"/>
            <w:hideMark/>
          </w:tcPr>
          <w:p w14:paraId="03A333BF" w14:textId="77777777" w:rsidR="000417EC" w:rsidRPr="000417EC" w:rsidRDefault="000417EC" w:rsidP="000417EC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0417EC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Promulga a Convenção Interamericana sobre o Cumprimento de Sentenças Penais no Exterior, concluída em Manágua, em 9 de junho de 1993, com reserva à primeira parte do parágrafo 2</w:t>
            </w:r>
            <w:r w:rsidRPr="000417EC">
              <w:rPr>
                <w:rFonts w:ascii="Book Antiqua" w:eastAsia="Times New Roman" w:hAnsi="Book Antiqua" w:cs="Arial"/>
                <w:color w:val="800000"/>
                <w:sz w:val="18"/>
                <w:szCs w:val="18"/>
                <w:u w:val="single"/>
                <w:vertAlign w:val="superscript"/>
                <w:lang w:eastAsia="pt-BR"/>
              </w:rPr>
              <w:t>o</w:t>
            </w:r>
            <w:r w:rsidRPr="000417EC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 do Artigo VII, relativa à redução dos períodos de prisão ou de cumprimento alternativo da pena.</w:t>
            </w:r>
          </w:p>
        </w:tc>
      </w:tr>
    </w:tbl>
    <w:p w14:paraId="7DB9E0E3" w14:textId="77777777" w:rsidR="000417EC" w:rsidRPr="000417EC" w:rsidRDefault="000417EC" w:rsidP="000417EC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417E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 PRESIDENTE DA REPÚBLICA</w:t>
      </w:r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no uso da atribuição que lhe confere o art. 84, inciso IV, da Constituição, e</w:t>
      </w:r>
    </w:p>
    <w:p w14:paraId="5EF56C02" w14:textId="77777777" w:rsidR="000417EC" w:rsidRPr="000417EC" w:rsidRDefault="000417EC" w:rsidP="000417EC">
      <w:pPr>
        <w:spacing w:before="120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Considerando que o Congresso Nacional aprovou, com reserva, o texto da Convenção Interamericana sobre o Cumprimento de Sentenças Penais no Exterior, concluída em Manágua, em 9 de junho de 1993, por meio do Decreto Legislativo n</w:t>
      </w:r>
      <w:r w:rsidRPr="000417EC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293, de 12 de julho de 2006;</w:t>
      </w:r>
    </w:p>
    <w:p w14:paraId="083D7933" w14:textId="77777777" w:rsidR="000417EC" w:rsidRPr="000417EC" w:rsidRDefault="000417EC" w:rsidP="000417EC">
      <w:pPr>
        <w:spacing w:before="120" w:after="0" w:line="240" w:lineRule="auto"/>
        <w:ind w:firstLine="450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Considerando que o Governo brasileiro ratificou a citada Convenção em 26 de abril de 2001;</w:t>
      </w:r>
    </w:p>
    <w:p w14:paraId="395F3F4B" w14:textId="77777777" w:rsidR="000417EC" w:rsidRPr="000417EC" w:rsidRDefault="000417EC" w:rsidP="000417EC">
      <w:pPr>
        <w:spacing w:before="120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Considerando que a Convenção entrou em vigor internacional em 12 de abril de 1996, e para o Brasil em 26 de maio de 2001;  </w:t>
      </w:r>
    </w:p>
    <w:p w14:paraId="160BE8B4" w14:textId="77777777" w:rsidR="000417EC" w:rsidRPr="000417EC" w:rsidRDefault="000417EC" w:rsidP="000417EC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417E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DECRETA:</w:t>
      </w:r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</w:t>
      </w:r>
    </w:p>
    <w:p w14:paraId="61EB0DAA" w14:textId="77777777" w:rsidR="000417EC" w:rsidRPr="000417EC" w:rsidRDefault="000417EC" w:rsidP="000417EC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 1</w:t>
      </w:r>
      <w:proofErr w:type="gramStart"/>
      <w:r w:rsidRPr="000417EC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A</w:t>
      </w:r>
      <w:proofErr w:type="gramEnd"/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Convenção Interamericana sobre o Cumprimento de Sentenças Penais no Exterior, concluída em Manágua, em 9 de junho de 1993, apensa por cópia ao presente Decreto, será executada e cumprida tão inteiramente como nela se contém, com reserva à primeira parte do parágrafo 2</w:t>
      </w:r>
      <w:r w:rsidRPr="000417EC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do Artigo VII, relativa à redução dos períodos de prisão ou de cumprimento alternativo da pena. </w:t>
      </w:r>
    </w:p>
    <w:p w14:paraId="11782F84" w14:textId="77777777" w:rsidR="000417EC" w:rsidRPr="000417EC" w:rsidRDefault="000417EC" w:rsidP="000417EC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 2</w:t>
      </w:r>
      <w:r w:rsidRPr="000417EC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São sujeitos à aprovação do Congresso Nacional quaisquer atos que possam resultar em revisão da referida Convenção ou que acarretem encargos ou compromissos gravosos ao patrimônio nacional, nos termos do </w:t>
      </w:r>
      <w:hyperlink r:id="rId5" w:anchor="art49i" w:history="1">
        <w:r w:rsidRPr="000417EC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49, inciso I, da Constituição.</w:t>
        </w:r>
      </w:hyperlink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</w:t>
      </w:r>
    </w:p>
    <w:p w14:paraId="4AC39EFD" w14:textId="77777777" w:rsidR="000417EC" w:rsidRPr="000417EC" w:rsidRDefault="000417EC" w:rsidP="000417EC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 3</w:t>
      </w:r>
      <w:proofErr w:type="gramStart"/>
      <w:r w:rsidRPr="000417EC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Este</w:t>
      </w:r>
      <w:proofErr w:type="gramEnd"/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Decreto entra em vigor na data de sua publicação. </w:t>
      </w:r>
    </w:p>
    <w:p w14:paraId="4DB7270D" w14:textId="77777777" w:rsidR="000417EC" w:rsidRPr="000417EC" w:rsidRDefault="000417EC" w:rsidP="000417EC">
      <w:pPr>
        <w:spacing w:before="100" w:beforeAutospacing="1" w:after="100" w:afterAutospacing="1" w:line="240" w:lineRule="auto"/>
        <w:ind w:firstLine="450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Brasília, 3 de outubro de 2006; 185</w:t>
      </w:r>
      <w:r w:rsidRPr="000417EC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da Independência e 118</w:t>
      </w:r>
      <w:r w:rsidRPr="000417EC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da República.</w:t>
      </w:r>
    </w:p>
    <w:p w14:paraId="06620115" w14:textId="77777777" w:rsidR="000417EC" w:rsidRPr="000417EC" w:rsidRDefault="000417EC" w:rsidP="000417EC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LUIZ INÁCIO LULA DA SILVA</w:t>
      </w:r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br/>
      </w:r>
      <w:r w:rsidRPr="000417EC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val="en-US" w:eastAsia="pt-BR"/>
        </w:rPr>
        <w:t>Celso Luiz Nunes Amorim</w:t>
      </w:r>
    </w:p>
    <w:p w14:paraId="78D0308F" w14:textId="77777777" w:rsidR="000417EC" w:rsidRPr="000417EC" w:rsidRDefault="000417EC" w:rsidP="000417EC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0417EC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D.O.U. de 4.10.2006.</w:t>
      </w:r>
    </w:p>
    <w:p w14:paraId="65E3C50C" w14:textId="77777777" w:rsidR="000417EC" w:rsidRPr="000417EC" w:rsidRDefault="000417EC" w:rsidP="000417EC">
      <w:pPr>
        <w:spacing w:after="0" w:line="240" w:lineRule="auto"/>
        <w:jc w:val="center"/>
        <w:outlineLvl w:val="0"/>
        <w:rPr>
          <w:rFonts w:ascii="Book Antiqua" w:eastAsia="Times New Roman" w:hAnsi="Book Antiqua" w:cs="Times New Roman"/>
          <w:i/>
          <w:iCs/>
          <w:color w:val="000000"/>
          <w:kern w:val="36"/>
          <w:sz w:val="19"/>
          <w:szCs w:val="19"/>
          <w:lang w:eastAsia="pt-BR"/>
        </w:rPr>
      </w:pPr>
      <w:r w:rsidRPr="000417EC">
        <w:rPr>
          <w:rFonts w:ascii="Book Antiqua" w:eastAsia="Times New Roman" w:hAnsi="Book Antiqua" w:cs="Arial"/>
          <w:color w:val="000000"/>
          <w:kern w:val="36"/>
          <w:sz w:val="19"/>
          <w:szCs w:val="19"/>
          <w:lang w:eastAsia="pt-BR"/>
        </w:rPr>
        <w:t>CONVENÇÃO INTERAMERICANA SOBRE O CUMPRIMENTO DE SENTENÇAS</w:t>
      </w:r>
    </w:p>
    <w:p w14:paraId="6E0B5B29" w14:textId="77777777" w:rsidR="000417EC" w:rsidRPr="000417EC" w:rsidRDefault="000417EC" w:rsidP="000417EC">
      <w:pPr>
        <w:spacing w:after="0" w:line="240" w:lineRule="auto"/>
        <w:jc w:val="center"/>
        <w:outlineLvl w:val="0"/>
        <w:rPr>
          <w:rFonts w:ascii="Book Antiqua" w:eastAsia="Times New Roman" w:hAnsi="Book Antiqua" w:cs="Times New Roman"/>
          <w:i/>
          <w:iCs/>
          <w:color w:val="000000"/>
          <w:kern w:val="36"/>
          <w:sz w:val="19"/>
          <w:szCs w:val="19"/>
          <w:lang w:eastAsia="pt-BR"/>
        </w:rPr>
      </w:pPr>
      <w:r w:rsidRPr="000417EC">
        <w:rPr>
          <w:rFonts w:ascii="Book Antiqua" w:eastAsia="Times New Roman" w:hAnsi="Book Antiqua" w:cs="Arial"/>
          <w:color w:val="000000"/>
          <w:kern w:val="36"/>
          <w:sz w:val="19"/>
          <w:szCs w:val="19"/>
          <w:lang w:eastAsia="pt-BR"/>
        </w:rPr>
        <w:t>PENAIS NO EXTERIOR </w:t>
      </w:r>
      <w:r w:rsidRPr="000417EC">
        <w:rPr>
          <w:rFonts w:ascii="Book Antiqua" w:eastAsia="Times New Roman" w:hAnsi="Book Antiqua" w:cs="Arial"/>
          <w:i/>
          <w:iCs/>
          <w:color w:val="000000"/>
          <w:kern w:val="36"/>
          <w:sz w:val="19"/>
          <w:szCs w:val="19"/>
          <w:lang w:eastAsia="pt-BR"/>
        </w:rPr>
        <w:t> </w:t>
      </w:r>
    </w:p>
    <w:p w14:paraId="44B5331F" w14:textId="77777777" w:rsidR="000417EC" w:rsidRPr="000417EC" w:rsidRDefault="000417EC" w:rsidP="000417EC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Os Estados Membros da Organização dos Estados Americanos, </w:t>
      </w:r>
    </w:p>
    <w:p w14:paraId="76771695" w14:textId="77777777" w:rsidR="000417EC" w:rsidRPr="000417EC" w:rsidRDefault="000417EC" w:rsidP="000417EC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Considerando que um dos propósitos essenciais da Organização dos Estados Americanos é, de conformidade com o artigo 2, alínea e, da Carta da OEA, “procurar a solução dos problemas políticos, jurídicos e econômicos que surgirem entre os Estados Membros”; </w:t>
      </w:r>
    </w:p>
    <w:p w14:paraId="51AA48AA" w14:textId="77777777" w:rsidR="000417EC" w:rsidRPr="000417EC" w:rsidRDefault="000417EC" w:rsidP="000417EC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Animados do desejo de cooperar a fim de assegurar melhor administração da justiça mediante a reabilitação social da pessoa sentenciada; </w:t>
      </w:r>
    </w:p>
    <w:p w14:paraId="0CB28963" w14:textId="77777777" w:rsidR="000417EC" w:rsidRPr="000417EC" w:rsidRDefault="000417EC" w:rsidP="000417EC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Persuadidos de que, para o cumprimento desses objetivos, é conveniente que se possa conceder à pessoa sentenciada a oportunidade de cumprir a sua pena no país do qual é nacional; e </w:t>
      </w:r>
    </w:p>
    <w:p w14:paraId="384D5675" w14:textId="77777777" w:rsidR="000417EC" w:rsidRPr="000417EC" w:rsidRDefault="000417EC" w:rsidP="000417EC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Convencidos de que a melhor maneira de obter esses resultados é mediante a transferência da pessoa sentenciada, </w:t>
      </w:r>
    </w:p>
    <w:p w14:paraId="09FAA8E3" w14:textId="77777777" w:rsidR="000417EC" w:rsidRPr="000417EC" w:rsidRDefault="000417EC" w:rsidP="000417EC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Resolvem aprovar a seguinte Convenção Interamericana sobre o Cumprimento de Sentenças Penais no Exterior: </w:t>
      </w:r>
    </w:p>
    <w:p w14:paraId="702DD2E5" w14:textId="77777777" w:rsidR="000417EC" w:rsidRPr="000417EC" w:rsidRDefault="000417EC" w:rsidP="000417EC">
      <w:pPr>
        <w:spacing w:after="0" w:line="240" w:lineRule="auto"/>
        <w:jc w:val="center"/>
        <w:outlineLvl w:val="1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ARTIGO I</w:t>
      </w:r>
    </w:p>
    <w:p w14:paraId="29009181" w14:textId="77777777" w:rsidR="000417EC" w:rsidRPr="000417EC" w:rsidRDefault="000417EC" w:rsidP="000417EC">
      <w:pPr>
        <w:spacing w:after="0" w:line="240" w:lineRule="auto"/>
        <w:jc w:val="center"/>
        <w:outlineLvl w:val="2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Definições </w:t>
      </w:r>
    </w:p>
    <w:p w14:paraId="15DAD483" w14:textId="77777777" w:rsidR="000417EC" w:rsidRPr="000417EC" w:rsidRDefault="000417EC" w:rsidP="000417EC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Para os efeitos desta Convenção, entender-se-á por: </w:t>
      </w:r>
    </w:p>
    <w:p w14:paraId="0717667B" w14:textId="77777777" w:rsidR="000417EC" w:rsidRPr="000417EC" w:rsidRDefault="000417EC" w:rsidP="000417EC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1. Estado sentenciador: o Estado Parte do qual a pessoa sentenciada tenha de ser transferida. </w:t>
      </w:r>
    </w:p>
    <w:p w14:paraId="27C33BB3" w14:textId="77777777" w:rsidR="000417EC" w:rsidRPr="000417EC" w:rsidRDefault="000417EC" w:rsidP="000417EC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2. Estado receptor: o Estado Parte para o qual a pessoa sentenciada tenha de ser transferida. </w:t>
      </w:r>
    </w:p>
    <w:p w14:paraId="07D612A7" w14:textId="77777777" w:rsidR="000417EC" w:rsidRPr="000417EC" w:rsidRDefault="000417EC" w:rsidP="000417EC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3. Sentença: a decisão judicial definitiva mediante a qual se imponha a uma pessoa, como pena pela prática de um delito, a privação da liberdade ou a restrição da mesma, em regime de liberdade vigiada, pena de execução condicional ou outras formas de supervisão sem detenção. Entende-se que uma sentença é definitiva se não estiver pendente apelação ordinária contra a condenação ou sentença no Estado Sentenciador, e se o prazo previsto para a apelação estiver expirado. </w:t>
      </w:r>
    </w:p>
    <w:p w14:paraId="3A96553A" w14:textId="77777777" w:rsidR="000417EC" w:rsidRPr="000417EC" w:rsidRDefault="000417EC" w:rsidP="000417EC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4. Pessoa sentenciada: a pessoa que, no território de um dos Estados Partes, venha a cumprir ou esteja cumprindo uma sentença. </w:t>
      </w:r>
    </w:p>
    <w:p w14:paraId="345073A1" w14:textId="77777777" w:rsidR="000417EC" w:rsidRPr="000417EC" w:rsidRDefault="000417EC" w:rsidP="000417EC">
      <w:pPr>
        <w:spacing w:after="0" w:line="240" w:lineRule="auto"/>
        <w:jc w:val="center"/>
        <w:outlineLvl w:val="1"/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</w:pPr>
      <w:r w:rsidRPr="000417EC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ARTIGO II</w:t>
      </w:r>
    </w:p>
    <w:p w14:paraId="0D70AE00" w14:textId="77777777" w:rsidR="000417EC" w:rsidRPr="000417EC" w:rsidRDefault="000417EC" w:rsidP="000417EC">
      <w:pPr>
        <w:spacing w:after="0" w:line="240" w:lineRule="auto"/>
        <w:jc w:val="center"/>
        <w:outlineLvl w:val="2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Princípios Gerais </w:t>
      </w:r>
    </w:p>
    <w:p w14:paraId="36CFE68E" w14:textId="77777777" w:rsidR="000417EC" w:rsidRPr="00435D23" w:rsidRDefault="000417EC" w:rsidP="000417EC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</w:pPr>
      <w:r w:rsidRPr="00435D23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De conformidade com as disposições desta Convenção: </w:t>
      </w:r>
    </w:p>
    <w:p w14:paraId="60CCA409" w14:textId="528AC3E8" w:rsidR="000417EC" w:rsidRPr="00435D23" w:rsidRDefault="000417EC" w:rsidP="000417EC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u w:val="single"/>
          <w:lang w:eastAsia="pt-BR"/>
        </w:rPr>
      </w:pPr>
      <w:r w:rsidRPr="00435D23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a) as sentenças impostas em um dos Estados Partes a nacionais de outro Estado Parte poderão ser cumpridas pela pessoa sentenciada no Estado do qual seja nacional; e </w:t>
      </w:r>
      <w:r w:rsidRPr="00435D23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(MPF-2013)</w:t>
      </w:r>
    </w:p>
    <w:p w14:paraId="25BDCDEE" w14:textId="4DC9D4C2" w:rsidR="000417EC" w:rsidRPr="00435D23" w:rsidRDefault="000417EC" w:rsidP="000417EC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r w:rsidRPr="00435D23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b) os Estados Partes comprometem-se a prestar a mais ampla cooperação no tocante à transferência de pessoas sentenciadas</w:t>
      </w:r>
      <w:r w:rsidRPr="00435D23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 </w:t>
      </w:r>
      <w:r w:rsidRPr="00435D23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(MPF-2013)</w:t>
      </w:r>
    </w:p>
    <w:p w14:paraId="7D91E312" w14:textId="77777777" w:rsidR="000417EC" w:rsidRPr="00DF45D0" w:rsidRDefault="000417EC" w:rsidP="000417EC">
      <w:pPr>
        <w:spacing w:after="0" w:line="240" w:lineRule="auto"/>
        <w:jc w:val="center"/>
        <w:outlineLvl w:val="1"/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</w:pPr>
      <w:r w:rsidRPr="00DF45D0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ARTIGO III</w:t>
      </w:r>
    </w:p>
    <w:p w14:paraId="60C131E8" w14:textId="77777777" w:rsidR="000417EC" w:rsidRPr="000417EC" w:rsidRDefault="000417EC" w:rsidP="000417EC">
      <w:pPr>
        <w:spacing w:after="0" w:line="240" w:lineRule="auto"/>
        <w:jc w:val="center"/>
        <w:outlineLvl w:val="2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Condições para a Aplicação da Convenção </w:t>
      </w:r>
    </w:p>
    <w:p w14:paraId="6EA48199" w14:textId="5A018198" w:rsidR="000417EC" w:rsidRPr="000417EC" w:rsidRDefault="000417EC" w:rsidP="000417EC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DF45D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Esta Convenção aplicar-se-á unicamente nas seguintes condições</w:t>
      </w:r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: </w:t>
      </w:r>
      <w:r w:rsidR="00DF45D0" w:rsidRPr="00435D23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(MPF-20</w:t>
      </w:r>
      <w:r w:rsidR="00DF45D0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22</w:t>
      </w:r>
      <w:r w:rsidR="00DF45D0" w:rsidRPr="00435D23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)</w:t>
      </w:r>
    </w:p>
    <w:p w14:paraId="380CAF23" w14:textId="77777777" w:rsidR="000417EC" w:rsidRPr="000417EC" w:rsidRDefault="000417EC" w:rsidP="000417EC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1. Que exista sentença firme e definitiva na forma como foi definida no artigo I, parágrafo 3 desta Convenção. </w:t>
      </w:r>
    </w:p>
    <w:p w14:paraId="59A7A290" w14:textId="77777777" w:rsidR="000417EC" w:rsidRPr="000417EC" w:rsidRDefault="000417EC" w:rsidP="000417EC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2. Que a pessoa sentenciada concorde expressamente com a transferência, tendo sido previamente informada a respeito das </w:t>
      </w:r>
      <w:proofErr w:type="spellStart"/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conseqüências</w:t>
      </w:r>
      <w:proofErr w:type="spellEnd"/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jurídicas da mesma. </w:t>
      </w:r>
    </w:p>
    <w:p w14:paraId="0F1447C8" w14:textId="3FA58AA3" w:rsidR="000417EC" w:rsidRPr="000417EC" w:rsidRDefault="000417EC" w:rsidP="000417EC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DF45D0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3</w:t>
      </w:r>
      <w:r w:rsidRPr="00DF45D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. Que o ato pelo qual a pessoa tenha sido condenada configure delito </w:t>
      </w:r>
      <w:r w:rsidRPr="00DF45D0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também</w:t>
      </w:r>
      <w:r w:rsidRPr="00DF45D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no Estado receptor. Para esse efeito, não se levarão em conta as diferenças de denominação ou as que não afetem a natureza do delito</w:t>
      </w:r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 </w:t>
      </w:r>
      <w:r w:rsidR="00DF45D0" w:rsidRPr="00435D23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(MPF-20</w:t>
      </w:r>
      <w:r w:rsidR="00DF45D0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22</w:t>
      </w:r>
      <w:r w:rsidR="00DF45D0" w:rsidRPr="00435D23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)</w:t>
      </w:r>
    </w:p>
    <w:p w14:paraId="1812727D" w14:textId="4CC45E1D" w:rsidR="000417EC" w:rsidRPr="000417EC" w:rsidRDefault="000417EC" w:rsidP="000417EC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4. Que a pessoa sentenciada seja nacional do Estado receptor. </w:t>
      </w:r>
    </w:p>
    <w:p w14:paraId="16BEED0B" w14:textId="77777777" w:rsidR="000417EC" w:rsidRPr="000417EC" w:rsidRDefault="000417EC" w:rsidP="000417EC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5. Que a pena a ser cumprida não seja pena de morte. </w:t>
      </w:r>
    </w:p>
    <w:p w14:paraId="35988B59" w14:textId="77777777" w:rsidR="000417EC" w:rsidRPr="000417EC" w:rsidRDefault="000417EC" w:rsidP="000417EC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6. Que a duração da pena ainda a ser cumprida seja, no momento da solicitação, de pelo menos seis meses. </w:t>
      </w:r>
    </w:p>
    <w:p w14:paraId="3826B2B2" w14:textId="77777777" w:rsidR="000417EC" w:rsidRPr="000417EC" w:rsidRDefault="000417EC" w:rsidP="000417EC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7. Que a aplicação da sentença não seja contraditória com o ordenamento jurídico interno do Estado receptor. </w:t>
      </w:r>
    </w:p>
    <w:p w14:paraId="3FA21694" w14:textId="77777777" w:rsidR="000417EC" w:rsidRPr="000417EC" w:rsidRDefault="000417EC" w:rsidP="000417EC">
      <w:pPr>
        <w:spacing w:after="0" w:line="240" w:lineRule="auto"/>
        <w:jc w:val="center"/>
        <w:outlineLvl w:val="1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ARTIGO IV</w:t>
      </w:r>
    </w:p>
    <w:p w14:paraId="48490348" w14:textId="77777777" w:rsidR="000417EC" w:rsidRPr="000417EC" w:rsidRDefault="000417EC" w:rsidP="000417EC">
      <w:pPr>
        <w:spacing w:after="0" w:line="240" w:lineRule="auto"/>
        <w:jc w:val="center"/>
        <w:outlineLvl w:val="2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Prestação de Informação </w:t>
      </w:r>
    </w:p>
    <w:p w14:paraId="340FC0FE" w14:textId="77777777" w:rsidR="000417EC" w:rsidRPr="000417EC" w:rsidRDefault="000417EC" w:rsidP="000417EC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1. Cada Estado Parte informará a respeito do conteúdo desta Convenção qualquer pessoa sentenciada que esteja compreendida nas disposições da mesma. </w:t>
      </w:r>
    </w:p>
    <w:p w14:paraId="5B6B8FF6" w14:textId="77777777" w:rsidR="000417EC" w:rsidRPr="000417EC" w:rsidRDefault="000417EC" w:rsidP="000417EC">
      <w:pPr>
        <w:spacing w:before="100" w:beforeAutospacing="1" w:after="100" w:afterAutospacing="1" w:line="240" w:lineRule="auto"/>
        <w:ind w:firstLine="450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2. Os Estados Partes manterão informada a pessoa sentenciada a respeito do trâmite de sua transferência. </w:t>
      </w:r>
    </w:p>
    <w:p w14:paraId="487EB957" w14:textId="77777777" w:rsidR="000417EC" w:rsidRPr="000417EC" w:rsidRDefault="000417EC" w:rsidP="000417EC">
      <w:pPr>
        <w:spacing w:after="0" w:line="240" w:lineRule="auto"/>
        <w:jc w:val="center"/>
        <w:outlineLvl w:val="1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ARTIGO V</w:t>
      </w:r>
    </w:p>
    <w:p w14:paraId="40992ACD" w14:textId="77777777" w:rsidR="000417EC" w:rsidRPr="000417EC" w:rsidRDefault="000417EC" w:rsidP="000417EC">
      <w:pPr>
        <w:spacing w:after="0" w:line="240" w:lineRule="auto"/>
        <w:ind w:firstLine="450"/>
        <w:jc w:val="both"/>
        <w:outlineLvl w:val="2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Procedimento para a Transferência </w:t>
      </w:r>
    </w:p>
    <w:p w14:paraId="4F0BDF67" w14:textId="77777777" w:rsidR="000417EC" w:rsidRPr="000417EC" w:rsidRDefault="000417EC" w:rsidP="000417EC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 transferência da pessoa sentenciada de um Estado para outro estará sujeita ao seguinte procedimento: </w:t>
      </w:r>
    </w:p>
    <w:p w14:paraId="15863F99" w14:textId="77777777" w:rsidR="000417EC" w:rsidRPr="000417EC" w:rsidRDefault="000417EC" w:rsidP="000417EC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1. O trâmite poderá ser promovido pelo Estado sentenciador ou pelo Estado receptor. Em ambos os casos, requer-se que a pessoa sentenciada haja expressado seu consentimento ou, quando cabível, formulado a solicitação. </w:t>
      </w:r>
    </w:p>
    <w:p w14:paraId="5A428781" w14:textId="77777777" w:rsidR="000417EC" w:rsidRPr="000417EC" w:rsidRDefault="000417EC" w:rsidP="000417EC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2. A solicitação de transferência será tramitada por intermédio das autoridades centrais indicadas conforme o artigo XI desta Convenção ou, na falta desta pela via diplomática ou consular. De conformidade com seu direito interno, cada Estado Parte informará as autoridades que considerar necessária a respeito do conteúdo desta Convenção. Além disso, procurará criar mecanismos de cooperação entre a autoridade central e as demais autoridades que devam intervir na transferência da pessoa sentenciada. </w:t>
      </w:r>
    </w:p>
    <w:p w14:paraId="45553F2C" w14:textId="77777777" w:rsidR="000417EC" w:rsidRPr="000417EC" w:rsidRDefault="000417EC" w:rsidP="000417EC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3. Se a sentença tiver sido proferida por um Estado ou província com jurisdição penal independente do Governo Federal, requerer-se-á para a aplicação deste procedimento de transferência a aprovação do respectivo Estado ou província. </w:t>
      </w:r>
    </w:p>
    <w:p w14:paraId="7265569E" w14:textId="77777777" w:rsidR="000417EC" w:rsidRPr="000417EC" w:rsidRDefault="000417EC" w:rsidP="000417EC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4. Na solicitação de transferência, deverá ser proporcionada a informação que acredite o cumprimento das condições dispostas no artigo III. </w:t>
      </w:r>
    </w:p>
    <w:p w14:paraId="34B8F139" w14:textId="77777777" w:rsidR="000417EC" w:rsidRPr="000417EC" w:rsidRDefault="000417EC" w:rsidP="000417EC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5. Antes de efetuar-se a transferência, o Estado sentenciador permitirá ao Estado receptor verificar, se assim o desejar e por meio de um funcionário por este designado, se a pessoa sentenciada deu seu consentimento com pleno conhecimento das </w:t>
      </w:r>
      <w:proofErr w:type="spellStart"/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conseqüências</w:t>
      </w:r>
      <w:proofErr w:type="spellEnd"/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jurídicas da mesma. </w:t>
      </w:r>
    </w:p>
    <w:p w14:paraId="360ADB12" w14:textId="77777777" w:rsidR="000417EC" w:rsidRPr="000417EC" w:rsidRDefault="000417EC" w:rsidP="000417EC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6. Ao decidir quanto à transferência de uma pessoa sentenciada, os Estados Partes poderão considerar, entre outros fatores, a possibilidade de contribuir para a sua reabilitação social; a gravidade do delito; conforme o caso, os antecedentes penais da pessoa sentenciada; seu estado de saúde; e os vínculos familiares, sociais ou de outra natureza com o Estado sentenciador e o Estado receptor. </w:t>
      </w:r>
    </w:p>
    <w:p w14:paraId="59830054" w14:textId="77777777" w:rsidR="000417EC" w:rsidRPr="000417EC" w:rsidRDefault="000417EC" w:rsidP="000417EC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7. O Estado sentenciador proporcionará ao Estado receptor cópia certificada da sentença, inclusive informação sobre o tempo já cumprido pela pessoa sentenciada e o que lhe deva ser creditado por motivos tais como trabalho, boa conduta ou prisão preventiva. O Estado receptor poderá solicitar qualquer informação adicional que considerar pertinente. </w:t>
      </w:r>
    </w:p>
    <w:p w14:paraId="11B0789A" w14:textId="77777777" w:rsidR="000417EC" w:rsidRPr="000417EC" w:rsidRDefault="000417EC" w:rsidP="000417EC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8. A entrega da pessoa sentenciada pelo Estado sentenciador ao Estado receptor será efetuada em local acordado pelas autoridades centrais. O Estado receptor será responsável pela custódia da pessoa sentenciada desde o momento em que </w:t>
      </w:r>
      <w:proofErr w:type="spellStart"/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esta</w:t>
      </w:r>
      <w:proofErr w:type="spellEnd"/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lhe for entregue. </w:t>
      </w:r>
    </w:p>
    <w:p w14:paraId="3A0F5681" w14:textId="77777777" w:rsidR="000417EC" w:rsidRPr="000417EC" w:rsidRDefault="000417EC" w:rsidP="000417EC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9. Todas as despesas relacionadas com a transferência da pessoa sentenciada até a entrega para sua custódia ao Estado receptor correrão por conta do Estado sentenciador. </w:t>
      </w:r>
    </w:p>
    <w:p w14:paraId="7976734B" w14:textId="77777777" w:rsidR="000417EC" w:rsidRPr="000417EC" w:rsidRDefault="000417EC" w:rsidP="000417EC">
      <w:pPr>
        <w:spacing w:before="100" w:beforeAutospacing="1" w:after="100" w:afterAutospacing="1" w:line="240" w:lineRule="auto"/>
        <w:ind w:firstLine="450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10. O Estado receptor será responsável por todas as despesas em que se incorra na transferência da pessoa sentenciada desde o momento em que esta ficar sob sua custódia.</w:t>
      </w:r>
    </w:p>
    <w:p w14:paraId="5031FBAE" w14:textId="77777777" w:rsidR="000417EC" w:rsidRPr="000417EC" w:rsidRDefault="000417EC" w:rsidP="000417EC">
      <w:pPr>
        <w:spacing w:before="100" w:beforeAutospacing="1" w:after="100" w:afterAutospacing="1" w:line="240" w:lineRule="auto"/>
        <w:ind w:hanging="900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417EC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</w:t>
      </w:r>
    </w:p>
    <w:p w14:paraId="289130BB" w14:textId="77777777" w:rsidR="000417EC" w:rsidRPr="000417EC" w:rsidRDefault="000417EC" w:rsidP="000417EC">
      <w:pPr>
        <w:spacing w:after="0" w:line="240" w:lineRule="auto"/>
        <w:jc w:val="center"/>
        <w:outlineLvl w:val="1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ARTIGO VI</w:t>
      </w:r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br/>
        <w:t>Denegação de Transferência </w:t>
      </w:r>
    </w:p>
    <w:p w14:paraId="65074CB3" w14:textId="77777777" w:rsidR="000417EC" w:rsidRPr="000417EC" w:rsidRDefault="000417EC" w:rsidP="000417EC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Quando um Estado não aprovar a transferência de uma pessoa sentenciada, comunicará imediatamente sua decisão ao Estado solicitante e explicará o motivo de sua denegação, quando isto for possível e conveniente. </w:t>
      </w:r>
    </w:p>
    <w:p w14:paraId="641655E7" w14:textId="77777777" w:rsidR="000417EC" w:rsidRPr="000417EC" w:rsidRDefault="000417EC" w:rsidP="000417EC">
      <w:pPr>
        <w:spacing w:after="0" w:line="240" w:lineRule="auto"/>
        <w:jc w:val="center"/>
        <w:outlineLvl w:val="1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ARTIGO VII</w:t>
      </w:r>
    </w:p>
    <w:p w14:paraId="47EA67D1" w14:textId="77777777" w:rsidR="000417EC" w:rsidRPr="000417EC" w:rsidRDefault="000417EC" w:rsidP="000417EC">
      <w:pPr>
        <w:spacing w:after="0" w:line="240" w:lineRule="auto"/>
        <w:jc w:val="center"/>
        <w:outlineLvl w:val="2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Direito da Pessoa Sentenciada Transferida e Forma de Cumprimento da Sentença </w:t>
      </w:r>
    </w:p>
    <w:p w14:paraId="069DA228" w14:textId="77777777" w:rsidR="000417EC" w:rsidRPr="000417EC" w:rsidRDefault="000417EC" w:rsidP="000417EC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1. A pessoa sentenciada que for transferida conforme previsto nesta Convenção não poderá ser detida, processada ou condenada novamente no Estado receptor pelo mesmo delito que motivou a sentença imposta pelo Estado sentenciador. </w:t>
      </w:r>
    </w:p>
    <w:p w14:paraId="68629B37" w14:textId="77777777" w:rsidR="000417EC" w:rsidRPr="000417EC" w:rsidRDefault="000417EC" w:rsidP="000417EC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2. Salvo o disposto no artigo VIII desta Convenção, a pena de uma pessoa sentenciada transferida será cumprida de acordo com as leis e procedimentos do Estado receptor, inclusive a aplicação de quaisquer disposições relativas à redução de períodos de prisão ou do cumprimento alternativo da pena. </w:t>
      </w:r>
      <w:proofErr w:type="gramStart"/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Nenhum sentença</w:t>
      </w:r>
      <w:proofErr w:type="gramEnd"/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será executada pelo Estado receptor de modo a prolongar a duração da pena para além da data em que expiraria, de acordo com os termos da sentença do tribunal do Estado sentenciador. </w:t>
      </w:r>
    </w:p>
    <w:p w14:paraId="29E98026" w14:textId="77777777" w:rsidR="000417EC" w:rsidRPr="000417EC" w:rsidRDefault="000417EC" w:rsidP="000417EC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3. As autoridades do Estado Sentenciador poderão solicitar, por meio das autoridades centrais, informações sobre a situação corrente do cumprimento da pena de qualquer pessoa sentenciada transferida ao Estado receptor, de acordo com esta Convenção. </w:t>
      </w:r>
    </w:p>
    <w:p w14:paraId="7DE5EC3F" w14:textId="77777777" w:rsidR="000417EC" w:rsidRPr="004065E9" w:rsidRDefault="000417EC" w:rsidP="000417EC">
      <w:pPr>
        <w:spacing w:after="0" w:line="240" w:lineRule="auto"/>
        <w:jc w:val="center"/>
        <w:outlineLvl w:val="1"/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</w:pPr>
      <w:r w:rsidRPr="004065E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ARTIGO VIII</w:t>
      </w:r>
    </w:p>
    <w:p w14:paraId="78A520CC" w14:textId="77777777" w:rsidR="000417EC" w:rsidRPr="000417EC" w:rsidRDefault="000417EC" w:rsidP="000417EC">
      <w:pPr>
        <w:spacing w:after="0" w:line="240" w:lineRule="auto"/>
        <w:jc w:val="center"/>
        <w:outlineLvl w:val="2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Revisão de Sentença e Efeitos no Estado Receptor </w:t>
      </w:r>
    </w:p>
    <w:p w14:paraId="71E8324F" w14:textId="0B276096" w:rsidR="000417EC" w:rsidRPr="00435D23" w:rsidRDefault="000417EC" w:rsidP="000417EC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b/>
          <w:bCs/>
          <w:color w:val="000000"/>
          <w:sz w:val="19"/>
          <w:szCs w:val="19"/>
          <w:u w:val="single"/>
          <w:lang w:eastAsia="pt-BR"/>
        </w:rPr>
      </w:pPr>
      <w:r w:rsidRPr="00435D23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O Estado sentenciador </w:t>
      </w:r>
      <w:r w:rsidRPr="002719B0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conservará</w:t>
      </w:r>
      <w:r w:rsidRPr="00435D23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sua plena jurisdição para a revisão das sentenças proferidas por seus tribunais. Além disso, </w:t>
      </w:r>
      <w:r w:rsidRPr="002719B0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conservará</w:t>
      </w:r>
      <w:r w:rsidRPr="00435D23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a faculdade de conceder indulto, anistia ou perdão à pessoa sentenciada. O Estado receptor, ao receber notificação de qualquer decisão a respeito, deverá adotar imediatamente as medidas pertinentes</w:t>
      </w:r>
      <w:r w:rsidRPr="00435D23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</w:t>
      </w:r>
      <w:r w:rsidR="002719B0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2719B0" w:rsidRPr="00435D23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(MPF-201</w:t>
      </w:r>
      <w:r w:rsidR="002719B0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5</w:t>
      </w:r>
      <w:r w:rsidR="002719B0" w:rsidRPr="00435D23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)</w:t>
      </w:r>
      <w:r w:rsidRPr="00435D23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 </w:t>
      </w:r>
      <w:r w:rsidR="00435D23" w:rsidRPr="00435D23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(MPGO-2019)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065E9" w14:paraId="6BF1AC5A" w14:textId="77777777" w:rsidTr="004065E9">
        <w:tc>
          <w:tcPr>
            <w:tcW w:w="8494" w:type="dxa"/>
            <w:shd w:val="clear" w:color="auto" w:fill="CCFFFF"/>
          </w:tcPr>
          <w:p w14:paraId="798B315D" w14:textId="45D1504A" w:rsidR="004065E9" w:rsidRPr="004065E9" w:rsidRDefault="004065E9" w:rsidP="000417EC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(</w:t>
            </w:r>
            <w:r w:rsidRPr="004065E9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MPGO-2019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4065E9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Importantes tratados e convenções internacionais em matéria criminal foram ratificados pela República Federativa do Brasil, que impactaram de modo significativo no sistema criminal brasileiro. Acerca desses regramentos, é correto afirmar: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4065E9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Conforme prevê o artigo VIII, da Convenção interamericana sobre o cumprimento de sentenças penais no exterior, aprovada a transferência da pessoa sentenciada, o Estado sentenciador conservará sua plena jurisdição para a revisão das sentenças proferidas por seus tribunais, podendo inclusive conceder indulto, anistia ou perdão </w:t>
            </w:r>
            <w:proofErr w:type="spellStart"/>
            <w:r w:rsidRPr="004065E9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á</w:t>
            </w:r>
            <w:proofErr w:type="spellEnd"/>
            <w:r w:rsidRPr="004065E9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pessoa sentenciada. Por seu turno, o Estado receptor, ao receber notificação de qualquer decisão a respeito, deverá adotar imediatamente as medidas pertinentes.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BL: artigo VIII, </w:t>
            </w:r>
            <w:proofErr w:type="spellStart"/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Conv</w:t>
            </w:r>
            <w:proofErr w:type="spellEnd"/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.</w:t>
            </w:r>
          </w:p>
        </w:tc>
      </w:tr>
    </w:tbl>
    <w:p w14:paraId="5ADE354E" w14:textId="77777777" w:rsidR="004065E9" w:rsidRDefault="004065E9" w:rsidP="000417EC">
      <w:pPr>
        <w:spacing w:after="0" w:line="240" w:lineRule="auto"/>
        <w:jc w:val="center"/>
        <w:outlineLvl w:val="1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</w:p>
    <w:p w14:paraId="73DEF8CE" w14:textId="56E99AA3" w:rsidR="000417EC" w:rsidRPr="000417EC" w:rsidRDefault="000417EC" w:rsidP="000417EC">
      <w:pPr>
        <w:spacing w:after="0" w:line="240" w:lineRule="auto"/>
        <w:jc w:val="center"/>
        <w:outlineLvl w:val="1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ARTIGO IX</w:t>
      </w:r>
    </w:p>
    <w:p w14:paraId="4BFBFDA2" w14:textId="77777777" w:rsidR="000417EC" w:rsidRPr="000417EC" w:rsidRDefault="000417EC" w:rsidP="000417EC">
      <w:pPr>
        <w:spacing w:after="0" w:line="240" w:lineRule="auto"/>
        <w:ind w:hanging="900"/>
        <w:jc w:val="center"/>
        <w:outlineLvl w:val="2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Aplicação da Convenção em Casos Especiais </w:t>
      </w:r>
    </w:p>
    <w:p w14:paraId="1D3E0100" w14:textId="77777777" w:rsidR="000417EC" w:rsidRPr="000417EC" w:rsidRDefault="000417EC" w:rsidP="000417EC">
      <w:pPr>
        <w:spacing w:before="100" w:beforeAutospacing="1" w:after="100" w:afterAutospacing="1" w:line="240" w:lineRule="auto"/>
        <w:ind w:firstLine="450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Esta Convenção também poderá ser aplicada a pessoas sujeitas à vigilância ou a outras medidas de acordo com as leis de um Estado Parte relacionadas com infratores menores de idade. Para a transferência, obter-se-á consentimento de um representante legalmente autorizado.</w:t>
      </w:r>
    </w:p>
    <w:p w14:paraId="6EB92BF9" w14:textId="77777777" w:rsidR="000417EC" w:rsidRPr="000417EC" w:rsidRDefault="000417EC" w:rsidP="000417EC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Se o acordarem as Partes e para efeitos de seu tratamento no Estado receptor, poderá aplicar-se esta Convenção a pessoas que a autoridade competente houver declarado inimputáveis. As partes acordarão, de conformidade com o seu direito interno, o tipo de tratamento a ser dispensado às pessoas transferidas. Para a transferência deverá obter-se o consentimento de quem estiver legalmente facultado a concedê-lo. </w:t>
      </w:r>
    </w:p>
    <w:p w14:paraId="50D8DA87" w14:textId="77777777" w:rsidR="000417EC" w:rsidRPr="000417EC" w:rsidRDefault="000417EC" w:rsidP="000417EC">
      <w:pPr>
        <w:spacing w:after="0" w:line="240" w:lineRule="auto"/>
        <w:jc w:val="center"/>
        <w:outlineLvl w:val="1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ARTIGO X</w:t>
      </w:r>
    </w:p>
    <w:p w14:paraId="2A445C9D" w14:textId="77777777" w:rsidR="000417EC" w:rsidRPr="000417EC" w:rsidRDefault="000417EC" w:rsidP="000417EC">
      <w:pPr>
        <w:spacing w:after="0" w:line="240" w:lineRule="auto"/>
        <w:jc w:val="center"/>
        <w:outlineLvl w:val="2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Trânsito </w:t>
      </w:r>
    </w:p>
    <w:p w14:paraId="1BA1B845" w14:textId="77777777" w:rsidR="000417EC" w:rsidRPr="000417EC" w:rsidRDefault="000417EC" w:rsidP="000417EC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Se a pessoa sentenciada, ao ser transferida, tiver que atravessar o território de um terceiro Estado Parte nesta Convenção, este deverá ser notificado, mediante o envio da decisão que concedeu a transferência pelo Estado sob cuja custódia se efetuará a citada transferência. Em tais casos, o Estado Parte de trânsito poderá ou não consentir no trânsito da pessoa sentenciada por seu território. </w:t>
      </w:r>
    </w:p>
    <w:p w14:paraId="2627029D" w14:textId="77777777" w:rsidR="000417EC" w:rsidRPr="000417EC" w:rsidRDefault="000417EC" w:rsidP="000417EC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 mencionada notificação não será necessária quando se utilizarem os meios de transporte aéreo e não estiver prevista qualquer aterrissagem de escala no território do Estado Parte a ser sobrevoado. </w:t>
      </w:r>
    </w:p>
    <w:p w14:paraId="419C08D1" w14:textId="77777777" w:rsidR="000417EC" w:rsidRPr="000417EC" w:rsidRDefault="000417EC" w:rsidP="000417EC">
      <w:pPr>
        <w:spacing w:after="0" w:line="240" w:lineRule="auto"/>
        <w:jc w:val="center"/>
        <w:outlineLvl w:val="1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ARTIGO XI</w:t>
      </w:r>
    </w:p>
    <w:p w14:paraId="1A0B1438" w14:textId="77777777" w:rsidR="000417EC" w:rsidRPr="000417EC" w:rsidRDefault="000417EC" w:rsidP="000417EC">
      <w:pPr>
        <w:spacing w:after="0" w:line="240" w:lineRule="auto"/>
        <w:jc w:val="center"/>
        <w:outlineLvl w:val="2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Autoridade Central </w:t>
      </w:r>
    </w:p>
    <w:p w14:paraId="3613571A" w14:textId="77777777" w:rsidR="000417EC" w:rsidRPr="000417EC" w:rsidRDefault="000417EC" w:rsidP="000417EC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 xml:space="preserve">Os Estados Partes, ao assinar ou ratificar esta Convenção ou ao aderir a ela, notificarão à </w:t>
      </w:r>
      <w:proofErr w:type="spellStart"/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Secretaria-Geral</w:t>
      </w:r>
      <w:proofErr w:type="spellEnd"/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da Organização dos Estados Americanos a designação da autoridade central encarregada de exercer as funções previstas nesta Convenção. A </w:t>
      </w:r>
      <w:proofErr w:type="spellStart"/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Secretaria-Geral</w:t>
      </w:r>
      <w:proofErr w:type="spellEnd"/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distribuirá aos Estados Partes nesta Convenção uma lista das designações que tiver recebido. </w:t>
      </w:r>
    </w:p>
    <w:p w14:paraId="1F01411C" w14:textId="77777777" w:rsidR="000417EC" w:rsidRPr="000417EC" w:rsidRDefault="000417EC" w:rsidP="000417EC">
      <w:pPr>
        <w:spacing w:after="0" w:line="240" w:lineRule="auto"/>
        <w:jc w:val="center"/>
        <w:outlineLvl w:val="1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ARTIGO XII</w:t>
      </w:r>
    </w:p>
    <w:p w14:paraId="0E2B9FA6" w14:textId="77777777" w:rsidR="000417EC" w:rsidRPr="000417EC" w:rsidRDefault="000417EC" w:rsidP="000417EC">
      <w:pPr>
        <w:spacing w:after="0" w:line="240" w:lineRule="auto"/>
        <w:jc w:val="center"/>
        <w:outlineLvl w:val="2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Alcance da Convenção </w:t>
      </w:r>
    </w:p>
    <w:p w14:paraId="3A9859EE" w14:textId="77777777" w:rsidR="000417EC" w:rsidRPr="000417EC" w:rsidRDefault="000417EC" w:rsidP="000417EC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Nada do previsto nesta Convenção será interpretado no sentido de restringir outros tratados bilaterais ou multilaterais ou outros acordos assinados entre as Partes. </w:t>
      </w:r>
    </w:p>
    <w:p w14:paraId="01BEC2E7" w14:textId="77777777" w:rsidR="000417EC" w:rsidRPr="000417EC" w:rsidRDefault="000417EC" w:rsidP="000417EC">
      <w:pPr>
        <w:spacing w:after="0" w:line="240" w:lineRule="auto"/>
        <w:jc w:val="center"/>
        <w:outlineLvl w:val="1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ARTIGO XIII</w:t>
      </w:r>
    </w:p>
    <w:p w14:paraId="0E47B751" w14:textId="77777777" w:rsidR="000417EC" w:rsidRPr="000417EC" w:rsidRDefault="000417EC" w:rsidP="000417EC">
      <w:pPr>
        <w:spacing w:after="0" w:line="240" w:lineRule="auto"/>
        <w:ind w:firstLine="450"/>
        <w:jc w:val="center"/>
        <w:outlineLvl w:val="2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Cláusulas Finais</w:t>
      </w:r>
    </w:p>
    <w:p w14:paraId="70505606" w14:textId="77777777" w:rsidR="000417EC" w:rsidRPr="000417EC" w:rsidRDefault="000417EC" w:rsidP="000417EC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Esta Convenção estará aberta à assinatura dos Estados Membros da Organização dos Estados Americanos. </w:t>
      </w:r>
    </w:p>
    <w:p w14:paraId="55010C7B" w14:textId="77777777" w:rsidR="000417EC" w:rsidRPr="000417EC" w:rsidRDefault="000417EC" w:rsidP="000417EC">
      <w:pPr>
        <w:spacing w:after="0" w:line="240" w:lineRule="auto"/>
        <w:jc w:val="center"/>
        <w:outlineLvl w:val="1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ARTIGO XIV</w:t>
      </w:r>
    </w:p>
    <w:p w14:paraId="24489E88" w14:textId="77777777" w:rsidR="000417EC" w:rsidRPr="000417EC" w:rsidRDefault="000417EC" w:rsidP="000417EC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Esta Convenção estará sujeita a ratificação. Os instrumentos de ratificação serão depositados na Secretaria Geral da Organização dos Estados Americanos. </w:t>
      </w:r>
    </w:p>
    <w:p w14:paraId="10F684B3" w14:textId="77777777" w:rsidR="000417EC" w:rsidRPr="000417EC" w:rsidRDefault="000417EC" w:rsidP="000417EC">
      <w:pPr>
        <w:spacing w:after="0" w:line="240" w:lineRule="auto"/>
        <w:jc w:val="center"/>
        <w:outlineLvl w:val="1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ARTIGO XV</w:t>
      </w:r>
    </w:p>
    <w:p w14:paraId="5C4D90D5" w14:textId="77777777" w:rsidR="000417EC" w:rsidRPr="000417EC" w:rsidRDefault="000417EC" w:rsidP="000417EC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Esta Convenção permanecerá aberta à adesão de qualquer outro Estado. Os instrumentos de adesão serão depositados na Secretaria Geral da Organização dos Estados Americanos. </w:t>
      </w:r>
    </w:p>
    <w:p w14:paraId="26BA11FF" w14:textId="77777777" w:rsidR="000417EC" w:rsidRPr="000417EC" w:rsidRDefault="000417EC" w:rsidP="000417EC">
      <w:pPr>
        <w:spacing w:after="0" w:line="240" w:lineRule="auto"/>
        <w:jc w:val="center"/>
        <w:outlineLvl w:val="1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ARTIGO XVI</w:t>
      </w:r>
    </w:p>
    <w:p w14:paraId="4B513C94" w14:textId="77777777" w:rsidR="000417EC" w:rsidRPr="000417EC" w:rsidRDefault="000417EC" w:rsidP="000417EC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Os Estados Partes poderão formular reservas a esta Convenção ao aprová-la, assiná-la, ratificá-la ou a ela aderir, desde que não sejam incompatíveis com o objetivo e propósito da Convenção e se refiram a uma ou mais disposições específicas. </w:t>
      </w:r>
    </w:p>
    <w:p w14:paraId="068DC48C" w14:textId="77777777" w:rsidR="000417EC" w:rsidRPr="000417EC" w:rsidRDefault="000417EC" w:rsidP="000417EC">
      <w:pPr>
        <w:spacing w:after="0" w:line="240" w:lineRule="auto"/>
        <w:jc w:val="center"/>
        <w:outlineLvl w:val="1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ARTIGO XVII</w:t>
      </w:r>
    </w:p>
    <w:p w14:paraId="07B9ECFB" w14:textId="77777777" w:rsidR="000417EC" w:rsidRPr="000417EC" w:rsidRDefault="000417EC" w:rsidP="000417EC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Esta Convenção entrará em vigor para os Estados </w:t>
      </w:r>
      <w:proofErr w:type="spellStart"/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ratificantes</w:t>
      </w:r>
      <w:proofErr w:type="spellEnd"/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no trigésimo dia contado a partir da data em que tiver sido depositado o segundo instrumento de ratificação. </w:t>
      </w:r>
    </w:p>
    <w:p w14:paraId="02C4FC8E" w14:textId="77777777" w:rsidR="000417EC" w:rsidRPr="000417EC" w:rsidRDefault="000417EC" w:rsidP="000417EC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Para o Estado que ratificar a Convenção ou a ela aderir depois de haver sido depositado o segundo instrumento de ratificação, a Convenção entrará em vigor no trigésimo dia contado a partir da data em que houver o Estado depositado seu instrumento de ratificação ou adesão. </w:t>
      </w:r>
    </w:p>
    <w:p w14:paraId="5A197CDF" w14:textId="77777777" w:rsidR="000417EC" w:rsidRPr="000417EC" w:rsidRDefault="000417EC" w:rsidP="000417EC">
      <w:pPr>
        <w:spacing w:after="0" w:line="240" w:lineRule="auto"/>
        <w:jc w:val="center"/>
        <w:outlineLvl w:val="1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ARTIGO XVIII </w:t>
      </w:r>
    </w:p>
    <w:p w14:paraId="1ED85414" w14:textId="77777777" w:rsidR="000417EC" w:rsidRPr="000417EC" w:rsidRDefault="000417EC" w:rsidP="000417EC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Esta Convenção vigerá indefinidamente, mas qualquer dos Estados Partes poderá denunciá-lo em qualquer momento. A denúncia será comunicada à Secretaria Geral da Organização dos Estados Americanos. Transcorrido um ano a partir da data da denúncia, a convenção cessará em seus efeitos para o Estado denunciante. </w:t>
      </w:r>
    </w:p>
    <w:p w14:paraId="6C1E3E4F" w14:textId="77777777" w:rsidR="000417EC" w:rsidRPr="000417EC" w:rsidRDefault="000417EC" w:rsidP="000417EC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Não obstante, suas disposições permanecerão em vigor para o Estado denunciante em relação às pessoas condenadas que, ao amparo das mesmas, houverem sido transferidas, até o término das </w:t>
      </w:r>
      <w:proofErr w:type="gramStart"/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respectiva penas</w:t>
      </w:r>
      <w:proofErr w:type="gramEnd"/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 </w:t>
      </w:r>
    </w:p>
    <w:p w14:paraId="5F493BA2" w14:textId="77777777" w:rsidR="000417EC" w:rsidRPr="000417EC" w:rsidRDefault="000417EC" w:rsidP="000417EC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Os pedidos de traslado que se encontrem em trâmite no momento da denúncia desta Convenção serão complementados até sua completa execução, a menos que as Partes decidam o contrário. </w:t>
      </w:r>
    </w:p>
    <w:p w14:paraId="17819517" w14:textId="77777777" w:rsidR="000417EC" w:rsidRPr="000417EC" w:rsidRDefault="000417EC" w:rsidP="000417EC">
      <w:pPr>
        <w:spacing w:after="0" w:line="240" w:lineRule="auto"/>
        <w:jc w:val="center"/>
        <w:outlineLvl w:val="1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ARTIGO XIX</w:t>
      </w:r>
    </w:p>
    <w:p w14:paraId="614141A9" w14:textId="77777777" w:rsidR="000417EC" w:rsidRPr="000417EC" w:rsidRDefault="000417EC" w:rsidP="000417EC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O instrumento original desta Convenção, cujos textos em espanhol, francês, inglês e português são igualmente autênticos, será depositado na Secretaria Geral da Organização dos Estados </w:t>
      </w:r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Americanos, que enviará cópia autenticada do seu texto, para o respectivo registro e publicação, ao Secretariado das Nações Unidas, de conformidade com o artigo 102 da Carta das Nações Unidas. A Secretaria Geral da Organização dos Estados Americanos notificará aos Estados membros da referida Organização e aos Estados que houverem aderido à Convenção as assinaturas e os depósitos de instrumento de ratificação, de adesão e de denúncia, bem como as reservas que houver. </w:t>
      </w:r>
    </w:p>
    <w:p w14:paraId="1F80D3FA" w14:textId="77777777" w:rsidR="000417EC" w:rsidRPr="000417EC" w:rsidRDefault="000417EC" w:rsidP="000417EC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Em fé do que, os plenipotenciários abaixo assinados, devidamente autorizados por seus respectivos governos, assinam esta Convenção, que se denominará “Convenção Interamericana sobre o Cumprimento de Sentenças Penais no Exterior”. </w:t>
      </w:r>
    </w:p>
    <w:p w14:paraId="2C50E0A8" w14:textId="77777777" w:rsidR="000417EC" w:rsidRPr="000417EC" w:rsidRDefault="000417EC" w:rsidP="000417EC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417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Feito na cidade de Manágua, Nicarágua, em nove de junho de mil novecentos e noventa e três.</w:t>
      </w:r>
    </w:p>
    <w:p w14:paraId="550AEA5B" w14:textId="77777777" w:rsidR="00CD4C80" w:rsidRPr="000417EC" w:rsidRDefault="00CD4C80">
      <w:pPr>
        <w:rPr>
          <w:rFonts w:ascii="Book Antiqua" w:hAnsi="Book Antiqua"/>
          <w:sz w:val="19"/>
          <w:szCs w:val="19"/>
        </w:rPr>
      </w:pPr>
    </w:p>
    <w:sectPr w:rsidR="00CD4C80" w:rsidRPr="000417EC" w:rsidSect="00264ECF">
      <w:pgSz w:w="11906" w:h="16838"/>
      <w:pgMar w:top="851" w:right="1701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C80"/>
    <w:rsid w:val="000417EC"/>
    <w:rsid w:val="0023516C"/>
    <w:rsid w:val="00264ECF"/>
    <w:rsid w:val="002719B0"/>
    <w:rsid w:val="004065E9"/>
    <w:rsid w:val="00435D23"/>
    <w:rsid w:val="00863DA1"/>
    <w:rsid w:val="00CD4C80"/>
    <w:rsid w:val="00DF4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0D5291"/>
  <w15:chartTrackingRefBased/>
  <w15:docId w15:val="{F2B0433A-5418-4161-B86B-A62B8A5FB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4065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192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planalto.gov.br/ccivil_03/Constituicao/Constitui%C3%A7ao.htm" TargetMode="External"/><Relationship Id="rId4" Type="http://schemas.openxmlformats.org/officeDocument/2006/relationships/hyperlink" Target="http://legislacao.planalto.gov.br/legisla/legislacao.nsf/Viw_Identificacao/DEC%205.919-2006?OpenDocumen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2449</Words>
  <Characters>13229</Characters>
  <Application>Microsoft Office Word</Application>
  <DocSecurity>0</DocSecurity>
  <Lines>110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</cp:lastModifiedBy>
  <cp:revision>6</cp:revision>
  <dcterms:created xsi:type="dcterms:W3CDTF">2021-01-01T15:27:00Z</dcterms:created>
  <dcterms:modified xsi:type="dcterms:W3CDTF">2025-02-21T16:53:00Z</dcterms:modified>
</cp:coreProperties>
</file>