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3EAEF" w14:textId="3736AD37" w:rsidR="00A427BD" w:rsidRDefault="00A427BD" w:rsidP="00A427BD">
      <w:pPr>
        <w:spacing w:before="100" w:beforeAutospacing="1" w:after="100" w:afterAutospacing="1" w:line="240" w:lineRule="auto"/>
        <w:jc w:val="center"/>
        <w:rPr>
          <w:rFonts w:ascii="Book Antiqua" w:eastAsia="Times New Roman" w:hAnsi="Book Antiqua" w:cs="Arial"/>
          <w:b/>
          <w:bCs/>
          <w:caps/>
          <w:color w:val="000080"/>
          <w:kern w:val="0"/>
          <w:sz w:val="19"/>
          <w:szCs w:val="19"/>
          <w:lang w:eastAsia="pt-BR"/>
          <w14:ligatures w14:val="none"/>
        </w:rPr>
      </w:pPr>
      <w:r w:rsidRPr="00266AEC">
        <w:rPr>
          <w:rFonts w:ascii="Book Antiqua" w:eastAsia="Times New Roman" w:hAnsi="Book Antiqua" w:cs="Arial"/>
          <w:b/>
          <w:bCs/>
          <w:color w:val="FF0000"/>
          <w:sz w:val="19"/>
          <w:szCs w:val="19"/>
          <w:lang w:eastAsia="pt-BR"/>
        </w:rPr>
        <w:t xml:space="preserve">(Atualização em </w:t>
      </w:r>
      <w:r w:rsidR="00545733">
        <w:rPr>
          <w:rFonts w:ascii="Book Antiqua" w:eastAsia="Times New Roman" w:hAnsi="Book Antiqua" w:cs="Arial"/>
          <w:b/>
          <w:bCs/>
          <w:color w:val="FF0000"/>
          <w:sz w:val="19"/>
          <w:szCs w:val="19"/>
          <w:lang w:eastAsia="pt-BR"/>
        </w:rPr>
        <w:t>25/07/2025</w:t>
      </w:r>
      <w:r w:rsidRPr="00266AEC">
        <w:rPr>
          <w:rFonts w:ascii="Book Antiqua" w:eastAsia="Times New Roman" w:hAnsi="Book Antiqua" w:cs="Arial"/>
          <w:b/>
          <w:bCs/>
          <w:color w:val="FF0000"/>
          <w:sz w:val="19"/>
          <w:szCs w:val="19"/>
          <w:lang w:eastAsia="pt-BR"/>
        </w:rPr>
        <w:t>: Questões de concurso)</w:t>
      </w:r>
    </w:p>
    <w:p w14:paraId="3FE43C6B" w14:textId="08FAADA3" w:rsidR="00A427BD" w:rsidRPr="00A427BD" w:rsidRDefault="00A427BD" w:rsidP="00A427BD">
      <w:pPr>
        <w:spacing w:before="100" w:beforeAutospacing="1" w:after="100" w:afterAutospacing="1" w:line="240" w:lineRule="auto"/>
        <w:jc w:val="center"/>
        <w:rPr>
          <w:rFonts w:ascii="Book Antiqua" w:eastAsia="Times New Roman" w:hAnsi="Book Antiqua" w:cs="Arial"/>
          <w:b/>
          <w:bCs/>
          <w:caps/>
          <w:color w:val="000080"/>
          <w:kern w:val="0"/>
          <w:sz w:val="19"/>
          <w:szCs w:val="19"/>
          <w:lang w:eastAsia="pt-BR"/>
          <w14:ligatures w14:val="none"/>
        </w:rPr>
      </w:pPr>
      <w:hyperlink r:id="rId4" w:history="1">
        <w:r w:rsidRPr="00A427BD">
          <w:rPr>
            <w:rFonts w:ascii="Book Antiqua" w:eastAsia="Times New Roman" w:hAnsi="Book Antiqua" w:cs="Arial"/>
            <w:b/>
            <w:bCs/>
            <w:caps/>
            <w:color w:val="000080"/>
            <w:kern w:val="0"/>
            <w:sz w:val="19"/>
            <w:szCs w:val="19"/>
            <w:u w:val="single"/>
            <w:lang w:eastAsia="pt-BR"/>
            <w14:ligatures w14:val="none"/>
          </w:rPr>
          <w:t>DECRETO Nº 30.822, DE 6 DE MAIO DE 1952</w:t>
        </w:r>
      </w:hyperlink>
    </w:p>
    <w:p w14:paraId="31EEB827" w14:textId="77777777" w:rsidR="00A427BD" w:rsidRPr="00A427BD" w:rsidRDefault="00A427BD" w:rsidP="00A427BD">
      <w:pPr>
        <w:spacing w:before="100" w:beforeAutospacing="1" w:after="100" w:afterAutospacing="1" w:line="240" w:lineRule="auto"/>
        <w:ind w:left="2268"/>
        <w:jc w:val="both"/>
        <w:rPr>
          <w:rFonts w:ascii="Book Antiqua" w:eastAsia="Times New Roman" w:hAnsi="Book Antiqua" w:cs="Arial"/>
          <w:color w:val="800000"/>
          <w:kern w:val="0"/>
          <w:sz w:val="19"/>
          <w:szCs w:val="19"/>
          <w:lang w:eastAsia="pt-BR"/>
          <w14:ligatures w14:val="none"/>
        </w:rPr>
      </w:pPr>
      <w:r w:rsidRPr="00A427BD">
        <w:rPr>
          <w:rFonts w:ascii="Book Antiqua" w:eastAsia="Times New Roman" w:hAnsi="Book Antiqua" w:cs="Arial"/>
          <w:color w:val="800000"/>
          <w:kern w:val="0"/>
          <w:sz w:val="19"/>
          <w:szCs w:val="19"/>
          <w:lang w:eastAsia="pt-BR"/>
          <w14:ligatures w14:val="none"/>
        </w:rPr>
        <w:t xml:space="preserve">Promulga a Convenção para a Prevenção e a Repressão do Crime de Genocídio, concluída em Paris, a 11 de dezembro de 1948, por ocasião da III Sessão da </w:t>
      </w:r>
      <w:proofErr w:type="spellStart"/>
      <w:r w:rsidRPr="00A427BD">
        <w:rPr>
          <w:rFonts w:ascii="Book Antiqua" w:eastAsia="Times New Roman" w:hAnsi="Book Antiqua" w:cs="Arial"/>
          <w:color w:val="800000"/>
          <w:kern w:val="0"/>
          <w:sz w:val="19"/>
          <w:szCs w:val="19"/>
          <w:lang w:eastAsia="pt-BR"/>
          <w14:ligatures w14:val="none"/>
        </w:rPr>
        <w:t>Assembléia</w:t>
      </w:r>
      <w:proofErr w:type="spellEnd"/>
      <w:r w:rsidRPr="00A427BD">
        <w:rPr>
          <w:rFonts w:ascii="Book Antiqua" w:eastAsia="Times New Roman" w:hAnsi="Book Antiqua" w:cs="Arial"/>
          <w:color w:val="800000"/>
          <w:kern w:val="0"/>
          <w:sz w:val="19"/>
          <w:szCs w:val="19"/>
          <w:lang w:eastAsia="pt-BR"/>
          <w14:ligatures w14:val="none"/>
        </w:rPr>
        <w:t xml:space="preserve"> Geral das Nações Unidas.</w:t>
      </w:r>
    </w:p>
    <w:p w14:paraId="2E1B7D7F"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b/>
          <w:bCs/>
          <w:color w:val="000000"/>
          <w:kern w:val="0"/>
          <w:sz w:val="19"/>
          <w:szCs w:val="19"/>
          <w:lang w:eastAsia="pt-BR"/>
          <w14:ligatures w14:val="none"/>
        </w:rPr>
        <w:t>O Presidente da República, dos Estados Unidos do Brasil:</w:t>
      </w:r>
    </w:p>
    <w:p w14:paraId="6FAA35FE"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Tendo o Congresso Nacional aprovado pelo Decreto Legislativo nº 2, de 11 de abril de 1951, a Convenção para a Prevenção e a Repressão do Crime de Genocídio, concluída em Paris a 11 de dezembro de 1948, por ocasião da III Sessão da </w:t>
      </w:r>
      <w:proofErr w:type="spellStart"/>
      <w:r w:rsidRPr="00A427BD">
        <w:rPr>
          <w:rFonts w:ascii="Book Antiqua" w:eastAsia="Times New Roman" w:hAnsi="Book Antiqua" w:cs="Arial"/>
          <w:color w:val="000000"/>
          <w:kern w:val="0"/>
          <w:sz w:val="19"/>
          <w:szCs w:val="19"/>
          <w:lang w:eastAsia="pt-BR"/>
          <w14:ligatures w14:val="none"/>
        </w:rPr>
        <w:t>Assembléia</w:t>
      </w:r>
      <w:proofErr w:type="spellEnd"/>
      <w:r w:rsidRPr="00A427BD">
        <w:rPr>
          <w:rFonts w:ascii="Book Antiqua" w:eastAsia="Times New Roman" w:hAnsi="Book Antiqua" w:cs="Arial"/>
          <w:color w:val="000000"/>
          <w:kern w:val="0"/>
          <w:sz w:val="19"/>
          <w:szCs w:val="19"/>
          <w:lang w:eastAsia="pt-BR"/>
          <w14:ligatures w14:val="none"/>
        </w:rPr>
        <w:t xml:space="preserve"> Geral das Nações Unidas; e tendo sido depositado no Secretariado Geral da Organização das Nações Unidas, em Lake </w:t>
      </w:r>
      <w:proofErr w:type="spellStart"/>
      <w:r w:rsidRPr="00A427BD">
        <w:rPr>
          <w:rFonts w:ascii="Book Antiqua" w:eastAsia="Times New Roman" w:hAnsi="Book Antiqua" w:cs="Arial"/>
          <w:color w:val="000000"/>
          <w:kern w:val="0"/>
          <w:sz w:val="19"/>
          <w:szCs w:val="19"/>
          <w:lang w:eastAsia="pt-BR"/>
          <w14:ligatures w14:val="none"/>
        </w:rPr>
        <w:t>Success</w:t>
      </w:r>
      <w:proofErr w:type="spellEnd"/>
      <w:r w:rsidRPr="00A427BD">
        <w:rPr>
          <w:rFonts w:ascii="Book Antiqua" w:eastAsia="Times New Roman" w:hAnsi="Book Antiqua" w:cs="Arial"/>
          <w:color w:val="000000"/>
          <w:kern w:val="0"/>
          <w:sz w:val="19"/>
          <w:szCs w:val="19"/>
          <w:lang w:eastAsia="pt-BR"/>
          <w14:ligatures w14:val="none"/>
        </w:rPr>
        <w:t>, Nova York, a 15 de abril de 1952, o Instrumento brasileiro de ratificação:</w:t>
      </w:r>
    </w:p>
    <w:p w14:paraId="6FE64EB3"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b/>
          <w:bCs/>
          <w:caps/>
          <w:color w:val="000000"/>
          <w:kern w:val="0"/>
          <w:sz w:val="19"/>
          <w:szCs w:val="19"/>
          <w:lang w:eastAsia="pt-BR"/>
          <w14:ligatures w14:val="none"/>
        </w:rPr>
        <w:t>DECRETA:</w:t>
      </w:r>
    </w:p>
    <w:p w14:paraId="71662BED"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Que a referida Convenção, apensa por cópia ao presente Decreto, seja executada e cumprida tão inteiramente como nela se contém.</w:t>
      </w:r>
    </w:p>
    <w:p w14:paraId="77B00986"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Rio de Janeiro, em 6 de maio de 1952; 131º da Independência e 64º da República.</w:t>
      </w:r>
    </w:p>
    <w:p w14:paraId="376A3F35" w14:textId="77777777" w:rsidR="00A427BD" w:rsidRPr="00A427BD" w:rsidRDefault="00A427BD" w:rsidP="00A427BD">
      <w:pPr>
        <w:spacing w:before="100" w:beforeAutospacing="1" w:after="100" w:afterAutospacing="1" w:line="240" w:lineRule="auto"/>
        <w:jc w:val="both"/>
        <w:rPr>
          <w:rFonts w:ascii="Book Antiqua" w:eastAsia="Times New Roman" w:hAnsi="Book Antiqua" w:cs="Arial"/>
          <w:caps/>
          <w:color w:val="000000"/>
          <w:kern w:val="0"/>
          <w:sz w:val="19"/>
          <w:szCs w:val="19"/>
          <w:lang w:eastAsia="pt-BR"/>
          <w14:ligatures w14:val="none"/>
        </w:rPr>
      </w:pPr>
      <w:r w:rsidRPr="00A427BD">
        <w:rPr>
          <w:rFonts w:ascii="Book Antiqua" w:eastAsia="Times New Roman" w:hAnsi="Book Antiqua" w:cs="Arial"/>
          <w:caps/>
          <w:color w:val="000000"/>
          <w:kern w:val="0"/>
          <w:sz w:val="19"/>
          <w:szCs w:val="19"/>
          <w:lang w:eastAsia="pt-BR"/>
          <w14:ligatures w14:val="none"/>
        </w:rPr>
        <w:t>GETULIO VARGAS</w:t>
      </w:r>
    </w:p>
    <w:p w14:paraId="0207B2E4" w14:textId="77777777" w:rsidR="00A427BD" w:rsidRPr="00A427BD" w:rsidRDefault="00A427BD" w:rsidP="00A427BD">
      <w:pPr>
        <w:spacing w:before="100" w:beforeAutospacing="1" w:after="100" w:afterAutospacing="1" w:line="240" w:lineRule="auto"/>
        <w:jc w:val="both"/>
        <w:rPr>
          <w:rFonts w:ascii="Book Antiqua" w:eastAsia="Times New Roman" w:hAnsi="Book Antiqua" w:cs="Arial"/>
          <w:i/>
          <w:iCs/>
          <w:color w:val="000000"/>
          <w:kern w:val="0"/>
          <w:sz w:val="19"/>
          <w:szCs w:val="19"/>
          <w:lang w:eastAsia="pt-BR"/>
          <w14:ligatures w14:val="none"/>
        </w:rPr>
      </w:pPr>
      <w:r w:rsidRPr="00A427BD">
        <w:rPr>
          <w:rFonts w:ascii="Book Antiqua" w:eastAsia="Times New Roman" w:hAnsi="Book Antiqua" w:cs="Arial"/>
          <w:i/>
          <w:iCs/>
          <w:color w:val="000000"/>
          <w:kern w:val="0"/>
          <w:sz w:val="19"/>
          <w:szCs w:val="19"/>
          <w:lang w:eastAsia="pt-BR"/>
          <w14:ligatures w14:val="none"/>
        </w:rPr>
        <w:t>João Neves da Fontoura</w:t>
      </w:r>
    </w:p>
    <w:p w14:paraId="7C66981C" w14:textId="77777777" w:rsidR="00A427BD" w:rsidRPr="00A427BD" w:rsidRDefault="00A427BD" w:rsidP="00A427BD">
      <w:pPr>
        <w:spacing w:before="100" w:beforeAutospacing="1" w:after="100" w:afterAutospacing="1" w:line="240" w:lineRule="auto"/>
        <w:jc w:val="both"/>
        <w:rPr>
          <w:rFonts w:ascii="Book Antiqua" w:eastAsia="Times New Roman" w:hAnsi="Book Antiqua" w:cs="Arial"/>
          <w:i/>
          <w:iCs/>
          <w:color w:val="000000"/>
          <w:kern w:val="0"/>
          <w:sz w:val="19"/>
          <w:szCs w:val="19"/>
          <w:lang w:eastAsia="pt-BR"/>
          <w14:ligatures w14:val="none"/>
        </w:rPr>
      </w:pPr>
      <w:r w:rsidRPr="00A427BD">
        <w:rPr>
          <w:rFonts w:ascii="Book Antiqua" w:eastAsia="Times New Roman" w:hAnsi="Book Antiqua" w:cs="Arial"/>
          <w:i/>
          <w:iCs/>
          <w:color w:val="000000"/>
          <w:kern w:val="0"/>
          <w:sz w:val="19"/>
          <w:szCs w:val="19"/>
          <w:lang w:eastAsia="pt-BR"/>
          <w14:ligatures w14:val="none"/>
        </w:rPr>
        <w:t> </w:t>
      </w:r>
    </w:p>
    <w:p w14:paraId="06E66EBA" w14:textId="77777777" w:rsidR="00A427BD" w:rsidRPr="00A427BD" w:rsidRDefault="00A427BD" w:rsidP="00A427BD">
      <w:pPr>
        <w:spacing w:before="100" w:beforeAutospacing="1" w:after="100" w:afterAutospacing="1" w:line="240" w:lineRule="auto"/>
        <w:jc w:val="both"/>
        <w:rPr>
          <w:rFonts w:ascii="Book Antiqua" w:eastAsia="Times New Roman" w:hAnsi="Book Antiqua" w:cs="Arial"/>
          <w:i/>
          <w:iCs/>
          <w:color w:val="000000"/>
          <w:kern w:val="0"/>
          <w:sz w:val="19"/>
          <w:szCs w:val="19"/>
          <w:lang w:eastAsia="pt-BR"/>
          <w14:ligatures w14:val="none"/>
        </w:rPr>
      </w:pPr>
      <w:r w:rsidRPr="00A427BD">
        <w:rPr>
          <w:rFonts w:ascii="Book Antiqua" w:eastAsia="Times New Roman" w:hAnsi="Book Antiqua" w:cs="Arial"/>
          <w:color w:val="FF0000"/>
          <w:kern w:val="0"/>
          <w:sz w:val="19"/>
          <w:szCs w:val="19"/>
          <w:lang w:eastAsia="pt-BR"/>
          <w14:ligatures w14:val="none"/>
        </w:rPr>
        <w:t>Este texto não substitui o publicado no D.O.U. de 9.5.1952</w:t>
      </w:r>
    </w:p>
    <w:p w14:paraId="5132860C" w14:textId="77777777" w:rsidR="00A427BD" w:rsidRPr="00A427BD" w:rsidRDefault="00A427BD" w:rsidP="00A427BD">
      <w:pPr>
        <w:spacing w:before="100" w:beforeAutospacing="1" w:after="100" w:afterAutospacing="1" w:line="240" w:lineRule="auto"/>
        <w:jc w:val="both"/>
        <w:rPr>
          <w:rFonts w:ascii="Book Antiqua" w:eastAsia="Times New Roman" w:hAnsi="Book Antiqua" w:cs="Arial"/>
          <w:i/>
          <w:iCs/>
          <w:color w:val="000000"/>
          <w:kern w:val="0"/>
          <w:sz w:val="19"/>
          <w:szCs w:val="19"/>
          <w:lang w:eastAsia="pt-BR"/>
          <w14:ligatures w14:val="none"/>
        </w:rPr>
      </w:pPr>
      <w:r w:rsidRPr="00A427BD">
        <w:rPr>
          <w:rFonts w:ascii="Book Antiqua" w:eastAsia="Times New Roman" w:hAnsi="Book Antiqua" w:cs="Arial"/>
          <w:i/>
          <w:iCs/>
          <w:color w:val="000000"/>
          <w:kern w:val="0"/>
          <w:sz w:val="19"/>
          <w:szCs w:val="19"/>
          <w:lang w:eastAsia="pt-BR"/>
          <w14:ligatures w14:val="none"/>
        </w:rPr>
        <w:t> </w:t>
      </w:r>
    </w:p>
    <w:p w14:paraId="07F730DC" w14:textId="77777777" w:rsidR="00A427BD" w:rsidRPr="00A427BD" w:rsidRDefault="00A427BD" w:rsidP="00A427BD">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CONVENTION POUR LA PREVENTION ET LA REPRESSION DU CRIME DE GÉNOCIDE</w:t>
      </w:r>
    </w:p>
    <w:p w14:paraId="311A2464" w14:textId="77777777" w:rsidR="00A427BD" w:rsidRPr="00A427BD" w:rsidRDefault="00A427BD" w:rsidP="00A427BD">
      <w:pPr>
        <w:spacing w:before="100" w:beforeAutospacing="1" w:after="100" w:afterAutospacing="1" w:line="240" w:lineRule="auto"/>
        <w:ind w:firstLine="570"/>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LES PARTIES CONTRACTAN-TES,</w:t>
      </w:r>
    </w:p>
    <w:p w14:paraId="52F2DA35" w14:textId="77777777" w:rsidR="00A427BD" w:rsidRPr="00A427BD" w:rsidRDefault="00A427BD" w:rsidP="00A427BD">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CONSIDÉRANT que l’Assemblée générale de 1’Organisation des Nations Unies, par sa résolution 96 (I) en date du 11 décembre 1946, a déclaré que le génocide est un crime du droit des gens, en contradiction avec l’esprit et les fins des Nations Unies et que le monde civilisé condamne;</w:t>
      </w:r>
    </w:p>
    <w:p w14:paraId="49AA00D7" w14:textId="77777777" w:rsidR="00A427BD" w:rsidRPr="00A427BD" w:rsidRDefault="00A427BD" w:rsidP="00A427BD">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RECONNAISSANT quà toutes les périodes de l’histoire le génocide a infligé de grandes pertes à l’humanité;</w:t>
      </w:r>
    </w:p>
    <w:p w14:paraId="19EF0CED" w14:textId="77777777" w:rsidR="00A427BD" w:rsidRPr="00A427BD" w:rsidRDefault="00A427BD" w:rsidP="00A427BD">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CONVAINCUES que, pour libérer l’humanité d’un fléau aussi odieux, la coopération internationale est nécessaire;</w:t>
      </w:r>
    </w:p>
    <w:p w14:paraId="02CFAB41" w14:textId="77777777" w:rsidR="00A427BD" w:rsidRPr="00A427BD" w:rsidRDefault="00A427BD" w:rsidP="00A427BD">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Conviennent de ce qui suit:</w:t>
      </w:r>
    </w:p>
    <w:p w14:paraId="73E99734" w14:textId="77777777" w:rsidR="00A427BD" w:rsidRPr="00A427BD" w:rsidRDefault="00A427BD" w:rsidP="00A427BD">
      <w:pPr>
        <w:spacing w:before="100" w:beforeAutospacing="1" w:after="100" w:afterAutospacing="1" w:line="240" w:lineRule="auto"/>
        <w:ind w:left="-5" w:right="67" w:firstLine="57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ARTICLE PREMIER</w:t>
      </w:r>
    </w:p>
    <w:p w14:paraId="635AA7BE" w14:textId="77777777" w:rsidR="00A427BD" w:rsidRPr="00A427BD" w:rsidRDefault="00A427BD" w:rsidP="00A427BD">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Les Parties Contractantes confirment que le génocide, qu’il soit commis en temps de paix ou en temps de guerre, est un crime du droit des gens, qu’elles s’engagent à prévenir et à punir.</w:t>
      </w:r>
    </w:p>
    <w:p w14:paraId="27E20C8D" w14:textId="77777777" w:rsidR="00A427BD" w:rsidRPr="00A427BD" w:rsidRDefault="00A427BD" w:rsidP="00A427BD">
      <w:pPr>
        <w:spacing w:before="100" w:beforeAutospacing="1" w:after="100" w:afterAutospacing="1" w:line="240" w:lineRule="auto"/>
        <w:ind w:left="-5" w:right="67" w:firstLine="57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ARTICLE II</w:t>
      </w:r>
    </w:p>
    <w:p w14:paraId="26083F9C" w14:textId="77777777" w:rsidR="00A427BD" w:rsidRPr="00A427BD" w:rsidRDefault="00A427BD" w:rsidP="00984A64">
      <w:pPr>
        <w:spacing w:before="100" w:beforeAutospacing="1" w:after="100" w:afterAutospacing="1" w:line="240" w:lineRule="auto"/>
        <w:ind w:left="-5" w:right="-1"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Dans la présente Convention, le génocide s’entend de l’un quelconque des actes ci-après, commis dans 1’intention de détruire, en tout ou en partie, un groupe national, ethnique, racial ou religieux, comme tel:</w:t>
      </w:r>
    </w:p>
    <w:p w14:paraId="257D1AF7" w14:textId="77777777" w:rsidR="00A427BD" w:rsidRPr="00A427BD" w:rsidRDefault="00A427BD" w:rsidP="00A427BD">
      <w:pPr>
        <w:spacing w:before="100" w:beforeAutospacing="1" w:after="100" w:afterAutospacing="1" w:line="240" w:lineRule="auto"/>
        <w:ind w:left="-5" w:right="67"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lastRenderedPageBreak/>
        <w:t>a) Neutre de membres du groupe;</w:t>
      </w:r>
    </w:p>
    <w:p w14:paraId="4B8040A9" w14:textId="77777777" w:rsidR="00A427BD" w:rsidRPr="00A427BD" w:rsidRDefault="00A427BD" w:rsidP="00A427BD">
      <w:pPr>
        <w:spacing w:before="100" w:beforeAutospacing="1" w:after="100" w:afterAutospacing="1" w:line="240" w:lineRule="auto"/>
        <w:ind w:left="-5" w:right="154"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b) Atteinte grave à l’intégrité physique ou mentale de membres du groupe;</w:t>
      </w:r>
    </w:p>
    <w:p w14:paraId="123D5F73" w14:textId="77777777" w:rsidR="00A427BD" w:rsidRPr="00A427BD" w:rsidRDefault="00A427BD" w:rsidP="00A427BD">
      <w:pPr>
        <w:spacing w:before="100" w:beforeAutospacing="1" w:after="100" w:afterAutospacing="1" w:line="240" w:lineRule="auto"/>
        <w:ind w:left="-5" w:right="154"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c) Soumission intentionnelle du groupe à des conditions d’existence devant entraener sa destraction physique totale ou partielle;</w:t>
      </w:r>
    </w:p>
    <w:p w14:paraId="57838043" w14:textId="77777777" w:rsidR="00A427BD" w:rsidRPr="00A427BD" w:rsidRDefault="00A427BD" w:rsidP="00A427BD">
      <w:pPr>
        <w:spacing w:before="100" w:beforeAutospacing="1" w:after="100" w:afterAutospacing="1" w:line="240" w:lineRule="auto"/>
        <w:ind w:right="442"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d) Mesures visant à entraver les naissances au sein du groupe;</w:t>
      </w:r>
    </w:p>
    <w:p w14:paraId="6ADC8119" w14:textId="77777777" w:rsidR="00A427BD" w:rsidRPr="00A427BD" w:rsidRDefault="00A427BD" w:rsidP="00A427BD">
      <w:pPr>
        <w:spacing w:before="100" w:beforeAutospacing="1" w:after="100" w:afterAutospacing="1" w:line="240" w:lineRule="auto"/>
        <w:ind w:right="442"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e) Transfort forcé d’enfants du groupe à un autre groupe.</w:t>
      </w:r>
    </w:p>
    <w:p w14:paraId="28519877" w14:textId="77777777" w:rsidR="00A427BD" w:rsidRPr="00A427BD" w:rsidRDefault="00A427BD" w:rsidP="00A427BD">
      <w:pPr>
        <w:spacing w:before="100" w:beforeAutospacing="1" w:after="100" w:afterAutospacing="1" w:line="240" w:lineRule="auto"/>
        <w:ind w:left="-5" w:right="67" w:firstLine="57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ARTICLE III</w:t>
      </w:r>
    </w:p>
    <w:p w14:paraId="5D52D4C9" w14:textId="77777777" w:rsidR="00A427BD" w:rsidRPr="00A427BD" w:rsidRDefault="00A427BD" w:rsidP="00A427BD">
      <w:pPr>
        <w:spacing w:before="100" w:beforeAutospacing="1" w:after="100" w:afterAutospacing="1" w:line="240" w:lineRule="auto"/>
        <w:ind w:left="-5" w:right="248"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Seront punis les actes suivants: a) Le génocide;</w:t>
      </w:r>
    </w:p>
    <w:p w14:paraId="4DBA0EC4" w14:textId="77777777" w:rsidR="00A427BD" w:rsidRPr="00A427BD" w:rsidRDefault="00A427BD" w:rsidP="00A427BD">
      <w:pPr>
        <w:spacing w:before="100" w:beforeAutospacing="1" w:after="100" w:afterAutospacing="1" w:line="240" w:lineRule="auto"/>
        <w:ind w:right="67"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b) L’entente en vue de commettre le génocide;</w:t>
      </w:r>
    </w:p>
    <w:p w14:paraId="75D556AF" w14:textId="77777777" w:rsidR="00A427BD" w:rsidRPr="00A427BD" w:rsidRDefault="00A427BD" w:rsidP="00A427BD">
      <w:pPr>
        <w:spacing w:before="100" w:beforeAutospacing="1" w:after="100" w:afterAutospacing="1" w:line="240" w:lineRule="auto"/>
        <w:ind w:right="67"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c) L’incitation directe et publique à commettre le génocide;</w:t>
      </w:r>
    </w:p>
    <w:p w14:paraId="146B5D7B" w14:textId="77777777" w:rsidR="00A427BD" w:rsidRPr="00A427BD" w:rsidRDefault="00A427BD" w:rsidP="00A427BD">
      <w:pPr>
        <w:spacing w:before="100" w:beforeAutospacing="1" w:after="100" w:afterAutospacing="1" w:line="240" w:lineRule="auto"/>
        <w:ind w:right="67"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d) La tentative de génocide;</w:t>
      </w:r>
    </w:p>
    <w:p w14:paraId="75EDEC5B" w14:textId="77777777" w:rsidR="00A427BD" w:rsidRPr="00A427BD" w:rsidRDefault="00A427BD" w:rsidP="00A427BD">
      <w:pPr>
        <w:spacing w:before="100" w:beforeAutospacing="1" w:after="100" w:afterAutospacing="1" w:line="240" w:lineRule="auto"/>
        <w:ind w:left="-5" w:right="67"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e) La complicité dans le génocide.</w:t>
      </w:r>
    </w:p>
    <w:p w14:paraId="4391537F" w14:textId="77777777" w:rsidR="00A427BD" w:rsidRPr="00A427BD" w:rsidRDefault="00A427BD" w:rsidP="00A427BD">
      <w:pPr>
        <w:spacing w:before="100" w:beforeAutospacing="1" w:after="100" w:afterAutospacing="1" w:line="240" w:lineRule="auto"/>
        <w:ind w:left="-5" w:right="67" w:firstLine="57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ARTICLE IV</w:t>
      </w:r>
    </w:p>
    <w:p w14:paraId="393D1377" w14:textId="77777777" w:rsidR="00A427BD" w:rsidRPr="00A427BD" w:rsidRDefault="00A427BD" w:rsidP="00A427BD">
      <w:pPr>
        <w:spacing w:before="100" w:beforeAutospacing="1" w:after="100" w:afterAutospacing="1" w:line="240" w:lineRule="auto"/>
        <w:ind w:left="-5" w:right="317"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Les personnes ayant commis le génocide ou l’un quelconque des autres actes énumérés à l’article III seront punies, qu’elles soient des gouvernants, des fonctionnaires ou des particuliers.</w:t>
      </w:r>
    </w:p>
    <w:p w14:paraId="77209E62" w14:textId="77777777" w:rsidR="00A427BD" w:rsidRPr="00A427BD" w:rsidRDefault="00A427BD" w:rsidP="00A427BD">
      <w:pPr>
        <w:spacing w:before="100" w:beforeAutospacing="1" w:after="100" w:afterAutospacing="1" w:line="240" w:lineRule="auto"/>
        <w:ind w:left="-5" w:right="67" w:firstLine="57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ARTICLE V</w:t>
      </w:r>
    </w:p>
    <w:p w14:paraId="396913DB" w14:textId="77777777" w:rsidR="00A427BD" w:rsidRPr="00A427BD" w:rsidRDefault="00A427BD" w:rsidP="00A427BD">
      <w:pPr>
        <w:spacing w:before="100" w:beforeAutospacing="1" w:after="100" w:afterAutospacing="1" w:line="240" w:lineRule="auto"/>
        <w:ind w:left="-5" w:right="153"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Les Parties contractantes s’engagent à prendre, conformément à leurs constitutions respectives, les mesures législatives nécessaires pour assurer l’application des dispositions pénales efficaces frappant les personnes coupables de génocide ou de l’un quelconque des autres actes énumérés à l’article III.</w:t>
      </w:r>
    </w:p>
    <w:p w14:paraId="0F2B94F3" w14:textId="77777777" w:rsidR="00A427BD" w:rsidRPr="00A427BD" w:rsidRDefault="00A427BD" w:rsidP="00A427BD">
      <w:pPr>
        <w:spacing w:before="100" w:beforeAutospacing="1" w:after="100" w:afterAutospacing="1" w:line="240" w:lineRule="auto"/>
        <w:ind w:left="-5" w:right="67" w:firstLine="57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ARTICLE VI</w:t>
      </w:r>
    </w:p>
    <w:p w14:paraId="15FDE055" w14:textId="77777777" w:rsidR="00A427BD" w:rsidRPr="00A427BD" w:rsidRDefault="00A427BD" w:rsidP="00A427BD">
      <w:pPr>
        <w:spacing w:before="100" w:beforeAutospacing="1" w:after="100" w:afterAutospacing="1" w:line="240" w:lineRule="auto"/>
        <w:ind w:left="-5" w:right="67"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Les personnes accusées de génocide ou de l’un quelconque des autres actes énumérés à l’article III seront traduites devant les tribunaux compétents de l’Etat sur le territoire duquel 1’acte a été commis, ou devant la Cour criminelle intenationale qui sera compétente à l’égard de celles des Parties contractantes qui en auront reconnu la juridiction.</w:t>
      </w:r>
    </w:p>
    <w:p w14:paraId="4793DD3E" w14:textId="77777777" w:rsidR="00A427BD" w:rsidRPr="00A427BD" w:rsidRDefault="00A427BD" w:rsidP="00A427BD">
      <w:pPr>
        <w:spacing w:before="100" w:beforeAutospacing="1" w:after="100" w:afterAutospacing="1" w:line="240" w:lineRule="auto"/>
        <w:ind w:left="-5" w:right="67" w:firstLine="57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ARTICLE VII</w:t>
      </w:r>
    </w:p>
    <w:p w14:paraId="0E9B6E7D" w14:textId="77777777" w:rsidR="00A427BD" w:rsidRPr="00A427BD" w:rsidRDefault="00A427BD" w:rsidP="00A427BD">
      <w:pPr>
        <w:spacing w:before="100" w:beforeAutospacing="1" w:after="100" w:afterAutospacing="1" w:line="240" w:lineRule="auto"/>
        <w:ind w:left="-5" w:right="67"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Le génocide et les autres actes enumérés à l’article III ne seront pas considérés comme des crimes politiques pour ce qui est de 1’extradition.</w:t>
      </w:r>
    </w:p>
    <w:p w14:paraId="7BEA7884" w14:textId="77777777" w:rsidR="00A427BD" w:rsidRPr="00A427BD" w:rsidRDefault="00A427BD" w:rsidP="00A427BD">
      <w:pPr>
        <w:spacing w:before="100" w:beforeAutospacing="1" w:after="100" w:afterAutospacing="1" w:line="240" w:lineRule="auto"/>
        <w:ind w:left="-5" w:right="67"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Les Parties contractantes s’engagent en pareil cas à accorder 1’extradition conformément à leur législation et aux traités en vigueur.</w:t>
      </w:r>
    </w:p>
    <w:p w14:paraId="6D1E4840" w14:textId="77777777" w:rsidR="00A427BD" w:rsidRPr="00A427BD" w:rsidRDefault="00A427BD" w:rsidP="00A427BD">
      <w:pPr>
        <w:spacing w:before="100" w:beforeAutospacing="1" w:after="100" w:afterAutospacing="1" w:line="240" w:lineRule="auto"/>
        <w:ind w:left="-5" w:right="67" w:firstLine="57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ARTICLE VIII</w:t>
      </w:r>
    </w:p>
    <w:p w14:paraId="3DC6B975" w14:textId="77777777" w:rsidR="00A427BD" w:rsidRPr="00A427BD" w:rsidRDefault="00A427BD" w:rsidP="00A427BD">
      <w:pPr>
        <w:spacing w:before="100" w:beforeAutospacing="1" w:after="100" w:afterAutospacing="1" w:line="240" w:lineRule="auto"/>
        <w:ind w:left="-5"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Toute Partie contractante peut saisir les organes compétents des Nations Unies afin que ceux-ci prennent, conformément à la Charte des Nations Unies, les mesures qu’ils jugent appropriées pour la prévention et la répression des actes de génocide ou de l’un quelconque des autres actes énumérés à l’article III.</w:t>
      </w:r>
    </w:p>
    <w:p w14:paraId="0BC5A13D" w14:textId="77777777" w:rsidR="00A427BD" w:rsidRPr="00A427BD" w:rsidRDefault="00A427BD" w:rsidP="00A427BD">
      <w:pPr>
        <w:spacing w:before="100" w:beforeAutospacing="1" w:after="100" w:afterAutospacing="1" w:line="240" w:lineRule="auto"/>
        <w:ind w:left="-5" w:right="67" w:firstLine="57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ARTICLE IX</w:t>
      </w:r>
    </w:p>
    <w:p w14:paraId="37C74B92" w14:textId="77777777" w:rsidR="00A427BD" w:rsidRPr="00A427BD" w:rsidRDefault="00A427BD" w:rsidP="00A427BD">
      <w:pPr>
        <w:spacing w:before="100" w:beforeAutospacing="1" w:after="100" w:afterAutospacing="1" w:line="240" w:lineRule="auto"/>
        <w:ind w:left="-5" w:right="142"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lastRenderedPageBreak/>
        <w:t>Les différends entre les Parties contractantes relatifs à l’interprétation, l’application ou 1’exécution de la présente Convention, y compris ceux</w:t>
      </w:r>
    </w:p>
    <w:p w14:paraId="73AAF288" w14:textId="77777777" w:rsidR="00A427BD" w:rsidRPr="00A427BD" w:rsidRDefault="00A427BD" w:rsidP="00A427BD">
      <w:pPr>
        <w:spacing w:before="100" w:beforeAutospacing="1" w:after="100" w:afterAutospacing="1" w:line="240" w:lineRule="auto"/>
        <w:ind w:left="-5" w:right="3"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relatifs à la responsabilité d’un Etat en matière de génocide ou de l’un quelconque des autres actes énumérés à l’article III, seront soumis à la Cour internationale, de Justice, à la requête d’une Partie au différend.</w:t>
      </w:r>
    </w:p>
    <w:p w14:paraId="00274B17" w14:textId="77777777" w:rsidR="00A427BD" w:rsidRPr="00A427BD" w:rsidRDefault="00A427BD" w:rsidP="00A427BD">
      <w:pPr>
        <w:spacing w:before="100" w:beforeAutospacing="1" w:after="100" w:afterAutospacing="1" w:line="240" w:lineRule="auto"/>
        <w:ind w:left="-5" w:right="67" w:firstLine="57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ARTICLE X</w:t>
      </w:r>
    </w:p>
    <w:p w14:paraId="7E78523F" w14:textId="77777777" w:rsidR="00A427BD" w:rsidRPr="00A427BD" w:rsidRDefault="00A427BD" w:rsidP="00A427BD">
      <w:pPr>
        <w:spacing w:before="100" w:beforeAutospacing="1" w:after="100" w:afterAutospacing="1" w:line="240" w:lineRule="auto"/>
        <w:ind w:left="-5" w:right="67"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La présente Convention dont les textes anglais, chinois, espagnol, français et russe feront également foi, portera la date du 9 décembre 1948.</w:t>
      </w:r>
    </w:p>
    <w:p w14:paraId="68F8311F" w14:textId="77777777" w:rsidR="00A427BD" w:rsidRPr="00A427BD" w:rsidRDefault="00A427BD" w:rsidP="00A427BD">
      <w:pPr>
        <w:spacing w:before="100" w:beforeAutospacing="1" w:after="100" w:afterAutospacing="1" w:line="240" w:lineRule="auto"/>
        <w:ind w:left="-5" w:right="67" w:firstLine="57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ARTICLE XI</w:t>
      </w:r>
    </w:p>
    <w:p w14:paraId="1481729E" w14:textId="77777777" w:rsidR="00A427BD" w:rsidRPr="00A427BD" w:rsidRDefault="00A427BD" w:rsidP="00A427BD">
      <w:pPr>
        <w:spacing w:before="100" w:beforeAutospacing="1" w:after="100" w:afterAutospacing="1" w:line="240" w:lineRule="auto"/>
        <w:ind w:left="-5" w:right="67"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La présente Convention sera ouverte jusqu’au</w:t>
      </w:r>
    </w:p>
    <w:p w14:paraId="4516D0A5" w14:textId="77777777" w:rsidR="00A427BD" w:rsidRPr="00A427BD" w:rsidRDefault="00A427BD" w:rsidP="00A427BD">
      <w:pPr>
        <w:spacing w:before="100" w:beforeAutospacing="1" w:after="100" w:afterAutospacing="1" w:line="240" w:lineRule="auto"/>
        <w:ind w:left="-5" w:right="67"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31 décembre 1949 à la signature au nom de tout Membre des Nations Unies et de tout Etat non membre à qui l’Assemblée générale aura adressé une invitation à cet effet.</w:t>
      </w:r>
    </w:p>
    <w:p w14:paraId="174F1B17" w14:textId="77777777" w:rsidR="00A427BD" w:rsidRPr="00A427BD" w:rsidRDefault="00A427BD" w:rsidP="00A427BD">
      <w:pPr>
        <w:spacing w:before="100" w:beforeAutospacing="1" w:after="100" w:afterAutospacing="1" w:line="240" w:lineRule="auto"/>
        <w:ind w:left="-5" w:right="67"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La présente Convention sera ratifiée et les instruments de ratification seront déposés auprès du Secretaire générale des Nations Unies.</w:t>
      </w:r>
    </w:p>
    <w:p w14:paraId="50CF1054" w14:textId="77777777" w:rsidR="00A427BD" w:rsidRPr="00A427BD" w:rsidRDefault="00A427BD" w:rsidP="00A427BD">
      <w:pPr>
        <w:spacing w:before="100" w:beforeAutospacing="1" w:after="100" w:afterAutospacing="1" w:line="240" w:lineRule="auto"/>
        <w:ind w:left="-5" w:right="67"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A partir du ler janvier 1950, il pourra être adhéré à la présente Convention au nom de tout Membre des Nations Unies et de tout Etat non membre qui aura reçu l’invitation susmentionnée. Les instruments d’adhésion seront déposés auprès du Secrétaire général des Nations Unies.</w:t>
      </w:r>
    </w:p>
    <w:p w14:paraId="32B25197" w14:textId="77777777" w:rsidR="00A427BD" w:rsidRPr="00A427BD" w:rsidRDefault="00A427BD" w:rsidP="00A427BD">
      <w:pPr>
        <w:spacing w:before="100" w:beforeAutospacing="1" w:after="100" w:afterAutospacing="1" w:line="240" w:lineRule="auto"/>
        <w:ind w:left="-5" w:right="67" w:firstLine="57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ARTICLE XII</w:t>
      </w:r>
    </w:p>
    <w:p w14:paraId="7DF0D6FB" w14:textId="77777777" w:rsidR="00A427BD" w:rsidRPr="00A427BD" w:rsidRDefault="00A427BD" w:rsidP="00A427BD">
      <w:pPr>
        <w:spacing w:before="100" w:beforeAutospacing="1" w:after="100" w:afterAutospacing="1" w:line="240" w:lineRule="auto"/>
        <w:ind w:left="-5" w:right="67"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Toute Partie contractante pourra, à tout moment, par notification adressée au Secrétaire général des Nations Unies, étendre 1’application de la présente Convention à tous les territoires ou l’un quelconque des territoires dont elle dirige les relations extérieures.</w:t>
      </w:r>
    </w:p>
    <w:p w14:paraId="1B74662E" w14:textId="77777777" w:rsidR="00A427BD" w:rsidRPr="00A427BD" w:rsidRDefault="00A427BD" w:rsidP="00A427BD">
      <w:pPr>
        <w:spacing w:before="100" w:beforeAutospacing="1" w:after="100" w:afterAutospacing="1" w:line="240" w:lineRule="auto"/>
        <w:ind w:left="-5" w:right="67" w:firstLine="57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ARTICLE XIII</w:t>
      </w:r>
    </w:p>
    <w:p w14:paraId="5B80A416" w14:textId="77777777" w:rsidR="00A427BD" w:rsidRPr="00A427BD" w:rsidRDefault="00A427BD" w:rsidP="00A427BD">
      <w:pPr>
        <w:spacing w:before="100" w:beforeAutospacing="1" w:after="100" w:afterAutospacing="1" w:line="240" w:lineRule="auto"/>
        <w:ind w:left="-5" w:right="158"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Dès le jour où les vingt premiers instruments de ratification ou d’adhésion anront été déposés, le Secrétaire général en dressera procès-verbal. II transmettra copie de ce procès-verbal à tous les Etats Membres des Nations Unies et aux non-membres visés par l’article XI.</w:t>
      </w:r>
    </w:p>
    <w:p w14:paraId="7123D4BA" w14:textId="77777777" w:rsidR="00A427BD" w:rsidRPr="00A427BD" w:rsidRDefault="00A427BD" w:rsidP="00A427BD">
      <w:pPr>
        <w:spacing w:before="100" w:beforeAutospacing="1" w:after="100" w:afterAutospacing="1" w:line="240" w:lineRule="auto"/>
        <w:ind w:left="-5" w:right="67"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La présente Convention entrera en vigueur le quatre-vingt-dixième jour qui suivra la date du dépôt du vingtième instrument de ratification ou d’adhésion.</w:t>
      </w:r>
    </w:p>
    <w:p w14:paraId="06A4E3A0" w14:textId="77777777" w:rsidR="00A427BD" w:rsidRPr="00A427BD" w:rsidRDefault="00A427BD" w:rsidP="00A427BD">
      <w:pPr>
        <w:spacing w:before="100" w:beforeAutospacing="1" w:after="100" w:afterAutospacing="1" w:line="240" w:lineRule="auto"/>
        <w:ind w:left="-5" w:right="67"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Toute ratification ou adhésion effectuée ultérieurement à la dernière date prendra effet le quatre-vingt-dixième jour qui suivra le dépôt de l’instrument de ratification ou d’adhésion.</w:t>
      </w:r>
    </w:p>
    <w:p w14:paraId="7EBD34EE" w14:textId="77777777" w:rsidR="00A427BD" w:rsidRPr="00A427BD" w:rsidRDefault="00A427BD" w:rsidP="00A427BD">
      <w:pPr>
        <w:spacing w:before="100" w:beforeAutospacing="1" w:after="100" w:afterAutospacing="1" w:line="240" w:lineRule="auto"/>
        <w:ind w:left="-5" w:right="67" w:firstLine="57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ARTICLE XIV</w:t>
      </w:r>
    </w:p>
    <w:p w14:paraId="3BA49D6D" w14:textId="77777777" w:rsidR="00A427BD" w:rsidRPr="00A427BD" w:rsidRDefault="00A427BD" w:rsidP="00A427BD">
      <w:pPr>
        <w:spacing w:before="100" w:beforeAutospacing="1" w:after="100" w:afterAutospacing="1" w:line="240" w:lineRule="auto"/>
        <w:ind w:left="-5" w:right="67"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La présente Convention aura une durée de dix ans à partir de la date de son entrée en vigueur.</w:t>
      </w:r>
    </w:p>
    <w:p w14:paraId="353827F4" w14:textId="77777777" w:rsidR="00A427BD" w:rsidRPr="00A427BD" w:rsidRDefault="00A427BD" w:rsidP="00A427BD">
      <w:pPr>
        <w:spacing w:before="100" w:beforeAutospacing="1" w:after="100" w:afterAutospacing="1" w:line="240" w:lineRule="auto"/>
        <w:ind w:left="-5" w:right="67"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Elle restera par la suite en vigueur pour une période de cinq ans et ainsi de suite, vis-à-vis des Parties contractantes qui ne l’auront pas dénoncée six mois au moins avant l’expiration du terme.</w:t>
      </w:r>
    </w:p>
    <w:p w14:paraId="46618ED0" w14:textId="77777777" w:rsidR="00A427BD" w:rsidRPr="00A427BD" w:rsidRDefault="00A427BD" w:rsidP="00A427BD">
      <w:pPr>
        <w:spacing w:before="100" w:beforeAutospacing="1" w:after="100" w:afterAutospacing="1" w:line="240" w:lineRule="auto"/>
        <w:ind w:left="-5" w:right="67"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La dénonciation se fera par notification écrite adressée au Secrétaire général des Nations Unies.</w:t>
      </w:r>
    </w:p>
    <w:p w14:paraId="27B08CDE" w14:textId="77777777" w:rsidR="00A427BD" w:rsidRPr="00A427BD" w:rsidRDefault="00A427BD" w:rsidP="00A427BD">
      <w:pPr>
        <w:spacing w:before="100" w:beforeAutospacing="1" w:after="100" w:afterAutospacing="1" w:line="240" w:lineRule="auto"/>
        <w:ind w:left="-5" w:right="67" w:firstLine="57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ARTICLE XV</w:t>
      </w:r>
    </w:p>
    <w:p w14:paraId="3B18E92E" w14:textId="77777777" w:rsidR="00A427BD" w:rsidRPr="00A427BD" w:rsidRDefault="00A427BD" w:rsidP="00A427BD">
      <w:pPr>
        <w:spacing w:before="100" w:beforeAutospacing="1" w:after="100" w:afterAutospacing="1" w:line="240" w:lineRule="auto"/>
        <w:ind w:left="-5" w:right="67"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Si, par suite de dénonciations, le nombre des Parties à la présente Convention se trouve ramené à moins de seize, la Convention cessera d’être en vigueur à partir de la date à laquelle la derniére de ces dénonciations prendra effet.</w:t>
      </w:r>
    </w:p>
    <w:p w14:paraId="45B65CF5" w14:textId="77777777" w:rsidR="00A427BD" w:rsidRPr="00A427BD" w:rsidRDefault="00A427BD" w:rsidP="00A427BD">
      <w:pPr>
        <w:spacing w:before="100" w:beforeAutospacing="1" w:after="100" w:afterAutospacing="1" w:line="240" w:lineRule="auto"/>
        <w:ind w:left="-5" w:right="67" w:firstLine="57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lastRenderedPageBreak/>
        <w:t>ARTICLE XVI</w:t>
      </w:r>
    </w:p>
    <w:p w14:paraId="0018F548" w14:textId="77777777" w:rsidR="00A427BD" w:rsidRPr="00A427BD" w:rsidRDefault="00A427BD" w:rsidP="00A427BD">
      <w:pPr>
        <w:spacing w:before="100" w:beforeAutospacing="1" w:after="100" w:afterAutospacing="1" w:line="240" w:lineRule="auto"/>
        <w:ind w:left="-5" w:right="145"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Une demande de revision de la présente Convention pourra être formulée en tout temps par toute Partie contractante, par voie de notification écrite adressée au Secrétaire général.</w:t>
      </w:r>
    </w:p>
    <w:p w14:paraId="58866934" w14:textId="77777777" w:rsidR="00A427BD" w:rsidRPr="00A427BD" w:rsidRDefault="00A427BD" w:rsidP="00A427BD">
      <w:pPr>
        <w:spacing w:before="100" w:beforeAutospacing="1" w:after="100" w:afterAutospacing="1" w:line="240" w:lineRule="auto"/>
        <w:ind w:left="-5" w:right="145"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L’Assemblée générale statuera sur les mesures à prendre, s’il y a lieu, au sujet de cette demande.</w:t>
      </w:r>
    </w:p>
    <w:p w14:paraId="377EC383" w14:textId="77777777" w:rsidR="00A427BD" w:rsidRPr="00A427BD" w:rsidRDefault="00A427BD" w:rsidP="00A427BD">
      <w:pPr>
        <w:spacing w:before="100" w:beforeAutospacing="1" w:after="100" w:afterAutospacing="1" w:line="240" w:lineRule="auto"/>
        <w:ind w:left="-5" w:right="67" w:firstLine="57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ARTICLE XVII</w:t>
      </w:r>
    </w:p>
    <w:p w14:paraId="151F54FB" w14:textId="77777777" w:rsidR="00A427BD" w:rsidRPr="00A427BD" w:rsidRDefault="00A427BD" w:rsidP="00A427BD">
      <w:pPr>
        <w:spacing w:before="100" w:beforeAutospacing="1" w:after="100" w:afterAutospacing="1" w:line="240" w:lineRule="auto"/>
        <w:ind w:left="-5" w:right="67"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Le Secrétaire général des Nations</w:t>
      </w:r>
    </w:p>
    <w:p w14:paraId="6E0BD33C" w14:textId="77777777" w:rsidR="00A427BD" w:rsidRPr="00A427BD" w:rsidRDefault="00A427BD" w:rsidP="00A427BD">
      <w:pPr>
        <w:spacing w:before="100" w:beforeAutospacing="1" w:after="100" w:afterAutospacing="1" w:line="240" w:lineRule="auto"/>
        <w:ind w:left="-5" w:right="384"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Unies notifiera à tous les Etats Membres des Nations Unies et aux Etats non membres visés par l’article XI:</w:t>
      </w:r>
    </w:p>
    <w:p w14:paraId="56B38B86" w14:textId="77777777" w:rsidR="00A427BD" w:rsidRPr="00A427BD" w:rsidRDefault="00A427BD" w:rsidP="00A427BD">
      <w:pPr>
        <w:spacing w:before="100" w:beforeAutospacing="1" w:after="100" w:afterAutospacing="1" w:line="240" w:lineRule="auto"/>
        <w:ind w:left="-5" w:right="67"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a) Les signatures, ratifications et adhésions reçues en application de l’article XI;</w:t>
      </w:r>
    </w:p>
    <w:p w14:paraId="40FC6EB8" w14:textId="77777777" w:rsidR="00A427BD" w:rsidRPr="00A427BD" w:rsidRDefault="00A427BD" w:rsidP="00A427BD">
      <w:pPr>
        <w:spacing w:before="100" w:beforeAutospacing="1" w:after="100" w:afterAutospacing="1" w:line="240" w:lineRule="auto"/>
        <w:ind w:left="-5" w:right="67"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b) Les notifications reçues en</w:t>
      </w:r>
    </w:p>
    <w:p w14:paraId="2F3056EC" w14:textId="77777777" w:rsidR="00A427BD" w:rsidRPr="00A427BD" w:rsidRDefault="00A427BD" w:rsidP="00A427BD">
      <w:pPr>
        <w:spacing w:before="100" w:beforeAutospacing="1" w:after="100" w:afterAutospacing="1" w:line="240" w:lineRule="auto"/>
        <w:ind w:left="-5" w:right="1285"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application de l’article XII;</w:t>
      </w:r>
    </w:p>
    <w:p w14:paraId="6C83598C" w14:textId="77777777" w:rsidR="00A427BD" w:rsidRPr="00A427BD" w:rsidRDefault="00A427BD" w:rsidP="00A427BD">
      <w:pPr>
        <w:spacing w:before="100" w:beforeAutospacing="1" w:after="100" w:afterAutospacing="1" w:line="240" w:lineRule="auto"/>
        <w:ind w:left="-5" w:right="67"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c) La date à laquelle la présente Convention entrera en vigueur, en application de l’article XIII;</w:t>
      </w:r>
    </w:p>
    <w:p w14:paraId="060F4A72" w14:textId="77777777" w:rsidR="00A427BD" w:rsidRPr="00A427BD" w:rsidRDefault="00A427BD" w:rsidP="00A427BD">
      <w:pPr>
        <w:spacing w:before="100" w:beforeAutospacing="1" w:after="100" w:afterAutospacing="1" w:line="240" w:lineRule="auto"/>
        <w:ind w:left="-5" w:right="67"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d) Les dénonciations reçues en application de l’article XIV ;</w:t>
      </w:r>
    </w:p>
    <w:p w14:paraId="13A7B130" w14:textId="77777777" w:rsidR="00A427BD" w:rsidRPr="00A427BD" w:rsidRDefault="00A427BD" w:rsidP="00A427BD">
      <w:pPr>
        <w:spacing w:before="100" w:beforeAutospacing="1" w:after="100" w:afterAutospacing="1" w:line="240" w:lineRule="auto"/>
        <w:ind w:left="-5" w:right="166"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e) L’abrogation de la Convention, en application de l’article XV ;</w:t>
      </w:r>
    </w:p>
    <w:p w14:paraId="234533A3" w14:textId="77777777" w:rsidR="00A427BD" w:rsidRPr="00A427BD" w:rsidRDefault="00A427BD" w:rsidP="00A427BD">
      <w:pPr>
        <w:spacing w:before="100" w:beforeAutospacing="1" w:after="100" w:afterAutospacing="1" w:line="240" w:lineRule="auto"/>
        <w:ind w:left="-5" w:right="166"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f) Les notifications reçues en application de l’article XVI.</w:t>
      </w:r>
    </w:p>
    <w:p w14:paraId="30DACCB5" w14:textId="77777777" w:rsidR="00A427BD" w:rsidRPr="00A427BD" w:rsidRDefault="00A427BD" w:rsidP="00A427BD">
      <w:pPr>
        <w:spacing w:before="100" w:beforeAutospacing="1" w:after="100" w:afterAutospacing="1" w:line="240" w:lineRule="auto"/>
        <w:ind w:left="-5" w:right="67" w:firstLine="57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ARTICLE XVIII</w:t>
      </w:r>
    </w:p>
    <w:p w14:paraId="54EC0316" w14:textId="77777777" w:rsidR="00A427BD" w:rsidRPr="00A427BD" w:rsidRDefault="00A427BD" w:rsidP="00A427BD">
      <w:pPr>
        <w:spacing w:before="100" w:beforeAutospacing="1" w:after="100" w:afterAutospacing="1" w:line="240" w:lineRule="auto"/>
        <w:ind w:left="-5" w:right="67"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L’original de la présente Convention sera déposé aux archives de l’Organisation des Nations Unies.</w:t>
      </w:r>
    </w:p>
    <w:p w14:paraId="7D3F39D5" w14:textId="77777777" w:rsidR="00A427BD" w:rsidRPr="00A427BD" w:rsidRDefault="00A427BD" w:rsidP="00A427BD">
      <w:pPr>
        <w:spacing w:before="100" w:beforeAutospacing="1" w:after="100" w:afterAutospacing="1" w:line="240" w:lineRule="auto"/>
        <w:ind w:left="-5" w:right="67"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Une copie certifiée conforme sera adressée à tous les Etats Membres des Nations Unies et aux Etats non membres visés par l’article XI.</w:t>
      </w:r>
    </w:p>
    <w:p w14:paraId="7D9A8E38" w14:textId="77777777" w:rsidR="00A427BD" w:rsidRPr="00A427BD" w:rsidRDefault="00A427BD" w:rsidP="00A427BD">
      <w:pPr>
        <w:spacing w:before="100" w:beforeAutospacing="1" w:after="100" w:afterAutospacing="1" w:line="240" w:lineRule="auto"/>
        <w:ind w:left="-5" w:right="67" w:firstLine="57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ARTICLE XIX</w:t>
      </w:r>
    </w:p>
    <w:p w14:paraId="2D4F05A3" w14:textId="77777777" w:rsidR="00A427BD" w:rsidRPr="00A427BD" w:rsidRDefault="00A427BD" w:rsidP="00A427BD">
      <w:pPr>
        <w:spacing w:before="100" w:beforeAutospacing="1" w:after="100" w:afterAutospacing="1" w:line="240" w:lineRule="auto"/>
        <w:ind w:left="-5" w:right="67" w:firstLine="57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val="fr-FR" w:eastAsia="pt-BR"/>
          <w14:ligatures w14:val="none"/>
        </w:rPr>
        <w:t>La présente Convention sera enregistrée par le Secrétaire général des Nations Unies à la date de son entrée en vigueur.</w:t>
      </w:r>
    </w:p>
    <w:p w14:paraId="4B980B77" w14:textId="77777777" w:rsidR="00A427BD" w:rsidRPr="00A427BD" w:rsidRDefault="00A427BD" w:rsidP="00A427BD">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CONVENÇÃO PARA A PREVENÇÃO E A REPRESSÃO DO CRIME DE GENOCÍDIO</w:t>
      </w:r>
    </w:p>
    <w:p w14:paraId="22FCB87D"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As Partes Contratantes,</w:t>
      </w:r>
    </w:p>
    <w:p w14:paraId="543E483C"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Considerando que a </w:t>
      </w:r>
      <w:proofErr w:type="spellStart"/>
      <w:r w:rsidRPr="00A427BD">
        <w:rPr>
          <w:rFonts w:ascii="Book Antiqua" w:eastAsia="Times New Roman" w:hAnsi="Book Antiqua" w:cs="Arial"/>
          <w:color w:val="000000"/>
          <w:kern w:val="0"/>
          <w:sz w:val="19"/>
          <w:szCs w:val="19"/>
          <w:lang w:eastAsia="pt-BR"/>
          <w14:ligatures w14:val="none"/>
        </w:rPr>
        <w:t>Assembléia</w:t>
      </w:r>
      <w:proofErr w:type="spellEnd"/>
      <w:r w:rsidRPr="00A427BD">
        <w:rPr>
          <w:rFonts w:ascii="Book Antiqua" w:eastAsia="Times New Roman" w:hAnsi="Book Antiqua" w:cs="Arial"/>
          <w:color w:val="000000"/>
          <w:kern w:val="0"/>
          <w:sz w:val="19"/>
          <w:szCs w:val="19"/>
          <w:lang w:eastAsia="pt-BR"/>
          <w14:ligatures w14:val="none"/>
        </w:rPr>
        <w:t xml:space="preserve"> Geral da Organização das Nações Unidas, em sua Resolução 96 (1) de 11 de dezembro de 1945, declarou que o genocídio é um crime contra o Direito Internacional, contrário ao espírito e aos fins das Nações Unidas e que o mundo civilizado condena;</w:t>
      </w:r>
    </w:p>
    <w:p w14:paraId="746601CE"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Reconhecendo que em todos os períodos da história o genocídio causou grandes perdas à humanidade;</w:t>
      </w:r>
    </w:p>
    <w:p w14:paraId="08603E24"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Convencidas de que, para libertar a humanidade de flagelo tão odioso, a cooperação internacional é necessária:</w:t>
      </w:r>
    </w:p>
    <w:p w14:paraId="6F3C99C2"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Convêm no seguinte:</w:t>
      </w:r>
    </w:p>
    <w:p w14:paraId="02E3878A" w14:textId="77777777" w:rsidR="00A427BD" w:rsidRPr="00545733" w:rsidRDefault="00A427BD" w:rsidP="00A427BD">
      <w:pPr>
        <w:spacing w:before="100" w:beforeAutospacing="1" w:after="100" w:afterAutospacing="1" w:line="240" w:lineRule="auto"/>
        <w:ind w:firstLine="480"/>
        <w:jc w:val="center"/>
        <w:rPr>
          <w:rFonts w:ascii="Book Antiqua" w:eastAsia="Times New Roman" w:hAnsi="Book Antiqua" w:cs="Arial"/>
          <w:b/>
          <w:bCs/>
          <w:color w:val="000000"/>
          <w:kern w:val="0"/>
          <w:sz w:val="19"/>
          <w:szCs w:val="19"/>
          <w:lang w:eastAsia="pt-BR"/>
          <w14:ligatures w14:val="none"/>
        </w:rPr>
      </w:pPr>
      <w:r w:rsidRPr="00545733">
        <w:rPr>
          <w:rFonts w:ascii="Book Antiqua" w:eastAsia="Times New Roman" w:hAnsi="Book Antiqua" w:cs="Arial"/>
          <w:b/>
          <w:bCs/>
          <w:color w:val="000000"/>
          <w:kern w:val="0"/>
          <w:sz w:val="19"/>
          <w:szCs w:val="19"/>
          <w:highlight w:val="magenta"/>
          <w:lang w:eastAsia="pt-BR"/>
          <w14:ligatures w14:val="none"/>
        </w:rPr>
        <w:lastRenderedPageBreak/>
        <w:t>ARTIGO I</w:t>
      </w:r>
    </w:p>
    <w:p w14:paraId="6DD36783" w14:textId="03FA0316" w:rsid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45733">
        <w:rPr>
          <w:rFonts w:ascii="Book Antiqua" w:eastAsia="Times New Roman" w:hAnsi="Book Antiqua" w:cs="Arial"/>
          <w:b/>
          <w:bCs/>
          <w:color w:val="000000"/>
          <w:kern w:val="0"/>
          <w:sz w:val="19"/>
          <w:szCs w:val="19"/>
          <w:lang w:eastAsia="pt-BR"/>
          <w14:ligatures w14:val="none"/>
        </w:rPr>
        <w:t>As Partes Contratantes confirmam que o genocídio, quer cometido em tempo de paz, quer em tempo de guerra, é um crime contra o Direito Internacional, que elas se comprometem a prevenir e a punir</w:t>
      </w:r>
      <w:r w:rsidRPr="00A427BD">
        <w:rPr>
          <w:rFonts w:ascii="Book Antiqua" w:eastAsia="Times New Roman" w:hAnsi="Book Antiqua" w:cs="Arial"/>
          <w:color w:val="000000"/>
          <w:kern w:val="0"/>
          <w:sz w:val="19"/>
          <w:szCs w:val="19"/>
          <w:lang w:eastAsia="pt-BR"/>
          <w14:ligatures w14:val="none"/>
        </w:rPr>
        <w:t>.</w:t>
      </w:r>
      <w:r w:rsidR="00545733">
        <w:rPr>
          <w:rFonts w:ascii="Book Antiqua" w:eastAsia="Times New Roman" w:hAnsi="Book Antiqua" w:cs="Arial"/>
          <w:color w:val="000000"/>
          <w:kern w:val="0"/>
          <w:sz w:val="19"/>
          <w:szCs w:val="19"/>
          <w:lang w:eastAsia="pt-BR"/>
          <w14:ligatures w14:val="none"/>
        </w:rPr>
        <w:t xml:space="preserve"> </w:t>
      </w:r>
      <w:r w:rsidR="00545733">
        <w:rPr>
          <w:rFonts w:ascii="Book Antiqua" w:eastAsia="Times New Roman" w:hAnsi="Book Antiqua" w:cs="Times New Roman"/>
          <w:b/>
          <w:bCs/>
          <w:color w:val="FF0000"/>
          <w:spacing w:val="-3"/>
          <w:sz w:val="16"/>
          <w:szCs w:val="16"/>
          <w:u w:val="single"/>
          <w:lang w:eastAsia="pt-BR"/>
        </w:rPr>
        <w:t>(DPE</w:t>
      </w:r>
      <w:r w:rsidR="00545733">
        <w:rPr>
          <w:rFonts w:ascii="Book Antiqua" w:eastAsia="Times New Roman" w:hAnsi="Book Antiqua" w:cs="Times New Roman"/>
          <w:b/>
          <w:bCs/>
          <w:color w:val="FF0000"/>
          <w:spacing w:val="-3"/>
          <w:sz w:val="16"/>
          <w:szCs w:val="16"/>
          <w:u w:val="single"/>
          <w:lang w:eastAsia="pt-BR"/>
        </w:rPr>
        <w:t>MG</w:t>
      </w:r>
      <w:r w:rsidR="00545733">
        <w:rPr>
          <w:rFonts w:ascii="Book Antiqua" w:eastAsia="Times New Roman" w:hAnsi="Book Antiqua" w:cs="Times New Roman"/>
          <w:b/>
          <w:bCs/>
          <w:color w:val="FF0000"/>
          <w:spacing w:val="-3"/>
          <w:sz w:val="16"/>
          <w:szCs w:val="16"/>
          <w:u w:val="single"/>
          <w:lang w:eastAsia="pt-BR"/>
        </w:rPr>
        <w:t>-202</w:t>
      </w:r>
      <w:r w:rsidR="00545733">
        <w:rPr>
          <w:rFonts w:ascii="Book Antiqua" w:eastAsia="Times New Roman" w:hAnsi="Book Antiqua" w:cs="Times New Roman"/>
          <w:b/>
          <w:bCs/>
          <w:color w:val="FF0000"/>
          <w:spacing w:val="-3"/>
          <w:sz w:val="16"/>
          <w:szCs w:val="16"/>
          <w:u w:val="single"/>
          <w:lang w:eastAsia="pt-BR"/>
        </w:rPr>
        <w:t>3</w:t>
      </w:r>
      <w:r w:rsidR="00545733">
        <w:rPr>
          <w:rFonts w:ascii="Book Antiqua" w:eastAsia="Times New Roman" w:hAnsi="Book Antiqua" w:cs="Times New Roman"/>
          <w:b/>
          <w:bCs/>
          <w:color w:val="FF0000"/>
          <w:spacing w:val="-3"/>
          <w:sz w:val="16"/>
          <w:szCs w:val="16"/>
          <w:u w:val="single"/>
          <w:lang w:eastAsia="pt-BR"/>
        </w:rPr>
        <w:t>)</w:t>
      </w:r>
    </w:p>
    <w:tbl>
      <w:tblPr>
        <w:tblStyle w:val="Tabelacomgrade"/>
        <w:tblW w:w="0" w:type="auto"/>
        <w:tblLook w:val="04A0" w:firstRow="1" w:lastRow="0" w:firstColumn="1" w:lastColumn="0" w:noHBand="0" w:noVBand="1"/>
      </w:tblPr>
      <w:tblGrid>
        <w:gridCol w:w="8494"/>
      </w:tblGrid>
      <w:tr w:rsidR="00545733" w14:paraId="154AECEF" w14:textId="77777777" w:rsidTr="00545733">
        <w:tc>
          <w:tcPr>
            <w:tcW w:w="8494" w:type="dxa"/>
            <w:shd w:val="clear" w:color="auto" w:fill="CCFFFF"/>
          </w:tcPr>
          <w:p w14:paraId="1627F0BB" w14:textId="61C22E08" w:rsidR="00545733" w:rsidRPr="00545733" w:rsidRDefault="00545733" w:rsidP="00545733">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545733">
              <w:rPr>
                <w:rFonts w:ascii="Book Antiqua" w:eastAsia="Times New Roman" w:hAnsi="Book Antiqua" w:cs="Arial"/>
                <w:b/>
                <w:bCs/>
                <w:color w:val="000000"/>
                <w:kern w:val="0"/>
                <w:sz w:val="19"/>
                <w:szCs w:val="19"/>
                <w:highlight w:val="yellow"/>
                <w:lang w:eastAsia="pt-BR"/>
                <w14:ligatures w14:val="none"/>
              </w:rPr>
              <w:t>DPEMG-2023</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545733">
              <w:rPr>
                <w:rFonts w:ascii="Book Antiqua" w:eastAsia="Times New Roman" w:hAnsi="Book Antiqua" w:cs="Arial"/>
                <w:color w:val="000000"/>
                <w:kern w:val="0"/>
                <w:sz w:val="19"/>
                <w:szCs w:val="19"/>
                <w:lang w:eastAsia="pt-BR"/>
                <w14:ligatures w14:val="none"/>
              </w:rPr>
              <w:t>A Convenção para a Prevenção e Repressão do Crime de Genocídio foi elaborada após o fim da Segunda Guerra Mundial e ratificada pelo Brasil por meio do Decreto Federal nº 30.822 de 1952.</w:t>
            </w:r>
            <w:r>
              <w:rPr>
                <w:rFonts w:ascii="Book Antiqua" w:eastAsia="Times New Roman" w:hAnsi="Book Antiqua" w:cs="Arial"/>
                <w:color w:val="000000"/>
                <w:kern w:val="0"/>
                <w:sz w:val="19"/>
                <w:szCs w:val="19"/>
                <w:lang w:eastAsia="pt-BR"/>
                <w14:ligatures w14:val="none"/>
              </w:rPr>
              <w:t xml:space="preserve"> </w:t>
            </w:r>
            <w:r w:rsidRPr="00545733">
              <w:rPr>
                <w:rFonts w:ascii="Book Antiqua" w:eastAsia="Times New Roman" w:hAnsi="Book Antiqua" w:cs="Arial"/>
                <w:color w:val="000000"/>
                <w:kern w:val="0"/>
                <w:sz w:val="19"/>
                <w:szCs w:val="19"/>
                <w:lang w:eastAsia="pt-BR"/>
                <w14:ligatures w14:val="none"/>
              </w:rPr>
              <w:t>Diante dessa informação, é correto afirmar:</w:t>
            </w:r>
            <w:r>
              <w:rPr>
                <w:rFonts w:ascii="Book Antiqua" w:eastAsia="Times New Roman" w:hAnsi="Book Antiqua" w:cs="Arial"/>
                <w:color w:val="000000"/>
                <w:kern w:val="0"/>
                <w:sz w:val="19"/>
                <w:szCs w:val="19"/>
                <w:lang w:eastAsia="pt-BR"/>
                <w14:ligatures w14:val="none"/>
              </w:rPr>
              <w:t xml:space="preserve"> </w:t>
            </w:r>
            <w:r w:rsidRPr="00545733">
              <w:rPr>
                <w:rFonts w:ascii="Book Antiqua" w:eastAsia="Times New Roman" w:hAnsi="Book Antiqua" w:cs="Arial"/>
                <w:color w:val="000000"/>
                <w:kern w:val="0"/>
                <w:sz w:val="19"/>
                <w:szCs w:val="19"/>
                <w:lang w:eastAsia="pt-BR"/>
                <w14:ligatures w14:val="none"/>
              </w:rPr>
              <w:t>As partes contratantes confirmam que o genocídio, quer cometido em tempo de paz, quer em tempo de guerra, é um crime contra o Direito Internacional, que elas se comprometem a prevenir e a punir.</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1º, </w:t>
            </w:r>
            <w:proofErr w:type="spellStart"/>
            <w:r>
              <w:rPr>
                <w:rFonts w:ascii="Book Antiqua" w:eastAsia="Times New Roman" w:hAnsi="Book Antiqua" w:cs="Arial"/>
                <w:b/>
                <w:bCs/>
                <w:color w:val="000000"/>
                <w:kern w:val="0"/>
                <w:sz w:val="19"/>
                <w:szCs w:val="19"/>
                <w:lang w:eastAsia="pt-BR"/>
                <w14:ligatures w14:val="none"/>
              </w:rPr>
              <w:t>Conv</w:t>
            </w:r>
            <w:proofErr w:type="spellEnd"/>
            <w:r>
              <w:rPr>
                <w:rFonts w:ascii="Book Antiqua" w:eastAsia="Times New Roman" w:hAnsi="Book Antiqua" w:cs="Arial"/>
                <w:b/>
                <w:bCs/>
                <w:color w:val="000000"/>
                <w:kern w:val="0"/>
                <w:sz w:val="19"/>
                <w:szCs w:val="19"/>
                <w:lang w:eastAsia="pt-BR"/>
                <w14:ligatures w14:val="none"/>
              </w:rPr>
              <w:t>.</w:t>
            </w:r>
          </w:p>
        </w:tc>
      </w:tr>
    </w:tbl>
    <w:p w14:paraId="6236F723" w14:textId="77777777" w:rsidR="00A427BD" w:rsidRPr="00984A64" w:rsidRDefault="00A427BD" w:rsidP="00A427BD">
      <w:pPr>
        <w:spacing w:before="100" w:beforeAutospacing="1" w:after="100" w:afterAutospacing="1" w:line="240" w:lineRule="auto"/>
        <w:ind w:firstLine="480"/>
        <w:jc w:val="center"/>
        <w:rPr>
          <w:rFonts w:ascii="Book Antiqua" w:eastAsia="Times New Roman" w:hAnsi="Book Antiqua" w:cs="Arial"/>
          <w:b/>
          <w:bCs/>
          <w:color w:val="000000"/>
          <w:kern w:val="0"/>
          <w:sz w:val="19"/>
          <w:szCs w:val="19"/>
          <w:lang w:eastAsia="pt-BR"/>
          <w14:ligatures w14:val="none"/>
        </w:rPr>
      </w:pPr>
      <w:r w:rsidRPr="00984A64">
        <w:rPr>
          <w:rFonts w:ascii="Book Antiqua" w:eastAsia="Times New Roman" w:hAnsi="Book Antiqua" w:cs="Arial"/>
          <w:b/>
          <w:bCs/>
          <w:color w:val="000000"/>
          <w:kern w:val="0"/>
          <w:sz w:val="19"/>
          <w:szCs w:val="19"/>
          <w:highlight w:val="magenta"/>
          <w:lang w:eastAsia="pt-BR"/>
          <w14:ligatures w14:val="none"/>
        </w:rPr>
        <w:t>ARTIGO II</w:t>
      </w:r>
    </w:p>
    <w:p w14:paraId="71B3F5DE" w14:textId="0767F3BE"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984A64">
        <w:rPr>
          <w:rFonts w:ascii="Book Antiqua" w:eastAsia="Times New Roman" w:hAnsi="Book Antiqua" w:cs="Arial"/>
          <w:b/>
          <w:bCs/>
          <w:color w:val="000000"/>
          <w:kern w:val="0"/>
          <w:sz w:val="19"/>
          <w:szCs w:val="19"/>
          <w:lang w:eastAsia="pt-BR"/>
          <w14:ligatures w14:val="none"/>
        </w:rPr>
        <w:t xml:space="preserve">Na presente Convenção, </w:t>
      </w:r>
      <w:r w:rsidRPr="00984A64">
        <w:rPr>
          <w:rFonts w:ascii="Book Antiqua" w:eastAsia="Times New Roman" w:hAnsi="Book Antiqua" w:cs="Arial"/>
          <w:b/>
          <w:bCs/>
          <w:caps/>
          <w:color w:val="000000"/>
          <w:kern w:val="0"/>
          <w:sz w:val="19"/>
          <w:szCs w:val="19"/>
          <w:highlight w:val="green"/>
          <w:lang w:eastAsia="pt-BR"/>
          <w14:ligatures w14:val="none"/>
        </w:rPr>
        <w:t>entende-se</w:t>
      </w:r>
      <w:r w:rsidRPr="00984A64">
        <w:rPr>
          <w:rFonts w:ascii="Book Antiqua" w:eastAsia="Times New Roman" w:hAnsi="Book Antiqua" w:cs="Arial"/>
          <w:b/>
          <w:bCs/>
          <w:color w:val="000000"/>
          <w:kern w:val="0"/>
          <w:sz w:val="19"/>
          <w:szCs w:val="19"/>
          <w:lang w:eastAsia="pt-BR"/>
          <w14:ligatures w14:val="none"/>
        </w:rPr>
        <w:t xml:space="preserve"> por </w:t>
      </w:r>
      <w:r w:rsidRPr="00984A64">
        <w:rPr>
          <w:rFonts w:ascii="Book Antiqua" w:eastAsia="Times New Roman" w:hAnsi="Book Antiqua" w:cs="Arial"/>
          <w:b/>
          <w:bCs/>
          <w:caps/>
          <w:color w:val="000000"/>
          <w:kern w:val="0"/>
          <w:sz w:val="19"/>
          <w:szCs w:val="19"/>
          <w:shd w:val="clear" w:color="auto" w:fill="F7CAAC" w:themeFill="accent2" w:themeFillTint="66"/>
          <w:lang w:eastAsia="pt-BR"/>
          <w14:ligatures w14:val="none"/>
        </w:rPr>
        <w:t>genocídio</w:t>
      </w:r>
      <w:r w:rsidRPr="00984A64">
        <w:rPr>
          <w:rFonts w:ascii="Book Antiqua" w:eastAsia="Times New Roman" w:hAnsi="Book Antiqua" w:cs="Arial"/>
          <w:b/>
          <w:bCs/>
          <w:color w:val="000000"/>
          <w:kern w:val="0"/>
          <w:sz w:val="19"/>
          <w:szCs w:val="19"/>
          <w:lang w:eastAsia="pt-BR"/>
          <w14:ligatures w14:val="none"/>
        </w:rPr>
        <w:t xml:space="preserve"> qualquer dos seguintes atos, cometidos com a intenção de destruir no todo ou em parte, um grupo nacional, étnico, racial ou religioso, como tal</w:t>
      </w:r>
      <w:r w:rsidRPr="00A427BD">
        <w:rPr>
          <w:rFonts w:ascii="Book Antiqua" w:eastAsia="Times New Roman" w:hAnsi="Book Antiqua" w:cs="Arial"/>
          <w:color w:val="000000"/>
          <w:kern w:val="0"/>
          <w:sz w:val="19"/>
          <w:szCs w:val="19"/>
          <w:lang w:eastAsia="pt-BR"/>
          <w14:ligatures w14:val="none"/>
        </w:rPr>
        <w:t>:</w:t>
      </w:r>
      <w:r w:rsidR="00984A64">
        <w:rPr>
          <w:rFonts w:ascii="Book Antiqua" w:eastAsia="Times New Roman" w:hAnsi="Book Antiqua" w:cs="Arial"/>
          <w:color w:val="000000"/>
          <w:kern w:val="0"/>
          <w:sz w:val="19"/>
          <w:szCs w:val="19"/>
          <w:lang w:eastAsia="pt-BR"/>
          <w14:ligatures w14:val="none"/>
        </w:rPr>
        <w:t xml:space="preserve"> </w:t>
      </w:r>
      <w:r w:rsidR="00984A64">
        <w:rPr>
          <w:rFonts w:ascii="Book Antiqua" w:eastAsia="Times New Roman" w:hAnsi="Book Antiqua" w:cs="Times New Roman"/>
          <w:b/>
          <w:bCs/>
          <w:color w:val="FF0000"/>
          <w:spacing w:val="-3"/>
          <w:sz w:val="16"/>
          <w:szCs w:val="16"/>
          <w:u w:val="single"/>
          <w:lang w:eastAsia="pt-BR"/>
        </w:rPr>
        <w:t>(DPEAP-2022)</w:t>
      </w:r>
    </w:p>
    <w:p w14:paraId="1FEC4507"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a) matar membros do grupo;</w:t>
      </w:r>
    </w:p>
    <w:p w14:paraId="4620EF4A"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b) causar lesão grave à integridade física ou mental de membros do grupo;</w:t>
      </w:r>
    </w:p>
    <w:p w14:paraId="7888CA3D"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c) submeter intencionalmente o grupo a condição de existência capazes de ocasionar-lhe a destruição física total ou parcial;</w:t>
      </w:r>
    </w:p>
    <w:p w14:paraId="32C376A1"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d) adotar medidas destinadas a impedir os nascimentos no seio de grupo;</w:t>
      </w:r>
    </w:p>
    <w:p w14:paraId="0FAACAB2" w14:textId="42C8923A" w:rsid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984A64">
        <w:rPr>
          <w:rFonts w:ascii="Book Antiqua" w:eastAsia="Times New Roman" w:hAnsi="Book Antiqua" w:cs="Arial"/>
          <w:b/>
          <w:bCs/>
          <w:color w:val="000000"/>
          <w:kern w:val="0"/>
          <w:sz w:val="19"/>
          <w:szCs w:val="19"/>
          <w:lang w:eastAsia="pt-BR"/>
          <w14:ligatures w14:val="none"/>
        </w:rPr>
        <w:t>e) efetuar a transferência forçada de crianças do grupo para outro grupo</w:t>
      </w:r>
      <w:r w:rsidRPr="00A427BD">
        <w:rPr>
          <w:rFonts w:ascii="Book Antiqua" w:eastAsia="Times New Roman" w:hAnsi="Book Antiqua" w:cs="Arial"/>
          <w:color w:val="000000"/>
          <w:kern w:val="0"/>
          <w:sz w:val="19"/>
          <w:szCs w:val="19"/>
          <w:lang w:eastAsia="pt-BR"/>
          <w14:ligatures w14:val="none"/>
        </w:rPr>
        <w:t>.</w:t>
      </w:r>
      <w:r w:rsidR="00984A64">
        <w:rPr>
          <w:rFonts w:ascii="Book Antiqua" w:eastAsia="Times New Roman" w:hAnsi="Book Antiqua" w:cs="Arial"/>
          <w:color w:val="000000"/>
          <w:kern w:val="0"/>
          <w:sz w:val="19"/>
          <w:szCs w:val="19"/>
          <w:lang w:eastAsia="pt-BR"/>
          <w14:ligatures w14:val="none"/>
        </w:rPr>
        <w:t xml:space="preserve"> </w:t>
      </w:r>
      <w:r w:rsidR="00984A64">
        <w:rPr>
          <w:rFonts w:ascii="Book Antiqua" w:eastAsia="Times New Roman" w:hAnsi="Book Antiqua" w:cs="Times New Roman"/>
          <w:b/>
          <w:bCs/>
          <w:color w:val="FF0000"/>
          <w:spacing w:val="-3"/>
          <w:sz w:val="16"/>
          <w:szCs w:val="16"/>
          <w:u w:val="single"/>
          <w:lang w:eastAsia="pt-BR"/>
        </w:rPr>
        <w:t>(DPEAP-2022)</w:t>
      </w:r>
    </w:p>
    <w:tbl>
      <w:tblPr>
        <w:tblStyle w:val="Tabelacomgrade"/>
        <w:tblW w:w="0" w:type="auto"/>
        <w:tblLook w:val="04A0" w:firstRow="1" w:lastRow="0" w:firstColumn="1" w:lastColumn="0" w:noHBand="0" w:noVBand="1"/>
      </w:tblPr>
      <w:tblGrid>
        <w:gridCol w:w="8494"/>
      </w:tblGrid>
      <w:tr w:rsidR="00984A64" w14:paraId="47DE10EE" w14:textId="77777777" w:rsidTr="00984A64">
        <w:tc>
          <w:tcPr>
            <w:tcW w:w="8494" w:type="dxa"/>
            <w:shd w:val="clear" w:color="auto" w:fill="CCFFFF"/>
          </w:tcPr>
          <w:p w14:paraId="152858A9" w14:textId="6EBEBC47" w:rsidR="00984A64" w:rsidRPr="00984A64" w:rsidRDefault="00984A64" w:rsidP="00984A64">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984A64">
              <w:rPr>
                <w:rFonts w:ascii="Book Antiqua" w:eastAsia="Times New Roman" w:hAnsi="Book Antiqua" w:cs="Arial"/>
                <w:b/>
                <w:bCs/>
                <w:color w:val="000000"/>
                <w:kern w:val="0"/>
                <w:sz w:val="19"/>
                <w:szCs w:val="19"/>
                <w:highlight w:val="yellow"/>
                <w:lang w:eastAsia="pt-BR"/>
                <w14:ligatures w14:val="none"/>
              </w:rPr>
              <w:t>DPEAP-2022-FCC</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984A64">
              <w:rPr>
                <w:rFonts w:ascii="Book Antiqua" w:eastAsia="Times New Roman" w:hAnsi="Book Antiqua" w:cs="Arial"/>
                <w:color w:val="000000"/>
                <w:kern w:val="0"/>
                <w:sz w:val="19"/>
                <w:szCs w:val="19"/>
                <w:lang w:eastAsia="pt-BR"/>
                <w14:ligatures w14:val="none"/>
              </w:rPr>
              <w:t>Segundo disposição expressa da Convenção para a Prevenção e Punição ao Crime de Genocídio, entende-se por genocídio, entre outros, o seguinte ato cometido com a intenção de destruir, no todo ou em parte, um grupo nacional, étnico, racial ou religioso:</w:t>
            </w:r>
            <w:r>
              <w:rPr>
                <w:rFonts w:ascii="Book Antiqua" w:eastAsia="Times New Roman" w:hAnsi="Book Antiqua" w:cs="Arial"/>
                <w:color w:val="000000"/>
                <w:kern w:val="0"/>
                <w:sz w:val="19"/>
                <w:szCs w:val="19"/>
                <w:lang w:eastAsia="pt-BR"/>
                <w14:ligatures w14:val="none"/>
              </w:rPr>
              <w:t xml:space="preserve"> </w:t>
            </w:r>
            <w:r w:rsidRPr="00984A64">
              <w:rPr>
                <w:rFonts w:ascii="Book Antiqua" w:eastAsia="Times New Roman" w:hAnsi="Book Antiqua" w:cs="Arial"/>
                <w:color w:val="000000"/>
                <w:kern w:val="0"/>
                <w:sz w:val="19"/>
                <w:szCs w:val="19"/>
                <w:lang w:eastAsia="pt-BR"/>
                <w14:ligatures w14:val="none"/>
              </w:rPr>
              <w:t>efetuar a transferência forçada de crianças do grupo para outro grupo.</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2º, ‘e’, </w:t>
            </w:r>
            <w:proofErr w:type="spellStart"/>
            <w:r>
              <w:rPr>
                <w:rFonts w:ascii="Book Antiqua" w:eastAsia="Times New Roman" w:hAnsi="Book Antiqua" w:cs="Arial"/>
                <w:b/>
                <w:bCs/>
                <w:color w:val="000000"/>
                <w:kern w:val="0"/>
                <w:sz w:val="19"/>
                <w:szCs w:val="19"/>
                <w:lang w:eastAsia="pt-BR"/>
                <w14:ligatures w14:val="none"/>
              </w:rPr>
              <w:t>Conv</w:t>
            </w:r>
            <w:proofErr w:type="spellEnd"/>
            <w:r>
              <w:rPr>
                <w:rFonts w:ascii="Book Antiqua" w:eastAsia="Times New Roman" w:hAnsi="Book Antiqua" w:cs="Arial"/>
                <w:b/>
                <w:bCs/>
                <w:color w:val="000000"/>
                <w:kern w:val="0"/>
                <w:sz w:val="19"/>
                <w:szCs w:val="19"/>
                <w:lang w:eastAsia="pt-BR"/>
                <w14:ligatures w14:val="none"/>
              </w:rPr>
              <w:t>.</w:t>
            </w:r>
          </w:p>
        </w:tc>
      </w:tr>
    </w:tbl>
    <w:p w14:paraId="262EB7BA" w14:textId="77777777" w:rsidR="00A427BD" w:rsidRPr="00545733" w:rsidRDefault="00A427BD" w:rsidP="00A427BD">
      <w:pPr>
        <w:spacing w:before="100" w:beforeAutospacing="1" w:after="100" w:afterAutospacing="1" w:line="240" w:lineRule="auto"/>
        <w:ind w:firstLine="480"/>
        <w:jc w:val="center"/>
        <w:rPr>
          <w:rFonts w:ascii="Book Antiqua" w:eastAsia="Times New Roman" w:hAnsi="Book Antiqua" w:cs="Arial"/>
          <w:b/>
          <w:bCs/>
          <w:color w:val="000000"/>
          <w:kern w:val="0"/>
          <w:sz w:val="19"/>
          <w:szCs w:val="19"/>
          <w:lang w:eastAsia="pt-BR"/>
          <w14:ligatures w14:val="none"/>
        </w:rPr>
      </w:pPr>
      <w:r w:rsidRPr="00545733">
        <w:rPr>
          <w:rFonts w:ascii="Book Antiqua" w:eastAsia="Times New Roman" w:hAnsi="Book Antiqua" w:cs="Arial"/>
          <w:b/>
          <w:bCs/>
          <w:color w:val="000000"/>
          <w:kern w:val="0"/>
          <w:sz w:val="19"/>
          <w:szCs w:val="19"/>
          <w:highlight w:val="magenta"/>
          <w:lang w:eastAsia="pt-BR"/>
          <w14:ligatures w14:val="none"/>
        </w:rPr>
        <w:t>ARTIGO III</w:t>
      </w:r>
    </w:p>
    <w:p w14:paraId="694B22B9" w14:textId="0DD66FE9" w:rsidR="00A427BD" w:rsidRPr="00DB7112" w:rsidRDefault="00A427BD" w:rsidP="00A427BD">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DB7112">
        <w:rPr>
          <w:rFonts w:ascii="Book Antiqua" w:eastAsia="Times New Roman" w:hAnsi="Book Antiqua" w:cs="Arial"/>
          <w:b/>
          <w:bCs/>
          <w:color w:val="000000"/>
          <w:kern w:val="0"/>
          <w:sz w:val="19"/>
          <w:szCs w:val="19"/>
          <w:lang w:eastAsia="pt-BR"/>
          <w14:ligatures w14:val="none"/>
        </w:rPr>
        <w:t>Serão punidos os seguintes atos:</w:t>
      </w:r>
      <w:r w:rsidR="00DB7112">
        <w:rPr>
          <w:rFonts w:ascii="Book Antiqua" w:eastAsia="Times New Roman" w:hAnsi="Book Antiqua" w:cs="Arial"/>
          <w:b/>
          <w:bCs/>
          <w:color w:val="000000"/>
          <w:kern w:val="0"/>
          <w:sz w:val="19"/>
          <w:szCs w:val="19"/>
          <w:lang w:eastAsia="pt-BR"/>
          <w14:ligatures w14:val="none"/>
        </w:rPr>
        <w:t xml:space="preserve"> </w:t>
      </w:r>
      <w:r w:rsidR="00DB7112">
        <w:rPr>
          <w:rFonts w:ascii="Book Antiqua" w:eastAsia="Times New Roman" w:hAnsi="Book Antiqua" w:cs="Times New Roman"/>
          <w:b/>
          <w:bCs/>
          <w:color w:val="FF0000"/>
          <w:spacing w:val="-3"/>
          <w:sz w:val="16"/>
          <w:szCs w:val="16"/>
          <w:u w:val="single"/>
          <w:lang w:eastAsia="pt-BR"/>
        </w:rPr>
        <w:t>(DPEMG-2023)</w:t>
      </w:r>
    </w:p>
    <w:p w14:paraId="02801057" w14:textId="372E2BBB" w:rsidR="00A427BD" w:rsidRPr="00DB7112" w:rsidRDefault="00A427BD" w:rsidP="00A427BD">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DB7112">
        <w:rPr>
          <w:rFonts w:ascii="Book Antiqua" w:eastAsia="Times New Roman" w:hAnsi="Book Antiqua" w:cs="Arial"/>
          <w:b/>
          <w:bCs/>
          <w:color w:val="000000"/>
          <w:kern w:val="0"/>
          <w:sz w:val="19"/>
          <w:szCs w:val="19"/>
          <w:lang w:eastAsia="pt-BR"/>
          <w14:ligatures w14:val="none"/>
        </w:rPr>
        <w:t>a) o genocídio;</w:t>
      </w:r>
      <w:r w:rsidR="00DB7112" w:rsidRPr="00DB7112">
        <w:rPr>
          <w:rFonts w:ascii="Book Antiqua" w:eastAsia="Times New Roman" w:hAnsi="Book Antiqua" w:cs="Arial"/>
          <w:b/>
          <w:bCs/>
          <w:color w:val="000000"/>
          <w:kern w:val="0"/>
          <w:sz w:val="19"/>
          <w:szCs w:val="19"/>
          <w:lang w:eastAsia="pt-BR"/>
          <w14:ligatures w14:val="none"/>
        </w:rPr>
        <w:t xml:space="preserve"> </w:t>
      </w:r>
      <w:r w:rsidR="00DB7112" w:rsidRPr="00DB7112">
        <w:rPr>
          <w:rFonts w:ascii="Book Antiqua" w:eastAsia="Times New Roman" w:hAnsi="Book Antiqua" w:cs="Times New Roman"/>
          <w:b/>
          <w:bCs/>
          <w:color w:val="FF0000"/>
          <w:spacing w:val="-3"/>
          <w:sz w:val="16"/>
          <w:szCs w:val="16"/>
          <w:u w:val="single"/>
          <w:lang w:eastAsia="pt-BR"/>
        </w:rPr>
        <w:t>(DPEMG-2023)</w:t>
      </w:r>
    </w:p>
    <w:p w14:paraId="05FF9A1F" w14:textId="26E0D5F3" w:rsidR="00A427BD" w:rsidRPr="00DB7112" w:rsidRDefault="00A427BD" w:rsidP="00A427BD">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DB7112">
        <w:rPr>
          <w:rFonts w:ascii="Book Antiqua" w:eastAsia="Times New Roman" w:hAnsi="Book Antiqua" w:cs="Arial"/>
          <w:b/>
          <w:bCs/>
          <w:color w:val="000000"/>
          <w:kern w:val="0"/>
          <w:sz w:val="19"/>
          <w:szCs w:val="19"/>
          <w:lang w:eastAsia="pt-BR"/>
          <w14:ligatures w14:val="none"/>
        </w:rPr>
        <w:t>b) a associação de pessoas para cometer o genocídio;</w:t>
      </w:r>
      <w:r w:rsidR="00DB7112" w:rsidRPr="00DB7112">
        <w:rPr>
          <w:rFonts w:ascii="Book Antiqua" w:eastAsia="Times New Roman" w:hAnsi="Book Antiqua" w:cs="Arial"/>
          <w:b/>
          <w:bCs/>
          <w:color w:val="000000"/>
          <w:kern w:val="0"/>
          <w:sz w:val="19"/>
          <w:szCs w:val="19"/>
          <w:lang w:eastAsia="pt-BR"/>
          <w14:ligatures w14:val="none"/>
        </w:rPr>
        <w:t xml:space="preserve"> </w:t>
      </w:r>
      <w:r w:rsidR="00DB7112" w:rsidRPr="00DB7112">
        <w:rPr>
          <w:rFonts w:ascii="Book Antiqua" w:eastAsia="Times New Roman" w:hAnsi="Book Antiqua" w:cs="Times New Roman"/>
          <w:b/>
          <w:bCs/>
          <w:color w:val="FF0000"/>
          <w:spacing w:val="-3"/>
          <w:sz w:val="16"/>
          <w:szCs w:val="16"/>
          <w:u w:val="single"/>
          <w:lang w:eastAsia="pt-BR"/>
        </w:rPr>
        <w:t>(DPEMG-2023)</w:t>
      </w:r>
    </w:p>
    <w:p w14:paraId="39C859CD" w14:textId="0A41CE06" w:rsidR="00A427BD" w:rsidRPr="00DB7112" w:rsidRDefault="00A427BD" w:rsidP="00A427BD">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DB7112">
        <w:rPr>
          <w:rFonts w:ascii="Book Antiqua" w:eastAsia="Times New Roman" w:hAnsi="Book Antiqua" w:cs="Arial"/>
          <w:b/>
          <w:bCs/>
          <w:color w:val="000000"/>
          <w:kern w:val="0"/>
          <w:sz w:val="19"/>
          <w:szCs w:val="19"/>
          <w:lang w:eastAsia="pt-BR"/>
          <w14:ligatures w14:val="none"/>
        </w:rPr>
        <w:t>c) a incitação direta e pública a cometer o genocídio;</w:t>
      </w:r>
      <w:r w:rsidR="00DB7112" w:rsidRPr="00DB7112">
        <w:rPr>
          <w:rFonts w:ascii="Book Antiqua" w:eastAsia="Times New Roman" w:hAnsi="Book Antiqua" w:cs="Arial"/>
          <w:b/>
          <w:bCs/>
          <w:color w:val="000000"/>
          <w:kern w:val="0"/>
          <w:sz w:val="19"/>
          <w:szCs w:val="19"/>
          <w:lang w:eastAsia="pt-BR"/>
          <w14:ligatures w14:val="none"/>
        </w:rPr>
        <w:t xml:space="preserve"> </w:t>
      </w:r>
      <w:r w:rsidR="00DB7112" w:rsidRPr="00DB7112">
        <w:rPr>
          <w:rFonts w:ascii="Book Antiqua" w:eastAsia="Times New Roman" w:hAnsi="Book Antiqua" w:cs="Times New Roman"/>
          <w:b/>
          <w:bCs/>
          <w:color w:val="FF0000"/>
          <w:spacing w:val="-3"/>
          <w:sz w:val="16"/>
          <w:szCs w:val="16"/>
          <w:u w:val="single"/>
          <w:lang w:eastAsia="pt-BR"/>
        </w:rPr>
        <w:t>(DPEMG-2023)</w:t>
      </w:r>
    </w:p>
    <w:p w14:paraId="5629E355" w14:textId="4AA9B964" w:rsidR="00A427BD" w:rsidRPr="00DB7112" w:rsidRDefault="00A427BD" w:rsidP="00A427BD">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DB7112">
        <w:rPr>
          <w:rFonts w:ascii="Book Antiqua" w:eastAsia="Times New Roman" w:hAnsi="Book Antiqua" w:cs="Arial"/>
          <w:b/>
          <w:bCs/>
          <w:color w:val="000000"/>
          <w:kern w:val="0"/>
          <w:sz w:val="19"/>
          <w:szCs w:val="19"/>
          <w:lang w:eastAsia="pt-BR"/>
          <w14:ligatures w14:val="none"/>
        </w:rPr>
        <w:t>d) a tentativa de genocídio;</w:t>
      </w:r>
      <w:r w:rsidR="00DB7112" w:rsidRPr="00DB7112">
        <w:rPr>
          <w:rFonts w:ascii="Book Antiqua" w:eastAsia="Times New Roman" w:hAnsi="Book Antiqua" w:cs="Arial"/>
          <w:b/>
          <w:bCs/>
          <w:color w:val="000000"/>
          <w:kern w:val="0"/>
          <w:sz w:val="19"/>
          <w:szCs w:val="19"/>
          <w:lang w:eastAsia="pt-BR"/>
          <w14:ligatures w14:val="none"/>
        </w:rPr>
        <w:t xml:space="preserve"> </w:t>
      </w:r>
      <w:r w:rsidR="00DB7112" w:rsidRPr="00DB7112">
        <w:rPr>
          <w:rFonts w:ascii="Book Antiqua" w:eastAsia="Times New Roman" w:hAnsi="Book Antiqua" w:cs="Times New Roman"/>
          <w:b/>
          <w:bCs/>
          <w:color w:val="FF0000"/>
          <w:spacing w:val="-3"/>
          <w:sz w:val="16"/>
          <w:szCs w:val="16"/>
          <w:u w:val="single"/>
          <w:lang w:eastAsia="pt-BR"/>
        </w:rPr>
        <w:t>(DPEMG-2023)</w:t>
      </w:r>
    </w:p>
    <w:p w14:paraId="20030494" w14:textId="089A9001" w:rsidR="00A427BD" w:rsidRPr="00DB7112" w:rsidRDefault="00A427BD" w:rsidP="00A427BD">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DB7112">
        <w:rPr>
          <w:rFonts w:ascii="Book Antiqua" w:eastAsia="Times New Roman" w:hAnsi="Book Antiqua" w:cs="Arial"/>
          <w:b/>
          <w:bCs/>
          <w:color w:val="000000"/>
          <w:kern w:val="0"/>
          <w:sz w:val="19"/>
          <w:szCs w:val="19"/>
          <w:lang w:eastAsia="pt-BR"/>
          <w14:ligatures w14:val="none"/>
        </w:rPr>
        <w:t xml:space="preserve">e) a </w:t>
      </w:r>
      <w:proofErr w:type="spellStart"/>
      <w:r w:rsidRPr="00DB7112">
        <w:rPr>
          <w:rFonts w:ascii="Book Antiqua" w:eastAsia="Times New Roman" w:hAnsi="Book Antiqua" w:cs="Arial"/>
          <w:b/>
          <w:bCs/>
          <w:color w:val="000000"/>
          <w:kern w:val="0"/>
          <w:sz w:val="19"/>
          <w:szCs w:val="19"/>
          <w:lang w:eastAsia="pt-BR"/>
          <w14:ligatures w14:val="none"/>
        </w:rPr>
        <w:t>co-autoria</w:t>
      </w:r>
      <w:proofErr w:type="spellEnd"/>
      <w:r w:rsidRPr="00DB7112">
        <w:rPr>
          <w:rFonts w:ascii="Book Antiqua" w:eastAsia="Times New Roman" w:hAnsi="Book Antiqua" w:cs="Arial"/>
          <w:b/>
          <w:bCs/>
          <w:color w:val="000000"/>
          <w:kern w:val="0"/>
          <w:sz w:val="19"/>
          <w:szCs w:val="19"/>
          <w:lang w:eastAsia="pt-BR"/>
          <w14:ligatures w14:val="none"/>
        </w:rPr>
        <w:t xml:space="preserve"> no genocídio.</w:t>
      </w:r>
      <w:r w:rsidR="00DB7112" w:rsidRPr="00DB7112">
        <w:rPr>
          <w:rFonts w:ascii="Book Antiqua" w:eastAsia="Times New Roman" w:hAnsi="Book Antiqua" w:cs="Arial"/>
          <w:b/>
          <w:bCs/>
          <w:color w:val="000000"/>
          <w:kern w:val="0"/>
          <w:sz w:val="19"/>
          <w:szCs w:val="19"/>
          <w:lang w:eastAsia="pt-BR"/>
          <w14:ligatures w14:val="none"/>
        </w:rPr>
        <w:t xml:space="preserve"> </w:t>
      </w:r>
      <w:r w:rsidR="00DB7112" w:rsidRPr="00DB7112">
        <w:rPr>
          <w:rFonts w:ascii="Book Antiqua" w:eastAsia="Times New Roman" w:hAnsi="Book Antiqua" w:cs="Times New Roman"/>
          <w:b/>
          <w:bCs/>
          <w:color w:val="FF0000"/>
          <w:spacing w:val="-3"/>
          <w:sz w:val="16"/>
          <w:szCs w:val="16"/>
          <w:u w:val="single"/>
          <w:lang w:eastAsia="pt-BR"/>
        </w:rPr>
        <w:t>(DPEMG-2023)</w:t>
      </w:r>
    </w:p>
    <w:tbl>
      <w:tblPr>
        <w:tblStyle w:val="Tabelacomgrade"/>
        <w:tblW w:w="0" w:type="auto"/>
        <w:tblLook w:val="04A0" w:firstRow="1" w:lastRow="0" w:firstColumn="1" w:lastColumn="0" w:noHBand="0" w:noVBand="1"/>
      </w:tblPr>
      <w:tblGrid>
        <w:gridCol w:w="8494"/>
      </w:tblGrid>
      <w:tr w:rsidR="00545733" w14:paraId="6EF72CD0" w14:textId="77777777" w:rsidTr="0061148A">
        <w:tc>
          <w:tcPr>
            <w:tcW w:w="8494" w:type="dxa"/>
            <w:shd w:val="clear" w:color="auto" w:fill="CCFFFF"/>
          </w:tcPr>
          <w:p w14:paraId="6C1EA6F0" w14:textId="213945D2" w:rsidR="00545733" w:rsidRPr="00545733" w:rsidRDefault="00545733" w:rsidP="0061148A">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545733">
              <w:rPr>
                <w:rFonts w:ascii="Book Antiqua" w:eastAsia="Times New Roman" w:hAnsi="Book Antiqua" w:cs="Arial"/>
                <w:b/>
                <w:bCs/>
                <w:color w:val="000000"/>
                <w:kern w:val="0"/>
                <w:sz w:val="19"/>
                <w:szCs w:val="19"/>
                <w:highlight w:val="yellow"/>
                <w:lang w:eastAsia="pt-BR"/>
                <w14:ligatures w14:val="none"/>
              </w:rPr>
              <w:t>DPEMG-2023</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545733">
              <w:rPr>
                <w:rFonts w:ascii="Book Antiqua" w:eastAsia="Times New Roman" w:hAnsi="Book Antiqua" w:cs="Arial"/>
                <w:color w:val="000000"/>
                <w:kern w:val="0"/>
                <w:sz w:val="19"/>
                <w:szCs w:val="19"/>
                <w:lang w:eastAsia="pt-BR"/>
                <w14:ligatures w14:val="none"/>
              </w:rPr>
              <w:t>A Convenção para a Prevenção e Repressão do Crime de Genocídio foi elaborada após o fim da Segunda Guerra Mundial e ratificada pelo Brasil por meio do Decreto Federal nº 30.822 de 1952.</w:t>
            </w:r>
            <w:r>
              <w:rPr>
                <w:rFonts w:ascii="Book Antiqua" w:eastAsia="Times New Roman" w:hAnsi="Book Antiqua" w:cs="Arial"/>
                <w:color w:val="000000"/>
                <w:kern w:val="0"/>
                <w:sz w:val="19"/>
                <w:szCs w:val="19"/>
                <w:lang w:eastAsia="pt-BR"/>
                <w14:ligatures w14:val="none"/>
              </w:rPr>
              <w:t xml:space="preserve"> </w:t>
            </w:r>
            <w:r w:rsidRPr="00545733">
              <w:rPr>
                <w:rFonts w:ascii="Book Antiqua" w:eastAsia="Times New Roman" w:hAnsi="Book Antiqua" w:cs="Arial"/>
                <w:color w:val="000000"/>
                <w:kern w:val="0"/>
                <w:sz w:val="19"/>
                <w:szCs w:val="19"/>
                <w:lang w:eastAsia="pt-BR"/>
                <w14:ligatures w14:val="none"/>
              </w:rPr>
              <w:t>Diante dessa informação, é correto afirmar:</w:t>
            </w:r>
            <w:r>
              <w:rPr>
                <w:rFonts w:ascii="Book Antiqua" w:eastAsia="Times New Roman" w:hAnsi="Book Antiqua" w:cs="Arial"/>
                <w:color w:val="000000"/>
                <w:kern w:val="0"/>
                <w:sz w:val="19"/>
                <w:szCs w:val="19"/>
                <w:lang w:eastAsia="pt-BR"/>
                <w14:ligatures w14:val="none"/>
              </w:rPr>
              <w:t xml:space="preserve"> </w:t>
            </w:r>
            <w:r w:rsidRPr="00545733">
              <w:rPr>
                <w:rFonts w:ascii="Book Antiqua" w:eastAsia="Times New Roman" w:hAnsi="Book Antiqua" w:cs="Arial"/>
                <w:color w:val="000000"/>
                <w:kern w:val="0"/>
                <w:sz w:val="19"/>
                <w:szCs w:val="19"/>
                <w:lang w:eastAsia="pt-BR"/>
                <w14:ligatures w14:val="none"/>
              </w:rPr>
              <w:t>De acordo com o decreto supracitado, serão punidos os atos de incitação direta e pública a cometer o genocídio; a tentativa de genocídio; a coautoria no genocídio e a associação de pessoas para cometer o genocídio.</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w:t>
            </w:r>
            <w:r>
              <w:rPr>
                <w:rFonts w:ascii="Book Antiqua" w:eastAsia="Times New Roman" w:hAnsi="Book Antiqua" w:cs="Arial"/>
                <w:b/>
                <w:bCs/>
                <w:color w:val="000000"/>
                <w:kern w:val="0"/>
                <w:sz w:val="19"/>
                <w:szCs w:val="19"/>
                <w:lang w:eastAsia="pt-BR"/>
                <w14:ligatures w14:val="none"/>
              </w:rPr>
              <w:t>3</w:t>
            </w:r>
            <w:r>
              <w:rPr>
                <w:rFonts w:ascii="Book Antiqua" w:eastAsia="Times New Roman" w:hAnsi="Book Antiqua" w:cs="Arial"/>
                <w:b/>
                <w:bCs/>
                <w:color w:val="000000"/>
                <w:kern w:val="0"/>
                <w:sz w:val="19"/>
                <w:szCs w:val="19"/>
                <w:lang w:eastAsia="pt-BR"/>
                <w14:ligatures w14:val="none"/>
              </w:rPr>
              <w:t xml:space="preserve">º, </w:t>
            </w:r>
            <w:proofErr w:type="spellStart"/>
            <w:r>
              <w:rPr>
                <w:rFonts w:ascii="Book Antiqua" w:eastAsia="Times New Roman" w:hAnsi="Book Antiqua" w:cs="Arial"/>
                <w:b/>
                <w:bCs/>
                <w:color w:val="000000"/>
                <w:kern w:val="0"/>
                <w:sz w:val="19"/>
                <w:szCs w:val="19"/>
                <w:lang w:eastAsia="pt-BR"/>
                <w14:ligatures w14:val="none"/>
              </w:rPr>
              <w:t>Conv</w:t>
            </w:r>
            <w:proofErr w:type="spellEnd"/>
            <w:r>
              <w:rPr>
                <w:rFonts w:ascii="Book Antiqua" w:eastAsia="Times New Roman" w:hAnsi="Book Antiqua" w:cs="Arial"/>
                <w:b/>
                <w:bCs/>
                <w:color w:val="000000"/>
                <w:kern w:val="0"/>
                <w:sz w:val="19"/>
                <w:szCs w:val="19"/>
                <w:lang w:eastAsia="pt-BR"/>
                <w14:ligatures w14:val="none"/>
              </w:rPr>
              <w:t>.</w:t>
            </w:r>
          </w:p>
        </w:tc>
      </w:tr>
    </w:tbl>
    <w:p w14:paraId="2ED36D4B" w14:textId="77777777" w:rsidR="00A427BD" w:rsidRPr="00DB7112" w:rsidRDefault="00A427BD" w:rsidP="00A427BD">
      <w:pPr>
        <w:spacing w:before="100" w:beforeAutospacing="1" w:after="100" w:afterAutospacing="1" w:line="240" w:lineRule="auto"/>
        <w:ind w:firstLine="480"/>
        <w:jc w:val="center"/>
        <w:rPr>
          <w:rFonts w:ascii="Book Antiqua" w:eastAsia="Times New Roman" w:hAnsi="Book Antiqua" w:cs="Arial"/>
          <w:b/>
          <w:bCs/>
          <w:color w:val="000000"/>
          <w:kern w:val="0"/>
          <w:sz w:val="19"/>
          <w:szCs w:val="19"/>
          <w:lang w:eastAsia="pt-BR"/>
          <w14:ligatures w14:val="none"/>
        </w:rPr>
      </w:pPr>
      <w:r w:rsidRPr="00DB7112">
        <w:rPr>
          <w:rFonts w:ascii="Book Antiqua" w:eastAsia="Times New Roman" w:hAnsi="Book Antiqua" w:cs="Arial"/>
          <w:b/>
          <w:bCs/>
          <w:color w:val="000000"/>
          <w:kern w:val="0"/>
          <w:sz w:val="19"/>
          <w:szCs w:val="19"/>
          <w:highlight w:val="magenta"/>
          <w:lang w:eastAsia="pt-BR"/>
          <w14:ligatures w14:val="none"/>
        </w:rPr>
        <w:t>ARTIGO IV</w:t>
      </w:r>
    </w:p>
    <w:p w14:paraId="0014B3B0" w14:textId="1769870B" w:rsidR="00A427BD" w:rsidRDefault="00A427BD" w:rsidP="00A427BD">
      <w:pPr>
        <w:spacing w:before="100" w:beforeAutospacing="1" w:after="100" w:afterAutospacing="1" w:line="240" w:lineRule="auto"/>
        <w:ind w:firstLine="480"/>
        <w:jc w:val="both"/>
        <w:rPr>
          <w:rFonts w:ascii="Book Antiqua" w:eastAsia="Times New Roman" w:hAnsi="Book Antiqua" w:cs="Times New Roman"/>
          <w:b/>
          <w:bCs/>
          <w:color w:val="FF0000"/>
          <w:spacing w:val="-3"/>
          <w:sz w:val="16"/>
          <w:szCs w:val="16"/>
          <w:lang w:eastAsia="pt-BR"/>
        </w:rPr>
      </w:pPr>
      <w:r w:rsidRPr="00DB7112">
        <w:rPr>
          <w:rFonts w:ascii="Book Antiqua" w:eastAsia="Times New Roman" w:hAnsi="Book Antiqua" w:cs="Arial"/>
          <w:b/>
          <w:bCs/>
          <w:color w:val="000000"/>
          <w:kern w:val="0"/>
          <w:sz w:val="19"/>
          <w:szCs w:val="19"/>
          <w:lang w:eastAsia="pt-BR"/>
          <w14:ligatures w14:val="none"/>
        </w:rPr>
        <w:t>As pessoas que tiverem cometido o genocídio ou qualquer dos outros atos enumerados no Artigo III serão punidas, sejam governantes, funcionários ou particulares</w:t>
      </w:r>
      <w:r w:rsidRPr="00A427BD">
        <w:rPr>
          <w:rFonts w:ascii="Book Antiqua" w:eastAsia="Times New Roman" w:hAnsi="Book Antiqua" w:cs="Arial"/>
          <w:color w:val="000000"/>
          <w:kern w:val="0"/>
          <w:sz w:val="19"/>
          <w:szCs w:val="19"/>
          <w:lang w:eastAsia="pt-BR"/>
          <w14:ligatures w14:val="none"/>
        </w:rPr>
        <w:t>.</w:t>
      </w:r>
      <w:r w:rsidR="00DB7112">
        <w:rPr>
          <w:rFonts w:ascii="Book Antiqua" w:eastAsia="Times New Roman" w:hAnsi="Book Antiqua" w:cs="Arial"/>
          <w:color w:val="000000"/>
          <w:kern w:val="0"/>
          <w:sz w:val="19"/>
          <w:szCs w:val="19"/>
          <w:lang w:eastAsia="pt-BR"/>
          <w14:ligatures w14:val="none"/>
        </w:rPr>
        <w:t xml:space="preserve"> </w:t>
      </w:r>
      <w:bookmarkStart w:id="0" w:name="_Hlk204350397"/>
      <w:r w:rsidR="00DB7112">
        <w:rPr>
          <w:rFonts w:ascii="Book Antiqua" w:eastAsia="Times New Roman" w:hAnsi="Book Antiqua" w:cs="Times New Roman"/>
          <w:b/>
          <w:bCs/>
          <w:color w:val="FF0000"/>
          <w:spacing w:val="-3"/>
          <w:sz w:val="16"/>
          <w:szCs w:val="16"/>
          <w:u w:val="single"/>
          <w:lang w:eastAsia="pt-BR"/>
        </w:rPr>
        <w:t>(DPEMG-2023)</w:t>
      </w:r>
      <w:bookmarkEnd w:id="0"/>
    </w:p>
    <w:tbl>
      <w:tblPr>
        <w:tblStyle w:val="Tabelacomgrade"/>
        <w:tblW w:w="0" w:type="auto"/>
        <w:tblLook w:val="04A0" w:firstRow="1" w:lastRow="0" w:firstColumn="1" w:lastColumn="0" w:noHBand="0" w:noVBand="1"/>
      </w:tblPr>
      <w:tblGrid>
        <w:gridCol w:w="8494"/>
      </w:tblGrid>
      <w:tr w:rsidR="00DB7112" w14:paraId="497B6135" w14:textId="77777777" w:rsidTr="0061148A">
        <w:tc>
          <w:tcPr>
            <w:tcW w:w="8494" w:type="dxa"/>
            <w:shd w:val="clear" w:color="auto" w:fill="CCFFFF"/>
          </w:tcPr>
          <w:p w14:paraId="240AB2D5" w14:textId="589EA733" w:rsidR="00DB7112" w:rsidRPr="00545733" w:rsidRDefault="00DB7112" w:rsidP="0061148A">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lastRenderedPageBreak/>
              <w:t>(</w:t>
            </w:r>
            <w:r w:rsidRPr="00545733">
              <w:rPr>
                <w:rFonts w:ascii="Book Antiqua" w:eastAsia="Times New Roman" w:hAnsi="Book Antiqua" w:cs="Arial"/>
                <w:b/>
                <w:bCs/>
                <w:color w:val="000000"/>
                <w:kern w:val="0"/>
                <w:sz w:val="19"/>
                <w:szCs w:val="19"/>
                <w:highlight w:val="yellow"/>
                <w:lang w:eastAsia="pt-BR"/>
                <w14:ligatures w14:val="none"/>
              </w:rPr>
              <w:t>DPEMG-2023</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545733">
              <w:rPr>
                <w:rFonts w:ascii="Book Antiqua" w:eastAsia="Times New Roman" w:hAnsi="Book Antiqua" w:cs="Arial"/>
                <w:color w:val="000000"/>
                <w:kern w:val="0"/>
                <w:sz w:val="19"/>
                <w:szCs w:val="19"/>
                <w:lang w:eastAsia="pt-BR"/>
                <w14:ligatures w14:val="none"/>
              </w:rPr>
              <w:t>A Convenção para a Prevenção e Repressão do Crime de Genocídio foi elaborada após o fim da Segunda Guerra Mundial e ratificada pelo Brasil por meio do Decreto Federal nº 30.822 de 1952.</w:t>
            </w:r>
            <w:r>
              <w:rPr>
                <w:rFonts w:ascii="Book Antiqua" w:eastAsia="Times New Roman" w:hAnsi="Book Antiqua" w:cs="Arial"/>
                <w:color w:val="000000"/>
                <w:kern w:val="0"/>
                <w:sz w:val="19"/>
                <w:szCs w:val="19"/>
                <w:lang w:eastAsia="pt-BR"/>
                <w14:ligatures w14:val="none"/>
              </w:rPr>
              <w:t xml:space="preserve"> </w:t>
            </w:r>
            <w:r w:rsidRPr="00545733">
              <w:rPr>
                <w:rFonts w:ascii="Book Antiqua" w:eastAsia="Times New Roman" w:hAnsi="Book Antiqua" w:cs="Arial"/>
                <w:color w:val="000000"/>
                <w:kern w:val="0"/>
                <w:sz w:val="19"/>
                <w:szCs w:val="19"/>
                <w:lang w:eastAsia="pt-BR"/>
                <w14:ligatures w14:val="none"/>
              </w:rPr>
              <w:t>Diante dessa informação, é correto afirmar:</w:t>
            </w:r>
            <w:r>
              <w:rPr>
                <w:rFonts w:ascii="Book Antiqua" w:eastAsia="Times New Roman" w:hAnsi="Book Antiqua" w:cs="Arial"/>
                <w:color w:val="000000"/>
                <w:kern w:val="0"/>
                <w:sz w:val="19"/>
                <w:szCs w:val="19"/>
                <w:lang w:eastAsia="pt-BR"/>
                <w14:ligatures w14:val="none"/>
              </w:rPr>
              <w:t xml:space="preserve"> </w:t>
            </w:r>
            <w:r w:rsidRPr="00DB7112">
              <w:rPr>
                <w:rFonts w:ascii="Book Antiqua" w:eastAsia="Times New Roman" w:hAnsi="Book Antiqua" w:cs="Arial"/>
                <w:color w:val="000000"/>
                <w:kern w:val="0"/>
                <w:sz w:val="19"/>
                <w:szCs w:val="19"/>
                <w:lang w:eastAsia="pt-BR"/>
                <w14:ligatures w14:val="none"/>
              </w:rPr>
              <w:t>As pessoas que tiverem cometido o genocídio; associarem-se para cometer o genocídio; fizerem incitação direta e pública ao cometimento do genocídio; praticarem a tentativa de genocídio ou forem coautoras no genocídio serão punidas, sejam governantes, funcionários ou particulares.</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w:t>
            </w:r>
            <w:r>
              <w:rPr>
                <w:rFonts w:ascii="Book Antiqua" w:eastAsia="Times New Roman" w:hAnsi="Book Antiqua" w:cs="Arial"/>
                <w:b/>
                <w:bCs/>
                <w:color w:val="000000"/>
                <w:kern w:val="0"/>
                <w:sz w:val="19"/>
                <w:szCs w:val="19"/>
                <w:lang w:eastAsia="pt-BR"/>
                <w14:ligatures w14:val="none"/>
              </w:rPr>
              <w:t xml:space="preserve"> art. 3º e</w:t>
            </w:r>
            <w:r>
              <w:rPr>
                <w:rFonts w:ascii="Book Antiqua" w:eastAsia="Times New Roman" w:hAnsi="Book Antiqua" w:cs="Arial"/>
                <w:b/>
                <w:bCs/>
                <w:color w:val="000000"/>
                <w:kern w:val="0"/>
                <w:sz w:val="19"/>
                <w:szCs w:val="19"/>
                <w:lang w:eastAsia="pt-BR"/>
                <w14:ligatures w14:val="none"/>
              </w:rPr>
              <w:t xml:space="preserve"> art. </w:t>
            </w:r>
            <w:r>
              <w:rPr>
                <w:rFonts w:ascii="Book Antiqua" w:eastAsia="Times New Roman" w:hAnsi="Book Antiqua" w:cs="Arial"/>
                <w:b/>
                <w:bCs/>
                <w:color w:val="000000"/>
                <w:kern w:val="0"/>
                <w:sz w:val="19"/>
                <w:szCs w:val="19"/>
                <w:lang w:eastAsia="pt-BR"/>
                <w14:ligatures w14:val="none"/>
              </w:rPr>
              <w:t>4</w:t>
            </w:r>
            <w:r>
              <w:rPr>
                <w:rFonts w:ascii="Book Antiqua" w:eastAsia="Times New Roman" w:hAnsi="Book Antiqua" w:cs="Arial"/>
                <w:b/>
                <w:bCs/>
                <w:color w:val="000000"/>
                <w:kern w:val="0"/>
                <w:sz w:val="19"/>
                <w:szCs w:val="19"/>
                <w:lang w:eastAsia="pt-BR"/>
                <w14:ligatures w14:val="none"/>
              </w:rPr>
              <w:t xml:space="preserve">º, </w:t>
            </w:r>
            <w:proofErr w:type="spellStart"/>
            <w:r>
              <w:rPr>
                <w:rFonts w:ascii="Book Antiqua" w:eastAsia="Times New Roman" w:hAnsi="Book Antiqua" w:cs="Arial"/>
                <w:b/>
                <w:bCs/>
                <w:color w:val="000000"/>
                <w:kern w:val="0"/>
                <w:sz w:val="19"/>
                <w:szCs w:val="19"/>
                <w:lang w:eastAsia="pt-BR"/>
                <w14:ligatures w14:val="none"/>
              </w:rPr>
              <w:t>Conv</w:t>
            </w:r>
            <w:proofErr w:type="spellEnd"/>
            <w:r>
              <w:rPr>
                <w:rFonts w:ascii="Book Antiqua" w:eastAsia="Times New Roman" w:hAnsi="Book Antiqua" w:cs="Arial"/>
                <w:b/>
                <w:bCs/>
                <w:color w:val="000000"/>
                <w:kern w:val="0"/>
                <w:sz w:val="19"/>
                <w:szCs w:val="19"/>
                <w:lang w:eastAsia="pt-BR"/>
                <w14:ligatures w14:val="none"/>
              </w:rPr>
              <w:t>.</w:t>
            </w:r>
          </w:p>
        </w:tc>
      </w:tr>
    </w:tbl>
    <w:p w14:paraId="353E0775" w14:textId="77777777" w:rsidR="00A427BD" w:rsidRPr="00A427BD" w:rsidRDefault="00A427BD" w:rsidP="00A427BD">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ARTIGO V</w:t>
      </w:r>
    </w:p>
    <w:p w14:paraId="27B0E6E7"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As Partes Contratantes assumem o compromisso de tomar, de </w:t>
      </w:r>
      <w:proofErr w:type="spellStart"/>
      <w:r w:rsidRPr="00A427BD">
        <w:rPr>
          <w:rFonts w:ascii="Book Antiqua" w:eastAsia="Times New Roman" w:hAnsi="Book Antiqua" w:cs="Arial"/>
          <w:color w:val="000000"/>
          <w:kern w:val="0"/>
          <w:sz w:val="19"/>
          <w:szCs w:val="19"/>
          <w:lang w:eastAsia="pt-BR"/>
          <w14:ligatures w14:val="none"/>
        </w:rPr>
        <w:t>acôrdo</w:t>
      </w:r>
      <w:proofErr w:type="spellEnd"/>
      <w:r w:rsidRPr="00A427BD">
        <w:rPr>
          <w:rFonts w:ascii="Book Antiqua" w:eastAsia="Times New Roman" w:hAnsi="Book Antiqua" w:cs="Arial"/>
          <w:color w:val="000000"/>
          <w:kern w:val="0"/>
          <w:sz w:val="19"/>
          <w:szCs w:val="19"/>
          <w:lang w:eastAsia="pt-BR"/>
          <w14:ligatures w14:val="none"/>
        </w:rPr>
        <w:t xml:space="preserve"> com suas respectivas constituições, as medidas legislativas necessárias a assegurar as aplicações das disposições da presente Convenção, e, sobretudo, a estabelecer sanções penais eficazes aplicáveis às pessoas culpadas de genocídio ou de qualquer dos outros atos enumerados no Artigo III.</w:t>
      </w:r>
    </w:p>
    <w:p w14:paraId="4896F366" w14:textId="77777777" w:rsidR="00A427BD" w:rsidRPr="00A427BD" w:rsidRDefault="00A427BD" w:rsidP="00A427BD">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ARTIGO VI</w:t>
      </w:r>
    </w:p>
    <w:p w14:paraId="620474D5"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As pessoas acusadas de genocídio ou qualquer dos outros atos enumerados no Artigo III serão julgadas pelos tribunais competentes do Estado em cujo território foi o ato cometido, ou pela Côrte Penal Internacional competente com relação às Partes Contratantes que lhe tiverem reconhecido a jurisdição.</w:t>
      </w:r>
    </w:p>
    <w:p w14:paraId="6002F4FB" w14:textId="77777777" w:rsidR="00A427BD" w:rsidRPr="00A427BD" w:rsidRDefault="00A427BD" w:rsidP="00A427BD">
      <w:pPr>
        <w:spacing w:before="100" w:beforeAutospacing="1" w:after="100" w:afterAutospacing="1" w:line="240" w:lineRule="auto"/>
        <w:ind w:firstLine="480"/>
        <w:jc w:val="center"/>
        <w:rPr>
          <w:rFonts w:ascii="Book Antiqua" w:eastAsia="Times New Roman" w:hAnsi="Book Antiqua" w:cs="Arial"/>
          <w:b/>
          <w:bCs/>
          <w:color w:val="000000"/>
          <w:kern w:val="0"/>
          <w:sz w:val="19"/>
          <w:szCs w:val="19"/>
          <w:lang w:eastAsia="pt-BR"/>
          <w14:ligatures w14:val="none"/>
        </w:rPr>
      </w:pPr>
      <w:r w:rsidRPr="00A427BD">
        <w:rPr>
          <w:rFonts w:ascii="Book Antiqua" w:eastAsia="Times New Roman" w:hAnsi="Book Antiqua" w:cs="Arial"/>
          <w:b/>
          <w:bCs/>
          <w:color w:val="000000"/>
          <w:kern w:val="0"/>
          <w:sz w:val="19"/>
          <w:szCs w:val="19"/>
          <w:highlight w:val="magenta"/>
          <w:lang w:eastAsia="pt-BR"/>
          <w14:ligatures w14:val="none"/>
        </w:rPr>
        <w:t>ARTIGO VII</w:t>
      </w:r>
    </w:p>
    <w:p w14:paraId="6C7D26B6" w14:textId="0827C317" w:rsidR="00A427BD" w:rsidRPr="00DB7112"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b/>
          <w:bCs/>
          <w:color w:val="000000"/>
          <w:kern w:val="0"/>
          <w:sz w:val="19"/>
          <w:szCs w:val="19"/>
          <w:lang w:eastAsia="pt-BR"/>
          <w14:ligatures w14:val="none"/>
        </w:rPr>
        <w:t xml:space="preserve">O genocídio e os outros atos enumerados no Artigo III </w:t>
      </w:r>
      <w:r w:rsidRPr="00DB7112">
        <w:rPr>
          <w:rFonts w:ascii="Book Antiqua" w:eastAsia="Times New Roman" w:hAnsi="Book Antiqua" w:cs="Arial"/>
          <w:b/>
          <w:bCs/>
          <w:caps/>
          <w:color w:val="000000"/>
          <w:kern w:val="0"/>
          <w:sz w:val="19"/>
          <w:szCs w:val="19"/>
          <w:highlight w:val="green"/>
          <w:lang w:eastAsia="pt-BR"/>
          <w14:ligatures w14:val="none"/>
        </w:rPr>
        <w:t>não serão considerados</w:t>
      </w:r>
      <w:r w:rsidRPr="00A427BD">
        <w:rPr>
          <w:rFonts w:ascii="Book Antiqua" w:eastAsia="Times New Roman" w:hAnsi="Book Antiqua" w:cs="Arial"/>
          <w:b/>
          <w:bCs/>
          <w:color w:val="000000"/>
          <w:kern w:val="0"/>
          <w:sz w:val="19"/>
          <w:szCs w:val="19"/>
          <w:lang w:eastAsia="pt-BR"/>
          <w14:ligatures w14:val="none"/>
        </w:rPr>
        <w:t xml:space="preserve"> crimes políticos para efeitos de extradição</w:t>
      </w:r>
      <w:r w:rsidRPr="00A427BD">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bookmarkStart w:id="1" w:name="_Hlk160369101"/>
      <w:r w:rsidRPr="00692966">
        <w:rPr>
          <w:rFonts w:ascii="Book Antiqua" w:eastAsia="Times New Roman" w:hAnsi="Book Antiqua" w:cs="Arial"/>
          <w:b/>
          <w:bCs/>
          <w:color w:val="FF0000"/>
          <w:sz w:val="16"/>
          <w:szCs w:val="16"/>
          <w:u w:val="single"/>
          <w:lang w:eastAsia="pt-BR"/>
        </w:rPr>
        <w:t>(MPF-2015)</w:t>
      </w:r>
      <w:bookmarkEnd w:id="1"/>
      <w:r w:rsidR="00DB7112">
        <w:rPr>
          <w:rFonts w:ascii="Book Antiqua" w:eastAsia="Times New Roman" w:hAnsi="Book Antiqua" w:cs="Arial"/>
          <w:b/>
          <w:bCs/>
          <w:color w:val="FF0000"/>
          <w:sz w:val="16"/>
          <w:szCs w:val="16"/>
          <w:lang w:eastAsia="pt-BR"/>
        </w:rPr>
        <w:t xml:space="preserve"> </w:t>
      </w:r>
      <w:r w:rsidR="00DB7112">
        <w:rPr>
          <w:rFonts w:ascii="Book Antiqua" w:eastAsia="Times New Roman" w:hAnsi="Book Antiqua" w:cs="Times New Roman"/>
          <w:b/>
          <w:bCs/>
          <w:color w:val="FF0000"/>
          <w:spacing w:val="-3"/>
          <w:sz w:val="16"/>
          <w:szCs w:val="16"/>
          <w:u w:val="single"/>
          <w:lang w:eastAsia="pt-BR"/>
        </w:rPr>
        <w:t>(DPEMG-2023)</w:t>
      </w:r>
    </w:p>
    <w:tbl>
      <w:tblPr>
        <w:tblStyle w:val="Tabelacomgrade"/>
        <w:tblW w:w="0" w:type="auto"/>
        <w:tblLook w:val="04A0" w:firstRow="1" w:lastRow="0" w:firstColumn="1" w:lastColumn="0" w:noHBand="0" w:noVBand="1"/>
      </w:tblPr>
      <w:tblGrid>
        <w:gridCol w:w="8494"/>
      </w:tblGrid>
      <w:tr w:rsidR="00A427BD" w14:paraId="28D2E1E7" w14:textId="77777777" w:rsidTr="00A427BD">
        <w:tc>
          <w:tcPr>
            <w:tcW w:w="8494" w:type="dxa"/>
            <w:shd w:val="clear" w:color="auto" w:fill="CCFFFF"/>
          </w:tcPr>
          <w:p w14:paraId="18484D87" w14:textId="7419F3BF" w:rsidR="00A427BD" w:rsidRPr="00A427BD" w:rsidRDefault="00A427BD" w:rsidP="00A427BD">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A427BD">
              <w:rPr>
                <w:rFonts w:ascii="Book Antiqua" w:eastAsia="Times New Roman" w:hAnsi="Book Antiqua" w:cs="Arial"/>
                <w:b/>
                <w:bCs/>
                <w:color w:val="000000"/>
                <w:kern w:val="0"/>
                <w:sz w:val="19"/>
                <w:szCs w:val="19"/>
                <w:highlight w:val="yellow"/>
                <w:lang w:eastAsia="pt-BR"/>
                <w14:ligatures w14:val="none"/>
              </w:rPr>
              <w:t>MPF-2015</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Assinale a alternativa correta: </w:t>
            </w:r>
            <w:r w:rsidRPr="00A427BD">
              <w:rPr>
                <w:rFonts w:ascii="Book Antiqua" w:eastAsia="Times New Roman" w:hAnsi="Book Antiqua" w:cs="Arial"/>
                <w:color w:val="000000"/>
                <w:kern w:val="0"/>
                <w:sz w:val="19"/>
                <w:szCs w:val="19"/>
                <w:lang w:eastAsia="pt-BR"/>
                <w14:ligatures w14:val="none"/>
              </w:rPr>
              <w:t>A Convenção para a Prevenção e Repressão ao Crime de Genocídio impede a consideração do genocídio como crime político para fins de extradição.</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VII, </w:t>
            </w:r>
            <w:proofErr w:type="spellStart"/>
            <w:r>
              <w:rPr>
                <w:rFonts w:ascii="Book Antiqua" w:eastAsia="Times New Roman" w:hAnsi="Book Antiqua" w:cs="Arial"/>
                <w:b/>
                <w:bCs/>
                <w:color w:val="000000"/>
                <w:kern w:val="0"/>
                <w:sz w:val="19"/>
                <w:szCs w:val="19"/>
                <w:lang w:eastAsia="pt-BR"/>
                <w14:ligatures w14:val="none"/>
              </w:rPr>
              <w:t>Conv</w:t>
            </w:r>
            <w:proofErr w:type="spellEnd"/>
            <w:r>
              <w:rPr>
                <w:rFonts w:ascii="Book Antiqua" w:eastAsia="Times New Roman" w:hAnsi="Book Antiqua" w:cs="Arial"/>
                <w:b/>
                <w:bCs/>
                <w:color w:val="000000"/>
                <w:kern w:val="0"/>
                <w:sz w:val="19"/>
                <w:szCs w:val="19"/>
                <w:lang w:eastAsia="pt-BR"/>
                <w14:ligatures w14:val="none"/>
              </w:rPr>
              <w:t>.</w:t>
            </w:r>
          </w:p>
        </w:tc>
      </w:tr>
    </w:tbl>
    <w:p w14:paraId="1842F2AE"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As partes Contratantes se comprometem em tal caso a conceder a extradição de acordo com sua legislação e com os tratados em vigor.</w:t>
      </w:r>
    </w:p>
    <w:p w14:paraId="5B64B9AD" w14:textId="77777777" w:rsidR="00A427BD" w:rsidRPr="00A427BD" w:rsidRDefault="00A427BD" w:rsidP="00A427BD">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ARTIGO VIII</w:t>
      </w:r>
    </w:p>
    <w:p w14:paraId="42341217"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Qualquer Parte Contratante pode recorrer aos órgãos competentes das Nações Unidas a fim de que estes tomem, de </w:t>
      </w:r>
      <w:proofErr w:type="spellStart"/>
      <w:r w:rsidRPr="00A427BD">
        <w:rPr>
          <w:rFonts w:ascii="Book Antiqua" w:eastAsia="Times New Roman" w:hAnsi="Book Antiqua" w:cs="Arial"/>
          <w:color w:val="000000"/>
          <w:kern w:val="0"/>
          <w:sz w:val="19"/>
          <w:szCs w:val="19"/>
          <w:lang w:eastAsia="pt-BR"/>
          <w14:ligatures w14:val="none"/>
        </w:rPr>
        <w:t>acôrdo</w:t>
      </w:r>
      <w:proofErr w:type="spellEnd"/>
      <w:r w:rsidRPr="00A427BD">
        <w:rPr>
          <w:rFonts w:ascii="Book Antiqua" w:eastAsia="Times New Roman" w:hAnsi="Book Antiqua" w:cs="Arial"/>
          <w:color w:val="000000"/>
          <w:kern w:val="0"/>
          <w:sz w:val="19"/>
          <w:szCs w:val="19"/>
          <w:lang w:eastAsia="pt-BR"/>
          <w14:ligatures w14:val="none"/>
        </w:rPr>
        <w:t xml:space="preserve"> com a Carta das Nações Unidas, as medidas que julguem necessárias para a prevenção e a repressão dos atos de genocídio ou de qualquer dos outros atos enumerados no Artigo III.</w:t>
      </w:r>
    </w:p>
    <w:p w14:paraId="62A6D9F0" w14:textId="77777777" w:rsidR="00A427BD" w:rsidRPr="00A427BD" w:rsidRDefault="00A427BD" w:rsidP="00A427BD">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ARTIGO IX</w:t>
      </w:r>
    </w:p>
    <w:p w14:paraId="3603C75F"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As controvérsias entre as Partes Contratantes relativas à interpretação, aplicação ou execução da presente Convenção, bem como </w:t>
      </w:r>
      <w:proofErr w:type="gramStart"/>
      <w:r w:rsidRPr="00A427BD">
        <w:rPr>
          <w:rFonts w:ascii="Book Antiqua" w:eastAsia="Times New Roman" w:hAnsi="Book Antiqua" w:cs="Arial"/>
          <w:color w:val="000000"/>
          <w:kern w:val="0"/>
          <w:sz w:val="19"/>
          <w:szCs w:val="19"/>
          <w:lang w:eastAsia="pt-BR"/>
          <w14:ligatures w14:val="none"/>
        </w:rPr>
        <w:t>as referentes</w:t>
      </w:r>
      <w:proofErr w:type="gramEnd"/>
      <w:r w:rsidRPr="00A427BD">
        <w:rPr>
          <w:rFonts w:ascii="Book Antiqua" w:eastAsia="Times New Roman" w:hAnsi="Book Antiqua" w:cs="Arial"/>
          <w:color w:val="000000"/>
          <w:kern w:val="0"/>
          <w:sz w:val="19"/>
          <w:szCs w:val="19"/>
          <w:lang w:eastAsia="pt-BR"/>
          <w14:ligatures w14:val="none"/>
        </w:rPr>
        <w:t xml:space="preserve"> à responsabilidade de um Estado em matéria de genocídio ou de qualquer dos outros atos enumerados no Artigo III, serão submetidas à Côrte Internacional de Justiça, a pedido de uma das Partes na controvérsia.</w:t>
      </w:r>
    </w:p>
    <w:p w14:paraId="4A0452AA" w14:textId="77777777" w:rsidR="00A427BD" w:rsidRPr="00A427BD" w:rsidRDefault="00A427BD" w:rsidP="00A427BD">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ARTIGO X</w:t>
      </w:r>
    </w:p>
    <w:p w14:paraId="22E424B8"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A presente Convenção, cujos textos inglês, chinês, espanhol, francês e russo serão igualmente autênticos, terá a data de 9 de dezembro de 1948.</w:t>
      </w:r>
    </w:p>
    <w:p w14:paraId="25615BF8" w14:textId="77777777" w:rsidR="00A427BD" w:rsidRPr="00A427BD" w:rsidRDefault="00A427BD" w:rsidP="00A427BD">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ARTIGO XI</w:t>
      </w:r>
    </w:p>
    <w:p w14:paraId="23120A9E"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A presente Convenção ficará aberta, até 31 de dezembro de 1949, à assinatura de todos os Membros das Nações Unidas e de todo Estado não-membro ao qual a </w:t>
      </w:r>
      <w:proofErr w:type="spellStart"/>
      <w:r w:rsidRPr="00A427BD">
        <w:rPr>
          <w:rFonts w:ascii="Book Antiqua" w:eastAsia="Times New Roman" w:hAnsi="Book Antiqua" w:cs="Arial"/>
          <w:color w:val="000000"/>
          <w:kern w:val="0"/>
          <w:sz w:val="19"/>
          <w:szCs w:val="19"/>
          <w:lang w:eastAsia="pt-BR"/>
          <w14:ligatures w14:val="none"/>
        </w:rPr>
        <w:t>Assembléia</w:t>
      </w:r>
      <w:proofErr w:type="spellEnd"/>
      <w:r w:rsidRPr="00A427BD">
        <w:rPr>
          <w:rFonts w:ascii="Book Antiqua" w:eastAsia="Times New Roman" w:hAnsi="Book Antiqua" w:cs="Arial"/>
          <w:color w:val="000000"/>
          <w:kern w:val="0"/>
          <w:sz w:val="19"/>
          <w:szCs w:val="19"/>
          <w:lang w:eastAsia="pt-BR"/>
          <w14:ligatures w14:val="none"/>
        </w:rPr>
        <w:t xml:space="preserve"> Geral houver enviado um convite para </w:t>
      </w:r>
      <w:proofErr w:type="spellStart"/>
      <w:r w:rsidRPr="00A427BD">
        <w:rPr>
          <w:rFonts w:ascii="Book Antiqua" w:eastAsia="Times New Roman" w:hAnsi="Book Antiqua" w:cs="Arial"/>
          <w:color w:val="000000"/>
          <w:kern w:val="0"/>
          <w:sz w:val="19"/>
          <w:szCs w:val="19"/>
          <w:lang w:eastAsia="pt-BR"/>
          <w14:ligatures w14:val="none"/>
        </w:rPr>
        <w:t>êsse</w:t>
      </w:r>
      <w:proofErr w:type="spellEnd"/>
      <w:r w:rsidRPr="00A427BD">
        <w:rPr>
          <w:rFonts w:ascii="Book Antiqua" w:eastAsia="Times New Roman" w:hAnsi="Book Antiqua" w:cs="Arial"/>
          <w:color w:val="000000"/>
          <w:kern w:val="0"/>
          <w:sz w:val="19"/>
          <w:szCs w:val="19"/>
          <w:lang w:eastAsia="pt-BR"/>
          <w14:ligatures w14:val="none"/>
        </w:rPr>
        <w:t xml:space="preserve"> fim.</w:t>
      </w:r>
    </w:p>
    <w:p w14:paraId="062E1ADB"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lastRenderedPageBreak/>
        <w:t>A presente Convenção será ratificada e dos instrumentos de ratificação far-se-á depósito no Secretariado das Nações Unidas.</w:t>
      </w:r>
    </w:p>
    <w:p w14:paraId="31C8F3AA"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A partir de 1º de janeiro de 1950, qualquer Membro das Nações Unidas e qualquer Estado não-membro que houver recebido o convite acima mencionado poderá aderir à presente Convenção.</w:t>
      </w:r>
    </w:p>
    <w:p w14:paraId="05388BC4"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Os instrumentos de adesão serão depositados no Secretariado das Nações Unidas.</w:t>
      </w:r>
    </w:p>
    <w:p w14:paraId="65568ADC" w14:textId="77777777" w:rsidR="00A427BD" w:rsidRPr="00DB7112" w:rsidRDefault="00A427BD" w:rsidP="00A427BD">
      <w:pPr>
        <w:spacing w:before="100" w:beforeAutospacing="1" w:after="100" w:afterAutospacing="1" w:line="240" w:lineRule="auto"/>
        <w:ind w:firstLine="480"/>
        <w:jc w:val="center"/>
        <w:rPr>
          <w:rFonts w:ascii="Book Antiqua" w:eastAsia="Times New Roman" w:hAnsi="Book Antiqua" w:cs="Arial"/>
          <w:b/>
          <w:bCs/>
          <w:color w:val="000000"/>
          <w:kern w:val="0"/>
          <w:sz w:val="19"/>
          <w:szCs w:val="19"/>
          <w:lang w:eastAsia="pt-BR"/>
          <w14:ligatures w14:val="none"/>
        </w:rPr>
      </w:pPr>
      <w:r w:rsidRPr="00DB7112">
        <w:rPr>
          <w:rFonts w:ascii="Book Antiqua" w:eastAsia="Times New Roman" w:hAnsi="Book Antiqua" w:cs="Arial"/>
          <w:b/>
          <w:bCs/>
          <w:color w:val="000000"/>
          <w:kern w:val="0"/>
          <w:sz w:val="19"/>
          <w:szCs w:val="19"/>
          <w:highlight w:val="magenta"/>
          <w:lang w:eastAsia="pt-BR"/>
          <w14:ligatures w14:val="none"/>
        </w:rPr>
        <w:t>ARTIGO XII</w:t>
      </w:r>
    </w:p>
    <w:p w14:paraId="4419FDA7" w14:textId="4D056C53" w:rsidR="00A427BD" w:rsidRDefault="00A427BD" w:rsidP="00A427BD">
      <w:pPr>
        <w:spacing w:before="100" w:beforeAutospacing="1" w:after="100" w:afterAutospacing="1" w:line="240" w:lineRule="auto"/>
        <w:ind w:firstLine="480"/>
        <w:jc w:val="both"/>
        <w:rPr>
          <w:rFonts w:ascii="Book Antiqua" w:eastAsia="Times New Roman" w:hAnsi="Book Antiqua" w:cs="Times New Roman"/>
          <w:b/>
          <w:bCs/>
          <w:color w:val="FF0000"/>
          <w:spacing w:val="-3"/>
          <w:sz w:val="16"/>
          <w:szCs w:val="16"/>
          <w:lang w:eastAsia="pt-BR"/>
        </w:rPr>
      </w:pPr>
      <w:r w:rsidRPr="00DB7112">
        <w:rPr>
          <w:rFonts w:ascii="Book Antiqua" w:eastAsia="Times New Roman" w:hAnsi="Book Antiqua" w:cs="Arial"/>
          <w:b/>
          <w:bCs/>
          <w:color w:val="000000"/>
          <w:kern w:val="0"/>
          <w:sz w:val="19"/>
          <w:szCs w:val="19"/>
          <w:lang w:eastAsia="pt-BR"/>
          <w14:ligatures w14:val="none"/>
        </w:rPr>
        <w:t xml:space="preserve">Qualquer Parte Contratante poderá </w:t>
      </w:r>
      <w:r w:rsidRPr="00DB7112">
        <w:rPr>
          <w:rFonts w:ascii="Book Antiqua" w:eastAsia="Times New Roman" w:hAnsi="Book Antiqua" w:cs="Arial"/>
          <w:b/>
          <w:bCs/>
          <w:color w:val="000000"/>
          <w:kern w:val="0"/>
          <w:sz w:val="19"/>
          <w:szCs w:val="19"/>
          <w:highlight w:val="cyan"/>
          <w:lang w:eastAsia="pt-BR"/>
          <w14:ligatures w14:val="none"/>
        </w:rPr>
        <w:t>a qualquer tempo</w:t>
      </w:r>
      <w:r w:rsidRPr="00DB7112">
        <w:rPr>
          <w:rFonts w:ascii="Book Antiqua" w:eastAsia="Times New Roman" w:hAnsi="Book Antiqua" w:cs="Arial"/>
          <w:b/>
          <w:bCs/>
          <w:color w:val="000000"/>
          <w:kern w:val="0"/>
          <w:sz w:val="19"/>
          <w:szCs w:val="19"/>
          <w:lang w:eastAsia="pt-BR"/>
          <w14:ligatures w14:val="none"/>
        </w:rPr>
        <w:t>, por notificação dirigida ao Secretário Geral das Nações Unidas, estender a aplicação da presente Convenção a todos os territórios ou a qualquer dos territórios de cujas relações exteriores seja responsável</w:t>
      </w:r>
      <w:r w:rsidRPr="00A427BD">
        <w:rPr>
          <w:rFonts w:ascii="Book Antiqua" w:eastAsia="Times New Roman" w:hAnsi="Book Antiqua" w:cs="Arial"/>
          <w:color w:val="000000"/>
          <w:kern w:val="0"/>
          <w:sz w:val="19"/>
          <w:szCs w:val="19"/>
          <w:lang w:eastAsia="pt-BR"/>
          <w14:ligatures w14:val="none"/>
        </w:rPr>
        <w:t>.</w:t>
      </w:r>
      <w:r w:rsidR="00DB7112">
        <w:rPr>
          <w:rFonts w:ascii="Book Antiqua" w:eastAsia="Times New Roman" w:hAnsi="Book Antiqua" w:cs="Arial"/>
          <w:color w:val="000000"/>
          <w:kern w:val="0"/>
          <w:sz w:val="19"/>
          <w:szCs w:val="19"/>
          <w:lang w:eastAsia="pt-BR"/>
          <w14:ligatures w14:val="none"/>
        </w:rPr>
        <w:t xml:space="preserve"> </w:t>
      </w:r>
      <w:r w:rsidR="00DB7112">
        <w:rPr>
          <w:rFonts w:ascii="Book Antiqua" w:eastAsia="Times New Roman" w:hAnsi="Book Antiqua" w:cs="Times New Roman"/>
          <w:b/>
          <w:bCs/>
          <w:color w:val="FF0000"/>
          <w:spacing w:val="-3"/>
          <w:sz w:val="16"/>
          <w:szCs w:val="16"/>
          <w:u w:val="single"/>
          <w:lang w:eastAsia="pt-BR"/>
        </w:rPr>
        <w:t>(DPEMG-2023)</w:t>
      </w:r>
    </w:p>
    <w:tbl>
      <w:tblPr>
        <w:tblStyle w:val="Tabelacomgrade"/>
        <w:tblW w:w="0" w:type="auto"/>
        <w:tblLook w:val="04A0" w:firstRow="1" w:lastRow="0" w:firstColumn="1" w:lastColumn="0" w:noHBand="0" w:noVBand="1"/>
      </w:tblPr>
      <w:tblGrid>
        <w:gridCol w:w="8494"/>
      </w:tblGrid>
      <w:tr w:rsidR="00DB7112" w14:paraId="3E86B777" w14:textId="77777777" w:rsidTr="0061148A">
        <w:tc>
          <w:tcPr>
            <w:tcW w:w="8494" w:type="dxa"/>
            <w:shd w:val="clear" w:color="auto" w:fill="CCFFFF"/>
          </w:tcPr>
          <w:p w14:paraId="5B9D59B1" w14:textId="0EEA3F82" w:rsidR="00DB7112" w:rsidRPr="00545733" w:rsidRDefault="00DB7112" w:rsidP="0061148A">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545733">
              <w:rPr>
                <w:rFonts w:ascii="Book Antiqua" w:eastAsia="Times New Roman" w:hAnsi="Book Antiqua" w:cs="Arial"/>
                <w:b/>
                <w:bCs/>
                <w:color w:val="000000"/>
                <w:kern w:val="0"/>
                <w:sz w:val="19"/>
                <w:szCs w:val="19"/>
                <w:highlight w:val="yellow"/>
                <w:lang w:eastAsia="pt-BR"/>
                <w14:ligatures w14:val="none"/>
              </w:rPr>
              <w:t>DPEMG-2023</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545733">
              <w:rPr>
                <w:rFonts w:ascii="Book Antiqua" w:eastAsia="Times New Roman" w:hAnsi="Book Antiqua" w:cs="Arial"/>
                <w:color w:val="000000"/>
                <w:kern w:val="0"/>
                <w:sz w:val="19"/>
                <w:szCs w:val="19"/>
                <w:lang w:eastAsia="pt-BR"/>
                <w14:ligatures w14:val="none"/>
              </w:rPr>
              <w:t>A Convenção para a Prevenção e Repressão do Crime de Genocídio foi elaborada após o fim da Segunda Guerra Mundial e ratificada pelo Brasil por meio do Decreto Federal nº 30.822 de 1952.</w:t>
            </w:r>
            <w:r>
              <w:rPr>
                <w:rFonts w:ascii="Book Antiqua" w:eastAsia="Times New Roman" w:hAnsi="Book Antiqua" w:cs="Arial"/>
                <w:color w:val="000000"/>
                <w:kern w:val="0"/>
                <w:sz w:val="19"/>
                <w:szCs w:val="19"/>
                <w:lang w:eastAsia="pt-BR"/>
                <w14:ligatures w14:val="none"/>
              </w:rPr>
              <w:t xml:space="preserve"> </w:t>
            </w:r>
            <w:r w:rsidRPr="00545733">
              <w:rPr>
                <w:rFonts w:ascii="Book Antiqua" w:eastAsia="Times New Roman" w:hAnsi="Book Antiqua" w:cs="Arial"/>
                <w:color w:val="000000"/>
                <w:kern w:val="0"/>
                <w:sz w:val="19"/>
                <w:szCs w:val="19"/>
                <w:lang w:eastAsia="pt-BR"/>
                <w14:ligatures w14:val="none"/>
              </w:rPr>
              <w:t>Diante dessa informação, é correto afirmar:</w:t>
            </w:r>
            <w:r>
              <w:rPr>
                <w:rFonts w:ascii="Book Antiqua" w:eastAsia="Times New Roman" w:hAnsi="Book Antiqua" w:cs="Arial"/>
                <w:color w:val="000000"/>
                <w:kern w:val="0"/>
                <w:sz w:val="19"/>
                <w:szCs w:val="19"/>
                <w:lang w:eastAsia="pt-BR"/>
                <w14:ligatures w14:val="none"/>
              </w:rPr>
              <w:t xml:space="preserve"> </w:t>
            </w:r>
            <w:r w:rsidRPr="00DB7112">
              <w:rPr>
                <w:rFonts w:ascii="Book Antiqua" w:eastAsia="Times New Roman" w:hAnsi="Book Antiqua" w:cs="Arial"/>
                <w:color w:val="000000"/>
                <w:kern w:val="0"/>
                <w:sz w:val="19"/>
                <w:szCs w:val="19"/>
                <w:lang w:eastAsia="pt-BR"/>
                <w14:ligatures w14:val="none"/>
              </w:rPr>
              <w:t>Qualquer parte contratante poderá, a qualquer tempo, por notificação dirigida ao Secretário-Geral das Nações Unidas, estender a aplicação da presente Convenção a todos os territórios ou a qualquer dos territórios de cujas relações exteriores seja responsável.</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w:t>
            </w:r>
            <w:r>
              <w:rPr>
                <w:rFonts w:ascii="Book Antiqua" w:eastAsia="Times New Roman" w:hAnsi="Book Antiqua" w:cs="Arial"/>
                <w:b/>
                <w:bCs/>
                <w:color w:val="000000"/>
                <w:kern w:val="0"/>
                <w:sz w:val="19"/>
                <w:szCs w:val="19"/>
                <w:lang w:eastAsia="pt-BR"/>
                <w14:ligatures w14:val="none"/>
              </w:rPr>
              <w:t>13</w:t>
            </w:r>
            <w:r>
              <w:rPr>
                <w:rFonts w:ascii="Book Antiqua" w:eastAsia="Times New Roman" w:hAnsi="Book Antiqua" w:cs="Arial"/>
                <w:b/>
                <w:bCs/>
                <w:color w:val="000000"/>
                <w:kern w:val="0"/>
                <w:sz w:val="19"/>
                <w:szCs w:val="19"/>
                <w:lang w:eastAsia="pt-BR"/>
                <w14:ligatures w14:val="none"/>
              </w:rPr>
              <w:t xml:space="preserve">, </w:t>
            </w:r>
            <w:proofErr w:type="spellStart"/>
            <w:r>
              <w:rPr>
                <w:rFonts w:ascii="Book Antiqua" w:eastAsia="Times New Roman" w:hAnsi="Book Antiqua" w:cs="Arial"/>
                <w:b/>
                <w:bCs/>
                <w:color w:val="000000"/>
                <w:kern w:val="0"/>
                <w:sz w:val="19"/>
                <w:szCs w:val="19"/>
                <w:lang w:eastAsia="pt-BR"/>
                <w14:ligatures w14:val="none"/>
              </w:rPr>
              <w:t>Conv</w:t>
            </w:r>
            <w:proofErr w:type="spellEnd"/>
            <w:r>
              <w:rPr>
                <w:rFonts w:ascii="Book Antiqua" w:eastAsia="Times New Roman" w:hAnsi="Book Antiqua" w:cs="Arial"/>
                <w:b/>
                <w:bCs/>
                <w:color w:val="000000"/>
                <w:kern w:val="0"/>
                <w:sz w:val="19"/>
                <w:szCs w:val="19"/>
                <w:lang w:eastAsia="pt-BR"/>
                <w14:ligatures w14:val="none"/>
              </w:rPr>
              <w:t>.</w:t>
            </w:r>
          </w:p>
        </w:tc>
      </w:tr>
    </w:tbl>
    <w:p w14:paraId="3424C071" w14:textId="77777777" w:rsidR="00A427BD" w:rsidRPr="00A427BD" w:rsidRDefault="00A427BD" w:rsidP="00A427BD">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ARTIGO XIII</w:t>
      </w:r>
    </w:p>
    <w:p w14:paraId="00F7818D"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Na data em que os vinte primeiros instrumentos de ratificação ou adesão tiverem sido depositados, o Secretário Geral lavrará uma ata, e transmitirá cópia da mesma a todos os Membros das Nações Unidas e aos Estados não-membros a que se refere o Artigo XI.</w:t>
      </w:r>
    </w:p>
    <w:p w14:paraId="3231B12D"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A presente Convenção entrará em vigor noventa dias após a data do depósito do vigésimo instrumento de ratificação ou adesão.</w:t>
      </w:r>
    </w:p>
    <w:p w14:paraId="3766D29B"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Qualquer ratificação ou adesão efetuada posteriormente à última data entrará em vigor noventa dias após o depósito do instrumento de ratificação ou adesão.</w:t>
      </w:r>
    </w:p>
    <w:p w14:paraId="7EAA5FAE" w14:textId="77777777" w:rsidR="00A427BD" w:rsidRPr="00A427BD" w:rsidRDefault="00A427BD" w:rsidP="00A427BD">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ARTIGO XIV</w:t>
      </w:r>
    </w:p>
    <w:p w14:paraId="692596C9"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A presente Convenção vigorará por dez anos a partir da data de sua entrada em vigor.</w:t>
      </w:r>
    </w:p>
    <w:p w14:paraId="62169188"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Ficará, posteriormente, em vigor por um período de cinco anos e assim sucessivamente, com relação às Partes Contratantes que não a tiverem denunciado pelo menos seis meses antes do </w:t>
      </w:r>
      <w:proofErr w:type="spellStart"/>
      <w:r w:rsidRPr="00A427BD">
        <w:rPr>
          <w:rFonts w:ascii="Book Antiqua" w:eastAsia="Times New Roman" w:hAnsi="Book Antiqua" w:cs="Arial"/>
          <w:color w:val="000000"/>
          <w:kern w:val="0"/>
          <w:sz w:val="19"/>
          <w:szCs w:val="19"/>
          <w:lang w:eastAsia="pt-BR"/>
          <w14:ligatures w14:val="none"/>
        </w:rPr>
        <w:t>têrmo</w:t>
      </w:r>
      <w:proofErr w:type="spellEnd"/>
      <w:r w:rsidRPr="00A427BD">
        <w:rPr>
          <w:rFonts w:ascii="Book Antiqua" w:eastAsia="Times New Roman" w:hAnsi="Book Antiqua" w:cs="Arial"/>
          <w:color w:val="000000"/>
          <w:kern w:val="0"/>
          <w:sz w:val="19"/>
          <w:szCs w:val="19"/>
          <w:lang w:eastAsia="pt-BR"/>
          <w14:ligatures w14:val="none"/>
        </w:rPr>
        <w:t xml:space="preserve"> do prazo.</w:t>
      </w:r>
    </w:p>
    <w:p w14:paraId="16D9F98E"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A denúncia será feita por notificação escrita dirigida ao Secretário Geral das Nações Unidas.</w:t>
      </w:r>
    </w:p>
    <w:p w14:paraId="43478CAF" w14:textId="77777777" w:rsidR="00A427BD" w:rsidRPr="00A427BD" w:rsidRDefault="00A427BD" w:rsidP="00A427BD">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ARTIGO XV</w:t>
      </w:r>
    </w:p>
    <w:p w14:paraId="2AECF615"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Se, em </w:t>
      </w:r>
      <w:proofErr w:type="spellStart"/>
      <w:r w:rsidRPr="00A427BD">
        <w:rPr>
          <w:rFonts w:ascii="Book Antiqua" w:eastAsia="Times New Roman" w:hAnsi="Book Antiqua" w:cs="Arial"/>
          <w:color w:val="000000"/>
          <w:kern w:val="0"/>
          <w:sz w:val="19"/>
          <w:szCs w:val="19"/>
          <w:lang w:eastAsia="pt-BR"/>
          <w14:ligatures w14:val="none"/>
        </w:rPr>
        <w:t>conseqüência</w:t>
      </w:r>
      <w:proofErr w:type="spellEnd"/>
      <w:r w:rsidRPr="00A427BD">
        <w:rPr>
          <w:rFonts w:ascii="Book Antiqua" w:eastAsia="Times New Roman" w:hAnsi="Book Antiqua" w:cs="Arial"/>
          <w:color w:val="000000"/>
          <w:kern w:val="0"/>
          <w:sz w:val="19"/>
          <w:szCs w:val="19"/>
          <w:lang w:eastAsia="pt-BR"/>
          <w14:ligatures w14:val="none"/>
        </w:rPr>
        <w:t xml:space="preserve"> de denúncias, o número das Partes na presente Convenção se reduzir a menos de dezesseis, a Convenção cessará de vigorar a partir da data na qual a última dessas denúncias entrar em vigor.</w:t>
      </w:r>
    </w:p>
    <w:p w14:paraId="5FA95BAB" w14:textId="77777777" w:rsidR="00A427BD" w:rsidRPr="00A427BD" w:rsidRDefault="00A427BD" w:rsidP="00A427BD">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ARTIGO XVI</w:t>
      </w:r>
    </w:p>
    <w:p w14:paraId="7F2E995E"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A qualquer tempo, qualquer Parte Contratante poderá formular pedido de revisão da presente Convenção, por meio de notificação escrita dirigida ao Secretário Geral.</w:t>
      </w:r>
    </w:p>
    <w:p w14:paraId="39BE9AB8"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A </w:t>
      </w:r>
      <w:proofErr w:type="spellStart"/>
      <w:r w:rsidRPr="00A427BD">
        <w:rPr>
          <w:rFonts w:ascii="Book Antiqua" w:eastAsia="Times New Roman" w:hAnsi="Book Antiqua" w:cs="Arial"/>
          <w:color w:val="000000"/>
          <w:kern w:val="0"/>
          <w:sz w:val="19"/>
          <w:szCs w:val="19"/>
          <w:lang w:eastAsia="pt-BR"/>
          <w14:ligatures w14:val="none"/>
        </w:rPr>
        <w:t>Assembléia</w:t>
      </w:r>
      <w:proofErr w:type="spellEnd"/>
      <w:r w:rsidRPr="00A427BD">
        <w:rPr>
          <w:rFonts w:ascii="Book Antiqua" w:eastAsia="Times New Roman" w:hAnsi="Book Antiqua" w:cs="Arial"/>
          <w:color w:val="000000"/>
          <w:kern w:val="0"/>
          <w:sz w:val="19"/>
          <w:szCs w:val="19"/>
          <w:lang w:eastAsia="pt-BR"/>
          <w14:ligatures w14:val="none"/>
        </w:rPr>
        <w:t xml:space="preserve"> Geral decidirá com relação </w:t>
      </w:r>
      <w:proofErr w:type="gramStart"/>
      <w:r w:rsidRPr="00A427BD">
        <w:rPr>
          <w:rFonts w:ascii="Book Antiqua" w:eastAsia="Times New Roman" w:hAnsi="Book Antiqua" w:cs="Arial"/>
          <w:color w:val="000000"/>
          <w:kern w:val="0"/>
          <w:sz w:val="19"/>
          <w:szCs w:val="19"/>
          <w:lang w:eastAsia="pt-BR"/>
          <w14:ligatures w14:val="none"/>
        </w:rPr>
        <w:t>ás</w:t>
      </w:r>
      <w:proofErr w:type="gramEnd"/>
      <w:r w:rsidRPr="00A427BD">
        <w:rPr>
          <w:rFonts w:ascii="Book Antiqua" w:eastAsia="Times New Roman" w:hAnsi="Book Antiqua" w:cs="Arial"/>
          <w:color w:val="000000"/>
          <w:kern w:val="0"/>
          <w:sz w:val="19"/>
          <w:szCs w:val="19"/>
          <w:lang w:eastAsia="pt-BR"/>
          <w14:ligatures w14:val="none"/>
        </w:rPr>
        <w:t xml:space="preserve"> medidas que se devem tomar, se </w:t>
      </w:r>
      <w:proofErr w:type="spellStart"/>
      <w:r w:rsidRPr="00A427BD">
        <w:rPr>
          <w:rFonts w:ascii="Book Antiqua" w:eastAsia="Times New Roman" w:hAnsi="Book Antiqua" w:cs="Arial"/>
          <w:color w:val="000000"/>
          <w:kern w:val="0"/>
          <w:sz w:val="19"/>
          <w:szCs w:val="19"/>
          <w:lang w:eastAsia="pt-BR"/>
          <w14:ligatures w14:val="none"/>
        </w:rPr>
        <w:t>fôr</w:t>
      </w:r>
      <w:proofErr w:type="spellEnd"/>
      <w:r w:rsidRPr="00A427BD">
        <w:rPr>
          <w:rFonts w:ascii="Book Antiqua" w:eastAsia="Times New Roman" w:hAnsi="Book Antiqua" w:cs="Arial"/>
          <w:color w:val="000000"/>
          <w:kern w:val="0"/>
          <w:sz w:val="19"/>
          <w:szCs w:val="19"/>
          <w:lang w:eastAsia="pt-BR"/>
          <w14:ligatures w14:val="none"/>
        </w:rPr>
        <w:t xml:space="preserve"> o caso, com relação a </w:t>
      </w:r>
      <w:proofErr w:type="spellStart"/>
      <w:r w:rsidRPr="00A427BD">
        <w:rPr>
          <w:rFonts w:ascii="Book Antiqua" w:eastAsia="Times New Roman" w:hAnsi="Book Antiqua" w:cs="Arial"/>
          <w:color w:val="000000"/>
          <w:kern w:val="0"/>
          <w:sz w:val="19"/>
          <w:szCs w:val="19"/>
          <w:lang w:eastAsia="pt-BR"/>
          <w14:ligatures w14:val="none"/>
        </w:rPr>
        <w:t>êsse</w:t>
      </w:r>
      <w:proofErr w:type="spellEnd"/>
      <w:r w:rsidRPr="00A427BD">
        <w:rPr>
          <w:rFonts w:ascii="Book Antiqua" w:eastAsia="Times New Roman" w:hAnsi="Book Antiqua" w:cs="Arial"/>
          <w:color w:val="000000"/>
          <w:kern w:val="0"/>
          <w:sz w:val="19"/>
          <w:szCs w:val="19"/>
          <w:lang w:eastAsia="pt-BR"/>
          <w14:ligatures w14:val="none"/>
        </w:rPr>
        <w:t xml:space="preserve"> pedido.</w:t>
      </w:r>
    </w:p>
    <w:p w14:paraId="60424A27" w14:textId="77777777" w:rsidR="00A427BD" w:rsidRPr="00A427BD" w:rsidRDefault="00A427BD" w:rsidP="00A427BD">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ARTIGO XVII</w:t>
      </w:r>
    </w:p>
    <w:p w14:paraId="6A2394AE"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lastRenderedPageBreak/>
        <w:t>O Secretário Geral das Nações Unidas notificará todos os Membros das Nações Unidas e os Estados não-membros mencionados no Artigo XI:</w:t>
      </w:r>
    </w:p>
    <w:p w14:paraId="720BC13B"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a) das assinaturas, ratificações e adesões recebidas de </w:t>
      </w:r>
      <w:proofErr w:type="spellStart"/>
      <w:r w:rsidRPr="00A427BD">
        <w:rPr>
          <w:rFonts w:ascii="Book Antiqua" w:eastAsia="Times New Roman" w:hAnsi="Book Antiqua" w:cs="Arial"/>
          <w:color w:val="000000"/>
          <w:kern w:val="0"/>
          <w:sz w:val="19"/>
          <w:szCs w:val="19"/>
          <w:lang w:eastAsia="pt-BR"/>
          <w14:ligatures w14:val="none"/>
        </w:rPr>
        <w:t>acôrdo</w:t>
      </w:r>
      <w:proofErr w:type="spellEnd"/>
      <w:r w:rsidRPr="00A427BD">
        <w:rPr>
          <w:rFonts w:ascii="Book Antiqua" w:eastAsia="Times New Roman" w:hAnsi="Book Antiqua" w:cs="Arial"/>
          <w:color w:val="000000"/>
          <w:kern w:val="0"/>
          <w:sz w:val="19"/>
          <w:szCs w:val="19"/>
          <w:lang w:eastAsia="pt-BR"/>
          <w14:ligatures w14:val="none"/>
        </w:rPr>
        <w:t xml:space="preserve"> com o Artigo XI;</w:t>
      </w:r>
    </w:p>
    <w:p w14:paraId="4800F576"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b) das notificações recebidas de </w:t>
      </w:r>
      <w:proofErr w:type="spellStart"/>
      <w:r w:rsidRPr="00A427BD">
        <w:rPr>
          <w:rFonts w:ascii="Book Antiqua" w:eastAsia="Times New Roman" w:hAnsi="Book Antiqua" w:cs="Arial"/>
          <w:color w:val="000000"/>
          <w:kern w:val="0"/>
          <w:sz w:val="19"/>
          <w:szCs w:val="19"/>
          <w:lang w:eastAsia="pt-BR"/>
          <w14:ligatures w14:val="none"/>
        </w:rPr>
        <w:t>acôrdo</w:t>
      </w:r>
      <w:proofErr w:type="spellEnd"/>
      <w:r w:rsidRPr="00A427BD">
        <w:rPr>
          <w:rFonts w:ascii="Book Antiqua" w:eastAsia="Times New Roman" w:hAnsi="Book Antiqua" w:cs="Arial"/>
          <w:color w:val="000000"/>
          <w:kern w:val="0"/>
          <w:sz w:val="19"/>
          <w:szCs w:val="19"/>
          <w:lang w:eastAsia="pt-BR"/>
          <w14:ligatures w14:val="none"/>
        </w:rPr>
        <w:t xml:space="preserve"> com o Artigo XII;</w:t>
      </w:r>
    </w:p>
    <w:p w14:paraId="67D5819D"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c) da data em que a presente Convenção entrar em vigor de </w:t>
      </w:r>
      <w:proofErr w:type="spellStart"/>
      <w:r w:rsidRPr="00A427BD">
        <w:rPr>
          <w:rFonts w:ascii="Book Antiqua" w:eastAsia="Times New Roman" w:hAnsi="Book Antiqua" w:cs="Arial"/>
          <w:color w:val="000000"/>
          <w:kern w:val="0"/>
          <w:sz w:val="19"/>
          <w:szCs w:val="19"/>
          <w:lang w:eastAsia="pt-BR"/>
          <w14:ligatures w14:val="none"/>
        </w:rPr>
        <w:t>acôrdo</w:t>
      </w:r>
      <w:proofErr w:type="spellEnd"/>
      <w:r w:rsidRPr="00A427BD">
        <w:rPr>
          <w:rFonts w:ascii="Book Antiqua" w:eastAsia="Times New Roman" w:hAnsi="Book Antiqua" w:cs="Arial"/>
          <w:color w:val="000000"/>
          <w:kern w:val="0"/>
          <w:sz w:val="19"/>
          <w:szCs w:val="19"/>
          <w:lang w:eastAsia="pt-BR"/>
          <w14:ligatures w14:val="none"/>
        </w:rPr>
        <w:t xml:space="preserve"> com o Artigo XIII;</w:t>
      </w:r>
    </w:p>
    <w:p w14:paraId="04DA4466"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d) das denúncias recebidas de </w:t>
      </w:r>
      <w:proofErr w:type="spellStart"/>
      <w:r w:rsidRPr="00A427BD">
        <w:rPr>
          <w:rFonts w:ascii="Book Antiqua" w:eastAsia="Times New Roman" w:hAnsi="Book Antiqua" w:cs="Arial"/>
          <w:color w:val="000000"/>
          <w:kern w:val="0"/>
          <w:sz w:val="19"/>
          <w:szCs w:val="19"/>
          <w:lang w:eastAsia="pt-BR"/>
          <w14:ligatures w14:val="none"/>
        </w:rPr>
        <w:t>acôrdo</w:t>
      </w:r>
      <w:proofErr w:type="spellEnd"/>
      <w:r w:rsidRPr="00A427BD">
        <w:rPr>
          <w:rFonts w:ascii="Book Antiqua" w:eastAsia="Times New Roman" w:hAnsi="Book Antiqua" w:cs="Arial"/>
          <w:color w:val="000000"/>
          <w:kern w:val="0"/>
          <w:sz w:val="19"/>
          <w:szCs w:val="19"/>
          <w:lang w:eastAsia="pt-BR"/>
          <w14:ligatures w14:val="none"/>
        </w:rPr>
        <w:t xml:space="preserve"> com o Artigo XIV;</w:t>
      </w:r>
    </w:p>
    <w:p w14:paraId="447EA0CC"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e) da </w:t>
      </w:r>
      <w:proofErr w:type="spellStart"/>
      <w:r w:rsidRPr="00A427BD">
        <w:rPr>
          <w:rFonts w:ascii="Book Antiqua" w:eastAsia="Times New Roman" w:hAnsi="Book Antiqua" w:cs="Arial"/>
          <w:color w:val="000000"/>
          <w:kern w:val="0"/>
          <w:sz w:val="19"/>
          <w:szCs w:val="19"/>
          <w:lang w:eastAsia="pt-BR"/>
          <w14:ligatures w14:val="none"/>
        </w:rPr>
        <w:t>abrogação</w:t>
      </w:r>
      <w:proofErr w:type="spellEnd"/>
      <w:r w:rsidRPr="00A427BD">
        <w:rPr>
          <w:rFonts w:ascii="Book Antiqua" w:eastAsia="Times New Roman" w:hAnsi="Book Antiqua" w:cs="Arial"/>
          <w:color w:val="000000"/>
          <w:kern w:val="0"/>
          <w:sz w:val="19"/>
          <w:szCs w:val="19"/>
          <w:lang w:eastAsia="pt-BR"/>
          <w14:ligatures w14:val="none"/>
        </w:rPr>
        <w:t xml:space="preserve"> da Convenção de </w:t>
      </w:r>
      <w:proofErr w:type="spellStart"/>
      <w:r w:rsidRPr="00A427BD">
        <w:rPr>
          <w:rFonts w:ascii="Book Antiqua" w:eastAsia="Times New Roman" w:hAnsi="Book Antiqua" w:cs="Arial"/>
          <w:color w:val="000000"/>
          <w:kern w:val="0"/>
          <w:sz w:val="19"/>
          <w:szCs w:val="19"/>
          <w:lang w:eastAsia="pt-BR"/>
          <w14:ligatures w14:val="none"/>
        </w:rPr>
        <w:t>acôrdo</w:t>
      </w:r>
      <w:proofErr w:type="spellEnd"/>
      <w:r w:rsidRPr="00A427BD">
        <w:rPr>
          <w:rFonts w:ascii="Book Antiqua" w:eastAsia="Times New Roman" w:hAnsi="Book Antiqua" w:cs="Arial"/>
          <w:color w:val="000000"/>
          <w:kern w:val="0"/>
          <w:sz w:val="19"/>
          <w:szCs w:val="19"/>
          <w:lang w:eastAsia="pt-BR"/>
          <w14:ligatures w14:val="none"/>
        </w:rPr>
        <w:t xml:space="preserve"> com o Artigo XV;</w:t>
      </w:r>
    </w:p>
    <w:p w14:paraId="48EB7E3C"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f) das notificações recebidas de </w:t>
      </w:r>
      <w:proofErr w:type="spellStart"/>
      <w:r w:rsidRPr="00A427BD">
        <w:rPr>
          <w:rFonts w:ascii="Book Antiqua" w:eastAsia="Times New Roman" w:hAnsi="Book Antiqua" w:cs="Arial"/>
          <w:color w:val="000000"/>
          <w:kern w:val="0"/>
          <w:sz w:val="19"/>
          <w:szCs w:val="19"/>
          <w:lang w:eastAsia="pt-BR"/>
          <w14:ligatures w14:val="none"/>
        </w:rPr>
        <w:t>acôrdo</w:t>
      </w:r>
      <w:proofErr w:type="spellEnd"/>
      <w:r w:rsidRPr="00A427BD">
        <w:rPr>
          <w:rFonts w:ascii="Book Antiqua" w:eastAsia="Times New Roman" w:hAnsi="Book Antiqua" w:cs="Arial"/>
          <w:color w:val="000000"/>
          <w:kern w:val="0"/>
          <w:sz w:val="19"/>
          <w:szCs w:val="19"/>
          <w:lang w:eastAsia="pt-BR"/>
          <w14:ligatures w14:val="none"/>
        </w:rPr>
        <w:t xml:space="preserve"> com o Artigo XVI.</w:t>
      </w:r>
    </w:p>
    <w:p w14:paraId="0D56B29F" w14:textId="77777777" w:rsidR="00A427BD" w:rsidRPr="00A427BD" w:rsidRDefault="00A427BD" w:rsidP="00A427BD">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ARTIGO XVIII</w:t>
      </w:r>
    </w:p>
    <w:p w14:paraId="520F23AD"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O original da presente Convenção será depositado nos arquivos da Organização das Nações Unidas.</w:t>
      </w:r>
    </w:p>
    <w:p w14:paraId="29D87A3E"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Enviar-se-á cópia autêntica a todos os Membros das Nações Unidas e aos Estados não-membros mencionados no Artigo XI.</w:t>
      </w:r>
    </w:p>
    <w:p w14:paraId="70D6608E" w14:textId="77777777" w:rsidR="00A427BD" w:rsidRPr="00A427BD" w:rsidRDefault="00A427BD" w:rsidP="00A427BD">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ARTIGO XIX</w:t>
      </w:r>
    </w:p>
    <w:p w14:paraId="6B432517"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A presente Convenção será registrada pelo Secretário Geral das Nações Unidas na data de sua entrada em vigor.</w:t>
      </w:r>
    </w:p>
    <w:p w14:paraId="09F2C6CA"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Pelo </w:t>
      </w:r>
      <w:proofErr w:type="spellStart"/>
      <w:proofErr w:type="gramStart"/>
      <w:r w:rsidRPr="00A427BD">
        <w:rPr>
          <w:rFonts w:ascii="Book Antiqua" w:eastAsia="Times New Roman" w:hAnsi="Book Antiqua" w:cs="Arial"/>
          <w:color w:val="000000"/>
          <w:kern w:val="0"/>
          <w:sz w:val="19"/>
          <w:szCs w:val="19"/>
          <w:lang w:eastAsia="pt-BR"/>
          <w14:ligatures w14:val="none"/>
        </w:rPr>
        <w:t>Afganistão</w:t>
      </w:r>
      <w:proofErr w:type="spellEnd"/>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Pela </w:t>
      </w:r>
      <w:proofErr w:type="gramStart"/>
      <w:r w:rsidRPr="00A427BD">
        <w:rPr>
          <w:rFonts w:ascii="Book Antiqua" w:eastAsia="Times New Roman" w:hAnsi="Book Antiqua" w:cs="Arial"/>
          <w:color w:val="000000"/>
          <w:kern w:val="0"/>
          <w:sz w:val="19"/>
          <w:szCs w:val="19"/>
          <w:lang w:eastAsia="pt-BR"/>
          <w14:ligatures w14:val="none"/>
        </w:rPr>
        <w:t>Argentina</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Pela Austr</w:t>
      </w:r>
      <w:r w:rsidRPr="00A427BD">
        <w:rPr>
          <w:rFonts w:ascii="Book Antiqua" w:eastAsia="Times New Roman" w:hAnsi="Book Antiqua" w:cs="Book Antiqua"/>
          <w:color w:val="000000"/>
          <w:kern w:val="0"/>
          <w:sz w:val="19"/>
          <w:szCs w:val="19"/>
          <w:lang w:eastAsia="pt-BR"/>
          <w14:ligatures w14:val="none"/>
        </w:rPr>
        <w:t>á</w:t>
      </w:r>
      <w:r w:rsidRPr="00A427BD">
        <w:rPr>
          <w:rFonts w:ascii="Book Antiqua" w:eastAsia="Times New Roman" w:hAnsi="Book Antiqua" w:cs="Arial"/>
          <w:color w:val="000000"/>
          <w:kern w:val="0"/>
          <w:sz w:val="19"/>
          <w:szCs w:val="19"/>
          <w:lang w:eastAsia="pt-BR"/>
          <w14:ligatures w14:val="none"/>
        </w:rPr>
        <w:t xml:space="preserve">lia: Herbert V. </w:t>
      </w:r>
      <w:proofErr w:type="spellStart"/>
      <w:proofErr w:type="gramStart"/>
      <w:r w:rsidRPr="00A427BD">
        <w:rPr>
          <w:rFonts w:ascii="Book Antiqua" w:eastAsia="Times New Roman" w:hAnsi="Book Antiqua" w:cs="Arial"/>
          <w:color w:val="000000"/>
          <w:kern w:val="0"/>
          <w:sz w:val="19"/>
          <w:szCs w:val="19"/>
          <w:lang w:eastAsia="pt-BR"/>
          <w14:ligatures w14:val="none"/>
        </w:rPr>
        <w:t>Evatt</w:t>
      </w:r>
      <w:proofErr w:type="spell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11 de dezembro de 1948.</w:t>
      </w:r>
    </w:p>
    <w:p w14:paraId="41C0E85B"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Pelo Reino da </w:t>
      </w:r>
      <w:proofErr w:type="gramStart"/>
      <w:r w:rsidRPr="00A427BD">
        <w:rPr>
          <w:rFonts w:ascii="Book Antiqua" w:eastAsia="Times New Roman" w:hAnsi="Book Antiqua" w:cs="Arial"/>
          <w:color w:val="000000"/>
          <w:kern w:val="0"/>
          <w:sz w:val="19"/>
          <w:szCs w:val="19"/>
          <w:lang w:eastAsia="pt-BR"/>
          <w14:ligatures w14:val="none"/>
        </w:rPr>
        <w:t xml:space="preserve">Bélgica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Pela Bol</w:t>
      </w:r>
      <w:r w:rsidRPr="00A427BD">
        <w:rPr>
          <w:rFonts w:ascii="Book Antiqua" w:eastAsia="Times New Roman" w:hAnsi="Book Antiqua" w:cs="Book Antiqua"/>
          <w:color w:val="000000"/>
          <w:kern w:val="0"/>
          <w:sz w:val="19"/>
          <w:szCs w:val="19"/>
          <w:lang w:eastAsia="pt-BR"/>
          <w14:ligatures w14:val="none"/>
        </w:rPr>
        <w:t>í</w:t>
      </w:r>
      <w:r w:rsidRPr="00A427BD">
        <w:rPr>
          <w:rFonts w:ascii="Book Antiqua" w:eastAsia="Times New Roman" w:hAnsi="Book Antiqua" w:cs="Arial"/>
          <w:color w:val="000000"/>
          <w:kern w:val="0"/>
          <w:sz w:val="19"/>
          <w:szCs w:val="19"/>
          <w:lang w:eastAsia="pt-BR"/>
          <w14:ligatures w14:val="none"/>
        </w:rPr>
        <w:t xml:space="preserve">via: A Costa </w:t>
      </w:r>
      <w:proofErr w:type="spellStart"/>
      <w:r w:rsidRPr="00A427BD">
        <w:rPr>
          <w:rFonts w:ascii="Book Antiqua" w:eastAsia="Times New Roman" w:hAnsi="Book Antiqua" w:cs="Arial"/>
          <w:color w:val="000000"/>
          <w:kern w:val="0"/>
          <w:sz w:val="19"/>
          <w:szCs w:val="19"/>
          <w:lang w:eastAsia="pt-BR"/>
          <w14:ligatures w14:val="none"/>
        </w:rPr>
        <w:t>du</w:t>
      </w:r>
      <w:proofErr w:type="spellEnd"/>
      <w:r w:rsidRPr="00A427BD">
        <w:rPr>
          <w:rFonts w:ascii="Book Antiqua" w:eastAsia="Times New Roman" w:hAnsi="Book Antiqua" w:cs="Arial"/>
          <w:color w:val="000000"/>
          <w:kern w:val="0"/>
          <w:sz w:val="19"/>
          <w:szCs w:val="19"/>
          <w:lang w:eastAsia="pt-BR"/>
          <w14:ligatures w14:val="none"/>
        </w:rPr>
        <w:t xml:space="preserve"> </w:t>
      </w:r>
      <w:proofErr w:type="spellStart"/>
      <w:proofErr w:type="gramStart"/>
      <w:r w:rsidRPr="00A427BD">
        <w:rPr>
          <w:rFonts w:ascii="Book Antiqua" w:eastAsia="Times New Roman" w:hAnsi="Book Antiqua" w:cs="Arial"/>
          <w:color w:val="000000"/>
          <w:kern w:val="0"/>
          <w:sz w:val="19"/>
          <w:szCs w:val="19"/>
          <w:lang w:eastAsia="pt-BR"/>
          <w14:ligatures w14:val="none"/>
        </w:rPr>
        <w:t>Rels</w:t>
      </w:r>
      <w:proofErr w:type="spell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11 de dezembro de 1948.</w:t>
      </w:r>
    </w:p>
    <w:p w14:paraId="209ED502"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Pelo Brasil: João Carlos </w:t>
      </w:r>
      <w:proofErr w:type="gramStart"/>
      <w:r w:rsidRPr="00A427BD">
        <w:rPr>
          <w:rFonts w:ascii="Book Antiqua" w:eastAsia="Times New Roman" w:hAnsi="Book Antiqua" w:cs="Arial"/>
          <w:color w:val="000000"/>
          <w:kern w:val="0"/>
          <w:sz w:val="19"/>
          <w:szCs w:val="19"/>
          <w:lang w:eastAsia="pt-BR"/>
          <w14:ligatures w14:val="none"/>
        </w:rPr>
        <w:t xml:space="preserve">Muniz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11 de dezembro de 1948.</w:t>
      </w:r>
    </w:p>
    <w:p w14:paraId="085E816D"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Pela União da </w:t>
      </w:r>
      <w:proofErr w:type="gramStart"/>
      <w:r w:rsidRPr="00A427BD">
        <w:rPr>
          <w:rFonts w:ascii="Book Antiqua" w:eastAsia="Times New Roman" w:hAnsi="Book Antiqua" w:cs="Arial"/>
          <w:color w:val="000000"/>
          <w:kern w:val="0"/>
          <w:sz w:val="19"/>
          <w:szCs w:val="19"/>
          <w:lang w:eastAsia="pt-BR"/>
          <w14:ligatures w14:val="none"/>
        </w:rPr>
        <w:t xml:space="preserve">Birmânia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Pela Rep</w:t>
      </w:r>
      <w:r w:rsidRPr="00A427BD">
        <w:rPr>
          <w:rFonts w:ascii="Book Antiqua" w:eastAsia="Times New Roman" w:hAnsi="Book Antiqua" w:cs="Book Antiqua"/>
          <w:color w:val="000000"/>
          <w:kern w:val="0"/>
          <w:sz w:val="19"/>
          <w:szCs w:val="19"/>
          <w:lang w:eastAsia="pt-BR"/>
          <w14:ligatures w14:val="none"/>
        </w:rPr>
        <w:t>ú</w:t>
      </w:r>
      <w:r w:rsidRPr="00A427BD">
        <w:rPr>
          <w:rFonts w:ascii="Book Antiqua" w:eastAsia="Times New Roman" w:hAnsi="Book Antiqua" w:cs="Arial"/>
          <w:color w:val="000000"/>
          <w:kern w:val="0"/>
          <w:sz w:val="19"/>
          <w:szCs w:val="19"/>
          <w:lang w:eastAsia="pt-BR"/>
          <w14:ligatures w14:val="none"/>
        </w:rPr>
        <w:t>blica Socialista Sovi</w:t>
      </w:r>
      <w:r w:rsidRPr="00A427BD">
        <w:rPr>
          <w:rFonts w:ascii="Book Antiqua" w:eastAsia="Times New Roman" w:hAnsi="Book Antiqua" w:cs="Book Antiqua"/>
          <w:color w:val="000000"/>
          <w:kern w:val="0"/>
          <w:sz w:val="19"/>
          <w:szCs w:val="19"/>
          <w:lang w:eastAsia="pt-BR"/>
          <w14:ligatures w14:val="none"/>
        </w:rPr>
        <w:t>é</w:t>
      </w:r>
      <w:r w:rsidRPr="00A427BD">
        <w:rPr>
          <w:rFonts w:ascii="Book Antiqua" w:eastAsia="Times New Roman" w:hAnsi="Book Antiqua" w:cs="Arial"/>
          <w:color w:val="000000"/>
          <w:kern w:val="0"/>
          <w:sz w:val="19"/>
          <w:szCs w:val="19"/>
          <w:lang w:eastAsia="pt-BR"/>
          <w14:ligatures w14:val="none"/>
        </w:rPr>
        <w:t>tica da Bielo-</w:t>
      </w:r>
      <w:proofErr w:type="gramStart"/>
      <w:r w:rsidRPr="00A427BD">
        <w:rPr>
          <w:rFonts w:ascii="Book Antiqua" w:eastAsia="Times New Roman" w:hAnsi="Book Antiqua" w:cs="Arial"/>
          <w:color w:val="000000"/>
          <w:kern w:val="0"/>
          <w:sz w:val="19"/>
          <w:szCs w:val="19"/>
          <w:lang w:eastAsia="pt-BR"/>
          <w14:ligatures w14:val="none"/>
        </w:rPr>
        <w:t>R</w:t>
      </w:r>
      <w:r w:rsidRPr="00A427BD">
        <w:rPr>
          <w:rFonts w:ascii="Book Antiqua" w:eastAsia="Times New Roman" w:hAnsi="Book Antiqua" w:cs="Book Antiqua"/>
          <w:color w:val="000000"/>
          <w:kern w:val="0"/>
          <w:sz w:val="19"/>
          <w:szCs w:val="19"/>
          <w:lang w:eastAsia="pt-BR"/>
          <w14:ligatures w14:val="none"/>
        </w:rPr>
        <w:t>ú</w:t>
      </w:r>
      <w:r w:rsidRPr="00A427BD">
        <w:rPr>
          <w:rFonts w:ascii="Book Antiqua" w:eastAsia="Times New Roman" w:hAnsi="Book Antiqua" w:cs="Arial"/>
          <w:color w:val="000000"/>
          <w:kern w:val="0"/>
          <w:sz w:val="19"/>
          <w:szCs w:val="19"/>
          <w:lang w:eastAsia="pt-BR"/>
          <w14:ligatures w14:val="none"/>
        </w:rPr>
        <w:t>ssia</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Pelo </w:t>
      </w:r>
      <w:proofErr w:type="gramStart"/>
      <w:r w:rsidRPr="00A427BD">
        <w:rPr>
          <w:rFonts w:ascii="Book Antiqua" w:eastAsia="Times New Roman" w:hAnsi="Book Antiqua" w:cs="Arial"/>
          <w:color w:val="000000"/>
          <w:kern w:val="0"/>
          <w:sz w:val="19"/>
          <w:szCs w:val="19"/>
          <w:lang w:eastAsia="pt-BR"/>
          <w14:ligatures w14:val="none"/>
        </w:rPr>
        <w:t>Canad</w:t>
      </w:r>
      <w:r w:rsidRPr="00A427BD">
        <w:rPr>
          <w:rFonts w:ascii="Book Antiqua" w:eastAsia="Times New Roman" w:hAnsi="Book Antiqua" w:cs="Book Antiqua"/>
          <w:color w:val="000000"/>
          <w:kern w:val="0"/>
          <w:sz w:val="19"/>
          <w:szCs w:val="19"/>
          <w:lang w:eastAsia="pt-BR"/>
          <w14:ligatures w14:val="none"/>
        </w:rPr>
        <w:t>á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Pelo Chile: Com a reserva que requer tamb</w:t>
      </w:r>
      <w:r w:rsidRPr="00A427BD">
        <w:rPr>
          <w:rFonts w:ascii="Book Antiqua" w:eastAsia="Times New Roman" w:hAnsi="Book Antiqua" w:cs="Book Antiqua"/>
          <w:color w:val="000000"/>
          <w:kern w:val="0"/>
          <w:sz w:val="19"/>
          <w:szCs w:val="19"/>
          <w:lang w:eastAsia="pt-BR"/>
          <w14:ligatures w14:val="none"/>
        </w:rPr>
        <w:t>é</w:t>
      </w:r>
      <w:r w:rsidRPr="00A427BD">
        <w:rPr>
          <w:rFonts w:ascii="Book Antiqua" w:eastAsia="Times New Roman" w:hAnsi="Book Antiqua" w:cs="Arial"/>
          <w:color w:val="000000"/>
          <w:kern w:val="0"/>
          <w:sz w:val="19"/>
          <w:szCs w:val="19"/>
          <w:lang w:eastAsia="pt-BR"/>
          <w14:ligatures w14:val="none"/>
        </w:rPr>
        <w:t>m a aprova</w:t>
      </w:r>
      <w:r w:rsidRPr="00A427BD">
        <w:rPr>
          <w:rFonts w:ascii="Book Antiqua" w:eastAsia="Times New Roman" w:hAnsi="Book Antiqua" w:cs="Book Antiqua"/>
          <w:color w:val="000000"/>
          <w:kern w:val="0"/>
          <w:sz w:val="19"/>
          <w:szCs w:val="19"/>
          <w:lang w:eastAsia="pt-BR"/>
          <w14:ligatures w14:val="none"/>
        </w:rPr>
        <w:t>çã</w:t>
      </w:r>
      <w:r w:rsidRPr="00A427BD">
        <w:rPr>
          <w:rFonts w:ascii="Book Antiqua" w:eastAsia="Times New Roman" w:hAnsi="Book Antiqua" w:cs="Arial"/>
          <w:color w:val="000000"/>
          <w:kern w:val="0"/>
          <w:sz w:val="19"/>
          <w:szCs w:val="19"/>
          <w:lang w:eastAsia="pt-BR"/>
          <w14:ligatures w14:val="none"/>
        </w:rPr>
        <w:t xml:space="preserve">o do Congresso do meu </w:t>
      </w:r>
      <w:proofErr w:type="gramStart"/>
      <w:r w:rsidRPr="00A427BD">
        <w:rPr>
          <w:rFonts w:ascii="Book Antiqua" w:eastAsia="Times New Roman" w:hAnsi="Book Antiqua" w:cs="Arial"/>
          <w:color w:val="000000"/>
          <w:kern w:val="0"/>
          <w:sz w:val="19"/>
          <w:szCs w:val="19"/>
          <w:lang w:eastAsia="pt-BR"/>
          <w14:ligatures w14:val="none"/>
        </w:rPr>
        <w:t>pa</w:t>
      </w:r>
      <w:r w:rsidRPr="00A427BD">
        <w:rPr>
          <w:rFonts w:ascii="Book Antiqua" w:eastAsia="Times New Roman" w:hAnsi="Book Antiqua" w:cs="Book Antiqua"/>
          <w:color w:val="000000"/>
          <w:kern w:val="0"/>
          <w:sz w:val="19"/>
          <w:szCs w:val="19"/>
          <w:lang w:eastAsia="pt-BR"/>
          <w14:ligatures w14:val="none"/>
        </w:rPr>
        <w:t>í</w:t>
      </w:r>
      <w:r w:rsidRPr="00A427BD">
        <w:rPr>
          <w:rFonts w:ascii="Book Antiqua" w:eastAsia="Times New Roman" w:hAnsi="Book Antiqua" w:cs="Arial"/>
          <w:color w:val="000000"/>
          <w:kern w:val="0"/>
          <w:sz w:val="19"/>
          <w:szCs w:val="19"/>
          <w:lang w:eastAsia="pt-BR"/>
          <w14:ligatures w14:val="none"/>
        </w:rPr>
        <w:t>s</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H. Arancibia </w:t>
      </w:r>
      <w:proofErr w:type="spellStart"/>
      <w:r w:rsidRPr="00A427BD">
        <w:rPr>
          <w:rFonts w:ascii="Book Antiqua" w:eastAsia="Times New Roman" w:hAnsi="Book Antiqua" w:cs="Arial"/>
          <w:color w:val="000000"/>
          <w:kern w:val="0"/>
          <w:sz w:val="19"/>
          <w:szCs w:val="19"/>
          <w:lang w:eastAsia="pt-BR"/>
          <w14:ligatures w14:val="none"/>
        </w:rPr>
        <w:t>Laso</w:t>
      </w:r>
      <w:proofErr w:type="spellEnd"/>
      <w:r w:rsidRPr="00A427BD">
        <w:rPr>
          <w:rFonts w:ascii="Book Antiqua" w:eastAsia="Times New Roman" w:hAnsi="Book Antiqua" w:cs="Arial"/>
          <w:color w:val="000000"/>
          <w:kern w:val="0"/>
          <w:sz w:val="19"/>
          <w:szCs w:val="19"/>
          <w:lang w:eastAsia="pt-BR"/>
          <w14:ligatures w14:val="none"/>
        </w:rPr>
        <w:t>.</w:t>
      </w:r>
    </w:p>
    <w:p w14:paraId="2C97E1F4"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Pela </w:t>
      </w:r>
      <w:proofErr w:type="gramStart"/>
      <w:r w:rsidRPr="00A427BD">
        <w:rPr>
          <w:rFonts w:ascii="Book Antiqua" w:eastAsia="Times New Roman" w:hAnsi="Book Antiqua" w:cs="Arial"/>
          <w:color w:val="000000"/>
          <w:kern w:val="0"/>
          <w:sz w:val="19"/>
          <w:szCs w:val="19"/>
          <w:lang w:eastAsia="pt-BR"/>
          <w14:ligatures w14:val="none"/>
        </w:rPr>
        <w:t>China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Pela </w:t>
      </w:r>
      <w:proofErr w:type="gramStart"/>
      <w:r w:rsidRPr="00A427BD">
        <w:rPr>
          <w:rFonts w:ascii="Book Antiqua" w:eastAsia="Times New Roman" w:hAnsi="Book Antiqua" w:cs="Arial"/>
          <w:color w:val="000000"/>
          <w:kern w:val="0"/>
          <w:sz w:val="19"/>
          <w:szCs w:val="19"/>
          <w:lang w:eastAsia="pt-BR"/>
          <w14:ligatures w14:val="none"/>
        </w:rPr>
        <w:t>Col</w:t>
      </w:r>
      <w:r w:rsidRPr="00A427BD">
        <w:rPr>
          <w:rFonts w:ascii="Book Antiqua" w:eastAsia="Times New Roman" w:hAnsi="Book Antiqua" w:cs="Book Antiqua"/>
          <w:color w:val="000000"/>
          <w:kern w:val="0"/>
          <w:sz w:val="19"/>
          <w:szCs w:val="19"/>
          <w:lang w:eastAsia="pt-BR"/>
          <w14:ligatures w14:val="none"/>
        </w:rPr>
        <w:t>ô</w:t>
      </w:r>
      <w:r w:rsidRPr="00A427BD">
        <w:rPr>
          <w:rFonts w:ascii="Book Antiqua" w:eastAsia="Times New Roman" w:hAnsi="Book Antiqua" w:cs="Arial"/>
          <w:color w:val="000000"/>
          <w:kern w:val="0"/>
          <w:sz w:val="19"/>
          <w:szCs w:val="19"/>
          <w:lang w:eastAsia="pt-BR"/>
          <w14:ligatures w14:val="none"/>
        </w:rPr>
        <w:t>mbia</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Por Costa Rica - Por </w:t>
      </w:r>
      <w:proofErr w:type="gramStart"/>
      <w:r w:rsidRPr="00A427BD">
        <w:rPr>
          <w:rFonts w:ascii="Book Antiqua" w:eastAsia="Times New Roman" w:hAnsi="Book Antiqua" w:cs="Arial"/>
          <w:color w:val="000000"/>
          <w:kern w:val="0"/>
          <w:sz w:val="19"/>
          <w:szCs w:val="19"/>
          <w:lang w:eastAsia="pt-BR"/>
          <w14:ligatures w14:val="none"/>
        </w:rPr>
        <w:t>Cuba</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Pela </w:t>
      </w:r>
      <w:proofErr w:type="gramStart"/>
      <w:r w:rsidRPr="00A427BD">
        <w:rPr>
          <w:rFonts w:ascii="Book Antiqua" w:eastAsia="Times New Roman" w:hAnsi="Book Antiqua" w:cs="Arial"/>
          <w:color w:val="000000"/>
          <w:kern w:val="0"/>
          <w:sz w:val="19"/>
          <w:szCs w:val="19"/>
          <w:lang w:eastAsia="pt-BR"/>
          <w14:ligatures w14:val="none"/>
        </w:rPr>
        <w:t>Tchecoslov</w:t>
      </w:r>
      <w:r w:rsidRPr="00A427BD">
        <w:rPr>
          <w:rFonts w:ascii="Book Antiqua" w:eastAsia="Times New Roman" w:hAnsi="Book Antiqua" w:cs="Book Antiqua"/>
          <w:color w:val="000000"/>
          <w:kern w:val="0"/>
          <w:sz w:val="19"/>
          <w:szCs w:val="19"/>
          <w:lang w:eastAsia="pt-BR"/>
          <w14:ligatures w14:val="none"/>
        </w:rPr>
        <w:t>á</w:t>
      </w:r>
      <w:r w:rsidRPr="00A427BD">
        <w:rPr>
          <w:rFonts w:ascii="Book Antiqua" w:eastAsia="Times New Roman" w:hAnsi="Book Antiqua" w:cs="Arial"/>
          <w:color w:val="000000"/>
          <w:kern w:val="0"/>
          <w:sz w:val="19"/>
          <w:szCs w:val="19"/>
          <w:lang w:eastAsia="pt-BR"/>
          <w14:ligatures w14:val="none"/>
        </w:rPr>
        <w:t>quia</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Pela Dinamarca - Pela Rep</w:t>
      </w:r>
      <w:r w:rsidRPr="00A427BD">
        <w:rPr>
          <w:rFonts w:ascii="Book Antiqua" w:eastAsia="Times New Roman" w:hAnsi="Book Antiqua" w:cs="Book Antiqua"/>
          <w:color w:val="000000"/>
          <w:kern w:val="0"/>
          <w:sz w:val="19"/>
          <w:szCs w:val="19"/>
          <w:lang w:eastAsia="pt-BR"/>
          <w14:ligatures w14:val="none"/>
        </w:rPr>
        <w:t>ú</w:t>
      </w:r>
      <w:r w:rsidRPr="00A427BD">
        <w:rPr>
          <w:rFonts w:ascii="Book Antiqua" w:eastAsia="Times New Roman" w:hAnsi="Book Antiqua" w:cs="Arial"/>
          <w:color w:val="000000"/>
          <w:kern w:val="0"/>
          <w:sz w:val="19"/>
          <w:szCs w:val="19"/>
          <w:lang w:eastAsia="pt-BR"/>
          <w14:ligatures w14:val="none"/>
        </w:rPr>
        <w:t xml:space="preserve">blica Dominicana: Joaquim </w:t>
      </w:r>
      <w:proofErr w:type="gramStart"/>
      <w:r w:rsidRPr="00A427BD">
        <w:rPr>
          <w:rFonts w:ascii="Book Antiqua" w:eastAsia="Times New Roman" w:hAnsi="Book Antiqua" w:cs="Arial"/>
          <w:color w:val="000000"/>
          <w:kern w:val="0"/>
          <w:sz w:val="19"/>
          <w:szCs w:val="19"/>
          <w:lang w:eastAsia="pt-BR"/>
          <w14:ligatures w14:val="none"/>
        </w:rPr>
        <w:t>Balaguer</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11 de dezembro de 1948.</w:t>
      </w:r>
    </w:p>
    <w:p w14:paraId="59C41FB0"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Pelo Equador: Homero Viteri- </w:t>
      </w:r>
      <w:proofErr w:type="spellStart"/>
      <w:proofErr w:type="gramStart"/>
      <w:r w:rsidRPr="00A427BD">
        <w:rPr>
          <w:rFonts w:ascii="Book Antiqua" w:eastAsia="Times New Roman" w:hAnsi="Book Antiqua" w:cs="Arial"/>
          <w:color w:val="000000"/>
          <w:kern w:val="0"/>
          <w:sz w:val="19"/>
          <w:szCs w:val="19"/>
          <w:lang w:eastAsia="pt-BR"/>
          <w14:ligatures w14:val="none"/>
        </w:rPr>
        <w:t>Lafronte</w:t>
      </w:r>
      <w:proofErr w:type="spellEnd"/>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11 de dezembro de 1948.</w:t>
      </w:r>
    </w:p>
    <w:p w14:paraId="540078CE"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Pelo Egito: Ahmed Mohamed </w:t>
      </w:r>
      <w:proofErr w:type="spellStart"/>
      <w:proofErr w:type="gramStart"/>
      <w:r w:rsidRPr="00A427BD">
        <w:rPr>
          <w:rFonts w:ascii="Book Antiqua" w:eastAsia="Times New Roman" w:hAnsi="Book Antiqua" w:cs="Arial"/>
          <w:color w:val="000000"/>
          <w:kern w:val="0"/>
          <w:sz w:val="19"/>
          <w:szCs w:val="19"/>
          <w:lang w:eastAsia="pt-BR"/>
          <w14:ligatures w14:val="none"/>
        </w:rPr>
        <w:t>Khachaba</w:t>
      </w:r>
      <w:proofErr w:type="spellEnd"/>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12 de dezembro de 1948.</w:t>
      </w:r>
    </w:p>
    <w:p w14:paraId="312756D2"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Por </w:t>
      </w:r>
      <w:proofErr w:type="spellStart"/>
      <w:r w:rsidRPr="00A427BD">
        <w:rPr>
          <w:rFonts w:ascii="Book Antiqua" w:eastAsia="Times New Roman" w:hAnsi="Book Antiqua" w:cs="Arial"/>
          <w:color w:val="000000"/>
          <w:kern w:val="0"/>
          <w:sz w:val="19"/>
          <w:szCs w:val="19"/>
          <w:lang w:eastAsia="pt-BR"/>
          <w14:ligatures w14:val="none"/>
        </w:rPr>
        <w:t>el</w:t>
      </w:r>
      <w:proofErr w:type="spellEnd"/>
      <w:r w:rsidRPr="00A427BD">
        <w:rPr>
          <w:rFonts w:ascii="Book Antiqua" w:eastAsia="Times New Roman" w:hAnsi="Book Antiqua" w:cs="Arial"/>
          <w:color w:val="000000"/>
          <w:kern w:val="0"/>
          <w:sz w:val="19"/>
          <w:szCs w:val="19"/>
          <w:lang w:eastAsia="pt-BR"/>
          <w14:ligatures w14:val="none"/>
        </w:rPr>
        <w:t xml:space="preserve"> </w:t>
      </w:r>
      <w:proofErr w:type="gramStart"/>
      <w:r w:rsidRPr="00A427BD">
        <w:rPr>
          <w:rFonts w:ascii="Book Antiqua" w:eastAsia="Times New Roman" w:hAnsi="Book Antiqua" w:cs="Arial"/>
          <w:color w:val="000000"/>
          <w:kern w:val="0"/>
          <w:sz w:val="19"/>
          <w:szCs w:val="19"/>
          <w:lang w:eastAsia="pt-BR"/>
          <w14:ligatures w14:val="none"/>
        </w:rPr>
        <w:t xml:space="preserve">Salvador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Pela Eti</w:t>
      </w:r>
      <w:r w:rsidRPr="00A427BD">
        <w:rPr>
          <w:rFonts w:ascii="Book Antiqua" w:eastAsia="Times New Roman" w:hAnsi="Book Antiqua" w:cs="Book Antiqua"/>
          <w:color w:val="000000"/>
          <w:kern w:val="0"/>
          <w:sz w:val="19"/>
          <w:szCs w:val="19"/>
          <w:lang w:eastAsia="pt-BR"/>
          <w14:ligatures w14:val="none"/>
        </w:rPr>
        <w:t>ó</w:t>
      </w:r>
      <w:r w:rsidRPr="00A427BD">
        <w:rPr>
          <w:rFonts w:ascii="Book Antiqua" w:eastAsia="Times New Roman" w:hAnsi="Book Antiqua" w:cs="Arial"/>
          <w:color w:val="000000"/>
          <w:kern w:val="0"/>
          <w:sz w:val="19"/>
          <w:szCs w:val="19"/>
          <w:lang w:eastAsia="pt-BR"/>
          <w14:ligatures w14:val="none"/>
        </w:rPr>
        <w:t>pia:</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proofErr w:type="spellStart"/>
      <w:proofErr w:type="gramStart"/>
      <w:r w:rsidRPr="00A427BD">
        <w:rPr>
          <w:rFonts w:ascii="Book Antiqua" w:eastAsia="Times New Roman" w:hAnsi="Book Antiqua" w:cs="Arial"/>
          <w:color w:val="000000"/>
          <w:kern w:val="0"/>
          <w:sz w:val="19"/>
          <w:szCs w:val="19"/>
          <w:lang w:eastAsia="pt-BR"/>
          <w14:ligatures w14:val="none"/>
        </w:rPr>
        <w:t>Aklilou</w:t>
      </w:r>
      <w:proofErr w:type="spell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11 de dezembro de 1948.</w:t>
      </w:r>
    </w:p>
    <w:p w14:paraId="4D3A83EA"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Pela França: Robert </w:t>
      </w:r>
      <w:proofErr w:type="gramStart"/>
      <w:r w:rsidRPr="00A427BD">
        <w:rPr>
          <w:rFonts w:ascii="Book Antiqua" w:eastAsia="Times New Roman" w:hAnsi="Book Antiqua" w:cs="Arial"/>
          <w:color w:val="000000"/>
          <w:kern w:val="0"/>
          <w:sz w:val="19"/>
          <w:szCs w:val="19"/>
          <w:lang w:eastAsia="pt-BR"/>
          <w14:ligatures w14:val="none"/>
        </w:rPr>
        <w:t xml:space="preserve">Schuman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11 de dezembro de 1948.</w:t>
      </w:r>
    </w:p>
    <w:p w14:paraId="58E388BD"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Pela </w:t>
      </w:r>
      <w:proofErr w:type="gramStart"/>
      <w:r w:rsidRPr="00A427BD">
        <w:rPr>
          <w:rFonts w:ascii="Book Antiqua" w:eastAsia="Times New Roman" w:hAnsi="Book Antiqua" w:cs="Arial"/>
          <w:color w:val="000000"/>
          <w:kern w:val="0"/>
          <w:sz w:val="19"/>
          <w:szCs w:val="19"/>
          <w:lang w:eastAsia="pt-BR"/>
          <w14:ligatures w14:val="none"/>
        </w:rPr>
        <w:t xml:space="preserve">Grécia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Pela </w:t>
      </w:r>
      <w:proofErr w:type="gramStart"/>
      <w:r w:rsidRPr="00A427BD">
        <w:rPr>
          <w:rFonts w:ascii="Book Antiqua" w:eastAsia="Times New Roman" w:hAnsi="Book Antiqua" w:cs="Arial"/>
          <w:color w:val="000000"/>
          <w:kern w:val="0"/>
          <w:sz w:val="19"/>
          <w:szCs w:val="19"/>
          <w:lang w:eastAsia="pt-BR"/>
          <w14:ligatures w14:val="none"/>
        </w:rPr>
        <w:t>Guatemala</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Por Haiti: (</w:t>
      </w:r>
      <w:proofErr w:type="gramStart"/>
      <w:r w:rsidRPr="00A427BD">
        <w:rPr>
          <w:rFonts w:ascii="Book Antiqua" w:eastAsia="Times New Roman" w:hAnsi="Book Antiqua" w:cs="Arial"/>
          <w:color w:val="000000"/>
          <w:kern w:val="0"/>
          <w:sz w:val="19"/>
          <w:szCs w:val="19"/>
          <w:lang w:eastAsia="pt-BR"/>
          <w14:ligatures w14:val="none"/>
        </w:rPr>
        <w:t>ileg</w:t>
      </w:r>
      <w:r w:rsidRPr="00A427BD">
        <w:rPr>
          <w:rFonts w:ascii="Book Antiqua" w:eastAsia="Times New Roman" w:hAnsi="Book Antiqua" w:cs="Book Antiqua"/>
          <w:color w:val="000000"/>
          <w:kern w:val="0"/>
          <w:sz w:val="19"/>
          <w:szCs w:val="19"/>
          <w:lang w:eastAsia="pt-BR"/>
          <w14:ligatures w14:val="none"/>
        </w:rPr>
        <w:t>í</w:t>
      </w:r>
      <w:r w:rsidRPr="00A427BD">
        <w:rPr>
          <w:rFonts w:ascii="Book Antiqua" w:eastAsia="Times New Roman" w:hAnsi="Book Antiqua" w:cs="Arial"/>
          <w:color w:val="000000"/>
          <w:kern w:val="0"/>
          <w:sz w:val="19"/>
          <w:szCs w:val="19"/>
          <w:lang w:eastAsia="pt-BR"/>
          <w14:ligatures w14:val="none"/>
        </w:rPr>
        <w:t>vel)</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11 de dezembro de 1948.</w:t>
      </w:r>
    </w:p>
    <w:p w14:paraId="2C01A79C"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Por </w:t>
      </w:r>
      <w:proofErr w:type="gramStart"/>
      <w:r w:rsidRPr="00A427BD">
        <w:rPr>
          <w:rFonts w:ascii="Book Antiqua" w:eastAsia="Times New Roman" w:hAnsi="Book Antiqua" w:cs="Arial"/>
          <w:color w:val="000000"/>
          <w:kern w:val="0"/>
          <w:sz w:val="19"/>
          <w:szCs w:val="19"/>
          <w:lang w:eastAsia="pt-BR"/>
          <w14:ligatures w14:val="none"/>
        </w:rPr>
        <w:t xml:space="preserve">Honduras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Pela </w:t>
      </w:r>
      <w:proofErr w:type="gramStart"/>
      <w:r w:rsidRPr="00A427BD">
        <w:rPr>
          <w:rFonts w:ascii="Book Antiqua" w:eastAsia="Times New Roman" w:hAnsi="Book Antiqua" w:cs="Arial"/>
          <w:color w:val="000000"/>
          <w:kern w:val="0"/>
          <w:sz w:val="19"/>
          <w:szCs w:val="19"/>
          <w:lang w:eastAsia="pt-BR"/>
          <w14:ligatures w14:val="none"/>
        </w:rPr>
        <w:t>Isl</w:t>
      </w:r>
      <w:r w:rsidRPr="00A427BD">
        <w:rPr>
          <w:rFonts w:ascii="Book Antiqua" w:eastAsia="Times New Roman" w:hAnsi="Book Antiqua" w:cs="Book Antiqua"/>
          <w:color w:val="000000"/>
          <w:kern w:val="0"/>
          <w:sz w:val="19"/>
          <w:szCs w:val="19"/>
          <w:lang w:eastAsia="pt-BR"/>
          <w14:ligatures w14:val="none"/>
        </w:rPr>
        <w:t>â</w:t>
      </w:r>
      <w:r w:rsidRPr="00A427BD">
        <w:rPr>
          <w:rFonts w:ascii="Book Antiqua" w:eastAsia="Times New Roman" w:hAnsi="Book Antiqua" w:cs="Arial"/>
          <w:color w:val="000000"/>
          <w:kern w:val="0"/>
          <w:sz w:val="19"/>
          <w:szCs w:val="19"/>
          <w:lang w:eastAsia="pt-BR"/>
          <w14:ligatures w14:val="none"/>
        </w:rPr>
        <w:t>ndia</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Pela </w:t>
      </w:r>
      <w:proofErr w:type="gramStart"/>
      <w:r w:rsidRPr="00A427BD">
        <w:rPr>
          <w:rFonts w:ascii="Book Antiqua" w:eastAsia="Times New Roman" w:hAnsi="Book Antiqua" w:cs="Book Antiqua"/>
          <w:color w:val="000000"/>
          <w:kern w:val="0"/>
          <w:sz w:val="19"/>
          <w:szCs w:val="19"/>
          <w:lang w:eastAsia="pt-BR"/>
          <w14:ligatures w14:val="none"/>
        </w:rPr>
        <w:t>Í</w:t>
      </w:r>
      <w:r w:rsidRPr="00A427BD">
        <w:rPr>
          <w:rFonts w:ascii="Book Antiqua" w:eastAsia="Times New Roman" w:hAnsi="Book Antiqua" w:cs="Arial"/>
          <w:color w:val="000000"/>
          <w:kern w:val="0"/>
          <w:sz w:val="19"/>
          <w:szCs w:val="19"/>
          <w:lang w:eastAsia="pt-BR"/>
          <w14:ligatures w14:val="none"/>
        </w:rPr>
        <w:t>ndia</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Pelo </w:t>
      </w:r>
      <w:proofErr w:type="gramStart"/>
      <w:r w:rsidRPr="00A427BD">
        <w:rPr>
          <w:rFonts w:ascii="Book Antiqua" w:eastAsia="Times New Roman" w:hAnsi="Book Antiqua" w:cs="Arial"/>
          <w:color w:val="000000"/>
          <w:kern w:val="0"/>
          <w:sz w:val="19"/>
          <w:szCs w:val="19"/>
          <w:lang w:eastAsia="pt-BR"/>
          <w14:ligatures w14:val="none"/>
        </w:rPr>
        <w:t>Ir</w:t>
      </w:r>
      <w:r w:rsidRPr="00A427BD">
        <w:rPr>
          <w:rFonts w:ascii="Book Antiqua" w:eastAsia="Times New Roman" w:hAnsi="Book Antiqua" w:cs="Book Antiqua"/>
          <w:color w:val="000000"/>
          <w:kern w:val="0"/>
          <w:sz w:val="19"/>
          <w:szCs w:val="19"/>
          <w:lang w:eastAsia="pt-BR"/>
          <w14:ligatures w14:val="none"/>
        </w:rPr>
        <w:t>ã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Pelo </w:t>
      </w:r>
      <w:proofErr w:type="gramStart"/>
      <w:r w:rsidRPr="00A427BD">
        <w:rPr>
          <w:rFonts w:ascii="Book Antiqua" w:eastAsia="Times New Roman" w:hAnsi="Book Antiqua" w:cs="Arial"/>
          <w:color w:val="000000"/>
          <w:kern w:val="0"/>
          <w:sz w:val="19"/>
          <w:szCs w:val="19"/>
          <w:lang w:eastAsia="pt-BR"/>
          <w14:ligatures w14:val="none"/>
        </w:rPr>
        <w:t>Iraque</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Pelo </w:t>
      </w:r>
      <w:proofErr w:type="gramStart"/>
      <w:r w:rsidRPr="00A427BD">
        <w:rPr>
          <w:rFonts w:ascii="Book Antiqua" w:eastAsia="Times New Roman" w:hAnsi="Book Antiqua" w:cs="Arial"/>
          <w:color w:val="000000"/>
          <w:kern w:val="0"/>
          <w:sz w:val="19"/>
          <w:szCs w:val="19"/>
          <w:lang w:eastAsia="pt-BR"/>
          <w14:ligatures w14:val="none"/>
        </w:rPr>
        <w:t>L</w:t>
      </w:r>
      <w:r w:rsidRPr="00A427BD">
        <w:rPr>
          <w:rFonts w:ascii="Book Antiqua" w:eastAsia="Times New Roman" w:hAnsi="Book Antiqua" w:cs="Book Antiqua"/>
          <w:color w:val="000000"/>
          <w:kern w:val="0"/>
          <w:sz w:val="19"/>
          <w:szCs w:val="19"/>
          <w:lang w:eastAsia="pt-BR"/>
          <w14:ligatures w14:val="none"/>
        </w:rPr>
        <w:t>í</w:t>
      </w:r>
      <w:r w:rsidRPr="00A427BD">
        <w:rPr>
          <w:rFonts w:ascii="Book Antiqua" w:eastAsia="Times New Roman" w:hAnsi="Book Antiqua" w:cs="Arial"/>
          <w:color w:val="000000"/>
          <w:kern w:val="0"/>
          <w:sz w:val="19"/>
          <w:szCs w:val="19"/>
          <w:lang w:eastAsia="pt-BR"/>
          <w14:ligatures w14:val="none"/>
        </w:rPr>
        <w:t>bano</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Pela Lib</w:t>
      </w:r>
      <w:r w:rsidRPr="00A427BD">
        <w:rPr>
          <w:rFonts w:ascii="Book Antiqua" w:eastAsia="Times New Roman" w:hAnsi="Book Antiqua" w:cs="Book Antiqua"/>
          <w:color w:val="000000"/>
          <w:kern w:val="0"/>
          <w:sz w:val="19"/>
          <w:szCs w:val="19"/>
          <w:lang w:eastAsia="pt-BR"/>
          <w14:ligatures w14:val="none"/>
        </w:rPr>
        <w:t>é</w:t>
      </w:r>
      <w:r w:rsidRPr="00A427BD">
        <w:rPr>
          <w:rFonts w:ascii="Book Antiqua" w:eastAsia="Times New Roman" w:hAnsi="Book Antiqua" w:cs="Arial"/>
          <w:color w:val="000000"/>
          <w:kern w:val="0"/>
          <w:sz w:val="19"/>
          <w:szCs w:val="19"/>
          <w:lang w:eastAsia="pt-BR"/>
          <w14:ligatures w14:val="none"/>
        </w:rPr>
        <w:t xml:space="preserve">ria: Henry </w:t>
      </w:r>
      <w:proofErr w:type="gramStart"/>
      <w:r w:rsidRPr="00A427BD">
        <w:rPr>
          <w:rFonts w:ascii="Book Antiqua" w:eastAsia="Times New Roman" w:hAnsi="Book Antiqua" w:cs="Arial"/>
          <w:color w:val="000000"/>
          <w:kern w:val="0"/>
          <w:sz w:val="19"/>
          <w:szCs w:val="19"/>
          <w:lang w:eastAsia="pt-BR"/>
          <w14:ligatures w14:val="none"/>
        </w:rPr>
        <w:t>Cooper</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11 de dezembro de 1948.</w:t>
      </w:r>
    </w:p>
    <w:p w14:paraId="5687C331"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Pelo Grão Ducado de </w:t>
      </w:r>
      <w:proofErr w:type="gramStart"/>
      <w:r w:rsidRPr="00A427BD">
        <w:rPr>
          <w:rFonts w:ascii="Book Antiqua" w:eastAsia="Times New Roman" w:hAnsi="Book Antiqua" w:cs="Arial"/>
          <w:color w:val="000000"/>
          <w:kern w:val="0"/>
          <w:sz w:val="19"/>
          <w:szCs w:val="19"/>
          <w:lang w:eastAsia="pt-BR"/>
          <w14:ligatures w14:val="none"/>
        </w:rPr>
        <w:t xml:space="preserve">Luxemburgo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Pelo M</w:t>
      </w:r>
      <w:r w:rsidRPr="00A427BD">
        <w:rPr>
          <w:rFonts w:ascii="Book Antiqua" w:eastAsia="Times New Roman" w:hAnsi="Book Antiqua" w:cs="Book Antiqua"/>
          <w:color w:val="000000"/>
          <w:kern w:val="0"/>
          <w:sz w:val="19"/>
          <w:szCs w:val="19"/>
          <w:lang w:eastAsia="pt-BR"/>
          <w14:ligatures w14:val="none"/>
        </w:rPr>
        <w:t>é</w:t>
      </w:r>
      <w:r w:rsidRPr="00A427BD">
        <w:rPr>
          <w:rFonts w:ascii="Book Antiqua" w:eastAsia="Times New Roman" w:hAnsi="Book Antiqua" w:cs="Arial"/>
          <w:color w:val="000000"/>
          <w:kern w:val="0"/>
          <w:sz w:val="19"/>
          <w:szCs w:val="19"/>
          <w:lang w:eastAsia="pt-BR"/>
          <w14:ligatures w14:val="none"/>
        </w:rPr>
        <w:t xml:space="preserve">xico: L. Padilla </w:t>
      </w:r>
      <w:proofErr w:type="gramStart"/>
      <w:r w:rsidRPr="00A427BD">
        <w:rPr>
          <w:rFonts w:ascii="Book Antiqua" w:eastAsia="Times New Roman" w:hAnsi="Book Antiqua" w:cs="Arial"/>
          <w:color w:val="000000"/>
          <w:kern w:val="0"/>
          <w:sz w:val="19"/>
          <w:szCs w:val="19"/>
          <w:lang w:eastAsia="pt-BR"/>
          <w14:ligatures w14:val="none"/>
        </w:rPr>
        <w:t>Nervo</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14 de dezembro de 1948.</w:t>
      </w:r>
    </w:p>
    <w:p w14:paraId="31581F7F"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Pelo Reino dos Países </w:t>
      </w:r>
      <w:proofErr w:type="gramStart"/>
      <w:r w:rsidRPr="00A427BD">
        <w:rPr>
          <w:rFonts w:ascii="Book Antiqua" w:eastAsia="Times New Roman" w:hAnsi="Book Antiqua" w:cs="Arial"/>
          <w:color w:val="000000"/>
          <w:kern w:val="0"/>
          <w:sz w:val="19"/>
          <w:szCs w:val="19"/>
          <w:lang w:eastAsia="pt-BR"/>
          <w14:ligatures w14:val="none"/>
        </w:rPr>
        <w:t xml:space="preserve">Baixos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Pela Nova </w:t>
      </w:r>
      <w:proofErr w:type="gramStart"/>
      <w:r w:rsidRPr="00A427BD">
        <w:rPr>
          <w:rFonts w:ascii="Book Antiqua" w:eastAsia="Times New Roman" w:hAnsi="Book Antiqua" w:cs="Arial"/>
          <w:color w:val="000000"/>
          <w:kern w:val="0"/>
          <w:sz w:val="19"/>
          <w:szCs w:val="19"/>
          <w:lang w:eastAsia="pt-BR"/>
          <w14:ligatures w14:val="none"/>
        </w:rPr>
        <w:t>Zel</w:t>
      </w:r>
      <w:r w:rsidRPr="00A427BD">
        <w:rPr>
          <w:rFonts w:ascii="Book Antiqua" w:eastAsia="Times New Roman" w:hAnsi="Book Antiqua" w:cs="Book Antiqua"/>
          <w:color w:val="000000"/>
          <w:kern w:val="0"/>
          <w:sz w:val="19"/>
          <w:szCs w:val="19"/>
          <w:lang w:eastAsia="pt-BR"/>
          <w14:ligatures w14:val="none"/>
        </w:rPr>
        <w:t>â</w:t>
      </w:r>
      <w:r w:rsidRPr="00A427BD">
        <w:rPr>
          <w:rFonts w:ascii="Book Antiqua" w:eastAsia="Times New Roman" w:hAnsi="Book Antiqua" w:cs="Arial"/>
          <w:color w:val="000000"/>
          <w:kern w:val="0"/>
          <w:sz w:val="19"/>
          <w:szCs w:val="19"/>
          <w:lang w:eastAsia="pt-BR"/>
          <w14:ligatures w14:val="none"/>
        </w:rPr>
        <w:t>ndia</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Pela </w:t>
      </w:r>
      <w:proofErr w:type="gramStart"/>
      <w:r w:rsidRPr="00A427BD">
        <w:rPr>
          <w:rFonts w:ascii="Book Antiqua" w:eastAsia="Times New Roman" w:hAnsi="Book Antiqua" w:cs="Arial"/>
          <w:color w:val="000000"/>
          <w:kern w:val="0"/>
          <w:sz w:val="19"/>
          <w:szCs w:val="19"/>
          <w:lang w:eastAsia="pt-BR"/>
          <w14:ligatures w14:val="none"/>
        </w:rPr>
        <w:t>Nicar</w:t>
      </w:r>
      <w:r w:rsidRPr="00A427BD">
        <w:rPr>
          <w:rFonts w:ascii="Book Antiqua" w:eastAsia="Times New Roman" w:hAnsi="Book Antiqua" w:cs="Book Antiqua"/>
          <w:color w:val="000000"/>
          <w:kern w:val="0"/>
          <w:sz w:val="19"/>
          <w:szCs w:val="19"/>
          <w:lang w:eastAsia="pt-BR"/>
          <w14:ligatures w14:val="none"/>
        </w:rPr>
        <w:t>á</w:t>
      </w:r>
      <w:r w:rsidRPr="00A427BD">
        <w:rPr>
          <w:rFonts w:ascii="Book Antiqua" w:eastAsia="Times New Roman" w:hAnsi="Book Antiqua" w:cs="Arial"/>
          <w:color w:val="000000"/>
          <w:kern w:val="0"/>
          <w:sz w:val="19"/>
          <w:szCs w:val="19"/>
          <w:lang w:eastAsia="pt-BR"/>
          <w14:ligatures w14:val="none"/>
        </w:rPr>
        <w:t>gua</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Pelo Reino da Noruega: Finn </w:t>
      </w:r>
      <w:proofErr w:type="gramStart"/>
      <w:r w:rsidRPr="00A427BD">
        <w:rPr>
          <w:rFonts w:ascii="Book Antiqua" w:eastAsia="Times New Roman" w:hAnsi="Book Antiqua" w:cs="Arial"/>
          <w:color w:val="000000"/>
          <w:kern w:val="0"/>
          <w:sz w:val="19"/>
          <w:szCs w:val="19"/>
          <w:lang w:eastAsia="pt-BR"/>
          <w14:ligatures w14:val="none"/>
        </w:rPr>
        <w:t>Moe,</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11 de dezembro de 1948.</w:t>
      </w:r>
    </w:p>
    <w:p w14:paraId="1CBD05CF"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lastRenderedPageBreak/>
        <w:t xml:space="preserve">Pelo Paquistão: </w:t>
      </w:r>
      <w:proofErr w:type="spellStart"/>
      <w:r w:rsidRPr="00A427BD">
        <w:rPr>
          <w:rFonts w:ascii="Book Antiqua" w:eastAsia="Times New Roman" w:hAnsi="Book Antiqua" w:cs="Arial"/>
          <w:color w:val="000000"/>
          <w:kern w:val="0"/>
          <w:sz w:val="19"/>
          <w:szCs w:val="19"/>
          <w:lang w:eastAsia="pt-BR"/>
          <w14:ligatures w14:val="none"/>
        </w:rPr>
        <w:t>Zafrullah</w:t>
      </w:r>
      <w:proofErr w:type="spellEnd"/>
      <w:r w:rsidRPr="00A427BD">
        <w:rPr>
          <w:rFonts w:ascii="Book Antiqua" w:eastAsia="Times New Roman" w:hAnsi="Book Antiqua" w:cs="Arial"/>
          <w:color w:val="000000"/>
          <w:kern w:val="0"/>
          <w:sz w:val="19"/>
          <w:szCs w:val="19"/>
          <w:lang w:eastAsia="pt-BR"/>
          <w14:ligatures w14:val="none"/>
        </w:rPr>
        <w:t xml:space="preserve"> </w:t>
      </w:r>
      <w:proofErr w:type="gramStart"/>
      <w:r w:rsidRPr="00A427BD">
        <w:rPr>
          <w:rFonts w:ascii="Book Antiqua" w:eastAsia="Times New Roman" w:hAnsi="Book Antiqua" w:cs="Arial"/>
          <w:color w:val="000000"/>
          <w:kern w:val="0"/>
          <w:sz w:val="19"/>
          <w:szCs w:val="19"/>
          <w:lang w:eastAsia="pt-BR"/>
          <w14:ligatures w14:val="none"/>
        </w:rPr>
        <w:t xml:space="preserve">Khan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11 de dezembro de 1948.</w:t>
      </w:r>
    </w:p>
    <w:p w14:paraId="1A94924B"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Pelo Panamá: R. J. </w:t>
      </w:r>
      <w:proofErr w:type="gramStart"/>
      <w:r w:rsidRPr="00A427BD">
        <w:rPr>
          <w:rFonts w:ascii="Book Antiqua" w:eastAsia="Times New Roman" w:hAnsi="Book Antiqua" w:cs="Arial"/>
          <w:color w:val="000000"/>
          <w:kern w:val="0"/>
          <w:sz w:val="19"/>
          <w:szCs w:val="19"/>
          <w:lang w:eastAsia="pt-BR"/>
          <w14:ligatures w14:val="none"/>
        </w:rPr>
        <w:t xml:space="preserve">Alfaro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11 de dezembro de 1948.</w:t>
      </w:r>
    </w:p>
    <w:p w14:paraId="50BD14A5"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Pelo Paraguai: (</w:t>
      </w:r>
      <w:proofErr w:type="gramStart"/>
      <w:r w:rsidRPr="00A427BD">
        <w:rPr>
          <w:rFonts w:ascii="Book Antiqua" w:eastAsia="Times New Roman" w:hAnsi="Book Antiqua" w:cs="Arial"/>
          <w:color w:val="000000"/>
          <w:kern w:val="0"/>
          <w:sz w:val="19"/>
          <w:szCs w:val="19"/>
          <w:lang w:eastAsia="pt-BR"/>
          <w14:ligatures w14:val="none"/>
        </w:rPr>
        <w:t xml:space="preserve">ilegível)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11 de dezembro de 1948.</w:t>
      </w:r>
    </w:p>
    <w:p w14:paraId="00CDF023"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Pelo Peru: F. </w:t>
      </w:r>
      <w:proofErr w:type="spellStart"/>
      <w:proofErr w:type="gramStart"/>
      <w:r w:rsidRPr="00A427BD">
        <w:rPr>
          <w:rFonts w:ascii="Book Antiqua" w:eastAsia="Times New Roman" w:hAnsi="Book Antiqua" w:cs="Arial"/>
          <w:color w:val="000000"/>
          <w:kern w:val="0"/>
          <w:sz w:val="19"/>
          <w:szCs w:val="19"/>
          <w:lang w:eastAsia="pt-BR"/>
          <w14:ligatures w14:val="none"/>
        </w:rPr>
        <w:t>Berckmeyer</w:t>
      </w:r>
      <w:proofErr w:type="spellEnd"/>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11 de dezembro de 1948.</w:t>
      </w:r>
    </w:p>
    <w:p w14:paraId="77821B4B"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Pela República das Filipinas: Carlos P. </w:t>
      </w:r>
      <w:proofErr w:type="gramStart"/>
      <w:r w:rsidRPr="00A427BD">
        <w:rPr>
          <w:rFonts w:ascii="Book Antiqua" w:eastAsia="Times New Roman" w:hAnsi="Book Antiqua" w:cs="Arial"/>
          <w:color w:val="000000"/>
          <w:kern w:val="0"/>
          <w:sz w:val="19"/>
          <w:szCs w:val="19"/>
          <w:lang w:eastAsia="pt-BR"/>
          <w14:ligatures w14:val="none"/>
        </w:rPr>
        <w:t xml:space="preserve">Rômulo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11 de dezembro de 1948.</w:t>
      </w:r>
    </w:p>
    <w:p w14:paraId="555E0F5F"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Pela </w:t>
      </w:r>
      <w:proofErr w:type="gramStart"/>
      <w:r w:rsidRPr="00A427BD">
        <w:rPr>
          <w:rFonts w:ascii="Book Antiqua" w:eastAsia="Times New Roman" w:hAnsi="Book Antiqua" w:cs="Arial"/>
          <w:color w:val="000000"/>
          <w:kern w:val="0"/>
          <w:sz w:val="19"/>
          <w:szCs w:val="19"/>
          <w:lang w:eastAsia="pt-BR"/>
          <w14:ligatures w14:val="none"/>
        </w:rPr>
        <w:t xml:space="preserve">Polônia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Pela Ar</w:t>
      </w:r>
      <w:r w:rsidRPr="00A427BD">
        <w:rPr>
          <w:rFonts w:ascii="Book Antiqua" w:eastAsia="Times New Roman" w:hAnsi="Book Antiqua" w:cs="Book Antiqua"/>
          <w:color w:val="000000"/>
          <w:kern w:val="0"/>
          <w:sz w:val="19"/>
          <w:szCs w:val="19"/>
          <w:lang w:eastAsia="pt-BR"/>
          <w14:ligatures w14:val="none"/>
        </w:rPr>
        <w:t>á</w:t>
      </w:r>
      <w:r w:rsidRPr="00A427BD">
        <w:rPr>
          <w:rFonts w:ascii="Book Antiqua" w:eastAsia="Times New Roman" w:hAnsi="Book Antiqua" w:cs="Arial"/>
          <w:color w:val="000000"/>
          <w:kern w:val="0"/>
          <w:sz w:val="19"/>
          <w:szCs w:val="19"/>
          <w:lang w:eastAsia="pt-BR"/>
          <w14:ligatures w14:val="none"/>
        </w:rPr>
        <w:t xml:space="preserve">bia </w:t>
      </w:r>
      <w:proofErr w:type="gramStart"/>
      <w:r w:rsidRPr="00A427BD">
        <w:rPr>
          <w:rFonts w:ascii="Book Antiqua" w:eastAsia="Times New Roman" w:hAnsi="Book Antiqua" w:cs="Arial"/>
          <w:color w:val="000000"/>
          <w:kern w:val="0"/>
          <w:sz w:val="19"/>
          <w:szCs w:val="19"/>
          <w:lang w:eastAsia="pt-BR"/>
          <w14:ligatures w14:val="none"/>
        </w:rPr>
        <w:t>Saudita</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Pelo </w:t>
      </w:r>
      <w:proofErr w:type="gramStart"/>
      <w:r w:rsidRPr="00A427BD">
        <w:rPr>
          <w:rFonts w:ascii="Book Antiqua" w:eastAsia="Times New Roman" w:hAnsi="Book Antiqua" w:cs="Arial"/>
          <w:color w:val="000000"/>
          <w:kern w:val="0"/>
          <w:sz w:val="19"/>
          <w:szCs w:val="19"/>
          <w:lang w:eastAsia="pt-BR"/>
          <w14:ligatures w14:val="none"/>
        </w:rPr>
        <w:t>Si</w:t>
      </w:r>
      <w:r w:rsidRPr="00A427BD">
        <w:rPr>
          <w:rFonts w:ascii="Book Antiqua" w:eastAsia="Times New Roman" w:hAnsi="Book Antiqua" w:cs="Book Antiqua"/>
          <w:color w:val="000000"/>
          <w:kern w:val="0"/>
          <w:sz w:val="19"/>
          <w:szCs w:val="19"/>
          <w:lang w:eastAsia="pt-BR"/>
          <w14:ligatures w14:val="none"/>
        </w:rPr>
        <w:t>ã</w:t>
      </w:r>
      <w:r w:rsidRPr="00A427BD">
        <w:rPr>
          <w:rFonts w:ascii="Book Antiqua" w:eastAsia="Times New Roman" w:hAnsi="Book Antiqua" w:cs="Arial"/>
          <w:color w:val="000000"/>
          <w:kern w:val="0"/>
          <w:sz w:val="19"/>
          <w:szCs w:val="19"/>
          <w:lang w:eastAsia="pt-BR"/>
          <w14:ligatures w14:val="none"/>
        </w:rPr>
        <w:t>o</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Pela </w:t>
      </w:r>
      <w:proofErr w:type="gramStart"/>
      <w:r w:rsidRPr="00A427BD">
        <w:rPr>
          <w:rFonts w:ascii="Book Antiqua" w:eastAsia="Times New Roman" w:hAnsi="Book Antiqua" w:cs="Arial"/>
          <w:color w:val="000000"/>
          <w:kern w:val="0"/>
          <w:sz w:val="19"/>
          <w:szCs w:val="19"/>
          <w:lang w:eastAsia="pt-BR"/>
          <w14:ligatures w14:val="none"/>
        </w:rPr>
        <w:t>Su</w:t>
      </w:r>
      <w:r w:rsidRPr="00A427BD">
        <w:rPr>
          <w:rFonts w:ascii="Book Antiqua" w:eastAsia="Times New Roman" w:hAnsi="Book Antiqua" w:cs="Book Antiqua"/>
          <w:color w:val="000000"/>
          <w:kern w:val="0"/>
          <w:sz w:val="19"/>
          <w:szCs w:val="19"/>
          <w:lang w:eastAsia="pt-BR"/>
          <w14:ligatures w14:val="none"/>
        </w:rPr>
        <w:t>é</w:t>
      </w:r>
      <w:r w:rsidRPr="00A427BD">
        <w:rPr>
          <w:rFonts w:ascii="Book Antiqua" w:eastAsia="Times New Roman" w:hAnsi="Book Antiqua" w:cs="Arial"/>
          <w:color w:val="000000"/>
          <w:kern w:val="0"/>
          <w:sz w:val="19"/>
          <w:szCs w:val="19"/>
          <w:lang w:eastAsia="pt-BR"/>
          <w14:ligatures w14:val="none"/>
        </w:rPr>
        <w:t>cia</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Pela </w:t>
      </w:r>
      <w:proofErr w:type="gramStart"/>
      <w:r w:rsidRPr="00A427BD">
        <w:rPr>
          <w:rFonts w:ascii="Book Antiqua" w:eastAsia="Times New Roman" w:hAnsi="Book Antiqua" w:cs="Arial"/>
          <w:color w:val="000000"/>
          <w:kern w:val="0"/>
          <w:sz w:val="19"/>
          <w:szCs w:val="19"/>
          <w:lang w:eastAsia="pt-BR"/>
          <w14:ligatures w14:val="none"/>
        </w:rPr>
        <w:t>S</w:t>
      </w:r>
      <w:r w:rsidRPr="00A427BD">
        <w:rPr>
          <w:rFonts w:ascii="Book Antiqua" w:eastAsia="Times New Roman" w:hAnsi="Book Antiqua" w:cs="Book Antiqua"/>
          <w:color w:val="000000"/>
          <w:kern w:val="0"/>
          <w:sz w:val="19"/>
          <w:szCs w:val="19"/>
          <w:lang w:eastAsia="pt-BR"/>
          <w14:ligatures w14:val="none"/>
        </w:rPr>
        <w:t>í</w:t>
      </w:r>
      <w:r w:rsidRPr="00A427BD">
        <w:rPr>
          <w:rFonts w:ascii="Book Antiqua" w:eastAsia="Times New Roman" w:hAnsi="Book Antiqua" w:cs="Arial"/>
          <w:color w:val="000000"/>
          <w:kern w:val="0"/>
          <w:sz w:val="19"/>
          <w:szCs w:val="19"/>
          <w:lang w:eastAsia="pt-BR"/>
          <w14:ligatures w14:val="none"/>
        </w:rPr>
        <w:t>ria</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Pela </w:t>
      </w:r>
      <w:proofErr w:type="gramStart"/>
      <w:r w:rsidRPr="00A427BD">
        <w:rPr>
          <w:rFonts w:ascii="Book Antiqua" w:eastAsia="Times New Roman" w:hAnsi="Book Antiqua" w:cs="Arial"/>
          <w:color w:val="000000"/>
          <w:kern w:val="0"/>
          <w:sz w:val="19"/>
          <w:szCs w:val="19"/>
          <w:lang w:eastAsia="pt-BR"/>
          <w14:ligatures w14:val="none"/>
        </w:rPr>
        <w:t>Turquia</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Pela Rep</w:t>
      </w:r>
      <w:r w:rsidRPr="00A427BD">
        <w:rPr>
          <w:rFonts w:ascii="Book Antiqua" w:eastAsia="Times New Roman" w:hAnsi="Book Antiqua" w:cs="Book Antiqua"/>
          <w:color w:val="000000"/>
          <w:kern w:val="0"/>
          <w:sz w:val="19"/>
          <w:szCs w:val="19"/>
          <w:lang w:eastAsia="pt-BR"/>
          <w14:ligatures w14:val="none"/>
        </w:rPr>
        <w:t>ú</w:t>
      </w:r>
      <w:r w:rsidRPr="00A427BD">
        <w:rPr>
          <w:rFonts w:ascii="Book Antiqua" w:eastAsia="Times New Roman" w:hAnsi="Book Antiqua" w:cs="Arial"/>
          <w:color w:val="000000"/>
          <w:kern w:val="0"/>
          <w:sz w:val="19"/>
          <w:szCs w:val="19"/>
          <w:lang w:eastAsia="pt-BR"/>
          <w14:ligatures w14:val="none"/>
        </w:rPr>
        <w:t>blica Socialista Sovi</w:t>
      </w:r>
      <w:r w:rsidRPr="00A427BD">
        <w:rPr>
          <w:rFonts w:ascii="Book Antiqua" w:eastAsia="Times New Roman" w:hAnsi="Book Antiqua" w:cs="Book Antiqua"/>
          <w:color w:val="000000"/>
          <w:kern w:val="0"/>
          <w:sz w:val="19"/>
          <w:szCs w:val="19"/>
          <w:lang w:eastAsia="pt-BR"/>
          <w14:ligatures w14:val="none"/>
        </w:rPr>
        <w:t>é</w:t>
      </w:r>
      <w:r w:rsidRPr="00A427BD">
        <w:rPr>
          <w:rFonts w:ascii="Book Antiqua" w:eastAsia="Times New Roman" w:hAnsi="Book Antiqua" w:cs="Arial"/>
          <w:color w:val="000000"/>
          <w:kern w:val="0"/>
          <w:sz w:val="19"/>
          <w:szCs w:val="19"/>
          <w:lang w:eastAsia="pt-BR"/>
          <w14:ligatures w14:val="none"/>
        </w:rPr>
        <w:t xml:space="preserve">tica da </w:t>
      </w:r>
      <w:proofErr w:type="gramStart"/>
      <w:r w:rsidRPr="00A427BD">
        <w:rPr>
          <w:rFonts w:ascii="Book Antiqua" w:eastAsia="Times New Roman" w:hAnsi="Book Antiqua" w:cs="Arial"/>
          <w:color w:val="000000"/>
          <w:kern w:val="0"/>
          <w:sz w:val="19"/>
          <w:szCs w:val="19"/>
          <w:lang w:eastAsia="pt-BR"/>
          <w14:ligatures w14:val="none"/>
        </w:rPr>
        <w:t>Ucr</w:t>
      </w:r>
      <w:r w:rsidRPr="00A427BD">
        <w:rPr>
          <w:rFonts w:ascii="Book Antiqua" w:eastAsia="Times New Roman" w:hAnsi="Book Antiqua" w:cs="Book Antiqua"/>
          <w:color w:val="000000"/>
          <w:kern w:val="0"/>
          <w:sz w:val="19"/>
          <w:szCs w:val="19"/>
          <w:lang w:eastAsia="pt-BR"/>
          <w14:ligatures w14:val="none"/>
        </w:rPr>
        <w:t>â</w:t>
      </w:r>
      <w:r w:rsidRPr="00A427BD">
        <w:rPr>
          <w:rFonts w:ascii="Book Antiqua" w:eastAsia="Times New Roman" w:hAnsi="Book Antiqua" w:cs="Arial"/>
          <w:color w:val="000000"/>
          <w:kern w:val="0"/>
          <w:sz w:val="19"/>
          <w:szCs w:val="19"/>
          <w:lang w:eastAsia="pt-BR"/>
          <w14:ligatures w14:val="none"/>
        </w:rPr>
        <w:t>nia</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Pela Uni</w:t>
      </w:r>
      <w:r w:rsidRPr="00A427BD">
        <w:rPr>
          <w:rFonts w:ascii="Book Antiqua" w:eastAsia="Times New Roman" w:hAnsi="Book Antiqua" w:cs="Book Antiqua"/>
          <w:color w:val="000000"/>
          <w:kern w:val="0"/>
          <w:sz w:val="19"/>
          <w:szCs w:val="19"/>
          <w:lang w:eastAsia="pt-BR"/>
          <w14:ligatures w14:val="none"/>
        </w:rPr>
        <w:t>ã</w:t>
      </w:r>
      <w:r w:rsidRPr="00A427BD">
        <w:rPr>
          <w:rFonts w:ascii="Book Antiqua" w:eastAsia="Times New Roman" w:hAnsi="Book Antiqua" w:cs="Arial"/>
          <w:color w:val="000000"/>
          <w:kern w:val="0"/>
          <w:sz w:val="19"/>
          <w:szCs w:val="19"/>
          <w:lang w:eastAsia="pt-BR"/>
          <w14:ligatures w14:val="none"/>
        </w:rPr>
        <w:t xml:space="preserve">o Sul </w:t>
      </w:r>
      <w:proofErr w:type="gramStart"/>
      <w:r w:rsidRPr="00A427BD">
        <w:rPr>
          <w:rFonts w:ascii="Book Antiqua" w:eastAsia="Times New Roman" w:hAnsi="Book Antiqua" w:cs="Arial"/>
          <w:color w:val="000000"/>
          <w:kern w:val="0"/>
          <w:sz w:val="19"/>
          <w:szCs w:val="19"/>
          <w:lang w:eastAsia="pt-BR"/>
          <w14:ligatures w14:val="none"/>
        </w:rPr>
        <w:t>Africana</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Pela Uni</w:t>
      </w:r>
      <w:r w:rsidRPr="00A427BD">
        <w:rPr>
          <w:rFonts w:ascii="Book Antiqua" w:eastAsia="Times New Roman" w:hAnsi="Book Antiqua" w:cs="Book Antiqua"/>
          <w:color w:val="000000"/>
          <w:kern w:val="0"/>
          <w:sz w:val="19"/>
          <w:szCs w:val="19"/>
          <w:lang w:eastAsia="pt-BR"/>
          <w14:ligatures w14:val="none"/>
        </w:rPr>
        <w:t>ã</w:t>
      </w:r>
      <w:r w:rsidRPr="00A427BD">
        <w:rPr>
          <w:rFonts w:ascii="Book Antiqua" w:eastAsia="Times New Roman" w:hAnsi="Book Antiqua" w:cs="Arial"/>
          <w:color w:val="000000"/>
          <w:kern w:val="0"/>
          <w:sz w:val="19"/>
          <w:szCs w:val="19"/>
          <w:lang w:eastAsia="pt-BR"/>
          <w14:ligatures w14:val="none"/>
        </w:rPr>
        <w:t>o das Rep</w:t>
      </w:r>
      <w:r w:rsidRPr="00A427BD">
        <w:rPr>
          <w:rFonts w:ascii="Book Antiqua" w:eastAsia="Times New Roman" w:hAnsi="Book Antiqua" w:cs="Book Antiqua"/>
          <w:color w:val="000000"/>
          <w:kern w:val="0"/>
          <w:sz w:val="19"/>
          <w:szCs w:val="19"/>
          <w:lang w:eastAsia="pt-BR"/>
          <w14:ligatures w14:val="none"/>
        </w:rPr>
        <w:t>ú</w:t>
      </w:r>
      <w:r w:rsidRPr="00A427BD">
        <w:rPr>
          <w:rFonts w:ascii="Book Antiqua" w:eastAsia="Times New Roman" w:hAnsi="Book Antiqua" w:cs="Arial"/>
          <w:color w:val="000000"/>
          <w:kern w:val="0"/>
          <w:sz w:val="19"/>
          <w:szCs w:val="19"/>
          <w:lang w:eastAsia="pt-BR"/>
          <w14:ligatures w14:val="none"/>
        </w:rPr>
        <w:t xml:space="preserve">blicas Socialistas </w:t>
      </w:r>
      <w:proofErr w:type="gramStart"/>
      <w:r w:rsidRPr="00A427BD">
        <w:rPr>
          <w:rFonts w:ascii="Book Antiqua" w:eastAsia="Times New Roman" w:hAnsi="Book Antiqua" w:cs="Arial"/>
          <w:color w:val="000000"/>
          <w:kern w:val="0"/>
          <w:sz w:val="19"/>
          <w:szCs w:val="19"/>
          <w:lang w:eastAsia="pt-BR"/>
          <w14:ligatures w14:val="none"/>
        </w:rPr>
        <w:t>Sovi</w:t>
      </w:r>
      <w:r w:rsidRPr="00A427BD">
        <w:rPr>
          <w:rFonts w:ascii="Book Antiqua" w:eastAsia="Times New Roman" w:hAnsi="Book Antiqua" w:cs="Book Antiqua"/>
          <w:color w:val="000000"/>
          <w:kern w:val="0"/>
          <w:sz w:val="19"/>
          <w:szCs w:val="19"/>
          <w:lang w:eastAsia="pt-BR"/>
          <w14:ligatures w14:val="none"/>
        </w:rPr>
        <w:t>é</w:t>
      </w:r>
      <w:r w:rsidRPr="00A427BD">
        <w:rPr>
          <w:rFonts w:ascii="Book Antiqua" w:eastAsia="Times New Roman" w:hAnsi="Book Antiqua" w:cs="Arial"/>
          <w:color w:val="000000"/>
          <w:kern w:val="0"/>
          <w:sz w:val="19"/>
          <w:szCs w:val="19"/>
          <w:lang w:eastAsia="pt-BR"/>
          <w14:ligatures w14:val="none"/>
        </w:rPr>
        <w:t>ticas</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Pelo Reino Unido da Gr</w:t>
      </w:r>
      <w:r w:rsidRPr="00A427BD">
        <w:rPr>
          <w:rFonts w:ascii="Book Antiqua" w:eastAsia="Times New Roman" w:hAnsi="Book Antiqua" w:cs="Book Antiqua"/>
          <w:color w:val="000000"/>
          <w:kern w:val="0"/>
          <w:sz w:val="19"/>
          <w:szCs w:val="19"/>
          <w:lang w:eastAsia="pt-BR"/>
          <w14:ligatures w14:val="none"/>
        </w:rPr>
        <w:t>ã</w:t>
      </w:r>
      <w:r w:rsidRPr="00A427BD">
        <w:rPr>
          <w:rFonts w:ascii="Book Antiqua" w:eastAsia="Times New Roman" w:hAnsi="Book Antiqua" w:cs="Arial"/>
          <w:color w:val="000000"/>
          <w:kern w:val="0"/>
          <w:sz w:val="19"/>
          <w:szCs w:val="19"/>
          <w:lang w:eastAsia="pt-BR"/>
          <w14:ligatures w14:val="none"/>
        </w:rPr>
        <w:t xml:space="preserve">-Bretanha e Irlanda do </w:t>
      </w:r>
      <w:proofErr w:type="gramStart"/>
      <w:r w:rsidRPr="00A427BD">
        <w:rPr>
          <w:rFonts w:ascii="Book Antiqua" w:eastAsia="Times New Roman" w:hAnsi="Book Antiqua" w:cs="Arial"/>
          <w:color w:val="000000"/>
          <w:kern w:val="0"/>
          <w:sz w:val="19"/>
          <w:szCs w:val="19"/>
          <w:lang w:eastAsia="pt-BR"/>
          <w14:ligatures w14:val="none"/>
        </w:rPr>
        <w:t>Norte</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Pelos Estados Unidos da Am</w:t>
      </w:r>
      <w:r w:rsidRPr="00A427BD">
        <w:rPr>
          <w:rFonts w:ascii="Book Antiqua" w:eastAsia="Times New Roman" w:hAnsi="Book Antiqua" w:cs="Book Antiqua"/>
          <w:color w:val="000000"/>
          <w:kern w:val="0"/>
          <w:sz w:val="19"/>
          <w:szCs w:val="19"/>
          <w:lang w:eastAsia="pt-BR"/>
          <w14:ligatures w14:val="none"/>
        </w:rPr>
        <w:t>é</w:t>
      </w:r>
      <w:r w:rsidRPr="00A427BD">
        <w:rPr>
          <w:rFonts w:ascii="Book Antiqua" w:eastAsia="Times New Roman" w:hAnsi="Book Antiqua" w:cs="Arial"/>
          <w:color w:val="000000"/>
          <w:kern w:val="0"/>
          <w:sz w:val="19"/>
          <w:szCs w:val="19"/>
          <w:lang w:eastAsia="pt-BR"/>
          <w14:ligatures w14:val="none"/>
        </w:rPr>
        <w:t xml:space="preserve">rica: Ernest </w:t>
      </w:r>
      <w:proofErr w:type="gramStart"/>
      <w:r w:rsidRPr="00A427BD">
        <w:rPr>
          <w:rFonts w:ascii="Book Antiqua" w:eastAsia="Times New Roman" w:hAnsi="Book Antiqua" w:cs="Arial"/>
          <w:color w:val="000000"/>
          <w:kern w:val="0"/>
          <w:sz w:val="19"/>
          <w:szCs w:val="19"/>
          <w:lang w:eastAsia="pt-BR"/>
          <w14:ligatures w14:val="none"/>
        </w:rPr>
        <w:t>A .</w:t>
      </w:r>
      <w:proofErr w:type="gramEnd"/>
      <w:r w:rsidRPr="00A427BD">
        <w:rPr>
          <w:rFonts w:ascii="Book Antiqua" w:eastAsia="Times New Roman" w:hAnsi="Book Antiqua" w:cs="Arial"/>
          <w:color w:val="000000"/>
          <w:kern w:val="0"/>
          <w:sz w:val="19"/>
          <w:szCs w:val="19"/>
          <w:lang w:eastAsia="pt-BR"/>
          <w14:ligatures w14:val="none"/>
        </w:rPr>
        <w:t xml:space="preserve"> </w:t>
      </w:r>
      <w:proofErr w:type="gramStart"/>
      <w:r w:rsidRPr="00A427BD">
        <w:rPr>
          <w:rFonts w:ascii="Book Antiqua" w:eastAsia="Times New Roman" w:hAnsi="Book Antiqua" w:cs="Arial"/>
          <w:color w:val="000000"/>
          <w:kern w:val="0"/>
          <w:sz w:val="19"/>
          <w:szCs w:val="19"/>
          <w:lang w:eastAsia="pt-BR"/>
          <w14:ligatures w14:val="none"/>
        </w:rPr>
        <w:t>Gross</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11 de dezembro de 1948.</w:t>
      </w:r>
    </w:p>
    <w:p w14:paraId="14808FF3"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Pelo Uruguai: Enrique C. Armand </w:t>
      </w:r>
      <w:proofErr w:type="spellStart"/>
      <w:proofErr w:type="gramStart"/>
      <w:r w:rsidRPr="00A427BD">
        <w:rPr>
          <w:rFonts w:ascii="Book Antiqua" w:eastAsia="Times New Roman" w:hAnsi="Book Antiqua" w:cs="Arial"/>
          <w:color w:val="000000"/>
          <w:kern w:val="0"/>
          <w:sz w:val="19"/>
          <w:szCs w:val="19"/>
          <w:lang w:eastAsia="pt-BR"/>
          <w14:ligatures w14:val="none"/>
        </w:rPr>
        <w:t>Ugon</w:t>
      </w:r>
      <w:proofErr w:type="spellEnd"/>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11 de dezembro de 1948.</w:t>
      </w:r>
    </w:p>
    <w:p w14:paraId="231F07FD"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Pela </w:t>
      </w:r>
      <w:proofErr w:type="gramStart"/>
      <w:r w:rsidRPr="00A427BD">
        <w:rPr>
          <w:rFonts w:ascii="Book Antiqua" w:eastAsia="Times New Roman" w:hAnsi="Book Antiqua" w:cs="Arial"/>
          <w:color w:val="000000"/>
          <w:kern w:val="0"/>
          <w:sz w:val="19"/>
          <w:szCs w:val="19"/>
          <w:lang w:eastAsia="pt-BR"/>
          <w14:ligatures w14:val="none"/>
        </w:rPr>
        <w:t xml:space="preserve">Venezuela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Pelo </w:t>
      </w:r>
      <w:proofErr w:type="spellStart"/>
      <w:proofErr w:type="gramStart"/>
      <w:r w:rsidRPr="00A427BD">
        <w:rPr>
          <w:rFonts w:ascii="Book Antiqua" w:eastAsia="Times New Roman" w:hAnsi="Book Antiqua" w:cs="Arial"/>
          <w:color w:val="000000"/>
          <w:kern w:val="0"/>
          <w:sz w:val="19"/>
          <w:szCs w:val="19"/>
          <w:lang w:eastAsia="pt-BR"/>
          <w14:ligatures w14:val="none"/>
        </w:rPr>
        <w:t>Iemen</w:t>
      </w:r>
      <w:proofErr w:type="spell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Pela Iugosl</w:t>
      </w:r>
      <w:r w:rsidRPr="00A427BD">
        <w:rPr>
          <w:rFonts w:ascii="Book Antiqua" w:eastAsia="Times New Roman" w:hAnsi="Book Antiqua" w:cs="Book Antiqua"/>
          <w:color w:val="000000"/>
          <w:kern w:val="0"/>
          <w:sz w:val="19"/>
          <w:szCs w:val="19"/>
          <w:lang w:eastAsia="pt-BR"/>
          <w14:ligatures w14:val="none"/>
        </w:rPr>
        <w:t>á</w:t>
      </w:r>
      <w:r w:rsidRPr="00A427BD">
        <w:rPr>
          <w:rFonts w:ascii="Book Antiqua" w:eastAsia="Times New Roman" w:hAnsi="Book Antiqua" w:cs="Arial"/>
          <w:color w:val="000000"/>
          <w:kern w:val="0"/>
          <w:sz w:val="19"/>
          <w:szCs w:val="19"/>
          <w:lang w:eastAsia="pt-BR"/>
          <w14:ligatures w14:val="none"/>
        </w:rPr>
        <w:t xml:space="preserve">via: Ales </w:t>
      </w:r>
      <w:proofErr w:type="spellStart"/>
      <w:proofErr w:type="gramStart"/>
      <w:r w:rsidRPr="00A427BD">
        <w:rPr>
          <w:rFonts w:ascii="Book Antiqua" w:eastAsia="Times New Roman" w:hAnsi="Book Antiqua" w:cs="Arial"/>
          <w:color w:val="000000"/>
          <w:kern w:val="0"/>
          <w:sz w:val="19"/>
          <w:szCs w:val="19"/>
          <w:lang w:eastAsia="pt-BR"/>
          <w14:ligatures w14:val="none"/>
        </w:rPr>
        <w:t>Bebler</w:t>
      </w:r>
      <w:proofErr w:type="spell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w:t>
      </w:r>
      <w:r w:rsidRPr="00A427BD">
        <w:rPr>
          <w:rFonts w:ascii="Times New Roman" w:eastAsia="Times New Roman" w:hAnsi="Times New Roman" w:cs="Times New Roman"/>
          <w:color w:val="000000"/>
          <w:kern w:val="0"/>
          <w:sz w:val="19"/>
          <w:szCs w:val="19"/>
          <w:lang w:eastAsia="pt-BR"/>
          <w14:ligatures w14:val="none"/>
        </w:rPr>
        <w:t>̶</w:t>
      </w:r>
      <w:proofErr w:type="gramEnd"/>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11 de dezembro de 1948.</w:t>
      </w:r>
    </w:p>
    <w:p w14:paraId="78823CEA"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A presente é a tradução oficial, em idioma português, do texto original e autêntico da Convenção para a Prevenção e a Repressão do Crime de Genocídio, firmada em Paris, em dezembro de 1948, por ocasião da 3ª Sessão da </w:t>
      </w:r>
      <w:proofErr w:type="spellStart"/>
      <w:r w:rsidRPr="00A427BD">
        <w:rPr>
          <w:rFonts w:ascii="Book Antiqua" w:eastAsia="Times New Roman" w:hAnsi="Book Antiqua" w:cs="Arial"/>
          <w:color w:val="000000"/>
          <w:kern w:val="0"/>
          <w:sz w:val="19"/>
          <w:szCs w:val="19"/>
          <w:lang w:eastAsia="pt-BR"/>
          <w14:ligatures w14:val="none"/>
        </w:rPr>
        <w:t>Assembléia</w:t>
      </w:r>
      <w:proofErr w:type="spellEnd"/>
      <w:r w:rsidRPr="00A427BD">
        <w:rPr>
          <w:rFonts w:ascii="Book Antiqua" w:eastAsia="Times New Roman" w:hAnsi="Book Antiqua" w:cs="Arial"/>
          <w:color w:val="000000"/>
          <w:kern w:val="0"/>
          <w:sz w:val="19"/>
          <w:szCs w:val="19"/>
          <w:lang w:eastAsia="pt-BR"/>
          <w14:ligatures w14:val="none"/>
        </w:rPr>
        <w:t xml:space="preserve"> Geral das Nações Unidas.</w:t>
      </w:r>
    </w:p>
    <w:p w14:paraId="3767CC34" w14:textId="77777777" w:rsidR="00A427BD" w:rsidRPr="00A427BD" w:rsidRDefault="00A427BD" w:rsidP="00A427BD">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000000"/>
          <w:kern w:val="0"/>
          <w:sz w:val="19"/>
          <w:szCs w:val="19"/>
          <w:lang w:eastAsia="pt-BR"/>
          <w14:ligatures w14:val="none"/>
        </w:rPr>
        <w:t xml:space="preserve">Secretaria de Estado das Relações Exteriores, Rio de Janeiro, D.F., em 28 de abril de 1952.  </w:t>
      </w:r>
      <w:r w:rsidRPr="00A427BD">
        <w:rPr>
          <w:rFonts w:ascii="Times New Roman" w:eastAsia="Times New Roman" w:hAnsi="Times New Roman" w:cs="Times New Roman"/>
          <w:color w:val="000000"/>
          <w:kern w:val="0"/>
          <w:sz w:val="19"/>
          <w:szCs w:val="19"/>
          <w:lang w:eastAsia="pt-BR"/>
          <w14:ligatures w14:val="none"/>
        </w:rPr>
        <w:t>̶</w:t>
      </w:r>
      <w:r w:rsidRPr="00A427BD">
        <w:rPr>
          <w:rFonts w:ascii="Book Antiqua" w:eastAsia="Times New Roman" w:hAnsi="Book Antiqua" w:cs="Book Antiqua"/>
          <w:color w:val="000000"/>
          <w:kern w:val="0"/>
          <w:sz w:val="19"/>
          <w:szCs w:val="19"/>
          <w:lang w:eastAsia="pt-BR"/>
          <w14:ligatures w14:val="none"/>
        </w:rPr>
        <w:t>  </w:t>
      </w:r>
      <w:r w:rsidRPr="00A427BD">
        <w:rPr>
          <w:rFonts w:ascii="Book Antiqua" w:eastAsia="Times New Roman" w:hAnsi="Book Antiqua" w:cs="Arial"/>
          <w:color w:val="000000"/>
          <w:kern w:val="0"/>
          <w:sz w:val="19"/>
          <w:szCs w:val="19"/>
          <w:lang w:eastAsia="pt-BR"/>
          <w14:ligatures w14:val="none"/>
        </w:rPr>
        <w:t xml:space="preserve"> Jayme de Barros Gomes. Chefe da Divis</w:t>
      </w:r>
      <w:r w:rsidRPr="00A427BD">
        <w:rPr>
          <w:rFonts w:ascii="Book Antiqua" w:eastAsia="Times New Roman" w:hAnsi="Book Antiqua" w:cs="Book Antiqua"/>
          <w:color w:val="000000"/>
          <w:kern w:val="0"/>
          <w:sz w:val="19"/>
          <w:szCs w:val="19"/>
          <w:lang w:eastAsia="pt-BR"/>
          <w14:ligatures w14:val="none"/>
        </w:rPr>
        <w:t>ã</w:t>
      </w:r>
      <w:r w:rsidRPr="00A427BD">
        <w:rPr>
          <w:rFonts w:ascii="Book Antiqua" w:eastAsia="Times New Roman" w:hAnsi="Book Antiqua" w:cs="Arial"/>
          <w:color w:val="000000"/>
          <w:kern w:val="0"/>
          <w:sz w:val="19"/>
          <w:szCs w:val="19"/>
          <w:lang w:eastAsia="pt-BR"/>
          <w14:ligatures w14:val="none"/>
        </w:rPr>
        <w:t>o de Atos, Congressos e Confer</w:t>
      </w:r>
      <w:r w:rsidRPr="00A427BD">
        <w:rPr>
          <w:rFonts w:ascii="Book Antiqua" w:eastAsia="Times New Roman" w:hAnsi="Book Antiqua" w:cs="Book Antiqua"/>
          <w:color w:val="000000"/>
          <w:kern w:val="0"/>
          <w:sz w:val="19"/>
          <w:szCs w:val="19"/>
          <w:lang w:eastAsia="pt-BR"/>
          <w14:ligatures w14:val="none"/>
        </w:rPr>
        <w:t>ê</w:t>
      </w:r>
      <w:r w:rsidRPr="00A427BD">
        <w:rPr>
          <w:rFonts w:ascii="Book Antiqua" w:eastAsia="Times New Roman" w:hAnsi="Book Antiqua" w:cs="Arial"/>
          <w:color w:val="000000"/>
          <w:kern w:val="0"/>
          <w:sz w:val="19"/>
          <w:szCs w:val="19"/>
          <w:lang w:eastAsia="pt-BR"/>
          <w14:ligatures w14:val="none"/>
        </w:rPr>
        <w:t>ncias Internacionais.</w:t>
      </w:r>
    </w:p>
    <w:p w14:paraId="2411AFA6" w14:textId="77777777" w:rsidR="00A427BD" w:rsidRPr="00A427BD" w:rsidRDefault="00A427BD" w:rsidP="00A427BD">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A427BD">
        <w:rPr>
          <w:rFonts w:ascii="Book Antiqua" w:eastAsia="Times New Roman" w:hAnsi="Book Antiqua" w:cs="Arial"/>
          <w:color w:val="FF0000"/>
          <w:kern w:val="0"/>
          <w:sz w:val="19"/>
          <w:szCs w:val="19"/>
          <w:lang w:eastAsia="pt-BR"/>
          <w14:ligatures w14:val="none"/>
        </w:rPr>
        <w:t>*</w:t>
      </w:r>
    </w:p>
    <w:p w14:paraId="171E406D" w14:textId="77777777" w:rsidR="00BB7FE6" w:rsidRPr="00A427BD" w:rsidRDefault="00BB7FE6" w:rsidP="00A427BD">
      <w:pPr>
        <w:spacing w:before="100" w:beforeAutospacing="1" w:after="100" w:afterAutospacing="1" w:line="240" w:lineRule="auto"/>
        <w:jc w:val="both"/>
        <w:rPr>
          <w:rFonts w:ascii="Book Antiqua" w:hAnsi="Book Antiqua"/>
          <w:sz w:val="19"/>
          <w:szCs w:val="19"/>
        </w:rPr>
      </w:pPr>
    </w:p>
    <w:sectPr w:rsidR="00BB7FE6" w:rsidRPr="00A427BD" w:rsidSect="00F9212B">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1BE"/>
    <w:rsid w:val="002650D9"/>
    <w:rsid w:val="00545733"/>
    <w:rsid w:val="00801C0D"/>
    <w:rsid w:val="009142A8"/>
    <w:rsid w:val="009368AA"/>
    <w:rsid w:val="00984A64"/>
    <w:rsid w:val="009901BE"/>
    <w:rsid w:val="00A427BD"/>
    <w:rsid w:val="00BB7FE6"/>
    <w:rsid w:val="00D346F6"/>
    <w:rsid w:val="00D81267"/>
    <w:rsid w:val="00DB7112"/>
    <w:rsid w:val="00DD7334"/>
    <w:rsid w:val="00F9212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21E20"/>
  <w15:chartTrackingRefBased/>
  <w15:docId w15:val="{F02C5E0F-5309-4882-A98E-F1096E39C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427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693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egislacao.planalto.gov.br/legisla/legislacao.nsf/Viw_Identificacao/DEC%2030.822-1952?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9</Pages>
  <Words>3195</Words>
  <Characters>17256</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5</cp:revision>
  <dcterms:created xsi:type="dcterms:W3CDTF">2024-03-03T17:34:00Z</dcterms:created>
  <dcterms:modified xsi:type="dcterms:W3CDTF">2025-07-25T19:07:00Z</dcterms:modified>
</cp:coreProperties>
</file>