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08599" w14:textId="7DB33805" w:rsidR="004B44C2" w:rsidRPr="004B44C2" w:rsidRDefault="004B44C2" w:rsidP="004B44C2">
      <w:pPr>
        <w:spacing w:before="100" w:beforeAutospacing="1" w:after="100" w:afterAutospacing="1" w:line="240" w:lineRule="auto"/>
        <w:jc w:val="center"/>
        <w:rPr>
          <w:rFonts w:ascii="Book Antiqua" w:hAnsi="Book Antiqua"/>
          <w:b/>
          <w:bCs/>
          <w:color w:val="FF0000"/>
          <w:sz w:val="19"/>
          <w:szCs w:val="19"/>
        </w:rPr>
      </w:pPr>
      <w:r w:rsidRPr="004B44C2">
        <w:rPr>
          <w:rFonts w:ascii="Book Antiqua" w:hAnsi="Book Antiqua"/>
          <w:b/>
          <w:bCs/>
          <w:color w:val="FF0000"/>
          <w:sz w:val="19"/>
          <w:szCs w:val="19"/>
        </w:rPr>
        <w:t xml:space="preserve">(Atualização em </w:t>
      </w:r>
      <w:r w:rsidR="00CC4AE2">
        <w:rPr>
          <w:rFonts w:ascii="Book Antiqua" w:hAnsi="Book Antiqua"/>
          <w:b/>
          <w:bCs/>
          <w:color w:val="FF0000"/>
          <w:sz w:val="19"/>
          <w:szCs w:val="19"/>
        </w:rPr>
        <w:t>25/07</w:t>
      </w:r>
      <w:r w:rsidRPr="004B44C2">
        <w:rPr>
          <w:rFonts w:ascii="Book Antiqua" w:hAnsi="Book Antiqua"/>
          <w:b/>
          <w:bCs/>
          <w:color w:val="FF0000"/>
          <w:sz w:val="19"/>
          <w:szCs w:val="19"/>
        </w:rPr>
        <w:t>/2025: questões de concurso)</w:t>
      </w:r>
    </w:p>
    <w:p w14:paraId="1CB6A70F" w14:textId="09861281" w:rsidR="004B44C2" w:rsidRPr="004B44C2" w:rsidRDefault="004B44C2" w:rsidP="004B44C2">
      <w:pPr>
        <w:spacing w:before="100" w:beforeAutospacing="1" w:after="100" w:afterAutospacing="1" w:line="240" w:lineRule="auto"/>
        <w:jc w:val="center"/>
        <w:rPr>
          <w:rFonts w:ascii="Book Antiqua" w:hAnsi="Book Antiqua"/>
          <w:b/>
          <w:bCs/>
          <w:sz w:val="19"/>
          <w:szCs w:val="19"/>
        </w:rPr>
      </w:pPr>
      <w:r w:rsidRPr="004B44C2">
        <w:rPr>
          <w:rFonts w:ascii="Book Antiqua" w:hAnsi="Book Antiqua"/>
          <w:b/>
          <w:bCs/>
          <w:sz w:val="19"/>
          <w:szCs w:val="19"/>
        </w:rPr>
        <w:t>DECLARAÇÃO AMERICANA DOS DIREITOS E DEVERES DO HOMEM (</w:t>
      </w:r>
      <w:proofErr w:type="gramStart"/>
      <w:r w:rsidRPr="004B44C2">
        <w:rPr>
          <w:rFonts w:ascii="Book Antiqua" w:hAnsi="Book Antiqua"/>
          <w:b/>
          <w:bCs/>
          <w:sz w:val="19"/>
          <w:szCs w:val="19"/>
        </w:rPr>
        <w:t>1948)*</w:t>
      </w:r>
      <w:proofErr w:type="gramEnd"/>
    </w:p>
    <w:p w14:paraId="2A1B06C6" w14:textId="77777777" w:rsidR="004B44C2" w:rsidRPr="004B44C2" w:rsidRDefault="004B44C2" w:rsidP="004B44C2">
      <w:pPr>
        <w:spacing w:before="100" w:beforeAutospacing="1" w:after="100" w:afterAutospacing="1" w:line="240" w:lineRule="auto"/>
        <w:ind w:firstLine="567"/>
        <w:jc w:val="both"/>
        <w:rPr>
          <w:rFonts w:ascii="Book Antiqua" w:hAnsi="Book Antiqua"/>
          <w:sz w:val="19"/>
          <w:szCs w:val="19"/>
        </w:rPr>
      </w:pPr>
      <w:r w:rsidRPr="004B44C2">
        <w:rPr>
          <w:rFonts w:ascii="Book Antiqua" w:hAnsi="Book Antiqua"/>
          <w:sz w:val="19"/>
          <w:szCs w:val="19"/>
        </w:rPr>
        <w:t>A IX Conferência Internacional Americana,</w:t>
      </w:r>
    </w:p>
    <w:p w14:paraId="71D8642D" w14:textId="77777777" w:rsidR="004B44C2" w:rsidRDefault="004B44C2" w:rsidP="004B44C2">
      <w:pPr>
        <w:spacing w:before="100" w:beforeAutospacing="1" w:after="100" w:afterAutospacing="1" w:line="240" w:lineRule="auto"/>
        <w:ind w:firstLine="567"/>
        <w:jc w:val="both"/>
        <w:rPr>
          <w:rFonts w:ascii="Book Antiqua" w:hAnsi="Book Antiqua"/>
          <w:sz w:val="19"/>
          <w:szCs w:val="19"/>
        </w:rPr>
      </w:pPr>
      <w:r w:rsidRPr="004B44C2">
        <w:rPr>
          <w:rFonts w:ascii="Book Antiqua" w:hAnsi="Book Antiqua"/>
          <w:sz w:val="19"/>
          <w:szCs w:val="19"/>
        </w:rPr>
        <w:t>Considerando:</w:t>
      </w:r>
    </w:p>
    <w:p w14:paraId="08F6FA93" w14:textId="77777777" w:rsidR="004B44C2" w:rsidRDefault="004B44C2" w:rsidP="004B44C2">
      <w:pPr>
        <w:spacing w:before="100" w:beforeAutospacing="1" w:after="100" w:afterAutospacing="1" w:line="240" w:lineRule="auto"/>
        <w:ind w:firstLine="567"/>
        <w:jc w:val="both"/>
        <w:rPr>
          <w:rFonts w:ascii="Book Antiqua" w:hAnsi="Book Antiqua"/>
          <w:sz w:val="19"/>
          <w:szCs w:val="19"/>
        </w:rPr>
      </w:pPr>
      <w:r w:rsidRPr="004B44C2">
        <w:rPr>
          <w:rFonts w:ascii="Book Antiqua" w:hAnsi="Book Antiqua"/>
          <w:sz w:val="19"/>
          <w:szCs w:val="19"/>
        </w:rPr>
        <w:t>Que os povos americanos dignificaram a pessoa humana e que suas Constituições nacionais reconhecem que as instituições jurídicas e políticas, que regem a vida em sociedade, têm como finalidade principal a proteção dos direitos essenciais do homem e a criação de circunstâncias que lhe permitam progredir espiritual e materialmente e alcançar a felicidade;</w:t>
      </w:r>
    </w:p>
    <w:p w14:paraId="1FEB6E20" w14:textId="77777777" w:rsidR="004B44C2" w:rsidRDefault="004B44C2" w:rsidP="004B44C2">
      <w:pPr>
        <w:spacing w:before="100" w:beforeAutospacing="1" w:after="100" w:afterAutospacing="1" w:line="240" w:lineRule="auto"/>
        <w:ind w:firstLine="567"/>
        <w:jc w:val="both"/>
        <w:rPr>
          <w:rFonts w:ascii="Book Antiqua" w:hAnsi="Book Antiqua"/>
          <w:sz w:val="19"/>
          <w:szCs w:val="19"/>
        </w:rPr>
      </w:pPr>
      <w:r w:rsidRPr="004B44C2">
        <w:rPr>
          <w:rFonts w:ascii="Book Antiqua" w:hAnsi="Book Antiqua"/>
          <w:sz w:val="19"/>
          <w:szCs w:val="19"/>
        </w:rPr>
        <w:t>Que, em repetidas ocasiões, os Estados americanos reconheceram que os direitos essenciais do homem não derivam do fato de ser ele cidadão de determinado Estado, mas sim do fato dos direitos terem como base os atributos da pessoa humana;</w:t>
      </w:r>
    </w:p>
    <w:p w14:paraId="1694E93A" w14:textId="77777777" w:rsidR="004B44C2" w:rsidRDefault="004B44C2" w:rsidP="004B44C2">
      <w:pPr>
        <w:spacing w:before="100" w:beforeAutospacing="1" w:after="100" w:afterAutospacing="1" w:line="240" w:lineRule="auto"/>
        <w:ind w:firstLine="567"/>
        <w:jc w:val="both"/>
        <w:rPr>
          <w:rFonts w:ascii="Book Antiqua" w:hAnsi="Book Antiqua"/>
          <w:sz w:val="19"/>
          <w:szCs w:val="19"/>
        </w:rPr>
      </w:pPr>
      <w:r w:rsidRPr="004B44C2">
        <w:rPr>
          <w:rFonts w:ascii="Book Antiqua" w:hAnsi="Book Antiqua"/>
          <w:sz w:val="19"/>
          <w:szCs w:val="19"/>
        </w:rPr>
        <w:t>Que a proteção internacional dos direitos do homem deve ser a orientação principal do direito americano em evolução;</w:t>
      </w:r>
    </w:p>
    <w:p w14:paraId="305A0F5C" w14:textId="77777777" w:rsidR="004B44C2" w:rsidRDefault="004B44C2" w:rsidP="004B44C2">
      <w:pPr>
        <w:spacing w:before="100" w:beforeAutospacing="1" w:after="100" w:afterAutospacing="1" w:line="240" w:lineRule="auto"/>
        <w:ind w:firstLine="567"/>
        <w:jc w:val="both"/>
        <w:rPr>
          <w:rFonts w:ascii="Book Antiqua" w:hAnsi="Book Antiqua"/>
          <w:sz w:val="19"/>
          <w:szCs w:val="19"/>
        </w:rPr>
      </w:pPr>
      <w:r w:rsidRPr="004B44C2">
        <w:rPr>
          <w:rFonts w:ascii="Book Antiqua" w:hAnsi="Book Antiqua"/>
          <w:sz w:val="19"/>
          <w:szCs w:val="19"/>
        </w:rPr>
        <w:t>Que a consagração americana dos direitos essenciais do homem, unida às garantias oferecidas pelo regime interno dos Estados, estabelece o sistema inicial de proteção que os Estados americanos consideram adequado `às atuais circunstâncias sociais e jurídicas, não deixando de reconhecer, porém, que deverão fortalecê-lo cada vez mais no terreno internacional, à medida que essas circunstâncias se tornem mais propícias;</w:t>
      </w:r>
    </w:p>
    <w:p w14:paraId="699CA73D" w14:textId="77777777" w:rsidR="004B44C2" w:rsidRDefault="004B44C2" w:rsidP="004B44C2">
      <w:pPr>
        <w:spacing w:before="100" w:beforeAutospacing="1" w:after="100" w:afterAutospacing="1" w:line="240" w:lineRule="auto"/>
        <w:ind w:firstLine="567"/>
        <w:jc w:val="both"/>
        <w:rPr>
          <w:rFonts w:ascii="Book Antiqua" w:hAnsi="Book Antiqua"/>
          <w:sz w:val="19"/>
          <w:szCs w:val="19"/>
        </w:rPr>
      </w:pPr>
      <w:r w:rsidRPr="004B44C2">
        <w:rPr>
          <w:rFonts w:ascii="Book Antiqua" w:hAnsi="Book Antiqua"/>
          <w:sz w:val="19"/>
          <w:szCs w:val="19"/>
        </w:rPr>
        <w:t>Resolve:</w:t>
      </w:r>
    </w:p>
    <w:p w14:paraId="05F54FF1" w14:textId="0AD5CD45" w:rsidR="004B44C2" w:rsidRDefault="004B44C2" w:rsidP="004B44C2">
      <w:pPr>
        <w:spacing w:before="100" w:beforeAutospacing="1" w:after="100" w:afterAutospacing="1" w:line="240" w:lineRule="auto"/>
        <w:ind w:firstLine="567"/>
        <w:jc w:val="both"/>
        <w:rPr>
          <w:rFonts w:ascii="Book Antiqua" w:hAnsi="Book Antiqua"/>
          <w:sz w:val="19"/>
          <w:szCs w:val="19"/>
        </w:rPr>
      </w:pPr>
      <w:r w:rsidRPr="004B44C2">
        <w:rPr>
          <w:rFonts w:ascii="Book Antiqua" w:hAnsi="Book Antiqua"/>
          <w:sz w:val="19"/>
          <w:szCs w:val="19"/>
        </w:rPr>
        <w:t>Adotar a seguinte</w:t>
      </w:r>
    </w:p>
    <w:p w14:paraId="3848C95E" w14:textId="01827CAB" w:rsidR="004B44C2" w:rsidRPr="004B44C2" w:rsidRDefault="004B44C2" w:rsidP="004B44C2">
      <w:pPr>
        <w:spacing w:before="100" w:beforeAutospacing="1" w:after="100" w:afterAutospacing="1" w:line="240" w:lineRule="auto"/>
        <w:jc w:val="center"/>
        <w:rPr>
          <w:rFonts w:ascii="Book Antiqua" w:hAnsi="Book Antiqua"/>
          <w:b/>
          <w:bCs/>
          <w:sz w:val="19"/>
          <w:szCs w:val="19"/>
        </w:rPr>
      </w:pPr>
      <w:r w:rsidRPr="004B44C2">
        <w:rPr>
          <w:rFonts w:ascii="Book Antiqua" w:hAnsi="Book Antiqua"/>
          <w:b/>
          <w:bCs/>
          <w:sz w:val="19"/>
          <w:szCs w:val="19"/>
        </w:rPr>
        <w:t>DECLARAÇÃO AMERICANA DOS DIREITOS E DEVERES DO HOMEM</w:t>
      </w:r>
    </w:p>
    <w:p w14:paraId="553A5F86" w14:textId="77777777" w:rsidR="004B44C2" w:rsidRPr="004B44C2" w:rsidRDefault="004B44C2" w:rsidP="004B44C2">
      <w:pPr>
        <w:spacing w:before="100" w:beforeAutospacing="1" w:after="100" w:afterAutospacing="1" w:line="240" w:lineRule="auto"/>
        <w:jc w:val="center"/>
        <w:rPr>
          <w:rFonts w:ascii="Book Antiqua" w:hAnsi="Book Antiqua"/>
          <w:sz w:val="19"/>
          <w:szCs w:val="19"/>
        </w:rPr>
      </w:pPr>
      <w:r w:rsidRPr="004B44C2">
        <w:rPr>
          <w:rFonts w:ascii="Book Antiqua" w:hAnsi="Book Antiqua"/>
          <w:b/>
          <w:bCs/>
          <w:sz w:val="19"/>
          <w:szCs w:val="19"/>
        </w:rPr>
        <w:t>PREÂMBULO</w:t>
      </w:r>
    </w:p>
    <w:p w14:paraId="4D410156"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Todos os homens nascem livres e iguais em dignidade e direitos e, como são dotados pela natureza de razão e consciência, devem proceder fraternalmente uns para com os outros.</w:t>
      </w:r>
    </w:p>
    <w:p w14:paraId="2AF38128"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O cumprimento do dever de cada um é exigência do direito de todos. Direitos e deveres integram-se correlativamente em toda a atividade social e política do homem. Se os direitos exaltam a liberdade individual, os deveres exprimem a dignidade dessa liberdade.</w:t>
      </w:r>
    </w:p>
    <w:p w14:paraId="76F5E2C8"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 xml:space="preserve">Os deveres de ordem jurídica dependem da existência anterior de outros de ordem moral, que </w:t>
      </w:r>
      <w:proofErr w:type="spellStart"/>
      <w:r w:rsidRPr="004B44C2">
        <w:rPr>
          <w:rFonts w:ascii="Book Antiqua" w:hAnsi="Book Antiqua"/>
          <w:sz w:val="19"/>
          <w:szCs w:val="19"/>
        </w:rPr>
        <w:t>apóiam</w:t>
      </w:r>
      <w:proofErr w:type="spellEnd"/>
      <w:r w:rsidRPr="004B44C2">
        <w:rPr>
          <w:rFonts w:ascii="Book Antiqua" w:hAnsi="Book Antiqua"/>
          <w:sz w:val="19"/>
          <w:szCs w:val="19"/>
        </w:rPr>
        <w:t xml:space="preserve"> os primeiros conceitualmente e os fundamentam.</w:t>
      </w:r>
    </w:p>
    <w:p w14:paraId="66A4FDB3" w14:textId="5BCFBD9C" w:rsidR="004B44C2" w:rsidRPr="004B44C2" w:rsidRDefault="004B44C2" w:rsidP="004B44C2">
      <w:pPr>
        <w:spacing w:before="100" w:beforeAutospacing="1" w:after="100" w:afterAutospacing="1" w:line="240" w:lineRule="auto"/>
        <w:jc w:val="both"/>
        <w:rPr>
          <w:rFonts w:ascii="Book Antiqua" w:hAnsi="Book Antiqua"/>
          <w:sz w:val="19"/>
          <w:szCs w:val="19"/>
        </w:rPr>
      </w:pPr>
      <w:r w:rsidRPr="00CC4AE2">
        <w:rPr>
          <w:rFonts w:ascii="Book Antiqua" w:hAnsi="Book Antiqua"/>
          <w:b/>
          <w:bCs/>
          <w:sz w:val="19"/>
          <w:szCs w:val="19"/>
        </w:rPr>
        <w:t>É dever do homem servir o espírito com todas as suas faculdades e todos os seus recursos, porque o espírito é a finalidade suprema da existência humana e a sua máxima categoria</w:t>
      </w:r>
      <w:r w:rsidRPr="004B44C2">
        <w:rPr>
          <w:rFonts w:ascii="Book Antiqua" w:hAnsi="Book Antiqua"/>
          <w:sz w:val="19"/>
          <w:szCs w:val="19"/>
        </w:rPr>
        <w:t>.</w:t>
      </w:r>
      <w:r w:rsidR="00CC4AE2">
        <w:rPr>
          <w:rFonts w:ascii="Book Antiqua" w:hAnsi="Book Antiqua"/>
          <w:sz w:val="19"/>
          <w:szCs w:val="19"/>
        </w:rPr>
        <w:t xml:space="preserve"> </w:t>
      </w:r>
      <w:r w:rsidR="00CC4AE2" w:rsidRPr="001F5FCC">
        <w:rPr>
          <w:rFonts w:ascii="Book Antiqua" w:hAnsi="Book Antiqua"/>
          <w:b/>
          <w:bCs/>
          <w:color w:val="FF0000"/>
          <w:sz w:val="16"/>
          <w:szCs w:val="16"/>
          <w:u w:val="single"/>
        </w:rPr>
        <w:t>(</w:t>
      </w:r>
      <w:r w:rsidR="00CC4AE2">
        <w:rPr>
          <w:rFonts w:ascii="Book Antiqua" w:hAnsi="Book Antiqua"/>
          <w:b/>
          <w:bCs/>
          <w:color w:val="FF0000"/>
          <w:sz w:val="16"/>
          <w:szCs w:val="16"/>
          <w:u w:val="single"/>
        </w:rPr>
        <w:t>DPERJ</w:t>
      </w:r>
      <w:r w:rsidR="00CC4AE2" w:rsidRPr="001F5FCC">
        <w:rPr>
          <w:rFonts w:ascii="Book Antiqua" w:hAnsi="Book Antiqua"/>
          <w:b/>
          <w:bCs/>
          <w:color w:val="FF0000"/>
          <w:sz w:val="16"/>
          <w:szCs w:val="16"/>
          <w:u w:val="single"/>
        </w:rPr>
        <w:t>-20</w:t>
      </w:r>
      <w:r w:rsidR="00CC4AE2">
        <w:rPr>
          <w:rFonts w:ascii="Book Antiqua" w:hAnsi="Book Antiqua"/>
          <w:b/>
          <w:bCs/>
          <w:color w:val="FF0000"/>
          <w:sz w:val="16"/>
          <w:szCs w:val="16"/>
          <w:u w:val="single"/>
        </w:rPr>
        <w:t>23</w:t>
      </w:r>
      <w:r w:rsidR="00CC4AE2" w:rsidRPr="001F5FCC">
        <w:rPr>
          <w:rFonts w:ascii="Book Antiqua" w:hAnsi="Book Antiqua"/>
          <w:b/>
          <w:bCs/>
          <w:color w:val="FF0000"/>
          <w:sz w:val="16"/>
          <w:szCs w:val="16"/>
          <w:u w:val="single"/>
        </w:rPr>
        <w:t>)</w:t>
      </w:r>
    </w:p>
    <w:p w14:paraId="09082E12"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É dever do homem exercer, manter e estimular a cultura por todos os meios ao seu alcance, porque a cultura é a mais elevada expressão social e histórica do espírito.</w:t>
      </w:r>
    </w:p>
    <w:p w14:paraId="2A90899F" w14:textId="77777777" w:rsid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 xml:space="preserve">E, visto que a moral e as boas maneiras constituem a mais nobre manifestação da cultura, é dever de todo homem </w:t>
      </w:r>
      <w:proofErr w:type="spellStart"/>
      <w:r w:rsidRPr="004B44C2">
        <w:rPr>
          <w:rFonts w:ascii="Book Antiqua" w:hAnsi="Book Antiqua"/>
          <w:sz w:val="19"/>
          <w:szCs w:val="19"/>
        </w:rPr>
        <w:t>acatar-lhes</w:t>
      </w:r>
      <w:proofErr w:type="spellEnd"/>
      <w:r w:rsidRPr="004B44C2">
        <w:rPr>
          <w:rFonts w:ascii="Book Antiqua" w:hAnsi="Book Antiqua"/>
          <w:sz w:val="19"/>
          <w:szCs w:val="19"/>
        </w:rPr>
        <w:t xml:space="preserve"> os princípios.</w:t>
      </w:r>
    </w:p>
    <w:tbl>
      <w:tblPr>
        <w:tblStyle w:val="Tabelacomgrade"/>
        <w:tblW w:w="0" w:type="auto"/>
        <w:tblLook w:val="04A0" w:firstRow="1" w:lastRow="0" w:firstColumn="1" w:lastColumn="0" w:noHBand="0" w:noVBand="1"/>
      </w:tblPr>
      <w:tblGrid>
        <w:gridCol w:w="8494"/>
      </w:tblGrid>
      <w:tr w:rsidR="004B44C2" w14:paraId="13CB3023" w14:textId="77777777" w:rsidTr="004B44C2">
        <w:tc>
          <w:tcPr>
            <w:tcW w:w="8494" w:type="dxa"/>
            <w:shd w:val="clear" w:color="auto" w:fill="CCFFFF"/>
          </w:tcPr>
          <w:p w14:paraId="7B1D9CC2" w14:textId="77777777" w:rsidR="004B44C2" w:rsidRPr="00C10AC8" w:rsidRDefault="004B44C2" w:rsidP="004B44C2">
            <w:pPr>
              <w:jc w:val="both"/>
              <w:rPr>
                <w:rFonts w:ascii="Book Antiqua" w:hAnsi="Book Antiqua"/>
                <w:sz w:val="19"/>
                <w:szCs w:val="19"/>
              </w:rPr>
            </w:pPr>
            <w:r>
              <w:rPr>
                <w:rFonts w:ascii="Book Antiqua" w:hAnsi="Book Antiqua"/>
                <w:b/>
                <w:bCs/>
                <w:sz w:val="19"/>
                <w:szCs w:val="19"/>
              </w:rPr>
              <w:t>(</w:t>
            </w:r>
            <w:r w:rsidRPr="008C5DFC">
              <w:rPr>
                <w:rFonts w:ascii="Book Antiqua" w:hAnsi="Book Antiqua"/>
                <w:b/>
                <w:bCs/>
                <w:sz w:val="19"/>
                <w:szCs w:val="19"/>
                <w:highlight w:val="yellow"/>
              </w:rPr>
              <w:t>ENAM/1º-2024-FGV</w:t>
            </w:r>
            <w:r>
              <w:rPr>
                <w:rFonts w:ascii="Book Antiqua" w:hAnsi="Book Antiqua"/>
                <w:b/>
                <w:bCs/>
                <w:sz w:val="19"/>
                <w:szCs w:val="19"/>
              </w:rPr>
              <w:t>)</w:t>
            </w:r>
            <w:r>
              <w:rPr>
                <w:rFonts w:ascii="Book Antiqua" w:hAnsi="Book Antiqua"/>
                <w:sz w:val="19"/>
                <w:szCs w:val="19"/>
              </w:rPr>
              <w:t xml:space="preserve">: </w:t>
            </w:r>
            <w:r w:rsidRPr="00C10AC8">
              <w:rPr>
                <w:rFonts w:ascii="Book Antiqua" w:hAnsi="Book Antiqua"/>
                <w:sz w:val="19"/>
                <w:szCs w:val="19"/>
              </w:rPr>
              <w:t>Acerca da Carta da Organização dos Estados Americanos (OEA) e da Declaração Americana de Direitos e Deveres do Homem, assinale a afirmativa correta</w:t>
            </w:r>
            <w:r>
              <w:rPr>
                <w:rFonts w:ascii="Book Antiqua" w:hAnsi="Book Antiqua"/>
                <w:sz w:val="19"/>
                <w:szCs w:val="19"/>
              </w:rPr>
              <w:t xml:space="preserve">: </w:t>
            </w:r>
            <w:r w:rsidRPr="00C10AC8">
              <w:rPr>
                <w:rFonts w:ascii="Book Antiqua" w:hAnsi="Book Antiqua"/>
                <w:sz w:val="19"/>
                <w:szCs w:val="19"/>
              </w:rPr>
              <w:t>A Carta da OEA abordou o tema dos Direitos Humanos de forma mais genérica. Já a Declaração Americana de Direitos e Deveres do Homem é considerada uma interpretação autêntica dos dispositivos genéricos de proteção dos Direitos Humanos da Carta.</w:t>
            </w:r>
          </w:p>
          <w:p w14:paraId="25896F27" w14:textId="77777777" w:rsidR="004B44C2" w:rsidRDefault="004B44C2" w:rsidP="004B44C2">
            <w:pPr>
              <w:spacing w:before="100" w:beforeAutospacing="1" w:after="100" w:afterAutospacing="1"/>
              <w:jc w:val="both"/>
              <w:rPr>
                <w:rFonts w:ascii="Book Antiqua" w:hAnsi="Book Antiqua"/>
                <w:sz w:val="19"/>
                <w:szCs w:val="19"/>
              </w:rPr>
            </w:pPr>
            <w:r w:rsidRPr="005C60A2">
              <w:rPr>
                <w:rFonts w:ascii="Book Antiqua" w:hAnsi="Book Antiqua"/>
                <w:b/>
                <w:bCs/>
                <w:i/>
                <w:iCs/>
                <w:color w:val="FF0000"/>
                <w:sz w:val="19"/>
                <w:szCs w:val="19"/>
              </w:rPr>
              <w:lastRenderedPageBreak/>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FGV</w:t>
            </w:r>
            <w:r>
              <w:rPr>
                <w:rFonts w:ascii="Book Antiqua" w:hAnsi="Book Antiqua"/>
                <w:sz w:val="19"/>
                <w:szCs w:val="19"/>
              </w:rPr>
              <w:t xml:space="preserve">: </w:t>
            </w:r>
            <w:r w:rsidRPr="00C10AC8">
              <w:rPr>
                <w:rFonts w:ascii="Book Antiqua" w:hAnsi="Book Antiqua"/>
                <w:sz w:val="19"/>
                <w:szCs w:val="19"/>
              </w:rPr>
              <w:t xml:space="preserve">A </w:t>
            </w:r>
            <w:r w:rsidRPr="00C10AC8">
              <w:rPr>
                <w:rFonts w:ascii="Book Antiqua" w:hAnsi="Book Antiqua"/>
                <w:b/>
                <w:bCs/>
                <w:sz w:val="19"/>
                <w:szCs w:val="19"/>
                <w:shd w:val="clear" w:color="auto" w:fill="F7CAAC" w:themeFill="accent2" w:themeFillTint="66"/>
              </w:rPr>
              <w:t>Carta da OEA</w:t>
            </w:r>
            <w:r w:rsidRPr="00C10AC8">
              <w:rPr>
                <w:rFonts w:ascii="Book Antiqua" w:hAnsi="Book Antiqua"/>
                <w:sz w:val="19"/>
                <w:szCs w:val="19"/>
              </w:rPr>
              <w:t xml:space="preserve">, desde sua primeira edição, já continha disposições sobre direitos humanos, embora de forma mais genérica. A </w:t>
            </w:r>
            <w:r w:rsidRPr="00C10AC8">
              <w:rPr>
                <w:rFonts w:ascii="Book Antiqua" w:hAnsi="Book Antiqua"/>
                <w:b/>
                <w:bCs/>
                <w:sz w:val="19"/>
                <w:szCs w:val="19"/>
                <w:shd w:val="clear" w:color="auto" w:fill="F7CAAC" w:themeFill="accent2" w:themeFillTint="66"/>
              </w:rPr>
              <w:t>Declaração Americana dos Direitos e Deveres do Homem</w:t>
            </w:r>
            <w:r w:rsidRPr="00C10AC8">
              <w:rPr>
                <w:rFonts w:ascii="Book Antiqua" w:hAnsi="Book Antiqua"/>
                <w:sz w:val="19"/>
                <w:szCs w:val="19"/>
              </w:rPr>
              <w:t>, que também foi aprovada em Bogotá em 1948, serviu como um texto mais específico e detalhado sobre direitos humanos na região.</w:t>
            </w:r>
            <w:r>
              <w:rPr>
                <w:rFonts w:ascii="Book Antiqua" w:hAnsi="Book Antiqua"/>
                <w:sz w:val="19"/>
                <w:szCs w:val="19"/>
              </w:rPr>
              <w:t xml:space="preserve"> Dito de outro modo, a</w:t>
            </w:r>
            <w:r w:rsidRPr="00E2184E">
              <w:rPr>
                <w:rFonts w:ascii="Book Antiqua" w:hAnsi="Book Antiqua"/>
                <w:sz w:val="19"/>
                <w:szCs w:val="19"/>
              </w:rPr>
              <w:t xml:space="preserve"> Carta da OEA tratou dos direitos humanos de forma mais genérica e a Declaração Americana serviu como uma interpretação mais específica. Assim como a Declaração Universal dos Direitos humanos, que é considerada interpretação autêntica da Carta das Nações Unidas, a Declaração Americana de Direitos e Deveres do Homem também é considerada uma interpretação autêntica dos dispositivos genéricos de proteção dos Direitos Humanos da Carta da OEA.</w:t>
            </w:r>
          </w:p>
          <w:p w14:paraId="2479F520" w14:textId="77777777" w:rsidR="0028299A" w:rsidRDefault="0028299A" w:rsidP="0028299A">
            <w:pPr>
              <w:jc w:val="both"/>
            </w:pPr>
            <w:r>
              <w:rPr>
                <w:rFonts w:ascii="Book Antiqua" w:hAnsi="Book Antiqua"/>
                <w:b/>
                <w:bCs/>
                <w:sz w:val="19"/>
                <w:szCs w:val="19"/>
              </w:rPr>
              <w:t>(</w:t>
            </w:r>
            <w:r w:rsidRPr="00CC4AE2">
              <w:rPr>
                <w:rFonts w:ascii="Book Antiqua" w:hAnsi="Book Antiqua"/>
                <w:b/>
                <w:bCs/>
                <w:sz w:val="19"/>
                <w:szCs w:val="19"/>
                <w:highlight w:val="yellow"/>
              </w:rPr>
              <w:t>PGEPA-2022-CESPE</w:t>
            </w:r>
            <w:r>
              <w:rPr>
                <w:rFonts w:ascii="Book Antiqua" w:hAnsi="Book Antiqua"/>
                <w:b/>
                <w:bCs/>
                <w:sz w:val="19"/>
                <w:szCs w:val="19"/>
              </w:rPr>
              <w:t>)</w:t>
            </w:r>
            <w:r>
              <w:rPr>
                <w:rFonts w:ascii="Book Antiqua" w:hAnsi="Book Antiqua"/>
                <w:sz w:val="19"/>
                <w:szCs w:val="19"/>
              </w:rPr>
              <w:t xml:space="preserve">: </w:t>
            </w:r>
            <w:r w:rsidRPr="00652F9D">
              <w:rPr>
                <w:rFonts w:ascii="Book Antiqua" w:hAnsi="Book Antiqua"/>
                <w:sz w:val="19"/>
                <w:szCs w:val="19"/>
              </w:rPr>
              <w:t>O início formal ou marco inaugural do sistema interamericano de proteção dos direitos humanos é a</w:t>
            </w:r>
            <w:r>
              <w:rPr>
                <w:rFonts w:ascii="Book Antiqua" w:hAnsi="Book Antiqua"/>
                <w:sz w:val="19"/>
                <w:szCs w:val="19"/>
              </w:rPr>
              <w:t xml:space="preserve"> </w:t>
            </w:r>
            <w:r w:rsidRPr="00652F9D">
              <w:rPr>
                <w:rFonts w:ascii="Book Antiqua" w:hAnsi="Book Antiqua"/>
                <w:sz w:val="19"/>
                <w:szCs w:val="19"/>
              </w:rPr>
              <w:t>Declaração Americana dos Direitos e Deveres do Homem, de 1948.</w:t>
            </w:r>
          </w:p>
          <w:p w14:paraId="2FF9706F" w14:textId="77777777" w:rsidR="0028299A" w:rsidRDefault="0028299A" w:rsidP="0028299A">
            <w:pPr>
              <w:spacing w:before="100" w:beforeAutospacing="1" w:after="100" w:afterAutospacing="1"/>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PGEPA-2022</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FGV</w:t>
            </w:r>
            <w:r>
              <w:rPr>
                <w:rFonts w:ascii="Book Antiqua" w:hAnsi="Book Antiqua"/>
                <w:sz w:val="19"/>
                <w:szCs w:val="19"/>
              </w:rPr>
              <w:t xml:space="preserve">: </w:t>
            </w:r>
            <w:r w:rsidRPr="00652F9D">
              <w:rPr>
                <w:rFonts w:ascii="Book Antiqua" w:hAnsi="Book Antiqua"/>
                <w:sz w:val="19"/>
                <w:szCs w:val="19"/>
              </w:rPr>
              <w:t xml:space="preserve">A </w:t>
            </w:r>
            <w:r w:rsidRPr="00C10AC8">
              <w:rPr>
                <w:rFonts w:ascii="Book Antiqua" w:hAnsi="Book Antiqua"/>
                <w:b/>
                <w:bCs/>
                <w:sz w:val="19"/>
                <w:szCs w:val="19"/>
                <w:highlight w:val="yellow"/>
              </w:rPr>
              <w:t xml:space="preserve">Declaração Americana dos Direitos e Deveres do Homem é uma declaração internacional aprovada em 1948 na IX Conferência Internacional Americana realizada em Bogotá, a mesma conferência em que foi criada a Organização dos Estados Americanos (OEA). Historicamente, este foi o primeiro instrumento internacional que declara direitos humanos, antecipando a Declaração Universal dos Direitos </w:t>
            </w:r>
            <w:r w:rsidRPr="00E2184E">
              <w:rPr>
                <w:rFonts w:ascii="Book Antiqua" w:hAnsi="Book Antiqua"/>
                <w:b/>
                <w:bCs/>
                <w:sz w:val="19"/>
                <w:szCs w:val="19"/>
                <w:highlight w:val="yellow"/>
              </w:rPr>
              <w:t>Humanos, aprovada seis meses depois</w:t>
            </w:r>
            <w:r w:rsidRPr="00E2184E">
              <w:rPr>
                <w:rFonts w:ascii="Book Antiqua" w:hAnsi="Book Antiqua"/>
                <w:sz w:val="19"/>
                <w:szCs w:val="19"/>
              </w:rPr>
              <w:t xml:space="preserve">. Em outras palavras, a Declaração Americana dos Direitos e Deveres do Homem é uma declaração internacional aprovada em 1948 na IX Conferência Internacional Americana, sendo o primeiro instrumento internacional que declara direitos humanos, antecipando a DUDH, aprovada 6 meses depois. </w:t>
            </w:r>
            <w:r>
              <w:rPr>
                <w:rFonts w:ascii="Book Antiqua" w:hAnsi="Book Antiqua"/>
                <w:sz w:val="19"/>
                <w:szCs w:val="19"/>
              </w:rPr>
              <w:t>Nesse contexto, é</w:t>
            </w:r>
            <w:r w:rsidRPr="00E2184E">
              <w:rPr>
                <w:rFonts w:ascii="Book Antiqua" w:hAnsi="Book Antiqua"/>
                <w:sz w:val="19"/>
                <w:szCs w:val="19"/>
              </w:rPr>
              <w:t xml:space="preserve"> certo que a Declaração Americana foi diretamente influenciada pela Declaração Universal dos Direitos Humanos (DUDH), adotada pela ONU em abril de 1948. Ambas as declarações compartilham muitos princípios e foram criadas em um contexto pós-Segunda Guerra Mundial, visando estabelecer um padrão de direitos humanos à escala global e regional, respectivamente.</w:t>
            </w:r>
            <w:r>
              <w:rPr>
                <w:rFonts w:ascii="Book Antiqua" w:hAnsi="Book Antiqua"/>
                <w:sz w:val="19"/>
                <w:szCs w:val="19"/>
              </w:rPr>
              <w:t xml:space="preserve"> </w:t>
            </w:r>
            <w:r w:rsidRPr="00E2184E">
              <w:rPr>
                <w:rFonts w:ascii="Book Antiqua" w:hAnsi="Book Antiqua"/>
                <w:sz w:val="19"/>
                <w:szCs w:val="19"/>
              </w:rPr>
              <w:t>É</w:t>
            </w:r>
            <w:r w:rsidRPr="00652F9D">
              <w:rPr>
                <w:rFonts w:ascii="Book Antiqua" w:hAnsi="Book Antiqua"/>
                <w:sz w:val="19"/>
                <w:szCs w:val="19"/>
              </w:rPr>
              <w:t xml:space="preserve"> importante destacar</w:t>
            </w:r>
            <w:r>
              <w:rPr>
                <w:rFonts w:ascii="Book Antiqua" w:hAnsi="Book Antiqua"/>
                <w:sz w:val="19"/>
                <w:szCs w:val="19"/>
              </w:rPr>
              <w:t xml:space="preserve"> ainda</w:t>
            </w:r>
            <w:r w:rsidRPr="00652F9D">
              <w:rPr>
                <w:rFonts w:ascii="Book Antiqua" w:hAnsi="Book Antiqua"/>
                <w:sz w:val="19"/>
                <w:szCs w:val="19"/>
              </w:rPr>
              <w:t xml:space="preserve"> que tanto a Carta da Organização dos Estados Americanos quanto a Declaração Americana de Direitos e Deveres do Homem foram aprovadas na mesma Nona Conferência Internacional Americana, de 1948. Ainda que a Carta da OEA indique, em seu art. 3º, "l", que </w:t>
            </w:r>
            <w:r>
              <w:rPr>
                <w:rFonts w:ascii="Book Antiqua" w:hAnsi="Book Antiqua"/>
                <w:sz w:val="19"/>
                <w:szCs w:val="19"/>
              </w:rPr>
              <w:t>“</w:t>
            </w:r>
            <w:r w:rsidRPr="00652F9D">
              <w:rPr>
                <w:rFonts w:ascii="Book Antiqua" w:hAnsi="Book Antiqua"/>
                <w:i/>
                <w:iCs/>
                <w:sz w:val="19"/>
                <w:szCs w:val="19"/>
              </w:rPr>
              <w:t>Os Estados americanos proclamam os direitos fundamentais da pessoa humana, sem fazer distinção de raça, nacionalidade, credo ou sexo</w:t>
            </w:r>
            <w:r>
              <w:rPr>
                <w:rFonts w:ascii="Book Antiqua" w:hAnsi="Book Antiqua"/>
                <w:sz w:val="19"/>
                <w:szCs w:val="19"/>
              </w:rPr>
              <w:t>”</w:t>
            </w:r>
            <w:r w:rsidRPr="00652F9D">
              <w:rPr>
                <w:rFonts w:ascii="Book Antiqua" w:hAnsi="Book Antiqua"/>
                <w:sz w:val="19"/>
                <w:szCs w:val="19"/>
              </w:rPr>
              <w:t xml:space="preserve">, a página oficial da Comissão Interamericana de Direitos Humanos considera que  </w:t>
            </w:r>
            <w:r>
              <w:rPr>
                <w:rFonts w:ascii="Book Antiqua" w:hAnsi="Book Antiqua"/>
                <w:sz w:val="19"/>
                <w:szCs w:val="19"/>
              </w:rPr>
              <w:t>“</w:t>
            </w:r>
            <w:r w:rsidRPr="00C10AC8">
              <w:rPr>
                <w:rFonts w:ascii="Book Antiqua" w:hAnsi="Book Antiqua"/>
                <w:b/>
                <w:bCs/>
                <w:i/>
                <w:iCs/>
                <w:sz w:val="19"/>
                <w:szCs w:val="19"/>
                <w:highlight w:val="yellow"/>
              </w:rPr>
              <w:t>o SIDH iniciou-se formalmente com a aprovação da Declaração Americana de Direitos e Deveres do Homem na Nona Conferencia Internacional Americana realizada em Bogotá em 1948, onde também foi adotada a própria Carta da OEA</w:t>
            </w:r>
            <w:r>
              <w:rPr>
                <w:rFonts w:ascii="Book Antiqua" w:hAnsi="Book Antiqua"/>
                <w:sz w:val="19"/>
                <w:szCs w:val="19"/>
              </w:rPr>
              <w:t>”</w:t>
            </w:r>
            <w:r w:rsidRPr="00652F9D">
              <w:rPr>
                <w:rFonts w:ascii="Book Antiqua" w:hAnsi="Book Antiqua"/>
                <w:sz w:val="19"/>
                <w:szCs w:val="19"/>
              </w:rPr>
              <w:t>, que afirma os “</w:t>
            </w:r>
            <w:r w:rsidRPr="00652F9D">
              <w:rPr>
                <w:rFonts w:ascii="Book Antiqua" w:hAnsi="Book Antiqua"/>
                <w:i/>
                <w:iCs/>
                <w:sz w:val="19"/>
                <w:szCs w:val="19"/>
              </w:rPr>
              <w:t>direitos fundamentais da pessoa humana</w:t>
            </w:r>
            <w:r w:rsidRPr="00652F9D">
              <w:rPr>
                <w:rFonts w:ascii="Book Antiqua" w:hAnsi="Book Antiqua"/>
                <w:sz w:val="19"/>
                <w:szCs w:val="19"/>
              </w:rPr>
              <w:t>" como um dos princípios fundadores da Organização.</w:t>
            </w:r>
            <w:r w:rsidRPr="00E2184E">
              <w:t xml:space="preserve"> </w:t>
            </w:r>
            <w:r w:rsidRPr="00E2184E">
              <w:rPr>
                <w:rFonts w:ascii="Book Antiqua" w:hAnsi="Book Antiqua"/>
                <w:sz w:val="19"/>
                <w:szCs w:val="19"/>
              </w:rPr>
              <w:t>Posteriormente, em 1969 se subscreve a Convenção Americana de Direitos Humanos (também conhecida como Pacto de San José de Costa Rica ou CADH) que entra em vigência em 1978 que estabelece o Sistema Interamericano de Proteção aos Direitos Humanos.</w:t>
            </w:r>
            <w:r>
              <w:rPr>
                <w:rFonts w:ascii="Book Antiqua" w:hAnsi="Book Antiqua"/>
                <w:sz w:val="19"/>
                <w:szCs w:val="19"/>
              </w:rPr>
              <w:t xml:space="preserve"> </w:t>
            </w:r>
            <w:r w:rsidRPr="00E2184E">
              <w:rPr>
                <w:rFonts w:ascii="Book Antiqua" w:hAnsi="Book Antiqua"/>
                <w:sz w:val="19"/>
                <w:szCs w:val="19"/>
              </w:rPr>
              <w:t>O sistema regional teve origem com a Carta de Bogotá de 1948, cujo instrumento normativo é a Convenção Americana sobre Direitos Humanos (1969), internalizada no Brasil pelo Decreto 678/92.</w:t>
            </w:r>
          </w:p>
          <w:p w14:paraId="45C97EA4" w14:textId="77777777" w:rsidR="0028299A" w:rsidRDefault="0028299A" w:rsidP="0028299A">
            <w:pPr>
              <w:spacing w:before="100" w:beforeAutospacing="1" w:after="100" w:afterAutospacing="1"/>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0E5677">
              <w:rPr>
                <w:rFonts w:ascii="Book Antiqua" w:hAnsi="Book Antiqua"/>
                <w:b/>
                <w:bCs/>
                <w:i/>
                <w:iCs/>
                <w:color w:val="FF0000"/>
                <w:sz w:val="19"/>
                <w:szCs w:val="19"/>
                <w:highlight w:val="green"/>
              </w:rPr>
              <w:t>FGV</w:t>
            </w:r>
            <w:r>
              <w:rPr>
                <w:rFonts w:ascii="Book Antiqua" w:hAnsi="Book Antiqua"/>
                <w:sz w:val="19"/>
                <w:szCs w:val="19"/>
              </w:rPr>
              <w:t xml:space="preserve">: </w:t>
            </w:r>
            <w:r w:rsidRPr="000E5677">
              <w:rPr>
                <w:rFonts w:ascii="Book Antiqua" w:hAnsi="Book Antiqua"/>
                <w:b/>
                <w:bCs/>
                <w:i/>
                <w:iCs/>
                <w:sz w:val="19"/>
                <w:szCs w:val="19"/>
                <w:u w:val="single"/>
              </w:rPr>
              <w:t>Declaração Americana dos Direitos e Deveres do Homem X Pacto de San Jose da Costa Rica</w:t>
            </w:r>
            <w:r>
              <w:rPr>
                <w:rFonts w:ascii="Book Antiqua" w:hAnsi="Book Antiqua"/>
                <w:b/>
                <w:bCs/>
                <w:i/>
                <w:iCs/>
                <w:sz w:val="19"/>
                <w:szCs w:val="19"/>
                <w:u w:val="single"/>
              </w:rPr>
              <w:t xml:space="preserve"> (</w:t>
            </w:r>
            <w:r w:rsidRPr="000E5677">
              <w:rPr>
                <w:rFonts w:ascii="Book Antiqua" w:hAnsi="Book Antiqua"/>
                <w:b/>
                <w:bCs/>
                <w:i/>
                <w:iCs/>
                <w:sz w:val="19"/>
                <w:szCs w:val="19"/>
                <w:u w:val="single"/>
              </w:rPr>
              <w:t>Convenção Americana de Direitos Humanos</w:t>
            </w:r>
            <w:r>
              <w:rPr>
                <w:rFonts w:ascii="Book Antiqua" w:hAnsi="Book Antiqua"/>
                <w:b/>
                <w:bCs/>
                <w:i/>
                <w:iCs/>
                <w:sz w:val="19"/>
                <w:szCs w:val="19"/>
                <w:u w:val="single"/>
              </w:rPr>
              <w:t>)</w:t>
            </w:r>
            <w:r>
              <w:rPr>
                <w:rFonts w:ascii="Book Antiqua" w:hAnsi="Book Antiqua"/>
                <w:sz w:val="19"/>
                <w:szCs w:val="19"/>
              </w:rPr>
              <w:t>:</w:t>
            </w:r>
            <w:r w:rsidRPr="000E5677">
              <w:rPr>
                <w:rFonts w:ascii="Book Antiqua" w:hAnsi="Book Antiqua"/>
                <w:sz w:val="19"/>
                <w:szCs w:val="19"/>
              </w:rPr>
              <w:t xml:space="preserve"> A </w:t>
            </w:r>
            <w:r w:rsidRPr="000E5677">
              <w:rPr>
                <w:rFonts w:ascii="Book Antiqua" w:hAnsi="Book Antiqua"/>
                <w:b/>
                <w:bCs/>
                <w:sz w:val="19"/>
                <w:szCs w:val="19"/>
                <w:shd w:val="clear" w:color="auto" w:fill="F7CAAC" w:themeFill="accent2" w:themeFillTint="66"/>
              </w:rPr>
              <w:t>Declaração Americana dos Direitos e Deveres do Homem</w:t>
            </w:r>
            <w:r w:rsidRPr="000E5677">
              <w:rPr>
                <w:rFonts w:ascii="Book Antiqua" w:hAnsi="Book Antiqua"/>
                <w:sz w:val="19"/>
                <w:szCs w:val="19"/>
              </w:rPr>
              <w:t xml:space="preserve"> é uma declaração internacional aprovada em 1948 na IX Conferência Internacional Americana realizada em Bogotá, a mesma conferência em que foi criada a OEA. Historicamente, este foi o primeiro instrumento internacional que declara direitos humanos, antecipando a Declaração Universal dos Direitos Humanos, aprovada 6 meses depois.</w:t>
            </w:r>
            <w:r>
              <w:rPr>
                <w:rFonts w:ascii="Book Antiqua" w:hAnsi="Book Antiqua"/>
                <w:sz w:val="19"/>
                <w:szCs w:val="19"/>
              </w:rPr>
              <w:t xml:space="preserve"> Por outro lado, o </w:t>
            </w:r>
            <w:r w:rsidRPr="000E5677">
              <w:rPr>
                <w:rFonts w:ascii="Book Antiqua" w:hAnsi="Book Antiqua"/>
                <w:b/>
                <w:bCs/>
                <w:sz w:val="19"/>
                <w:szCs w:val="19"/>
                <w:shd w:val="clear" w:color="auto" w:fill="F7CAAC" w:themeFill="accent2" w:themeFillTint="66"/>
              </w:rPr>
              <w:t>Pacto de San Jose da Costa Rica</w:t>
            </w:r>
            <w:r w:rsidRPr="000E5677">
              <w:rPr>
                <w:rFonts w:ascii="Book Antiqua" w:hAnsi="Book Antiqua"/>
                <w:sz w:val="19"/>
                <w:szCs w:val="19"/>
              </w:rPr>
              <w:t xml:space="preserve"> é a </w:t>
            </w:r>
            <w:r w:rsidRPr="000E5677">
              <w:rPr>
                <w:rFonts w:ascii="Book Antiqua" w:hAnsi="Book Antiqua"/>
                <w:b/>
                <w:bCs/>
                <w:sz w:val="19"/>
                <w:szCs w:val="19"/>
                <w:highlight w:val="yellow"/>
              </w:rPr>
              <w:t>Convenção Americana de Direitos Humanos</w:t>
            </w:r>
            <w:r w:rsidRPr="000E5677">
              <w:rPr>
                <w:rFonts w:ascii="Book Antiqua" w:hAnsi="Book Antiqua"/>
                <w:sz w:val="19"/>
                <w:szCs w:val="19"/>
              </w:rPr>
              <w:t xml:space="preserve">. Foi assinado em 22 de novembro de 1969, na cidade de San José, na Costa Rica, e ratificado pelo Brasil em setembro de 1992. </w:t>
            </w:r>
            <w:r>
              <w:rPr>
                <w:rFonts w:ascii="Book Antiqua" w:hAnsi="Book Antiqua"/>
                <w:sz w:val="19"/>
                <w:szCs w:val="19"/>
              </w:rPr>
              <w:t>Em outras a palavras, o</w:t>
            </w:r>
            <w:r w:rsidRPr="00E2184E">
              <w:rPr>
                <w:rFonts w:ascii="Book Antiqua" w:hAnsi="Book Antiqua"/>
                <w:sz w:val="19"/>
                <w:szCs w:val="19"/>
              </w:rPr>
              <w:t xml:space="preserve"> Pacto de São José da Costa Rica é outro nome para a Convenção Americana sobre Direitos Humanos, que é um tratado diferente e foi adotado em 1969, mais de 20 anos após a Declaração Americana.</w:t>
            </w:r>
            <w:r>
              <w:rPr>
                <w:rFonts w:ascii="Book Antiqua" w:hAnsi="Book Antiqua"/>
                <w:sz w:val="19"/>
                <w:szCs w:val="19"/>
              </w:rPr>
              <w:t xml:space="preserve"> Tal</w:t>
            </w:r>
            <w:r w:rsidRPr="000E5677">
              <w:rPr>
                <w:rFonts w:ascii="Book Antiqua" w:hAnsi="Book Antiqua"/>
                <w:sz w:val="19"/>
                <w:szCs w:val="19"/>
              </w:rPr>
              <w:t xml:space="preserve"> convenção internacional procura consolidar entre os países americanos um regime de liberdade pessoal e de justiça social, fundado no respeito aos direitos humanos essenciais, independentemente do país onde a pessoa resida ou tenha nascido.</w:t>
            </w:r>
            <w:r w:rsidRPr="00C10AC8">
              <w:t xml:space="preserve"> </w:t>
            </w:r>
            <w:r w:rsidRPr="00C10AC8">
              <w:rPr>
                <w:rFonts w:ascii="Book Antiqua" w:hAnsi="Book Antiqua"/>
                <w:sz w:val="19"/>
                <w:szCs w:val="19"/>
              </w:rPr>
              <w:t>O Pacto baseia-se na Declaração Universal dos Direitos Humanos, que compreende o ideal do ser humano livre, isento do temor e da miséria e sob condições que lhe permitam gozar dos seus direitos econômicos, sociais e culturais, bem como dos seus direitos civis e políticos.</w:t>
            </w:r>
          </w:p>
          <w:p w14:paraId="24C424F9" w14:textId="5E0C3DE8" w:rsidR="0028299A" w:rsidRDefault="0028299A" w:rsidP="0028299A">
            <w:pPr>
              <w:spacing w:before="100" w:beforeAutospacing="1" w:after="100" w:afterAutospacing="1"/>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1A5EFB">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1A5EFB">
              <w:rPr>
                <w:rFonts w:ascii="Book Antiqua" w:hAnsi="Book Antiqua"/>
                <w:b/>
                <w:bCs/>
                <w:i/>
                <w:iCs/>
                <w:color w:val="FF0000"/>
                <w:sz w:val="19"/>
                <w:szCs w:val="19"/>
                <w:highlight w:val="green"/>
              </w:rPr>
              <w:t>FGV</w:t>
            </w:r>
            <w:r>
              <w:rPr>
                <w:rFonts w:ascii="Book Antiqua" w:hAnsi="Book Antiqua"/>
                <w:sz w:val="19"/>
                <w:szCs w:val="19"/>
              </w:rPr>
              <w:t>:</w:t>
            </w:r>
            <w:r w:rsidRPr="001A5EFB">
              <w:rPr>
                <w:rFonts w:ascii="Book Antiqua" w:hAnsi="Book Antiqua"/>
                <w:sz w:val="19"/>
                <w:szCs w:val="19"/>
              </w:rPr>
              <w:t xml:space="preserve"> Conforme leciona o professor André Carvalho Ramos, </w:t>
            </w:r>
            <w:r>
              <w:rPr>
                <w:rFonts w:ascii="Book Antiqua" w:hAnsi="Book Antiqua"/>
                <w:sz w:val="19"/>
                <w:szCs w:val="19"/>
              </w:rPr>
              <w:t>u</w:t>
            </w:r>
            <w:r w:rsidRPr="001A5EFB">
              <w:rPr>
                <w:rFonts w:ascii="Book Antiqua" w:hAnsi="Book Antiqua"/>
                <w:sz w:val="19"/>
                <w:szCs w:val="19"/>
              </w:rPr>
              <w:t xml:space="preserve">ma vez adotada a Carta da OEA e a Declaração Americana, </w:t>
            </w:r>
            <w:r w:rsidRPr="001A5EFB">
              <w:rPr>
                <w:rFonts w:ascii="Book Antiqua" w:hAnsi="Book Antiqua"/>
                <w:i/>
                <w:iCs/>
                <w:sz w:val="19"/>
                <w:szCs w:val="19"/>
              </w:rPr>
              <w:t xml:space="preserve">“iniciou-se um lento desenvolvimento da proteção interamericana de direitos humanos. O primeiro passo foi a criação de um órgão especializado na promoção e proteção de direitos humanos no âmbito da OEA. Na 5ª Reunião de consultas dos Ministros de Relações </w:t>
            </w:r>
            <w:r w:rsidRPr="001A5EFB">
              <w:rPr>
                <w:rFonts w:ascii="Book Antiqua" w:hAnsi="Book Antiqua"/>
                <w:i/>
                <w:iCs/>
                <w:sz w:val="19"/>
                <w:szCs w:val="19"/>
              </w:rPr>
              <w:lastRenderedPageBreak/>
              <w:t>Exteriores, realizada em Santiago do Chile em 1959, foi aprovada moção pela criação de um órgão voltado para a proteção de direitos humanos no seio da OEA, que veio a ser a Comissão Interamericana de Direitos Humanos. Pela proposta aprovada, a Comissão funcionará provisoriamente até a adoção de uma “Convenção Interamericana de Direitos Humanos”</w:t>
            </w:r>
            <w:r w:rsidRPr="001A5EFB">
              <w:rPr>
                <w:rFonts w:ascii="Book Antiqua" w:hAnsi="Book Antiqua"/>
                <w:sz w:val="19"/>
                <w:szCs w:val="19"/>
              </w:rPr>
              <w:t>.</w:t>
            </w:r>
          </w:p>
        </w:tc>
      </w:tr>
    </w:tbl>
    <w:p w14:paraId="1DE4FD9A" w14:textId="77777777" w:rsidR="004B44C2" w:rsidRPr="004B44C2" w:rsidRDefault="004B44C2" w:rsidP="004B44C2">
      <w:pPr>
        <w:spacing w:before="100" w:beforeAutospacing="1" w:after="100" w:afterAutospacing="1" w:line="240" w:lineRule="auto"/>
        <w:jc w:val="center"/>
        <w:rPr>
          <w:rFonts w:ascii="Book Antiqua" w:hAnsi="Book Antiqua"/>
          <w:b/>
          <w:bCs/>
          <w:sz w:val="19"/>
          <w:szCs w:val="19"/>
        </w:rPr>
      </w:pPr>
      <w:r w:rsidRPr="004B44C2">
        <w:rPr>
          <w:rFonts w:ascii="Book Antiqua" w:hAnsi="Book Antiqua"/>
          <w:b/>
          <w:bCs/>
          <w:sz w:val="19"/>
          <w:szCs w:val="19"/>
        </w:rPr>
        <w:lastRenderedPageBreak/>
        <w:t>Capítulo Primeiro</w:t>
      </w:r>
    </w:p>
    <w:p w14:paraId="5C3CD7E1" w14:textId="77777777" w:rsidR="004B44C2" w:rsidRPr="004B44C2" w:rsidRDefault="004B44C2" w:rsidP="004B44C2">
      <w:pPr>
        <w:spacing w:before="100" w:beforeAutospacing="1" w:after="100" w:afterAutospacing="1" w:line="240" w:lineRule="auto"/>
        <w:jc w:val="center"/>
        <w:rPr>
          <w:rFonts w:ascii="Book Antiqua" w:hAnsi="Book Antiqua"/>
          <w:b/>
          <w:bCs/>
          <w:sz w:val="19"/>
          <w:szCs w:val="19"/>
        </w:rPr>
      </w:pPr>
      <w:r w:rsidRPr="004B44C2">
        <w:rPr>
          <w:rFonts w:ascii="Book Antiqua" w:hAnsi="Book Antiqua"/>
          <w:b/>
          <w:bCs/>
          <w:sz w:val="19"/>
          <w:szCs w:val="19"/>
        </w:rPr>
        <w:t>DIREITOS</w:t>
      </w:r>
    </w:p>
    <w:p w14:paraId="277D5420"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Artigo I. Todo ser humano tem direito à vida, à liberdade e à segurança de sua pessoa.</w:t>
      </w:r>
    </w:p>
    <w:p w14:paraId="3F997822"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Artigo II. Todas as pessoas são iguais perante a lei e têm os direitos e deveres consagrados nesta Declaração, sem distinção de raça, língua, crença, ou qualquer outra.</w:t>
      </w:r>
    </w:p>
    <w:p w14:paraId="5E09DD94"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Artigo III. Toda pessoa tem o direito de professar livremente uma crença religiosa e de manifestá-la e praticá-la pública e particularmente.</w:t>
      </w:r>
    </w:p>
    <w:p w14:paraId="2AFD19EA"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Artigo IV. Toda pessoa tem o direito à liberdade de investigação, de opinião e de expressão e difusão do pensamento, por qualquer meio.</w:t>
      </w:r>
    </w:p>
    <w:p w14:paraId="574BE9DF"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Artigo V. Toda pessoa tem direito à proteção da lei contra os ataques abusivos à sua honra, à sua reputação e à sua vida particular e familiar.</w:t>
      </w:r>
    </w:p>
    <w:p w14:paraId="46A49701"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Artigo VI. Toda pessoa tem direito a constituir família, elemento fundamental da sociedade e a receber proteção para ela.</w:t>
      </w:r>
    </w:p>
    <w:p w14:paraId="004F6DE5"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Artigo VII. Toda mulher em estado de gravidez ou em época de lactação, assim como toda criança, têm direito à proteção, cuidados e auxílios especiais.</w:t>
      </w:r>
    </w:p>
    <w:p w14:paraId="2A357FF8"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 xml:space="preserve">Artigo VIII. Toda pessoa tem direito de fixar sua residência no território do Estado de que é nacional, de transitar por ele livremente e de não </w:t>
      </w:r>
      <w:proofErr w:type="gramStart"/>
      <w:r w:rsidRPr="004B44C2">
        <w:rPr>
          <w:rFonts w:ascii="Book Antiqua" w:hAnsi="Book Antiqua"/>
          <w:sz w:val="19"/>
          <w:szCs w:val="19"/>
        </w:rPr>
        <w:t>abandoná-lo</w:t>
      </w:r>
      <w:proofErr w:type="gramEnd"/>
      <w:r w:rsidRPr="004B44C2">
        <w:rPr>
          <w:rFonts w:ascii="Book Antiqua" w:hAnsi="Book Antiqua"/>
          <w:sz w:val="19"/>
          <w:szCs w:val="19"/>
        </w:rPr>
        <w:t xml:space="preserve"> senão por sua própria vontade.</w:t>
      </w:r>
    </w:p>
    <w:p w14:paraId="4A9CD405"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Artigo IX. Toda pessoa tem direito à inviolabilidade do seu domicílio.</w:t>
      </w:r>
    </w:p>
    <w:p w14:paraId="000B09D5"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Artigo X. Toda pessoa tem direito à inviolabilidade e circulação da sua correspondência.</w:t>
      </w:r>
    </w:p>
    <w:p w14:paraId="0028CE99"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Artigo XI. Toda pessoa tem direito a que sua saúde seja resguardada por medidas sanitárias e sociais relativas à alimentação, roupas, habitação e cuidados médicos correspondentes ao nível permitido pelos recursos públicos e os da coletividade.</w:t>
      </w:r>
    </w:p>
    <w:p w14:paraId="31292198" w14:textId="039685BA" w:rsidR="004B44C2" w:rsidRPr="004B44C2" w:rsidRDefault="004B44C2" w:rsidP="004B44C2">
      <w:pPr>
        <w:spacing w:before="100" w:beforeAutospacing="1" w:after="100" w:afterAutospacing="1" w:line="240" w:lineRule="auto"/>
        <w:jc w:val="both"/>
        <w:rPr>
          <w:rFonts w:ascii="Book Antiqua" w:hAnsi="Book Antiqua"/>
          <w:sz w:val="19"/>
          <w:szCs w:val="19"/>
        </w:rPr>
      </w:pPr>
      <w:r w:rsidRPr="006F27F1">
        <w:rPr>
          <w:rFonts w:ascii="Book Antiqua" w:hAnsi="Book Antiqua"/>
          <w:b/>
          <w:bCs/>
          <w:sz w:val="19"/>
          <w:szCs w:val="19"/>
          <w:highlight w:val="magenta"/>
        </w:rPr>
        <w:t>Artigo XIII</w:t>
      </w:r>
      <w:r w:rsidRPr="006F27F1">
        <w:rPr>
          <w:rFonts w:ascii="Book Antiqua" w:hAnsi="Book Antiqua"/>
          <w:b/>
          <w:bCs/>
          <w:sz w:val="19"/>
          <w:szCs w:val="19"/>
        </w:rPr>
        <w:t>. Toda pessoa tem direito à educação, que deve inspirar-se nos princípios de liberdade, moralidade e solidariedade humana</w:t>
      </w:r>
      <w:r w:rsidRPr="004B44C2">
        <w:rPr>
          <w:rFonts w:ascii="Book Antiqua" w:hAnsi="Book Antiqua"/>
          <w:sz w:val="19"/>
          <w:szCs w:val="19"/>
        </w:rPr>
        <w:t>.</w:t>
      </w:r>
      <w:r w:rsidR="006F27F1">
        <w:rPr>
          <w:rFonts w:ascii="Book Antiqua" w:hAnsi="Book Antiqua"/>
          <w:sz w:val="19"/>
          <w:szCs w:val="19"/>
        </w:rPr>
        <w:t xml:space="preserve"> </w:t>
      </w:r>
      <w:r w:rsidR="006F27F1" w:rsidRPr="001F5FCC">
        <w:rPr>
          <w:rFonts w:ascii="Book Antiqua" w:hAnsi="Book Antiqua"/>
          <w:b/>
          <w:bCs/>
          <w:color w:val="FF0000"/>
          <w:sz w:val="16"/>
          <w:szCs w:val="16"/>
          <w:u w:val="single"/>
        </w:rPr>
        <w:t>(</w:t>
      </w:r>
      <w:r w:rsidR="006F27F1">
        <w:rPr>
          <w:rFonts w:ascii="Book Antiqua" w:hAnsi="Book Antiqua"/>
          <w:b/>
          <w:bCs/>
          <w:color w:val="FF0000"/>
          <w:sz w:val="16"/>
          <w:szCs w:val="16"/>
          <w:u w:val="single"/>
        </w:rPr>
        <w:t>PCSP</w:t>
      </w:r>
      <w:r w:rsidR="006F27F1" w:rsidRPr="001F5FCC">
        <w:rPr>
          <w:rFonts w:ascii="Book Antiqua" w:hAnsi="Book Antiqua"/>
          <w:b/>
          <w:bCs/>
          <w:color w:val="FF0000"/>
          <w:sz w:val="16"/>
          <w:szCs w:val="16"/>
          <w:u w:val="single"/>
        </w:rPr>
        <w:t>-20</w:t>
      </w:r>
      <w:r w:rsidR="006F27F1">
        <w:rPr>
          <w:rFonts w:ascii="Book Antiqua" w:hAnsi="Book Antiqua"/>
          <w:b/>
          <w:bCs/>
          <w:color w:val="FF0000"/>
          <w:sz w:val="16"/>
          <w:szCs w:val="16"/>
          <w:u w:val="single"/>
        </w:rPr>
        <w:t>23</w:t>
      </w:r>
      <w:r w:rsidR="006F27F1" w:rsidRPr="001F5FCC">
        <w:rPr>
          <w:rFonts w:ascii="Book Antiqua" w:hAnsi="Book Antiqua"/>
          <w:b/>
          <w:bCs/>
          <w:color w:val="FF0000"/>
          <w:sz w:val="16"/>
          <w:szCs w:val="16"/>
          <w:u w:val="single"/>
        </w:rPr>
        <w:t>)</w:t>
      </w:r>
    </w:p>
    <w:p w14:paraId="51EE2C67"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Tem, outrossim, direito a que, por meio dessa educação, lhe seja proporcionado o preparo para subsistir de uma maneira digna, para melhorar o seu nível de vida e para poder ser útil à sociedade.</w:t>
      </w:r>
    </w:p>
    <w:p w14:paraId="2719F65B"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O direito à educação compreende o de igualdade de oportunidade em todos os casos, de acordo com os dons naturais, os méritos e o desejo de aproveitar os recursos que possam proporcionar a coletividade e o Estado.</w:t>
      </w:r>
    </w:p>
    <w:p w14:paraId="47119F70" w14:textId="31595913" w:rsidR="004B44C2" w:rsidRPr="006F27F1" w:rsidRDefault="004B44C2" w:rsidP="004B44C2">
      <w:pPr>
        <w:spacing w:before="100" w:beforeAutospacing="1" w:after="100" w:afterAutospacing="1" w:line="240" w:lineRule="auto"/>
        <w:jc w:val="both"/>
        <w:rPr>
          <w:rFonts w:ascii="Book Antiqua" w:hAnsi="Book Antiqua"/>
          <w:b/>
          <w:bCs/>
          <w:sz w:val="19"/>
          <w:szCs w:val="19"/>
        </w:rPr>
      </w:pPr>
      <w:r w:rsidRPr="006F27F1">
        <w:rPr>
          <w:rFonts w:ascii="Book Antiqua" w:hAnsi="Book Antiqua"/>
          <w:b/>
          <w:bCs/>
          <w:sz w:val="19"/>
          <w:szCs w:val="19"/>
        </w:rPr>
        <w:t xml:space="preserve">Toda pessoa tem o direito de que lhe seja ministrada </w:t>
      </w:r>
      <w:r w:rsidRPr="006F27F1">
        <w:rPr>
          <w:rFonts w:ascii="Book Antiqua" w:hAnsi="Book Antiqua"/>
          <w:b/>
          <w:bCs/>
          <w:sz w:val="19"/>
          <w:szCs w:val="19"/>
          <w:highlight w:val="yellow"/>
        </w:rPr>
        <w:t>gratuitamente</w:t>
      </w:r>
      <w:r w:rsidRPr="006F27F1">
        <w:rPr>
          <w:rFonts w:ascii="Book Antiqua" w:hAnsi="Book Antiqua"/>
          <w:b/>
          <w:bCs/>
          <w:sz w:val="19"/>
          <w:szCs w:val="19"/>
        </w:rPr>
        <w:t xml:space="preserve">, </w:t>
      </w:r>
      <w:r w:rsidRPr="006F27F1">
        <w:rPr>
          <w:rFonts w:ascii="Book Antiqua" w:hAnsi="Book Antiqua"/>
          <w:b/>
          <w:bCs/>
          <w:sz w:val="19"/>
          <w:szCs w:val="19"/>
          <w:highlight w:val="cyan"/>
        </w:rPr>
        <w:t>pelo menos</w:t>
      </w:r>
      <w:r w:rsidRPr="006F27F1">
        <w:rPr>
          <w:rFonts w:ascii="Book Antiqua" w:hAnsi="Book Antiqua"/>
          <w:b/>
          <w:bCs/>
          <w:sz w:val="19"/>
          <w:szCs w:val="19"/>
        </w:rPr>
        <w:t xml:space="preserve">, a </w:t>
      </w:r>
      <w:r w:rsidRPr="006F27F1">
        <w:rPr>
          <w:rFonts w:ascii="Book Antiqua" w:hAnsi="Book Antiqua"/>
          <w:b/>
          <w:bCs/>
          <w:caps/>
          <w:sz w:val="19"/>
          <w:szCs w:val="19"/>
          <w:shd w:val="clear" w:color="auto" w:fill="F7CAAC" w:themeFill="accent2" w:themeFillTint="66"/>
        </w:rPr>
        <w:t>instrução primária</w:t>
      </w:r>
      <w:r w:rsidRPr="006F27F1">
        <w:rPr>
          <w:rFonts w:ascii="Book Antiqua" w:hAnsi="Book Antiqua"/>
          <w:b/>
          <w:bCs/>
          <w:sz w:val="19"/>
          <w:szCs w:val="19"/>
        </w:rPr>
        <w:t>.</w:t>
      </w:r>
      <w:r w:rsidR="006F27F1" w:rsidRPr="006F27F1">
        <w:rPr>
          <w:rFonts w:ascii="Book Antiqua" w:hAnsi="Book Antiqua"/>
          <w:b/>
          <w:bCs/>
          <w:sz w:val="19"/>
          <w:szCs w:val="19"/>
        </w:rPr>
        <w:t xml:space="preserve"> </w:t>
      </w:r>
      <w:r w:rsidR="006F27F1" w:rsidRPr="006F27F1">
        <w:rPr>
          <w:rFonts w:ascii="Book Antiqua" w:hAnsi="Book Antiqua"/>
          <w:b/>
          <w:bCs/>
          <w:color w:val="FF0000"/>
          <w:sz w:val="16"/>
          <w:szCs w:val="16"/>
          <w:u w:val="single"/>
        </w:rPr>
        <w:t>(PCSP-2023)</w:t>
      </w:r>
    </w:p>
    <w:p w14:paraId="4B8B7951" w14:textId="544B89B2" w:rsidR="004B44C2" w:rsidRPr="004B44C2" w:rsidRDefault="004B44C2" w:rsidP="004B44C2">
      <w:pPr>
        <w:spacing w:before="100" w:beforeAutospacing="1" w:after="100" w:afterAutospacing="1" w:line="240" w:lineRule="auto"/>
        <w:jc w:val="both"/>
        <w:rPr>
          <w:rFonts w:ascii="Book Antiqua" w:hAnsi="Book Antiqua"/>
          <w:sz w:val="19"/>
          <w:szCs w:val="19"/>
        </w:rPr>
      </w:pPr>
      <w:r w:rsidRPr="0028299A">
        <w:rPr>
          <w:rFonts w:ascii="Book Antiqua" w:hAnsi="Book Antiqua"/>
          <w:b/>
          <w:bCs/>
          <w:sz w:val="19"/>
          <w:szCs w:val="19"/>
          <w:highlight w:val="magenta"/>
        </w:rPr>
        <w:t>Artigo XIII</w:t>
      </w:r>
      <w:r w:rsidRPr="004B44C2">
        <w:rPr>
          <w:rFonts w:ascii="Book Antiqua" w:hAnsi="Book Antiqua"/>
          <w:sz w:val="19"/>
          <w:szCs w:val="19"/>
        </w:rPr>
        <w:t xml:space="preserve">. </w:t>
      </w:r>
      <w:r w:rsidRPr="006F27F1">
        <w:rPr>
          <w:rFonts w:ascii="Book Antiqua" w:hAnsi="Book Antiqua"/>
          <w:sz w:val="19"/>
          <w:szCs w:val="19"/>
        </w:rPr>
        <w:t>Toda pessoa tem direito de tomar parte na vida cultural da coletividade, de gozar das artes e de desfrutar dos benefícios resultantes do progresso intelectual e, especialmente, das descobertas científicas.</w:t>
      </w:r>
      <w:r w:rsidR="0028299A">
        <w:rPr>
          <w:rFonts w:ascii="Book Antiqua" w:hAnsi="Book Antiqua"/>
          <w:sz w:val="19"/>
          <w:szCs w:val="19"/>
        </w:rPr>
        <w:t xml:space="preserve"> </w:t>
      </w:r>
    </w:p>
    <w:p w14:paraId="3A7E5622" w14:textId="5C7D51C9" w:rsidR="004B44C2" w:rsidRPr="004B44C2" w:rsidRDefault="004B44C2" w:rsidP="004B44C2">
      <w:pPr>
        <w:spacing w:before="100" w:beforeAutospacing="1" w:after="100" w:afterAutospacing="1" w:line="240" w:lineRule="auto"/>
        <w:jc w:val="both"/>
        <w:rPr>
          <w:rFonts w:ascii="Book Antiqua" w:hAnsi="Book Antiqua"/>
          <w:sz w:val="19"/>
          <w:szCs w:val="19"/>
        </w:rPr>
      </w:pPr>
      <w:r w:rsidRPr="0028299A">
        <w:rPr>
          <w:rFonts w:ascii="Book Antiqua" w:hAnsi="Book Antiqua"/>
          <w:b/>
          <w:bCs/>
          <w:sz w:val="19"/>
          <w:szCs w:val="19"/>
        </w:rPr>
        <w:t>Tem o direito, outrossim, de ser protegida em seus interesses morais e materiais, no que se refere às invenções, obras literárias, científicas ou artísticas de sua autoria</w:t>
      </w:r>
      <w:r w:rsidRPr="004B44C2">
        <w:rPr>
          <w:rFonts w:ascii="Book Antiqua" w:hAnsi="Book Antiqua"/>
          <w:sz w:val="19"/>
          <w:szCs w:val="19"/>
        </w:rPr>
        <w:t>.</w:t>
      </w:r>
      <w:r w:rsidR="0028299A">
        <w:rPr>
          <w:rFonts w:ascii="Book Antiqua" w:hAnsi="Book Antiqua"/>
          <w:sz w:val="19"/>
          <w:szCs w:val="19"/>
        </w:rPr>
        <w:t xml:space="preserve"> </w:t>
      </w:r>
      <w:r w:rsidR="0028299A" w:rsidRPr="001F5FCC">
        <w:rPr>
          <w:rFonts w:ascii="Book Antiqua" w:hAnsi="Book Antiqua"/>
          <w:b/>
          <w:bCs/>
          <w:color w:val="FF0000"/>
          <w:sz w:val="16"/>
          <w:szCs w:val="16"/>
          <w:u w:val="single"/>
        </w:rPr>
        <w:t>(</w:t>
      </w:r>
      <w:r w:rsidR="0028299A">
        <w:rPr>
          <w:rFonts w:ascii="Book Antiqua" w:hAnsi="Book Antiqua"/>
          <w:b/>
          <w:bCs/>
          <w:color w:val="FF0000"/>
          <w:sz w:val="16"/>
          <w:szCs w:val="16"/>
          <w:u w:val="single"/>
        </w:rPr>
        <w:t>PCSP</w:t>
      </w:r>
      <w:r w:rsidR="0028299A" w:rsidRPr="001F5FCC">
        <w:rPr>
          <w:rFonts w:ascii="Book Antiqua" w:hAnsi="Book Antiqua"/>
          <w:b/>
          <w:bCs/>
          <w:color w:val="FF0000"/>
          <w:sz w:val="16"/>
          <w:szCs w:val="16"/>
          <w:u w:val="single"/>
        </w:rPr>
        <w:t>-20</w:t>
      </w:r>
      <w:r w:rsidR="0028299A">
        <w:rPr>
          <w:rFonts w:ascii="Book Antiqua" w:hAnsi="Book Antiqua"/>
          <w:b/>
          <w:bCs/>
          <w:color w:val="FF0000"/>
          <w:sz w:val="16"/>
          <w:szCs w:val="16"/>
          <w:u w:val="single"/>
        </w:rPr>
        <w:t>23</w:t>
      </w:r>
      <w:r w:rsidR="0028299A" w:rsidRPr="001F5FCC">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28299A" w14:paraId="43E7DD9A" w14:textId="77777777" w:rsidTr="006F27F1">
        <w:tc>
          <w:tcPr>
            <w:tcW w:w="8494" w:type="dxa"/>
            <w:shd w:val="clear" w:color="auto" w:fill="CCFFFF"/>
          </w:tcPr>
          <w:p w14:paraId="371F3959" w14:textId="085444A8" w:rsidR="0028299A" w:rsidRPr="006F27F1" w:rsidRDefault="0028299A" w:rsidP="004B44C2">
            <w:pPr>
              <w:spacing w:before="100" w:beforeAutospacing="1" w:after="100" w:afterAutospacing="1"/>
              <w:jc w:val="both"/>
              <w:rPr>
                <w:rFonts w:ascii="Book Antiqua" w:hAnsi="Book Antiqua"/>
                <w:b/>
                <w:bCs/>
                <w:sz w:val="19"/>
                <w:szCs w:val="19"/>
              </w:rPr>
            </w:pPr>
            <w:r>
              <w:rPr>
                <w:rFonts w:ascii="Book Antiqua" w:hAnsi="Book Antiqua"/>
                <w:b/>
                <w:bCs/>
                <w:sz w:val="19"/>
                <w:szCs w:val="19"/>
              </w:rPr>
              <w:lastRenderedPageBreak/>
              <w:t>(</w:t>
            </w:r>
            <w:r w:rsidRPr="006F27F1">
              <w:rPr>
                <w:rFonts w:ascii="Book Antiqua" w:hAnsi="Book Antiqua"/>
                <w:b/>
                <w:bCs/>
                <w:sz w:val="19"/>
                <w:szCs w:val="19"/>
                <w:highlight w:val="yellow"/>
              </w:rPr>
              <w:t>PCSP-2023-VUNESP</w:t>
            </w:r>
            <w:r>
              <w:rPr>
                <w:rFonts w:ascii="Book Antiqua" w:hAnsi="Book Antiqua"/>
                <w:b/>
                <w:bCs/>
                <w:sz w:val="19"/>
                <w:szCs w:val="19"/>
              </w:rPr>
              <w:t>)</w:t>
            </w:r>
            <w:r>
              <w:rPr>
                <w:rFonts w:ascii="Book Antiqua" w:hAnsi="Book Antiqua"/>
                <w:sz w:val="19"/>
                <w:szCs w:val="19"/>
              </w:rPr>
              <w:t xml:space="preserve">: </w:t>
            </w:r>
            <w:r w:rsidR="006F27F1" w:rsidRPr="006F27F1">
              <w:rPr>
                <w:rFonts w:ascii="Book Antiqua" w:hAnsi="Book Antiqua"/>
                <w:sz w:val="19"/>
                <w:szCs w:val="19"/>
              </w:rPr>
              <w:t>Na Declaração Americana dos Direitos e Deveres do Homem é</w:t>
            </w:r>
            <w:r w:rsidR="006F27F1">
              <w:rPr>
                <w:rFonts w:ascii="Book Antiqua" w:hAnsi="Book Antiqua"/>
                <w:sz w:val="19"/>
                <w:szCs w:val="19"/>
              </w:rPr>
              <w:t xml:space="preserve"> </w:t>
            </w:r>
            <w:r w:rsidR="006F27F1" w:rsidRPr="006F27F1">
              <w:rPr>
                <w:rFonts w:ascii="Book Antiqua" w:hAnsi="Book Antiqua"/>
                <w:sz w:val="19"/>
                <w:szCs w:val="19"/>
              </w:rPr>
              <w:t>assegurado os direitos morais e patrimoniais de invenção, obras literárias, científicas ou artísticas.</w:t>
            </w:r>
            <w:r w:rsidR="006F27F1">
              <w:rPr>
                <w:rFonts w:ascii="Book Antiqua" w:hAnsi="Book Antiqua"/>
                <w:sz w:val="19"/>
                <w:szCs w:val="19"/>
              </w:rPr>
              <w:t xml:space="preserve"> </w:t>
            </w:r>
            <w:r w:rsidR="006F27F1">
              <w:rPr>
                <w:rFonts w:ascii="Book Antiqua" w:hAnsi="Book Antiqua"/>
                <w:b/>
                <w:bCs/>
                <w:sz w:val="19"/>
                <w:szCs w:val="19"/>
              </w:rPr>
              <w:t>BL: art. 8º, DADDH.</w:t>
            </w:r>
          </w:p>
        </w:tc>
      </w:tr>
    </w:tbl>
    <w:p w14:paraId="7465F9CD" w14:textId="4EB76C8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Artigo XIV. Toda pessoa tem direito ao trabalho em condições dignas e o direito de seguir livremente sua vocação, na medida em que for permitido pelas oportunidades de emprego existentes.</w:t>
      </w:r>
    </w:p>
    <w:p w14:paraId="6A5821F0"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Toda pessoa que trabalha tem o direito de receber uma remuneração que, em relação à sua capacidade de trabalho e habilidade, lhe garanta um nível de vida conveniente para si mesma e para sua família.</w:t>
      </w:r>
    </w:p>
    <w:p w14:paraId="6DC2A1A5"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Artigo XV. Toda pessoa tem direito ao descanso, ao recreio honesto e à oportunidade de aproveitar utilmente o seu tempo livre em benefício de seu melhoramento espiritual, cultural e físico.</w:t>
      </w:r>
    </w:p>
    <w:p w14:paraId="0EFC3906"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 xml:space="preserve">Artigo XVI. Toda pessoa tem direito à previdência social, de modo a ficar protegida contra as </w:t>
      </w:r>
      <w:proofErr w:type="spellStart"/>
      <w:r w:rsidRPr="004B44C2">
        <w:rPr>
          <w:rFonts w:ascii="Book Antiqua" w:hAnsi="Book Antiqua"/>
          <w:sz w:val="19"/>
          <w:szCs w:val="19"/>
        </w:rPr>
        <w:t>conseqüências</w:t>
      </w:r>
      <w:proofErr w:type="spellEnd"/>
      <w:r w:rsidRPr="004B44C2">
        <w:rPr>
          <w:rFonts w:ascii="Book Antiqua" w:hAnsi="Book Antiqua"/>
          <w:sz w:val="19"/>
          <w:szCs w:val="19"/>
        </w:rPr>
        <w:t xml:space="preserve"> do desemprego, da velhice e da incapacidade que, provenientes de qualquer causa alheia à sua vontade, a impossibilitem física ou mentalmente de obter meios de subsistência.</w:t>
      </w:r>
    </w:p>
    <w:p w14:paraId="736C05E7"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Artigo XVII. Toda pessoa tem direito a ser reconhecida, seja onde for, como pessoa com direitos e obrigações, e a gozar dos direitos civis fundamentais.</w:t>
      </w:r>
    </w:p>
    <w:p w14:paraId="232B39DC"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Artigo XVIII. Toda pessoa pode recorrer aos tribunais para fazer respeitar os seus direitos. Deve poder contar, outrossim, com processo simples e breve, mediante o qual a justiça a proteja contra atos de autoridade que violem, em seu prejuízo, qualquer dos direitos fundamentais consagrados constitucionalmente.</w:t>
      </w:r>
    </w:p>
    <w:p w14:paraId="545E1E12"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Artigo XIX. Toda pessoa tem direito à nacionalidade que legalmente lhe corresponda, podendo mudá-la, se assim o desejar, pela de qualquer outro país que estiver disposto a concedê-la.</w:t>
      </w:r>
    </w:p>
    <w:p w14:paraId="5E12BCB0" w14:textId="40CABB84" w:rsidR="004B44C2" w:rsidRPr="004B44C2" w:rsidRDefault="004B44C2" w:rsidP="004B44C2">
      <w:pPr>
        <w:spacing w:before="100" w:beforeAutospacing="1" w:after="100" w:afterAutospacing="1" w:line="240" w:lineRule="auto"/>
        <w:jc w:val="both"/>
        <w:rPr>
          <w:rFonts w:ascii="Book Antiqua" w:hAnsi="Book Antiqua"/>
          <w:sz w:val="19"/>
          <w:szCs w:val="19"/>
        </w:rPr>
      </w:pPr>
      <w:r w:rsidRPr="006F27F1">
        <w:rPr>
          <w:rFonts w:ascii="Book Antiqua" w:hAnsi="Book Antiqua"/>
          <w:b/>
          <w:bCs/>
          <w:sz w:val="19"/>
          <w:szCs w:val="19"/>
          <w:highlight w:val="magenta"/>
        </w:rPr>
        <w:t>Artigo XX</w:t>
      </w:r>
      <w:r w:rsidRPr="006F27F1">
        <w:rPr>
          <w:rFonts w:ascii="Book Antiqua" w:hAnsi="Book Antiqua"/>
          <w:b/>
          <w:bCs/>
          <w:sz w:val="19"/>
          <w:szCs w:val="19"/>
        </w:rPr>
        <w:t>. Toda pessoa, legalmente capacitada, tem o direito de tomar parte no governo do seu país, quer diretamente, quer através de seus representantes, e de participar das eleições, que se processarão por voto secreto, de uma maneira genuína, periódica e livre</w:t>
      </w:r>
      <w:r w:rsidRPr="004B44C2">
        <w:rPr>
          <w:rFonts w:ascii="Book Antiqua" w:hAnsi="Book Antiqua"/>
          <w:sz w:val="19"/>
          <w:szCs w:val="19"/>
        </w:rPr>
        <w:t>.</w:t>
      </w:r>
      <w:r w:rsidR="006F27F1">
        <w:rPr>
          <w:rFonts w:ascii="Book Antiqua" w:hAnsi="Book Antiqua"/>
          <w:sz w:val="19"/>
          <w:szCs w:val="19"/>
        </w:rPr>
        <w:t xml:space="preserve"> </w:t>
      </w:r>
      <w:r w:rsidR="006F27F1" w:rsidRPr="001F5FCC">
        <w:rPr>
          <w:rFonts w:ascii="Book Antiqua" w:hAnsi="Book Antiqua"/>
          <w:b/>
          <w:bCs/>
          <w:color w:val="FF0000"/>
          <w:sz w:val="16"/>
          <w:szCs w:val="16"/>
          <w:u w:val="single"/>
        </w:rPr>
        <w:t>(</w:t>
      </w:r>
      <w:r w:rsidR="006F27F1">
        <w:rPr>
          <w:rFonts w:ascii="Book Antiqua" w:hAnsi="Book Antiqua"/>
          <w:b/>
          <w:bCs/>
          <w:color w:val="FF0000"/>
          <w:sz w:val="16"/>
          <w:szCs w:val="16"/>
          <w:u w:val="single"/>
        </w:rPr>
        <w:t>PCSP</w:t>
      </w:r>
      <w:r w:rsidR="006F27F1" w:rsidRPr="001F5FCC">
        <w:rPr>
          <w:rFonts w:ascii="Book Antiqua" w:hAnsi="Book Antiqua"/>
          <w:b/>
          <w:bCs/>
          <w:color w:val="FF0000"/>
          <w:sz w:val="16"/>
          <w:szCs w:val="16"/>
          <w:u w:val="single"/>
        </w:rPr>
        <w:t>-20</w:t>
      </w:r>
      <w:r w:rsidR="006F27F1">
        <w:rPr>
          <w:rFonts w:ascii="Book Antiqua" w:hAnsi="Book Antiqua"/>
          <w:b/>
          <w:bCs/>
          <w:color w:val="FF0000"/>
          <w:sz w:val="16"/>
          <w:szCs w:val="16"/>
          <w:u w:val="single"/>
        </w:rPr>
        <w:t>23</w:t>
      </w:r>
      <w:r w:rsidR="006F27F1" w:rsidRPr="001F5FCC">
        <w:rPr>
          <w:rFonts w:ascii="Book Antiqua" w:hAnsi="Book Antiqua"/>
          <w:b/>
          <w:bCs/>
          <w:color w:val="FF0000"/>
          <w:sz w:val="16"/>
          <w:szCs w:val="16"/>
          <w:u w:val="single"/>
        </w:rPr>
        <w:t>)</w:t>
      </w:r>
    </w:p>
    <w:p w14:paraId="43B7AE8E"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 xml:space="preserve">Artigo XXI. Toda pessoa tem o direito de se reunir pacificamente com outras, em manifestação pública, ou em </w:t>
      </w:r>
      <w:proofErr w:type="spellStart"/>
      <w:r w:rsidRPr="004B44C2">
        <w:rPr>
          <w:rFonts w:ascii="Book Antiqua" w:hAnsi="Book Antiqua"/>
          <w:sz w:val="19"/>
          <w:szCs w:val="19"/>
        </w:rPr>
        <w:t>assembléia</w:t>
      </w:r>
      <w:proofErr w:type="spellEnd"/>
      <w:r w:rsidRPr="004B44C2">
        <w:rPr>
          <w:rFonts w:ascii="Book Antiqua" w:hAnsi="Book Antiqua"/>
          <w:sz w:val="19"/>
          <w:szCs w:val="19"/>
        </w:rPr>
        <w:t xml:space="preserve"> transitória, em relação aos seus interesses comuns, de qualquer natureza que sejam.</w:t>
      </w:r>
    </w:p>
    <w:p w14:paraId="20925CB6"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Artigo XXII. Toda pessoa tem o direito de se associar com outras a fim de promover, exercer e proteger os seus interesses legítimos, de ordem política, econômica, religiosa, social, cultural, profissional, sindical ou de qualquer outra natureza.</w:t>
      </w:r>
    </w:p>
    <w:p w14:paraId="2E977152"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Artigo XXIII. Toda pessoa tem direito à propriedade particular correspondente às necessidades essenciais de uma vida decente, e que contribua a manter a dignidade da pessoa e do lar.</w:t>
      </w:r>
    </w:p>
    <w:p w14:paraId="5E607E18"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Artigo XXIV. Toda pessoa tem o direito de apresentar petições respeitosas a qualquer autoridade competente, quer por motivo de interesse geral, quer de interesse particular, assim como o de obter uma solução rápida.</w:t>
      </w:r>
    </w:p>
    <w:p w14:paraId="3AEA61F3" w14:textId="6B7DC706" w:rsidR="004B44C2" w:rsidRPr="004B44C2" w:rsidRDefault="004B44C2" w:rsidP="004B44C2">
      <w:pPr>
        <w:spacing w:before="100" w:beforeAutospacing="1" w:after="100" w:afterAutospacing="1" w:line="240" w:lineRule="auto"/>
        <w:jc w:val="both"/>
        <w:rPr>
          <w:rFonts w:ascii="Book Antiqua" w:hAnsi="Book Antiqua"/>
          <w:sz w:val="19"/>
          <w:szCs w:val="19"/>
        </w:rPr>
      </w:pPr>
      <w:r w:rsidRPr="006F27F1">
        <w:rPr>
          <w:rFonts w:ascii="Book Antiqua" w:hAnsi="Book Antiqua"/>
          <w:b/>
          <w:bCs/>
          <w:sz w:val="19"/>
          <w:szCs w:val="19"/>
          <w:highlight w:val="magenta"/>
        </w:rPr>
        <w:t>Artigo XXV</w:t>
      </w:r>
      <w:r w:rsidRPr="006F27F1">
        <w:rPr>
          <w:rFonts w:ascii="Book Antiqua" w:hAnsi="Book Antiqua"/>
          <w:b/>
          <w:bCs/>
          <w:sz w:val="19"/>
          <w:szCs w:val="19"/>
        </w:rPr>
        <w:t>. Ninguém pode ser privado da sua liberdade, a não ser nos casos previstos pelas leis e segundo as praxes estabelecidas pelas leis já existentes</w:t>
      </w:r>
      <w:r w:rsidRPr="004B44C2">
        <w:rPr>
          <w:rFonts w:ascii="Book Antiqua" w:hAnsi="Book Antiqua"/>
          <w:sz w:val="19"/>
          <w:szCs w:val="19"/>
        </w:rPr>
        <w:t>.</w:t>
      </w:r>
      <w:r w:rsidR="006F27F1">
        <w:rPr>
          <w:rFonts w:ascii="Book Antiqua" w:hAnsi="Book Antiqua"/>
          <w:sz w:val="19"/>
          <w:szCs w:val="19"/>
        </w:rPr>
        <w:t xml:space="preserve"> </w:t>
      </w:r>
      <w:r w:rsidR="006F27F1" w:rsidRPr="001F5FCC">
        <w:rPr>
          <w:rFonts w:ascii="Book Antiqua" w:hAnsi="Book Antiqua"/>
          <w:b/>
          <w:bCs/>
          <w:color w:val="FF0000"/>
          <w:sz w:val="16"/>
          <w:szCs w:val="16"/>
          <w:u w:val="single"/>
        </w:rPr>
        <w:t>(</w:t>
      </w:r>
      <w:r w:rsidR="006F27F1">
        <w:rPr>
          <w:rFonts w:ascii="Book Antiqua" w:hAnsi="Book Antiqua"/>
          <w:b/>
          <w:bCs/>
          <w:color w:val="FF0000"/>
          <w:sz w:val="16"/>
          <w:szCs w:val="16"/>
          <w:u w:val="single"/>
        </w:rPr>
        <w:t>PCSP</w:t>
      </w:r>
      <w:r w:rsidR="006F27F1" w:rsidRPr="001F5FCC">
        <w:rPr>
          <w:rFonts w:ascii="Book Antiqua" w:hAnsi="Book Antiqua"/>
          <w:b/>
          <w:bCs/>
          <w:color w:val="FF0000"/>
          <w:sz w:val="16"/>
          <w:szCs w:val="16"/>
          <w:u w:val="single"/>
        </w:rPr>
        <w:t>-20</w:t>
      </w:r>
      <w:r w:rsidR="006F27F1">
        <w:rPr>
          <w:rFonts w:ascii="Book Antiqua" w:hAnsi="Book Antiqua"/>
          <w:b/>
          <w:bCs/>
          <w:color w:val="FF0000"/>
          <w:sz w:val="16"/>
          <w:szCs w:val="16"/>
          <w:u w:val="single"/>
        </w:rPr>
        <w:t>23</w:t>
      </w:r>
      <w:r w:rsidR="006F27F1" w:rsidRPr="001F5FCC">
        <w:rPr>
          <w:rFonts w:ascii="Book Antiqua" w:hAnsi="Book Antiqua"/>
          <w:b/>
          <w:bCs/>
          <w:color w:val="FF0000"/>
          <w:sz w:val="16"/>
          <w:szCs w:val="16"/>
          <w:u w:val="single"/>
        </w:rPr>
        <w:t>)</w:t>
      </w:r>
    </w:p>
    <w:p w14:paraId="77FCBEB2" w14:textId="3754CCAA" w:rsidR="004B44C2" w:rsidRPr="004B44C2" w:rsidRDefault="004B44C2" w:rsidP="004B44C2">
      <w:pPr>
        <w:spacing w:before="100" w:beforeAutospacing="1" w:after="100" w:afterAutospacing="1" w:line="240" w:lineRule="auto"/>
        <w:jc w:val="both"/>
        <w:rPr>
          <w:rFonts w:ascii="Book Antiqua" w:hAnsi="Book Antiqua"/>
          <w:sz w:val="19"/>
          <w:szCs w:val="19"/>
        </w:rPr>
      </w:pPr>
      <w:r w:rsidRPr="006F27F1">
        <w:rPr>
          <w:rFonts w:ascii="Book Antiqua" w:hAnsi="Book Antiqua"/>
          <w:b/>
          <w:bCs/>
          <w:caps/>
          <w:sz w:val="19"/>
          <w:szCs w:val="19"/>
          <w:highlight w:val="green"/>
        </w:rPr>
        <w:t>Ninguém pode ser preso</w:t>
      </w:r>
      <w:r w:rsidRPr="006F27F1">
        <w:rPr>
          <w:rFonts w:ascii="Book Antiqua" w:hAnsi="Book Antiqua"/>
          <w:b/>
          <w:bCs/>
          <w:sz w:val="19"/>
          <w:szCs w:val="19"/>
        </w:rPr>
        <w:t xml:space="preserve"> por deixar de cumprir obrigações de natureza claramente civil</w:t>
      </w:r>
      <w:r w:rsidRPr="004B44C2">
        <w:rPr>
          <w:rFonts w:ascii="Book Antiqua" w:hAnsi="Book Antiqua"/>
          <w:sz w:val="19"/>
          <w:szCs w:val="19"/>
        </w:rPr>
        <w:t>.</w:t>
      </w:r>
      <w:r w:rsidR="006F27F1">
        <w:rPr>
          <w:rFonts w:ascii="Book Antiqua" w:hAnsi="Book Antiqua"/>
          <w:sz w:val="19"/>
          <w:szCs w:val="19"/>
        </w:rPr>
        <w:t xml:space="preserve"> </w:t>
      </w:r>
      <w:r w:rsidR="006F27F1" w:rsidRPr="001F5FCC">
        <w:rPr>
          <w:rFonts w:ascii="Book Antiqua" w:hAnsi="Book Antiqua"/>
          <w:b/>
          <w:bCs/>
          <w:color w:val="FF0000"/>
          <w:sz w:val="16"/>
          <w:szCs w:val="16"/>
          <w:u w:val="single"/>
        </w:rPr>
        <w:t>(</w:t>
      </w:r>
      <w:r w:rsidR="006F27F1">
        <w:rPr>
          <w:rFonts w:ascii="Book Antiqua" w:hAnsi="Book Antiqua"/>
          <w:b/>
          <w:bCs/>
          <w:color w:val="FF0000"/>
          <w:sz w:val="16"/>
          <w:szCs w:val="16"/>
          <w:u w:val="single"/>
        </w:rPr>
        <w:t>PCSP</w:t>
      </w:r>
      <w:r w:rsidR="006F27F1" w:rsidRPr="001F5FCC">
        <w:rPr>
          <w:rFonts w:ascii="Book Antiqua" w:hAnsi="Book Antiqua"/>
          <w:b/>
          <w:bCs/>
          <w:color w:val="FF0000"/>
          <w:sz w:val="16"/>
          <w:szCs w:val="16"/>
          <w:u w:val="single"/>
        </w:rPr>
        <w:t>-20</w:t>
      </w:r>
      <w:r w:rsidR="006F27F1">
        <w:rPr>
          <w:rFonts w:ascii="Book Antiqua" w:hAnsi="Book Antiqua"/>
          <w:b/>
          <w:bCs/>
          <w:color w:val="FF0000"/>
          <w:sz w:val="16"/>
          <w:szCs w:val="16"/>
          <w:u w:val="single"/>
        </w:rPr>
        <w:t>23</w:t>
      </w:r>
      <w:r w:rsidR="006F27F1" w:rsidRPr="001F5FCC">
        <w:rPr>
          <w:rFonts w:ascii="Book Antiqua" w:hAnsi="Book Antiqua"/>
          <w:b/>
          <w:bCs/>
          <w:color w:val="FF0000"/>
          <w:sz w:val="16"/>
          <w:szCs w:val="16"/>
          <w:u w:val="single"/>
        </w:rPr>
        <w:t>)</w:t>
      </w:r>
    </w:p>
    <w:p w14:paraId="69BD3881"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Todo indivíduo, que tenha sido privado da sua liberdade, tem o direito de que o juiz verifique sem demora a legalidade da medida, e de que o julgue sem protelação injustificada, ou, no caso contrário, de ser posto em liberdade. Tem também direito a um tratamento humano durante o tempo em que o privarem da sua liberdade.</w:t>
      </w:r>
    </w:p>
    <w:p w14:paraId="3D059405" w14:textId="23ACF7F1" w:rsidR="004B44C2" w:rsidRPr="004B44C2" w:rsidRDefault="004B44C2" w:rsidP="004B44C2">
      <w:pPr>
        <w:spacing w:before="100" w:beforeAutospacing="1" w:after="100" w:afterAutospacing="1" w:line="240" w:lineRule="auto"/>
        <w:jc w:val="both"/>
        <w:rPr>
          <w:rFonts w:ascii="Book Antiqua" w:hAnsi="Book Antiqua"/>
          <w:b/>
          <w:bCs/>
          <w:sz w:val="19"/>
          <w:szCs w:val="19"/>
          <w:u w:val="single"/>
        </w:rPr>
      </w:pPr>
      <w:r w:rsidRPr="004B44C2">
        <w:rPr>
          <w:rFonts w:ascii="Book Antiqua" w:hAnsi="Book Antiqua"/>
          <w:b/>
          <w:bCs/>
          <w:sz w:val="19"/>
          <w:szCs w:val="19"/>
          <w:highlight w:val="magenta"/>
        </w:rPr>
        <w:t>Artigo XXVI</w:t>
      </w:r>
      <w:r w:rsidRPr="004B44C2">
        <w:rPr>
          <w:rFonts w:ascii="Book Antiqua" w:hAnsi="Book Antiqua"/>
          <w:b/>
          <w:bCs/>
          <w:sz w:val="19"/>
          <w:szCs w:val="19"/>
        </w:rPr>
        <w:t xml:space="preserve">. Parte-se do princípio de que todo acusado é inocente, até </w:t>
      </w:r>
      <w:proofErr w:type="spellStart"/>
      <w:r w:rsidRPr="004B44C2">
        <w:rPr>
          <w:rFonts w:ascii="Book Antiqua" w:hAnsi="Book Antiqua"/>
          <w:b/>
          <w:bCs/>
          <w:sz w:val="19"/>
          <w:szCs w:val="19"/>
        </w:rPr>
        <w:t>provar-se-lhe</w:t>
      </w:r>
      <w:proofErr w:type="spellEnd"/>
      <w:r w:rsidRPr="004B44C2">
        <w:rPr>
          <w:rFonts w:ascii="Book Antiqua" w:hAnsi="Book Antiqua"/>
          <w:b/>
          <w:bCs/>
          <w:sz w:val="19"/>
          <w:szCs w:val="19"/>
        </w:rPr>
        <w:t xml:space="preserve"> a culpabilidade</w:t>
      </w:r>
      <w:r w:rsidRPr="004B44C2">
        <w:rPr>
          <w:rFonts w:ascii="Book Antiqua" w:hAnsi="Book Antiqua"/>
          <w:b/>
          <w:bCs/>
          <w:sz w:val="16"/>
          <w:szCs w:val="16"/>
        </w:rPr>
        <w:t xml:space="preserve">. </w:t>
      </w:r>
      <w:r w:rsidRPr="004B44C2">
        <w:rPr>
          <w:rFonts w:ascii="Book Antiqua" w:hAnsi="Book Antiqua"/>
          <w:b/>
          <w:bCs/>
          <w:color w:val="FF0000"/>
          <w:sz w:val="16"/>
          <w:szCs w:val="16"/>
          <w:u w:val="single"/>
        </w:rPr>
        <w:t>(DPEPR-2014)</w:t>
      </w:r>
    </w:p>
    <w:p w14:paraId="6649B506" w14:textId="77DAFD1F"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b/>
          <w:bCs/>
          <w:sz w:val="19"/>
          <w:szCs w:val="19"/>
        </w:rPr>
        <w:lastRenderedPageBreak/>
        <w:t>Toda pessoa acusada de um delito tem direito de ser ouvida em uma forma imparcial e pública, de ser julgada por tribunais já estabelecidos de acordo com leis preexistentes, e de que se lhe não inflijam penas cruéis, infamantes ou inusitadas</w:t>
      </w:r>
      <w:r w:rsidRPr="004B44C2">
        <w:rPr>
          <w:rFonts w:ascii="Book Antiqua" w:hAnsi="Book Antiqua"/>
          <w:sz w:val="19"/>
          <w:szCs w:val="19"/>
        </w:rPr>
        <w:t>.</w:t>
      </w:r>
      <w:r>
        <w:rPr>
          <w:rFonts w:ascii="Book Antiqua" w:hAnsi="Book Antiqua"/>
          <w:sz w:val="19"/>
          <w:szCs w:val="19"/>
        </w:rPr>
        <w:t xml:space="preserve"> </w:t>
      </w:r>
      <w:r w:rsidRPr="004B44C2">
        <w:rPr>
          <w:rFonts w:ascii="Book Antiqua" w:hAnsi="Book Antiqua"/>
          <w:b/>
          <w:bCs/>
          <w:color w:val="FF0000"/>
          <w:sz w:val="16"/>
          <w:szCs w:val="16"/>
          <w:u w:val="single"/>
        </w:rPr>
        <w:t>(DPEPR-2014)</w:t>
      </w:r>
    </w:p>
    <w:p w14:paraId="3F5A0AFF"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Artigo XXVII. Toda pessoa tem o direito de procurar e receber asilo em território estrangeiro, em caso de perseguição que não seja motivada por delitos de direito comum, e de acordo com a legislação de cada país e com as convenções internacionais.</w:t>
      </w:r>
    </w:p>
    <w:p w14:paraId="3EA11E2C"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Artigo XXVIII. Os direitos do homem estão limitados pelos direitos do próximo, pela segurança de todos e pelas justas exigências do bem-estar geral e do desenvolvimento democrático.</w:t>
      </w:r>
    </w:p>
    <w:p w14:paraId="568F00FA"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 xml:space="preserve"> </w:t>
      </w:r>
    </w:p>
    <w:p w14:paraId="626E1FEF" w14:textId="01F227B3" w:rsidR="004B44C2" w:rsidRPr="004B44C2" w:rsidRDefault="004B44C2" w:rsidP="004B44C2">
      <w:pPr>
        <w:spacing w:before="100" w:beforeAutospacing="1" w:after="100" w:afterAutospacing="1" w:line="240" w:lineRule="auto"/>
        <w:jc w:val="center"/>
        <w:rPr>
          <w:rFonts w:ascii="Book Antiqua" w:hAnsi="Book Antiqua"/>
          <w:b/>
          <w:bCs/>
          <w:sz w:val="19"/>
          <w:szCs w:val="19"/>
        </w:rPr>
      </w:pPr>
      <w:r w:rsidRPr="004B44C2">
        <w:rPr>
          <w:rFonts w:ascii="Book Antiqua" w:hAnsi="Book Antiqua"/>
          <w:b/>
          <w:bCs/>
          <w:sz w:val="19"/>
          <w:szCs w:val="19"/>
        </w:rPr>
        <w:t>Capítulo Segundo</w:t>
      </w:r>
    </w:p>
    <w:p w14:paraId="70C22761" w14:textId="77777777" w:rsidR="004B44C2" w:rsidRPr="004B44C2" w:rsidRDefault="004B44C2" w:rsidP="004B44C2">
      <w:pPr>
        <w:spacing w:before="100" w:beforeAutospacing="1" w:after="100" w:afterAutospacing="1" w:line="240" w:lineRule="auto"/>
        <w:jc w:val="center"/>
        <w:rPr>
          <w:rFonts w:ascii="Book Antiqua" w:hAnsi="Book Antiqua"/>
          <w:sz w:val="19"/>
          <w:szCs w:val="19"/>
        </w:rPr>
      </w:pPr>
      <w:r w:rsidRPr="004B44C2">
        <w:rPr>
          <w:rFonts w:ascii="Book Antiqua" w:hAnsi="Book Antiqua"/>
          <w:b/>
          <w:bCs/>
          <w:sz w:val="19"/>
          <w:szCs w:val="19"/>
        </w:rPr>
        <w:t>DEVERES</w:t>
      </w:r>
    </w:p>
    <w:p w14:paraId="028506AB"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Artigo XXIX. O indivíduo tem o dever de conviver com os demais, de maneira que todos e cada um possam formar e desenvolver integralmente a sua personalidade.</w:t>
      </w:r>
    </w:p>
    <w:p w14:paraId="4FF456C4" w14:textId="7DCB9678" w:rsidR="004B44C2" w:rsidRPr="004B44C2" w:rsidRDefault="004B44C2" w:rsidP="004B44C2">
      <w:pPr>
        <w:spacing w:before="100" w:beforeAutospacing="1" w:after="100" w:afterAutospacing="1" w:line="240" w:lineRule="auto"/>
        <w:jc w:val="both"/>
        <w:rPr>
          <w:rFonts w:ascii="Book Antiqua" w:hAnsi="Book Antiqua"/>
          <w:sz w:val="19"/>
          <w:szCs w:val="19"/>
        </w:rPr>
      </w:pPr>
      <w:r w:rsidRPr="006F27F1">
        <w:rPr>
          <w:rFonts w:ascii="Book Antiqua" w:hAnsi="Book Antiqua"/>
          <w:b/>
          <w:bCs/>
          <w:sz w:val="19"/>
          <w:szCs w:val="19"/>
          <w:highlight w:val="magenta"/>
        </w:rPr>
        <w:t>Artigo XXX</w:t>
      </w:r>
      <w:r w:rsidRPr="006F27F1">
        <w:rPr>
          <w:rFonts w:ascii="Book Antiqua" w:hAnsi="Book Antiqua"/>
          <w:b/>
          <w:bCs/>
          <w:sz w:val="19"/>
          <w:szCs w:val="19"/>
        </w:rPr>
        <w:t xml:space="preserve">. Toda pessoa tem o dever de auxiliar, alimentar, educar e amparar os seus filhos </w:t>
      </w:r>
      <w:r w:rsidRPr="006F27F1">
        <w:rPr>
          <w:rFonts w:ascii="Book Antiqua" w:hAnsi="Book Antiqua"/>
          <w:b/>
          <w:bCs/>
          <w:sz w:val="19"/>
          <w:szCs w:val="19"/>
          <w:highlight w:val="cyan"/>
        </w:rPr>
        <w:t>menores de idade</w:t>
      </w:r>
      <w:r w:rsidRPr="006F27F1">
        <w:rPr>
          <w:rFonts w:ascii="Book Antiqua" w:hAnsi="Book Antiqua"/>
          <w:b/>
          <w:bCs/>
          <w:sz w:val="19"/>
          <w:szCs w:val="19"/>
        </w:rPr>
        <w:t>, e os filhos têm o dever de honrar sempre os seus pais e de auxiliar, alimentar e amparar sempre que precisarem</w:t>
      </w:r>
      <w:r w:rsidRPr="004B44C2">
        <w:rPr>
          <w:rFonts w:ascii="Book Antiqua" w:hAnsi="Book Antiqua"/>
          <w:sz w:val="19"/>
          <w:szCs w:val="19"/>
        </w:rPr>
        <w:t>.</w:t>
      </w:r>
      <w:r w:rsidR="006F27F1">
        <w:rPr>
          <w:rFonts w:ascii="Book Antiqua" w:hAnsi="Book Antiqua"/>
          <w:sz w:val="19"/>
          <w:szCs w:val="19"/>
        </w:rPr>
        <w:t xml:space="preserve"> </w:t>
      </w:r>
      <w:r w:rsidR="006F27F1" w:rsidRPr="001F5FCC">
        <w:rPr>
          <w:rFonts w:ascii="Book Antiqua" w:hAnsi="Book Antiqua"/>
          <w:b/>
          <w:bCs/>
          <w:color w:val="FF0000"/>
          <w:sz w:val="16"/>
          <w:szCs w:val="16"/>
          <w:u w:val="single"/>
        </w:rPr>
        <w:t>(</w:t>
      </w:r>
      <w:r w:rsidR="006F27F1">
        <w:rPr>
          <w:rFonts w:ascii="Book Antiqua" w:hAnsi="Book Antiqua"/>
          <w:b/>
          <w:bCs/>
          <w:color w:val="FF0000"/>
          <w:sz w:val="16"/>
          <w:szCs w:val="16"/>
          <w:u w:val="single"/>
        </w:rPr>
        <w:t>PCSP</w:t>
      </w:r>
      <w:r w:rsidR="006F27F1" w:rsidRPr="001F5FCC">
        <w:rPr>
          <w:rFonts w:ascii="Book Antiqua" w:hAnsi="Book Antiqua"/>
          <w:b/>
          <w:bCs/>
          <w:color w:val="FF0000"/>
          <w:sz w:val="16"/>
          <w:szCs w:val="16"/>
          <w:u w:val="single"/>
        </w:rPr>
        <w:t>-20</w:t>
      </w:r>
      <w:r w:rsidR="006F27F1">
        <w:rPr>
          <w:rFonts w:ascii="Book Antiqua" w:hAnsi="Book Antiqua"/>
          <w:b/>
          <w:bCs/>
          <w:color w:val="FF0000"/>
          <w:sz w:val="16"/>
          <w:szCs w:val="16"/>
          <w:u w:val="single"/>
        </w:rPr>
        <w:t>23</w:t>
      </w:r>
      <w:r w:rsidR="006F27F1" w:rsidRPr="001F5FCC">
        <w:rPr>
          <w:rFonts w:ascii="Book Antiqua" w:hAnsi="Book Antiqua"/>
          <w:b/>
          <w:bCs/>
          <w:color w:val="FF0000"/>
          <w:sz w:val="16"/>
          <w:szCs w:val="16"/>
          <w:u w:val="single"/>
        </w:rPr>
        <w:t>)</w:t>
      </w:r>
    </w:p>
    <w:p w14:paraId="15B18A52" w14:textId="08241A8A" w:rsidR="004B44C2" w:rsidRPr="004B44C2" w:rsidRDefault="004B44C2" w:rsidP="004B44C2">
      <w:pPr>
        <w:spacing w:before="100" w:beforeAutospacing="1" w:after="100" w:afterAutospacing="1" w:line="240" w:lineRule="auto"/>
        <w:jc w:val="both"/>
        <w:rPr>
          <w:rFonts w:ascii="Book Antiqua" w:hAnsi="Book Antiqua"/>
          <w:sz w:val="19"/>
          <w:szCs w:val="19"/>
        </w:rPr>
      </w:pPr>
      <w:r w:rsidRPr="006F27F1">
        <w:rPr>
          <w:rFonts w:ascii="Book Antiqua" w:hAnsi="Book Antiqua"/>
          <w:b/>
          <w:bCs/>
          <w:sz w:val="19"/>
          <w:szCs w:val="19"/>
          <w:highlight w:val="magenta"/>
        </w:rPr>
        <w:t>Artigo XXXI</w:t>
      </w:r>
      <w:r w:rsidRPr="006F27F1">
        <w:rPr>
          <w:rFonts w:ascii="Book Antiqua" w:hAnsi="Book Antiqua"/>
          <w:b/>
          <w:bCs/>
          <w:sz w:val="19"/>
          <w:szCs w:val="19"/>
        </w:rPr>
        <w:t>. Toda pessoa tem o dever de adquirir, pelo menos, a instrução primária</w:t>
      </w:r>
      <w:r w:rsidRPr="004B44C2">
        <w:rPr>
          <w:rFonts w:ascii="Book Antiqua" w:hAnsi="Book Antiqua"/>
          <w:sz w:val="19"/>
          <w:szCs w:val="19"/>
        </w:rPr>
        <w:t>.</w:t>
      </w:r>
      <w:r w:rsidR="006F27F1">
        <w:rPr>
          <w:rFonts w:ascii="Book Antiqua" w:hAnsi="Book Antiqua"/>
          <w:sz w:val="19"/>
          <w:szCs w:val="19"/>
        </w:rPr>
        <w:t xml:space="preserve"> </w:t>
      </w:r>
      <w:r w:rsidR="006F27F1" w:rsidRPr="001F5FCC">
        <w:rPr>
          <w:rFonts w:ascii="Book Antiqua" w:hAnsi="Book Antiqua"/>
          <w:b/>
          <w:bCs/>
          <w:color w:val="FF0000"/>
          <w:sz w:val="16"/>
          <w:szCs w:val="16"/>
          <w:u w:val="single"/>
        </w:rPr>
        <w:t>(</w:t>
      </w:r>
      <w:r w:rsidR="006F27F1">
        <w:rPr>
          <w:rFonts w:ascii="Book Antiqua" w:hAnsi="Book Antiqua"/>
          <w:b/>
          <w:bCs/>
          <w:color w:val="FF0000"/>
          <w:sz w:val="16"/>
          <w:szCs w:val="16"/>
          <w:u w:val="single"/>
        </w:rPr>
        <w:t>PCSP</w:t>
      </w:r>
      <w:r w:rsidR="006F27F1" w:rsidRPr="001F5FCC">
        <w:rPr>
          <w:rFonts w:ascii="Book Antiqua" w:hAnsi="Book Antiqua"/>
          <w:b/>
          <w:bCs/>
          <w:color w:val="FF0000"/>
          <w:sz w:val="16"/>
          <w:szCs w:val="16"/>
          <w:u w:val="single"/>
        </w:rPr>
        <w:t>-20</w:t>
      </w:r>
      <w:r w:rsidR="006F27F1">
        <w:rPr>
          <w:rFonts w:ascii="Book Antiqua" w:hAnsi="Book Antiqua"/>
          <w:b/>
          <w:bCs/>
          <w:color w:val="FF0000"/>
          <w:sz w:val="16"/>
          <w:szCs w:val="16"/>
          <w:u w:val="single"/>
        </w:rPr>
        <w:t>23</w:t>
      </w:r>
      <w:r w:rsidR="006F27F1" w:rsidRPr="001F5FCC">
        <w:rPr>
          <w:rFonts w:ascii="Book Antiqua" w:hAnsi="Book Antiqua"/>
          <w:b/>
          <w:bCs/>
          <w:color w:val="FF0000"/>
          <w:sz w:val="16"/>
          <w:szCs w:val="16"/>
          <w:u w:val="single"/>
        </w:rPr>
        <w:t>)</w:t>
      </w:r>
    </w:p>
    <w:p w14:paraId="3CBDA5D2" w14:textId="533FB922" w:rsidR="004B44C2" w:rsidRPr="004B44C2" w:rsidRDefault="004B44C2" w:rsidP="004B44C2">
      <w:pPr>
        <w:spacing w:before="100" w:beforeAutospacing="1" w:after="100" w:afterAutospacing="1" w:line="240" w:lineRule="auto"/>
        <w:jc w:val="both"/>
        <w:rPr>
          <w:rFonts w:ascii="Book Antiqua" w:hAnsi="Book Antiqua"/>
          <w:sz w:val="19"/>
          <w:szCs w:val="19"/>
        </w:rPr>
      </w:pPr>
      <w:r w:rsidRPr="006F27F1">
        <w:rPr>
          <w:rFonts w:ascii="Book Antiqua" w:hAnsi="Book Antiqua"/>
          <w:b/>
          <w:bCs/>
          <w:sz w:val="19"/>
          <w:szCs w:val="19"/>
          <w:highlight w:val="magenta"/>
        </w:rPr>
        <w:t>Artigo XXXII</w:t>
      </w:r>
      <w:r w:rsidRPr="006F27F1">
        <w:rPr>
          <w:rFonts w:ascii="Book Antiqua" w:hAnsi="Book Antiqua"/>
          <w:b/>
          <w:bCs/>
          <w:sz w:val="19"/>
          <w:szCs w:val="19"/>
        </w:rPr>
        <w:t>. Toda pessoa tem o dever de votar nas eleições populares do país de que for nacional, quando estiver legalmente habilitada para isso</w:t>
      </w:r>
      <w:r w:rsidRPr="004B44C2">
        <w:rPr>
          <w:rFonts w:ascii="Book Antiqua" w:hAnsi="Book Antiqua"/>
          <w:sz w:val="19"/>
          <w:szCs w:val="19"/>
        </w:rPr>
        <w:t>.</w:t>
      </w:r>
      <w:r w:rsidR="006F27F1">
        <w:rPr>
          <w:rFonts w:ascii="Book Antiqua" w:hAnsi="Book Antiqua"/>
          <w:sz w:val="19"/>
          <w:szCs w:val="19"/>
        </w:rPr>
        <w:t xml:space="preserve"> </w:t>
      </w:r>
      <w:r w:rsidR="006F27F1" w:rsidRPr="001F5FCC">
        <w:rPr>
          <w:rFonts w:ascii="Book Antiqua" w:hAnsi="Book Antiqua"/>
          <w:b/>
          <w:bCs/>
          <w:color w:val="FF0000"/>
          <w:sz w:val="16"/>
          <w:szCs w:val="16"/>
          <w:u w:val="single"/>
        </w:rPr>
        <w:t>(</w:t>
      </w:r>
      <w:r w:rsidR="006F27F1">
        <w:rPr>
          <w:rFonts w:ascii="Book Antiqua" w:hAnsi="Book Antiqua"/>
          <w:b/>
          <w:bCs/>
          <w:color w:val="FF0000"/>
          <w:sz w:val="16"/>
          <w:szCs w:val="16"/>
          <w:u w:val="single"/>
        </w:rPr>
        <w:t>PCSP</w:t>
      </w:r>
      <w:r w:rsidR="006F27F1" w:rsidRPr="001F5FCC">
        <w:rPr>
          <w:rFonts w:ascii="Book Antiqua" w:hAnsi="Book Antiqua"/>
          <w:b/>
          <w:bCs/>
          <w:color w:val="FF0000"/>
          <w:sz w:val="16"/>
          <w:szCs w:val="16"/>
          <w:u w:val="single"/>
        </w:rPr>
        <w:t>-20</w:t>
      </w:r>
      <w:r w:rsidR="006F27F1">
        <w:rPr>
          <w:rFonts w:ascii="Book Antiqua" w:hAnsi="Book Antiqua"/>
          <w:b/>
          <w:bCs/>
          <w:color w:val="FF0000"/>
          <w:sz w:val="16"/>
          <w:szCs w:val="16"/>
          <w:u w:val="single"/>
        </w:rPr>
        <w:t>23</w:t>
      </w:r>
      <w:r w:rsidR="006F27F1" w:rsidRPr="001F5FCC">
        <w:rPr>
          <w:rFonts w:ascii="Book Antiqua" w:hAnsi="Book Antiqua"/>
          <w:b/>
          <w:bCs/>
          <w:color w:val="FF0000"/>
          <w:sz w:val="16"/>
          <w:szCs w:val="16"/>
          <w:u w:val="single"/>
        </w:rPr>
        <w:t>)</w:t>
      </w:r>
    </w:p>
    <w:p w14:paraId="5BC76967" w14:textId="6E777AA5" w:rsidR="004B44C2" w:rsidRPr="004B44C2" w:rsidRDefault="004B44C2" w:rsidP="004B44C2">
      <w:pPr>
        <w:spacing w:before="100" w:beforeAutospacing="1" w:after="100" w:afterAutospacing="1" w:line="240" w:lineRule="auto"/>
        <w:jc w:val="both"/>
        <w:rPr>
          <w:rFonts w:ascii="Book Antiqua" w:hAnsi="Book Antiqua"/>
          <w:sz w:val="19"/>
          <w:szCs w:val="19"/>
        </w:rPr>
      </w:pPr>
      <w:r w:rsidRPr="006F27F1">
        <w:rPr>
          <w:rFonts w:ascii="Book Antiqua" w:hAnsi="Book Antiqua"/>
          <w:b/>
          <w:bCs/>
          <w:sz w:val="19"/>
          <w:szCs w:val="19"/>
          <w:highlight w:val="magenta"/>
        </w:rPr>
        <w:t>Artigo XXXIII</w:t>
      </w:r>
      <w:r w:rsidRPr="006F27F1">
        <w:rPr>
          <w:rFonts w:ascii="Book Antiqua" w:hAnsi="Book Antiqua"/>
          <w:b/>
          <w:bCs/>
          <w:sz w:val="19"/>
          <w:szCs w:val="19"/>
        </w:rPr>
        <w:t>. Toda pessoa tem o dever de obedecer à Lei e aos demais mandamentos legítimos das autoridades do país onde se encontrar</w:t>
      </w:r>
      <w:r w:rsidRPr="004B44C2">
        <w:rPr>
          <w:rFonts w:ascii="Book Antiqua" w:hAnsi="Book Antiqua"/>
          <w:sz w:val="19"/>
          <w:szCs w:val="19"/>
        </w:rPr>
        <w:t>.</w:t>
      </w:r>
      <w:r w:rsidR="006F27F1">
        <w:rPr>
          <w:rFonts w:ascii="Book Antiqua" w:hAnsi="Book Antiqua"/>
          <w:sz w:val="19"/>
          <w:szCs w:val="19"/>
        </w:rPr>
        <w:t xml:space="preserve"> </w:t>
      </w:r>
      <w:r w:rsidR="006F27F1" w:rsidRPr="001F5FCC">
        <w:rPr>
          <w:rFonts w:ascii="Book Antiqua" w:hAnsi="Book Antiqua"/>
          <w:b/>
          <w:bCs/>
          <w:color w:val="FF0000"/>
          <w:sz w:val="16"/>
          <w:szCs w:val="16"/>
          <w:u w:val="single"/>
        </w:rPr>
        <w:t>(</w:t>
      </w:r>
      <w:r w:rsidR="006F27F1">
        <w:rPr>
          <w:rFonts w:ascii="Book Antiqua" w:hAnsi="Book Antiqua"/>
          <w:b/>
          <w:bCs/>
          <w:color w:val="FF0000"/>
          <w:sz w:val="16"/>
          <w:szCs w:val="16"/>
          <w:u w:val="single"/>
        </w:rPr>
        <w:t>PCSP</w:t>
      </w:r>
      <w:r w:rsidR="006F27F1" w:rsidRPr="001F5FCC">
        <w:rPr>
          <w:rFonts w:ascii="Book Antiqua" w:hAnsi="Book Antiqua"/>
          <w:b/>
          <w:bCs/>
          <w:color w:val="FF0000"/>
          <w:sz w:val="16"/>
          <w:szCs w:val="16"/>
          <w:u w:val="single"/>
        </w:rPr>
        <w:t>-20</w:t>
      </w:r>
      <w:r w:rsidR="006F27F1">
        <w:rPr>
          <w:rFonts w:ascii="Book Antiqua" w:hAnsi="Book Antiqua"/>
          <w:b/>
          <w:bCs/>
          <w:color w:val="FF0000"/>
          <w:sz w:val="16"/>
          <w:szCs w:val="16"/>
          <w:u w:val="single"/>
        </w:rPr>
        <w:t>23</w:t>
      </w:r>
      <w:r w:rsidR="006F27F1" w:rsidRPr="001F5FCC">
        <w:rPr>
          <w:rFonts w:ascii="Book Antiqua" w:hAnsi="Book Antiqua"/>
          <w:b/>
          <w:bCs/>
          <w:color w:val="FF0000"/>
          <w:sz w:val="16"/>
          <w:szCs w:val="16"/>
          <w:u w:val="single"/>
        </w:rPr>
        <w:t>)</w:t>
      </w:r>
    </w:p>
    <w:p w14:paraId="47A29C21"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Artigo XXXIV. Toda pessoa devidamente habilitada tem o dever de prestar os serviços civis e militares que a pátria exija para a sua defesa e conservação, e, no caso de calamidade pública, os serviços civis que estiverem dentro de suas possibilidades.</w:t>
      </w:r>
    </w:p>
    <w:p w14:paraId="452D8B39"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Da mesma forma tem o dever de desempenhar os cargos de eleição popular de que for incumbida no Estado de que for nacional.</w:t>
      </w:r>
    </w:p>
    <w:p w14:paraId="41ECDCE1"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Artigo XXXV. Toda pessoa está obrigada a cooperar com o Estado e com a coletividade na assistência e previdência sociais, de acordo com as suas possibilidades e com as circunstâncias.</w:t>
      </w:r>
    </w:p>
    <w:p w14:paraId="2A3D6556"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Artigo XXXVI. Toda pessoa tem o dever de pagar os impostos estabelecidos pela lei para a manutenção dos serviços públicos.</w:t>
      </w:r>
    </w:p>
    <w:p w14:paraId="1AD8D45C"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Artigo XXXVII Toda pessoa tem o dever de trabalhar, dentro das suas capacidades e possibilidades, a fim de obter os recursos para a sua subsistência ou em benefício da coletividade.</w:t>
      </w:r>
    </w:p>
    <w:p w14:paraId="39712CC7" w14:textId="77777777" w:rsidR="004B44C2" w:rsidRPr="004B44C2" w:rsidRDefault="004B44C2" w:rsidP="004B44C2">
      <w:pPr>
        <w:spacing w:before="100" w:beforeAutospacing="1" w:after="100" w:afterAutospacing="1" w:line="240" w:lineRule="auto"/>
        <w:jc w:val="both"/>
        <w:rPr>
          <w:rFonts w:ascii="Book Antiqua" w:hAnsi="Book Antiqua"/>
          <w:sz w:val="19"/>
          <w:szCs w:val="19"/>
        </w:rPr>
      </w:pPr>
      <w:r w:rsidRPr="004B44C2">
        <w:rPr>
          <w:rFonts w:ascii="Book Antiqua" w:hAnsi="Book Antiqua"/>
          <w:sz w:val="19"/>
          <w:szCs w:val="19"/>
        </w:rPr>
        <w:t>Artigo XXXVIII Todo o estrangeiro tem o dever de se abster de tomar parte nas atividades políticas que, de acordo com a lei, sejam privativas dos cidadãos do Estado onde se encontrar.</w:t>
      </w:r>
    </w:p>
    <w:sectPr w:rsidR="004B44C2" w:rsidRPr="004B44C2" w:rsidSect="004B44C2">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3BE"/>
    <w:rsid w:val="00056442"/>
    <w:rsid w:val="00095DB1"/>
    <w:rsid w:val="0028299A"/>
    <w:rsid w:val="003D63BE"/>
    <w:rsid w:val="004B44C2"/>
    <w:rsid w:val="006F27F1"/>
    <w:rsid w:val="0077401D"/>
    <w:rsid w:val="009368AA"/>
    <w:rsid w:val="00BB7FE6"/>
    <w:rsid w:val="00CC4AE2"/>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06097"/>
  <w15:chartTrackingRefBased/>
  <w15:docId w15:val="{94F1F196-4AF1-425C-9E30-92845C0E9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D63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3D63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3D63B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3D63B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3D63B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3D63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D63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D63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D63B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D63BE"/>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3D63BE"/>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3D63BE"/>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3D63BE"/>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3D63BE"/>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3D63B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D63B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D63B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D63BE"/>
    <w:rPr>
      <w:rFonts w:eastAsiaTheme="majorEastAsia" w:cstheme="majorBidi"/>
      <w:color w:val="272727" w:themeColor="text1" w:themeTint="D8"/>
    </w:rPr>
  </w:style>
  <w:style w:type="paragraph" w:styleId="Ttulo">
    <w:name w:val="Title"/>
    <w:basedOn w:val="Normal"/>
    <w:next w:val="Normal"/>
    <w:link w:val="TtuloChar"/>
    <w:uiPriority w:val="10"/>
    <w:qFormat/>
    <w:rsid w:val="003D6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D63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D63B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D63B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D63BE"/>
    <w:pPr>
      <w:spacing w:before="160"/>
      <w:jc w:val="center"/>
    </w:pPr>
    <w:rPr>
      <w:i/>
      <w:iCs/>
      <w:color w:val="404040" w:themeColor="text1" w:themeTint="BF"/>
    </w:rPr>
  </w:style>
  <w:style w:type="character" w:customStyle="1" w:styleId="CitaoChar">
    <w:name w:val="Citação Char"/>
    <w:basedOn w:val="Fontepargpadro"/>
    <w:link w:val="Citao"/>
    <w:uiPriority w:val="29"/>
    <w:rsid w:val="003D63BE"/>
    <w:rPr>
      <w:i/>
      <w:iCs/>
      <w:color w:val="404040" w:themeColor="text1" w:themeTint="BF"/>
    </w:rPr>
  </w:style>
  <w:style w:type="paragraph" w:styleId="PargrafodaLista">
    <w:name w:val="List Paragraph"/>
    <w:basedOn w:val="Normal"/>
    <w:uiPriority w:val="34"/>
    <w:qFormat/>
    <w:rsid w:val="003D63BE"/>
    <w:pPr>
      <w:ind w:left="720"/>
      <w:contextualSpacing/>
    </w:pPr>
  </w:style>
  <w:style w:type="character" w:styleId="nfaseIntensa">
    <w:name w:val="Intense Emphasis"/>
    <w:basedOn w:val="Fontepargpadro"/>
    <w:uiPriority w:val="21"/>
    <w:qFormat/>
    <w:rsid w:val="003D63BE"/>
    <w:rPr>
      <w:i/>
      <w:iCs/>
      <w:color w:val="2F5496" w:themeColor="accent1" w:themeShade="BF"/>
    </w:rPr>
  </w:style>
  <w:style w:type="paragraph" w:styleId="CitaoIntensa">
    <w:name w:val="Intense Quote"/>
    <w:basedOn w:val="Normal"/>
    <w:next w:val="Normal"/>
    <w:link w:val="CitaoIntensaChar"/>
    <w:uiPriority w:val="30"/>
    <w:qFormat/>
    <w:rsid w:val="003D63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3D63BE"/>
    <w:rPr>
      <w:i/>
      <w:iCs/>
      <w:color w:val="2F5496" w:themeColor="accent1" w:themeShade="BF"/>
    </w:rPr>
  </w:style>
  <w:style w:type="character" w:styleId="RefernciaIntensa">
    <w:name w:val="Intense Reference"/>
    <w:basedOn w:val="Fontepargpadro"/>
    <w:uiPriority w:val="32"/>
    <w:qFormat/>
    <w:rsid w:val="003D63BE"/>
    <w:rPr>
      <w:b/>
      <w:bCs/>
      <w:smallCaps/>
      <w:color w:val="2F5496" w:themeColor="accent1" w:themeShade="BF"/>
      <w:spacing w:val="5"/>
    </w:rPr>
  </w:style>
  <w:style w:type="table" w:styleId="Tabelacomgrade">
    <w:name w:val="Table Grid"/>
    <w:basedOn w:val="Tabelanormal"/>
    <w:uiPriority w:val="39"/>
    <w:rsid w:val="004B44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2691</Words>
  <Characters>14533</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4</cp:revision>
  <dcterms:created xsi:type="dcterms:W3CDTF">2025-02-08T16:31:00Z</dcterms:created>
  <dcterms:modified xsi:type="dcterms:W3CDTF">2025-07-25T17:31:00Z</dcterms:modified>
</cp:coreProperties>
</file>