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894C" w14:textId="0AC5D75C" w:rsidR="00537E3A" w:rsidRPr="00537E3A" w:rsidRDefault="00537E3A" w:rsidP="00537E3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537E3A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C013DA">
        <w:rPr>
          <w:rFonts w:ascii="Book Antiqua" w:hAnsi="Book Antiqua"/>
          <w:b/>
          <w:bCs/>
          <w:color w:val="FF0000"/>
          <w:sz w:val="19"/>
          <w:szCs w:val="19"/>
        </w:rPr>
        <w:t>08/02/2025</w:t>
      </w:r>
      <w:r w:rsidRPr="00537E3A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1FC32A23" w14:textId="1D48B1ED" w:rsidR="00347A26" w:rsidRDefault="00537E3A" w:rsidP="00537E3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37E3A">
        <w:rPr>
          <w:rFonts w:ascii="Book Antiqua" w:hAnsi="Book Antiqua"/>
          <w:b/>
          <w:bCs/>
          <w:sz w:val="19"/>
          <w:szCs w:val="19"/>
        </w:rPr>
        <w:t xml:space="preserve">Declaração de </w:t>
      </w:r>
      <w:r>
        <w:rPr>
          <w:rFonts w:ascii="Book Antiqua" w:hAnsi="Book Antiqua"/>
          <w:b/>
          <w:bCs/>
          <w:sz w:val="19"/>
          <w:szCs w:val="19"/>
        </w:rPr>
        <w:t>D</w:t>
      </w:r>
      <w:r w:rsidRPr="00537E3A">
        <w:rPr>
          <w:rFonts w:ascii="Book Antiqua" w:hAnsi="Book Antiqua"/>
          <w:b/>
          <w:bCs/>
          <w:sz w:val="19"/>
          <w:szCs w:val="19"/>
        </w:rPr>
        <w:t xml:space="preserve">ireitos do </w:t>
      </w:r>
      <w:r>
        <w:rPr>
          <w:rFonts w:ascii="Book Antiqua" w:hAnsi="Book Antiqua"/>
          <w:b/>
          <w:bCs/>
          <w:sz w:val="19"/>
          <w:szCs w:val="19"/>
        </w:rPr>
        <w:t>H</w:t>
      </w:r>
      <w:r w:rsidRPr="00537E3A">
        <w:rPr>
          <w:rFonts w:ascii="Book Antiqua" w:hAnsi="Book Antiqua"/>
          <w:b/>
          <w:bCs/>
          <w:sz w:val="19"/>
          <w:szCs w:val="19"/>
        </w:rPr>
        <w:t xml:space="preserve">omem e do </w:t>
      </w:r>
      <w:r>
        <w:rPr>
          <w:rFonts w:ascii="Book Antiqua" w:hAnsi="Book Antiqua"/>
          <w:b/>
          <w:bCs/>
          <w:sz w:val="19"/>
          <w:szCs w:val="19"/>
        </w:rPr>
        <w:t>C</w:t>
      </w:r>
      <w:r w:rsidRPr="00537E3A">
        <w:rPr>
          <w:rFonts w:ascii="Book Antiqua" w:hAnsi="Book Antiqua"/>
          <w:b/>
          <w:bCs/>
          <w:sz w:val="19"/>
          <w:szCs w:val="19"/>
        </w:rPr>
        <w:t xml:space="preserve">idadão </w:t>
      </w:r>
      <w:r>
        <w:rPr>
          <w:rFonts w:ascii="Book Antiqua" w:hAnsi="Book Antiqua"/>
          <w:b/>
          <w:bCs/>
          <w:sz w:val="19"/>
          <w:szCs w:val="19"/>
        </w:rPr>
        <w:t>de</w:t>
      </w:r>
      <w:r w:rsidRPr="00537E3A">
        <w:rPr>
          <w:rFonts w:ascii="Book Antiqua" w:hAnsi="Book Antiqua"/>
          <w:b/>
          <w:bCs/>
          <w:sz w:val="19"/>
          <w:szCs w:val="19"/>
        </w:rPr>
        <w:t xml:space="preserve"> 1789</w:t>
      </w:r>
      <w:r>
        <w:rPr>
          <w:rStyle w:val="Refdenotaderodap"/>
          <w:rFonts w:ascii="Book Antiqua" w:hAnsi="Book Antiqua"/>
          <w:b/>
          <w:bCs/>
          <w:sz w:val="19"/>
          <w:szCs w:val="19"/>
        </w:rPr>
        <w:footnoteReference w:id="1"/>
      </w:r>
    </w:p>
    <w:p w14:paraId="717865ED" w14:textId="77777777" w:rsidR="008355A1" w:rsidRDefault="008355A1" w:rsidP="008355A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55A1" w14:paraId="0326AB35" w14:textId="77777777" w:rsidTr="007E15BD">
        <w:tc>
          <w:tcPr>
            <w:tcW w:w="8494" w:type="dxa"/>
            <w:shd w:val="clear" w:color="auto" w:fill="CCFFFF"/>
          </w:tcPr>
          <w:p w14:paraId="5FC98B7C" w14:textId="5D569CC0" w:rsidR="00B50519" w:rsidRDefault="00B50519" w:rsidP="007E15B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PCBA-2022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IBFC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</w:t>
            </w:r>
            <w:r w:rsidRPr="00B50519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A Declaração de Direitos do Homem e do Cidadão, de 1789, é composta por </w:t>
            </w:r>
            <w:r w:rsidRPr="00B50519"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highlight w:val="yellow"/>
                <w:lang w:eastAsia="pt-BR"/>
              </w:rPr>
              <w:t>um preâmbulo</w:t>
            </w:r>
            <w:r w:rsidRPr="00B50519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 e </w:t>
            </w:r>
            <w:r w:rsidRPr="00B50519"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highlight w:val="yellow"/>
                <w:lang w:eastAsia="pt-BR"/>
              </w:rPr>
              <w:t>dezessete artigos</w:t>
            </w:r>
            <w:r w:rsidRPr="00B50519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. Além disso, não trata de 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“</w:t>
            </w:r>
            <w:r w:rsidRPr="00B50519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direitos da nação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”</w:t>
            </w:r>
            <w:r w:rsidRPr="00B50519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, mas sim do homem, em sentido amplo, e do cidadão francês, como membro da sociedade, como o direito de concorrer a cargos e de exigir contas dos gastos públicos.</w:t>
            </w:r>
          </w:p>
          <w:p w14:paraId="28A0D3D5" w14:textId="77777777" w:rsidR="008355A1" w:rsidRDefault="008355A1" w:rsidP="007E15B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</w:pP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DPEBA-2021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C6B2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</w:t>
            </w:r>
            <w:r w:rsidRPr="008355A1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A Declaração dos Direitos do Homem e do Cidadão, de 1789, define direitos "</w:t>
            </w:r>
            <w:r w:rsidRPr="00083234">
              <w:rPr>
                <w:rFonts w:ascii="Book Antiqua" w:eastAsia="Times New Roman" w:hAnsi="Book Antiqua" w:cs="Arial"/>
                <w:i/>
                <w:iCs/>
                <w:color w:val="333333"/>
                <w:sz w:val="19"/>
                <w:szCs w:val="19"/>
                <w:lang w:eastAsia="pt-BR"/>
              </w:rPr>
              <w:t>naturais e imprescritíveis</w:t>
            </w:r>
            <w:r w:rsidRPr="008355A1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" como a liberdade, a propriedade, a segurança e a resistência à opressão. A Declaração reconhece também a igualdade, especialmente perante a lei e a justiça. Por fim, ela reforça o princípio da separação entre os poderes.</w:t>
            </w:r>
          </w:p>
          <w:p w14:paraId="32EB2CE9" w14:textId="3CEB5331" w:rsidR="00B50519" w:rsidRPr="004C6B2F" w:rsidRDefault="00B50519" w:rsidP="007E15B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</w:pPr>
            <w:r w:rsidRPr="003204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204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3204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3204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DPESP-2006</w:t>
            </w:r>
            <w:r w:rsidRPr="003204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3204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204E4">
              <w:rPr>
                <w:rFonts w:ascii="Book Antiqua" w:hAnsi="Book Antiqua"/>
                <w:sz w:val="19"/>
                <w:szCs w:val="19"/>
              </w:rPr>
              <w:t>A Declaração dos Direitos do Homem e do Cidadão não prevê os direitos sociais.</w:t>
            </w:r>
          </w:p>
        </w:tc>
      </w:tr>
    </w:tbl>
    <w:p w14:paraId="5B15CABD" w14:textId="2D9C4580" w:rsidR="00537E3A" w:rsidRPr="00B50519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  <w:u w:val="single"/>
        </w:rPr>
      </w:pPr>
      <w:r w:rsidRPr="0032341D">
        <w:rPr>
          <w:rFonts w:ascii="Book Antiqua" w:hAnsi="Book Antiqua"/>
          <w:b/>
          <w:bCs/>
          <w:sz w:val="19"/>
          <w:szCs w:val="19"/>
        </w:rPr>
        <w:t xml:space="preserve">Os representantes do povo francês, constituídos em ASSEMBLEIA NACIONAL, considerando que a ignorância, o esquecimento ou o desprezo dos direitos do homem são as únicas causas das desgraças públicas e da corrupção dos Governos, resolveram expor em declaração solene os Direitos naturais, inalienáveis e sagrados do Homem, a fim de que esta declaração, constantemente presente em todos os membros do corpo social, lhes lembre sem cessar os seus direitos e os seus deveres; a fim de que os </w:t>
      </w:r>
      <w:proofErr w:type="spellStart"/>
      <w:r w:rsidRPr="0032341D">
        <w:rPr>
          <w:rFonts w:ascii="Book Antiqua" w:hAnsi="Book Antiqua"/>
          <w:b/>
          <w:bCs/>
          <w:sz w:val="19"/>
          <w:szCs w:val="19"/>
        </w:rPr>
        <w:t>actos</w:t>
      </w:r>
      <w:proofErr w:type="spellEnd"/>
      <w:r w:rsidRPr="0032341D">
        <w:rPr>
          <w:rFonts w:ascii="Book Antiqua" w:hAnsi="Book Antiqua"/>
          <w:b/>
          <w:bCs/>
          <w:sz w:val="19"/>
          <w:szCs w:val="19"/>
        </w:rPr>
        <w:t xml:space="preserve"> do Poder legislativo e do Poder executivo, a instituição política, sejam por isso mais respeitados; a fim de que as reclamações dos cidadãos, doravante fundadas em princípios simples e incontestáveis, se dirijam sempre à conservação da Constituição e à felicidade geral</w:t>
      </w:r>
      <w:r w:rsidRPr="00083234">
        <w:rPr>
          <w:rFonts w:ascii="Book Antiqua" w:hAnsi="Book Antiqua"/>
          <w:sz w:val="16"/>
          <w:szCs w:val="16"/>
        </w:rPr>
        <w:t>.</w:t>
      </w:r>
      <w:r w:rsidR="0032341D" w:rsidRPr="00083234">
        <w:rPr>
          <w:rFonts w:ascii="Book Antiqua" w:hAnsi="Book Antiqua"/>
          <w:sz w:val="16"/>
          <w:szCs w:val="16"/>
        </w:rPr>
        <w:t xml:space="preserve"> </w:t>
      </w:r>
      <w:r w:rsidR="0032341D" w:rsidRPr="0008323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(DPECE-2014)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(PCBA-2022)</w:t>
      </w:r>
    </w:p>
    <w:p w14:paraId="54471E7B" w14:textId="5F148514" w:rsid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 xml:space="preserve"> Por consequência, a ASSEMBLEIA NACIONAL reconhece e declara, na presença e sob os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auspícios do Ser Supremo, os seguintes direitos do Homem e do Cidadão:</w:t>
      </w:r>
    </w:p>
    <w:p w14:paraId="49949F04" w14:textId="52393352" w:rsidR="00537E3A" w:rsidRPr="00B50519" w:rsidRDefault="00537E3A" w:rsidP="00537E3A">
      <w:pPr>
        <w:tabs>
          <w:tab w:val="right" w:pos="8504"/>
        </w:tabs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bookmarkStart w:id="0" w:name="_Hlk58582472"/>
      <w:r w:rsidRPr="00537E3A">
        <w:rPr>
          <w:rFonts w:ascii="Book Antiqua" w:hAnsi="Book Antiqua"/>
          <w:b/>
          <w:bCs/>
          <w:sz w:val="19"/>
          <w:szCs w:val="19"/>
          <w:highlight w:val="magenta"/>
        </w:rPr>
        <w:t>Artigo 1º</w:t>
      </w:r>
      <w:r w:rsidRPr="00537E3A">
        <w:rPr>
          <w:rFonts w:ascii="Book Antiqua" w:hAnsi="Book Antiqua"/>
          <w:sz w:val="19"/>
          <w:szCs w:val="19"/>
        </w:rPr>
        <w:t xml:space="preserve">- </w:t>
      </w:r>
      <w:r w:rsidRPr="0032341D">
        <w:rPr>
          <w:rFonts w:ascii="Book Antiqua" w:hAnsi="Book Antiqua"/>
          <w:b/>
          <w:bCs/>
          <w:sz w:val="19"/>
          <w:szCs w:val="19"/>
        </w:rPr>
        <w:t>Os homens nascem e são livres e iguais em direitos. As distinções sociais só podem fundar-se na utilidade comum</w:t>
      </w:r>
      <w:r w:rsidRPr="00083234">
        <w:rPr>
          <w:rFonts w:ascii="Book Antiqua" w:hAnsi="Book Antiqua"/>
          <w:sz w:val="16"/>
          <w:szCs w:val="16"/>
        </w:rPr>
        <w:t>.</w:t>
      </w:r>
      <w:bookmarkEnd w:id="0"/>
      <w:r w:rsidR="00537E8B" w:rsidRPr="00083234">
        <w:rPr>
          <w:rFonts w:ascii="Book Antiqua" w:hAnsi="Book Antiqua"/>
          <w:sz w:val="16"/>
          <w:szCs w:val="16"/>
        </w:rPr>
        <w:t xml:space="preserve"> </w:t>
      </w:r>
      <w:r w:rsidR="00537E8B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(DPESP-2006)</w:t>
      </w:r>
      <w:r w:rsidR="0032341D" w:rsidRPr="00083234">
        <w:rPr>
          <w:rFonts w:ascii="Book Antiqua" w:hAnsi="Book Antiqua"/>
          <w:sz w:val="16"/>
          <w:szCs w:val="16"/>
        </w:rPr>
        <w:t xml:space="preserve"> </w:t>
      </w:r>
      <w:r w:rsidR="0032341D" w:rsidRPr="0008323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(DPECE-2014)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7E3A" w14:paraId="416F846A" w14:textId="77777777" w:rsidTr="003204E4">
        <w:tc>
          <w:tcPr>
            <w:tcW w:w="8494" w:type="dxa"/>
            <w:shd w:val="clear" w:color="auto" w:fill="CCFFFF"/>
          </w:tcPr>
          <w:p w14:paraId="104101DB" w14:textId="22852638" w:rsidR="00B50519" w:rsidRPr="00B50519" w:rsidRDefault="00B50519" w:rsidP="00B50519">
            <w:pPr>
              <w:tabs>
                <w:tab w:val="right" w:pos="8504"/>
              </w:tabs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PCBA-2022-IBFC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0519">
              <w:rPr>
                <w:rFonts w:ascii="Book Antiqua" w:hAnsi="Book Antiqua"/>
                <w:sz w:val="19"/>
                <w:szCs w:val="19"/>
              </w:rPr>
              <w:t xml:space="preserve">Inspirada na declaração da independência americana de 1776 e no espírito filosófico do século XVII, a Declaração dos Direitos do Homem e do Cidadão de 1789 marca o fim do Antigo Regime e o início de uma nova era. Expressamente visada pela Constituição da Vª República, hoje ela faz parte de nossos textos de referência. (Disponível em A Declaração dos Direitos do Homem e do Cidadão - La France </w:t>
            </w:r>
            <w:proofErr w:type="spellStart"/>
            <w:r w:rsidRPr="00B50519">
              <w:rPr>
                <w:rFonts w:ascii="Book Antiqua" w:hAnsi="Book Antiqua"/>
                <w:sz w:val="19"/>
                <w:szCs w:val="19"/>
              </w:rPr>
              <w:t>au</w:t>
            </w:r>
            <w:proofErr w:type="spellEnd"/>
            <w:r w:rsidRPr="00B50519">
              <w:rPr>
                <w:rFonts w:ascii="Book Antiqua" w:hAnsi="Book Antiqua"/>
                <w:sz w:val="19"/>
                <w:szCs w:val="19"/>
              </w:rPr>
              <w:t xml:space="preserve"> </w:t>
            </w:r>
            <w:proofErr w:type="spellStart"/>
            <w:r w:rsidRPr="00B50519">
              <w:rPr>
                <w:rFonts w:ascii="Book Antiqua" w:hAnsi="Book Antiqua"/>
                <w:sz w:val="19"/>
                <w:szCs w:val="19"/>
              </w:rPr>
              <w:t>Brésil</w:t>
            </w:r>
            <w:proofErr w:type="spellEnd"/>
            <w:r w:rsidRPr="00B50519">
              <w:rPr>
                <w:rFonts w:ascii="Book Antiqua" w:hAnsi="Book Antiqua"/>
                <w:sz w:val="19"/>
                <w:szCs w:val="19"/>
              </w:rPr>
              <w:t xml:space="preserve"> (ambafrance.org). Acesso em 25 jul. 2022).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50519">
              <w:rPr>
                <w:rFonts w:ascii="Book Antiqua" w:hAnsi="Book Antiqua"/>
                <w:sz w:val="19"/>
                <w:szCs w:val="19"/>
              </w:rPr>
              <w:t>Levando em consideração a Declaração dos Direitos do Homem e do Cidadão, analise a afirmativa</w:t>
            </w:r>
            <w:r>
              <w:rPr>
                <w:rFonts w:ascii="Book Antiqua" w:hAnsi="Book Antiqua"/>
                <w:sz w:val="19"/>
                <w:szCs w:val="19"/>
              </w:rPr>
              <w:t xml:space="preserve"> a</w:t>
            </w:r>
            <w:r w:rsidRPr="00B50519"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sz w:val="19"/>
                <w:szCs w:val="19"/>
              </w:rPr>
              <w:t>seguir</w:t>
            </w:r>
            <w:r w:rsidRPr="00B50519"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B50519">
              <w:rPr>
                <w:rFonts w:ascii="Book Antiqua" w:hAnsi="Book Antiqua"/>
                <w:sz w:val="19"/>
                <w:szCs w:val="19"/>
              </w:rPr>
              <w:t>O seu artigo 1º, dispões que “</w:t>
            </w:r>
            <w:r w:rsidRPr="00B50519">
              <w:rPr>
                <w:rFonts w:ascii="Book Antiqua" w:hAnsi="Book Antiqua"/>
                <w:i/>
                <w:iCs/>
                <w:sz w:val="19"/>
                <w:szCs w:val="19"/>
              </w:rPr>
              <w:t>Os homens nascem e são livres e iguais em direitos. As distinções sociais só podem ter como fundamento a utilidade comum</w:t>
            </w:r>
            <w:r w:rsidRPr="00B50519">
              <w:rPr>
                <w:rFonts w:ascii="Book Antiqua" w:hAnsi="Book Antiqua"/>
                <w:sz w:val="19"/>
                <w:szCs w:val="19"/>
              </w:rPr>
              <w:t>”.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DDHC/1789</w:t>
            </w:r>
          </w:p>
          <w:p w14:paraId="3E82F7F7" w14:textId="1A10C422" w:rsidR="00537E3A" w:rsidRPr="00537E3A" w:rsidRDefault="00537E3A" w:rsidP="00537E3A">
            <w:pPr>
              <w:tabs>
                <w:tab w:val="right" w:pos="8504"/>
              </w:tabs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3204E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DPESP-2006-FCC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37E3A">
              <w:rPr>
                <w:rFonts w:ascii="Book Antiqua" w:hAnsi="Book Antiqua"/>
                <w:sz w:val="19"/>
                <w:szCs w:val="19"/>
              </w:rPr>
              <w:t>Comparando-se a Declaração dos Direitos do Homem e do Cidadão (França, 1789) e a Declaração Universal dos Direitos Humanos (ONU, 1948), pode-se afirmar que ambas reconhecem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37E3A">
              <w:rPr>
                <w:rFonts w:ascii="Book Antiqua" w:hAnsi="Book Antiqua"/>
                <w:sz w:val="19"/>
                <w:szCs w:val="19"/>
              </w:rPr>
              <w:t>a liberdade e a igualdade inerentes ao ser humano.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1º, DDHC/1789 e </w:t>
            </w:r>
            <w:proofErr w:type="spellStart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arts</w:t>
            </w:r>
            <w:proofErr w:type="spellEnd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. 1º e 2º,</w:t>
            </w:r>
            <w:r w:rsidR="003204E4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item 1.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DUDH/1948.</w:t>
            </w:r>
            <w:r>
              <w:rPr>
                <w:rStyle w:val="Refdenotaderodap"/>
                <w:rFonts w:ascii="Book Antiqua" w:hAnsi="Book Antiqua"/>
                <w:b/>
                <w:bCs/>
                <w:sz w:val="19"/>
                <w:szCs w:val="19"/>
              </w:rPr>
              <w:footnoteReference w:id="2"/>
            </w:r>
          </w:p>
        </w:tc>
      </w:tr>
    </w:tbl>
    <w:p w14:paraId="2FAF49DB" w14:textId="08EC3DD8" w:rsidR="00537E3A" w:rsidRPr="00B50519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  <w:u w:val="single"/>
        </w:rPr>
      </w:pPr>
      <w:r w:rsidRPr="00537E3A">
        <w:rPr>
          <w:rFonts w:ascii="Book Antiqua" w:hAnsi="Book Antiqua"/>
          <w:sz w:val="19"/>
          <w:szCs w:val="19"/>
        </w:rPr>
        <w:t xml:space="preserve"> </w:t>
      </w:r>
      <w:r w:rsidRPr="00083234">
        <w:rPr>
          <w:rFonts w:ascii="Book Antiqua" w:hAnsi="Book Antiqua"/>
          <w:b/>
          <w:bCs/>
          <w:sz w:val="19"/>
          <w:szCs w:val="19"/>
          <w:highlight w:val="magenta"/>
        </w:rPr>
        <w:t>Artigo 2º</w:t>
      </w:r>
      <w:r w:rsidRPr="00083234">
        <w:rPr>
          <w:rFonts w:ascii="Book Antiqua" w:hAnsi="Book Antiqua"/>
          <w:b/>
          <w:bCs/>
          <w:sz w:val="19"/>
          <w:szCs w:val="19"/>
        </w:rPr>
        <w:t>- O fim de toda a associação política é a conservação dos direitos naturais e imprescritíveis do homem. Esses Direitos são a liberdade</w:t>
      </w:r>
      <w:r w:rsidR="003204E4" w:rsidRPr="00083234">
        <w:rPr>
          <w:rFonts w:ascii="Book Antiqua" w:hAnsi="Book Antiqua"/>
          <w:b/>
          <w:bCs/>
          <w:sz w:val="19"/>
          <w:szCs w:val="19"/>
        </w:rPr>
        <w:t>,</w:t>
      </w:r>
      <w:r w:rsidRPr="00083234">
        <w:rPr>
          <w:rFonts w:ascii="Book Antiqua" w:hAnsi="Book Antiqua"/>
          <w:b/>
          <w:bCs/>
          <w:sz w:val="19"/>
          <w:szCs w:val="19"/>
        </w:rPr>
        <w:t xml:space="preserve"> a propriedade, a segurança e a resistência à opressão</w:t>
      </w:r>
      <w:r w:rsidRPr="00537E3A">
        <w:rPr>
          <w:rFonts w:ascii="Book Antiqua" w:hAnsi="Book Antiqua"/>
          <w:sz w:val="19"/>
          <w:szCs w:val="19"/>
        </w:rPr>
        <w:t>.</w:t>
      </w:r>
      <w:r w:rsidR="00083234">
        <w:rPr>
          <w:rFonts w:ascii="Book Antiqua" w:hAnsi="Book Antiqua"/>
          <w:sz w:val="19"/>
          <w:szCs w:val="19"/>
        </w:rPr>
        <w:t xml:space="preserve"> </w:t>
      </w:r>
      <w:r w:rsidR="0008323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MPT-2015</w:t>
      </w:r>
      <w:r w:rsidR="0008323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B5051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505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0519" w14:paraId="5F9A7D1B" w14:textId="77777777" w:rsidTr="00EC7DDC">
        <w:tc>
          <w:tcPr>
            <w:tcW w:w="8494" w:type="dxa"/>
            <w:shd w:val="clear" w:color="auto" w:fill="CCFFFF"/>
          </w:tcPr>
          <w:p w14:paraId="678E77E5" w14:textId="25937CEC" w:rsidR="00B50519" w:rsidRPr="00B50519" w:rsidRDefault="00B50519" w:rsidP="00EC7DDC">
            <w:pPr>
              <w:tabs>
                <w:tab w:val="right" w:pos="8504"/>
              </w:tabs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lastRenderedPageBreak/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PCBA-2022-IBFC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0519">
              <w:rPr>
                <w:rFonts w:ascii="Book Antiqua" w:hAnsi="Book Antiqua"/>
                <w:sz w:val="19"/>
                <w:szCs w:val="19"/>
              </w:rPr>
              <w:t xml:space="preserve">Inspirada na declaração da independência americana de 1776 e no espírito filosófico do século XVII, a Declaração dos Direitos do Homem e do Cidadão de 1789 marca o fim do Antigo Regime e o início de uma nova era. Expressamente visada pela Constituição da Vª República, hoje ela faz parte de nossos textos de referência. (Disponível em A Declaração dos Direitos do Homem e do Cidadão - La France </w:t>
            </w:r>
            <w:proofErr w:type="spellStart"/>
            <w:r w:rsidRPr="00B50519">
              <w:rPr>
                <w:rFonts w:ascii="Book Antiqua" w:hAnsi="Book Antiqua"/>
                <w:sz w:val="19"/>
                <w:szCs w:val="19"/>
              </w:rPr>
              <w:t>au</w:t>
            </w:r>
            <w:proofErr w:type="spellEnd"/>
            <w:r w:rsidRPr="00B50519">
              <w:rPr>
                <w:rFonts w:ascii="Book Antiqua" w:hAnsi="Book Antiqua"/>
                <w:sz w:val="19"/>
                <w:szCs w:val="19"/>
              </w:rPr>
              <w:t xml:space="preserve"> </w:t>
            </w:r>
            <w:proofErr w:type="spellStart"/>
            <w:r w:rsidRPr="00B50519">
              <w:rPr>
                <w:rFonts w:ascii="Book Antiqua" w:hAnsi="Book Antiqua"/>
                <w:sz w:val="19"/>
                <w:szCs w:val="19"/>
              </w:rPr>
              <w:t>Brésil</w:t>
            </w:r>
            <w:proofErr w:type="spellEnd"/>
            <w:r w:rsidRPr="00B50519">
              <w:rPr>
                <w:rFonts w:ascii="Book Antiqua" w:hAnsi="Book Antiqua"/>
                <w:sz w:val="19"/>
                <w:szCs w:val="19"/>
              </w:rPr>
              <w:t xml:space="preserve"> (ambafrance.org). Acesso em 25 jul. 2022).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50519">
              <w:rPr>
                <w:rFonts w:ascii="Book Antiqua" w:hAnsi="Book Antiqua"/>
                <w:sz w:val="19"/>
                <w:szCs w:val="19"/>
              </w:rPr>
              <w:t>Levando em consideração a Declaração dos Direitos do Homem e do Cidadão, analise a afirmativa</w:t>
            </w:r>
            <w:r>
              <w:rPr>
                <w:rFonts w:ascii="Book Antiqua" w:hAnsi="Book Antiqua"/>
                <w:sz w:val="19"/>
                <w:szCs w:val="19"/>
              </w:rPr>
              <w:t xml:space="preserve"> a</w:t>
            </w:r>
            <w:r w:rsidRPr="00B50519"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sz w:val="19"/>
                <w:szCs w:val="19"/>
              </w:rPr>
              <w:t>seguir</w:t>
            </w:r>
            <w:r w:rsidRPr="00B50519"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B50519">
              <w:rPr>
                <w:rFonts w:ascii="Book Antiqua" w:hAnsi="Book Antiqua"/>
                <w:sz w:val="19"/>
                <w:szCs w:val="19"/>
              </w:rPr>
              <w:t>A Declaração dos Direitos do Homem e do Cidadão define direitos naturais e imprescritíveis, como a liberdade, a propriedade, a segurança e a resistência à opressão.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2º, DDHC/1789</w:t>
            </w:r>
          </w:p>
        </w:tc>
      </w:tr>
    </w:tbl>
    <w:p w14:paraId="02D6802F" w14:textId="5C122402" w:rsidR="00537E3A" w:rsidRPr="00083234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32341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2341D">
        <w:rPr>
          <w:rFonts w:ascii="Book Antiqua" w:hAnsi="Book Antiqua"/>
          <w:b/>
          <w:bCs/>
          <w:sz w:val="19"/>
          <w:szCs w:val="19"/>
          <w:highlight w:val="magenta"/>
        </w:rPr>
        <w:t>Artigo 3º</w:t>
      </w:r>
      <w:r w:rsidRPr="00537E3A">
        <w:rPr>
          <w:rFonts w:ascii="Book Antiqua" w:hAnsi="Book Antiqua"/>
          <w:sz w:val="19"/>
          <w:szCs w:val="19"/>
        </w:rPr>
        <w:t xml:space="preserve">- </w:t>
      </w:r>
      <w:r w:rsidRPr="0032341D">
        <w:rPr>
          <w:rFonts w:ascii="Book Antiqua" w:hAnsi="Book Antiqua"/>
          <w:b/>
          <w:bCs/>
          <w:sz w:val="19"/>
          <w:szCs w:val="19"/>
        </w:rPr>
        <w:t xml:space="preserve">O princípio de toda a soberania reside essencialmente na Nação. </w:t>
      </w:r>
      <w:proofErr w:type="gramStart"/>
      <w:r w:rsidRPr="0032341D">
        <w:rPr>
          <w:rFonts w:ascii="Book Antiqua" w:hAnsi="Book Antiqua"/>
          <w:b/>
          <w:bCs/>
          <w:sz w:val="19"/>
          <w:szCs w:val="19"/>
        </w:rPr>
        <w:t>Nenhuma</w:t>
      </w:r>
      <w:r w:rsidR="00B50519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2341D">
        <w:rPr>
          <w:rFonts w:ascii="Book Antiqua" w:hAnsi="Book Antiqua"/>
          <w:b/>
          <w:bCs/>
          <w:sz w:val="19"/>
          <w:szCs w:val="19"/>
        </w:rPr>
        <w:t>corporação, nenhum indivíduo pode</w:t>
      </w:r>
      <w:proofErr w:type="gramEnd"/>
      <w:r w:rsidRPr="0032341D">
        <w:rPr>
          <w:rFonts w:ascii="Book Antiqua" w:hAnsi="Book Antiqua"/>
          <w:b/>
          <w:bCs/>
          <w:sz w:val="19"/>
          <w:szCs w:val="19"/>
        </w:rPr>
        <w:t xml:space="preserve"> exercer autoridade que aquela não emane expressamente</w:t>
      </w:r>
      <w:r w:rsidRPr="00083234">
        <w:rPr>
          <w:rFonts w:ascii="Book Antiqua" w:hAnsi="Book Antiqua"/>
          <w:sz w:val="16"/>
          <w:szCs w:val="16"/>
        </w:rPr>
        <w:t>.</w:t>
      </w:r>
      <w:r w:rsidR="0032341D" w:rsidRPr="00083234">
        <w:rPr>
          <w:rFonts w:ascii="Book Antiqua" w:hAnsi="Book Antiqua"/>
          <w:sz w:val="16"/>
          <w:szCs w:val="16"/>
        </w:rPr>
        <w:t xml:space="preserve"> </w:t>
      </w:r>
      <w:r w:rsidR="0032341D" w:rsidRPr="0008323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(DPECE-2014)</w:t>
      </w:r>
    </w:p>
    <w:p w14:paraId="15EAA428" w14:textId="347C5C76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 xml:space="preserve"> Artigo 4º- A liberdade consiste em poder fazer tudo aquilo que não prejudique outrem: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assim, o exercício dos direitos naturais de cada homem não tem por limites senão os que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asseguram aos outros membros da sociedade o gozo dos mesmos direitos. Estes limites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apenas podem ser determinados pela Lei.</w:t>
      </w:r>
    </w:p>
    <w:p w14:paraId="0713640D" w14:textId="2672BBC4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 xml:space="preserve"> Artigo 5º- A Lei não proíbe senão as </w:t>
      </w:r>
      <w:proofErr w:type="spellStart"/>
      <w:r w:rsidRPr="00537E3A">
        <w:rPr>
          <w:rFonts w:ascii="Book Antiqua" w:hAnsi="Book Antiqua"/>
          <w:sz w:val="19"/>
          <w:szCs w:val="19"/>
        </w:rPr>
        <w:t>acções</w:t>
      </w:r>
      <w:proofErr w:type="spellEnd"/>
      <w:r w:rsidRPr="00537E3A">
        <w:rPr>
          <w:rFonts w:ascii="Book Antiqua" w:hAnsi="Book Antiqua"/>
          <w:sz w:val="19"/>
          <w:szCs w:val="19"/>
        </w:rPr>
        <w:t xml:space="preserve"> prejudiciais à sociedade. Tudo aquilo que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não pode ser impedido, e ninguém pode ser constrangido a fazer o que ela não ordene.</w:t>
      </w:r>
    </w:p>
    <w:p w14:paraId="38C67F5E" w14:textId="512E5535" w:rsidR="00537E3A" w:rsidRPr="00B50519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537E3A">
        <w:rPr>
          <w:rFonts w:ascii="Book Antiqua" w:hAnsi="Book Antiqua"/>
          <w:sz w:val="19"/>
          <w:szCs w:val="19"/>
        </w:rPr>
        <w:t xml:space="preserve"> </w:t>
      </w:r>
      <w:r w:rsidRPr="0032341D">
        <w:rPr>
          <w:rFonts w:ascii="Book Antiqua" w:hAnsi="Book Antiqua"/>
          <w:b/>
          <w:bCs/>
          <w:sz w:val="19"/>
          <w:szCs w:val="19"/>
          <w:highlight w:val="magenta"/>
        </w:rPr>
        <w:t>Artigo 6º</w:t>
      </w:r>
      <w:r w:rsidRPr="00537E3A">
        <w:rPr>
          <w:rFonts w:ascii="Book Antiqua" w:hAnsi="Book Antiqua"/>
          <w:sz w:val="19"/>
          <w:szCs w:val="19"/>
        </w:rPr>
        <w:t xml:space="preserve">- </w:t>
      </w:r>
      <w:r w:rsidRPr="0032341D">
        <w:rPr>
          <w:rFonts w:ascii="Book Antiqua" w:hAnsi="Book Antiqua"/>
          <w:b/>
          <w:bCs/>
          <w:sz w:val="19"/>
          <w:szCs w:val="19"/>
        </w:rPr>
        <w:t>A Lei é a expressão da vontade geral. Todos os cidadãos têm o direito de concorrer, pessoalmente ou através dos seus representantes, para a sua formação. Ela deve ser a mesma para todos, quer se destine a proteger quer a punir. Todos os cidadãos são iguais a seus olhos, são igualmente admissíveis a todas as dignidades, lugares e empregos públicos, segundo a sua capacidade, e sem outra distinção que não seja a das suas virtudes e dos seus talentos</w:t>
      </w:r>
      <w:r w:rsidRPr="00083234">
        <w:rPr>
          <w:rFonts w:ascii="Book Antiqua" w:hAnsi="Book Antiqua"/>
          <w:sz w:val="16"/>
          <w:szCs w:val="16"/>
        </w:rPr>
        <w:t>.</w:t>
      </w:r>
      <w:r w:rsidR="0032341D" w:rsidRPr="00083234">
        <w:rPr>
          <w:rFonts w:ascii="Book Antiqua" w:hAnsi="Book Antiqua"/>
          <w:sz w:val="16"/>
          <w:szCs w:val="16"/>
        </w:rPr>
        <w:t xml:space="preserve"> </w:t>
      </w:r>
      <w:r w:rsidR="0032341D" w:rsidRPr="0008323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(DPECE-2014)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(PCBA-2022)</w:t>
      </w:r>
    </w:p>
    <w:p w14:paraId="63469BC8" w14:textId="559D5CF9" w:rsid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83234">
        <w:rPr>
          <w:rFonts w:ascii="Book Antiqua" w:hAnsi="Book Antiqua"/>
          <w:b/>
          <w:bCs/>
          <w:sz w:val="19"/>
          <w:szCs w:val="19"/>
          <w:highlight w:val="magenta"/>
        </w:rPr>
        <w:t>Artigo 7º</w:t>
      </w:r>
      <w:r w:rsidRPr="00083234">
        <w:rPr>
          <w:rFonts w:ascii="Book Antiqua" w:hAnsi="Book Antiqua"/>
          <w:b/>
          <w:bCs/>
          <w:sz w:val="19"/>
          <w:szCs w:val="19"/>
        </w:rPr>
        <w:t>- Ninguém pode ser acusado, preso ou detido senão nos casos determinados pela Lei e de acordo com as formas por esta prescritas. Os que solicitam, expedem, executam ou mandam executar ordens arbitrárias devem ser castigados; mas qualquer cidadão convocado ou detido em virtude da Lei deve obedecer imediatamente, senão torna-se culpado de resistência</w:t>
      </w:r>
      <w:r w:rsidRPr="00537E3A">
        <w:rPr>
          <w:rFonts w:ascii="Book Antiqua" w:hAnsi="Book Antiqua"/>
          <w:sz w:val="19"/>
          <w:szCs w:val="19"/>
        </w:rPr>
        <w:t>.</w:t>
      </w:r>
      <w:r w:rsidR="00083234">
        <w:rPr>
          <w:rFonts w:ascii="Book Antiqua" w:hAnsi="Book Antiqua"/>
          <w:sz w:val="19"/>
          <w:szCs w:val="19"/>
        </w:rPr>
        <w:t xml:space="preserve"> </w:t>
      </w:r>
      <w:r w:rsidR="0008323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MPT-2015</w:t>
      </w:r>
      <w:r w:rsidR="0008323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10FC14E" w14:textId="3A6E2294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>Artigo 8º- A Lei apenas deve estabelecer penas estrita e evidentemente necessárias, e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ninguém pode ser punido senão em virtude de uma lei estabelecida e promulgada antes do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delito e legalmente aplicada.</w:t>
      </w:r>
    </w:p>
    <w:p w14:paraId="7BCC0960" w14:textId="3A9597E7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 xml:space="preserve"> Artigo 9º- Todo o acusado se presume inocente até ser declarado culpado e, se se julgar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indispensável prendê-lo, todo o rigor não necessário à guarda da sua pessoa, deverá ser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severamente reprimido pela Lei.</w:t>
      </w:r>
    </w:p>
    <w:p w14:paraId="28EA1140" w14:textId="132867CF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 xml:space="preserve"> Artigo 10º- Ninguém pode ser inquietado pelas suas opiniões, incluindo opiniões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religiosas, contando que a manifestação delas não perturbe a ordem pública estabelecida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pela Lei.</w:t>
      </w:r>
    </w:p>
    <w:p w14:paraId="3818AEF5" w14:textId="7E736DDA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50519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0519">
        <w:rPr>
          <w:rFonts w:ascii="Book Antiqua" w:hAnsi="Book Antiqua"/>
          <w:b/>
          <w:bCs/>
          <w:sz w:val="19"/>
          <w:szCs w:val="19"/>
          <w:highlight w:val="magenta"/>
        </w:rPr>
        <w:t>Artigo 11º</w:t>
      </w:r>
      <w:r w:rsidRPr="00B50519">
        <w:rPr>
          <w:rFonts w:ascii="Book Antiqua" w:hAnsi="Book Antiqua"/>
          <w:b/>
          <w:bCs/>
          <w:sz w:val="19"/>
          <w:szCs w:val="19"/>
        </w:rPr>
        <w:t xml:space="preserve">- A livre comunicação dos pensamentos e das opiniões é um dos mais preciosos direitos do Homem; </w:t>
      </w:r>
      <w:r w:rsidRPr="00B50519">
        <w:rPr>
          <w:rFonts w:ascii="Book Antiqua" w:hAnsi="Book Antiqua"/>
          <w:b/>
          <w:bCs/>
          <w:sz w:val="19"/>
          <w:szCs w:val="19"/>
          <w:highlight w:val="yellow"/>
        </w:rPr>
        <w:t>todo o cidadão pode, portanto, falar, escrever, imprimir livremente, respondendo, todavia, pelos abusos desta liberdade</w:t>
      </w:r>
      <w:r w:rsidRPr="00B50519">
        <w:rPr>
          <w:rFonts w:ascii="Book Antiqua" w:hAnsi="Book Antiqua"/>
          <w:b/>
          <w:bCs/>
          <w:sz w:val="19"/>
          <w:szCs w:val="19"/>
        </w:rPr>
        <w:t xml:space="preserve"> nos termos previstos na Lei</w:t>
      </w:r>
      <w:r w:rsidRPr="00537E3A">
        <w:rPr>
          <w:rFonts w:ascii="Book Antiqua" w:hAnsi="Book Antiqua"/>
          <w:sz w:val="19"/>
          <w:szCs w:val="19"/>
        </w:rPr>
        <w:t>.</w:t>
      </w:r>
      <w:r w:rsidR="00B50519">
        <w:rPr>
          <w:rFonts w:ascii="Book Antiqua" w:hAnsi="Book Antiqua"/>
          <w:sz w:val="19"/>
          <w:szCs w:val="19"/>
        </w:rPr>
        <w:t xml:space="preserve"> </w:t>
      </w:r>
      <w:r w:rsidR="00B505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(PCBA-2022)</w:t>
      </w:r>
    </w:p>
    <w:p w14:paraId="6CFBBA93" w14:textId="74C09D72" w:rsidR="00537E3A" w:rsidRPr="00083234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</w:rPr>
      </w:pPr>
      <w:r w:rsidRPr="00537E8B">
        <w:rPr>
          <w:rFonts w:ascii="Book Antiqua" w:hAnsi="Book Antiqua"/>
          <w:b/>
          <w:bCs/>
          <w:sz w:val="19"/>
          <w:szCs w:val="19"/>
        </w:rPr>
        <w:t xml:space="preserve"> </w:t>
      </w:r>
      <w:r w:rsidRPr="00537E8B">
        <w:rPr>
          <w:rFonts w:ascii="Book Antiqua" w:hAnsi="Book Antiqua"/>
          <w:b/>
          <w:bCs/>
          <w:sz w:val="19"/>
          <w:szCs w:val="19"/>
          <w:highlight w:val="magenta"/>
        </w:rPr>
        <w:t>Artigo 12º</w:t>
      </w:r>
      <w:r w:rsidRPr="00537E8B">
        <w:rPr>
          <w:rFonts w:ascii="Book Antiqua" w:hAnsi="Book Antiqua"/>
          <w:b/>
          <w:bCs/>
          <w:sz w:val="19"/>
          <w:szCs w:val="19"/>
        </w:rPr>
        <w:t xml:space="preserve">- A garantia dos direitos do Homem e do Cidadão carece de uma </w:t>
      </w:r>
      <w:r w:rsidRPr="00537E8B">
        <w:rPr>
          <w:rFonts w:ascii="Book Antiqua" w:hAnsi="Book Antiqua"/>
          <w:b/>
          <w:bCs/>
          <w:sz w:val="19"/>
          <w:szCs w:val="19"/>
          <w:highlight w:val="cyan"/>
        </w:rPr>
        <w:t>força pública</w:t>
      </w:r>
      <w:r w:rsidRPr="00537E8B">
        <w:rPr>
          <w:rFonts w:ascii="Book Antiqua" w:hAnsi="Book Antiqua"/>
          <w:b/>
          <w:bCs/>
          <w:sz w:val="19"/>
          <w:szCs w:val="19"/>
        </w:rPr>
        <w:t>; esta força é, pois, instituída para vantagem de todos, e não para utilidade particular daqueles a quem é confiada</w:t>
      </w:r>
      <w:r w:rsidRPr="00083234">
        <w:rPr>
          <w:rFonts w:ascii="Book Antiqua" w:hAnsi="Book Antiqua"/>
          <w:b/>
          <w:bCs/>
          <w:sz w:val="16"/>
          <w:szCs w:val="16"/>
        </w:rPr>
        <w:t>.</w:t>
      </w:r>
      <w:r w:rsidR="003204E4" w:rsidRPr="00083234">
        <w:rPr>
          <w:rFonts w:ascii="Book Antiqua" w:hAnsi="Book Antiqua"/>
          <w:b/>
          <w:bCs/>
          <w:sz w:val="16"/>
          <w:szCs w:val="16"/>
        </w:rPr>
        <w:t xml:space="preserve"> </w:t>
      </w:r>
      <w:r w:rsidR="003204E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(DPESP-2006)</w:t>
      </w:r>
    </w:p>
    <w:p w14:paraId="749B1723" w14:textId="32F424CF" w:rsidR="00537E3A" w:rsidRPr="00083234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537E8B">
        <w:rPr>
          <w:rFonts w:ascii="Book Antiqua" w:hAnsi="Book Antiqua"/>
          <w:b/>
          <w:bCs/>
          <w:sz w:val="19"/>
          <w:szCs w:val="19"/>
        </w:rPr>
        <w:t xml:space="preserve"> </w:t>
      </w:r>
      <w:r w:rsidRPr="00537E8B">
        <w:rPr>
          <w:rFonts w:ascii="Book Antiqua" w:hAnsi="Book Antiqua"/>
          <w:b/>
          <w:bCs/>
          <w:sz w:val="19"/>
          <w:szCs w:val="19"/>
          <w:highlight w:val="magenta"/>
        </w:rPr>
        <w:t>Artigo 13º</w:t>
      </w:r>
      <w:r w:rsidRPr="00537E8B">
        <w:rPr>
          <w:rFonts w:ascii="Book Antiqua" w:hAnsi="Book Antiqua"/>
          <w:b/>
          <w:bCs/>
          <w:sz w:val="19"/>
          <w:szCs w:val="19"/>
        </w:rPr>
        <w:t xml:space="preserve">- Para a </w:t>
      </w:r>
      <w:r w:rsidRPr="00537E8B">
        <w:rPr>
          <w:rFonts w:ascii="Book Antiqua" w:hAnsi="Book Antiqua"/>
          <w:b/>
          <w:bCs/>
          <w:sz w:val="19"/>
          <w:szCs w:val="19"/>
          <w:highlight w:val="cyan"/>
        </w:rPr>
        <w:t>manutenção da força pública</w:t>
      </w:r>
      <w:r w:rsidRPr="00537E8B">
        <w:rPr>
          <w:rFonts w:ascii="Book Antiqua" w:hAnsi="Book Antiqua"/>
          <w:b/>
          <w:bCs/>
          <w:sz w:val="19"/>
          <w:szCs w:val="19"/>
        </w:rPr>
        <w:t xml:space="preserve"> e para as despesas de administração é indispensável uma contribuição comum, que deve ser repartida entre os cidadãos de acordo com as suas possibilidades</w:t>
      </w:r>
      <w:r w:rsidRPr="00083234">
        <w:rPr>
          <w:rFonts w:ascii="Book Antiqua" w:hAnsi="Book Antiqua"/>
          <w:sz w:val="16"/>
          <w:szCs w:val="16"/>
        </w:rPr>
        <w:t>.</w:t>
      </w:r>
      <w:r w:rsidR="003204E4" w:rsidRPr="00083234">
        <w:rPr>
          <w:rFonts w:ascii="Book Antiqua" w:hAnsi="Book Antiqua"/>
          <w:sz w:val="16"/>
          <w:szCs w:val="16"/>
        </w:rPr>
        <w:t xml:space="preserve"> </w:t>
      </w:r>
      <w:r w:rsidR="003204E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(DPESP-2006)</w:t>
      </w:r>
    </w:p>
    <w:p w14:paraId="6AF5A47B" w14:textId="59C7F157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37E3A">
        <w:rPr>
          <w:rFonts w:ascii="Book Antiqua" w:hAnsi="Book Antiqua"/>
          <w:sz w:val="19"/>
          <w:szCs w:val="19"/>
        </w:rPr>
        <w:t>Artigo 14º- Todos os cidadãos têm o direito de verificar, por si ou pelos seus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>representantes, a necessidade da contribuição pública, de consenti-la livremente, de</w:t>
      </w:r>
      <w:r>
        <w:rPr>
          <w:rFonts w:ascii="Book Antiqua" w:hAnsi="Book Antiqua"/>
          <w:sz w:val="19"/>
          <w:szCs w:val="19"/>
        </w:rPr>
        <w:t xml:space="preserve"> </w:t>
      </w:r>
      <w:r w:rsidRPr="00537E3A">
        <w:rPr>
          <w:rFonts w:ascii="Book Antiqua" w:hAnsi="Book Antiqua"/>
          <w:sz w:val="19"/>
          <w:szCs w:val="19"/>
        </w:rPr>
        <w:t xml:space="preserve">observar o seu emprego e de lhe fixar a repartição, a </w:t>
      </w:r>
      <w:proofErr w:type="spellStart"/>
      <w:r w:rsidRPr="00537E3A">
        <w:rPr>
          <w:rFonts w:ascii="Book Antiqua" w:hAnsi="Book Antiqua"/>
          <w:sz w:val="19"/>
          <w:szCs w:val="19"/>
        </w:rPr>
        <w:t>colecta</w:t>
      </w:r>
      <w:proofErr w:type="spellEnd"/>
      <w:r w:rsidRPr="00537E3A">
        <w:rPr>
          <w:rFonts w:ascii="Book Antiqua" w:hAnsi="Book Antiqua"/>
          <w:sz w:val="19"/>
          <w:szCs w:val="19"/>
        </w:rPr>
        <w:t>, a cobrança e a duração.</w:t>
      </w:r>
    </w:p>
    <w:p w14:paraId="4BBB0B71" w14:textId="785CEF66" w:rsidR="00537E3A" w:rsidRP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83234">
        <w:rPr>
          <w:rFonts w:ascii="Book Antiqua" w:hAnsi="Book Antiqua"/>
          <w:b/>
          <w:bCs/>
          <w:sz w:val="19"/>
          <w:szCs w:val="19"/>
        </w:rPr>
        <w:lastRenderedPageBreak/>
        <w:t xml:space="preserve"> </w:t>
      </w:r>
      <w:r w:rsidRPr="00083234">
        <w:rPr>
          <w:rFonts w:ascii="Book Antiqua" w:hAnsi="Book Antiqua"/>
          <w:b/>
          <w:bCs/>
          <w:sz w:val="19"/>
          <w:szCs w:val="19"/>
          <w:highlight w:val="magenta"/>
        </w:rPr>
        <w:t>Artigo 15º</w:t>
      </w:r>
      <w:r w:rsidRPr="00083234">
        <w:rPr>
          <w:rFonts w:ascii="Book Antiqua" w:hAnsi="Book Antiqua"/>
          <w:b/>
          <w:bCs/>
          <w:sz w:val="19"/>
          <w:szCs w:val="19"/>
        </w:rPr>
        <w:t>- A sociedade tem o direito de pedir contas a todo o agente público pela sua administração</w:t>
      </w:r>
      <w:r w:rsidRPr="00537E3A">
        <w:rPr>
          <w:rFonts w:ascii="Book Antiqua" w:hAnsi="Book Antiqua"/>
          <w:sz w:val="19"/>
          <w:szCs w:val="19"/>
        </w:rPr>
        <w:t>.</w:t>
      </w:r>
      <w:r w:rsidR="00083234">
        <w:rPr>
          <w:rFonts w:ascii="Book Antiqua" w:hAnsi="Book Antiqua"/>
          <w:sz w:val="19"/>
          <w:szCs w:val="19"/>
        </w:rPr>
        <w:t xml:space="preserve"> </w:t>
      </w:r>
      <w:r w:rsidR="0008323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MPT-2015</w:t>
      </w:r>
      <w:r w:rsidR="0008323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24CD6EEE" w14:textId="673AAB5C" w:rsidR="00537E3A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537E3A">
        <w:rPr>
          <w:rFonts w:ascii="Book Antiqua" w:hAnsi="Book Antiqua"/>
          <w:sz w:val="19"/>
          <w:szCs w:val="19"/>
        </w:rPr>
        <w:t xml:space="preserve"> </w:t>
      </w:r>
      <w:r w:rsidRPr="00537E8B">
        <w:rPr>
          <w:rFonts w:ascii="Book Antiqua" w:hAnsi="Book Antiqua"/>
          <w:b/>
          <w:bCs/>
          <w:sz w:val="19"/>
          <w:szCs w:val="19"/>
          <w:highlight w:val="magenta"/>
        </w:rPr>
        <w:t>Artigo 16º</w:t>
      </w:r>
      <w:r w:rsidRPr="00537E3A">
        <w:rPr>
          <w:rFonts w:ascii="Book Antiqua" w:hAnsi="Book Antiqua"/>
          <w:sz w:val="19"/>
          <w:szCs w:val="19"/>
        </w:rPr>
        <w:t xml:space="preserve">- </w:t>
      </w:r>
      <w:r w:rsidRPr="00537E8B">
        <w:rPr>
          <w:rFonts w:ascii="Book Antiqua" w:hAnsi="Book Antiqua"/>
          <w:b/>
          <w:bCs/>
          <w:sz w:val="19"/>
          <w:szCs w:val="19"/>
        </w:rPr>
        <w:t xml:space="preserve">Qualquer sociedade em que não esteja assegurada a garantia dos direitos, nem estabelecida a </w:t>
      </w:r>
      <w:r w:rsidRPr="00B50519">
        <w:rPr>
          <w:rFonts w:ascii="Book Antiqua" w:hAnsi="Book Antiqua"/>
          <w:b/>
          <w:bCs/>
          <w:sz w:val="19"/>
          <w:szCs w:val="19"/>
          <w:highlight w:val="yellow"/>
        </w:rPr>
        <w:t>separação dos poderes</w:t>
      </w:r>
      <w:r w:rsidRPr="00537E8B">
        <w:rPr>
          <w:rFonts w:ascii="Book Antiqua" w:hAnsi="Book Antiqua"/>
          <w:b/>
          <w:bCs/>
          <w:sz w:val="19"/>
          <w:szCs w:val="19"/>
        </w:rPr>
        <w:t xml:space="preserve"> não tem Constituição</w:t>
      </w:r>
      <w:r w:rsidRPr="00083234">
        <w:rPr>
          <w:rFonts w:ascii="Book Antiqua" w:hAnsi="Book Antiqua"/>
          <w:sz w:val="18"/>
          <w:szCs w:val="18"/>
        </w:rPr>
        <w:t>.</w:t>
      </w:r>
      <w:r w:rsidR="00537E8B" w:rsidRPr="00083234">
        <w:rPr>
          <w:rFonts w:ascii="Book Antiqua" w:hAnsi="Book Antiqua"/>
          <w:sz w:val="18"/>
          <w:szCs w:val="18"/>
        </w:rPr>
        <w:t xml:space="preserve"> </w:t>
      </w:r>
      <w:r w:rsidR="00537E8B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(PGERS-2010)</w:t>
      </w:r>
      <w:r w:rsidR="00B5051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505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0519" w14:paraId="15FC3BE5" w14:textId="77777777" w:rsidTr="00EC7DDC">
        <w:tc>
          <w:tcPr>
            <w:tcW w:w="8494" w:type="dxa"/>
            <w:shd w:val="clear" w:color="auto" w:fill="CCFFFF"/>
          </w:tcPr>
          <w:p w14:paraId="736F7584" w14:textId="17608637" w:rsidR="00B50519" w:rsidRPr="00B50519" w:rsidRDefault="00B50519" w:rsidP="00EC7DDC">
            <w:pPr>
              <w:tabs>
                <w:tab w:val="right" w:pos="8504"/>
              </w:tabs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PCBA-2022-IBFC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0519">
              <w:rPr>
                <w:rFonts w:ascii="Book Antiqua" w:hAnsi="Book Antiqua"/>
                <w:sz w:val="19"/>
                <w:szCs w:val="19"/>
              </w:rPr>
              <w:t xml:space="preserve">Inspirada na declaração da independência americana de 1776 e no espírito filosófico do século XVII, a Declaração dos Direitos do Homem e do Cidadão de 1789 marca o fim do Antigo Regime e o início de uma nova era. Expressamente visada pela Constituição da Vª República, hoje ela faz parte de nossos textos de referência. (Disponível em A Declaração dos Direitos do Homem e do Cidadão - La France </w:t>
            </w:r>
            <w:proofErr w:type="spellStart"/>
            <w:r w:rsidRPr="00B50519">
              <w:rPr>
                <w:rFonts w:ascii="Book Antiqua" w:hAnsi="Book Antiqua"/>
                <w:sz w:val="19"/>
                <w:szCs w:val="19"/>
              </w:rPr>
              <w:t>au</w:t>
            </w:r>
            <w:proofErr w:type="spellEnd"/>
            <w:r w:rsidRPr="00B50519">
              <w:rPr>
                <w:rFonts w:ascii="Book Antiqua" w:hAnsi="Book Antiqua"/>
                <w:sz w:val="19"/>
                <w:szCs w:val="19"/>
              </w:rPr>
              <w:t xml:space="preserve"> </w:t>
            </w:r>
            <w:proofErr w:type="spellStart"/>
            <w:r w:rsidRPr="00B50519">
              <w:rPr>
                <w:rFonts w:ascii="Book Antiqua" w:hAnsi="Book Antiqua"/>
                <w:sz w:val="19"/>
                <w:szCs w:val="19"/>
              </w:rPr>
              <w:t>Brésil</w:t>
            </w:r>
            <w:proofErr w:type="spellEnd"/>
            <w:r w:rsidRPr="00B50519">
              <w:rPr>
                <w:rFonts w:ascii="Book Antiqua" w:hAnsi="Book Antiqua"/>
                <w:sz w:val="19"/>
                <w:szCs w:val="19"/>
              </w:rPr>
              <w:t xml:space="preserve"> (ambafrance.org). Acesso em 25 jul. 2022).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50519">
              <w:rPr>
                <w:rFonts w:ascii="Book Antiqua" w:hAnsi="Book Antiqua"/>
                <w:sz w:val="19"/>
                <w:szCs w:val="19"/>
              </w:rPr>
              <w:t>Levando em consideração a Declaração dos Direitos do Homem e do Cidadão, analise a afirmativa</w:t>
            </w:r>
            <w:r>
              <w:rPr>
                <w:rFonts w:ascii="Book Antiqua" w:hAnsi="Book Antiqua"/>
                <w:sz w:val="19"/>
                <w:szCs w:val="19"/>
              </w:rPr>
              <w:t xml:space="preserve"> a</w:t>
            </w:r>
            <w:r w:rsidRPr="00B50519"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sz w:val="19"/>
                <w:szCs w:val="19"/>
              </w:rPr>
              <w:t>seguir</w:t>
            </w:r>
            <w:r w:rsidRPr="00B50519"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B50519">
              <w:rPr>
                <w:rFonts w:ascii="Book Antiqua" w:hAnsi="Book Antiqua"/>
                <w:sz w:val="19"/>
                <w:szCs w:val="19"/>
              </w:rPr>
              <w:t>A Declaração dos Direitos do Homem e do Cidadão reconhece a igualdade, especialmente perante a lei e a justiça, e reforça o princípio da separação entre os poderes.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6º e art. 16, DDHC/1789</w:t>
            </w:r>
          </w:p>
        </w:tc>
      </w:tr>
    </w:tbl>
    <w:p w14:paraId="01873A28" w14:textId="61CF7451" w:rsidR="00537E3A" w:rsidRPr="00083234" w:rsidRDefault="00537E3A" w:rsidP="00537E3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3204E4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204E4">
        <w:rPr>
          <w:rFonts w:ascii="Book Antiqua" w:hAnsi="Book Antiqua"/>
          <w:b/>
          <w:bCs/>
          <w:sz w:val="19"/>
          <w:szCs w:val="19"/>
          <w:highlight w:val="magenta"/>
        </w:rPr>
        <w:t>Artigo 17º</w:t>
      </w:r>
      <w:r w:rsidRPr="00537E3A">
        <w:rPr>
          <w:rFonts w:ascii="Book Antiqua" w:hAnsi="Book Antiqua"/>
          <w:sz w:val="19"/>
          <w:szCs w:val="19"/>
        </w:rPr>
        <w:t xml:space="preserve">- </w:t>
      </w:r>
      <w:r w:rsidRPr="00537E8B">
        <w:rPr>
          <w:rFonts w:ascii="Book Antiqua" w:hAnsi="Book Antiqua"/>
          <w:b/>
          <w:bCs/>
          <w:sz w:val="19"/>
          <w:szCs w:val="19"/>
        </w:rPr>
        <w:t>Como a propriedade é um direito inviolável e sagrado, ninguém dela pode ser privado, a não ser quando a necessidade pública legalmente comprovada o exigir evidentemente e sob condição de justa e prévia indemnização</w:t>
      </w:r>
      <w:r w:rsidRPr="00083234">
        <w:rPr>
          <w:rFonts w:ascii="Book Antiqua" w:hAnsi="Book Antiqua"/>
          <w:sz w:val="16"/>
          <w:szCs w:val="16"/>
        </w:rPr>
        <w:t>.</w:t>
      </w:r>
      <w:r w:rsidR="003204E4" w:rsidRPr="00083234">
        <w:rPr>
          <w:rFonts w:ascii="Book Antiqua" w:hAnsi="Book Antiqua"/>
          <w:sz w:val="16"/>
          <w:szCs w:val="16"/>
        </w:rPr>
        <w:t xml:space="preserve"> </w:t>
      </w:r>
      <w:r w:rsidR="003204E4" w:rsidRPr="0008323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(DPESP-2006)</w:t>
      </w:r>
    </w:p>
    <w:p w14:paraId="7F9A047F" w14:textId="77777777" w:rsidR="003204E4" w:rsidRPr="00537E3A" w:rsidRDefault="003204E4" w:rsidP="00B50519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3204E4" w:rsidRPr="00537E3A" w:rsidSect="00B50519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06BD" w14:textId="77777777" w:rsidR="00D05463" w:rsidRDefault="00D05463" w:rsidP="00537E3A">
      <w:pPr>
        <w:spacing w:after="0" w:line="240" w:lineRule="auto"/>
      </w:pPr>
      <w:r>
        <w:separator/>
      </w:r>
    </w:p>
  </w:endnote>
  <w:endnote w:type="continuationSeparator" w:id="0">
    <w:p w14:paraId="48AB8D22" w14:textId="77777777" w:rsidR="00D05463" w:rsidRDefault="00D05463" w:rsidP="00537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FED35" w14:textId="77777777" w:rsidR="00D05463" w:rsidRDefault="00D05463" w:rsidP="00537E3A">
      <w:pPr>
        <w:spacing w:after="0" w:line="240" w:lineRule="auto"/>
      </w:pPr>
      <w:r>
        <w:separator/>
      </w:r>
    </w:p>
  </w:footnote>
  <w:footnote w:type="continuationSeparator" w:id="0">
    <w:p w14:paraId="6CF9AD34" w14:textId="77777777" w:rsidR="00D05463" w:rsidRDefault="00D05463" w:rsidP="00537E3A">
      <w:pPr>
        <w:spacing w:after="0" w:line="240" w:lineRule="auto"/>
      </w:pPr>
      <w:r>
        <w:continuationSeparator/>
      </w:r>
    </w:p>
  </w:footnote>
  <w:footnote w:id="1">
    <w:p w14:paraId="6C4AA35A" w14:textId="15167171" w:rsidR="00537E3A" w:rsidRPr="003204E4" w:rsidRDefault="00537E3A" w:rsidP="00537E3A">
      <w:pPr>
        <w:pStyle w:val="Textodenotaderodap"/>
        <w:jc w:val="both"/>
        <w:rPr>
          <w:rFonts w:ascii="Book Antiqua" w:hAnsi="Book Antiqua"/>
          <w:sz w:val="16"/>
          <w:szCs w:val="16"/>
        </w:rPr>
      </w:pPr>
      <w:r w:rsidRPr="003204E4">
        <w:rPr>
          <w:rStyle w:val="Refdenotaderodap"/>
          <w:rFonts w:ascii="Book Antiqua" w:hAnsi="Book Antiqua"/>
          <w:sz w:val="16"/>
          <w:szCs w:val="16"/>
        </w:rPr>
        <w:footnoteRef/>
      </w:r>
      <w:r w:rsidR="003204E4">
        <w:rPr>
          <w:rFonts w:ascii="Book Antiqua" w:hAnsi="Book Antiqua"/>
          <w:sz w:val="16"/>
          <w:szCs w:val="16"/>
        </w:rPr>
        <w:t xml:space="preserve"> </w:t>
      </w:r>
      <w:r w:rsidRPr="003204E4">
        <w:rPr>
          <w:rFonts w:ascii="Book Antiqua" w:hAnsi="Book Antiqua"/>
          <w:sz w:val="16"/>
          <w:szCs w:val="16"/>
        </w:rPr>
        <w:t xml:space="preserve">Fonte: </w:t>
      </w:r>
      <w:hyperlink r:id="rId1" w:history="1">
        <w:r w:rsidRPr="003204E4">
          <w:rPr>
            <w:rStyle w:val="Hyperlink"/>
            <w:rFonts w:ascii="Book Antiqua" w:hAnsi="Book Antiqua"/>
            <w:sz w:val="16"/>
            <w:szCs w:val="16"/>
          </w:rPr>
          <w:t>http://pfdc.pgr.mpf.mp.br/atuacao-e-conteudos-de-apoio/legislacao/direitos-humanos/declar_dir_homem_cidadao.pdf</w:t>
        </w:r>
      </w:hyperlink>
      <w:r w:rsidRPr="003204E4">
        <w:rPr>
          <w:rFonts w:ascii="Book Antiqua" w:hAnsi="Book Antiqua"/>
          <w:sz w:val="16"/>
          <w:szCs w:val="16"/>
        </w:rPr>
        <w:t xml:space="preserve"> </w:t>
      </w:r>
    </w:p>
  </w:footnote>
  <w:footnote w:id="2">
    <w:p w14:paraId="668CF4A8" w14:textId="51B49073" w:rsidR="00537E3A" w:rsidRDefault="00537E3A" w:rsidP="003204E4">
      <w:pPr>
        <w:pStyle w:val="Textodenotaderodap"/>
        <w:jc w:val="both"/>
      </w:pPr>
      <w:r w:rsidRPr="003204E4">
        <w:rPr>
          <w:rStyle w:val="Refdenotaderodap"/>
          <w:rFonts w:ascii="Book Antiqua" w:hAnsi="Book Antiqua"/>
          <w:sz w:val="18"/>
          <w:szCs w:val="18"/>
        </w:rPr>
        <w:footnoteRef/>
      </w:r>
      <w:r w:rsidRPr="003204E4">
        <w:rPr>
          <w:rFonts w:ascii="Book Antiqua" w:hAnsi="Book Antiqua"/>
          <w:sz w:val="18"/>
          <w:szCs w:val="18"/>
        </w:rPr>
        <w:t xml:space="preserve"> </w:t>
      </w:r>
      <w:r w:rsidR="003204E4" w:rsidRPr="003204E4">
        <w:rPr>
          <w:rFonts w:ascii="Book Antiqua" w:hAnsi="Book Antiqua"/>
          <w:sz w:val="18"/>
          <w:szCs w:val="18"/>
        </w:rPr>
        <w:t xml:space="preserve">Artigo 1. Todas os seres humanos nascem </w:t>
      </w:r>
      <w:r w:rsidR="003204E4" w:rsidRPr="003204E4">
        <w:rPr>
          <w:rFonts w:ascii="Book Antiqua" w:hAnsi="Book Antiqua"/>
          <w:b/>
          <w:bCs/>
          <w:sz w:val="18"/>
          <w:szCs w:val="18"/>
          <w:highlight w:val="cyan"/>
        </w:rPr>
        <w:t>livres</w:t>
      </w:r>
      <w:r w:rsidR="003204E4" w:rsidRPr="003204E4">
        <w:rPr>
          <w:rFonts w:ascii="Book Antiqua" w:hAnsi="Book Antiqua"/>
          <w:b/>
          <w:bCs/>
          <w:sz w:val="18"/>
          <w:szCs w:val="18"/>
        </w:rPr>
        <w:t xml:space="preserve"> </w:t>
      </w:r>
      <w:r w:rsidR="003204E4" w:rsidRPr="003204E4">
        <w:rPr>
          <w:rFonts w:ascii="Book Antiqua" w:hAnsi="Book Antiqua"/>
          <w:sz w:val="18"/>
          <w:szCs w:val="18"/>
        </w:rPr>
        <w:t xml:space="preserve">e </w:t>
      </w:r>
      <w:r w:rsidR="003204E4" w:rsidRPr="003204E4">
        <w:rPr>
          <w:rFonts w:ascii="Book Antiqua" w:hAnsi="Book Antiqua"/>
          <w:b/>
          <w:bCs/>
          <w:sz w:val="18"/>
          <w:szCs w:val="18"/>
          <w:highlight w:val="cyan"/>
        </w:rPr>
        <w:t>iguais em dignidade e direitos</w:t>
      </w:r>
      <w:r w:rsidR="003204E4" w:rsidRPr="003204E4">
        <w:rPr>
          <w:rFonts w:ascii="Book Antiqua" w:hAnsi="Book Antiqua"/>
          <w:sz w:val="18"/>
          <w:szCs w:val="18"/>
        </w:rPr>
        <w:t xml:space="preserve">. São dotados de razão e consciência e devem agir em relação uns aos outros com espírito de fraternidade. (...) Artigo 2. 1. Todo ser humano tem capacidade para gozar os direitos e as </w:t>
      </w:r>
      <w:r w:rsidR="003204E4" w:rsidRPr="003204E4">
        <w:rPr>
          <w:rFonts w:ascii="Book Antiqua" w:hAnsi="Book Antiqua"/>
          <w:b/>
          <w:bCs/>
          <w:sz w:val="18"/>
          <w:szCs w:val="18"/>
          <w:highlight w:val="cyan"/>
        </w:rPr>
        <w:t>liberdades</w:t>
      </w:r>
      <w:r w:rsidR="003204E4" w:rsidRPr="003204E4">
        <w:rPr>
          <w:rFonts w:ascii="Book Antiqua" w:hAnsi="Book Antiqua"/>
          <w:b/>
          <w:bCs/>
          <w:sz w:val="18"/>
          <w:szCs w:val="18"/>
        </w:rPr>
        <w:t xml:space="preserve"> </w:t>
      </w:r>
      <w:r w:rsidR="003204E4" w:rsidRPr="003204E4">
        <w:rPr>
          <w:rFonts w:ascii="Book Antiqua" w:hAnsi="Book Antiqua"/>
          <w:sz w:val="18"/>
          <w:szCs w:val="18"/>
        </w:rPr>
        <w:t xml:space="preserve">estabelecidos nesta Declaração, </w:t>
      </w:r>
      <w:r w:rsidR="003204E4" w:rsidRPr="003204E4">
        <w:rPr>
          <w:rFonts w:ascii="Book Antiqua" w:hAnsi="Book Antiqua"/>
          <w:b/>
          <w:bCs/>
          <w:sz w:val="18"/>
          <w:szCs w:val="18"/>
          <w:highlight w:val="cyan"/>
        </w:rPr>
        <w:t>sem distinção</w:t>
      </w:r>
      <w:r w:rsidR="003204E4" w:rsidRPr="003204E4">
        <w:rPr>
          <w:rFonts w:ascii="Book Antiqua" w:hAnsi="Book Antiqua"/>
          <w:sz w:val="18"/>
          <w:szCs w:val="18"/>
        </w:rPr>
        <w:t xml:space="preserve"> de qualquer espécie, seja de raça, cor, sexo, idioma, religião, opinião política ou de outra natureza, origem nacional ou social, riqueza, nascimento, ou qualquer outra condição.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26"/>
    <w:rsid w:val="00083234"/>
    <w:rsid w:val="00087151"/>
    <w:rsid w:val="001C6ED2"/>
    <w:rsid w:val="003204E4"/>
    <w:rsid w:val="0032341D"/>
    <w:rsid w:val="00347A26"/>
    <w:rsid w:val="00537E3A"/>
    <w:rsid w:val="00537E8B"/>
    <w:rsid w:val="006F68E8"/>
    <w:rsid w:val="00765902"/>
    <w:rsid w:val="0077401D"/>
    <w:rsid w:val="008355A1"/>
    <w:rsid w:val="008D0F93"/>
    <w:rsid w:val="00950AA6"/>
    <w:rsid w:val="009A4E28"/>
    <w:rsid w:val="00B50519"/>
    <w:rsid w:val="00B8244C"/>
    <w:rsid w:val="00C013DA"/>
    <w:rsid w:val="00C24EEC"/>
    <w:rsid w:val="00C561FF"/>
    <w:rsid w:val="00C931E7"/>
    <w:rsid w:val="00D05463"/>
    <w:rsid w:val="00D27031"/>
    <w:rsid w:val="00D612F7"/>
    <w:rsid w:val="00D74A92"/>
    <w:rsid w:val="00E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363C"/>
  <w15:chartTrackingRefBased/>
  <w15:docId w15:val="{452AC149-CB8B-4FD3-B1F5-52532A06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37E3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37E3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37E3A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37E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7E3A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37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pfdc.pgr.mpf.mp.br/atuacao-e-conteudos-de-apoio/legislacao/direitos-humanos/declar_dir_homem_cidadao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D5044-DB46-4CF7-A09A-5A8B6AFA1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1313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11</cp:revision>
  <dcterms:created xsi:type="dcterms:W3CDTF">2020-12-11T15:14:00Z</dcterms:created>
  <dcterms:modified xsi:type="dcterms:W3CDTF">2025-02-08T17:26:00Z</dcterms:modified>
</cp:coreProperties>
</file>