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AE53F" w14:textId="7EE2A572" w:rsidR="00DD2347" w:rsidRPr="00DD2347" w:rsidRDefault="00DD2347" w:rsidP="006651A4">
      <w:pPr>
        <w:spacing w:before="100" w:beforeAutospacing="1" w:after="100" w:afterAutospacing="1" w:line="240" w:lineRule="auto"/>
        <w:jc w:val="center"/>
        <w:rPr>
          <w:rFonts w:ascii="Book Antiqua" w:eastAsia="Times New Roman" w:hAnsi="Book Antiqua" w:cs="Arial"/>
          <w:b/>
          <w:bCs/>
          <w:color w:val="FF0000"/>
          <w:sz w:val="19"/>
          <w:szCs w:val="19"/>
          <w:lang w:eastAsia="pt-BR"/>
        </w:rPr>
      </w:pPr>
      <w:r w:rsidRPr="00DD2347">
        <w:rPr>
          <w:rFonts w:ascii="Book Antiqua" w:eastAsia="Times New Roman" w:hAnsi="Book Antiqua" w:cs="Arial"/>
          <w:b/>
          <w:bCs/>
          <w:color w:val="FF0000"/>
          <w:sz w:val="19"/>
          <w:szCs w:val="19"/>
          <w:lang w:eastAsia="pt-BR"/>
        </w:rPr>
        <w:t xml:space="preserve">(Atualização em </w:t>
      </w:r>
      <w:r w:rsidR="00F5134E">
        <w:rPr>
          <w:rFonts w:ascii="Book Antiqua" w:eastAsia="Times New Roman" w:hAnsi="Book Antiqua" w:cs="Arial"/>
          <w:b/>
          <w:bCs/>
          <w:color w:val="FF0000"/>
          <w:sz w:val="19"/>
          <w:szCs w:val="19"/>
          <w:lang w:eastAsia="pt-BR"/>
        </w:rPr>
        <w:t>08/02/2025</w:t>
      </w:r>
      <w:r w:rsidRPr="00DD2347">
        <w:rPr>
          <w:rFonts w:ascii="Book Antiqua" w:eastAsia="Times New Roman" w:hAnsi="Book Antiqua" w:cs="Arial"/>
          <w:b/>
          <w:bCs/>
          <w:color w:val="FF0000"/>
          <w:sz w:val="19"/>
          <w:szCs w:val="19"/>
          <w:lang w:eastAsia="pt-BR"/>
        </w:rPr>
        <w:t>: questões de concurso)</w:t>
      </w:r>
    </w:p>
    <w:p w14:paraId="6920D73B" w14:textId="00B5ED3D" w:rsidR="006651A4" w:rsidRPr="006651A4" w:rsidRDefault="006651A4" w:rsidP="006651A4">
      <w:pPr>
        <w:spacing w:before="100" w:beforeAutospacing="1" w:after="100" w:afterAutospacing="1" w:line="240" w:lineRule="auto"/>
        <w:jc w:val="center"/>
        <w:rPr>
          <w:rFonts w:ascii="Book Antiqua" w:eastAsia="Times New Roman" w:hAnsi="Book Antiqua" w:cs="Times New Roman"/>
          <w:sz w:val="19"/>
          <w:szCs w:val="19"/>
          <w:lang w:eastAsia="pt-BR"/>
        </w:rPr>
      </w:pPr>
      <w:r w:rsidRPr="006651A4">
        <w:rPr>
          <w:rFonts w:ascii="Book Antiqua" w:eastAsia="Times New Roman" w:hAnsi="Book Antiqua" w:cs="Arial"/>
          <w:b/>
          <w:bCs/>
          <w:sz w:val="19"/>
          <w:szCs w:val="19"/>
          <w:lang w:eastAsia="pt-BR"/>
        </w:rPr>
        <w:t>Declaração dos Princípios Básicos de Justiça</w:t>
      </w:r>
      <w:r w:rsidRPr="006651A4">
        <w:rPr>
          <w:rFonts w:ascii="Book Antiqua" w:eastAsia="Times New Roman" w:hAnsi="Book Antiqua" w:cs="Arial"/>
          <w:b/>
          <w:bCs/>
          <w:sz w:val="19"/>
          <w:szCs w:val="19"/>
          <w:lang w:eastAsia="pt-BR"/>
        </w:rPr>
        <w:br/>
        <w:t>Relativos às Vítimas da Criminalidade</w:t>
      </w:r>
      <w:r w:rsidRPr="006651A4">
        <w:rPr>
          <w:rFonts w:ascii="Book Antiqua" w:eastAsia="Times New Roman" w:hAnsi="Book Antiqua" w:cs="Arial"/>
          <w:b/>
          <w:bCs/>
          <w:sz w:val="19"/>
          <w:szCs w:val="19"/>
          <w:lang w:eastAsia="pt-BR"/>
        </w:rPr>
        <w:br/>
        <w:t>e de Abuso de Poder</w:t>
      </w:r>
    </w:p>
    <w:p w14:paraId="2BEDDE8F"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br/>
        <w:t>A Assembleia Geral,</w:t>
      </w:r>
    </w:p>
    <w:p w14:paraId="5F7FCB8B"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 xml:space="preserve">Lembrando que o Sexto Congresso sobre a Prevenção do Crime e o Tratamento dos Delinquentes recomendou que a Organização das Nações Unidas prosseguisse o seu </w:t>
      </w:r>
      <w:proofErr w:type="spellStart"/>
      <w:r w:rsidRPr="006651A4">
        <w:rPr>
          <w:rFonts w:ascii="Book Antiqua" w:eastAsia="Times New Roman" w:hAnsi="Book Antiqua" w:cs="Arial"/>
          <w:color w:val="000000"/>
          <w:sz w:val="19"/>
          <w:szCs w:val="19"/>
          <w:lang w:eastAsia="pt-BR"/>
        </w:rPr>
        <w:t>actual</w:t>
      </w:r>
      <w:proofErr w:type="spellEnd"/>
      <w:r w:rsidRPr="006651A4">
        <w:rPr>
          <w:rFonts w:ascii="Book Antiqua" w:eastAsia="Times New Roman" w:hAnsi="Book Antiqua" w:cs="Arial"/>
          <w:color w:val="000000"/>
          <w:sz w:val="19"/>
          <w:szCs w:val="19"/>
          <w:lang w:eastAsia="pt-BR"/>
        </w:rPr>
        <w:t xml:space="preserve"> trabalho de elaboração de princípios orientadores e de normas relativas ao abuso de poder económico e político 56,</w:t>
      </w:r>
    </w:p>
    <w:p w14:paraId="44B08B28"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 xml:space="preserve">Consciente de que milhões de pessoas em todo o mundo sofreram prejuízos em consequência de crimes e de outros </w:t>
      </w:r>
      <w:proofErr w:type="spellStart"/>
      <w:r w:rsidRPr="006651A4">
        <w:rPr>
          <w:rFonts w:ascii="Book Antiqua" w:eastAsia="Times New Roman" w:hAnsi="Book Antiqua" w:cs="Arial"/>
          <w:color w:val="000000"/>
          <w:sz w:val="19"/>
          <w:szCs w:val="19"/>
          <w:lang w:eastAsia="pt-BR"/>
        </w:rPr>
        <w:t>actos</w:t>
      </w:r>
      <w:proofErr w:type="spellEnd"/>
      <w:r w:rsidRPr="006651A4">
        <w:rPr>
          <w:rFonts w:ascii="Book Antiqua" w:eastAsia="Times New Roman" w:hAnsi="Book Antiqua" w:cs="Arial"/>
          <w:color w:val="000000"/>
          <w:sz w:val="19"/>
          <w:szCs w:val="19"/>
          <w:lang w:eastAsia="pt-BR"/>
        </w:rPr>
        <w:t xml:space="preserve"> representando um abuso de poder e que os direitos destas vítimas não foram devidamente reconhecidos,</w:t>
      </w:r>
    </w:p>
    <w:p w14:paraId="43D75A71"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Consciente de que as vítimas da criminalidade e as vítimas de abuso de poder e, frequentemente, também as respectivas famílias, testemunhas e outras pessoas que acorrem em seu auxílio sofrem injustamente perdas, danos ou prejuízos e que podem, além disso, ser submetidas a provações suplementares quando colaboram na perseguição dos delinquentes,</w:t>
      </w:r>
    </w:p>
    <w:p w14:paraId="37B583E2" w14:textId="6BC8409C"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1. Afirma a necessidade de adopção, a nível nacional e internacional, de medidas que visem garantir o reconhecimento universal e eficaz dos direitos das vítimas da criminalidade e de abuso de poder;</w:t>
      </w:r>
    </w:p>
    <w:p w14:paraId="49913EFB"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 xml:space="preserve">2. Sublinha a necessidade de encorajar todos os Estados a desenvolverem os esforços feitos com esse </w:t>
      </w:r>
      <w:proofErr w:type="spellStart"/>
      <w:r w:rsidRPr="006651A4">
        <w:rPr>
          <w:rFonts w:ascii="Book Antiqua" w:eastAsia="Times New Roman" w:hAnsi="Book Antiqua" w:cs="Arial"/>
          <w:color w:val="000000"/>
          <w:sz w:val="19"/>
          <w:szCs w:val="19"/>
          <w:lang w:eastAsia="pt-BR"/>
        </w:rPr>
        <w:t>objectivo</w:t>
      </w:r>
      <w:proofErr w:type="spellEnd"/>
      <w:r w:rsidRPr="006651A4">
        <w:rPr>
          <w:rFonts w:ascii="Book Antiqua" w:eastAsia="Times New Roman" w:hAnsi="Book Antiqua" w:cs="Arial"/>
          <w:color w:val="000000"/>
          <w:sz w:val="19"/>
          <w:szCs w:val="19"/>
          <w:lang w:eastAsia="pt-BR"/>
        </w:rPr>
        <w:t>, sem prejuízo dos direitos dos suspeitos ou dos delinquentes;</w:t>
      </w:r>
    </w:p>
    <w:p w14:paraId="642A00C4"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3. Adopta a Declaração dos Princípios Básicos de Justiça Relativos às Vítimas da Criminalidade e de Abuso de Poder, que consta em anexo à presente resolução, e que visa ajudar os Governos e a comunidade internacional nos esforços desenvolvidos, no sentido de fazer justiça às vítimas da criminalidade e de abuso de poder e no sentido de lhes proporcionar a necessária assistência;</w:t>
      </w:r>
    </w:p>
    <w:p w14:paraId="3A6C5A63"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 xml:space="preserve">4. Solicita aos Estados membros que tomem as medidas necessárias para tornar </w:t>
      </w:r>
      <w:proofErr w:type="spellStart"/>
      <w:r w:rsidRPr="006651A4">
        <w:rPr>
          <w:rFonts w:ascii="Book Antiqua" w:eastAsia="Times New Roman" w:hAnsi="Book Antiqua" w:cs="Arial"/>
          <w:color w:val="000000"/>
          <w:sz w:val="19"/>
          <w:szCs w:val="19"/>
          <w:lang w:eastAsia="pt-BR"/>
        </w:rPr>
        <w:t>efectivas</w:t>
      </w:r>
      <w:proofErr w:type="spellEnd"/>
      <w:r w:rsidRPr="006651A4">
        <w:rPr>
          <w:rFonts w:ascii="Book Antiqua" w:eastAsia="Times New Roman" w:hAnsi="Book Antiqua" w:cs="Arial"/>
          <w:color w:val="000000"/>
          <w:sz w:val="19"/>
          <w:szCs w:val="19"/>
          <w:lang w:eastAsia="pt-BR"/>
        </w:rPr>
        <w:t xml:space="preserve"> as disposições da Declaração e que, a fim de reduzir a vitimização, a que se faz referência daqui em diante, se empenhem em:</w:t>
      </w:r>
    </w:p>
    <w:p w14:paraId="69D4531E"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a) Aplicar medidas nos domínios da assistência social, da saúde, incluindo a saúde mental, da educação e da economia, bem como medidas especiais de prevenção criminal para reduzir a vitimização e promover a ajuda às vítimas em situação de carência;</w:t>
      </w:r>
    </w:p>
    <w:p w14:paraId="118586DC"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 xml:space="preserve">b) Incentivar os esforços </w:t>
      </w:r>
      <w:proofErr w:type="spellStart"/>
      <w:r w:rsidRPr="006651A4">
        <w:rPr>
          <w:rFonts w:ascii="Book Antiqua" w:eastAsia="Times New Roman" w:hAnsi="Book Antiqua" w:cs="Arial"/>
          <w:color w:val="000000"/>
          <w:sz w:val="19"/>
          <w:szCs w:val="19"/>
          <w:lang w:eastAsia="pt-BR"/>
        </w:rPr>
        <w:t>colectivos</w:t>
      </w:r>
      <w:proofErr w:type="spellEnd"/>
      <w:r w:rsidRPr="006651A4">
        <w:rPr>
          <w:rFonts w:ascii="Book Antiqua" w:eastAsia="Times New Roman" w:hAnsi="Book Antiqua" w:cs="Arial"/>
          <w:color w:val="000000"/>
          <w:sz w:val="19"/>
          <w:szCs w:val="19"/>
          <w:lang w:eastAsia="pt-BR"/>
        </w:rPr>
        <w:t xml:space="preserve"> e a participação dos cidadãos na prevenção do crime;</w:t>
      </w:r>
    </w:p>
    <w:p w14:paraId="4A935B0C"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 xml:space="preserve">c) Examinar regularmente a legislação e as práticas existentes, a fim de assegurar a respectiva adaptação à evolução das situações, e adoptar e aplicar legislação que proíba </w:t>
      </w:r>
      <w:proofErr w:type="spellStart"/>
      <w:r w:rsidRPr="006651A4">
        <w:rPr>
          <w:rFonts w:ascii="Book Antiqua" w:eastAsia="Times New Roman" w:hAnsi="Book Antiqua" w:cs="Arial"/>
          <w:color w:val="000000"/>
          <w:sz w:val="19"/>
          <w:szCs w:val="19"/>
          <w:lang w:eastAsia="pt-BR"/>
        </w:rPr>
        <w:t>actos</w:t>
      </w:r>
      <w:proofErr w:type="spellEnd"/>
      <w:r w:rsidRPr="006651A4">
        <w:rPr>
          <w:rFonts w:ascii="Book Antiqua" w:eastAsia="Times New Roman" w:hAnsi="Book Antiqua" w:cs="Arial"/>
          <w:color w:val="000000"/>
          <w:sz w:val="19"/>
          <w:szCs w:val="19"/>
          <w:lang w:eastAsia="pt-BR"/>
        </w:rPr>
        <w:t xml:space="preserve"> contrários às normas internacionalmente reconhecidas no âmbito dos direitos do homem, do comportamento das empresas e de outros </w:t>
      </w:r>
      <w:proofErr w:type="spellStart"/>
      <w:r w:rsidRPr="006651A4">
        <w:rPr>
          <w:rFonts w:ascii="Book Antiqua" w:eastAsia="Times New Roman" w:hAnsi="Book Antiqua" w:cs="Arial"/>
          <w:color w:val="000000"/>
          <w:sz w:val="19"/>
          <w:szCs w:val="19"/>
          <w:lang w:eastAsia="pt-BR"/>
        </w:rPr>
        <w:t>actos</w:t>
      </w:r>
      <w:proofErr w:type="spellEnd"/>
      <w:r w:rsidRPr="006651A4">
        <w:rPr>
          <w:rFonts w:ascii="Book Antiqua" w:eastAsia="Times New Roman" w:hAnsi="Book Antiqua" w:cs="Arial"/>
          <w:color w:val="000000"/>
          <w:sz w:val="19"/>
          <w:szCs w:val="19"/>
          <w:lang w:eastAsia="pt-BR"/>
        </w:rPr>
        <w:t xml:space="preserve"> de abuso de poder;</w:t>
      </w:r>
    </w:p>
    <w:p w14:paraId="1218ACE2"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d) Estabelecer e reforçar os meios necessários à investigação, à prossecução e à condenação dos culpados da prática de crimes;</w:t>
      </w:r>
    </w:p>
    <w:p w14:paraId="57AD258E"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e) Promover a divulgação de informações que permitam aos cidadãos a fiscalização da conduta dos funcionários e das empresas e promover outros meios de acolher as preocupações dos cidadãos;</w:t>
      </w:r>
    </w:p>
    <w:p w14:paraId="28868F0E"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f) Incentivar o respeito dos códigos de conduta e das normas éticas, e, nomeadamente, das normas internacionais, por parte dos funcionários, incluindo o pessoal encarregado da aplicação das leis, o dos serviços penitenciários, o dos serviços médicos e sociais e o das forças armadas, bem como por parte do pessoal das empresas comerciais;</w:t>
      </w:r>
    </w:p>
    <w:p w14:paraId="4D2AD717"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lastRenderedPageBreak/>
        <w:t>g) Proibir as práticas e os procedimentos susceptíveis de favorecer os abusos, tais como o uso de locais secretos de detenção e a detenção em situação incomunicável;</w:t>
      </w:r>
    </w:p>
    <w:p w14:paraId="7F8A605F"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h) Colaborar com os outros Estados, no quadro de acordos de auxílio judiciário e administrativo, em domínios como o da investigação e o da prossecução penal dos delinquentes, da sua extradição e da penhora dos seus bens para os fins de indemnização às vítimas.</w:t>
      </w:r>
    </w:p>
    <w:p w14:paraId="7AA0269A"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5. Recomenda que, aos níveis internacional e regional, sejam tomadas todas as medidas apropriadas para:</w:t>
      </w:r>
    </w:p>
    <w:p w14:paraId="6CF5D927"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 xml:space="preserve">a) Desenvolver as </w:t>
      </w:r>
      <w:proofErr w:type="spellStart"/>
      <w:r w:rsidRPr="006651A4">
        <w:rPr>
          <w:rFonts w:ascii="Book Antiqua" w:eastAsia="Times New Roman" w:hAnsi="Book Antiqua" w:cs="Arial"/>
          <w:color w:val="000000"/>
          <w:sz w:val="19"/>
          <w:szCs w:val="19"/>
          <w:lang w:eastAsia="pt-BR"/>
        </w:rPr>
        <w:t>actividades</w:t>
      </w:r>
      <w:proofErr w:type="spellEnd"/>
      <w:r w:rsidRPr="006651A4">
        <w:rPr>
          <w:rFonts w:ascii="Book Antiqua" w:eastAsia="Times New Roman" w:hAnsi="Book Antiqua" w:cs="Arial"/>
          <w:color w:val="000000"/>
          <w:sz w:val="19"/>
          <w:szCs w:val="19"/>
          <w:lang w:eastAsia="pt-BR"/>
        </w:rPr>
        <w:t xml:space="preserve"> de formação destinadas a incentivar o respeito pelas normas e princípios das Nações Unidas e a reduzir as possibilidades de abuso;</w:t>
      </w:r>
    </w:p>
    <w:p w14:paraId="2E98AD12"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b) Organizar trabalhos conjuntos de investigação, orientados de forma prática, sobre os modos de reduzir a vitimização e de ajudar as vítimas, e para desenvolver trocas de informação sobre os meios mais eficazes de o fazer;</w:t>
      </w:r>
    </w:p>
    <w:p w14:paraId="323467C7"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 xml:space="preserve">c) Prestar assistência </w:t>
      </w:r>
      <w:proofErr w:type="spellStart"/>
      <w:r w:rsidRPr="006651A4">
        <w:rPr>
          <w:rFonts w:ascii="Book Antiqua" w:eastAsia="Times New Roman" w:hAnsi="Book Antiqua" w:cs="Arial"/>
          <w:color w:val="000000"/>
          <w:sz w:val="19"/>
          <w:szCs w:val="19"/>
          <w:lang w:eastAsia="pt-BR"/>
        </w:rPr>
        <w:t>directa</w:t>
      </w:r>
      <w:proofErr w:type="spellEnd"/>
      <w:r w:rsidRPr="006651A4">
        <w:rPr>
          <w:rFonts w:ascii="Book Antiqua" w:eastAsia="Times New Roman" w:hAnsi="Book Antiqua" w:cs="Arial"/>
          <w:color w:val="000000"/>
          <w:sz w:val="19"/>
          <w:szCs w:val="19"/>
          <w:lang w:eastAsia="pt-BR"/>
        </w:rPr>
        <w:t xml:space="preserve"> aos Governos que a peçam, a fim de os ajudar a reduzir a vitimização e a aliviar a situação de carência em que as vítimas se encontrem;</w:t>
      </w:r>
    </w:p>
    <w:p w14:paraId="1F7E07C6"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d) Proporcionar meios de recurso acessíveis às vítimas, quando as vias de recurso existentes a nível nacional possam revelar-se insuficientes.</w:t>
      </w:r>
    </w:p>
    <w:p w14:paraId="40FCFF89"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 xml:space="preserve">6. Solicita ao </w:t>
      </w:r>
      <w:proofErr w:type="spellStart"/>
      <w:r w:rsidRPr="006651A4">
        <w:rPr>
          <w:rFonts w:ascii="Book Antiqua" w:eastAsia="Times New Roman" w:hAnsi="Book Antiqua" w:cs="Arial"/>
          <w:color w:val="000000"/>
          <w:sz w:val="19"/>
          <w:szCs w:val="19"/>
          <w:lang w:eastAsia="pt-BR"/>
        </w:rPr>
        <w:t>SecretárioGeral</w:t>
      </w:r>
      <w:proofErr w:type="spellEnd"/>
      <w:r w:rsidRPr="006651A4">
        <w:rPr>
          <w:rFonts w:ascii="Book Antiqua" w:eastAsia="Times New Roman" w:hAnsi="Book Antiqua" w:cs="Arial"/>
          <w:color w:val="000000"/>
          <w:sz w:val="19"/>
          <w:szCs w:val="19"/>
          <w:lang w:eastAsia="pt-BR"/>
        </w:rPr>
        <w:t xml:space="preserve"> que convide os Estados membros a informarem periodicamente a Assembleia Geral sobre a aplicação da Declaração, bem como sobre as medidas que tomem para tal efeito;</w:t>
      </w:r>
    </w:p>
    <w:p w14:paraId="44E404FC" w14:textId="1536821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7. Solicita, igualmente, ao Secretário</w:t>
      </w:r>
      <w:r>
        <w:rPr>
          <w:rFonts w:ascii="Book Antiqua" w:eastAsia="Times New Roman" w:hAnsi="Book Antiqua" w:cs="Arial"/>
          <w:color w:val="000000"/>
          <w:sz w:val="19"/>
          <w:szCs w:val="19"/>
          <w:lang w:eastAsia="pt-BR"/>
        </w:rPr>
        <w:t>-</w:t>
      </w:r>
      <w:r w:rsidRPr="006651A4">
        <w:rPr>
          <w:rFonts w:ascii="Book Antiqua" w:eastAsia="Times New Roman" w:hAnsi="Book Antiqua" w:cs="Arial"/>
          <w:color w:val="000000"/>
          <w:sz w:val="19"/>
          <w:szCs w:val="19"/>
          <w:lang w:eastAsia="pt-BR"/>
        </w:rPr>
        <w:t xml:space="preserve">Geral que utilize as oportunidades oferecidas por todos os órgãos e organismos competentes dentro do sistema das Nações Unidas, a fim de ajudar os Estados membros, sempre que necessário, a melhorarem os meios de que dispõem para </w:t>
      </w:r>
      <w:proofErr w:type="spellStart"/>
      <w:r w:rsidRPr="006651A4">
        <w:rPr>
          <w:rFonts w:ascii="Book Antiqua" w:eastAsia="Times New Roman" w:hAnsi="Book Antiqua" w:cs="Arial"/>
          <w:color w:val="000000"/>
          <w:sz w:val="19"/>
          <w:szCs w:val="19"/>
          <w:lang w:eastAsia="pt-BR"/>
        </w:rPr>
        <w:t>protecção</w:t>
      </w:r>
      <w:proofErr w:type="spellEnd"/>
      <w:r w:rsidRPr="006651A4">
        <w:rPr>
          <w:rFonts w:ascii="Book Antiqua" w:eastAsia="Times New Roman" w:hAnsi="Book Antiqua" w:cs="Arial"/>
          <w:color w:val="000000"/>
          <w:sz w:val="19"/>
          <w:szCs w:val="19"/>
          <w:lang w:eastAsia="pt-BR"/>
        </w:rPr>
        <w:t xml:space="preserve"> das vítimas a nível nacional e através da cooperação internacional;</w:t>
      </w:r>
    </w:p>
    <w:p w14:paraId="7AA005B2"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 xml:space="preserve">8. Solicita, também, ao Secretário-Geral que promova a realização dos </w:t>
      </w:r>
      <w:proofErr w:type="spellStart"/>
      <w:r w:rsidRPr="006651A4">
        <w:rPr>
          <w:rFonts w:ascii="Book Antiqua" w:eastAsia="Times New Roman" w:hAnsi="Book Antiqua" w:cs="Arial"/>
          <w:color w:val="000000"/>
          <w:sz w:val="19"/>
          <w:szCs w:val="19"/>
          <w:lang w:eastAsia="pt-BR"/>
        </w:rPr>
        <w:t>objectivos</w:t>
      </w:r>
      <w:proofErr w:type="spellEnd"/>
      <w:r w:rsidRPr="006651A4">
        <w:rPr>
          <w:rFonts w:ascii="Book Antiqua" w:eastAsia="Times New Roman" w:hAnsi="Book Antiqua" w:cs="Arial"/>
          <w:color w:val="000000"/>
          <w:sz w:val="19"/>
          <w:szCs w:val="19"/>
          <w:lang w:eastAsia="pt-BR"/>
        </w:rPr>
        <w:t xml:space="preserve"> da Declaração, nomeadamente dando-lhe uma divulgação tão ampla quanto possível;</w:t>
      </w:r>
    </w:p>
    <w:p w14:paraId="680768CF"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9. Solicita, insistentemente, às instituições especializadas e às outras entidades e órgãos da Organização das Nações Unidas, às outras organizações intergovernamentais e não governamentais interessadas, bem como aos cidadãos em geral, que cooperem na aplicação das disposições da Declaração.</w:t>
      </w:r>
    </w:p>
    <w:p w14:paraId="7F4CC3CF" w14:textId="77777777" w:rsidR="006651A4" w:rsidRPr="006651A4" w:rsidRDefault="006651A4" w:rsidP="006651A4">
      <w:pPr>
        <w:spacing w:before="100" w:beforeAutospacing="1" w:after="100" w:afterAutospacing="1" w:line="240" w:lineRule="auto"/>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96.ª sessão plenária</w:t>
      </w:r>
      <w:r w:rsidRPr="006651A4">
        <w:rPr>
          <w:rFonts w:ascii="Book Antiqua" w:eastAsia="Times New Roman" w:hAnsi="Book Antiqua" w:cs="Arial"/>
          <w:color w:val="000000"/>
          <w:sz w:val="19"/>
          <w:szCs w:val="19"/>
          <w:lang w:eastAsia="pt-BR"/>
        </w:rPr>
        <w:br/>
        <w:t xml:space="preserve">29 de </w:t>
      </w:r>
      <w:proofErr w:type="gramStart"/>
      <w:r w:rsidRPr="006651A4">
        <w:rPr>
          <w:rFonts w:ascii="Book Antiqua" w:eastAsia="Times New Roman" w:hAnsi="Book Antiqua" w:cs="Arial"/>
          <w:color w:val="000000"/>
          <w:sz w:val="19"/>
          <w:szCs w:val="19"/>
          <w:lang w:eastAsia="pt-BR"/>
        </w:rPr>
        <w:t>Novembro</w:t>
      </w:r>
      <w:proofErr w:type="gramEnd"/>
      <w:r w:rsidRPr="006651A4">
        <w:rPr>
          <w:rFonts w:ascii="Book Antiqua" w:eastAsia="Times New Roman" w:hAnsi="Book Antiqua" w:cs="Arial"/>
          <w:color w:val="000000"/>
          <w:sz w:val="19"/>
          <w:szCs w:val="19"/>
          <w:lang w:eastAsia="pt-BR"/>
        </w:rPr>
        <w:t xml:space="preserve"> de 1985</w:t>
      </w:r>
    </w:p>
    <w:p w14:paraId="3F00CAA5" w14:textId="77777777" w:rsidR="006651A4" w:rsidRPr="006651A4" w:rsidRDefault="006651A4" w:rsidP="006651A4">
      <w:pPr>
        <w:spacing w:before="100" w:beforeAutospacing="1" w:after="100" w:afterAutospacing="1" w:line="240" w:lineRule="auto"/>
        <w:jc w:val="center"/>
        <w:outlineLvl w:val="2"/>
        <w:rPr>
          <w:rFonts w:ascii="Book Antiqua" w:eastAsia="Times New Roman" w:hAnsi="Book Antiqua" w:cs="Times New Roman"/>
          <w:b/>
          <w:bCs/>
          <w:color w:val="000000"/>
          <w:sz w:val="19"/>
          <w:szCs w:val="19"/>
          <w:lang w:eastAsia="pt-BR"/>
        </w:rPr>
      </w:pPr>
      <w:r w:rsidRPr="006651A4">
        <w:rPr>
          <w:rFonts w:ascii="Book Antiqua" w:eastAsia="Times New Roman" w:hAnsi="Book Antiqua" w:cs="Arial"/>
          <w:b/>
          <w:bCs/>
          <w:color w:val="000000"/>
          <w:sz w:val="19"/>
          <w:szCs w:val="19"/>
          <w:lang w:eastAsia="pt-BR"/>
        </w:rPr>
        <w:br/>
        <w:t>ANEXO</w:t>
      </w:r>
    </w:p>
    <w:p w14:paraId="1C6AEBE4" w14:textId="77777777" w:rsidR="006651A4" w:rsidRPr="006651A4" w:rsidRDefault="006651A4" w:rsidP="006651A4">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6651A4">
        <w:rPr>
          <w:rFonts w:ascii="Book Antiqua" w:eastAsia="Times New Roman" w:hAnsi="Book Antiqua" w:cs="Arial"/>
          <w:b/>
          <w:bCs/>
          <w:color w:val="000000"/>
          <w:sz w:val="19"/>
          <w:szCs w:val="19"/>
          <w:lang w:eastAsia="pt-BR"/>
        </w:rPr>
        <w:t>Declaração dos Princípios Fundamentais de Justiça Relativos às Vítimas</w:t>
      </w:r>
      <w:r w:rsidRPr="006651A4">
        <w:rPr>
          <w:rFonts w:ascii="Book Antiqua" w:eastAsia="Times New Roman" w:hAnsi="Book Antiqua" w:cs="Arial"/>
          <w:b/>
          <w:bCs/>
          <w:color w:val="000000"/>
          <w:sz w:val="19"/>
          <w:szCs w:val="19"/>
          <w:lang w:eastAsia="pt-BR"/>
        </w:rPr>
        <w:br/>
        <w:t>da Criminalidade e de Abuso de Poder</w:t>
      </w:r>
    </w:p>
    <w:p w14:paraId="4CE85C66"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 xml:space="preserve">A. </w:t>
      </w:r>
      <w:r w:rsidRPr="006651A4">
        <w:rPr>
          <w:rFonts w:ascii="Book Antiqua" w:eastAsia="Times New Roman" w:hAnsi="Book Antiqua" w:cs="Arial"/>
          <w:b/>
          <w:bCs/>
          <w:color w:val="000000"/>
          <w:sz w:val="19"/>
          <w:szCs w:val="19"/>
          <w:lang w:eastAsia="pt-BR"/>
        </w:rPr>
        <w:t>Vítimas da criminalidade</w:t>
      </w:r>
    </w:p>
    <w:p w14:paraId="092D9557" w14:textId="1111E8BE" w:rsidR="006651A4" w:rsidRDefault="006651A4" w:rsidP="006651A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1628BE">
        <w:rPr>
          <w:rFonts w:ascii="Book Antiqua" w:eastAsia="Times New Roman" w:hAnsi="Book Antiqua" w:cs="Arial"/>
          <w:b/>
          <w:bCs/>
          <w:color w:val="000000"/>
          <w:sz w:val="19"/>
          <w:szCs w:val="19"/>
          <w:highlight w:val="magenta"/>
          <w:lang w:eastAsia="pt-BR"/>
        </w:rPr>
        <w:t>1</w:t>
      </w:r>
      <w:r w:rsidRPr="006651A4">
        <w:rPr>
          <w:rFonts w:ascii="Book Antiqua" w:eastAsia="Times New Roman" w:hAnsi="Book Antiqua" w:cs="Arial"/>
          <w:color w:val="000000"/>
          <w:sz w:val="19"/>
          <w:szCs w:val="19"/>
          <w:lang w:eastAsia="pt-BR"/>
        </w:rPr>
        <w:t xml:space="preserve">. </w:t>
      </w:r>
      <w:r w:rsidRPr="001628BE">
        <w:rPr>
          <w:rFonts w:ascii="Book Antiqua" w:eastAsia="Times New Roman" w:hAnsi="Book Antiqua" w:cs="Arial"/>
          <w:b/>
          <w:bCs/>
          <w:color w:val="000000"/>
          <w:sz w:val="19"/>
          <w:szCs w:val="19"/>
          <w:lang w:eastAsia="pt-BR"/>
        </w:rPr>
        <w:t>Entendem-se por "</w:t>
      </w:r>
      <w:r w:rsidRPr="001628BE">
        <w:rPr>
          <w:rFonts w:ascii="Book Antiqua" w:eastAsia="Times New Roman" w:hAnsi="Book Antiqua" w:cs="Arial"/>
          <w:b/>
          <w:bCs/>
          <w:caps/>
          <w:color w:val="000000"/>
          <w:sz w:val="19"/>
          <w:szCs w:val="19"/>
          <w:shd w:val="clear" w:color="auto" w:fill="F7CAAC" w:themeFill="accent2" w:themeFillTint="66"/>
          <w:lang w:eastAsia="pt-BR"/>
        </w:rPr>
        <w:t>vítimas</w:t>
      </w:r>
      <w:r w:rsidRPr="001628BE">
        <w:rPr>
          <w:rFonts w:ascii="Book Antiqua" w:eastAsia="Times New Roman" w:hAnsi="Book Antiqua" w:cs="Arial"/>
          <w:b/>
          <w:bCs/>
          <w:color w:val="000000"/>
          <w:sz w:val="19"/>
          <w:szCs w:val="19"/>
          <w:lang w:eastAsia="pt-BR"/>
        </w:rPr>
        <w:t xml:space="preserve">" as pessoas que, individual ou </w:t>
      </w:r>
      <w:proofErr w:type="spellStart"/>
      <w:r w:rsidRPr="001628BE">
        <w:rPr>
          <w:rFonts w:ascii="Book Antiqua" w:eastAsia="Times New Roman" w:hAnsi="Book Antiqua" w:cs="Arial"/>
          <w:b/>
          <w:bCs/>
          <w:color w:val="000000"/>
          <w:sz w:val="19"/>
          <w:szCs w:val="19"/>
          <w:lang w:eastAsia="pt-BR"/>
        </w:rPr>
        <w:t>colectivamente</w:t>
      </w:r>
      <w:proofErr w:type="spellEnd"/>
      <w:r w:rsidRPr="001628BE">
        <w:rPr>
          <w:rFonts w:ascii="Book Antiqua" w:eastAsia="Times New Roman" w:hAnsi="Book Antiqua" w:cs="Arial"/>
          <w:b/>
          <w:bCs/>
          <w:color w:val="000000"/>
          <w:sz w:val="19"/>
          <w:szCs w:val="19"/>
          <w:lang w:eastAsia="pt-BR"/>
        </w:rPr>
        <w:t xml:space="preserve">, tenham sofrido um prejuízo, nomeadamente um atentado à sua integridade física ou mental, um sofrimento de ordem moral, uma perda material, ou um grave atentado aos seus direitos fundamentais, como consequência de </w:t>
      </w:r>
      <w:proofErr w:type="spellStart"/>
      <w:r w:rsidRPr="001628BE">
        <w:rPr>
          <w:rFonts w:ascii="Book Antiqua" w:eastAsia="Times New Roman" w:hAnsi="Book Antiqua" w:cs="Arial"/>
          <w:b/>
          <w:bCs/>
          <w:color w:val="000000"/>
          <w:sz w:val="19"/>
          <w:szCs w:val="19"/>
          <w:lang w:eastAsia="pt-BR"/>
        </w:rPr>
        <w:t>actos</w:t>
      </w:r>
      <w:proofErr w:type="spellEnd"/>
      <w:r w:rsidRPr="001628BE">
        <w:rPr>
          <w:rFonts w:ascii="Book Antiqua" w:eastAsia="Times New Roman" w:hAnsi="Book Antiqua" w:cs="Arial"/>
          <w:b/>
          <w:bCs/>
          <w:color w:val="000000"/>
          <w:sz w:val="19"/>
          <w:szCs w:val="19"/>
          <w:lang w:eastAsia="pt-BR"/>
        </w:rPr>
        <w:t xml:space="preserve"> ou de omissões violadores das leis penais em vigor num Estado membro, incluindo as que proíbem o abuso de poder</w:t>
      </w:r>
      <w:r w:rsidRPr="006651A4">
        <w:rPr>
          <w:rFonts w:ascii="Book Antiqua" w:eastAsia="Times New Roman" w:hAnsi="Book Antiqua" w:cs="Arial"/>
          <w:color w:val="000000"/>
          <w:sz w:val="19"/>
          <w:szCs w:val="19"/>
          <w:lang w:eastAsia="pt-BR"/>
        </w:rPr>
        <w:t>.</w:t>
      </w:r>
      <w:r w:rsidR="001628BE">
        <w:rPr>
          <w:rFonts w:ascii="Book Antiqua" w:eastAsia="Times New Roman" w:hAnsi="Book Antiqua" w:cs="Arial"/>
          <w:color w:val="000000"/>
          <w:sz w:val="19"/>
          <w:szCs w:val="19"/>
          <w:lang w:eastAsia="pt-BR"/>
        </w:rPr>
        <w:t xml:space="preserve"> </w:t>
      </w:r>
      <w:r w:rsidR="001628BE" w:rsidRPr="001628BE">
        <w:rPr>
          <w:rFonts w:ascii="Book Antiqua" w:eastAsia="Times New Roman" w:hAnsi="Book Antiqua" w:cs="Arial"/>
          <w:b/>
          <w:bCs/>
          <w:color w:val="FF0000"/>
          <w:sz w:val="16"/>
          <w:szCs w:val="16"/>
          <w:u w:val="single"/>
          <w:lang w:eastAsia="pt-BR"/>
        </w:rPr>
        <w:t>(</w:t>
      </w:r>
      <w:r w:rsidR="001628BE">
        <w:rPr>
          <w:rFonts w:ascii="Book Antiqua" w:eastAsia="Times New Roman" w:hAnsi="Book Antiqua" w:cs="Arial"/>
          <w:b/>
          <w:bCs/>
          <w:color w:val="FF0000"/>
          <w:sz w:val="16"/>
          <w:szCs w:val="16"/>
          <w:u w:val="single"/>
          <w:lang w:eastAsia="pt-BR"/>
        </w:rPr>
        <w:t>PCSP-2022</w:t>
      </w:r>
      <w:r w:rsidR="00F5134E">
        <w:rPr>
          <w:rFonts w:ascii="Book Antiqua" w:eastAsia="Times New Roman" w:hAnsi="Book Antiqua" w:cs="Arial"/>
          <w:b/>
          <w:bCs/>
          <w:color w:val="FF0000"/>
          <w:sz w:val="16"/>
          <w:szCs w:val="16"/>
          <w:u w:val="single"/>
          <w:lang w:eastAsia="pt-BR"/>
        </w:rPr>
        <w:t>/2023</w:t>
      </w:r>
      <w:r w:rsidR="001628BE" w:rsidRPr="001628BE">
        <w:rPr>
          <w:rFonts w:ascii="Book Antiqua" w:eastAsia="Times New Roman" w:hAnsi="Book Antiqua" w:cs="Arial"/>
          <w:b/>
          <w:bCs/>
          <w:color w:val="FF0000"/>
          <w:sz w:val="16"/>
          <w:szCs w:val="16"/>
          <w:u w:val="single"/>
          <w:lang w:eastAsia="pt-BR"/>
        </w:rPr>
        <w:t>)</w:t>
      </w:r>
    </w:p>
    <w:p w14:paraId="34C6EDBE" w14:textId="0AF1602F"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628BE">
        <w:rPr>
          <w:rFonts w:ascii="Book Antiqua" w:eastAsia="Times New Roman" w:hAnsi="Book Antiqua" w:cs="Arial"/>
          <w:b/>
          <w:bCs/>
          <w:color w:val="000000"/>
          <w:sz w:val="19"/>
          <w:szCs w:val="19"/>
          <w:highlight w:val="magenta"/>
          <w:lang w:eastAsia="pt-BR"/>
        </w:rPr>
        <w:lastRenderedPageBreak/>
        <w:t>2</w:t>
      </w:r>
      <w:r w:rsidRPr="001628BE">
        <w:rPr>
          <w:rFonts w:ascii="Book Antiqua" w:eastAsia="Times New Roman" w:hAnsi="Book Antiqua" w:cs="Arial"/>
          <w:b/>
          <w:bCs/>
          <w:color w:val="000000"/>
          <w:sz w:val="19"/>
          <w:szCs w:val="19"/>
          <w:lang w:eastAsia="pt-BR"/>
        </w:rPr>
        <w:t xml:space="preserve">. Uma pessoa pode ser considerada como "vítima", no quadro da presente Declaração, quer o autor seja ou não identificado, preso, processado ou declarado culpado, e quaisquer que sejam os laços de parentesco deste com a vítima. O termo "vítima" inclui também, conforme o caso, a família próxima ou as pessoas a cargo da vítima </w:t>
      </w:r>
      <w:proofErr w:type="spellStart"/>
      <w:r w:rsidRPr="001628BE">
        <w:rPr>
          <w:rFonts w:ascii="Book Antiqua" w:eastAsia="Times New Roman" w:hAnsi="Book Antiqua" w:cs="Arial"/>
          <w:b/>
          <w:bCs/>
          <w:color w:val="000000"/>
          <w:sz w:val="19"/>
          <w:szCs w:val="19"/>
          <w:lang w:eastAsia="pt-BR"/>
        </w:rPr>
        <w:t>directa</w:t>
      </w:r>
      <w:proofErr w:type="spellEnd"/>
      <w:r w:rsidRPr="001628BE">
        <w:rPr>
          <w:rFonts w:ascii="Book Antiqua" w:eastAsia="Times New Roman" w:hAnsi="Book Antiqua" w:cs="Arial"/>
          <w:b/>
          <w:bCs/>
          <w:color w:val="000000"/>
          <w:sz w:val="19"/>
          <w:szCs w:val="19"/>
          <w:lang w:eastAsia="pt-BR"/>
        </w:rPr>
        <w:t xml:space="preserve"> e as pessoas que tenham sofrido um prejuízo ao intervirem para prestar assistência às vítimas em situação de carência ou para impedir a vitimização</w:t>
      </w:r>
      <w:r w:rsidRPr="006651A4">
        <w:rPr>
          <w:rFonts w:ascii="Book Antiqua" w:eastAsia="Times New Roman" w:hAnsi="Book Antiqua" w:cs="Arial"/>
          <w:color w:val="000000"/>
          <w:sz w:val="19"/>
          <w:szCs w:val="19"/>
          <w:lang w:eastAsia="pt-BR"/>
        </w:rPr>
        <w:t>.</w:t>
      </w:r>
      <w:r w:rsidR="001628BE">
        <w:rPr>
          <w:rFonts w:ascii="Book Antiqua" w:eastAsia="Times New Roman" w:hAnsi="Book Antiqua" w:cs="Arial"/>
          <w:color w:val="000000"/>
          <w:sz w:val="19"/>
          <w:szCs w:val="19"/>
          <w:lang w:eastAsia="pt-BR"/>
        </w:rPr>
        <w:t xml:space="preserve"> </w:t>
      </w:r>
      <w:r w:rsidR="001628BE" w:rsidRPr="001628BE">
        <w:rPr>
          <w:rFonts w:ascii="Book Antiqua" w:eastAsia="Times New Roman" w:hAnsi="Book Antiqua" w:cs="Arial"/>
          <w:b/>
          <w:bCs/>
          <w:color w:val="FF0000"/>
          <w:sz w:val="16"/>
          <w:szCs w:val="16"/>
          <w:u w:val="single"/>
          <w:lang w:eastAsia="pt-BR"/>
        </w:rPr>
        <w:t>(</w:t>
      </w:r>
      <w:r w:rsidR="001628BE">
        <w:rPr>
          <w:rFonts w:ascii="Book Antiqua" w:eastAsia="Times New Roman" w:hAnsi="Book Antiqua" w:cs="Arial"/>
          <w:b/>
          <w:bCs/>
          <w:color w:val="FF0000"/>
          <w:sz w:val="16"/>
          <w:szCs w:val="16"/>
          <w:u w:val="single"/>
          <w:lang w:eastAsia="pt-BR"/>
        </w:rPr>
        <w:t>PCSP-2022</w:t>
      </w:r>
      <w:r w:rsidR="00F5134E">
        <w:rPr>
          <w:rFonts w:ascii="Book Antiqua" w:eastAsia="Times New Roman" w:hAnsi="Book Antiqua" w:cs="Arial"/>
          <w:b/>
          <w:bCs/>
          <w:color w:val="FF0000"/>
          <w:sz w:val="16"/>
          <w:szCs w:val="16"/>
          <w:u w:val="single"/>
          <w:lang w:eastAsia="pt-BR"/>
        </w:rPr>
        <w:t>/2023</w:t>
      </w:r>
      <w:r w:rsidR="001628BE" w:rsidRPr="001628B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F5134E" w14:paraId="3D79DD51" w14:textId="77777777" w:rsidTr="00F5134E">
        <w:tc>
          <w:tcPr>
            <w:tcW w:w="8494" w:type="dxa"/>
            <w:shd w:val="clear" w:color="auto" w:fill="CCFFFF"/>
          </w:tcPr>
          <w:p w14:paraId="2D735B14" w14:textId="78F8860D" w:rsidR="00F5134E" w:rsidRPr="00F5134E" w:rsidRDefault="00F5134E" w:rsidP="00F5134E">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F5134E">
              <w:rPr>
                <w:rFonts w:ascii="Book Antiqua" w:eastAsia="Times New Roman" w:hAnsi="Book Antiqua" w:cs="Arial"/>
                <w:b/>
                <w:bCs/>
                <w:color w:val="000000"/>
                <w:sz w:val="19"/>
                <w:szCs w:val="19"/>
                <w:highlight w:val="yellow"/>
                <w:lang w:eastAsia="pt-BR"/>
              </w:rPr>
              <w:t>PCSP-2023-VUNESP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5134E">
              <w:rPr>
                <w:rFonts w:ascii="Book Antiqua" w:eastAsia="Times New Roman" w:hAnsi="Book Antiqua" w:cs="Arial"/>
                <w:color w:val="000000"/>
                <w:sz w:val="19"/>
                <w:szCs w:val="19"/>
                <w:lang w:eastAsia="pt-BR"/>
              </w:rPr>
              <w:t>A Declaração dos Princípios Básicos de Justiça Relativos às vítimas da criminalidade e de abuso de poder</w:t>
            </w:r>
            <w:r>
              <w:rPr>
                <w:rFonts w:ascii="Book Antiqua" w:eastAsia="Times New Roman" w:hAnsi="Book Antiqua" w:cs="Arial"/>
                <w:color w:val="000000"/>
                <w:sz w:val="19"/>
                <w:szCs w:val="19"/>
                <w:lang w:eastAsia="pt-BR"/>
              </w:rPr>
              <w:t xml:space="preserve"> </w:t>
            </w:r>
            <w:r w:rsidRPr="00F5134E">
              <w:rPr>
                <w:rFonts w:ascii="Book Antiqua" w:eastAsia="Times New Roman" w:hAnsi="Book Antiqua" w:cs="Arial"/>
                <w:color w:val="000000"/>
                <w:sz w:val="19"/>
                <w:szCs w:val="19"/>
                <w:lang w:eastAsia="pt-BR"/>
              </w:rPr>
              <w:t>estende a condição de vítima à família próxima ou a pessoas a cargo da vítima bem como às pessoas que eventualmente sofram prejuízo ao intervirem em prol da vítima.</w:t>
            </w:r>
            <w:r>
              <w:rPr>
                <w:rFonts w:ascii="Book Antiqua" w:eastAsia="Times New Roman" w:hAnsi="Book Antiqua" w:cs="Arial"/>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Item </w:t>
            </w:r>
            <w:r>
              <w:rPr>
                <w:rFonts w:ascii="Book Antiqua" w:eastAsia="Times New Roman" w:hAnsi="Book Antiqua" w:cs="Times New Roman"/>
                <w:b/>
                <w:bCs/>
                <w:color w:val="000000"/>
                <w:sz w:val="19"/>
                <w:szCs w:val="19"/>
                <w:lang w:eastAsia="pt-BR"/>
              </w:rPr>
              <w:t>2</w:t>
            </w:r>
            <w:r>
              <w:rPr>
                <w:rFonts w:ascii="Book Antiqua" w:eastAsia="Times New Roman" w:hAnsi="Book Antiqua" w:cs="Times New Roman"/>
                <w:b/>
                <w:bCs/>
                <w:color w:val="000000"/>
                <w:sz w:val="19"/>
                <w:szCs w:val="19"/>
                <w:lang w:eastAsia="pt-BR"/>
              </w:rPr>
              <w:t>.</w:t>
            </w:r>
          </w:p>
        </w:tc>
      </w:tr>
    </w:tbl>
    <w:p w14:paraId="4E9B6245" w14:textId="6903A810"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3. As disposições da presente secção aplicam-se a todos, sem distinção alguma, nomeadamente de raça, cor, sexo, idade, língua, religião, nacionalidade, opiniões políticas ou outras, crenças ou práticas culturais, situação económica, nascimento ou situação familiar, origem étnica ou social ou capacidade física.</w:t>
      </w:r>
    </w:p>
    <w:p w14:paraId="3A15DF83" w14:textId="77777777" w:rsidR="006651A4" w:rsidRPr="006651A4" w:rsidRDefault="006651A4" w:rsidP="006651A4">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6651A4">
        <w:rPr>
          <w:rFonts w:ascii="Book Antiqua" w:eastAsia="Times New Roman" w:hAnsi="Book Antiqua" w:cs="Arial"/>
          <w:color w:val="000000"/>
          <w:sz w:val="19"/>
          <w:szCs w:val="19"/>
          <w:lang w:eastAsia="pt-BR"/>
        </w:rPr>
        <w:br/>
      </w:r>
      <w:r w:rsidRPr="006651A4">
        <w:rPr>
          <w:rFonts w:ascii="Book Antiqua" w:eastAsia="Times New Roman" w:hAnsi="Book Antiqua" w:cs="Arial"/>
          <w:b/>
          <w:bCs/>
          <w:color w:val="000000"/>
          <w:sz w:val="19"/>
          <w:szCs w:val="19"/>
          <w:lang w:eastAsia="pt-BR"/>
        </w:rPr>
        <w:t>Acesso à justiça e tratamento equitativo</w:t>
      </w:r>
    </w:p>
    <w:p w14:paraId="742C7463"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4. As vítimas devem ser tratadas com compaixão e respeito pela sua dignidade. Têm direito ao acesso às instâncias judiciárias e a uma rápida reparação do prejuízo por si sofrido, de acordo com o disposto na legislação nacional.</w:t>
      </w:r>
    </w:p>
    <w:p w14:paraId="6879E4F6"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5. Há que criar e, se necessário, reforçar mecanismos judiciários e administrativos que permitam às vítimas a obtenção de reparação através de procedimentos, oficiais ou oficiosos, que sejam rápidos, equitativos, de baixo custo e acessíveis. As vítimas devem ser informadas dos direitos que lhes são reconhecidos para procurar a obtenção de reparação por estes meios.</w:t>
      </w:r>
    </w:p>
    <w:p w14:paraId="275199E5"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6. A capacidade do aparelho judiciário e administrativo para responder às necessidades das vítimas deve ser melhorada:</w:t>
      </w:r>
    </w:p>
    <w:p w14:paraId="75FE3A9E" w14:textId="77777777" w:rsidR="006651A4" w:rsidRDefault="006651A4" w:rsidP="006651A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6651A4">
        <w:rPr>
          <w:rFonts w:ascii="Book Antiqua" w:eastAsia="Times New Roman" w:hAnsi="Book Antiqua" w:cs="Arial"/>
          <w:color w:val="000000"/>
          <w:sz w:val="19"/>
          <w:szCs w:val="19"/>
          <w:lang w:eastAsia="pt-BR"/>
        </w:rPr>
        <w:t>a) Informando as vítimas da sua função e das possibilidades de recurso abertas, das datas e da marcha dos processos e da decisão das suas causas, especialmente quando se trate de crimes graves e quando tenham pedido essas informações;</w:t>
      </w:r>
    </w:p>
    <w:p w14:paraId="38B9EA3A" w14:textId="77777777" w:rsidR="006651A4" w:rsidRDefault="006651A4" w:rsidP="006651A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6651A4">
        <w:rPr>
          <w:rFonts w:ascii="Book Antiqua" w:eastAsia="Times New Roman" w:hAnsi="Book Antiqua" w:cs="Arial"/>
          <w:color w:val="000000"/>
          <w:sz w:val="19"/>
          <w:szCs w:val="19"/>
          <w:lang w:eastAsia="pt-BR"/>
        </w:rPr>
        <w:t>b) Permitindo que as opiniões e as preocupações das vítimas sejam apresentadas e examinadas nas fases adequadas do processo, quando os seus interesses pessoais estejam em causa, sem prejuízo dos direitos da defesa e no quadro do sistema de justiça penal do país;</w:t>
      </w:r>
    </w:p>
    <w:p w14:paraId="10304835" w14:textId="77777777" w:rsidR="006651A4" w:rsidRDefault="006651A4" w:rsidP="006651A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6651A4">
        <w:rPr>
          <w:rFonts w:ascii="Book Antiqua" w:eastAsia="Times New Roman" w:hAnsi="Book Antiqua" w:cs="Arial"/>
          <w:color w:val="000000"/>
          <w:sz w:val="19"/>
          <w:szCs w:val="19"/>
          <w:lang w:eastAsia="pt-BR"/>
        </w:rPr>
        <w:t>c) Prestando às vítimas a assistência adequada ao longo de todo o processo;</w:t>
      </w:r>
    </w:p>
    <w:p w14:paraId="67CB85BE" w14:textId="77777777" w:rsidR="006651A4" w:rsidRDefault="006651A4" w:rsidP="006651A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6651A4">
        <w:rPr>
          <w:rFonts w:ascii="Book Antiqua" w:eastAsia="Times New Roman" w:hAnsi="Book Antiqua" w:cs="Arial"/>
          <w:color w:val="000000"/>
          <w:sz w:val="19"/>
          <w:szCs w:val="19"/>
          <w:lang w:eastAsia="pt-BR"/>
        </w:rPr>
        <w:t>d) Tomando medidas para minimizar, tanto quanto possível, as dificuldades encontradas pelas vítimas, proteger a sua vida privada e garantir a sua segurança, bem como a da sua família e a das suas testemunhas, preservando-as de manobras de intimidação e de represálias;</w:t>
      </w:r>
    </w:p>
    <w:p w14:paraId="0089A895" w14:textId="155E901E"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e) Evitando demoras desnecessárias na resolução das causas e na execução das decisões ou sentenças que concedam indemnização às vítimas.</w:t>
      </w:r>
    </w:p>
    <w:p w14:paraId="3C150D0F"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7. Os meios extrajudiciários de solução de diferendos, incluindo a mediação, a arbitragem e as práticas de direito consuetudinário ou as práticas autóctones de justiça, devem ser utilizados, quando se revelem adequados, para facilitar a conciliação e obter a reparação em favor das vítimas.</w:t>
      </w:r>
    </w:p>
    <w:p w14:paraId="0EA2C362" w14:textId="77777777" w:rsidR="006651A4" w:rsidRPr="006651A4" w:rsidRDefault="006651A4" w:rsidP="006651A4">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6651A4">
        <w:rPr>
          <w:rFonts w:ascii="Book Antiqua" w:eastAsia="Times New Roman" w:hAnsi="Book Antiqua" w:cs="Arial"/>
          <w:color w:val="000000"/>
          <w:sz w:val="19"/>
          <w:szCs w:val="19"/>
          <w:lang w:eastAsia="pt-BR"/>
        </w:rPr>
        <w:br/>
      </w:r>
      <w:r w:rsidRPr="006651A4">
        <w:rPr>
          <w:rFonts w:ascii="Book Antiqua" w:eastAsia="Times New Roman" w:hAnsi="Book Antiqua" w:cs="Arial"/>
          <w:b/>
          <w:bCs/>
          <w:color w:val="000000"/>
          <w:sz w:val="19"/>
          <w:szCs w:val="19"/>
          <w:lang w:eastAsia="pt-BR"/>
        </w:rPr>
        <w:t>Obrigação de restituição e de reparação</w:t>
      </w:r>
    </w:p>
    <w:p w14:paraId="152E37C2" w14:textId="6EEA0412"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628BE">
        <w:rPr>
          <w:rFonts w:ascii="Book Antiqua" w:eastAsia="Times New Roman" w:hAnsi="Book Antiqua" w:cs="Arial"/>
          <w:b/>
          <w:bCs/>
          <w:color w:val="000000"/>
          <w:sz w:val="19"/>
          <w:szCs w:val="19"/>
          <w:highlight w:val="magenta"/>
          <w:lang w:eastAsia="pt-BR"/>
        </w:rPr>
        <w:t>8</w:t>
      </w:r>
      <w:r w:rsidRPr="001628BE">
        <w:rPr>
          <w:rFonts w:ascii="Book Antiqua" w:eastAsia="Times New Roman" w:hAnsi="Book Antiqua" w:cs="Arial"/>
          <w:b/>
          <w:bCs/>
          <w:color w:val="000000"/>
          <w:sz w:val="19"/>
          <w:szCs w:val="19"/>
          <w:lang w:eastAsia="pt-BR"/>
        </w:rPr>
        <w:t xml:space="preserve">. Os autores de crimes ou os terceiros responsáveis pelo seu comportamento devem, </w:t>
      </w:r>
      <w:r w:rsidRPr="001628BE">
        <w:rPr>
          <w:rFonts w:ascii="Book Antiqua" w:eastAsia="Times New Roman" w:hAnsi="Book Antiqua" w:cs="Arial"/>
          <w:b/>
          <w:bCs/>
          <w:color w:val="000000"/>
          <w:sz w:val="19"/>
          <w:szCs w:val="19"/>
          <w:highlight w:val="cyan"/>
          <w:lang w:eastAsia="pt-BR"/>
        </w:rPr>
        <w:t>se necessário</w:t>
      </w:r>
      <w:r w:rsidRPr="001628BE">
        <w:rPr>
          <w:rFonts w:ascii="Book Antiqua" w:eastAsia="Times New Roman" w:hAnsi="Book Antiqua" w:cs="Arial"/>
          <w:b/>
          <w:bCs/>
          <w:color w:val="000000"/>
          <w:sz w:val="19"/>
          <w:szCs w:val="19"/>
          <w:lang w:eastAsia="pt-BR"/>
        </w:rPr>
        <w:t xml:space="preserve">, reparar de forma equitativa o prejuízo causado às vítimas, às suas famílias ou às pessoas a seu cargo. Tal reparação deve incluir a restituição dos bens, uma indemnização pelo prejuízo ou pelas perdas </w:t>
      </w:r>
      <w:r w:rsidRPr="001628BE">
        <w:rPr>
          <w:rFonts w:ascii="Book Antiqua" w:eastAsia="Times New Roman" w:hAnsi="Book Antiqua" w:cs="Arial"/>
          <w:b/>
          <w:bCs/>
          <w:color w:val="000000"/>
          <w:sz w:val="19"/>
          <w:szCs w:val="19"/>
          <w:lang w:eastAsia="pt-BR"/>
        </w:rPr>
        <w:lastRenderedPageBreak/>
        <w:t>sofridos, o reembolso das despesas feitas como consequência da vitimização, a prestação de serviços e o restabelecimento dos direitos</w:t>
      </w:r>
      <w:r w:rsidRPr="006651A4">
        <w:rPr>
          <w:rFonts w:ascii="Book Antiqua" w:eastAsia="Times New Roman" w:hAnsi="Book Antiqua" w:cs="Arial"/>
          <w:color w:val="000000"/>
          <w:sz w:val="19"/>
          <w:szCs w:val="19"/>
          <w:lang w:eastAsia="pt-BR"/>
        </w:rPr>
        <w:t>.</w:t>
      </w:r>
      <w:r w:rsidR="001628BE">
        <w:rPr>
          <w:rFonts w:ascii="Book Antiqua" w:eastAsia="Times New Roman" w:hAnsi="Book Antiqua" w:cs="Arial"/>
          <w:color w:val="000000"/>
          <w:sz w:val="19"/>
          <w:szCs w:val="19"/>
          <w:lang w:eastAsia="pt-BR"/>
        </w:rPr>
        <w:t xml:space="preserve"> </w:t>
      </w:r>
      <w:r w:rsidR="001628BE" w:rsidRPr="001628BE">
        <w:rPr>
          <w:rFonts w:ascii="Book Antiqua" w:eastAsia="Times New Roman" w:hAnsi="Book Antiqua" w:cs="Arial"/>
          <w:b/>
          <w:bCs/>
          <w:color w:val="FF0000"/>
          <w:sz w:val="16"/>
          <w:szCs w:val="16"/>
          <w:u w:val="single"/>
          <w:lang w:eastAsia="pt-BR"/>
        </w:rPr>
        <w:t>(</w:t>
      </w:r>
      <w:r w:rsidR="001628BE">
        <w:rPr>
          <w:rFonts w:ascii="Book Antiqua" w:eastAsia="Times New Roman" w:hAnsi="Book Antiqua" w:cs="Arial"/>
          <w:b/>
          <w:bCs/>
          <w:color w:val="FF0000"/>
          <w:sz w:val="16"/>
          <w:szCs w:val="16"/>
          <w:u w:val="single"/>
          <w:lang w:eastAsia="pt-BR"/>
        </w:rPr>
        <w:t>PCSP-2022</w:t>
      </w:r>
      <w:r w:rsidR="00F5134E">
        <w:rPr>
          <w:rFonts w:ascii="Book Antiqua" w:eastAsia="Times New Roman" w:hAnsi="Book Antiqua" w:cs="Arial"/>
          <w:b/>
          <w:bCs/>
          <w:color w:val="FF0000"/>
          <w:sz w:val="16"/>
          <w:szCs w:val="16"/>
          <w:u w:val="single"/>
          <w:lang w:eastAsia="pt-BR"/>
        </w:rPr>
        <w:t>/2023</w:t>
      </w:r>
      <w:r w:rsidR="001628BE" w:rsidRPr="001628BE">
        <w:rPr>
          <w:rFonts w:ascii="Book Antiqua" w:eastAsia="Times New Roman" w:hAnsi="Book Antiqua" w:cs="Arial"/>
          <w:b/>
          <w:bCs/>
          <w:color w:val="FF0000"/>
          <w:sz w:val="16"/>
          <w:szCs w:val="16"/>
          <w:u w:val="single"/>
          <w:lang w:eastAsia="pt-BR"/>
        </w:rPr>
        <w:t>)</w:t>
      </w:r>
    </w:p>
    <w:p w14:paraId="291DC6F3" w14:textId="0E8DF7F6" w:rsidR="006651A4" w:rsidRDefault="006651A4" w:rsidP="006651A4">
      <w:pPr>
        <w:spacing w:before="100" w:beforeAutospacing="1" w:after="100" w:afterAutospacing="1" w:line="240" w:lineRule="auto"/>
        <w:jc w:val="both"/>
        <w:rPr>
          <w:rFonts w:ascii="Book Antiqua" w:eastAsia="Times New Roman" w:hAnsi="Book Antiqua" w:cs="Arial"/>
          <w:b/>
          <w:bCs/>
          <w:color w:val="FF0000"/>
          <w:sz w:val="16"/>
          <w:szCs w:val="16"/>
          <w:lang w:eastAsia="pt-BR"/>
        </w:rPr>
      </w:pPr>
      <w:r w:rsidRPr="001628BE">
        <w:rPr>
          <w:rFonts w:ascii="Book Antiqua" w:eastAsia="Times New Roman" w:hAnsi="Book Antiqua" w:cs="Arial"/>
          <w:b/>
          <w:bCs/>
          <w:color w:val="000000"/>
          <w:sz w:val="19"/>
          <w:szCs w:val="19"/>
          <w:highlight w:val="magenta"/>
          <w:lang w:eastAsia="pt-BR"/>
        </w:rPr>
        <w:t>9</w:t>
      </w:r>
      <w:r w:rsidRPr="001628BE">
        <w:rPr>
          <w:rFonts w:ascii="Book Antiqua" w:eastAsia="Times New Roman" w:hAnsi="Book Antiqua" w:cs="Arial"/>
          <w:b/>
          <w:bCs/>
          <w:color w:val="000000"/>
          <w:sz w:val="19"/>
          <w:szCs w:val="19"/>
          <w:lang w:eastAsia="pt-BR"/>
        </w:rPr>
        <w:t>. Os Governos devem reexaminar as respectivas práticas, regulamentos e leis, de modo a fazer da restituição uma sentença possível nos casos penais, para além das outras sanções penais</w:t>
      </w:r>
      <w:r w:rsidRPr="006651A4">
        <w:rPr>
          <w:rFonts w:ascii="Book Antiqua" w:eastAsia="Times New Roman" w:hAnsi="Book Antiqua" w:cs="Arial"/>
          <w:color w:val="000000"/>
          <w:sz w:val="19"/>
          <w:szCs w:val="19"/>
          <w:lang w:eastAsia="pt-BR"/>
        </w:rPr>
        <w:t>.</w:t>
      </w:r>
      <w:r w:rsidR="001628BE">
        <w:rPr>
          <w:rFonts w:ascii="Book Antiqua" w:eastAsia="Times New Roman" w:hAnsi="Book Antiqua" w:cs="Arial"/>
          <w:color w:val="000000"/>
          <w:sz w:val="19"/>
          <w:szCs w:val="19"/>
          <w:lang w:eastAsia="pt-BR"/>
        </w:rPr>
        <w:t xml:space="preserve"> </w:t>
      </w:r>
      <w:r w:rsidR="001628BE" w:rsidRPr="001628BE">
        <w:rPr>
          <w:rFonts w:ascii="Book Antiqua" w:eastAsia="Times New Roman" w:hAnsi="Book Antiqua" w:cs="Arial"/>
          <w:b/>
          <w:bCs/>
          <w:color w:val="FF0000"/>
          <w:sz w:val="16"/>
          <w:szCs w:val="16"/>
          <w:u w:val="single"/>
          <w:lang w:eastAsia="pt-BR"/>
        </w:rPr>
        <w:t>(</w:t>
      </w:r>
      <w:r w:rsidR="001628BE">
        <w:rPr>
          <w:rFonts w:ascii="Book Antiqua" w:eastAsia="Times New Roman" w:hAnsi="Book Antiqua" w:cs="Arial"/>
          <w:b/>
          <w:bCs/>
          <w:color w:val="FF0000"/>
          <w:sz w:val="16"/>
          <w:szCs w:val="16"/>
          <w:u w:val="single"/>
          <w:lang w:eastAsia="pt-BR"/>
        </w:rPr>
        <w:t>PCSP-2022</w:t>
      </w:r>
      <w:r w:rsidR="001628BE" w:rsidRPr="001628BE">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1628BE" w14:paraId="01B1F8A5" w14:textId="77777777" w:rsidTr="00D30A41">
        <w:tc>
          <w:tcPr>
            <w:tcW w:w="8494" w:type="dxa"/>
            <w:shd w:val="clear" w:color="auto" w:fill="CCFFFF"/>
          </w:tcPr>
          <w:p w14:paraId="51DF61A6" w14:textId="128ED2C8" w:rsidR="001628BE" w:rsidRPr="001628BE" w:rsidRDefault="001628BE" w:rsidP="001628BE">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PCSP-2022-VUNESP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628BE">
              <w:rPr>
                <w:rFonts w:ascii="Book Antiqua" w:eastAsia="Times New Roman" w:hAnsi="Book Antiqua" w:cs="Times New Roman"/>
                <w:color w:val="000000"/>
                <w:sz w:val="19"/>
                <w:szCs w:val="19"/>
                <w:lang w:eastAsia="pt-BR"/>
              </w:rPr>
              <w:t>Nos termos da Declaração dos Princípios Básicos de Justiça Relativos às Vítimas da Criminalidade e de Abuso de Poder (1985), assinale a alternativa correta</w:t>
            </w:r>
            <w:r>
              <w:rPr>
                <w:rFonts w:ascii="Book Antiqua" w:eastAsia="Times New Roman" w:hAnsi="Book Antiqua" w:cs="Times New Roman"/>
                <w:color w:val="000000"/>
                <w:sz w:val="19"/>
                <w:szCs w:val="19"/>
                <w:lang w:eastAsia="pt-BR"/>
              </w:rPr>
              <w:t xml:space="preserve">: </w:t>
            </w:r>
            <w:r w:rsidRPr="001628BE">
              <w:rPr>
                <w:rFonts w:ascii="Book Antiqua" w:eastAsia="Times New Roman" w:hAnsi="Book Antiqua" w:cs="Times New Roman"/>
                <w:color w:val="000000"/>
                <w:sz w:val="19"/>
                <w:szCs w:val="19"/>
                <w:lang w:eastAsia="pt-BR"/>
              </w:rPr>
              <w:t>Os Governos devem reexaminar as respectivas práticas, regulamentos e leis, de modo a fazer da restituição uma sentença possível nos casos penais, para além das outras sanções penais.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Item 9.</w:t>
            </w:r>
          </w:p>
        </w:tc>
      </w:tr>
    </w:tbl>
    <w:p w14:paraId="766617F7" w14:textId="507E4D59"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628BE">
        <w:rPr>
          <w:rFonts w:ascii="Book Antiqua" w:eastAsia="Times New Roman" w:hAnsi="Book Antiqua" w:cs="Arial"/>
          <w:b/>
          <w:bCs/>
          <w:color w:val="000000"/>
          <w:sz w:val="19"/>
          <w:szCs w:val="19"/>
          <w:highlight w:val="magenta"/>
          <w:lang w:eastAsia="pt-BR"/>
        </w:rPr>
        <w:t>10</w:t>
      </w:r>
      <w:r w:rsidRPr="001628BE">
        <w:rPr>
          <w:rFonts w:ascii="Book Antiqua" w:eastAsia="Times New Roman" w:hAnsi="Book Antiqua" w:cs="Arial"/>
          <w:b/>
          <w:bCs/>
          <w:color w:val="000000"/>
          <w:sz w:val="19"/>
          <w:szCs w:val="19"/>
          <w:lang w:eastAsia="pt-BR"/>
        </w:rPr>
        <w:t xml:space="preserve">. Em todos os casos em que sejam causados graves danos ao ambiente, a restituição deve incluir, </w:t>
      </w:r>
      <w:r w:rsidRPr="001628BE">
        <w:rPr>
          <w:rFonts w:ascii="Book Antiqua" w:eastAsia="Times New Roman" w:hAnsi="Book Antiqua" w:cs="Arial"/>
          <w:b/>
          <w:bCs/>
          <w:color w:val="000000"/>
          <w:sz w:val="19"/>
          <w:szCs w:val="19"/>
          <w:highlight w:val="cyan"/>
          <w:lang w:eastAsia="pt-BR"/>
        </w:rPr>
        <w:t>na medida do possível</w:t>
      </w:r>
      <w:r w:rsidRPr="001628BE">
        <w:rPr>
          <w:rFonts w:ascii="Book Antiqua" w:eastAsia="Times New Roman" w:hAnsi="Book Antiqua" w:cs="Arial"/>
          <w:b/>
          <w:bCs/>
          <w:color w:val="000000"/>
          <w:sz w:val="19"/>
          <w:szCs w:val="19"/>
          <w:lang w:eastAsia="pt-BR"/>
        </w:rPr>
        <w:t xml:space="preserve">, a reabilitação do ambiente, a reposição das </w:t>
      </w:r>
      <w:proofErr w:type="spellStart"/>
      <w:r w:rsidRPr="001628BE">
        <w:rPr>
          <w:rFonts w:ascii="Book Antiqua" w:eastAsia="Times New Roman" w:hAnsi="Book Antiqua" w:cs="Arial"/>
          <w:b/>
          <w:bCs/>
          <w:color w:val="000000"/>
          <w:sz w:val="19"/>
          <w:szCs w:val="19"/>
          <w:lang w:eastAsia="pt-BR"/>
        </w:rPr>
        <w:t>infra-estruturas</w:t>
      </w:r>
      <w:proofErr w:type="spellEnd"/>
      <w:r w:rsidRPr="001628BE">
        <w:rPr>
          <w:rFonts w:ascii="Book Antiqua" w:eastAsia="Times New Roman" w:hAnsi="Book Antiqua" w:cs="Arial"/>
          <w:b/>
          <w:bCs/>
          <w:color w:val="000000"/>
          <w:sz w:val="19"/>
          <w:szCs w:val="19"/>
          <w:lang w:eastAsia="pt-BR"/>
        </w:rPr>
        <w:t xml:space="preserve">, a substituição dos equipamentos </w:t>
      </w:r>
      <w:proofErr w:type="spellStart"/>
      <w:r w:rsidRPr="001628BE">
        <w:rPr>
          <w:rFonts w:ascii="Book Antiqua" w:eastAsia="Times New Roman" w:hAnsi="Book Antiqua" w:cs="Arial"/>
          <w:b/>
          <w:bCs/>
          <w:color w:val="000000"/>
          <w:sz w:val="19"/>
          <w:szCs w:val="19"/>
          <w:lang w:eastAsia="pt-BR"/>
        </w:rPr>
        <w:t>colectivos</w:t>
      </w:r>
      <w:proofErr w:type="spellEnd"/>
      <w:r w:rsidRPr="001628BE">
        <w:rPr>
          <w:rFonts w:ascii="Book Antiqua" w:eastAsia="Times New Roman" w:hAnsi="Book Antiqua" w:cs="Arial"/>
          <w:b/>
          <w:bCs/>
          <w:color w:val="000000"/>
          <w:sz w:val="19"/>
          <w:szCs w:val="19"/>
          <w:lang w:eastAsia="pt-BR"/>
        </w:rPr>
        <w:t xml:space="preserve"> e o reembolso das despesas de reinstalação, quando tais danos impliquem o desmembramento de uma comunidade</w:t>
      </w:r>
      <w:r w:rsidRPr="006651A4">
        <w:rPr>
          <w:rFonts w:ascii="Book Antiqua" w:eastAsia="Times New Roman" w:hAnsi="Book Antiqua" w:cs="Arial"/>
          <w:color w:val="000000"/>
          <w:sz w:val="19"/>
          <w:szCs w:val="19"/>
          <w:lang w:eastAsia="pt-BR"/>
        </w:rPr>
        <w:t>.</w:t>
      </w:r>
      <w:r w:rsidR="001628BE">
        <w:rPr>
          <w:rFonts w:ascii="Book Antiqua" w:eastAsia="Times New Roman" w:hAnsi="Book Antiqua" w:cs="Arial"/>
          <w:color w:val="000000"/>
          <w:sz w:val="19"/>
          <w:szCs w:val="19"/>
          <w:lang w:eastAsia="pt-BR"/>
        </w:rPr>
        <w:t xml:space="preserve"> </w:t>
      </w:r>
      <w:r w:rsidR="001628BE" w:rsidRPr="001628BE">
        <w:rPr>
          <w:rFonts w:ascii="Book Antiqua" w:eastAsia="Times New Roman" w:hAnsi="Book Antiqua" w:cs="Arial"/>
          <w:b/>
          <w:bCs/>
          <w:color w:val="FF0000"/>
          <w:sz w:val="16"/>
          <w:szCs w:val="16"/>
          <w:u w:val="single"/>
          <w:lang w:eastAsia="pt-BR"/>
        </w:rPr>
        <w:t>(</w:t>
      </w:r>
      <w:r w:rsidR="001628BE">
        <w:rPr>
          <w:rFonts w:ascii="Book Antiqua" w:eastAsia="Times New Roman" w:hAnsi="Book Antiqua" w:cs="Arial"/>
          <w:b/>
          <w:bCs/>
          <w:color w:val="FF0000"/>
          <w:sz w:val="16"/>
          <w:szCs w:val="16"/>
          <w:u w:val="single"/>
          <w:lang w:eastAsia="pt-BR"/>
        </w:rPr>
        <w:t>PCSP-2022</w:t>
      </w:r>
      <w:r w:rsidR="001628BE" w:rsidRPr="001628BE">
        <w:rPr>
          <w:rFonts w:ascii="Book Antiqua" w:eastAsia="Times New Roman" w:hAnsi="Book Antiqua" w:cs="Arial"/>
          <w:b/>
          <w:bCs/>
          <w:color w:val="FF0000"/>
          <w:sz w:val="16"/>
          <w:szCs w:val="16"/>
          <w:u w:val="single"/>
          <w:lang w:eastAsia="pt-BR"/>
        </w:rPr>
        <w:t>)</w:t>
      </w:r>
    </w:p>
    <w:p w14:paraId="45B247B4"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 xml:space="preserve">11. Quando funcionários ou outras pessoas, agindo a título oficial ou quase oficial, tenham cometido uma infracção penal, as vítimas devem receber a restituição por parte do Estado cujos funcionários ou agentes sejam responsáveis pelos prejuízos sofridos. No caso em que o Governo sob cuja autoridade se verificou o </w:t>
      </w:r>
      <w:proofErr w:type="spellStart"/>
      <w:r w:rsidRPr="006651A4">
        <w:rPr>
          <w:rFonts w:ascii="Book Antiqua" w:eastAsia="Times New Roman" w:hAnsi="Book Antiqua" w:cs="Arial"/>
          <w:color w:val="000000"/>
          <w:sz w:val="19"/>
          <w:szCs w:val="19"/>
          <w:lang w:eastAsia="pt-BR"/>
        </w:rPr>
        <w:t>acto</w:t>
      </w:r>
      <w:proofErr w:type="spellEnd"/>
      <w:r w:rsidRPr="006651A4">
        <w:rPr>
          <w:rFonts w:ascii="Book Antiqua" w:eastAsia="Times New Roman" w:hAnsi="Book Antiqua" w:cs="Arial"/>
          <w:color w:val="000000"/>
          <w:sz w:val="19"/>
          <w:szCs w:val="19"/>
          <w:lang w:eastAsia="pt-BR"/>
        </w:rPr>
        <w:t xml:space="preserve"> ou a omissão na origem da vitimização já não exista, o Estado ou o Governo sucessor deve assegurar a restituição às vítimas.</w:t>
      </w:r>
    </w:p>
    <w:p w14:paraId="6375B0A9" w14:textId="77777777" w:rsidR="006651A4" w:rsidRPr="006651A4" w:rsidRDefault="006651A4" w:rsidP="006651A4">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6651A4">
        <w:rPr>
          <w:rFonts w:ascii="Book Antiqua" w:eastAsia="Times New Roman" w:hAnsi="Book Antiqua" w:cs="Arial"/>
          <w:color w:val="000000"/>
          <w:sz w:val="19"/>
          <w:szCs w:val="19"/>
          <w:lang w:eastAsia="pt-BR"/>
        </w:rPr>
        <w:br/>
      </w:r>
      <w:r w:rsidRPr="006651A4">
        <w:rPr>
          <w:rFonts w:ascii="Book Antiqua" w:eastAsia="Times New Roman" w:hAnsi="Book Antiqua" w:cs="Arial"/>
          <w:b/>
          <w:bCs/>
          <w:color w:val="000000"/>
          <w:sz w:val="19"/>
          <w:szCs w:val="19"/>
          <w:lang w:eastAsia="pt-BR"/>
        </w:rPr>
        <w:t>Indemnização</w:t>
      </w:r>
    </w:p>
    <w:p w14:paraId="35072F4B" w14:textId="2C5903E8" w:rsidR="006651A4" w:rsidRPr="00F5134E" w:rsidRDefault="006651A4" w:rsidP="006651A4">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F5134E">
        <w:rPr>
          <w:rFonts w:ascii="Book Antiqua" w:eastAsia="Times New Roman" w:hAnsi="Book Antiqua" w:cs="Arial"/>
          <w:b/>
          <w:bCs/>
          <w:color w:val="000000"/>
          <w:sz w:val="19"/>
          <w:szCs w:val="19"/>
          <w:highlight w:val="magenta"/>
          <w:lang w:eastAsia="pt-BR"/>
        </w:rPr>
        <w:t>12</w:t>
      </w:r>
      <w:r w:rsidRPr="00F5134E">
        <w:rPr>
          <w:rFonts w:ascii="Book Antiqua" w:eastAsia="Times New Roman" w:hAnsi="Book Antiqua" w:cs="Arial"/>
          <w:b/>
          <w:bCs/>
          <w:color w:val="000000"/>
          <w:sz w:val="19"/>
          <w:szCs w:val="19"/>
          <w:lang w:eastAsia="pt-BR"/>
        </w:rPr>
        <w:t>. Quando não seja possível obter do delinquente ou de outras fontes uma indemnização completa, os Estados devem procurar assegurar uma indemnização financeira:</w:t>
      </w:r>
      <w:r w:rsidR="00F5134E" w:rsidRPr="00F5134E">
        <w:rPr>
          <w:rFonts w:ascii="Book Antiqua" w:eastAsia="Times New Roman" w:hAnsi="Book Antiqua" w:cs="Arial"/>
          <w:b/>
          <w:bCs/>
          <w:color w:val="000000"/>
          <w:sz w:val="19"/>
          <w:szCs w:val="19"/>
          <w:lang w:eastAsia="pt-BR"/>
        </w:rPr>
        <w:t xml:space="preserve"> </w:t>
      </w:r>
      <w:r w:rsidR="00F5134E" w:rsidRPr="00F5134E">
        <w:rPr>
          <w:rFonts w:ascii="Book Antiqua" w:eastAsia="Times New Roman" w:hAnsi="Book Antiqua" w:cs="Arial"/>
          <w:b/>
          <w:bCs/>
          <w:color w:val="FF0000"/>
          <w:sz w:val="16"/>
          <w:szCs w:val="16"/>
          <w:u w:val="single"/>
          <w:lang w:eastAsia="pt-BR"/>
        </w:rPr>
        <w:t>(PCSP-2023)</w:t>
      </w:r>
    </w:p>
    <w:p w14:paraId="648BE099" w14:textId="50BE9106" w:rsidR="006651A4" w:rsidRPr="00F5134E" w:rsidRDefault="006651A4" w:rsidP="006651A4">
      <w:pPr>
        <w:spacing w:before="100" w:beforeAutospacing="1" w:after="100" w:afterAutospacing="1" w:line="240" w:lineRule="auto"/>
        <w:jc w:val="both"/>
        <w:rPr>
          <w:rFonts w:ascii="Book Antiqua" w:eastAsia="Times New Roman" w:hAnsi="Book Antiqua" w:cs="Arial"/>
          <w:b/>
          <w:bCs/>
          <w:color w:val="000000"/>
          <w:sz w:val="19"/>
          <w:szCs w:val="19"/>
          <w:lang w:eastAsia="pt-BR"/>
        </w:rPr>
      </w:pPr>
      <w:r w:rsidRPr="00F5134E">
        <w:rPr>
          <w:rFonts w:ascii="Book Antiqua" w:eastAsia="Times New Roman" w:hAnsi="Book Antiqua" w:cs="Arial"/>
          <w:b/>
          <w:bCs/>
          <w:color w:val="000000"/>
          <w:sz w:val="19"/>
          <w:szCs w:val="19"/>
          <w:lang w:eastAsia="pt-BR"/>
        </w:rPr>
        <w:t xml:space="preserve">a) Às vítimas que tenham sofrido um dano corporal ou um atentado importante à sua integridade física ou mental, como consequência de </w:t>
      </w:r>
      <w:proofErr w:type="spellStart"/>
      <w:r w:rsidRPr="00F5134E">
        <w:rPr>
          <w:rFonts w:ascii="Book Antiqua" w:eastAsia="Times New Roman" w:hAnsi="Book Antiqua" w:cs="Arial"/>
          <w:b/>
          <w:bCs/>
          <w:color w:val="000000"/>
          <w:sz w:val="19"/>
          <w:szCs w:val="19"/>
          <w:lang w:eastAsia="pt-BR"/>
        </w:rPr>
        <w:t>actos</w:t>
      </w:r>
      <w:proofErr w:type="spellEnd"/>
      <w:r w:rsidRPr="00F5134E">
        <w:rPr>
          <w:rFonts w:ascii="Book Antiqua" w:eastAsia="Times New Roman" w:hAnsi="Book Antiqua" w:cs="Arial"/>
          <w:b/>
          <w:bCs/>
          <w:color w:val="000000"/>
          <w:sz w:val="19"/>
          <w:szCs w:val="19"/>
          <w:lang w:eastAsia="pt-BR"/>
        </w:rPr>
        <w:t xml:space="preserve"> criminosos graves;</w:t>
      </w:r>
      <w:r w:rsidR="00F5134E" w:rsidRPr="00F5134E">
        <w:rPr>
          <w:rFonts w:ascii="Book Antiqua" w:eastAsia="Times New Roman" w:hAnsi="Book Antiqua" w:cs="Arial"/>
          <w:b/>
          <w:bCs/>
          <w:color w:val="000000"/>
          <w:sz w:val="19"/>
          <w:szCs w:val="19"/>
          <w:lang w:eastAsia="pt-BR"/>
        </w:rPr>
        <w:t xml:space="preserve"> </w:t>
      </w:r>
      <w:r w:rsidR="00F5134E" w:rsidRPr="00F5134E">
        <w:rPr>
          <w:rFonts w:ascii="Book Antiqua" w:eastAsia="Times New Roman" w:hAnsi="Book Antiqua" w:cs="Arial"/>
          <w:b/>
          <w:bCs/>
          <w:color w:val="FF0000"/>
          <w:sz w:val="16"/>
          <w:szCs w:val="16"/>
          <w:u w:val="single"/>
          <w:lang w:eastAsia="pt-BR"/>
        </w:rPr>
        <w:t>(PCSP-2023)</w:t>
      </w:r>
    </w:p>
    <w:p w14:paraId="6FAE194C" w14:textId="3E3C35DF"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5134E">
        <w:rPr>
          <w:rFonts w:ascii="Book Antiqua" w:eastAsia="Times New Roman" w:hAnsi="Book Antiqua" w:cs="Arial"/>
          <w:b/>
          <w:bCs/>
          <w:color w:val="000000"/>
          <w:sz w:val="19"/>
          <w:szCs w:val="19"/>
          <w:lang w:eastAsia="pt-BR"/>
        </w:rPr>
        <w:t>b) À família, em particular às pessoas a cargo das pessoas que tenham falecido ou que tenham sido atingidas por incapacidade física ou mental como consequência da vitimização</w:t>
      </w:r>
      <w:r w:rsidRPr="006651A4">
        <w:rPr>
          <w:rFonts w:ascii="Book Antiqua" w:eastAsia="Times New Roman" w:hAnsi="Book Antiqua" w:cs="Arial"/>
          <w:color w:val="000000"/>
          <w:sz w:val="19"/>
          <w:szCs w:val="19"/>
          <w:lang w:eastAsia="pt-BR"/>
        </w:rPr>
        <w:t>.</w:t>
      </w:r>
      <w:r w:rsidR="00F5134E">
        <w:rPr>
          <w:rFonts w:ascii="Book Antiqua" w:eastAsia="Times New Roman" w:hAnsi="Book Antiqua" w:cs="Arial"/>
          <w:color w:val="000000"/>
          <w:sz w:val="19"/>
          <w:szCs w:val="19"/>
          <w:lang w:eastAsia="pt-BR"/>
        </w:rPr>
        <w:t xml:space="preserve"> </w:t>
      </w:r>
      <w:r w:rsidR="00F5134E" w:rsidRPr="001628BE">
        <w:rPr>
          <w:rFonts w:ascii="Book Antiqua" w:eastAsia="Times New Roman" w:hAnsi="Book Antiqua" w:cs="Arial"/>
          <w:b/>
          <w:bCs/>
          <w:color w:val="FF0000"/>
          <w:sz w:val="16"/>
          <w:szCs w:val="16"/>
          <w:u w:val="single"/>
          <w:lang w:eastAsia="pt-BR"/>
        </w:rPr>
        <w:t>(</w:t>
      </w:r>
      <w:r w:rsidR="00F5134E">
        <w:rPr>
          <w:rFonts w:ascii="Book Antiqua" w:eastAsia="Times New Roman" w:hAnsi="Book Antiqua" w:cs="Arial"/>
          <w:b/>
          <w:bCs/>
          <w:color w:val="FF0000"/>
          <w:sz w:val="16"/>
          <w:szCs w:val="16"/>
          <w:u w:val="single"/>
          <w:lang w:eastAsia="pt-BR"/>
        </w:rPr>
        <w:t>PCSP-2023</w:t>
      </w:r>
      <w:r w:rsidR="00F5134E" w:rsidRPr="001628BE">
        <w:rPr>
          <w:rFonts w:ascii="Book Antiqua" w:eastAsia="Times New Roman" w:hAnsi="Book Antiqua" w:cs="Arial"/>
          <w:b/>
          <w:bCs/>
          <w:color w:val="FF0000"/>
          <w:sz w:val="16"/>
          <w:szCs w:val="16"/>
          <w:u w:val="single"/>
          <w:lang w:eastAsia="pt-BR"/>
        </w:rPr>
        <w:t>)</w:t>
      </w:r>
    </w:p>
    <w:p w14:paraId="050D7CA3" w14:textId="028C6D9B"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F5134E">
        <w:rPr>
          <w:rFonts w:ascii="Book Antiqua" w:eastAsia="Times New Roman" w:hAnsi="Book Antiqua" w:cs="Arial"/>
          <w:b/>
          <w:bCs/>
          <w:color w:val="000000"/>
          <w:sz w:val="19"/>
          <w:szCs w:val="19"/>
          <w:highlight w:val="magenta"/>
          <w:lang w:eastAsia="pt-BR"/>
        </w:rPr>
        <w:t>13</w:t>
      </w:r>
      <w:r w:rsidRPr="00F5134E">
        <w:rPr>
          <w:rFonts w:ascii="Book Antiqua" w:eastAsia="Times New Roman" w:hAnsi="Book Antiqua" w:cs="Arial"/>
          <w:b/>
          <w:bCs/>
          <w:color w:val="000000"/>
          <w:sz w:val="19"/>
          <w:szCs w:val="19"/>
          <w:lang w:eastAsia="pt-BR"/>
        </w:rPr>
        <w:t xml:space="preserve">. Será incentivado o estabelecimento, o reforço e a expansão de fundos nacionais de indemnização às vítimas. De acordo com as necessidades, poderão estabelecer-se outros fundos com tal </w:t>
      </w:r>
      <w:proofErr w:type="spellStart"/>
      <w:r w:rsidRPr="00F5134E">
        <w:rPr>
          <w:rFonts w:ascii="Book Antiqua" w:eastAsia="Times New Roman" w:hAnsi="Book Antiqua" w:cs="Arial"/>
          <w:b/>
          <w:bCs/>
          <w:color w:val="000000"/>
          <w:sz w:val="19"/>
          <w:szCs w:val="19"/>
          <w:lang w:eastAsia="pt-BR"/>
        </w:rPr>
        <w:t>objectivo</w:t>
      </w:r>
      <w:proofErr w:type="spellEnd"/>
      <w:r w:rsidRPr="00F5134E">
        <w:rPr>
          <w:rFonts w:ascii="Book Antiqua" w:eastAsia="Times New Roman" w:hAnsi="Book Antiqua" w:cs="Arial"/>
          <w:b/>
          <w:bCs/>
          <w:color w:val="000000"/>
          <w:sz w:val="19"/>
          <w:szCs w:val="19"/>
          <w:lang w:eastAsia="pt-BR"/>
        </w:rPr>
        <w:t xml:space="preserve">, nomeadamente nos casos em que o Estado de nacionalidade da vítima não esteja em condições de </w:t>
      </w:r>
      <w:proofErr w:type="spellStart"/>
      <w:r w:rsidRPr="00F5134E">
        <w:rPr>
          <w:rFonts w:ascii="Book Antiqua" w:eastAsia="Times New Roman" w:hAnsi="Book Antiqua" w:cs="Arial"/>
          <w:b/>
          <w:bCs/>
          <w:color w:val="000000"/>
          <w:sz w:val="19"/>
          <w:szCs w:val="19"/>
          <w:lang w:eastAsia="pt-BR"/>
        </w:rPr>
        <w:t>indemnizá-la</w:t>
      </w:r>
      <w:proofErr w:type="spellEnd"/>
      <w:r w:rsidRPr="00F5134E">
        <w:rPr>
          <w:rFonts w:ascii="Book Antiqua" w:eastAsia="Times New Roman" w:hAnsi="Book Antiqua" w:cs="Arial"/>
          <w:b/>
          <w:bCs/>
          <w:color w:val="000000"/>
          <w:sz w:val="19"/>
          <w:szCs w:val="19"/>
          <w:lang w:eastAsia="pt-BR"/>
        </w:rPr>
        <w:t xml:space="preserve"> pelo dano sofrido</w:t>
      </w:r>
      <w:r w:rsidRPr="006651A4">
        <w:rPr>
          <w:rFonts w:ascii="Book Antiqua" w:eastAsia="Times New Roman" w:hAnsi="Book Antiqua" w:cs="Arial"/>
          <w:color w:val="000000"/>
          <w:sz w:val="19"/>
          <w:szCs w:val="19"/>
          <w:lang w:eastAsia="pt-BR"/>
        </w:rPr>
        <w:t>.</w:t>
      </w:r>
      <w:r w:rsidR="00F5134E">
        <w:rPr>
          <w:rFonts w:ascii="Book Antiqua" w:eastAsia="Times New Roman" w:hAnsi="Book Antiqua" w:cs="Arial"/>
          <w:color w:val="000000"/>
          <w:sz w:val="19"/>
          <w:szCs w:val="19"/>
          <w:lang w:eastAsia="pt-BR"/>
        </w:rPr>
        <w:t xml:space="preserve"> </w:t>
      </w:r>
      <w:r w:rsidR="00F5134E" w:rsidRPr="001628BE">
        <w:rPr>
          <w:rFonts w:ascii="Book Antiqua" w:eastAsia="Times New Roman" w:hAnsi="Book Antiqua" w:cs="Arial"/>
          <w:b/>
          <w:bCs/>
          <w:color w:val="FF0000"/>
          <w:sz w:val="16"/>
          <w:szCs w:val="16"/>
          <w:u w:val="single"/>
          <w:lang w:eastAsia="pt-BR"/>
        </w:rPr>
        <w:t>(</w:t>
      </w:r>
      <w:r w:rsidR="00F5134E">
        <w:rPr>
          <w:rFonts w:ascii="Book Antiqua" w:eastAsia="Times New Roman" w:hAnsi="Book Antiqua" w:cs="Arial"/>
          <w:b/>
          <w:bCs/>
          <w:color w:val="FF0000"/>
          <w:sz w:val="16"/>
          <w:szCs w:val="16"/>
          <w:u w:val="single"/>
          <w:lang w:eastAsia="pt-BR"/>
        </w:rPr>
        <w:t>PCSP-202</w:t>
      </w:r>
      <w:r w:rsidR="00F5134E">
        <w:rPr>
          <w:rFonts w:ascii="Book Antiqua" w:eastAsia="Times New Roman" w:hAnsi="Book Antiqua" w:cs="Arial"/>
          <w:b/>
          <w:bCs/>
          <w:color w:val="FF0000"/>
          <w:sz w:val="16"/>
          <w:szCs w:val="16"/>
          <w:u w:val="single"/>
          <w:lang w:eastAsia="pt-BR"/>
        </w:rPr>
        <w:t>3</w:t>
      </w:r>
      <w:r w:rsidR="00F5134E" w:rsidRPr="001628BE">
        <w:rPr>
          <w:rFonts w:ascii="Book Antiqua" w:eastAsia="Times New Roman" w:hAnsi="Book Antiqua" w:cs="Arial"/>
          <w:b/>
          <w:bCs/>
          <w:color w:val="FF0000"/>
          <w:sz w:val="16"/>
          <w:szCs w:val="16"/>
          <w:u w:val="single"/>
          <w:lang w:eastAsia="pt-BR"/>
        </w:rPr>
        <w:t>)</w:t>
      </w:r>
    </w:p>
    <w:p w14:paraId="71732EC9" w14:textId="77777777" w:rsidR="006651A4" w:rsidRPr="006651A4" w:rsidRDefault="006651A4" w:rsidP="006651A4">
      <w:pPr>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6651A4">
        <w:rPr>
          <w:rFonts w:ascii="Book Antiqua" w:eastAsia="Times New Roman" w:hAnsi="Book Antiqua" w:cs="Arial"/>
          <w:color w:val="000000"/>
          <w:sz w:val="19"/>
          <w:szCs w:val="19"/>
          <w:lang w:eastAsia="pt-BR"/>
        </w:rPr>
        <w:br/>
      </w:r>
      <w:r w:rsidRPr="006651A4">
        <w:rPr>
          <w:rFonts w:ascii="Book Antiqua" w:eastAsia="Times New Roman" w:hAnsi="Book Antiqua" w:cs="Arial"/>
          <w:b/>
          <w:bCs/>
          <w:color w:val="000000"/>
          <w:sz w:val="19"/>
          <w:szCs w:val="19"/>
          <w:lang w:eastAsia="pt-BR"/>
        </w:rPr>
        <w:t>Serviços</w:t>
      </w:r>
    </w:p>
    <w:p w14:paraId="6AD6D059"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14. As vítimas devem receber a assistência material, médica, psicológica e social de que necessitem, através de organismos estatais, de voluntariado, comunitários e autóctones.</w:t>
      </w:r>
    </w:p>
    <w:p w14:paraId="4E03E5EF"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15. As vítimas devem ser informadas da existência de serviços de saúde, de serviços sociais e de outras formas de assistência que lhes possam ser úteis, e devem ter fácil acesso aos mesmos.</w:t>
      </w:r>
    </w:p>
    <w:p w14:paraId="0698E88E"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16. O pessoal dos serviços de polícia, de justiça e de saúde, tal como o dos serviços sociais e o de outros serviços interessados deve receber uma formação que o sensibilize para as necessidades das vítimas, bem como instruções que garantam uma ajuda pronta e adequada às vítimas.</w:t>
      </w:r>
    </w:p>
    <w:p w14:paraId="331E4430"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 xml:space="preserve">17. Quando sejam prestados serviços e ajuda às vítimas, deve ser dispensada atenção às que tenham necessidades especiais em razão da natureza do prejuízo sofrido ou de </w:t>
      </w:r>
      <w:proofErr w:type="spellStart"/>
      <w:r w:rsidRPr="006651A4">
        <w:rPr>
          <w:rFonts w:ascii="Book Antiqua" w:eastAsia="Times New Roman" w:hAnsi="Book Antiqua" w:cs="Arial"/>
          <w:color w:val="000000"/>
          <w:sz w:val="19"/>
          <w:szCs w:val="19"/>
          <w:lang w:eastAsia="pt-BR"/>
        </w:rPr>
        <w:t>factores</w:t>
      </w:r>
      <w:proofErr w:type="spellEnd"/>
      <w:r w:rsidRPr="006651A4">
        <w:rPr>
          <w:rFonts w:ascii="Book Antiqua" w:eastAsia="Times New Roman" w:hAnsi="Book Antiqua" w:cs="Arial"/>
          <w:color w:val="000000"/>
          <w:sz w:val="19"/>
          <w:szCs w:val="19"/>
          <w:lang w:eastAsia="pt-BR"/>
        </w:rPr>
        <w:t xml:space="preserve"> tais como os referidos no parágrafo 3, supra.</w:t>
      </w:r>
    </w:p>
    <w:p w14:paraId="2B2AAC8C"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 xml:space="preserve">B. </w:t>
      </w:r>
      <w:r w:rsidRPr="006651A4">
        <w:rPr>
          <w:rFonts w:ascii="Book Antiqua" w:eastAsia="Times New Roman" w:hAnsi="Book Antiqua" w:cs="Arial"/>
          <w:b/>
          <w:bCs/>
          <w:color w:val="000000"/>
          <w:sz w:val="19"/>
          <w:szCs w:val="19"/>
          <w:lang w:eastAsia="pt-BR"/>
        </w:rPr>
        <w:t>Vítimas de abuso de poder</w:t>
      </w:r>
    </w:p>
    <w:p w14:paraId="1F2A38CC" w14:textId="5C840170" w:rsidR="006651A4" w:rsidRPr="001628BE" w:rsidRDefault="006651A4" w:rsidP="006651A4">
      <w:pPr>
        <w:spacing w:before="100" w:beforeAutospacing="1" w:after="100" w:afterAutospacing="1" w:line="240" w:lineRule="auto"/>
        <w:jc w:val="both"/>
        <w:rPr>
          <w:rFonts w:ascii="Book Antiqua" w:eastAsia="Times New Roman" w:hAnsi="Book Antiqua" w:cs="Arial"/>
          <w:b/>
          <w:bCs/>
          <w:color w:val="000000"/>
          <w:sz w:val="19"/>
          <w:szCs w:val="19"/>
          <w:u w:val="single"/>
          <w:lang w:eastAsia="pt-BR"/>
        </w:rPr>
      </w:pPr>
      <w:r w:rsidRPr="001628BE">
        <w:rPr>
          <w:rFonts w:ascii="Book Antiqua" w:eastAsia="Times New Roman" w:hAnsi="Book Antiqua" w:cs="Arial"/>
          <w:b/>
          <w:bCs/>
          <w:color w:val="000000"/>
          <w:sz w:val="19"/>
          <w:szCs w:val="19"/>
          <w:highlight w:val="magenta"/>
          <w:lang w:eastAsia="pt-BR"/>
        </w:rPr>
        <w:lastRenderedPageBreak/>
        <w:t>18</w:t>
      </w:r>
      <w:r w:rsidRPr="001628BE">
        <w:rPr>
          <w:rFonts w:ascii="Book Antiqua" w:eastAsia="Times New Roman" w:hAnsi="Book Antiqua" w:cs="Arial"/>
          <w:b/>
          <w:bCs/>
          <w:color w:val="000000"/>
          <w:sz w:val="19"/>
          <w:szCs w:val="19"/>
          <w:lang w:eastAsia="pt-BR"/>
        </w:rPr>
        <w:t xml:space="preserve">. Entendem-se por "vítimas" as pessoas que, individual ou </w:t>
      </w:r>
      <w:proofErr w:type="spellStart"/>
      <w:r w:rsidRPr="001628BE">
        <w:rPr>
          <w:rFonts w:ascii="Book Antiqua" w:eastAsia="Times New Roman" w:hAnsi="Book Antiqua" w:cs="Arial"/>
          <w:b/>
          <w:bCs/>
          <w:color w:val="000000"/>
          <w:sz w:val="19"/>
          <w:szCs w:val="19"/>
          <w:lang w:eastAsia="pt-BR"/>
        </w:rPr>
        <w:t>colectivamente</w:t>
      </w:r>
      <w:proofErr w:type="spellEnd"/>
      <w:r w:rsidRPr="001628BE">
        <w:rPr>
          <w:rFonts w:ascii="Book Antiqua" w:eastAsia="Times New Roman" w:hAnsi="Book Antiqua" w:cs="Arial"/>
          <w:b/>
          <w:bCs/>
          <w:color w:val="000000"/>
          <w:sz w:val="19"/>
          <w:szCs w:val="19"/>
          <w:lang w:eastAsia="pt-BR"/>
        </w:rPr>
        <w:t xml:space="preserve">, tenham sofrido prejuízos, nomeadamente um atentado à sua integridade física ou mental, um sofrimento de ordem moral, uma perda material, ou um grave atentado aos seus direitos fundamentais, como consequência de </w:t>
      </w:r>
      <w:proofErr w:type="spellStart"/>
      <w:r w:rsidRPr="001628BE">
        <w:rPr>
          <w:rFonts w:ascii="Book Antiqua" w:eastAsia="Times New Roman" w:hAnsi="Book Antiqua" w:cs="Arial"/>
          <w:b/>
          <w:bCs/>
          <w:color w:val="000000"/>
          <w:sz w:val="19"/>
          <w:szCs w:val="19"/>
          <w:lang w:eastAsia="pt-BR"/>
        </w:rPr>
        <w:t>actos</w:t>
      </w:r>
      <w:proofErr w:type="spellEnd"/>
      <w:r w:rsidRPr="001628BE">
        <w:rPr>
          <w:rFonts w:ascii="Book Antiqua" w:eastAsia="Times New Roman" w:hAnsi="Book Antiqua" w:cs="Arial"/>
          <w:b/>
          <w:bCs/>
          <w:color w:val="000000"/>
          <w:sz w:val="19"/>
          <w:szCs w:val="19"/>
          <w:lang w:eastAsia="pt-BR"/>
        </w:rPr>
        <w:t xml:space="preserve"> ou de omissões que, não constituindo ainda uma violação da legislação penal nacional, representam violações das normas internacionalmente reconhecidas em matéria de direitos do homem</w:t>
      </w:r>
      <w:r w:rsidRPr="001628BE">
        <w:rPr>
          <w:rFonts w:ascii="Book Antiqua" w:eastAsia="Times New Roman" w:hAnsi="Book Antiqua" w:cs="Arial"/>
          <w:color w:val="000000"/>
          <w:sz w:val="16"/>
          <w:szCs w:val="16"/>
          <w:lang w:eastAsia="pt-BR"/>
        </w:rPr>
        <w:t>.</w:t>
      </w:r>
      <w:r w:rsidR="001628BE" w:rsidRPr="001628BE">
        <w:rPr>
          <w:rFonts w:ascii="Book Antiqua" w:eastAsia="Times New Roman" w:hAnsi="Book Antiqua" w:cs="Arial"/>
          <w:color w:val="000000"/>
          <w:sz w:val="16"/>
          <w:szCs w:val="16"/>
          <w:lang w:eastAsia="pt-BR"/>
        </w:rPr>
        <w:t xml:space="preserve"> </w:t>
      </w:r>
      <w:r w:rsidR="001628BE" w:rsidRPr="001628BE">
        <w:rPr>
          <w:rFonts w:ascii="Book Antiqua" w:eastAsia="Times New Roman" w:hAnsi="Book Antiqua" w:cs="Arial"/>
          <w:b/>
          <w:bCs/>
          <w:color w:val="FF0000"/>
          <w:sz w:val="16"/>
          <w:szCs w:val="16"/>
          <w:u w:val="single"/>
          <w:lang w:eastAsia="pt-BR"/>
        </w:rPr>
        <w:t>(DPU-2010)</w:t>
      </w:r>
    </w:p>
    <w:tbl>
      <w:tblPr>
        <w:tblStyle w:val="Tabelacomgrade"/>
        <w:tblW w:w="0" w:type="auto"/>
        <w:tblLook w:val="04A0" w:firstRow="1" w:lastRow="0" w:firstColumn="1" w:lastColumn="0" w:noHBand="0" w:noVBand="1"/>
      </w:tblPr>
      <w:tblGrid>
        <w:gridCol w:w="8494"/>
      </w:tblGrid>
      <w:tr w:rsidR="00DD2347" w14:paraId="559CDA64" w14:textId="77777777" w:rsidTr="00F346CC">
        <w:tc>
          <w:tcPr>
            <w:tcW w:w="8494" w:type="dxa"/>
            <w:shd w:val="clear" w:color="auto" w:fill="CCFFFF"/>
          </w:tcPr>
          <w:p w14:paraId="41A798C7" w14:textId="13D84DE4" w:rsidR="00DD2347" w:rsidRPr="006651A4" w:rsidRDefault="00DD2347" w:rsidP="00F346CC">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6651A4">
              <w:rPr>
                <w:rFonts w:ascii="Book Antiqua" w:eastAsia="Times New Roman" w:hAnsi="Book Antiqua" w:cs="Times New Roman"/>
                <w:b/>
                <w:bCs/>
                <w:color w:val="000000"/>
                <w:sz w:val="19"/>
                <w:szCs w:val="19"/>
                <w:highlight w:val="yellow"/>
                <w:lang w:eastAsia="pt-BR"/>
              </w:rPr>
              <w:t>DPU-2010-CESPE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651A4">
              <w:rPr>
                <w:rFonts w:ascii="Book Antiqua" w:eastAsia="Times New Roman" w:hAnsi="Book Antiqua" w:cs="Times New Roman"/>
                <w:color w:val="000000"/>
                <w:sz w:val="19"/>
                <w:szCs w:val="19"/>
                <w:lang w:eastAsia="pt-BR"/>
              </w:rPr>
              <w:t>No que diz respeito às vítimas do abuso de poder e da criminalidade e ao uso da força e de armas de fogo pelos Estados, julgue o ite</w:t>
            </w:r>
            <w:r>
              <w:rPr>
                <w:rFonts w:ascii="Book Antiqua" w:eastAsia="Times New Roman" w:hAnsi="Book Antiqua" w:cs="Times New Roman"/>
                <w:color w:val="000000"/>
                <w:sz w:val="19"/>
                <w:szCs w:val="19"/>
                <w:lang w:eastAsia="pt-BR"/>
              </w:rPr>
              <w:t>m</w:t>
            </w:r>
            <w:r w:rsidRPr="006651A4">
              <w:rPr>
                <w:rFonts w:ascii="Book Antiqua" w:eastAsia="Times New Roman" w:hAnsi="Book Antiqua" w:cs="Times New Roman"/>
                <w:color w:val="000000"/>
                <w:sz w:val="19"/>
                <w:szCs w:val="19"/>
                <w:lang w:eastAsia="pt-BR"/>
              </w:rPr>
              <w:t xml:space="preserve"> que se segue</w:t>
            </w:r>
            <w:r>
              <w:rPr>
                <w:rFonts w:ascii="Book Antiqua" w:eastAsia="Times New Roman" w:hAnsi="Book Antiqua" w:cs="Times New Roman"/>
                <w:color w:val="000000"/>
                <w:sz w:val="19"/>
                <w:szCs w:val="19"/>
                <w:lang w:eastAsia="pt-BR"/>
              </w:rPr>
              <w:t xml:space="preserve">: </w:t>
            </w:r>
            <w:r w:rsidRPr="006651A4">
              <w:rPr>
                <w:rFonts w:ascii="Book Antiqua" w:eastAsia="Times New Roman" w:hAnsi="Book Antiqua" w:cs="Times New Roman"/>
                <w:color w:val="000000"/>
                <w:sz w:val="19"/>
                <w:szCs w:val="19"/>
                <w:lang w:eastAsia="pt-BR"/>
              </w:rPr>
              <w:t>Consideram-se vítimas de abuso de poder as pessoas que, individual ou coletivamente, tenham sofrido prejuízos, nomeadamente atentado à integridade física ou mental, sofrimento de ordem moral, perda material ou grave atentado aos seus direitos fundamentais, como consequência de atos ou de omissões que, embora não constituam ainda violação da legislação penal nacional, representam violações das normas internacionalmente reconhecidas em matéria de direitos humanos.</w:t>
            </w:r>
            <w:r w:rsidR="001628BE">
              <w:rPr>
                <w:rFonts w:ascii="Book Antiqua" w:eastAsia="Times New Roman" w:hAnsi="Book Antiqua" w:cs="Times New Roman"/>
                <w:color w:val="000000"/>
                <w:sz w:val="19"/>
                <w:szCs w:val="19"/>
                <w:lang w:eastAsia="pt-BR"/>
              </w:rPr>
              <w:t xml:space="preserve"> </w:t>
            </w:r>
            <w:r w:rsidR="001628BE">
              <w:rPr>
                <w:rFonts w:ascii="Book Antiqua" w:eastAsia="Times New Roman" w:hAnsi="Book Antiqua" w:cs="Times New Roman"/>
                <w:b/>
                <w:bCs/>
                <w:color w:val="000000"/>
                <w:sz w:val="19"/>
                <w:szCs w:val="19"/>
                <w:lang w:eastAsia="pt-BR"/>
              </w:rPr>
              <w:t>BL: Item 18.</w:t>
            </w:r>
          </w:p>
        </w:tc>
      </w:tr>
    </w:tbl>
    <w:p w14:paraId="31D1BDF5"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19. Os Estados deveriam encarar a possibilidade de inserção nas suas legislações nacionais de normas que proíbam os abusos de poder e que prevejam reparações às vítimas de tais abusos. Entre tais reparações deveriam figurar, nomeadamente, a restituição e a indemnização, bem como a assistência e o apoio de ordem material, médica, psicológica e social que sejam necessários.</w:t>
      </w:r>
    </w:p>
    <w:p w14:paraId="56711D4B"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20. Os Estados deveriam encarar a possibilidade de negociar convenções internacionais multilaterais relativas às vítimas, de acordo com a definição do parágrafo 18.</w:t>
      </w:r>
    </w:p>
    <w:p w14:paraId="4C7DB66A" w14:textId="77777777" w:rsidR="006651A4" w:rsidRPr="006651A4" w:rsidRDefault="006651A4" w:rsidP="006651A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651A4">
        <w:rPr>
          <w:rFonts w:ascii="Book Antiqua" w:eastAsia="Times New Roman" w:hAnsi="Book Antiqua" w:cs="Arial"/>
          <w:color w:val="000000"/>
          <w:sz w:val="19"/>
          <w:szCs w:val="19"/>
          <w:lang w:eastAsia="pt-BR"/>
        </w:rPr>
        <w:t xml:space="preserve">21. Os Estados deveriam reexaminar periodicamente a legislação e as práticas em vigor, com vista a adaptá-las à evolução das situações, deveriam adoptar e aplicar, se necessário, textos legislativos que proibissem qualquer </w:t>
      </w:r>
      <w:proofErr w:type="spellStart"/>
      <w:r w:rsidRPr="006651A4">
        <w:rPr>
          <w:rFonts w:ascii="Book Antiqua" w:eastAsia="Times New Roman" w:hAnsi="Book Antiqua" w:cs="Arial"/>
          <w:color w:val="000000"/>
          <w:sz w:val="19"/>
          <w:szCs w:val="19"/>
          <w:lang w:eastAsia="pt-BR"/>
        </w:rPr>
        <w:t>acto</w:t>
      </w:r>
      <w:proofErr w:type="spellEnd"/>
      <w:r w:rsidRPr="006651A4">
        <w:rPr>
          <w:rFonts w:ascii="Book Antiqua" w:eastAsia="Times New Roman" w:hAnsi="Book Antiqua" w:cs="Arial"/>
          <w:color w:val="000000"/>
          <w:sz w:val="19"/>
          <w:szCs w:val="19"/>
          <w:lang w:eastAsia="pt-BR"/>
        </w:rPr>
        <w:t xml:space="preserve"> que constituísse um grave abuso de poder político ou económico e que incentivassem as políticas e os mecanismos de prevenção destes </w:t>
      </w:r>
      <w:proofErr w:type="spellStart"/>
      <w:r w:rsidRPr="006651A4">
        <w:rPr>
          <w:rFonts w:ascii="Book Antiqua" w:eastAsia="Times New Roman" w:hAnsi="Book Antiqua" w:cs="Arial"/>
          <w:color w:val="000000"/>
          <w:sz w:val="19"/>
          <w:szCs w:val="19"/>
          <w:lang w:eastAsia="pt-BR"/>
        </w:rPr>
        <w:t>actos</w:t>
      </w:r>
      <w:proofErr w:type="spellEnd"/>
      <w:r w:rsidRPr="006651A4">
        <w:rPr>
          <w:rFonts w:ascii="Book Antiqua" w:eastAsia="Times New Roman" w:hAnsi="Book Antiqua" w:cs="Arial"/>
          <w:color w:val="000000"/>
          <w:sz w:val="19"/>
          <w:szCs w:val="19"/>
          <w:lang w:eastAsia="pt-BR"/>
        </w:rPr>
        <w:t xml:space="preserve"> e deveriam estabelecer direitos e recursos apropriados para as vítimas de tais </w:t>
      </w:r>
      <w:proofErr w:type="spellStart"/>
      <w:r w:rsidRPr="006651A4">
        <w:rPr>
          <w:rFonts w:ascii="Book Antiqua" w:eastAsia="Times New Roman" w:hAnsi="Book Antiqua" w:cs="Arial"/>
          <w:color w:val="000000"/>
          <w:sz w:val="19"/>
          <w:szCs w:val="19"/>
          <w:lang w:eastAsia="pt-BR"/>
        </w:rPr>
        <w:t>actos</w:t>
      </w:r>
      <w:proofErr w:type="spellEnd"/>
      <w:r w:rsidRPr="006651A4">
        <w:rPr>
          <w:rFonts w:ascii="Book Antiqua" w:eastAsia="Times New Roman" w:hAnsi="Book Antiqua" w:cs="Arial"/>
          <w:color w:val="000000"/>
          <w:sz w:val="19"/>
          <w:szCs w:val="19"/>
          <w:lang w:eastAsia="pt-BR"/>
        </w:rPr>
        <w:t>, garantindo o seu exercício.</w:t>
      </w:r>
    </w:p>
    <w:p w14:paraId="75F27FAE" w14:textId="77777777" w:rsidR="00182A68" w:rsidRPr="006651A4" w:rsidRDefault="00182A68" w:rsidP="006651A4">
      <w:pPr>
        <w:spacing w:before="100" w:beforeAutospacing="1" w:after="100" w:afterAutospacing="1" w:line="240" w:lineRule="auto"/>
        <w:jc w:val="both"/>
        <w:rPr>
          <w:rFonts w:ascii="Book Antiqua" w:hAnsi="Book Antiqua"/>
          <w:sz w:val="19"/>
          <w:szCs w:val="19"/>
        </w:rPr>
      </w:pPr>
    </w:p>
    <w:sectPr w:rsidR="00182A68" w:rsidRPr="006651A4" w:rsidSect="006651A4">
      <w:pgSz w:w="11906" w:h="16838"/>
      <w:pgMar w:top="1135"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A68"/>
    <w:rsid w:val="001628BE"/>
    <w:rsid w:val="00182A68"/>
    <w:rsid w:val="006651A4"/>
    <w:rsid w:val="00665C67"/>
    <w:rsid w:val="0077401D"/>
    <w:rsid w:val="00DD2347"/>
    <w:rsid w:val="00F5134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3A178"/>
  <w15:chartTrackingRefBased/>
  <w15:docId w15:val="{D6D6343A-8AE1-4ADB-9036-BD2662F2D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6651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122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2357</Words>
  <Characters>12729</Characters>
  <Application>Microsoft Office Word</Application>
  <DocSecurity>0</DocSecurity>
  <Lines>106</Lines>
  <Paragraphs>30</Paragraphs>
  <ScaleCrop>false</ScaleCrop>
  <Company/>
  <LinksUpToDate>false</LinksUpToDate>
  <CharactersWithSpaces>15056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7</cp:revision>
  <dcterms:created xsi:type="dcterms:W3CDTF">2021-07-07T18:56:00Z</dcterms:created>
  <dcterms:modified xsi:type="dcterms:W3CDTF">2025-02-08T18:40:00Z</dcterms:modified>
</cp:coreProperties>
</file>