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26768" w14:textId="484065D9" w:rsidR="008B47EE" w:rsidRPr="001C365A" w:rsidRDefault="008B47EE" w:rsidP="008B47EE">
      <w:pPr>
        <w:spacing w:line="240" w:lineRule="auto"/>
        <w:jc w:val="center"/>
        <w:rPr>
          <w:rFonts w:ascii="Book Antiqua" w:hAnsi="Book Antiqua" w:cs="Times New Roman"/>
          <w:b/>
          <w:sz w:val="19"/>
          <w:szCs w:val="19"/>
        </w:rPr>
      </w:pPr>
      <w:r>
        <w:rPr>
          <w:rFonts w:ascii="Book Antiqua" w:hAnsi="Book Antiqua" w:cs="Times New Roman"/>
          <w:b/>
          <w:sz w:val="19"/>
          <w:szCs w:val="19"/>
        </w:rPr>
        <w:t>DIREITO DE RESPOSTA</w:t>
      </w:r>
      <w:r w:rsidRPr="001C365A">
        <w:rPr>
          <w:rFonts w:ascii="Book Antiqua" w:hAnsi="Book Antiqua" w:cs="Times New Roman"/>
          <w:b/>
          <w:sz w:val="19"/>
          <w:szCs w:val="19"/>
        </w:rPr>
        <w:t xml:space="preserve"> – LEI </w:t>
      </w:r>
      <w:r>
        <w:rPr>
          <w:rFonts w:ascii="Book Antiqua" w:hAnsi="Book Antiqua" w:cs="Times New Roman"/>
          <w:b/>
          <w:sz w:val="19"/>
          <w:szCs w:val="19"/>
        </w:rPr>
        <w:t>13.188</w:t>
      </w:r>
      <w:r w:rsidRPr="001C365A">
        <w:rPr>
          <w:rFonts w:ascii="Book Antiqua" w:hAnsi="Book Antiqua" w:cs="Times New Roman"/>
          <w:b/>
          <w:sz w:val="19"/>
          <w:szCs w:val="19"/>
        </w:rPr>
        <w:t>/</w:t>
      </w:r>
      <w:r>
        <w:rPr>
          <w:rFonts w:ascii="Book Antiqua" w:hAnsi="Book Antiqua" w:cs="Times New Roman"/>
          <w:b/>
          <w:sz w:val="19"/>
          <w:szCs w:val="19"/>
        </w:rPr>
        <w:t>15</w:t>
      </w:r>
      <w:r w:rsidRPr="001C365A">
        <w:rPr>
          <w:rFonts w:ascii="Book Antiqua" w:hAnsi="Book Antiqua" w:cs="Times New Roman"/>
          <w:b/>
          <w:sz w:val="19"/>
          <w:szCs w:val="19"/>
        </w:rPr>
        <w:t>.</w:t>
      </w:r>
    </w:p>
    <w:p w14:paraId="3745C7BD" w14:textId="77777777" w:rsidR="008B47EE" w:rsidRPr="001C365A" w:rsidRDefault="008B47EE" w:rsidP="008B47EE">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0B0C7807" w14:textId="77777777" w:rsidR="008B47EE" w:rsidRPr="001C365A" w:rsidRDefault="008B47EE" w:rsidP="008B47EE">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8B47EE" w:rsidRPr="001C365A" w14:paraId="31A5A837" w14:textId="77777777" w:rsidTr="00CF1DCB">
        <w:trPr>
          <w:trHeight w:hRule="exact" w:val="3545"/>
        </w:trPr>
        <w:tc>
          <w:tcPr>
            <w:tcW w:w="8548" w:type="dxa"/>
            <w:shd w:val="clear" w:color="auto" w:fill="E7E6E6" w:themeFill="background2"/>
          </w:tcPr>
          <w:p w14:paraId="78655A43" w14:textId="77777777" w:rsidR="008B47EE" w:rsidRPr="00A602B6" w:rsidRDefault="008B47EE" w:rsidP="00CF1DCB">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Pr="00A602B6">
              <w:rPr>
                <w:rFonts w:ascii="Book Antiqua" w:eastAsia="Times New Roman" w:hAnsi="Book Antiqua" w:cs="Times New Roman"/>
                <w:b/>
                <w:color w:val="FF0000"/>
                <w:sz w:val="18"/>
                <w:szCs w:val="18"/>
                <w:lang w:eastAsia="pt-BR"/>
              </w:rPr>
              <w:t>nenhuma.</w:t>
            </w:r>
          </w:p>
          <w:p w14:paraId="6344C59B" w14:textId="77777777" w:rsidR="008B47EE" w:rsidRPr="00A602B6" w:rsidRDefault="008B47EE" w:rsidP="00CF1DCB">
            <w:pPr>
              <w:jc w:val="both"/>
              <w:rPr>
                <w:rFonts w:ascii="Book Antiqua" w:eastAsia="Times New Roman" w:hAnsi="Book Antiqua" w:cs="Times New Roman"/>
                <w:b/>
                <w:sz w:val="18"/>
                <w:szCs w:val="18"/>
                <w:lang w:eastAsia="pt-BR"/>
              </w:rPr>
            </w:pPr>
          </w:p>
          <w:p w14:paraId="605DC285" w14:textId="19535D7F" w:rsidR="008B47EE" w:rsidRPr="00A602B6" w:rsidRDefault="008B47EE" w:rsidP="00CF1DCB">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questões de concurso</w:t>
            </w:r>
            <w:r w:rsidRPr="00A602B6">
              <w:rPr>
                <w:rFonts w:ascii="Book Antiqua" w:eastAsia="Times New Roman" w:hAnsi="Book Antiqua" w:cs="Times New Roman"/>
                <w:b/>
                <w:sz w:val="18"/>
                <w:szCs w:val="18"/>
                <w:lang w:eastAsia="pt-BR"/>
              </w:rPr>
              <w:t>:</w:t>
            </w:r>
            <w:r w:rsidRPr="00A602B6">
              <w:rPr>
                <w:rFonts w:ascii="Book Antiqua" w:eastAsia="Times New Roman" w:hAnsi="Book Antiqua" w:cs="Times New Roman"/>
                <w:b/>
                <w:color w:val="FF0000"/>
                <w:sz w:val="18"/>
                <w:szCs w:val="18"/>
                <w:lang w:eastAsia="pt-BR"/>
              </w:rPr>
              <w:t xml:space="preserve"> </w:t>
            </w:r>
            <w:r w:rsidR="00535A2C">
              <w:rPr>
                <w:rFonts w:ascii="Book Antiqua" w:eastAsia="Times New Roman" w:hAnsi="Book Antiqua" w:cs="Times New Roman"/>
                <w:b/>
                <w:color w:val="FF0000"/>
                <w:sz w:val="18"/>
                <w:szCs w:val="18"/>
                <w:lang w:eastAsia="pt-BR"/>
              </w:rPr>
              <w:t>12/06/2023</w:t>
            </w:r>
            <w:r w:rsidRPr="00A602B6">
              <w:rPr>
                <w:rFonts w:ascii="Book Antiqua" w:eastAsia="Times New Roman" w:hAnsi="Book Antiqua" w:cs="Times New Roman"/>
                <w:b/>
                <w:color w:val="FF0000"/>
                <w:sz w:val="18"/>
                <w:szCs w:val="18"/>
                <w:lang w:eastAsia="pt-BR"/>
              </w:rPr>
              <w:t>.</w:t>
            </w:r>
          </w:p>
          <w:p w14:paraId="07FC41C9" w14:textId="77777777" w:rsidR="008B47EE" w:rsidRPr="00A602B6" w:rsidRDefault="008B47EE" w:rsidP="00CF1DCB">
            <w:pPr>
              <w:jc w:val="both"/>
              <w:rPr>
                <w:rFonts w:ascii="Book Antiqua" w:eastAsia="Times New Roman" w:hAnsi="Book Antiqua" w:cs="Times New Roman"/>
                <w:b/>
                <w:sz w:val="18"/>
                <w:szCs w:val="18"/>
                <w:lang w:eastAsia="pt-BR"/>
              </w:rPr>
            </w:pPr>
          </w:p>
          <w:p w14:paraId="73746AD9" w14:textId="77777777" w:rsidR="008B47EE" w:rsidRPr="00A602B6" w:rsidRDefault="008B47EE" w:rsidP="00CF1DCB">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5433F4D3" w14:textId="77777777" w:rsidR="008B47EE" w:rsidRPr="00A602B6" w:rsidRDefault="008B47EE" w:rsidP="008B47EE">
            <w:pPr>
              <w:pStyle w:val="PargrafodaLista"/>
              <w:numPr>
                <w:ilvl w:val="0"/>
                <w:numId w:val="5"/>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6844355E" w14:textId="77777777" w:rsidR="008B47EE" w:rsidRPr="00A602B6" w:rsidRDefault="008B47EE" w:rsidP="008B47EE">
            <w:pPr>
              <w:pStyle w:val="PargrafodaLista"/>
              <w:numPr>
                <w:ilvl w:val="0"/>
                <w:numId w:val="4"/>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1BC03483" w14:textId="77777777" w:rsidR="008B47EE" w:rsidRPr="00A602B6" w:rsidRDefault="008B47EE" w:rsidP="008B47EE">
            <w:pPr>
              <w:pStyle w:val="PargrafodaLista"/>
              <w:numPr>
                <w:ilvl w:val="0"/>
                <w:numId w:val="4"/>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37AB4581" w14:textId="28909FAE" w:rsidR="008B47EE" w:rsidRPr="00A602B6" w:rsidRDefault="008B47EE" w:rsidP="008B47EE">
            <w:pPr>
              <w:pStyle w:val="PargrafodaLista"/>
              <w:numPr>
                <w:ilvl w:val="0"/>
                <w:numId w:val="4"/>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13.188/15</w:t>
            </w:r>
            <w:r w:rsidRPr="00A602B6">
              <w:rPr>
                <w:rFonts w:ascii="Book Antiqua" w:eastAsia="Times New Roman" w:hAnsi="Book Antiqua" w:cs="Times New Roman"/>
                <w:sz w:val="18"/>
                <w:szCs w:val="18"/>
                <w:lang w:eastAsia="pt-BR"/>
              </w:rPr>
              <w:t>).</w:t>
            </w:r>
          </w:p>
          <w:p w14:paraId="40963D61" w14:textId="77777777" w:rsidR="008B47EE" w:rsidRPr="00A602B6" w:rsidRDefault="008B47EE" w:rsidP="008B47EE">
            <w:pPr>
              <w:pStyle w:val="PargrafodaLista"/>
              <w:numPr>
                <w:ilvl w:val="0"/>
                <w:numId w:val="4"/>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5EBD9212" w14:textId="77777777" w:rsidR="008B47EE" w:rsidRPr="00A602B6" w:rsidRDefault="008B47EE" w:rsidP="00CF1DCB">
            <w:pPr>
              <w:jc w:val="both"/>
              <w:rPr>
                <w:rFonts w:ascii="Book Antiqua" w:eastAsia="Times New Roman" w:hAnsi="Book Antiqua" w:cs="Times New Roman"/>
                <w:sz w:val="18"/>
                <w:szCs w:val="18"/>
                <w:lang w:eastAsia="pt-BR"/>
              </w:rPr>
            </w:pPr>
          </w:p>
          <w:p w14:paraId="2999A298" w14:textId="77777777" w:rsidR="008B47EE" w:rsidRPr="00A602B6" w:rsidRDefault="008B47EE" w:rsidP="008B47EE">
            <w:pPr>
              <w:pStyle w:val="PargrafodaLista"/>
              <w:numPr>
                <w:ilvl w:val="0"/>
                <w:numId w:val="5"/>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05FF63D5" w14:textId="77777777" w:rsidR="008B47EE" w:rsidRPr="001C365A" w:rsidRDefault="008B47EE" w:rsidP="008B47EE">
            <w:pPr>
              <w:pStyle w:val="PargrafodaLista"/>
              <w:numPr>
                <w:ilvl w:val="0"/>
                <w:numId w:val="6"/>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602B6">
              <w:rPr>
                <w:rFonts w:ascii="Book Antiqua" w:eastAsia="Times New Roman" w:hAnsi="Book Antiqua" w:cs="Times New Roman"/>
                <w:b/>
                <w:sz w:val="18"/>
                <w:szCs w:val="18"/>
                <w:lang w:eastAsia="pt-BR"/>
              </w:rPr>
              <w:t>etc</w:t>
            </w:r>
            <w:proofErr w:type="spellEnd"/>
            <w:r w:rsidRPr="00A602B6">
              <w:rPr>
                <w:rFonts w:ascii="Book Antiqua" w:eastAsia="Times New Roman" w:hAnsi="Book Antiqua" w:cs="Times New Roman"/>
                <w:b/>
                <w:sz w:val="18"/>
                <w:szCs w:val="18"/>
                <w:lang w:eastAsia="pt-BR"/>
              </w:rPr>
              <w:t>).</w:t>
            </w:r>
          </w:p>
        </w:tc>
      </w:tr>
    </w:tbl>
    <w:p w14:paraId="26AABAD1" w14:textId="4E592345" w:rsidR="007F5CA1" w:rsidRPr="00964FD4" w:rsidRDefault="00000000" w:rsidP="007F5CA1">
      <w:pPr>
        <w:spacing w:before="300" w:after="300" w:line="240" w:lineRule="auto"/>
        <w:jc w:val="center"/>
        <w:rPr>
          <w:rFonts w:ascii="Book Antiqua" w:eastAsia="Times New Roman" w:hAnsi="Book Antiqua" w:cs="Times New Roman"/>
          <w:sz w:val="19"/>
          <w:szCs w:val="19"/>
          <w:lang w:eastAsia="pt-BR"/>
        </w:rPr>
      </w:pPr>
      <w:hyperlink r:id="rId7" w:history="1">
        <w:r w:rsidR="007F5CA1" w:rsidRPr="00964FD4">
          <w:rPr>
            <w:rFonts w:ascii="Book Antiqua" w:eastAsia="Times New Roman" w:hAnsi="Book Antiqua" w:cs="Times New Roman"/>
            <w:b/>
            <w:bCs/>
            <w:color w:val="000080"/>
            <w:sz w:val="19"/>
            <w:szCs w:val="19"/>
            <w:u w:val="single"/>
            <w:lang w:eastAsia="pt-BR"/>
          </w:rPr>
          <w:t>LEI Nº 13.188, DE 11 DE NOVEMBRO DE 2015.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F5CA1" w:rsidRPr="00964FD4" w14:paraId="3E6DD727" w14:textId="77777777" w:rsidTr="00964FD4">
        <w:trPr>
          <w:tblCellSpacing w:w="0" w:type="dxa"/>
        </w:trPr>
        <w:tc>
          <w:tcPr>
            <w:tcW w:w="1251" w:type="pct"/>
            <w:vAlign w:val="center"/>
            <w:hideMark/>
          </w:tcPr>
          <w:p w14:paraId="7ECD9A8C" w14:textId="4925EB7C" w:rsidR="007F5CA1" w:rsidRPr="00964FD4" w:rsidRDefault="007F5CA1" w:rsidP="007F5CA1">
            <w:pPr>
              <w:spacing w:after="0" w:line="240" w:lineRule="auto"/>
              <w:rPr>
                <w:rFonts w:ascii="Book Antiqua" w:eastAsia="Times New Roman" w:hAnsi="Book Antiqua" w:cs="Times New Roman"/>
                <w:sz w:val="19"/>
                <w:szCs w:val="19"/>
                <w:lang w:eastAsia="pt-BR"/>
              </w:rPr>
            </w:pPr>
          </w:p>
        </w:tc>
        <w:tc>
          <w:tcPr>
            <w:tcW w:w="3749" w:type="pct"/>
            <w:vAlign w:val="center"/>
            <w:hideMark/>
          </w:tcPr>
          <w:p w14:paraId="30AED6A9" w14:textId="42BB0B79" w:rsidR="007F5CA1" w:rsidRPr="00964FD4" w:rsidRDefault="007F5CA1" w:rsidP="007A7DC1">
            <w:pPr>
              <w:spacing w:before="100" w:beforeAutospacing="1" w:after="100" w:afterAutospacing="1"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800000"/>
                <w:sz w:val="19"/>
                <w:szCs w:val="19"/>
                <w:lang w:eastAsia="pt-BR"/>
              </w:rPr>
              <w:t>Dispõe sobre o direito de resposta ou retificação do ofendido em matéria divulgada, publicada ou transmitida por veículo de comunicação social</w:t>
            </w:r>
            <w:r w:rsidRPr="00535A2C">
              <w:rPr>
                <w:rFonts w:ascii="Book Antiqua" w:eastAsia="Times New Roman" w:hAnsi="Book Antiqua" w:cs="Times New Roman"/>
                <w:color w:val="800000"/>
                <w:sz w:val="18"/>
                <w:szCs w:val="18"/>
                <w:lang w:eastAsia="pt-BR"/>
              </w:rPr>
              <w:t>.</w:t>
            </w:r>
            <w:r w:rsidR="003A6EDF" w:rsidRPr="00535A2C">
              <w:rPr>
                <w:rFonts w:ascii="Book Antiqua" w:eastAsia="Times New Roman" w:hAnsi="Book Antiqua" w:cs="Times New Roman"/>
                <w:color w:val="800000"/>
                <w:sz w:val="18"/>
                <w:szCs w:val="18"/>
                <w:lang w:eastAsia="pt-BR"/>
              </w:rPr>
              <w:t xml:space="preserve"> </w:t>
            </w:r>
            <w:r w:rsidR="003A6EDF" w:rsidRPr="00535A2C">
              <w:rPr>
                <w:rFonts w:ascii="Book Antiqua" w:hAnsi="Book Antiqua" w:cs="Times New Roman"/>
                <w:b/>
                <w:color w:val="FF0000"/>
                <w:sz w:val="16"/>
                <w:szCs w:val="16"/>
                <w:u w:val="single"/>
              </w:rPr>
              <w:t>(TCEPA-2016)</w:t>
            </w:r>
          </w:p>
        </w:tc>
      </w:tr>
    </w:tbl>
    <w:p w14:paraId="16E3D122" w14:textId="77777777" w:rsidR="007F5CA1" w:rsidRPr="00964FD4" w:rsidRDefault="007F5CA1" w:rsidP="00964FD4">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bCs/>
          <w:color w:val="000000"/>
          <w:sz w:val="19"/>
          <w:szCs w:val="19"/>
          <w:lang w:eastAsia="pt-BR"/>
        </w:rPr>
        <w:t xml:space="preserve">A PRESIDENTA DA REPÚBLICA </w:t>
      </w:r>
      <w:r w:rsidRPr="00964FD4">
        <w:rPr>
          <w:rFonts w:ascii="Book Antiqua" w:eastAsia="Times New Roman" w:hAnsi="Book Antiqua" w:cs="Times New Roman"/>
          <w:color w:val="000000"/>
          <w:sz w:val="19"/>
          <w:szCs w:val="19"/>
          <w:lang w:eastAsia="pt-BR"/>
        </w:rPr>
        <w:t>Faço saber que o Congresso Nacional decreta e eu sanciono a seguinte Lei:</w:t>
      </w:r>
    </w:p>
    <w:tbl>
      <w:tblPr>
        <w:tblStyle w:val="Tabelacomgrade"/>
        <w:tblW w:w="0" w:type="auto"/>
        <w:shd w:val="clear" w:color="auto" w:fill="CCFFFF"/>
        <w:tblLook w:val="04A0" w:firstRow="1" w:lastRow="0" w:firstColumn="1" w:lastColumn="0" w:noHBand="0" w:noVBand="1"/>
      </w:tblPr>
      <w:tblGrid>
        <w:gridCol w:w="8494"/>
      </w:tblGrid>
      <w:tr w:rsidR="007E0EAB" w:rsidRPr="00964FD4" w14:paraId="6D49C77B" w14:textId="77777777" w:rsidTr="006C6613">
        <w:trPr>
          <w:trHeight w:val="1970"/>
        </w:trPr>
        <w:tc>
          <w:tcPr>
            <w:tcW w:w="8494" w:type="dxa"/>
            <w:shd w:val="clear" w:color="auto" w:fill="CCFFFF"/>
          </w:tcPr>
          <w:p w14:paraId="3CDAB049" w14:textId="77777777" w:rsidR="007E0EAB" w:rsidRPr="00964FD4" w:rsidRDefault="007E0EAB" w:rsidP="006C6613">
            <w:pPr>
              <w:jc w:val="both"/>
              <w:rPr>
                <w:rFonts w:ascii="Book Antiqua" w:eastAsia="Times New Roman" w:hAnsi="Book Antiqua" w:cs="Times New Roman"/>
                <w:b/>
                <w:sz w:val="19"/>
                <w:szCs w:val="19"/>
                <w:lang w:eastAsia="pt-BR"/>
              </w:rPr>
            </w:pPr>
            <w:r w:rsidRPr="00964FD4">
              <w:rPr>
                <w:rFonts w:ascii="Book Antiqua" w:eastAsia="Times New Roman" w:hAnsi="Book Antiqua" w:cs="Times New Roman"/>
                <w:b/>
                <w:sz w:val="19"/>
                <w:szCs w:val="19"/>
                <w:lang w:eastAsia="pt-BR"/>
              </w:rPr>
              <w:t>I - NOÇÕES GERAIS</w:t>
            </w:r>
          </w:p>
          <w:p w14:paraId="2CA9BD6F" w14:textId="77777777" w:rsidR="006E37BE" w:rsidRPr="00964FD4" w:rsidRDefault="007E0EAB" w:rsidP="006C6613">
            <w:p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b/>
                <w:sz w:val="19"/>
                <w:szCs w:val="19"/>
                <w:u w:val="single"/>
                <w:lang w:eastAsia="pt-BR"/>
              </w:rPr>
              <w:t>Liberdade de expressão</w:t>
            </w:r>
            <w:r w:rsidR="006E37BE" w:rsidRPr="00964FD4">
              <w:rPr>
                <w:rFonts w:ascii="Book Antiqua" w:eastAsia="Times New Roman" w:hAnsi="Book Antiqua" w:cs="Times New Roman"/>
                <w:b/>
                <w:sz w:val="19"/>
                <w:szCs w:val="19"/>
                <w:u w:val="single"/>
                <w:lang w:eastAsia="pt-BR"/>
              </w:rPr>
              <w:t xml:space="preserve"> e Direito de Resposta</w:t>
            </w:r>
            <w:r w:rsidRPr="00964FD4">
              <w:rPr>
                <w:rFonts w:ascii="Book Antiqua" w:eastAsia="Times New Roman" w:hAnsi="Book Antiqua" w:cs="Times New Roman"/>
                <w:sz w:val="19"/>
                <w:szCs w:val="19"/>
                <w:lang w:eastAsia="pt-BR"/>
              </w:rPr>
              <w:t xml:space="preserve">: </w:t>
            </w:r>
          </w:p>
          <w:p w14:paraId="06D507CC" w14:textId="77777777" w:rsidR="006E37BE" w:rsidRPr="00964FD4" w:rsidRDefault="007E0EAB" w:rsidP="006C6613">
            <w:pPr>
              <w:pStyle w:val="PargrafodaLista"/>
              <w:numPr>
                <w:ilvl w:val="0"/>
                <w:numId w:val="1"/>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A CF/88 prevê a liberdade de expressão como uma garantia fundamental, de forma que é livre a manifestação do pensamento (art. 5º, IV). Essa liberdade de expressão é garantida às pessoas em geral e, com ainda mais força, aos veículos de comunicação (liberdade de imprensa). A Constituição destinou um capítulo apenas para tratar sobre comunicação social e nele reafirma a liberdade de expressão da imprensa</w:t>
            </w:r>
            <w:r w:rsidR="006E37BE" w:rsidRPr="00964FD4">
              <w:rPr>
                <w:rFonts w:ascii="Book Antiqua" w:eastAsia="Times New Roman" w:hAnsi="Book Antiqua" w:cs="Times New Roman"/>
                <w:sz w:val="19"/>
                <w:szCs w:val="19"/>
                <w:lang w:eastAsia="pt-BR"/>
              </w:rPr>
              <w:t xml:space="preserve"> (art. 220, §§1º e 2º).</w:t>
            </w:r>
          </w:p>
          <w:p w14:paraId="3598C0A0" w14:textId="77777777" w:rsidR="006E37BE" w:rsidRPr="00964FD4" w:rsidRDefault="006E37BE" w:rsidP="006E37BE">
            <w:pPr>
              <w:pStyle w:val="PargrafodaLista"/>
              <w:jc w:val="both"/>
              <w:rPr>
                <w:rFonts w:ascii="Book Antiqua" w:eastAsia="Times New Roman" w:hAnsi="Book Antiqua" w:cs="Times New Roman"/>
                <w:sz w:val="19"/>
                <w:szCs w:val="19"/>
                <w:lang w:eastAsia="pt-BR"/>
              </w:rPr>
            </w:pPr>
          </w:p>
          <w:p w14:paraId="402297B6" w14:textId="77777777" w:rsidR="006E37BE" w:rsidRPr="00964FD4" w:rsidRDefault="00613421" w:rsidP="006C6613">
            <w:pPr>
              <w:pStyle w:val="PargrafodaLista"/>
              <w:numPr>
                <w:ilvl w:val="0"/>
                <w:numId w:val="1"/>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b/>
                <w:i/>
                <w:sz w:val="19"/>
                <w:szCs w:val="19"/>
                <w:u w:val="single"/>
                <w:lang w:eastAsia="pt-BR"/>
              </w:rPr>
              <w:t>A liberdade de expressão não tem caráter absoluto</w:t>
            </w:r>
            <w:r w:rsidR="006E37BE" w:rsidRPr="00964FD4">
              <w:rPr>
                <w:rFonts w:ascii="Book Antiqua" w:eastAsia="Times New Roman" w:hAnsi="Book Antiqua" w:cs="Times New Roman"/>
                <w:b/>
                <w:i/>
                <w:sz w:val="19"/>
                <w:szCs w:val="19"/>
                <w:u w:val="single"/>
                <w:lang w:eastAsia="pt-BR"/>
              </w:rPr>
              <w:t>,</w:t>
            </w:r>
            <w:r w:rsidR="006E37BE" w:rsidRPr="00964FD4">
              <w:rPr>
                <w:rFonts w:ascii="Book Antiqua" w:eastAsia="Times New Roman" w:hAnsi="Book Antiqua" w:cs="Times New Roman"/>
                <w:b/>
                <w:i/>
                <w:sz w:val="19"/>
                <w:szCs w:val="19"/>
                <w:lang w:eastAsia="pt-BR"/>
              </w:rPr>
              <w:t xml:space="preserve"> </w:t>
            </w:r>
            <w:r w:rsidRPr="00964FD4">
              <w:rPr>
                <w:rFonts w:ascii="Book Antiqua" w:eastAsia="Times New Roman" w:hAnsi="Book Antiqua" w:cs="Times New Roman"/>
                <w:sz w:val="19"/>
                <w:szCs w:val="19"/>
                <w:lang w:eastAsia="pt-BR"/>
              </w:rPr>
              <w:t xml:space="preserve">havendo limites e consequências caso a pessoa utilize de forma abusiva essa garantia. De igual forma, a liberdade de imprensa (que é uma espécie do gênero "liberdade de expressão") também não é absoluta, devendo respeitar os limites impostos pelos demais dispositivos da Constituição Federal. </w:t>
            </w:r>
          </w:p>
          <w:p w14:paraId="0A22F5F1" w14:textId="77777777" w:rsidR="006E37BE" w:rsidRPr="00964FD4" w:rsidRDefault="006E37BE" w:rsidP="006E37BE">
            <w:pPr>
              <w:pStyle w:val="PargrafodaLista"/>
              <w:rPr>
                <w:rFonts w:ascii="Book Antiqua" w:eastAsia="Times New Roman" w:hAnsi="Book Antiqua" w:cs="Times New Roman"/>
                <w:b/>
                <w:i/>
                <w:sz w:val="19"/>
                <w:szCs w:val="19"/>
                <w:u w:val="single"/>
                <w:lang w:eastAsia="pt-BR"/>
              </w:rPr>
            </w:pPr>
          </w:p>
          <w:p w14:paraId="7A41C356" w14:textId="77777777" w:rsidR="006E37BE" w:rsidRPr="00964FD4" w:rsidRDefault="00613421" w:rsidP="006C6613">
            <w:pPr>
              <w:pStyle w:val="PargrafodaLista"/>
              <w:numPr>
                <w:ilvl w:val="0"/>
                <w:numId w:val="1"/>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A liberdade de expressão é uma garantia constitucional. No entanto, ela deverá respeitar outra garantia fundamental, que é o direito de resposta. </w:t>
            </w:r>
          </w:p>
          <w:p w14:paraId="47EFC190" w14:textId="77777777" w:rsidR="006E37BE" w:rsidRPr="00964FD4" w:rsidRDefault="006E37BE" w:rsidP="006E37BE">
            <w:pPr>
              <w:pStyle w:val="PargrafodaLista"/>
              <w:rPr>
                <w:rFonts w:ascii="Book Antiqua" w:eastAsia="Times New Roman" w:hAnsi="Book Antiqua" w:cs="Times New Roman"/>
                <w:sz w:val="19"/>
                <w:szCs w:val="19"/>
                <w:lang w:eastAsia="pt-BR"/>
              </w:rPr>
            </w:pPr>
          </w:p>
          <w:p w14:paraId="53E18CF3" w14:textId="77777777" w:rsidR="006E37BE" w:rsidRPr="00964FD4" w:rsidRDefault="00613421" w:rsidP="006E37BE">
            <w:pPr>
              <w:pStyle w:val="PargrafodaLista"/>
              <w:numPr>
                <w:ilvl w:val="0"/>
                <w:numId w:val="1"/>
              </w:numPr>
              <w:jc w:val="both"/>
              <w:rPr>
                <w:rFonts w:ascii="Book Antiqua" w:eastAsia="Times New Roman" w:hAnsi="Book Antiqua" w:cs="Times New Roman"/>
                <w:b/>
                <w:i/>
                <w:sz w:val="19"/>
                <w:szCs w:val="19"/>
                <w:u w:val="single"/>
                <w:lang w:eastAsia="pt-BR"/>
              </w:rPr>
            </w:pPr>
            <w:r w:rsidRPr="00964FD4">
              <w:rPr>
                <w:rFonts w:ascii="Book Antiqua" w:eastAsia="Times New Roman" w:hAnsi="Book Antiqua" w:cs="Times New Roman"/>
                <w:b/>
                <w:i/>
                <w:sz w:val="19"/>
                <w:szCs w:val="19"/>
                <w:u w:val="single"/>
                <w:lang w:eastAsia="pt-BR"/>
              </w:rPr>
              <w:t>Mas em que consiste o direito de resposta?</w:t>
            </w:r>
            <w:r w:rsidR="006E37BE" w:rsidRPr="00964FD4">
              <w:rPr>
                <w:rFonts w:ascii="Book Antiqua" w:eastAsia="Times New Roman" w:hAnsi="Book Antiqua" w:cs="Times New Roman"/>
                <w:b/>
                <w:i/>
                <w:sz w:val="19"/>
                <w:szCs w:val="19"/>
                <w:lang w:eastAsia="pt-BR"/>
              </w:rPr>
              <w:t xml:space="preserve"> </w:t>
            </w:r>
            <w:r w:rsidR="006E37BE" w:rsidRPr="00964FD4">
              <w:rPr>
                <w:rFonts w:ascii="Book Antiqua" w:eastAsia="Times New Roman" w:hAnsi="Book Antiqua" w:cs="Times New Roman"/>
                <w:b/>
                <w:sz w:val="19"/>
                <w:szCs w:val="19"/>
                <w:lang w:eastAsia="pt-BR"/>
              </w:rPr>
              <w:t>Direito de resposta é...</w:t>
            </w:r>
          </w:p>
          <w:p w14:paraId="0EE925BD" w14:textId="77777777" w:rsidR="006E37BE" w:rsidRPr="00964FD4" w:rsidRDefault="006E37BE" w:rsidP="006E37BE">
            <w:pPr>
              <w:ind w:left="738"/>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 </w:t>
            </w:r>
            <w:proofErr w:type="gramStart"/>
            <w:r w:rsidRPr="00964FD4">
              <w:rPr>
                <w:rFonts w:ascii="Book Antiqua" w:eastAsia="Times New Roman" w:hAnsi="Book Antiqua" w:cs="Times New Roman"/>
                <w:sz w:val="19"/>
                <w:szCs w:val="19"/>
                <w:lang w:eastAsia="pt-BR"/>
              </w:rPr>
              <w:t>uma</w:t>
            </w:r>
            <w:proofErr w:type="gramEnd"/>
            <w:r w:rsidRPr="00964FD4">
              <w:rPr>
                <w:rFonts w:ascii="Book Antiqua" w:eastAsia="Times New Roman" w:hAnsi="Book Antiqua" w:cs="Times New Roman"/>
                <w:sz w:val="19"/>
                <w:szCs w:val="19"/>
                <w:lang w:eastAsia="pt-BR"/>
              </w:rPr>
              <w:t xml:space="preserve"> garantia fundamental,</w:t>
            </w:r>
          </w:p>
          <w:p w14:paraId="215986DF" w14:textId="77777777" w:rsidR="006E37BE" w:rsidRPr="00964FD4" w:rsidRDefault="006E37BE" w:rsidP="006E37BE">
            <w:pPr>
              <w:ind w:left="738"/>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 </w:t>
            </w:r>
            <w:proofErr w:type="gramStart"/>
            <w:r w:rsidRPr="00964FD4">
              <w:rPr>
                <w:rFonts w:ascii="Book Antiqua" w:eastAsia="Times New Roman" w:hAnsi="Book Antiqua" w:cs="Times New Roman"/>
                <w:sz w:val="19"/>
                <w:szCs w:val="19"/>
                <w:lang w:eastAsia="pt-BR"/>
              </w:rPr>
              <w:t>prevista</w:t>
            </w:r>
            <w:proofErr w:type="gramEnd"/>
            <w:r w:rsidRPr="00964FD4">
              <w:rPr>
                <w:rFonts w:ascii="Book Antiqua" w:eastAsia="Times New Roman" w:hAnsi="Book Antiqua" w:cs="Times New Roman"/>
                <w:sz w:val="19"/>
                <w:szCs w:val="19"/>
                <w:lang w:eastAsia="pt-BR"/>
              </w:rPr>
              <w:t xml:space="preserve"> na Constituição Federal (art. 5º, V) e em convenções internacionais,</w:t>
            </w:r>
          </w:p>
          <w:p w14:paraId="0297F03B" w14:textId="77777777" w:rsidR="006E37BE" w:rsidRPr="00964FD4" w:rsidRDefault="006E37BE" w:rsidP="006E37BE">
            <w:pPr>
              <w:ind w:left="738"/>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 </w:t>
            </w:r>
            <w:proofErr w:type="gramStart"/>
            <w:r w:rsidRPr="00964FD4">
              <w:rPr>
                <w:rFonts w:ascii="Book Antiqua" w:eastAsia="Times New Roman" w:hAnsi="Book Antiqua" w:cs="Times New Roman"/>
                <w:sz w:val="19"/>
                <w:szCs w:val="19"/>
                <w:lang w:eastAsia="pt-BR"/>
              </w:rPr>
              <w:t>por</w:t>
            </w:r>
            <w:proofErr w:type="gramEnd"/>
            <w:r w:rsidRPr="00964FD4">
              <w:rPr>
                <w:rFonts w:ascii="Book Antiqua" w:eastAsia="Times New Roman" w:hAnsi="Book Antiqua" w:cs="Times New Roman"/>
                <w:sz w:val="19"/>
                <w:szCs w:val="19"/>
                <w:lang w:eastAsia="pt-BR"/>
              </w:rPr>
              <w:t xml:space="preserve"> meio da qual a pessoa ofendida</w:t>
            </w:r>
          </w:p>
          <w:p w14:paraId="19E7CB65" w14:textId="77777777" w:rsidR="006E37BE" w:rsidRPr="00964FD4" w:rsidRDefault="006E37BE" w:rsidP="006E37BE">
            <w:pPr>
              <w:ind w:left="738"/>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 </w:t>
            </w:r>
            <w:proofErr w:type="gramStart"/>
            <w:r w:rsidRPr="00964FD4">
              <w:rPr>
                <w:rFonts w:ascii="Book Antiqua" w:eastAsia="Times New Roman" w:hAnsi="Book Antiqua" w:cs="Times New Roman"/>
                <w:sz w:val="19"/>
                <w:szCs w:val="19"/>
                <w:lang w:eastAsia="pt-BR"/>
              </w:rPr>
              <w:t>em</w:t>
            </w:r>
            <w:proofErr w:type="gramEnd"/>
            <w:r w:rsidRPr="00964FD4">
              <w:rPr>
                <w:rFonts w:ascii="Book Antiqua" w:eastAsia="Times New Roman" w:hAnsi="Book Antiqua" w:cs="Times New Roman"/>
                <w:sz w:val="19"/>
                <w:szCs w:val="19"/>
                <w:lang w:eastAsia="pt-BR"/>
              </w:rPr>
              <w:t xml:space="preserve"> matéria divulgada por veículo de comunicação social</w:t>
            </w:r>
          </w:p>
          <w:p w14:paraId="6C72B1DD" w14:textId="77777777" w:rsidR="006E37BE" w:rsidRPr="00964FD4" w:rsidRDefault="006E37BE" w:rsidP="006E37BE">
            <w:pPr>
              <w:ind w:left="738"/>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 </w:t>
            </w:r>
            <w:proofErr w:type="gramStart"/>
            <w:r w:rsidRPr="00964FD4">
              <w:rPr>
                <w:rFonts w:ascii="Book Antiqua" w:eastAsia="Times New Roman" w:hAnsi="Book Antiqua" w:cs="Times New Roman"/>
                <w:sz w:val="19"/>
                <w:szCs w:val="19"/>
                <w:lang w:eastAsia="pt-BR"/>
              </w:rPr>
              <w:t>poderá</w:t>
            </w:r>
            <w:proofErr w:type="gramEnd"/>
            <w:r w:rsidRPr="00964FD4">
              <w:rPr>
                <w:rFonts w:ascii="Book Antiqua" w:eastAsia="Times New Roman" w:hAnsi="Book Antiqua" w:cs="Times New Roman"/>
                <w:sz w:val="19"/>
                <w:szCs w:val="19"/>
                <w:lang w:eastAsia="pt-BR"/>
              </w:rPr>
              <w:t>, de forma gratuita, refutar ou corrigir a afirmação que foi feita</w:t>
            </w:r>
          </w:p>
          <w:p w14:paraId="071E69C5" w14:textId="77777777" w:rsidR="006E37BE" w:rsidRPr="00964FD4" w:rsidRDefault="006E37BE" w:rsidP="006E37BE">
            <w:pPr>
              <w:ind w:left="738"/>
              <w:rPr>
                <w:rFonts w:ascii="Book Antiqua" w:eastAsia="Times New Roman" w:hAnsi="Book Antiqua" w:cs="Times New Roman"/>
                <w:b/>
                <w:i/>
                <w:sz w:val="19"/>
                <w:szCs w:val="19"/>
                <w:u w:val="single"/>
                <w:lang w:eastAsia="pt-BR"/>
              </w:rPr>
            </w:pPr>
            <w:r w:rsidRPr="00964FD4">
              <w:rPr>
                <w:rFonts w:ascii="Book Antiqua" w:eastAsia="Times New Roman" w:hAnsi="Book Antiqua" w:cs="Times New Roman"/>
                <w:sz w:val="19"/>
                <w:szCs w:val="19"/>
                <w:lang w:eastAsia="pt-BR"/>
              </w:rPr>
              <w:t xml:space="preserve">- </w:t>
            </w:r>
            <w:proofErr w:type="gramStart"/>
            <w:r w:rsidRPr="00964FD4">
              <w:rPr>
                <w:rFonts w:ascii="Book Antiqua" w:eastAsia="Times New Roman" w:hAnsi="Book Antiqua" w:cs="Times New Roman"/>
                <w:sz w:val="19"/>
                <w:szCs w:val="19"/>
                <w:lang w:eastAsia="pt-BR"/>
              </w:rPr>
              <w:t>no</w:t>
            </w:r>
            <w:proofErr w:type="gramEnd"/>
            <w:r w:rsidRPr="00964FD4">
              <w:rPr>
                <w:rFonts w:ascii="Book Antiqua" w:eastAsia="Times New Roman" w:hAnsi="Book Antiqua" w:cs="Times New Roman"/>
                <w:sz w:val="19"/>
                <w:szCs w:val="19"/>
                <w:lang w:eastAsia="pt-BR"/>
              </w:rPr>
              <w:t xml:space="preserve"> mesmo horário, modo e duração do agravo (ofensa) praticado.</w:t>
            </w:r>
          </w:p>
          <w:p w14:paraId="34CC4F0F" w14:textId="77777777" w:rsidR="006E37BE" w:rsidRPr="00964FD4" w:rsidRDefault="006E37BE" w:rsidP="006C6613">
            <w:pPr>
              <w:jc w:val="both"/>
              <w:rPr>
                <w:rFonts w:ascii="Book Antiqua" w:eastAsia="Times New Roman" w:hAnsi="Book Antiqua" w:cs="Times New Roman"/>
                <w:sz w:val="19"/>
                <w:szCs w:val="19"/>
                <w:lang w:eastAsia="pt-BR"/>
              </w:rPr>
            </w:pPr>
          </w:p>
          <w:p w14:paraId="1D01B789" w14:textId="77777777" w:rsidR="00094AFF" w:rsidRPr="00964FD4" w:rsidRDefault="00613421" w:rsidP="006C6613">
            <w:pPr>
              <w:pStyle w:val="PargrafodaLista"/>
              <w:numPr>
                <w:ilvl w:val="0"/>
                <w:numId w:val="2"/>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O direito de resposta também pode ser chamado de </w:t>
            </w:r>
            <w:r w:rsidRPr="00964FD4">
              <w:rPr>
                <w:rFonts w:ascii="Book Antiqua" w:eastAsia="Times New Roman" w:hAnsi="Book Antiqua" w:cs="Times New Roman"/>
                <w:b/>
                <w:i/>
                <w:sz w:val="19"/>
                <w:szCs w:val="19"/>
                <w:lang w:eastAsia="pt-BR"/>
              </w:rPr>
              <w:t>"direito de retificação"</w:t>
            </w:r>
            <w:r w:rsidRPr="00964FD4">
              <w:rPr>
                <w:rFonts w:ascii="Book Antiqua" w:eastAsia="Times New Roman" w:hAnsi="Book Antiqua" w:cs="Times New Roman"/>
                <w:sz w:val="19"/>
                <w:szCs w:val="19"/>
                <w:lang w:eastAsia="pt-BR"/>
              </w:rPr>
              <w:t>.</w:t>
            </w:r>
          </w:p>
          <w:p w14:paraId="65EAC860" w14:textId="77777777" w:rsidR="00094AFF" w:rsidRPr="00964FD4" w:rsidRDefault="00094AFF" w:rsidP="00094AFF">
            <w:pPr>
              <w:pStyle w:val="PargrafodaLista"/>
              <w:jc w:val="both"/>
              <w:rPr>
                <w:rFonts w:ascii="Book Antiqua" w:eastAsia="Times New Roman" w:hAnsi="Book Antiqua" w:cs="Times New Roman"/>
                <w:sz w:val="19"/>
                <w:szCs w:val="19"/>
                <w:lang w:eastAsia="pt-BR"/>
              </w:rPr>
            </w:pPr>
          </w:p>
          <w:p w14:paraId="7B160142" w14:textId="77777777" w:rsidR="00094AFF" w:rsidRPr="00964FD4" w:rsidRDefault="00613421" w:rsidP="006C6613">
            <w:pPr>
              <w:pStyle w:val="PargrafodaLista"/>
              <w:numPr>
                <w:ilvl w:val="0"/>
                <w:numId w:val="2"/>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Para o ex-Ministro do STF Carlos Ayres Britto, o direito de resposta consiste na ação de replicar ou de retificar matéria publicada, sendo exercitável por parte daquele que se vê ofendido em sua honra objetiva, ou então subjetiva (ADPF 130).</w:t>
            </w:r>
          </w:p>
          <w:p w14:paraId="163B40E2" w14:textId="77777777" w:rsidR="00094AFF" w:rsidRPr="00964FD4" w:rsidRDefault="00094AFF" w:rsidP="00094AFF">
            <w:pPr>
              <w:pStyle w:val="PargrafodaLista"/>
              <w:rPr>
                <w:rFonts w:ascii="Book Antiqua" w:eastAsia="Times New Roman" w:hAnsi="Book Antiqua" w:cs="Times New Roman"/>
                <w:b/>
                <w:i/>
                <w:sz w:val="19"/>
                <w:szCs w:val="19"/>
                <w:u w:val="single"/>
                <w:lang w:eastAsia="pt-BR"/>
              </w:rPr>
            </w:pPr>
          </w:p>
          <w:p w14:paraId="7A34D3F9" w14:textId="77777777" w:rsidR="00094AFF" w:rsidRPr="00964FD4" w:rsidRDefault="00613421" w:rsidP="006C6613">
            <w:pPr>
              <w:pStyle w:val="PargrafodaLista"/>
              <w:numPr>
                <w:ilvl w:val="0"/>
                <w:numId w:val="2"/>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b/>
                <w:i/>
                <w:sz w:val="19"/>
                <w:szCs w:val="19"/>
                <w:u w:val="single"/>
                <w:lang w:eastAsia="pt-BR"/>
              </w:rPr>
              <w:lastRenderedPageBreak/>
              <w:t>O fato de ser concedido o direito de resposta isentará o dever do autor da ofensa de indenizar o lesado? Se a pessoa ofendida exercer seu direito de resposta, ficará impedida de pleitear indenização por danos morais e materiais?</w:t>
            </w:r>
            <w:r w:rsidRPr="00964FD4">
              <w:rPr>
                <w:rFonts w:ascii="Book Antiqua" w:eastAsia="Times New Roman" w:hAnsi="Book Antiqua" w:cs="Times New Roman"/>
                <w:b/>
                <w:i/>
                <w:sz w:val="19"/>
                <w:szCs w:val="19"/>
                <w:lang w:eastAsia="pt-BR"/>
              </w:rPr>
              <w:t xml:space="preserve"> </w:t>
            </w:r>
            <w:r w:rsidRPr="00964FD4">
              <w:rPr>
                <w:rFonts w:ascii="Book Antiqua" w:eastAsia="Times New Roman" w:hAnsi="Book Antiqua" w:cs="Times New Roman"/>
                <w:sz w:val="19"/>
                <w:szCs w:val="19"/>
                <w:highlight w:val="green"/>
                <w:lang w:eastAsia="pt-BR"/>
              </w:rPr>
              <w:t>NÃO</w:t>
            </w:r>
            <w:r w:rsidRPr="00964FD4">
              <w:rPr>
                <w:rFonts w:ascii="Book Antiqua" w:eastAsia="Times New Roman" w:hAnsi="Book Antiqua" w:cs="Times New Roman"/>
                <w:sz w:val="19"/>
                <w:szCs w:val="19"/>
                <w:lang w:eastAsia="pt-BR"/>
              </w:rPr>
              <w:t xml:space="preserve">. A pessoa ofendida possui o direito de resposta e mais a indenização por dano material, moral ou à imagem (art. 5º, V, da CF/88). </w:t>
            </w:r>
          </w:p>
          <w:p w14:paraId="57B4E84C" w14:textId="77777777" w:rsidR="00094AFF" w:rsidRPr="00964FD4" w:rsidRDefault="00094AFF" w:rsidP="00094AFF">
            <w:pPr>
              <w:pStyle w:val="PargrafodaLista"/>
              <w:rPr>
                <w:rFonts w:ascii="Book Antiqua" w:eastAsia="Times New Roman" w:hAnsi="Book Antiqua" w:cs="Times New Roman"/>
                <w:b/>
                <w:i/>
                <w:sz w:val="19"/>
                <w:szCs w:val="19"/>
                <w:u w:val="single"/>
                <w:lang w:eastAsia="pt-BR"/>
              </w:rPr>
            </w:pPr>
          </w:p>
          <w:p w14:paraId="52409ABA" w14:textId="77777777" w:rsidR="00094AFF" w:rsidRPr="00964FD4" w:rsidRDefault="00613421" w:rsidP="006C6613">
            <w:pPr>
              <w:pStyle w:val="PargrafodaLista"/>
              <w:numPr>
                <w:ilvl w:val="0"/>
                <w:numId w:val="2"/>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b/>
                <w:i/>
                <w:sz w:val="19"/>
                <w:szCs w:val="19"/>
                <w:u w:val="single"/>
                <w:lang w:eastAsia="pt-BR"/>
              </w:rPr>
              <w:t>O direito de resposta viola a liberdade de expressão? Consiste em censura?</w:t>
            </w:r>
            <w:r w:rsidRPr="00964FD4">
              <w:rPr>
                <w:rFonts w:ascii="Book Antiqua" w:eastAsia="Times New Roman" w:hAnsi="Book Antiqua" w:cs="Times New Roman"/>
                <w:b/>
                <w:i/>
                <w:sz w:val="19"/>
                <w:szCs w:val="19"/>
                <w:lang w:eastAsia="pt-BR"/>
              </w:rPr>
              <w:t xml:space="preserve"> </w:t>
            </w:r>
            <w:r w:rsidRPr="00964FD4">
              <w:rPr>
                <w:rFonts w:ascii="Book Antiqua" w:eastAsia="Times New Roman" w:hAnsi="Book Antiqua" w:cs="Times New Roman"/>
                <w:sz w:val="19"/>
                <w:szCs w:val="19"/>
                <w:highlight w:val="green"/>
                <w:lang w:eastAsia="pt-BR"/>
              </w:rPr>
              <w:t>NÃO</w:t>
            </w:r>
            <w:r w:rsidRPr="00964FD4">
              <w:rPr>
                <w:rFonts w:ascii="Book Antiqua" w:eastAsia="Times New Roman" w:hAnsi="Book Antiqua" w:cs="Times New Roman"/>
                <w:sz w:val="19"/>
                <w:szCs w:val="19"/>
                <w:lang w:eastAsia="pt-BR"/>
              </w:rPr>
              <w:t xml:space="preserve">. O direito de resposta é um </w:t>
            </w:r>
            <w:r w:rsidRPr="00964FD4">
              <w:rPr>
                <w:rFonts w:ascii="Book Antiqua" w:eastAsia="Times New Roman" w:hAnsi="Book Antiqua" w:cs="Times New Roman"/>
                <w:b/>
                <w:i/>
                <w:sz w:val="19"/>
                <w:szCs w:val="19"/>
                <w:lang w:eastAsia="pt-BR"/>
              </w:rPr>
              <w:t>limite legítimo à liberdade de expressão</w:t>
            </w:r>
            <w:r w:rsidRPr="00964FD4">
              <w:rPr>
                <w:rFonts w:ascii="Book Antiqua" w:eastAsia="Times New Roman" w:hAnsi="Book Antiqua" w:cs="Times New Roman"/>
                <w:sz w:val="19"/>
                <w:szCs w:val="19"/>
                <w:lang w:eastAsia="pt-BR"/>
              </w:rPr>
              <w:t xml:space="preserve"> e não a viola, mas ao contrário, torna-a ainda mais democrática por permitir o debate. </w:t>
            </w:r>
            <w:r w:rsidR="00094AFF" w:rsidRPr="00964FD4">
              <w:rPr>
                <w:rFonts w:ascii="Book Antiqua" w:eastAsia="Times New Roman" w:hAnsi="Book Antiqua" w:cs="Times New Roman"/>
                <w:sz w:val="19"/>
                <w:szCs w:val="19"/>
                <w:lang w:eastAsia="pt-BR"/>
              </w:rPr>
              <w:t>Alguns autores</w:t>
            </w:r>
            <w:r w:rsidRPr="00964FD4">
              <w:rPr>
                <w:rFonts w:ascii="Book Antiqua" w:eastAsia="Times New Roman" w:hAnsi="Book Antiqua" w:cs="Times New Roman"/>
                <w:sz w:val="19"/>
                <w:szCs w:val="19"/>
                <w:lang w:eastAsia="pt-BR"/>
              </w:rPr>
              <w:t xml:space="preserve"> como Gustavo </w:t>
            </w:r>
            <w:proofErr w:type="spellStart"/>
            <w:r w:rsidRPr="00964FD4">
              <w:rPr>
                <w:rFonts w:ascii="Book Antiqua" w:eastAsia="Times New Roman" w:hAnsi="Book Antiqua" w:cs="Times New Roman"/>
                <w:sz w:val="19"/>
                <w:szCs w:val="19"/>
                <w:lang w:eastAsia="pt-BR"/>
              </w:rPr>
              <w:t>Binenbojm</w:t>
            </w:r>
            <w:proofErr w:type="spellEnd"/>
            <w:r w:rsidR="00094AFF" w:rsidRPr="00964FD4">
              <w:rPr>
                <w:rFonts w:ascii="Book Antiqua" w:eastAsia="Times New Roman" w:hAnsi="Book Antiqua" w:cs="Times New Roman"/>
                <w:sz w:val="19"/>
                <w:szCs w:val="19"/>
                <w:lang w:eastAsia="pt-BR"/>
              </w:rPr>
              <w:t xml:space="preserve"> consideram o</w:t>
            </w:r>
            <w:r w:rsidRPr="00964FD4">
              <w:rPr>
                <w:rFonts w:ascii="Book Antiqua" w:eastAsia="Times New Roman" w:hAnsi="Book Antiqua" w:cs="Times New Roman"/>
                <w:sz w:val="19"/>
                <w:szCs w:val="19"/>
                <w:lang w:eastAsia="pt-BR"/>
              </w:rPr>
              <w:t xml:space="preserve"> direito de resposta </w:t>
            </w:r>
            <w:r w:rsidR="00094AFF" w:rsidRPr="00964FD4">
              <w:rPr>
                <w:rFonts w:ascii="Book Antiqua" w:eastAsia="Times New Roman" w:hAnsi="Book Antiqua" w:cs="Times New Roman"/>
                <w:sz w:val="19"/>
                <w:szCs w:val="19"/>
                <w:lang w:eastAsia="pt-BR"/>
              </w:rPr>
              <w:t>como</w:t>
            </w:r>
            <w:r w:rsidRPr="00964FD4">
              <w:rPr>
                <w:rFonts w:ascii="Book Antiqua" w:eastAsia="Times New Roman" w:hAnsi="Book Antiqua" w:cs="Times New Roman"/>
                <w:sz w:val="19"/>
                <w:szCs w:val="19"/>
                <w:lang w:eastAsia="pt-BR"/>
              </w:rPr>
              <w:t xml:space="preserve"> um instrumento de "mídia colaborativa" (‘</w:t>
            </w:r>
            <w:proofErr w:type="spellStart"/>
            <w:r w:rsidRPr="00964FD4">
              <w:rPr>
                <w:rFonts w:ascii="Book Antiqua" w:eastAsia="Times New Roman" w:hAnsi="Book Antiqua" w:cs="Times New Roman"/>
                <w:i/>
                <w:sz w:val="19"/>
                <w:szCs w:val="19"/>
                <w:lang w:eastAsia="pt-BR"/>
              </w:rPr>
              <w:t>collaborative</w:t>
            </w:r>
            <w:proofErr w:type="spellEnd"/>
            <w:r w:rsidRPr="00964FD4">
              <w:rPr>
                <w:rFonts w:ascii="Book Antiqua" w:eastAsia="Times New Roman" w:hAnsi="Book Antiqua" w:cs="Times New Roman"/>
                <w:i/>
                <w:sz w:val="19"/>
                <w:szCs w:val="19"/>
                <w:lang w:eastAsia="pt-BR"/>
              </w:rPr>
              <w:t xml:space="preserve"> media’</w:t>
            </w:r>
            <w:r w:rsidRPr="00964FD4">
              <w:rPr>
                <w:rFonts w:ascii="Book Antiqua" w:eastAsia="Times New Roman" w:hAnsi="Book Antiqua" w:cs="Times New Roman"/>
                <w:sz w:val="19"/>
                <w:szCs w:val="19"/>
                <w:lang w:eastAsia="pt-BR"/>
              </w:rPr>
              <w:t>) em que o público é autorizado a colaborar com o debate das notícias divulgadas na imprensa, dando a sua versão dos fatos e apresentando seu ponto de vista. Assim, podemos dizer que o direito de resposta é a liberdade de expressão do ofendido.</w:t>
            </w:r>
          </w:p>
          <w:p w14:paraId="137CB9B9" w14:textId="77777777" w:rsidR="00094AFF" w:rsidRPr="00964FD4" w:rsidRDefault="00094AFF" w:rsidP="00094AFF">
            <w:pPr>
              <w:pStyle w:val="PargrafodaLista"/>
              <w:rPr>
                <w:rFonts w:ascii="Book Antiqua" w:eastAsia="Times New Roman" w:hAnsi="Book Antiqua" w:cs="Times New Roman"/>
                <w:sz w:val="19"/>
                <w:szCs w:val="19"/>
                <w:lang w:eastAsia="pt-BR"/>
              </w:rPr>
            </w:pPr>
          </w:p>
          <w:p w14:paraId="32EDB41E" w14:textId="77777777" w:rsidR="00613421" w:rsidRPr="00964FD4" w:rsidRDefault="00094AFF" w:rsidP="006C6613">
            <w:pPr>
              <w:pStyle w:val="PargrafodaLista"/>
              <w:numPr>
                <w:ilvl w:val="0"/>
                <w:numId w:val="2"/>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E</w:t>
            </w:r>
            <w:r w:rsidR="00613421" w:rsidRPr="00964FD4">
              <w:rPr>
                <w:rFonts w:ascii="Book Antiqua" w:eastAsia="Times New Roman" w:hAnsi="Book Antiqua" w:cs="Times New Roman"/>
                <w:sz w:val="19"/>
                <w:szCs w:val="19"/>
                <w:lang w:eastAsia="pt-BR"/>
              </w:rPr>
              <w:t>m termos dogmáticos, o direito de resposta encontra-se expressamente previsto no Texto Constitucional. Confira:</w:t>
            </w:r>
          </w:p>
          <w:p w14:paraId="47017361"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Art. 5º (...)</w:t>
            </w:r>
          </w:p>
          <w:p w14:paraId="1DB42DE7"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V - </w:t>
            </w:r>
            <w:r w:rsidRPr="00964FD4">
              <w:rPr>
                <w:rFonts w:ascii="Book Antiqua" w:eastAsia="Times New Roman" w:hAnsi="Book Antiqua" w:cs="Times New Roman"/>
                <w:sz w:val="19"/>
                <w:szCs w:val="19"/>
                <w:highlight w:val="yellow"/>
                <w:lang w:eastAsia="pt-BR"/>
              </w:rPr>
              <w:t>é assegurado o direito de resposta, proporcional ao agravo</w:t>
            </w:r>
            <w:r w:rsidRPr="00964FD4">
              <w:rPr>
                <w:rFonts w:ascii="Book Antiqua" w:eastAsia="Times New Roman" w:hAnsi="Book Antiqua" w:cs="Times New Roman"/>
                <w:sz w:val="19"/>
                <w:szCs w:val="19"/>
                <w:lang w:eastAsia="pt-BR"/>
              </w:rPr>
              <w:t>, além da indenização por dano material, moral ou à imagem;</w:t>
            </w:r>
          </w:p>
          <w:p w14:paraId="2451AC58" w14:textId="77777777" w:rsidR="00613421" w:rsidRPr="00964FD4" w:rsidRDefault="00613421" w:rsidP="008B47EE">
            <w:pPr>
              <w:ind w:left="1167"/>
              <w:jc w:val="both"/>
              <w:rPr>
                <w:rFonts w:ascii="Book Antiqua" w:eastAsia="Times New Roman" w:hAnsi="Book Antiqua" w:cs="Times New Roman"/>
                <w:sz w:val="19"/>
                <w:szCs w:val="19"/>
                <w:lang w:eastAsia="pt-BR"/>
              </w:rPr>
            </w:pPr>
          </w:p>
          <w:p w14:paraId="6C4D7300"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Art. 220. (...)</w:t>
            </w:r>
          </w:p>
          <w:p w14:paraId="7241A854"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 1º - Nenhuma lei conterá dispositivo que possa constituir embaraço à plena liberdade de informação jornalística em qualquer veículo de comunicação social, </w:t>
            </w:r>
            <w:r w:rsidRPr="00964FD4">
              <w:rPr>
                <w:rFonts w:ascii="Book Antiqua" w:eastAsia="Times New Roman" w:hAnsi="Book Antiqua" w:cs="Times New Roman"/>
                <w:sz w:val="19"/>
                <w:szCs w:val="19"/>
                <w:highlight w:val="yellow"/>
                <w:lang w:eastAsia="pt-BR"/>
              </w:rPr>
              <w:t>observado o disposto no art. 5º</w:t>
            </w:r>
            <w:r w:rsidRPr="00964FD4">
              <w:rPr>
                <w:rFonts w:ascii="Book Antiqua" w:eastAsia="Times New Roman" w:hAnsi="Book Antiqua" w:cs="Times New Roman"/>
                <w:sz w:val="19"/>
                <w:szCs w:val="19"/>
                <w:lang w:eastAsia="pt-BR"/>
              </w:rPr>
              <w:t xml:space="preserve">, IV, </w:t>
            </w:r>
            <w:r w:rsidRPr="00964FD4">
              <w:rPr>
                <w:rFonts w:ascii="Book Antiqua" w:eastAsia="Times New Roman" w:hAnsi="Book Antiqua" w:cs="Times New Roman"/>
                <w:sz w:val="19"/>
                <w:szCs w:val="19"/>
                <w:highlight w:val="yellow"/>
                <w:lang w:eastAsia="pt-BR"/>
              </w:rPr>
              <w:t>V</w:t>
            </w:r>
            <w:r w:rsidRPr="00964FD4">
              <w:rPr>
                <w:rFonts w:ascii="Book Antiqua" w:eastAsia="Times New Roman" w:hAnsi="Book Antiqua" w:cs="Times New Roman"/>
                <w:sz w:val="19"/>
                <w:szCs w:val="19"/>
                <w:lang w:eastAsia="pt-BR"/>
              </w:rPr>
              <w:t>, X, XIII e XIV.</w:t>
            </w:r>
          </w:p>
          <w:p w14:paraId="5BE39CEB" w14:textId="77777777" w:rsidR="00613421" w:rsidRPr="00964FD4" w:rsidRDefault="00613421" w:rsidP="006C6613">
            <w:pPr>
              <w:jc w:val="both"/>
              <w:rPr>
                <w:rFonts w:ascii="Book Antiqua" w:eastAsia="Times New Roman" w:hAnsi="Book Antiqua" w:cs="Times New Roman"/>
                <w:sz w:val="19"/>
                <w:szCs w:val="19"/>
                <w:lang w:eastAsia="pt-BR"/>
              </w:rPr>
            </w:pPr>
          </w:p>
          <w:p w14:paraId="4607CDB2" w14:textId="77777777" w:rsidR="00613421" w:rsidRPr="00964FD4" w:rsidRDefault="00613421" w:rsidP="00094AFF">
            <w:pPr>
              <w:pStyle w:val="PargrafodaLista"/>
              <w:numPr>
                <w:ilvl w:val="0"/>
                <w:numId w:val="3"/>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O direito de resposta, além de ter status constitucional, encontra-se também previsto na </w:t>
            </w:r>
            <w:r w:rsidRPr="00964FD4">
              <w:rPr>
                <w:rFonts w:ascii="Book Antiqua" w:eastAsia="Times New Roman" w:hAnsi="Book Antiqua" w:cs="Times New Roman"/>
                <w:b/>
                <w:i/>
                <w:sz w:val="19"/>
                <w:szCs w:val="19"/>
                <w:lang w:eastAsia="pt-BR"/>
              </w:rPr>
              <w:t>Convenção Americana de Direitos Humanos</w:t>
            </w:r>
            <w:r w:rsidRPr="00964FD4">
              <w:rPr>
                <w:rFonts w:ascii="Book Antiqua" w:eastAsia="Times New Roman" w:hAnsi="Book Antiqua" w:cs="Times New Roman"/>
                <w:sz w:val="19"/>
                <w:szCs w:val="19"/>
                <w:lang w:eastAsia="pt-BR"/>
              </w:rPr>
              <w:t xml:space="preserve"> (Pacto de São José da Costa Rica), mais especificamente em seu artigo 14:</w:t>
            </w:r>
          </w:p>
          <w:p w14:paraId="0665FA39"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Artigo 14 – Direito de retificação ou resposta</w:t>
            </w:r>
          </w:p>
          <w:p w14:paraId="113D0A44"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1. Toda pessoa atingida por informações inexatas ou ofensivas emitidas em seu prejuízo por meios de difusão legalmente regulamentados e que se dirijam ao público em geral tem direito a fazer, pelo mesmo órgão de difusão, sua retificação ou resposta, nas condições que estabeleça a lei.</w:t>
            </w:r>
          </w:p>
          <w:p w14:paraId="6DBF96F6"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2. Em nenhum caso a retificação ou a resposta eximirão das outras responsabilidades legais em que se houver incorrido.</w:t>
            </w:r>
          </w:p>
          <w:p w14:paraId="6A0F4769" w14:textId="77777777" w:rsidR="00613421" w:rsidRPr="00964FD4" w:rsidRDefault="00613421" w:rsidP="008B47EE">
            <w:pPr>
              <w:ind w:left="1167"/>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3. Para a efetiva proteção da honra e da reputação, toda publicação ou empresa jornalística, cinematográfica, de rádio ou televisão, deve ter uma pessoa responsável que não seja protegida por imunidades nem goze de foro especial.</w:t>
            </w:r>
          </w:p>
          <w:p w14:paraId="673384A6" w14:textId="77777777" w:rsidR="00613421" w:rsidRPr="00964FD4" w:rsidRDefault="00613421" w:rsidP="006C6613">
            <w:pPr>
              <w:jc w:val="both"/>
              <w:rPr>
                <w:rFonts w:ascii="Book Antiqua" w:eastAsia="Times New Roman" w:hAnsi="Book Antiqua" w:cs="Times New Roman"/>
                <w:sz w:val="19"/>
                <w:szCs w:val="19"/>
                <w:lang w:eastAsia="pt-BR"/>
              </w:rPr>
            </w:pPr>
          </w:p>
          <w:p w14:paraId="3E74B7A9" w14:textId="77777777" w:rsidR="00C76A69" w:rsidRPr="00964FD4" w:rsidRDefault="00613421" w:rsidP="006C6613">
            <w:pPr>
              <w:pStyle w:val="PargrafodaLista"/>
              <w:numPr>
                <w:ilvl w:val="0"/>
                <w:numId w:val="3"/>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b/>
                <w:i/>
                <w:sz w:val="19"/>
                <w:szCs w:val="19"/>
                <w:u w:val="single"/>
                <w:lang w:eastAsia="pt-BR"/>
              </w:rPr>
              <w:t>Direito de resposta e Lei de Imprensa</w:t>
            </w:r>
            <w:r w:rsidR="006C6613" w:rsidRPr="00964FD4">
              <w:rPr>
                <w:rFonts w:ascii="Book Antiqua" w:eastAsia="Times New Roman" w:hAnsi="Book Antiqua" w:cs="Times New Roman"/>
                <w:b/>
                <w:i/>
                <w:sz w:val="19"/>
                <w:szCs w:val="19"/>
                <w:u w:val="single"/>
                <w:lang w:eastAsia="pt-BR"/>
              </w:rPr>
              <w:t>:</w:t>
            </w:r>
            <w:r w:rsidR="006C6613" w:rsidRPr="00964FD4">
              <w:rPr>
                <w:rFonts w:ascii="Book Antiqua" w:eastAsia="Times New Roman" w:hAnsi="Book Antiqua" w:cs="Times New Roman"/>
                <w:b/>
                <w:i/>
                <w:sz w:val="19"/>
                <w:szCs w:val="19"/>
                <w:lang w:eastAsia="pt-BR"/>
              </w:rPr>
              <w:t xml:space="preserve"> </w:t>
            </w:r>
            <w:r w:rsidR="006C6613" w:rsidRPr="00964FD4">
              <w:rPr>
                <w:rFonts w:ascii="Book Antiqua" w:eastAsia="Times New Roman" w:hAnsi="Book Antiqua" w:cs="Times New Roman"/>
                <w:sz w:val="19"/>
                <w:szCs w:val="19"/>
                <w:lang w:eastAsia="pt-BR"/>
              </w:rPr>
              <w:t>O direito de resposta possui previsão no inciso V do art. 5º da CF/88, que é norma de eficácia plena e de aplicabilidade imediata. Assim, mesmo após a decisão do STF declarando inválida a Lei de Imprensa e mesmo sem lei regulamentando, o direito de resposta continuou existindo e poderia ser requerido por qualquer pessoa ofendida em manifestações divulgadas em veículos de comunicação social.</w:t>
            </w:r>
            <w:r w:rsidR="00C76A69" w:rsidRPr="00964FD4">
              <w:rPr>
                <w:rFonts w:ascii="Book Antiqua" w:eastAsia="Times New Roman" w:hAnsi="Book Antiqua" w:cs="Times New Roman"/>
                <w:sz w:val="19"/>
                <w:szCs w:val="19"/>
                <w:lang w:eastAsia="pt-BR"/>
              </w:rPr>
              <w:t xml:space="preserve"> </w:t>
            </w:r>
            <w:r w:rsidR="006C6613" w:rsidRPr="00964FD4">
              <w:rPr>
                <w:rFonts w:ascii="Book Antiqua" w:eastAsia="Times New Roman" w:hAnsi="Book Antiqua" w:cs="Times New Roman"/>
                <w:sz w:val="19"/>
                <w:szCs w:val="19"/>
                <w:lang w:eastAsia="pt-BR"/>
              </w:rPr>
              <w:t>Esse é o entendime</w:t>
            </w:r>
            <w:r w:rsidR="00C76A69" w:rsidRPr="00964FD4">
              <w:rPr>
                <w:rFonts w:ascii="Book Antiqua" w:eastAsia="Times New Roman" w:hAnsi="Book Antiqua" w:cs="Times New Roman"/>
                <w:sz w:val="19"/>
                <w:szCs w:val="19"/>
                <w:lang w:eastAsia="pt-BR"/>
              </w:rPr>
              <w:t>nto tranquilo da jurisprudência.</w:t>
            </w:r>
          </w:p>
          <w:p w14:paraId="1EB6A2B1" w14:textId="77777777" w:rsidR="00C76A69" w:rsidRPr="00964FD4" w:rsidRDefault="00C76A69" w:rsidP="00C76A69">
            <w:pPr>
              <w:pStyle w:val="PargrafodaLista"/>
              <w:jc w:val="both"/>
              <w:rPr>
                <w:rFonts w:ascii="Book Antiqua" w:eastAsia="Times New Roman" w:hAnsi="Book Antiqua" w:cs="Times New Roman"/>
                <w:sz w:val="19"/>
                <w:szCs w:val="19"/>
                <w:lang w:eastAsia="pt-BR"/>
              </w:rPr>
            </w:pPr>
          </w:p>
          <w:p w14:paraId="5F8C210A" w14:textId="77777777" w:rsidR="00C76A69" w:rsidRPr="00964FD4" w:rsidRDefault="006C6613" w:rsidP="006C6613">
            <w:pPr>
              <w:pStyle w:val="PargrafodaLista"/>
              <w:numPr>
                <w:ilvl w:val="0"/>
                <w:numId w:val="3"/>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Desse modo, mesmo antes da recém editada Lei nº 13.188/2015, o direito de resposta já vigorava em nosso ordenamento jurídico e poderia ser plenamente exercido com base na CF/88 e no Pacto de São José da Costa Rica. A regulamentação pelo legislador, contudo, foi importante para dar segurança jurídica e facilitar o acesso a esse direito.</w:t>
            </w:r>
          </w:p>
          <w:p w14:paraId="1DDC5414" w14:textId="77777777" w:rsidR="00C76A69" w:rsidRPr="00964FD4" w:rsidRDefault="00C76A69" w:rsidP="00C76A69">
            <w:pPr>
              <w:pStyle w:val="PargrafodaLista"/>
              <w:rPr>
                <w:rFonts w:ascii="Book Antiqua" w:eastAsia="Times New Roman" w:hAnsi="Book Antiqua" w:cs="Times New Roman"/>
                <w:b/>
                <w:i/>
                <w:sz w:val="19"/>
                <w:szCs w:val="19"/>
                <w:u w:val="single"/>
                <w:lang w:eastAsia="pt-BR"/>
              </w:rPr>
            </w:pPr>
          </w:p>
          <w:p w14:paraId="289235C5" w14:textId="77777777" w:rsidR="006C6613" w:rsidRPr="00964FD4" w:rsidRDefault="006C6613" w:rsidP="006C6613">
            <w:pPr>
              <w:pStyle w:val="PargrafodaLista"/>
              <w:numPr>
                <w:ilvl w:val="0"/>
                <w:numId w:val="3"/>
              </w:num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b/>
                <w:i/>
                <w:sz w:val="19"/>
                <w:szCs w:val="19"/>
                <w:u w:val="single"/>
                <w:lang w:eastAsia="pt-BR"/>
              </w:rPr>
              <w:t>Direito de resposta x publicação da sentença condenatória:</w:t>
            </w:r>
            <w:r w:rsidRPr="00964FD4">
              <w:rPr>
                <w:rFonts w:ascii="Book Antiqua" w:eastAsia="Times New Roman" w:hAnsi="Book Antiqua" w:cs="Times New Roman"/>
                <w:b/>
                <w:i/>
                <w:sz w:val="19"/>
                <w:szCs w:val="19"/>
                <w:lang w:eastAsia="pt-BR"/>
              </w:rPr>
              <w:t xml:space="preserve"> </w:t>
            </w:r>
            <w:r w:rsidRPr="00964FD4">
              <w:rPr>
                <w:rFonts w:ascii="Book Antiqua" w:eastAsia="Times New Roman" w:hAnsi="Book Antiqua" w:cs="Times New Roman"/>
                <w:sz w:val="19"/>
                <w:szCs w:val="19"/>
                <w:lang w:eastAsia="pt-BR"/>
              </w:rPr>
              <w:t>A Lei de Imprensa</w:t>
            </w:r>
            <w:r w:rsidR="00C76A69" w:rsidRPr="00964FD4">
              <w:rPr>
                <w:rFonts w:ascii="Book Antiqua" w:eastAsia="Times New Roman" w:hAnsi="Book Antiqua" w:cs="Times New Roman"/>
                <w:sz w:val="19"/>
                <w:szCs w:val="19"/>
                <w:lang w:eastAsia="pt-BR"/>
              </w:rPr>
              <w:t>, em seu art. 75,</w:t>
            </w:r>
            <w:r w:rsidRPr="00964FD4">
              <w:rPr>
                <w:rFonts w:ascii="Book Antiqua" w:eastAsia="Times New Roman" w:hAnsi="Book Antiqua" w:cs="Times New Roman"/>
                <w:sz w:val="19"/>
                <w:szCs w:val="19"/>
                <w:lang w:eastAsia="pt-BR"/>
              </w:rPr>
              <w:t xml:space="preserve"> previa que o veículo de comunicação condenado por ter publicado uma matéria ofensiva a determinada pessoa seria obrigado a publicar a íntegra da sentença condenatória. A jurisprudência entende que, com o julgamento da ADPF nº 130/DF, pelo STF, no qual foi reconhecida a não recepção da Lei nº 5.250/67 (Lei de Imprensa), o art. 75 daquele diploma deixou de existir. Isso porque, ao contrário do direito de resposta, a sanção do art. 75 era trazida apenas pela lei, não tendo previsão autônoma na Constituição.</w:t>
            </w:r>
            <w:r w:rsidR="00C76A69" w:rsidRPr="00964FD4">
              <w:rPr>
                <w:rFonts w:ascii="Book Antiqua" w:eastAsia="Times New Roman" w:hAnsi="Book Antiqua" w:cs="Times New Roman"/>
                <w:sz w:val="19"/>
                <w:szCs w:val="19"/>
                <w:lang w:eastAsia="pt-BR"/>
              </w:rPr>
              <w:t xml:space="preserve"> </w:t>
            </w:r>
            <w:r w:rsidRPr="00964FD4">
              <w:rPr>
                <w:rFonts w:ascii="Book Antiqua" w:eastAsia="Times New Roman" w:hAnsi="Book Antiqua" w:cs="Times New Roman"/>
                <w:sz w:val="19"/>
                <w:szCs w:val="19"/>
                <w:lang w:eastAsia="pt-BR"/>
              </w:rPr>
              <w:t xml:space="preserve">Assim, o ofendido não pode exigir que o veículo de imprensa publique a sentença condenatória considerando que não existe previsão na legislação para esse tipo de sanção. </w:t>
            </w:r>
          </w:p>
          <w:p w14:paraId="0C258A61" w14:textId="77777777" w:rsidR="006C6613" w:rsidRPr="00964FD4" w:rsidRDefault="006C6613" w:rsidP="006C6613">
            <w:pPr>
              <w:jc w:val="both"/>
              <w:rPr>
                <w:rFonts w:ascii="Book Antiqua" w:eastAsia="Times New Roman" w:hAnsi="Book Antiqua" w:cs="Times New Roman"/>
                <w:sz w:val="19"/>
                <w:szCs w:val="19"/>
                <w:lang w:eastAsia="pt-BR"/>
              </w:rPr>
            </w:pPr>
          </w:p>
          <w:p w14:paraId="173A6D7A" w14:textId="77777777" w:rsidR="006C6613" w:rsidRPr="00964FD4" w:rsidRDefault="006C6613" w:rsidP="006C6613">
            <w:pPr>
              <w:jc w:val="both"/>
              <w:rPr>
                <w:rFonts w:ascii="Book Antiqua" w:eastAsia="Times New Roman" w:hAnsi="Book Antiqua" w:cs="Times New Roman"/>
                <w:sz w:val="19"/>
                <w:szCs w:val="19"/>
                <w:lang w:eastAsia="pt-BR"/>
              </w:rPr>
            </w:pPr>
            <w:r w:rsidRPr="00964FD4">
              <w:rPr>
                <w:rFonts w:ascii="Book Antiqua" w:eastAsia="Times New Roman" w:hAnsi="Book Antiqua" w:cs="Times New Roman"/>
                <w:b/>
                <w:i/>
                <w:sz w:val="19"/>
                <w:szCs w:val="19"/>
                <w:u w:val="single"/>
                <w:lang w:eastAsia="pt-BR"/>
              </w:rPr>
              <w:t>Confira um resumo das diferenças entre os dois institutos</w:t>
            </w:r>
            <w:r w:rsidRPr="00964FD4">
              <w:rPr>
                <w:rFonts w:ascii="Book Antiqua" w:eastAsia="Times New Roman" w:hAnsi="Book Antiqua" w:cs="Times New Roman"/>
                <w:sz w:val="19"/>
                <w:szCs w:val="19"/>
                <w:lang w:eastAsia="pt-BR"/>
              </w:rP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shd w:val="clear" w:color="auto" w:fill="FFFFFF" w:themeFill="background1"/>
              <w:tblLook w:val="04A0" w:firstRow="1" w:lastRow="0" w:firstColumn="1" w:lastColumn="0" w:noHBand="0" w:noVBand="1"/>
            </w:tblPr>
            <w:tblGrid>
              <w:gridCol w:w="4116"/>
              <w:gridCol w:w="4152"/>
            </w:tblGrid>
            <w:tr w:rsidR="006C6613" w:rsidRPr="00964FD4" w14:paraId="12DEC51F" w14:textId="77777777" w:rsidTr="006C6613">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hideMark/>
                </w:tcPr>
                <w:p w14:paraId="3786AAAD" w14:textId="77777777" w:rsidR="006C6613" w:rsidRPr="00964FD4" w:rsidRDefault="006C6613" w:rsidP="006C6613">
                  <w:pPr>
                    <w:spacing w:after="0" w:line="240" w:lineRule="auto"/>
                    <w:jc w:val="center"/>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lastRenderedPageBreak/>
                    <w:t>DIREITO DE RESPOSTA</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00"/>
                  <w:hideMark/>
                </w:tcPr>
                <w:p w14:paraId="444E8205" w14:textId="77777777" w:rsidR="006C6613" w:rsidRPr="00964FD4" w:rsidRDefault="006C6613" w:rsidP="006C6613">
                  <w:pPr>
                    <w:spacing w:after="0" w:line="240" w:lineRule="auto"/>
                    <w:jc w:val="center"/>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PUBLICAÇÃO DA SENTENÇA CONDENATÓRIA</w:t>
                  </w:r>
                </w:p>
              </w:tc>
            </w:tr>
            <w:tr w:rsidR="006C6613" w:rsidRPr="00964FD4" w14:paraId="1D85D68C" w14:textId="77777777" w:rsidTr="006C6613">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73CFECC"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Direito que possui a pessoa ofendida em matéria divulgada em veículo de comunicação social de refutar a afirmação que foi feita no mesmo horário, modo e duração do agravo (ofensa) praticado.</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A0784FE"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Direito que a pessoa ofendida possuía de exigir que o veículo de comunicação social publicasse, na íntegra, a sentença (cível ou criminal) na qual o órgão de imprensa havia sido condenado pela notícia divulgada. Ex: pessoa ofendida por reportagem da revista, ajuizava ação de indenização por danos morais. Após a revista ser condenada, a sentença teria que ser publicada na íntegra.</w:t>
                  </w:r>
                </w:p>
              </w:tc>
            </w:tr>
            <w:tr w:rsidR="006C6613" w:rsidRPr="00964FD4" w14:paraId="201C95B0" w14:textId="77777777" w:rsidTr="006C6613">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2847D45"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xml:space="preserve">Era previsto nos </w:t>
                  </w:r>
                  <w:proofErr w:type="spellStart"/>
                  <w:r w:rsidRPr="00964FD4">
                    <w:rPr>
                      <w:rFonts w:ascii="Book Antiqua" w:eastAsia="Times New Roman" w:hAnsi="Book Antiqua" w:cs="Times New Roman"/>
                      <w:sz w:val="19"/>
                      <w:szCs w:val="19"/>
                      <w:lang w:eastAsia="pt-BR"/>
                    </w:rPr>
                    <w:t>arts</w:t>
                  </w:r>
                  <w:proofErr w:type="spellEnd"/>
                  <w:r w:rsidRPr="00964FD4">
                    <w:rPr>
                      <w:rFonts w:ascii="Book Antiqua" w:eastAsia="Times New Roman" w:hAnsi="Book Antiqua" w:cs="Times New Roman"/>
                      <w:sz w:val="19"/>
                      <w:szCs w:val="19"/>
                      <w:lang w:eastAsia="pt-BR"/>
                    </w:rPr>
                    <w:t>. 29 a 36 da Lei de Imprensa.</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FC693B0"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Era previsto no art. 75 da Lei de Imprensa.</w:t>
                  </w:r>
                </w:p>
              </w:tc>
            </w:tr>
            <w:tr w:rsidR="006C6613" w:rsidRPr="00964FD4" w14:paraId="443E797A" w14:textId="77777777" w:rsidTr="006C6613">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3A7571C"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Atualmente, é previsto no art. 5º, V, da CF/88, no Pacto de São José da Costa Rica e na Lei 13.188/2015.</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45C57C4D"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Não tem previsão na CF/88, em convenções internacionais nem na legislação ordinária.</w:t>
                  </w:r>
                </w:p>
              </w:tc>
            </w:tr>
            <w:tr w:rsidR="006C6613" w:rsidRPr="00964FD4" w14:paraId="04A454D3" w14:textId="77777777" w:rsidTr="006C6613">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BC71F8E"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Continuou existindo mesmo após a ADPF 130.</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1124316" w14:textId="77777777" w:rsidR="006C6613" w:rsidRPr="00964FD4" w:rsidRDefault="006C6613" w:rsidP="006C6613">
                  <w:pPr>
                    <w:spacing w:after="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Deixou de existir com a declaração de invalidade da Lei de Imprensa (ADPF 130).</w:t>
                  </w:r>
                </w:p>
              </w:tc>
            </w:tr>
          </w:tbl>
          <w:p w14:paraId="2F56CE1D" w14:textId="77777777" w:rsidR="006C6613" w:rsidRPr="00964FD4" w:rsidRDefault="006C6613" w:rsidP="006C6613">
            <w:pPr>
              <w:jc w:val="both"/>
              <w:rPr>
                <w:rFonts w:ascii="Book Antiqua" w:eastAsia="Times New Roman" w:hAnsi="Book Antiqua" w:cs="Times New Roman"/>
                <w:sz w:val="19"/>
                <w:szCs w:val="19"/>
                <w:lang w:eastAsia="pt-BR"/>
              </w:rPr>
            </w:pPr>
          </w:p>
          <w:p w14:paraId="302DEF80" w14:textId="77777777" w:rsidR="00C76A69" w:rsidRPr="00964FD4" w:rsidRDefault="006C6613" w:rsidP="006C6613">
            <w:pPr>
              <w:jc w:val="both"/>
              <w:rPr>
                <w:rFonts w:ascii="Book Antiqua" w:eastAsia="Times New Roman" w:hAnsi="Book Antiqua" w:cs="Times New Roman"/>
                <w:b/>
                <w:sz w:val="19"/>
                <w:szCs w:val="19"/>
                <w:lang w:eastAsia="pt-BR"/>
              </w:rPr>
            </w:pPr>
            <w:r w:rsidRPr="00964FD4">
              <w:rPr>
                <w:rFonts w:ascii="Book Antiqua" w:eastAsia="Times New Roman" w:hAnsi="Book Antiqua" w:cs="Times New Roman"/>
                <w:b/>
                <w:sz w:val="19"/>
                <w:szCs w:val="19"/>
                <w:lang w:eastAsia="pt-BR"/>
              </w:rPr>
              <w:t>II - ANÁLISE DOS DISPOSITIVOS DA LEI 13.188/2015</w:t>
            </w:r>
          </w:p>
        </w:tc>
      </w:tr>
    </w:tbl>
    <w:p w14:paraId="4276AC8D" w14:textId="6C615DD0" w:rsidR="007F5CA1" w:rsidRPr="003A6EDF" w:rsidRDefault="007F5CA1" w:rsidP="007F5CA1">
      <w:pPr>
        <w:spacing w:before="300" w:after="300" w:line="240" w:lineRule="auto"/>
        <w:ind w:firstLine="570"/>
        <w:jc w:val="both"/>
        <w:rPr>
          <w:rFonts w:ascii="Book Antiqua" w:eastAsia="Times New Roman" w:hAnsi="Book Antiqua" w:cs="Times New Roman"/>
          <w:b/>
          <w:bCs/>
          <w:sz w:val="19"/>
          <w:szCs w:val="19"/>
          <w:lang w:eastAsia="pt-BR"/>
        </w:rPr>
      </w:pPr>
      <w:bookmarkStart w:id="0" w:name="art1"/>
      <w:bookmarkEnd w:id="0"/>
      <w:r w:rsidRPr="003A6EDF">
        <w:rPr>
          <w:rFonts w:ascii="Book Antiqua" w:eastAsia="Times New Roman" w:hAnsi="Book Antiqua" w:cs="Times New Roman"/>
          <w:b/>
          <w:bCs/>
          <w:color w:val="000000"/>
          <w:sz w:val="19"/>
          <w:szCs w:val="19"/>
          <w:highlight w:val="magenta"/>
          <w:lang w:eastAsia="pt-BR"/>
        </w:rPr>
        <w:lastRenderedPageBreak/>
        <w:t>Art. 1</w:t>
      </w:r>
      <w:proofErr w:type="gramStart"/>
      <w:r w:rsidRPr="003A6EDF">
        <w:rPr>
          <w:rFonts w:ascii="Book Antiqua" w:eastAsia="Times New Roman" w:hAnsi="Book Antiqua" w:cs="Times New Roman"/>
          <w:b/>
          <w:bCs/>
          <w:color w:val="000000"/>
          <w:sz w:val="19"/>
          <w:szCs w:val="19"/>
          <w:highlight w:val="magenta"/>
          <w:u w:val="single"/>
          <w:vertAlign w:val="superscript"/>
          <w:lang w:eastAsia="pt-BR"/>
        </w:rPr>
        <w:t>o</w:t>
      </w:r>
      <w:r w:rsidRPr="003A6EDF">
        <w:rPr>
          <w:rFonts w:ascii="Book Antiqua" w:eastAsia="Times New Roman" w:hAnsi="Book Antiqua" w:cs="Times New Roman"/>
          <w:b/>
          <w:bCs/>
          <w:color w:val="000000"/>
          <w:sz w:val="19"/>
          <w:szCs w:val="19"/>
          <w:lang w:eastAsia="pt-BR"/>
        </w:rPr>
        <w:t xml:space="preserve">  Esta</w:t>
      </w:r>
      <w:proofErr w:type="gramEnd"/>
      <w:r w:rsidRPr="003A6EDF">
        <w:rPr>
          <w:rFonts w:ascii="Book Antiqua" w:eastAsia="Times New Roman" w:hAnsi="Book Antiqua" w:cs="Times New Roman"/>
          <w:b/>
          <w:bCs/>
          <w:color w:val="000000"/>
          <w:sz w:val="19"/>
          <w:szCs w:val="19"/>
          <w:lang w:eastAsia="pt-BR"/>
        </w:rPr>
        <w:t xml:space="preserve"> Lei disciplina o exercício do direito de resposta ou retificação do ofendido em matéria divulgada, publicada ou transmitida por veículo de comunicação social.</w:t>
      </w:r>
      <w:r w:rsidR="003A6EDF" w:rsidRPr="003A6EDF">
        <w:rPr>
          <w:rFonts w:ascii="Book Antiqua" w:eastAsia="Times New Roman" w:hAnsi="Book Antiqua" w:cs="Times New Roman"/>
          <w:b/>
          <w:bCs/>
          <w:color w:val="000000"/>
          <w:sz w:val="19"/>
          <w:szCs w:val="19"/>
          <w:lang w:eastAsia="pt-BR"/>
        </w:rPr>
        <w:t xml:space="preserve"> </w:t>
      </w:r>
      <w:r w:rsidR="003A6EDF" w:rsidRPr="003A6EDF">
        <w:rPr>
          <w:rFonts w:ascii="Book Antiqua" w:hAnsi="Book Antiqua" w:cs="Times New Roman"/>
          <w:b/>
          <w:bCs/>
          <w:color w:val="FF0000"/>
          <w:sz w:val="18"/>
          <w:szCs w:val="18"/>
          <w:u w:val="single"/>
        </w:rPr>
        <w:t>(TCEPA-2016)</w:t>
      </w:r>
    </w:p>
    <w:p w14:paraId="5DC6623B" w14:textId="727FB1E7" w:rsidR="007F5CA1" w:rsidRPr="00535A2C" w:rsidRDefault="007F5CA1" w:rsidP="007F5CA1">
      <w:pPr>
        <w:spacing w:before="300" w:after="300" w:line="240" w:lineRule="auto"/>
        <w:ind w:firstLine="570"/>
        <w:jc w:val="both"/>
        <w:rPr>
          <w:rFonts w:ascii="Book Antiqua" w:eastAsia="Times New Roman" w:hAnsi="Book Antiqua" w:cs="Times New Roman"/>
          <w:color w:val="000000"/>
          <w:sz w:val="18"/>
          <w:szCs w:val="18"/>
          <w:lang w:eastAsia="pt-BR"/>
        </w:rPr>
      </w:pPr>
      <w:bookmarkStart w:id="1" w:name="art2"/>
      <w:bookmarkEnd w:id="1"/>
      <w:r w:rsidRPr="003A6EDF">
        <w:rPr>
          <w:rFonts w:ascii="Book Antiqua" w:eastAsia="Times New Roman" w:hAnsi="Book Antiqua" w:cs="Times New Roman"/>
          <w:b/>
          <w:bCs/>
          <w:color w:val="000000"/>
          <w:sz w:val="19"/>
          <w:szCs w:val="19"/>
          <w:highlight w:val="magenta"/>
          <w:lang w:eastAsia="pt-BR"/>
        </w:rPr>
        <w:t>Art. 2</w:t>
      </w:r>
      <w:proofErr w:type="gramStart"/>
      <w:r w:rsidRPr="003A6EDF">
        <w:rPr>
          <w:rFonts w:ascii="Book Antiqua" w:eastAsia="Times New Roman" w:hAnsi="Book Antiqua" w:cs="Times New Roman"/>
          <w:b/>
          <w:bCs/>
          <w:color w:val="000000"/>
          <w:sz w:val="19"/>
          <w:szCs w:val="19"/>
          <w:highlight w:val="magenta"/>
          <w:u w:val="single"/>
          <w:vertAlign w:val="superscript"/>
          <w:lang w:eastAsia="pt-BR"/>
        </w:rPr>
        <w:t>o</w:t>
      </w:r>
      <w:r w:rsidRPr="003A6EDF">
        <w:rPr>
          <w:rFonts w:ascii="Book Antiqua" w:eastAsia="Times New Roman" w:hAnsi="Book Antiqua" w:cs="Times New Roman"/>
          <w:b/>
          <w:bCs/>
          <w:color w:val="000000"/>
          <w:sz w:val="19"/>
          <w:szCs w:val="19"/>
          <w:lang w:eastAsia="pt-BR"/>
        </w:rPr>
        <w:t xml:space="preserve">  Ao</w:t>
      </w:r>
      <w:proofErr w:type="gramEnd"/>
      <w:r w:rsidRPr="003A6EDF">
        <w:rPr>
          <w:rFonts w:ascii="Book Antiqua" w:eastAsia="Times New Roman" w:hAnsi="Book Antiqua" w:cs="Times New Roman"/>
          <w:b/>
          <w:bCs/>
          <w:color w:val="000000"/>
          <w:sz w:val="19"/>
          <w:szCs w:val="19"/>
          <w:lang w:eastAsia="pt-BR"/>
        </w:rPr>
        <w:t xml:space="preserve"> ofendido em matéria divulgada, publicada ou transmitida por veículo de comunicação social é assegurado o direito de resposta ou retificação, gratuito e proporcional ao agravo</w:t>
      </w:r>
      <w:r w:rsidRPr="00535A2C">
        <w:rPr>
          <w:rFonts w:ascii="Book Antiqua" w:eastAsia="Times New Roman" w:hAnsi="Book Antiqua" w:cs="Times New Roman"/>
          <w:color w:val="000000"/>
          <w:sz w:val="18"/>
          <w:szCs w:val="18"/>
          <w:lang w:eastAsia="pt-BR"/>
        </w:rPr>
        <w:t>.</w:t>
      </w:r>
      <w:r w:rsidR="00933A44" w:rsidRPr="00535A2C">
        <w:rPr>
          <w:rFonts w:ascii="Book Antiqua" w:eastAsia="Times New Roman" w:hAnsi="Book Antiqua" w:cs="Times New Roman"/>
          <w:color w:val="000000"/>
          <w:sz w:val="18"/>
          <w:szCs w:val="18"/>
          <w:lang w:eastAsia="pt-BR"/>
        </w:rPr>
        <w:t xml:space="preserve"> </w:t>
      </w:r>
      <w:r w:rsidR="00933A44" w:rsidRPr="00535A2C">
        <w:rPr>
          <w:rFonts w:ascii="Book Antiqua" w:hAnsi="Book Antiqua" w:cs="Times New Roman"/>
          <w:b/>
          <w:color w:val="FF0000"/>
          <w:sz w:val="16"/>
          <w:szCs w:val="16"/>
          <w:u w:val="single"/>
        </w:rPr>
        <w:t>(TCEPA-2016)</w:t>
      </w:r>
    </w:p>
    <w:tbl>
      <w:tblPr>
        <w:tblStyle w:val="Tabelacomgrade"/>
        <w:tblW w:w="0" w:type="auto"/>
        <w:shd w:val="clear" w:color="auto" w:fill="CCFFFF"/>
        <w:tblLook w:val="04A0" w:firstRow="1" w:lastRow="0" w:firstColumn="1" w:lastColumn="0" w:noHBand="0" w:noVBand="1"/>
      </w:tblPr>
      <w:tblGrid>
        <w:gridCol w:w="8494"/>
      </w:tblGrid>
      <w:tr w:rsidR="009C290A" w:rsidRPr="00964FD4" w14:paraId="4099122E" w14:textId="77777777" w:rsidTr="009C290A">
        <w:tc>
          <w:tcPr>
            <w:tcW w:w="8494" w:type="dxa"/>
            <w:shd w:val="clear" w:color="auto" w:fill="CCFFFF"/>
          </w:tcPr>
          <w:p w14:paraId="1EB35670" w14:textId="77777777" w:rsidR="009C290A" w:rsidRPr="00964FD4" w:rsidRDefault="009C290A" w:rsidP="009C290A">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color w:val="000000"/>
                <w:sz w:val="19"/>
                <w:szCs w:val="19"/>
                <w:u w:val="single"/>
                <w:lang w:eastAsia="pt-BR"/>
              </w:rPr>
              <w:t>OBS1</w:t>
            </w:r>
            <w:r w:rsidRPr="00964FD4">
              <w:rPr>
                <w:rFonts w:ascii="Book Antiqua" w:eastAsia="Times New Roman" w:hAnsi="Book Antiqua" w:cs="Times New Roman"/>
                <w:color w:val="000000"/>
                <w:sz w:val="19"/>
                <w:szCs w:val="19"/>
                <w:lang w:eastAsia="pt-BR"/>
              </w:rPr>
              <w:t>: Tanto pessoas físicas como jurídicas possuem direito de resposta.</w:t>
            </w:r>
          </w:p>
          <w:p w14:paraId="6107DAD5" w14:textId="77777777" w:rsidR="009C290A" w:rsidRPr="00964FD4" w:rsidRDefault="009C290A" w:rsidP="009C290A">
            <w:pPr>
              <w:jc w:val="both"/>
              <w:rPr>
                <w:rFonts w:ascii="Book Antiqua" w:eastAsia="Times New Roman" w:hAnsi="Book Antiqua" w:cs="Times New Roman"/>
                <w:color w:val="000000"/>
                <w:sz w:val="19"/>
                <w:szCs w:val="19"/>
                <w:lang w:eastAsia="pt-BR"/>
              </w:rPr>
            </w:pPr>
          </w:p>
          <w:p w14:paraId="0562F68C" w14:textId="77777777" w:rsidR="009C290A" w:rsidRPr="00964FD4" w:rsidRDefault="009C290A" w:rsidP="009C290A">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color w:val="000000"/>
                <w:sz w:val="19"/>
                <w:szCs w:val="19"/>
                <w:u w:val="single"/>
                <w:lang w:eastAsia="pt-BR"/>
              </w:rPr>
              <w:t>OBS2</w:t>
            </w:r>
            <w:r w:rsidRPr="00964FD4">
              <w:rPr>
                <w:rFonts w:ascii="Book Antiqua" w:eastAsia="Times New Roman" w:hAnsi="Book Antiqua" w:cs="Times New Roman"/>
                <w:color w:val="000000"/>
                <w:sz w:val="19"/>
                <w:szCs w:val="19"/>
                <w:lang w:eastAsia="pt-BR"/>
              </w:rPr>
              <w:t>: O direito de resposta é gratuito, ou seja, a pessoa não precisará pagar nada ao veículo de comunicação social para publicá-lo.</w:t>
            </w:r>
          </w:p>
        </w:tc>
      </w:tr>
    </w:tbl>
    <w:p w14:paraId="4B5B46D4" w14:textId="479D8402" w:rsidR="007F5CA1" w:rsidRPr="00535A2C" w:rsidRDefault="007F5CA1" w:rsidP="007F5CA1">
      <w:pPr>
        <w:spacing w:before="300" w:after="300" w:line="240" w:lineRule="auto"/>
        <w:ind w:firstLine="570"/>
        <w:jc w:val="both"/>
        <w:rPr>
          <w:rFonts w:ascii="Book Antiqua" w:eastAsia="Times New Roman" w:hAnsi="Book Antiqua" w:cs="Times New Roman"/>
          <w:b/>
          <w:bCs/>
          <w:sz w:val="16"/>
          <w:szCs w:val="16"/>
          <w:lang w:eastAsia="pt-BR"/>
        </w:rPr>
      </w:pPr>
      <w:r w:rsidRPr="00964FD4">
        <w:rPr>
          <w:rFonts w:ascii="Book Antiqua" w:eastAsia="Times New Roman" w:hAnsi="Book Antiqua" w:cs="Times New Roman"/>
          <w:b/>
          <w:bCs/>
          <w:color w:val="000000"/>
          <w:sz w:val="19"/>
          <w:szCs w:val="19"/>
          <w:highlight w:val="magenta"/>
          <w:lang w:eastAsia="pt-BR"/>
        </w:rPr>
        <w:t>§ 1</w:t>
      </w:r>
      <w:proofErr w:type="gramStart"/>
      <w:r w:rsidRPr="00964FD4">
        <w:rPr>
          <w:rFonts w:ascii="Book Antiqua" w:eastAsia="Times New Roman" w:hAnsi="Book Antiqua" w:cs="Times New Roman"/>
          <w:b/>
          <w:bCs/>
          <w:color w:val="000000"/>
          <w:sz w:val="19"/>
          <w:szCs w:val="19"/>
          <w:highlight w:val="magenta"/>
          <w:u w:val="single"/>
          <w:vertAlign w:val="superscript"/>
          <w:lang w:eastAsia="pt-BR"/>
        </w:rPr>
        <w:t>o</w:t>
      </w:r>
      <w:r w:rsidRPr="00964FD4">
        <w:rPr>
          <w:rFonts w:ascii="Book Antiqua" w:eastAsia="Times New Roman" w:hAnsi="Book Antiqua" w:cs="Times New Roman"/>
          <w:color w:val="000000"/>
          <w:sz w:val="19"/>
          <w:szCs w:val="19"/>
          <w:lang w:eastAsia="pt-BR"/>
        </w:rPr>
        <w:t xml:space="preserve">  </w:t>
      </w:r>
      <w:r w:rsidRPr="003A6EDF">
        <w:rPr>
          <w:rFonts w:ascii="Book Antiqua" w:eastAsia="Times New Roman" w:hAnsi="Book Antiqua" w:cs="Times New Roman"/>
          <w:b/>
          <w:bCs/>
          <w:color w:val="000000"/>
          <w:sz w:val="19"/>
          <w:szCs w:val="19"/>
          <w:lang w:eastAsia="pt-BR"/>
        </w:rPr>
        <w:t>Para</w:t>
      </w:r>
      <w:proofErr w:type="gramEnd"/>
      <w:r w:rsidRPr="003A6EDF">
        <w:rPr>
          <w:rFonts w:ascii="Book Antiqua" w:eastAsia="Times New Roman" w:hAnsi="Book Antiqua" w:cs="Times New Roman"/>
          <w:b/>
          <w:bCs/>
          <w:color w:val="000000"/>
          <w:sz w:val="19"/>
          <w:szCs w:val="19"/>
          <w:lang w:eastAsia="pt-BR"/>
        </w:rPr>
        <w:t xml:space="preserve"> os efeitos desta Lei, considera-se matéria qualquer reportagem, nota ou notícia divulgada por veículo de comunicação social, independentemente do meio ou da plataforma de distribuição, publicação ou transmissão que utilize, cujo conteúdo atente, </w:t>
      </w:r>
      <w:r w:rsidRPr="00933A44">
        <w:rPr>
          <w:rFonts w:ascii="Book Antiqua" w:eastAsia="Times New Roman" w:hAnsi="Book Antiqua" w:cs="Times New Roman"/>
          <w:b/>
          <w:bCs/>
          <w:caps/>
          <w:color w:val="000000"/>
          <w:sz w:val="19"/>
          <w:szCs w:val="19"/>
          <w:highlight w:val="green"/>
          <w:lang w:eastAsia="pt-BR"/>
        </w:rPr>
        <w:t>ainda que</w:t>
      </w:r>
      <w:r w:rsidRPr="003A6EDF">
        <w:rPr>
          <w:rFonts w:ascii="Book Antiqua" w:eastAsia="Times New Roman" w:hAnsi="Book Antiqua" w:cs="Times New Roman"/>
          <w:b/>
          <w:bCs/>
          <w:color w:val="000000"/>
          <w:sz w:val="19"/>
          <w:szCs w:val="19"/>
          <w:lang w:eastAsia="pt-BR"/>
        </w:rPr>
        <w:t xml:space="preserve"> </w:t>
      </w:r>
      <w:r w:rsidRPr="00933A44">
        <w:rPr>
          <w:rFonts w:ascii="Book Antiqua" w:eastAsia="Times New Roman" w:hAnsi="Book Antiqua" w:cs="Times New Roman"/>
          <w:b/>
          <w:bCs/>
          <w:color w:val="000000"/>
          <w:sz w:val="19"/>
          <w:szCs w:val="19"/>
          <w:highlight w:val="yellow"/>
          <w:lang w:eastAsia="pt-BR"/>
        </w:rPr>
        <w:t>por equívoco de informação</w:t>
      </w:r>
      <w:r w:rsidRPr="003A6EDF">
        <w:rPr>
          <w:rFonts w:ascii="Book Antiqua" w:eastAsia="Times New Roman" w:hAnsi="Book Antiqua" w:cs="Times New Roman"/>
          <w:b/>
          <w:bCs/>
          <w:color w:val="000000"/>
          <w:sz w:val="19"/>
          <w:szCs w:val="19"/>
          <w:lang w:eastAsia="pt-BR"/>
        </w:rPr>
        <w:t>, contra a honra, a intimidade, a reputação, o conceito, o nome, a marca ou a imagem de pessoa física ou jurídica identificada ou passível de identificação</w:t>
      </w:r>
      <w:r w:rsidRPr="00535A2C">
        <w:rPr>
          <w:rFonts w:ascii="Book Antiqua" w:eastAsia="Times New Roman" w:hAnsi="Book Antiqua" w:cs="Times New Roman"/>
          <w:b/>
          <w:bCs/>
          <w:color w:val="000000"/>
          <w:sz w:val="16"/>
          <w:szCs w:val="16"/>
          <w:lang w:eastAsia="pt-BR"/>
        </w:rPr>
        <w:t>.</w:t>
      </w:r>
      <w:r w:rsidR="00933A44" w:rsidRPr="00535A2C">
        <w:rPr>
          <w:rFonts w:ascii="Book Antiqua" w:eastAsia="Times New Roman" w:hAnsi="Book Antiqua" w:cs="Times New Roman"/>
          <w:b/>
          <w:bCs/>
          <w:color w:val="000000"/>
          <w:sz w:val="16"/>
          <w:szCs w:val="16"/>
          <w:lang w:eastAsia="pt-BR"/>
        </w:rPr>
        <w:t xml:space="preserve"> </w:t>
      </w:r>
      <w:r w:rsidR="00933A44" w:rsidRPr="00535A2C">
        <w:rPr>
          <w:rFonts w:ascii="Book Antiqua" w:hAnsi="Book Antiqua" w:cs="Times New Roman"/>
          <w:b/>
          <w:color w:val="FF0000"/>
          <w:sz w:val="16"/>
          <w:szCs w:val="16"/>
          <w:u w:val="single"/>
        </w:rPr>
        <w:t>(TCEPA-2016)</w:t>
      </w:r>
      <w:r w:rsidR="00964FD4" w:rsidRPr="00535A2C">
        <w:rPr>
          <w:rFonts w:ascii="Book Antiqua" w:eastAsia="Times New Roman" w:hAnsi="Book Antiqua" w:cs="Times New Roman"/>
          <w:b/>
          <w:bCs/>
          <w:color w:val="000000"/>
          <w:sz w:val="16"/>
          <w:szCs w:val="16"/>
          <w:lang w:eastAsia="pt-BR"/>
        </w:rPr>
        <w:t xml:space="preserve"> </w:t>
      </w:r>
      <w:bookmarkStart w:id="2" w:name="_Hlk52885961"/>
      <w:r w:rsidR="00964FD4" w:rsidRPr="00535A2C">
        <w:rPr>
          <w:rFonts w:ascii="Book Antiqua" w:eastAsia="Times New Roman" w:hAnsi="Book Antiqua" w:cs="Times New Roman"/>
          <w:b/>
          <w:bCs/>
          <w:color w:val="FF0000"/>
          <w:sz w:val="16"/>
          <w:szCs w:val="16"/>
          <w:u w:val="single"/>
          <w:lang w:eastAsia="pt-BR"/>
        </w:rPr>
        <w:t>(TJBA-2019)</w:t>
      </w:r>
      <w:bookmarkEnd w:id="2"/>
    </w:p>
    <w:p w14:paraId="07B8FDDF" w14:textId="6D981965" w:rsidR="007F5CA1" w:rsidRPr="00535A2C" w:rsidRDefault="007F5CA1" w:rsidP="007F5CA1">
      <w:pPr>
        <w:spacing w:before="300" w:after="300" w:line="240" w:lineRule="auto"/>
        <w:ind w:firstLine="570"/>
        <w:jc w:val="both"/>
        <w:rPr>
          <w:rFonts w:ascii="Book Antiqua" w:eastAsia="Times New Roman" w:hAnsi="Book Antiqua" w:cs="Times New Roman"/>
          <w:b/>
          <w:bCs/>
          <w:color w:val="000000"/>
          <w:sz w:val="16"/>
          <w:szCs w:val="16"/>
          <w:u w:val="single"/>
          <w:lang w:eastAsia="pt-BR"/>
        </w:rPr>
      </w:pPr>
      <w:r w:rsidRPr="003A6EDF">
        <w:rPr>
          <w:rFonts w:ascii="Book Antiqua" w:eastAsia="Times New Roman" w:hAnsi="Book Antiqua" w:cs="Times New Roman"/>
          <w:b/>
          <w:bCs/>
          <w:color w:val="000000"/>
          <w:sz w:val="19"/>
          <w:szCs w:val="19"/>
          <w:highlight w:val="magenta"/>
          <w:lang w:eastAsia="pt-BR"/>
        </w:rPr>
        <w:t>§ 2</w:t>
      </w:r>
      <w:proofErr w:type="gramStart"/>
      <w:r w:rsidRPr="003A6EDF">
        <w:rPr>
          <w:rFonts w:ascii="Book Antiqua" w:eastAsia="Times New Roman" w:hAnsi="Book Antiqua" w:cs="Times New Roman"/>
          <w:b/>
          <w:bCs/>
          <w:color w:val="000000"/>
          <w:sz w:val="19"/>
          <w:szCs w:val="19"/>
          <w:highlight w:val="magenta"/>
          <w:u w:val="single"/>
          <w:vertAlign w:val="superscript"/>
          <w:lang w:eastAsia="pt-BR"/>
        </w:rPr>
        <w:t>o</w:t>
      </w:r>
      <w:r w:rsidRPr="003A6EDF">
        <w:rPr>
          <w:rFonts w:ascii="Book Antiqua" w:eastAsia="Times New Roman" w:hAnsi="Book Antiqua" w:cs="Times New Roman"/>
          <w:b/>
          <w:bCs/>
          <w:color w:val="000000"/>
          <w:sz w:val="19"/>
          <w:szCs w:val="19"/>
          <w:lang w:eastAsia="pt-BR"/>
        </w:rPr>
        <w:t xml:space="preserve">  </w:t>
      </w:r>
      <w:r w:rsidRPr="003A6EDF">
        <w:rPr>
          <w:rFonts w:ascii="Book Antiqua" w:eastAsia="Times New Roman" w:hAnsi="Book Antiqua" w:cs="Times New Roman"/>
          <w:b/>
          <w:bCs/>
          <w:caps/>
          <w:color w:val="000000"/>
          <w:sz w:val="19"/>
          <w:szCs w:val="19"/>
          <w:highlight w:val="green"/>
          <w:lang w:eastAsia="pt-BR"/>
        </w:rPr>
        <w:t>São</w:t>
      </w:r>
      <w:proofErr w:type="gramEnd"/>
      <w:r w:rsidRPr="003A6EDF">
        <w:rPr>
          <w:rFonts w:ascii="Book Antiqua" w:eastAsia="Times New Roman" w:hAnsi="Book Antiqua" w:cs="Times New Roman"/>
          <w:b/>
          <w:bCs/>
          <w:caps/>
          <w:color w:val="000000"/>
          <w:sz w:val="19"/>
          <w:szCs w:val="19"/>
          <w:highlight w:val="green"/>
          <w:lang w:eastAsia="pt-BR"/>
        </w:rPr>
        <w:t xml:space="preserve"> excluídos</w:t>
      </w:r>
      <w:r w:rsidRPr="003A6EDF">
        <w:rPr>
          <w:rFonts w:ascii="Book Antiqua" w:eastAsia="Times New Roman" w:hAnsi="Book Antiqua" w:cs="Times New Roman"/>
          <w:b/>
          <w:bCs/>
          <w:color w:val="000000"/>
          <w:sz w:val="19"/>
          <w:szCs w:val="19"/>
          <w:lang w:eastAsia="pt-BR"/>
        </w:rPr>
        <w:t xml:space="preserve"> da definição de matéria estabelecida no § 1</w:t>
      </w:r>
      <w:r w:rsidRPr="003A6EDF">
        <w:rPr>
          <w:rFonts w:ascii="Book Antiqua" w:eastAsia="Times New Roman" w:hAnsi="Book Antiqua" w:cs="Times New Roman"/>
          <w:b/>
          <w:bCs/>
          <w:color w:val="000000"/>
          <w:sz w:val="19"/>
          <w:szCs w:val="19"/>
          <w:u w:val="single"/>
          <w:vertAlign w:val="superscript"/>
          <w:lang w:eastAsia="pt-BR"/>
        </w:rPr>
        <w:t>o</w:t>
      </w:r>
      <w:r w:rsidRPr="003A6EDF">
        <w:rPr>
          <w:rFonts w:ascii="Book Antiqua" w:eastAsia="Times New Roman" w:hAnsi="Book Antiqua" w:cs="Times New Roman"/>
          <w:b/>
          <w:bCs/>
          <w:color w:val="000000"/>
          <w:sz w:val="19"/>
          <w:szCs w:val="19"/>
          <w:lang w:eastAsia="pt-BR"/>
        </w:rPr>
        <w:t xml:space="preserve"> deste artigo os comentários realizados por usuários da internet nas páginas eletrônicas dos veículos de comunicação social</w:t>
      </w:r>
      <w:r w:rsidRPr="00535A2C">
        <w:rPr>
          <w:rFonts w:ascii="Book Antiqua" w:eastAsia="Times New Roman" w:hAnsi="Book Antiqua" w:cs="Times New Roman"/>
          <w:b/>
          <w:bCs/>
          <w:color w:val="000000"/>
          <w:sz w:val="16"/>
          <w:szCs w:val="16"/>
          <w:lang w:eastAsia="pt-BR"/>
        </w:rPr>
        <w:t>.</w:t>
      </w:r>
      <w:r w:rsidR="00933A44" w:rsidRPr="00535A2C">
        <w:rPr>
          <w:rFonts w:ascii="Book Antiqua" w:eastAsia="Times New Roman" w:hAnsi="Book Antiqua" w:cs="Times New Roman"/>
          <w:b/>
          <w:bCs/>
          <w:color w:val="000000"/>
          <w:sz w:val="16"/>
          <w:szCs w:val="16"/>
          <w:lang w:eastAsia="pt-BR"/>
        </w:rPr>
        <w:t xml:space="preserve"> </w:t>
      </w:r>
      <w:r w:rsidR="00933A44" w:rsidRPr="00535A2C">
        <w:rPr>
          <w:rFonts w:ascii="Book Antiqua" w:hAnsi="Book Antiqua" w:cs="Times New Roman"/>
          <w:b/>
          <w:color w:val="FF0000"/>
          <w:sz w:val="16"/>
          <w:szCs w:val="16"/>
          <w:u w:val="single"/>
        </w:rPr>
        <w:t>(TCEPA-2016)</w:t>
      </w:r>
      <w:r w:rsidR="00964FD4" w:rsidRPr="00535A2C">
        <w:rPr>
          <w:rFonts w:ascii="Book Antiqua" w:eastAsia="Times New Roman" w:hAnsi="Book Antiqua" w:cs="Times New Roman"/>
          <w:b/>
          <w:bCs/>
          <w:color w:val="000000"/>
          <w:sz w:val="16"/>
          <w:szCs w:val="16"/>
          <w:lang w:eastAsia="pt-BR"/>
        </w:rPr>
        <w:t xml:space="preserve"> </w:t>
      </w:r>
      <w:r w:rsidR="00964FD4" w:rsidRPr="00535A2C">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9C290A" w:rsidRPr="00964FD4" w14:paraId="3BFF99B1" w14:textId="77777777" w:rsidTr="000916EB">
        <w:tc>
          <w:tcPr>
            <w:tcW w:w="8494" w:type="dxa"/>
            <w:shd w:val="clear" w:color="auto" w:fill="CCFFFF"/>
          </w:tcPr>
          <w:p w14:paraId="5EF01918" w14:textId="77777777" w:rsidR="009C290A" w:rsidRPr="00964FD4" w:rsidRDefault="009C290A" w:rsidP="009C290A">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i/>
                <w:color w:val="000000"/>
                <w:sz w:val="19"/>
                <w:szCs w:val="19"/>
                <w:u w:val="single"/>
                <w:lang w:eastAsia="pt-BR"/>
              </w:rPr>
              <w:t xml:space="preserve">Existe direito de resposta por conta de comentários feitos por usuários da internet em sites? Ex: ao final da matéria divulgada em um portal de notícias (G1, UOL, R7 </w:t>
            </w:r>
            <w:proofErr w:type="spellStart"/>
            <w:r w:rsidRPr="00964FD4">
              <w:rPr>
                <w:rFonts w:ascii="Book Antiqua" w:eastAsia="Times New Roman" w:hAnsi="Book Antiqua" w:cs="Times New Roman"/>
                <w:b/>
                <w:i/>
                <w:color w:val="000000"/>
                <w:sz w:val="19"/>
                <w:szCs w:val="19"/>
                <w:u w:val="single"/>
                <w:lang w:eastAsia="pt-BR"/>
              </w:rPr>
              <w:t>etc</w:t>
            </w:r>
            <w:proofErr w:type="spellEnd"/>
            <w:r w:rsidRPr="00964FD4">
              <w:rPr>
                <w:rFonts w:ascii="Book Antiqua" w:eastAsia="Times New Roman" w:hAnsi="Book Antiqua" w:cs="Times New Roman"/>
                <w:b/>
                <w:i/>
                <w:color w:val="000000"/>
                <w:sz w:val="19"/>
                <w:szCs w:val="19"/>
                <w:u w:val="single"/>
                <w:lang w:eastAsia="pt-BR"/>
              </w:rPr>
              <w:t xml:space="preserve">), existe uma seção de comentários dos leitores; se um desses comentários for ofensivo à honra de determinada pessoa, esta poderá pedir direito de resposta com base na Lei nº 13.188/2015?  </w:t>
            </w:r>
            <w:r w:rsidRPr="00964FD4">
              <w:rPr>
                <w:rFonts w:ascii="Book Antiqua" w:eastAsia="Times New Roman" w:hAnsi="Book Antiqua" w:cs="Times New Roman"/>
                <w:color w:val="000000"/>
                <w:sz w:val="19"/>
                <w:szCs w:val="19"/>
                <w:lang w:eastAsia="pt-BR"/>
              </w:rPr>
              <w:t>NÃO. A Lei nº 13.188/2015 afirma expressamente que são excluídos da definição de "matéria", para fins de direito de resposta, os comentários realizados por usuários da internet nas páginas eletrônicas dos veículos de comunicação social (§ 2º do art. 2º). Assim, o fato de ter sido feita uma manifestação depreciativa na seção de comentários do site não enseja direito de resposta por parte do ofendido. Se entender pertinente, o ofendido poderá publicar um novo comentário refutando o anterior.</w:t>
            </w:r>
          </w:p>
        </w:tc>
      </w:tr>
    </w:tbl>
    <w:p w14:paraId="57B7EB53" w14:textId="3FE0E0FF" w:rsidR="007F5CA1" w:rsidRPr="00535A2C" w:rsidRDefault="007F5CA1" w:rsidP="007F5CA1">
      <w:pPr>
        <w:spacing w:before="300" w:after="300" w:line="240" w:lineRule="auto"/>
        <w:ind w:firstLine="570"/>
        <w:jc w:val="both"/>
        <w:rPr>
          <w:rFonts w:ascii="Book Antiqua" w:eastAsia="Times New Roman" w:hAnsi="Book Antiqua" w:cs="Times New Roman"/>
          <w:b/>
          <w:bCs/>
          <w:sz w:val="16"/>
          <w:szCs w:val="16"/>
          <w:lang w:eastAsia="pt-BR"/>
        </w:rPr>
      </w:pPr>
      <w:r w:rsidRPr="00DB418F">
        <w:rPr>
          <w:rFonts w:ascii="Book Antiqua" w:eastAsia="Times New Roman" w:hAnsi="Book Antiqua" w:cs="Times New Roman"/>
          <w:b/>
          <w:bCs/>
          <w:color w:val="000000"/>
          <w:sz w:val="19"/>
          <w:szCs w:val="19"/>
          <w:highlight w:val="magenta"/>
          <w:lang w:eastAsia="pt-BR"/>
        </w:rPr>
        <w:t>§ 3</w:t>
      </w:r>
      <w:proofErr w:type="gramStart"/>
      <w:r w:rsidRPr="00DB418F">
        <w:rPr>
          <w:rFonts w:ascii="Book Antiqua" w:eastAsia="Times New Roman" w:hAnsi="Book Antiqua" w:cs="Times New Roman"/>
          <w:b/>
          <w:bCs/>
          <w:color w:val="000000"/>
          <w:sz w:val="19"/>
          <w:szCs w:val="19"/>
          <w:highlight w:val="magenta"/>
          <w:u w:val="single"/>
          <w:vertAlign w:val="superscript"/>
          <w:lang w:eastAsia="pt-BR"/>
        </w:rPr>
        <w:t>o</w:t>
      </w:r>
      <w:r w:rsidRPr="00964FD4">
        <w:rPr>
          <w:rFonts w:ascii="Book Antiqua" w:eastAsia="Times New Roman" w:hAnsi="Book Antiqua" w:cs="Times New Roman"/>
          <w:color w:val="000000"/>
          <w:sz w:val="19"/>
          <w:szCs w:val="19"/>
          <w:lang w:eastAsia="pt-BR"/>
        </w:rPr>
        <w:t xml:space="preserve">  </w:t>
      </w:r>
      <w:r w:rsidRPr="003A6EDF">
        <w:rPr>
          <w:rFonts w:ascii="Book Antiqua" w:eastAsia="Times New Roman" w:hAnsi="Book Antiqua" w:cs="Times New Roman"/>
          <w:b/>
          <w:bCs/>
          <w:color w:val="000000"/>
          <w:sz w:val="19"/>
          <w:szCs w:val="19"/>
          <w:lang w:eastAsia="pt-BR"/>
        </w:rPr>
        <w:t>A</w:t>
      </w:r>
      <w:proofErr w:type="gramEnd"/>
      <w:r w:rsidRPr="003A6EDF">
        <w:rPr>
          <w:rFonts w:ascii="Book Antiqua" w:eastAsia="Times New Roman" w:hAnsi="Book Antiqua" w:cs="Times New Roman"/>
          <w:b/>
          <w:bCs/>
          <w:color w:val="000000"/>
          <w:sz w:val="19"/>
          <w:szCs w:val="19"/>
          <w:lang w:eastAsia="pt-BR"/>
        </w:rPr>
        <w:t xml:space="preserve"> retratação ou retificação espontânea, ainda que a elas sejam conferidos os mesmos destaque, publicidade, periodicidade e dimensão do agravo, </w:t>
      </w:r>
      <w:r w:rsidRPr="003A6EDF">
        <w:rPr>
          <w:rFonts w:ascii="Book Antiqua" w:eastAsia="Times New Roman" w:hAnsi="Book Antiqua" w:cs="Times New Roman"/>
          <w:b/>
          <w:bCs/>
          <w:caps/>
          <w:color w:val="000000"/>
          <w:sz w:val="19"/>
          <w:szCs w:val="19"/>
          <w:highlight w:val="green"/>
          <w:lang w:eastAsia="pt-BR"/>
        </w:rPr>
        <w:t>não impedem</w:t>
      </w:r>
      <w:r w:rsidRPr="003A6EDF">
        <w:rPr>
          <w:rFonts w:ascii="Book Antiqua" w:eastAsia="Times New Roman" w:hAnsi="Book Antiqua" w:cs="Times New Roman"/>
          <w:b/>
          <w:bCs/>
          <w:color w:val="000000"/>
          <w:sz w:val="19"/>
          <w:szCs w:val="19"/>
          <w:lang w:eastAsia="pt-BR"/>
        </w:rPr>
        <w:t xml:space="preserve"> </w:t>
      </w:r>
      <w:r w:rsidRPr="003A6EDF">
        <w:rPr>
          <w:rFonts w:ascii="Book Antiqua" w:eastAsia="Times New Roman" w:hAnsi="Book Antiqua" w:cs="Times New Roman"/>
          <w:b/>
          <w:bCs/>
          <w:color w:val="000000"/>
          <w:sz w:val="19"/>
          <w:szCs w:val="19"/>
          <w:highlight w:val="cyan"/>
          <w:lang w:eastAsia="pt-BR"/>
        </w:rPr>
        <w:t>o exercício</w:t>
      </w:r>
      <w:r w:rsidRPr="003A6EDF">
        <w:rPr>
          <w:rFonts w:ascii="Book Antiqua" w:eastAsia="Times New Roman" w:hAnsi="Book Antiqua" w:cs="Times New Roman"/>
          <w:b/>
          <w:bCs/>
          <w:color w:val="000000"/>
          <w:sz w:val="19"/>
          <w:szCs w:val="19"/>
          <w:lang w:eastAsia="pt-BR"/>
        </w:rPr>
        <w:t xml:space="preserve"> do </w:t>
      </w:r>
      <w:r w:rsidRPr="003A6EDF">
        <w:rPr>
          <w:rFonts w:ascii="Book Antiqua" w:eastAsia="Times New Roman" w:hAnsi="Book Antiqua" w:cs="Times New Roman"/>
          <w:b/>
          <w:bCs/>
          <w:caps/>
          <w:color w:val="000000"/>
          <w:sz w:val="19"/>
          <w:szCs w:val="19"/>
          <w:shd w:val="clear" w:color="auto" w:fill="F7CAAC" w:themeFill="accent2" w:themeFillTint="66"/>
          <w:lang w:eastAsia="pt-BR"/>
        </w:rPr>
        <w:t>direito de resposta</w:t>
      </w:r>
      <w:r w:rsidRPr="003A6EDF">
        <w:rPr>
          <w:rFonts w:ascii="Book Antiqua" w:eastAsia="Times New Roman" w:hAnsi="Book Antiqua" w:cs="Times New Roman"/>
          <w:b/>
          <w:bCs/>
          <w:color w:val="000000"/>
          <w:sz w:val="19"/>
          <w:szCs w:val="19"/>
          <w:lang w:eastAsia="pt-BR"/>
        </w:rPr>
        <w:t xml:space="preserve"> </w:t>
      </w:r>
      <w:r w:rsidRPr="003A6EDF">
        <w:rPr>
          <w:rFonts w:ascii="Book Antiqua" w:eastAsia="Times New Roman" w:hAnsi="Book Antiqua" w:cs="Times New Roman"/>
          <w:b/>
          <w:bCs/>
          <w:color w:val="000000"/>
          <w:sz w:val="19"/>
          <w:szCs w:val="19"/>
          <w:highlight w:val="yellow"/>
          <w:lang w:eastAsia="pt-BR"/>
        </w:rPr>
        <w:t>pelo ofendido</w:t>
      </w:r>
      <w:r w:rsidRPr="003A6EDF">
        <w:rPr>
          <w:rFonts w:ascii="Book Antiqua" w:eastAsia="Times New Roman" w:hAnsi="Book Antiqua" w:cs="Times New Roman"/>
          <w:b/>
          <w:bCs/>
          <w:color w:val="000000"/>
          <w:sz w:val="19"/>
          <w:szCs w:val="19"/>
          <w:lang w:eastAsia="pt-BR"/>
        </w:rPr>
        <w:t xml:space="preserve"> nem prejudicam a ação de reparação por dano moral</w:t>
      </w:r>
      <w:r w:rsidRPr="00535A2C">
        <w:rPr>
          <w:rFonts w:ascii="Book Antiqua" w:eastAsia="Times New Roman" w:hAnsi="Book Antiqua" w:cs="Times New Roman"/>
          <w:b/>
          <w:bCs/>
          <w:color w:val="000000"/>
          <w:sz w:val="16"/>
          <w:szCs w:val="16"/>
          <w:lang w:eastAsia="pt-BR"/>
        </w:rPr>
        <w:t>.</w:t>
      </w:r>
      <w:r w:rsidR="00DB418F" w:rsidRPr="00535A2C">
        <w:rPr>
          <w:rFonts w:ascii="Book Antiqua" w:eastAsia="Times New Roman" w:hAnsi="Book Antiqua" w:cs="Times New Roman"/>
          <w:b/>
          <w:bCs/>
          <w:color w:val="000000"/>
          <w:sz w:val="16"/>
          <w:szCs w:val="16"/>
          <w:lang w:eastAsia="pt-BR"/>
        </w:rPr>
        <w:t xml:space="preserve"> </w:t>
      </w:r>
      <w:r w:rsidR="00DB418F" w:rsidRPr="00535A2C">
        <w:rPr>
          <w:rFonts w:ascii="Book Antiqua" w:eastAsia="Times New Roman" w:hAnsi="Book Antiqua" w:cs="Times New Roman"/>
          <w:b/>
          <w:bCs/>
          <w:color w:val="FF0000"/>
          <w:sz w:val="16"/>
          <w:szCs w:val="16"/>
          <w:u w:val="single"/>
          <w:lang w:eastAsia="pt-BR"/>
        </w:rPr>
        <w:t>(TJBA-2019)</w:t>
      </w:r>
    </w:p>
    <w:p w14:paraId="45CBA8B1" w14:textId="27F940BE" w:rsidR="007F5CA1" w:rsidRPr="00535A2C" w:rsidRDefault="007F5CA1" w:rsidP="007F5CA1">
      <w:pPr>
        <w:spacing w:before="300" w:after="300" w:line="240" w:lineRule="auto"/>
        <w:ind w:firstLine="570"/>
        <w:jc w:val="both"/>
        <w:rPr>
          <w:rFonts w:ascii="Book Antiqua" w:eastAsia="Times New Roman" w:hAnsi="Book Antiqua" w:cs="Times New Roman"/>
          <w:b/>
          <w:bCs/>
          <w:color w:val="000000"/>
          <w:sz w:val="19"/>
          <w:szCs w:val="19"/>
          <w:u w:val="single"/>
          <w:lang w:eastAsia="pt-BR"/>
        </w:rPr>
      </w:pPr>
      <w:bookmarkStart w:id="3" w:name="art3"/>
      <w:bookmarkEnd w:id="3"/>
      <w:r w:rsidRPr="00535A2C">
        <w:rPr>
          <w:rFonts w:ascii="Book Antiqua" w:eastAsia="Times New Roman" w:hAnsi="Book Antiqua" w:cs="Times New Roman"/>
          <w:b/>
          <w:bCs/>
          <w:color w:val="000000"/>
          <w:sz w:val="19"/>
          <w:szCs w:val="19"/>
          <w:highlight w:val="magenta"/>
          <w:lang w:eastAsia="pt-BR"/>
        </w:rPr>
        <w:lastRenderedPageBreak/>
        <w:t>Art. 3</w:t>
      </w:r>
      <w:proofErr w:type="gramStart"/>
      <w:r w:rsidRPr="00535A2C">
        <w:rPr>
          <w:rFonts w:ascii="Book Antiqua" w:eastAsia="Times New Roman" w:hAnsi="Book Antiqua" w:cs="Times New Roman"/>
          <w:b/>
          <w:bCs/>
          <w:color w:val="000000"/>
          <w:sz w:val="19"/>
          <w:szCs w:val="19"/>
          <w:highlight w:val="magenta"/>
          <w:u w:val="single"/>
          <w:vertAlign w:val="superscript"/>
          <w:lang w:eastAsia="pt-BR"/>
        </w:rPr>
        <w:t>o</w:t>
      </w:r>
      <w:r w:rsidRPr="00964FD4">
        <w:rPr>
          <w:rFonts w:ascii="Book Antiqua" w:eastAsia="Times New Roman" w:hAnsi="Book Antiqua" w:cs="Times New Roman"/>
          <w:color w:val="000000"/>
          <w:sz w:val="19"/>
          <w:szCs w:val="19"/>
          <w:lang w:eastAsia="pt-BR"/>
        </w:rPr>
        <w:t xml:space="preserve">  O</w:t>
      </w:r>
      <w:proofErr w:type="gramEnd"/>
      <w:r w:rsidRPr="00964FD4">
        <w:rPr>
          <w:rFonts w:ascii="Book Antiqua" w:eastAsia="Times New Roman" w:hAnsi="Book Antiqua" w:cs="Times New Roman"/>
          <w:color w:val="000000"/>
          <w:sz w:val="19"/>
          <w:szCs w:val="19"/>
          <w:lang w:eastAsia="pt-BR"/>
        </w:rPr>
        <w:t xml:space="preserve"> direito de resposta ou retificação deve ser exercido </w:t>
      </w:r>
      <w:r w:rsidRPr="00964FD4">
        <w:rPr>
          <w:rFonts w:ascii="Book Antiqua" w:eastAsia="Times New Roman" w:hAnsi="Book Antiqua" w:cs="Times New Roman"/>
          <w:b/>
          <w:color w:val="000000"/>
          <w:sz w:val="19"/>
          <w:szCs w:val="19"/>
          <w:lang w:eastAsia="pt-BR"/>
        </w:rPr>
        <w:t>no prazo decadencial de 60 (sessenta) dias, contado da data de cada divulgação, publicação ou transmissão da matéria ofensiva</w:t>
      </w:r>
      <w:r w:rsidRPr="00964FD4">
        <w:rPr>
          <w:rFonts w:ascii="Book Antiqua" w:eastAsia="Times New Roman" w:hAnsi="Book Antiqua" w:cs="Times New Roman"/>
          <w:color w:val="000000"/>
          <w:sz w:val="19"/>
          <w:szCs w:val="19"/>
          <w:lang w:eastAsia="pt-BR"/>
        </w:rPr>
        <w:t>, mediante correspondência com aviso de recebimento encaminhada diretamente ao veículo de comunicação social ou, inexistindo pessoa jurídica constituída, a quem por ele responda, independentemente de quem seja o responsável intelectual pelo agravo</w:t>
      </w:r>
      <w:r w:rsidRPr="00535A2C">
        <w:rPr>
          <w:rFonts w:ascii="Book Antiqua" w:eastAsia="Times New Roman" w:hAnsi="Book Antiqua" w:cs="Times New Roman"/>
          <w:color w:val="000000"/>
          <w:sz w:val="16"/>
          <w:szCs w:val="16"/>
          <w:lang w:eastAsia="pt-BR"/>
        </w:rPr>
        <w:t>.</w:t>
      </w:r>
      <w:r w:rsidR="00535A2C" w:rsidRPr="00535A2C">
        <w:rPr>
          <w:rFonts w:ascii="Book Antiqua" w:eastAsia="Times New Roman" w:hAnsi="Book Antiqua" w:cs="Times New Roman"/>
          <w:color w:val="000000"/>
          <w:sz w:val="16"/>
          <w:szCs w:val="16"/>
          <w:lang w:eastAsia="pt-BR"/>
        </w:rPr>
        <w:t xml:space="preserve"> </w:t>
      </w:r>
      <w:r w:rsidR="00535A2C" w:rsidRPr="00535A2C">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535A2C" w:rsidRPr="00964FD4" w14:paraId="02AFAF2A" w14:textId="77777777" w:rsidTr="00FD4A3C">
        <w:tc>
          <w:tcPr>
            <w:tcW w:w="8494" w:type="dxa"/>
            <w:shd w:val="clear" w:color="auto" w:fill="CCFFFF"/>
          </w:tcPr>
          <w:p w14:paraId="5599A730" w14:textId="7A2EC18B" w:rsidR="00535A2C" w:rsidRPr="00535A2C" w:rsidRDefault="00535A2C" w:rsidP="00535A2C">
            <w:pPr>
              <w:jc w:val="both"/>
              <w:rPr>
                <w:rFonts w:ascii="Book Antiqua" w:eastAsia="Times New Roman" w:hAnsi="Book Antiqua" w:cs="Times New Roman"/>
                <w:b/>
                <w:i/>
                <w:color w:val="000000"/>
                <w:sz w:val="19"/>
                <w:szCs w:val="19"/>
                <w:lang w:eastAsia="pt-BR"/>
              </w:rPr>
            </w:pPr>
            <w:r w:rsidRPr="00A17DF3">
              <w:rPr>
                <w:rFonts w:ascii="Book Antiqua" w:hAnsi="Book Antiqua"/>
                <w:b/>
                <w:i/>
                <w:color w:val="FF0000"/>
                <w:sz w:val="19"/>
                <w:szCs w:val="19"/>
              </w:rPr>
              <w:t>#</w:t>
            </w:r>
            <w:r w:rsidRPr="00A17DF3">
              <w:rPr>
                <w:rFonts w:ascii="Book Antiqua" w:hAnsi="Book Antiqua"/>
                <w:b/>
                <w:i/>
                <w:color w:val="FF0000"/>
                <w:sz w:val="19"/>
                <w:szCs w:val="19"/>
                <w:highlight w:val="green"/>
              </w:rPr>
              <w:t>Atenção</w:t>
            </w:r>
            <w:r w:rsidRPr="00A17DF3">
              <w:rPr>
                <w:rFonts w:ascii="Book Antiqua" w:hAnsi="Book Antiqua"/>
                <w:b/>
                <w:i/>
                <w:color w:val="FF0000"/>
                <w:sz w:val="19"/>
                <w:szCs w:val="19"/>
              </w:rPr>
              <w:t xml:space="preserve"> #</w:t>
            </w:r>
            <w:r w:rsidRPr="00A17DF3">
              <w:rPr>
                <w:rFonts w:ascii="Book Antiqua" w:hAnsi="Book Antiqua"/>
                <w:b/>
                <w:i/>
                <w:color w:val="FF0000"/>
                <w:sz w:val="19"/>
                <w:szCs w:val="19"/>
                <w:highlight w:val="green"/>
              </w:rPr>
              <w:t>ST</w:t>
            </w:r>
            <w:r>
              <w:rPr>
                <w:rFonts w:ascii="Book Antiqua" w:hAnsi="Book Antiqua"/>
                <w:b/>
                <w:i/>
                <w:color w:val="FF0000"/>
                <w:sz w:val="19"/>
                <w:szCs w:val="19"/>
                <w:highlight w:val="green"/>
              </w:rPr>
              <w:t>J</w:t>
            </w:r>
            <w:r>
              <w:rPr>
                <w:rFonts w:ascii="Book Antiqua" w:hAnsi="Book Antiqua"/>
                <w:b/>
                <w:i/>
                <w:color w:val="FF0000"/>
                <w:sz w:val="19"/>
                <w:szCs w:val="19"/>
              </w:rPr>
              <w:t>:</w:t>
            </w:r>
            <w:r w:rsidRPr="00A17DF3">
              <w:rPr>
                <w:rFonts w:ascii="Book Antiqua" w:hAnsi="Book Antiqua"/>
                <w:b/>
                <w:i/>
                <w:color w:val="FF0000"/>
                <w:sz w:val="19"/>
                <w:szCs w:val="19"/>
              </w:rPr>
              <w:t xml:space="preserve"> #</w:t>
            </w:r>
            <w:r w:rsidRPr="00A17DF3">
              <w:rPr>
                <w:rFonts w:ascii="Book Antiqua" w:hAnsi="Book Antiqua"/>
                <w:b/>
                <w:i/>
                <w:color w:val="FF0000"/>
                <w:sz w:val="19"/>
                <w:szCs w:val="19"/>
                <w:highlight w:val="green"/>
              </w:rPr>
              <w:t>DOD</w:t>
            </w:r>
            <w:r>
              <w:rPr>
                <w:rFonts w:ascii="Book Antiqua" w:hAnsi="Book Antiqua"/>
                <w:b/>
                <w:i/>
                <w:color w:val="FF0000"/>
                <w:sz w:val="19"/>
                <w:szCs w:val="19"/>
              </w:rPr>
              <w:t>: #</w:t>
            </w:r>
            <w:r w:rsidRPr="00EB4133">
              <w:rPr>
                <w:rFonts w:ascii="Book Antiqua" w:hAnsi="Book Antiqua"/>
                <w:b/>
                <w:i/>
                <w:color w:val="FF0000"/>
                <w:sz w:val="19"/>
                <w:szCs w:val="19"/>
                <w:highlight w:val="green"/>
              </w:rPr>
              <w:t>MPPA-2023</w:t>
            </w:r>
            <w:r>
              <w:rPr>
                <w:rFonts w:ascii="Book Antiqua" w:hAnsi="Book Antiqua"/>
                <w:b/>
                <w:i/>
                <w:color w:val="FF0000"/>
                <w:sz w:val="19"/>
                <w:szCs w:val="19"/>
              </w:rPr>
              <w:t>: #</w:t>
            </w:r>
            <w:r w:rsidRPr="00641C10">
              <w:rPr>
                <w:rFonts w:ascii="Book Antiqua" w:hAnsi="Book Antiqua"/>
                <w:b/>
                <w:i/>
                <w:color w:val="FF0000"/>
                <w:sz w:val="19"/>
                <w:szCs w:val="19"/>
                <w:highlight w:val="green"/>
              </w:rPr>
              <w:t>CESPE</w:t>
            </w:r>
            <w:r w:rsidRPr="00DC6C64">
              <w:rPr>
                <w:rFonts w:ascii="Book Antiqua" w:hAnsi="Book Antiqua"/>
                <w:bCs/>
                <w:iCs/>
                <w:sz w:val="19"/>
                <w:szCs w:val="19"/>
              </w:rPr>
              <w:t>:</w:t>
            </w:r>
            <w:r>
              <w:rPr>
                <w:rFonts w:ascii="Book Antiqua" w:hAnsi="Book Antiqua"/>
                <w:bCs/>
                <w:iCs/>
                <w:sz w:val="19"/>
                <w:szCs w:val="19"/>
              </w:rPr>
              <w:t xml:space="preserve"> </w:t>
            </w:r>
            <w:r w:rsidRPr="00535A2C">
              <w:rPr>
                <w:rFonts w:ascii="Book Antiqua" w:hAnsi="Book Antiqua"/>
                <w:b/>
                <w:i/>
                <w:sz w:val="19"/>
                <w:szCs w:val="19"/>
                <w:u w:val="single"/>
              </w:rPr>
              <w:t>O princípio da reparação integral do dano, por si só, não justifica a imposição do ônus de publicar o inteiro teor da sentença condenatória</w:t>
            </w:r>
            <w:r>
              <w:rPr>
                <w:rFonts w:ascii="Book Antiqua" w:hAnsi="Book Antiqua"/>
                <w:bCs/>
                <w:iCs/>
                <w:sz w:val="19"/>
                <w:szCs w:val="19"/>
              </w:rPr>
              <w:t xml:space="preserve">: </w:t>
            </w:r>
            <w:r w:rsidRPr="00535A2C">
              <w:rPr>
                <w:rFonts w:ascii="Book Antiqua" w:hAnsi="Book Antiqua"/>
                <w:b/>
                <w:bCs/>
                <w:color w:val="000000"/>
                <w:sz w:val="19"/>
                <w:szCs w:val="19"/>
              </w:rPr>
              <w:t>Não é cabível a condenação de empresa jornalística à publicação do resultado da demanda quando o ofendido não tenha pleiteado administrativamente o direito de resposta ou retificação de matéria divulgada, publicada ou transmitida por veículo de comunicação social no prazo decadencial estabelecido no art. 3º da Lei 13.188/15, bem ainda, à adequação do montante indenizatório fixado.</w:t>
            </w:r>
            <w:r>
              <w:rPr>
                <w:rFonts w:ascii="Book Antiqua" w:hAnsi="Book Antiqua"/>
                <w:b/>
                <w:bCs/>
                <w:color w:val="000000"/>
                <w:sz w:val="19"/>
                <w:szCs w:val="19"/>
              </w:rPr>
              <w:t xml:space="preserve"> </w:t>
            </w:r>
            <w:r w:rsidRPr="00535A2C">
              <w:rPr>
                <w:rFonts w:ascii="Book Antiqua" w:hAnsi="Book Antiqua"/>
                <w:color w:val="000000"/>
                <w:sz w:val="19"/>
                <w:szCs w:val="19"/>
              </w:rPr>
              <w:t xml:space="preserve">STJ. 4ª T. </w:t>
            </w:r>
            <w:proofErr w:type="spellStart"/>
            <w:r w:rsidRPr="00535A2C">
              <w:rPr>
                <w:rFonts w:ascii="Book Antiqua" w:hAnsi="Book Antiqua"/>
                <w:color w:val="000000"/>
                <w:sz w:val="19"/>
                <w:szCs w:val="19"/>
              </w:rPr>
              <w:t>REsp</w:t>
            </w:r>
            <w:proofErr w:type="spellEnd"/>
            <w:r w:rsidRPr="00535A2C">
              <w:rPr>
                <w:rFonts w:ascii="Book Antiqua" w:hAnsi="Book Antiqua"/>
                <w:color w:val="000000"/>
                <w:sz w:val="19"/>
                <w:szCs w:val="19"/>
              </w:rPr>
              <w:t xml:space="preserve"> 1867286-SP, Rel. Min. Marco </w:t>
            </w:r>
            <w:proofErr w:type="spellStart"/>
            <w:r w:rsidRPr="00535A2C">
              <w:rPr>
                <w:rFonts w:ascii="Book Antiqua" w:hAnsi="Book Antiqua"/>
                <w:color w:val="000000"/>
                <w:sz w:val="19"/>
                <w:szCs w:val="19"/>
              </w:rPr>
              <w:t>Buzzi</w:t>
            </w:r>
            <w:proofErr w:type="spellEnd"/>
            <w:r w:rsidRPr="00535A2C">
              <w:rPr>
                <w:rFonts w:ascii="Book Antiqua" w:hAnsi="Book Antiqua"/>
                <w:color w:val="000000"/>
                <w:sz w:val="19"/>
                <w:szCs w:val="19"/>
              </w:rPr>
              <w:t>, j</w:t>
            </w:r>
            <w:r>
              <w:rPr>
                <w:rFonts w:ascii="Book Antiqua" w:hAnsi="Book Antiqua"/>
                <w:color w:val="000000"/>
                <w:sz w:val="19"/>
                <w:szCs w:val="19"/>
              </w:rPr>
              <w:t>.</w:t>
            </w:r>
            <w:r w:rsidRPr="00535A2C">
              <w:rPr>
                <w:rFonts w:ascii="Book Antiqua" w:hAnsi="Book Antiqua"/>
                <w:color w:val="000000"/>
                <w:sz w:val="19"/>
                <w:szCs w:val="19"/>
              </w:rPr>
              <w:t xml:space="preserve"> 24/08/21</w:t>
            </w:r>
            <w:r w:rsidRPr="00535A2C">
              <w:rPr>
                <w:rFonts w:ascii="Book Antiqua" w:hAnsi="Book Antiqua"/>
                <w:b/>
                <w:bCs/>
                <w:color w:val="000000"/>
                <w:sz w:val="19"/>
                <w:szCs w:val="19"/>
              </w:rPr>
              <w:t xml:space="preserve"> (Info 706).</w:t>
            </w:r>
          </w:p>
        </w:tc>
      </w:tr>
    </w:tbl>
    <w:p w14:paraId="31136A77"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1</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O</w:t>
      </w:r>
      <w:proofErr w:type="gramEnd"/>
      <w:r w:rsidRPr="00964FD4">
        <w:rPr>
          <w:rFonts w:ascii="Book Antiqua" w:eastAsia="Times New Roman" w:hAnsi="Book Antiqua" w:cs="Times New Roman"/>
          <w:color w:val="000000"/>
          <w:sz w:val="19"/>
          <w:szCs w:val="19"/>
          <w:lang w:eastAsia="pt-BR"/>
        </w:rPr>
        <w:t xml:space="preserve"> direito de resposta ou retificação poderá ser exercido, de forma individualizada, em face de todos os veículos de comunicação social que tenham divulgado, publicado, republicado, transmitido ou retransmitido o agravo original.</w:t>
      </w:r>
    </w:p>
    <w:p w14:paraId="50E81ABD"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2</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O direito de resposta ou retificação poderá ser exercido, também, conforme o caso:</w:t>
      </w:r>
    </w:p>
    <w:p w14:paraId="7356B7BF"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proofErr w:type="gramStart"/>
      <w:r w:rsidRPr="00964FD4">
        <w:rPr>
          <w:rFonts w:ascii="Book Antiqua" w:eastAsia="Times New Roman" w:hAnsi="Book Antiqua" w:cs="Times New Roman"/>
          <w:color w:val="000000"/>
          <w:sz w:val="19"/>
          <w:szCs w:val="19"/>
          <w:lang w:eastAsia="pt-BR"/>
        </w:rPr>
        <w:t>I  -</w:t>
      </w:r>
      <w:proofErr w:type="gramEnd"/>
      <w:r w:rsidRPr="00964FD4">
        <w:rPr>
          <w:rFonts w:ascii="Book Antiqua" w:eastAsia="Times New Roman" w:hAnsi="Book Antiqua" w:cs="Times New Roman"/>
          <w:color w:val="000000"/>
          <w:sz w:val="19"/>
          <w:szCs w:val="19"/>
          <w:lang w:eastAsia="pt-BR"/>
        </w:rPr>
        <w:t xml:space="preserve"> pelo representante legal do ofendido incapaz ou da pessoa jurídica;</w:t>
      </w:r>
    </w:p>
    <w:p w14:paraId="60D41A96"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xml:space="preserve">II - </w:t>
      </w:r>
      <w:proofErr w:type="gramStart"/>
      <w:r w:rsidRPr="00964FD4">
        <w:rPr>
          <w:rFonts w:ascii="Book Antiqua" w:eastAsia="Times New Roman" w:hAnsi="Book Antiqua" w:cs="Times New Roman"/>
          <w:color w:val="000000"/>
          <w:sz w:val="19"/>
          <w:szCs w:val="19"/>
          <w:lang w:eastAsia="pt-BR"/>
        </w:rPr>
        <w:t>pelo</w:t>
      </w:r>
      <w:proofErr w:type="gramEnd"/>
      <w:r w:rsidRPr="00964FD4">
        <w:rPr>
          <w:rFonts w:ascii="Book Antiqua" w:eastAsia="Times New Roman" w:hAnsi="Book Antiqua" w:cs="Times New Roman"/>
          <w:color w:val="000000"/>
          <w:sz w:val="19"/>
          <w:szCs w:val="19"/>
          <w:lang w:eastAsia="pt-BR"/>
        </w:rPr>
        <w:t xml:space="preserve"> cônjuge, descendente, ascendente ou irmão do ofendido que esteja ausente do País ou tenha falecido depois do agravo, mas antes de decorrido o prazo de decadência do direito de resposta ou retificação.</w:t>
      </w:r>
    </w:p>
    <w:p w14:paraId="440CE49A"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3</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No</w:t>
      </w:r>
      <w:proofErr w:type="gramEnd"/>
      <w:r w:rsidRPr="00964FD4">
        <w:rPr>
          <w:rFonts w:ascii="Book Antiqua" w:eastAsia="Times New Roman" w:hAnsi="Book Antiqua" w:cs="Times New Roman"/>
          <w:color w:val="000000"/>
          <w:sz w:val="19"/>
          <w:szCs w:val="19"/>
          <w:lang w:eastAsia="pt-BR"/>
        </w:rPr>
        <w:t xml:space="preserve"> caso de divulgação, publicação ou transmissão continuada e ininterrupta da mesma matéria ofensiva, o prazo será contado da data em que se iniciou o agravo.</w:t>
      </w:r>
    </w:p>
    <w:p w14:paraId="3DAAC84E"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4" w:name="art4"/>
      <w:bookmarkEnd w:id="4"/>
      <w:r w:rsidRPr="00964FD4">
        <w:rPr>
          <w:rFonts w:ascii="Book Antiqua" w:eastAsia="Times New Roman" w:hAnsi="Book Antiqua" w:cs="Times New Roman"/>
          <w:color w:val="000000"/>
          <w:sz w:val="19"/>
          <w:szCs w:val="19"/>
          <w:lang w:eastAsia="pt-BR"/>
        </w:rPr>
        <w:t>Art. 4</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A</w:t>
      </w:r>
      <w:proofErr w:type="gramEnd"/>
      <w:r w:rsidRPr="00964FD4">
        <w:rPr>
          <w:rFonts w:ascii="Book Antiqua" w:eastAsia="Times New Roman" w:hAnsi="Book Antiqua" w:cs="Times New Roman"/>
          <w:color w:val="000000"/>
          <w:sz w:val="19"/>
          <w:szCs w:val="19"/>
          <w:lang w:eastAsia="pt-BR"/>
        </w:rPr>
        <w:t xml:space="preserve"> resposta ou retificação atenderá, quanto à forma e à duração, ao seguinte:</w:t>
      </w:r>
    </w:p>
    <w:p w14:paraId="5BD32270"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xml:space="preserve">I - </w:t>
      </w:r>
      <w:proofErr w:type="gramStart"/>
      <w:r w:rsidRPr="00964FD4">
        <w:rPr>
          <w:rFonts w:ascii="Book Antiqua" w:eastAsia="Times New Roman" w:hAnsi="Book Antiqua" w:cs="Times New Roman"/>
          <w:color w:val="000000"/>
          <w:sz w:val="19"/>
          <w:szCs w:val="19"/>
          <w:lang w:eastAsia="pt-BR"/>
        </w:rPr>
        <w:t>praticado</w:t>
      </w:r>
      <w:proofErr w:type="gramEnd"/>
      <w:r w:rsidRPr="00964FD4">
        <w:rPr>
          <w:rFonts w:ascii="Book Antiqua" w:eastAsia="Times New Roman" w:hAnsi="Book Antiqua" w:cs="Times New Roman"/>
          <w:color w:val="000000"/>
          <w:sz w:val="19"/>
          <w:szCs w:val="19"/>
          <w:lang w:eastAsia="pt-BR"/>
        </w:rPr>
        <w:t xml:space="preserve"> o agravo em mídia escrita ou na internet, terá a resposta ou retificação o destaque, a publicidade, a periodicidade e a dimensão da matéria que a ensejou;</w:t>
      </w:r>
    </w:p>
    <w:p w14:paraId="4DDD152D"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xml:space="preserve">II - </w:t>
      </w:r>
      <w:proofErr w:type="gramStart"/>
      <w:r w:rsidRPr="00964FD4">
        <w:rPr>
          <w:rFonts w:ascii="Book Antiqua" w:eastAsia="Times New Roman" w:hAnsi="Book Antiqua" w:cs="Times New Roman"/>
          <w:color w:val="000000"/>
          <w:sz w:val="19"/>
          <w:szCs w:val="19"/>
          <w:lang w:eastAsia="pt-BR"/>
        </w:rPr>
        <w:t>praticado</w:t>
      </w:r>
      <w:proofErr w:type="gramEnd"/>
      <w:r w:rsidRPr="00964FD4">
        <w:rPr>
          <w:rFonts w:ascii="Book Antiqua" w:eastAsia="Times New Roman" w:hAnsi="Book Antiqua" w:cs="Times New Roman"/>
          <w:color w:val="000000"/>
          <w:sz w:val="19"/>
          <w:szCs w:val="19"/>
          <w:lang w:eastAsia="pt-BR"/>
        </w:rPr>
        <w:t xml:space="preserve"> o agravo em mídia televisiva, terá a resposta ou retificação o destaque, a publicidade, a periodicidade e a duração da matéria que a ensejou;</w:t>
      </w:r>
    </w:p>
    <w:p w14:paraId="35824E2B"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III - praticado o agravo em mídia radiofônica, terá a resposta ou retificação o destaque, a publicidade, a periodicidade e a duração da matéria que a ensejou.</w:t>
      </w:r>
    </w:p>
    <w:p w14:paraId="62FD93E5"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1</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Se o agravo tiver sido divulgado, publicado, republicado, transmitido ou retransmitido em mídia escrita ou em cadeia de rádio ou televisão para mais de um Município ou Estado, será conferido proporcional alcance à divulgação da resposta ou retificação.</w:t>
      </w:r>
    </w:p>
    <w:p w14:paraId="351FB4F3"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2</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O</w:t>
      </w:r>
      <w:proofErr w:type="gramEnd"/>
      <w:r w:rsidRPr="00964FD4">
        <w:rPr>
          <w:rFonts w:ascii="Book Antiqua" w:eastAsia="Times New Roman" w:hAnsi="Book Antiqua" w:cs="Times New Roman"/>
          <w:color w:val="000000"/>
          <w:sz w:val="19"/>
          <w:szCs w:val="19"/>
          <w:lang w:eastAsia="pt-BR"/>
        </w:rPr>
        <w:t xml:space="preserve"> ofendido poderá requerer que a resposta ou retificação seja divulgada, publicada ou transmitida nos mesmos espaço, dia da semana e horário do agravo.</w:t>
      </w:r>
    </w:p>
    <w:p w14:paraId="1C6D9251"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3</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A</w:t>
      </w:r>
      <w:proofErr w:type="gramEnd"/>
      <w:r w:rsidRPr="00964FD4">
        <w:rPr>
          <w:rFonts w:ascii="Book Antiqua" w:eastAsia="Times New Roman" w:hAnsi="Book Antiqua" w:cs="Times New Roman"/>
          <w:color w:val="000000"/>
          <w:sz w:val="19"/>
          <w:szCs w:val="19"/>
          <w:lang w:eastAsia="pt-BR"/>
        </w:rPr>
        <w:t xml:space="preserve"> resposta ou retificação cuja divulgação, publicação ou transmissão não obedeça ao disposto nesta Lei é </w:t>
      </w:r>
      <w:r w:rsidRPr="00964FD4">
        <w:rPr>
          <w:rFonts w:ascii="Book Antiqua" w:eastAsia="Times New Roman" w:hAnsi="Book Antiqua" w:cs="Times New Roman"/>
          <w:b/>
          <w:color w:val="000000"/>
          <w:sz w:val="19"/>
          <w:szCs w:val="19"/>
          <w:lang w:eastAsia="pt-BR"/>
        </w:rPr>
        <w:t>considerada inexistente</w:t>
      </w:r>
      <w:r w:rsidRPr="00964FD4">
        <w:rPr>
          <w:rFonts w:ascii="Book Antiqua" w:eastAsia="Times New Roman" w:hAnsi="Book Antiqua" w:cs="Times New Roman"/>
          <w:color w:val="000000"/>
          <w:sz w:val="19"/>
          <w:szCs w:val="19"/>
          <w:lang w:eastAsia="pt-BR"/>
        </w:rPr>
        <w:t>.</w:t>
      </w:r>
    </w:p>
    <w:p w14:paraId="3292DE35"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4</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Na</w:t>
      </w:r>
      <w:proofErr w:type="gramEnd"/>
      <w:r w:rsidRPr="00964FD4">
        <w:rPr>
          <w:rFonts w:ascii="Book Antiqua" w:eastAsia="Times New Roman" w:hAnsi="Book Antiqua" w:cs="Times New Roman"/>
          <w:color w:val="000000"/>
          <w:sz w:val="19"/>
          <w:szCs w:val="19"/>
          <w:lang w:eastAsia="pt-BR"/>
        </w:rPr>
        <w:t xml:space="preserve"> delimitação do agravo, deverá ser considerado o contexto da informação ou matéria que gerou a ofensa.</w:t>
      </w:r>
    </w:p>
    <w:p w14:paraId="4763543F" w14:textId="77777777" w:rsidR="007F5CA1" w:rsidRPr="00964FD4" w:rsidRDefault="007F5CA1" w:rsidP="007F5CA1">
      <w:pPr>
        <w:spacing w:before="300" w:after="300" w:line="240" w:lineRule="auto"/>
        <w:ind w:firstLine="570"/>
        <w:jc w:val="both"/>
        <w:rPr>
          <w:rFonts w:ascii="Book Antiqua" w:eastAsia="Times New Roman" w:hAnsi="Book Antiqua" w:cs="Times New Roman"/>
          <w:color w:val="000000"/>
          <w:sz w:val="19"/>
          <w:szCs w:val="19"/>
          <w:lang w:eastAsia="pt-BR"/>
        </w:rPr>
      </w:pPr>
      <w:bookmarkStart w:id="5" w:name="art5"/>
      <w:bookmarkEnd w:id="5"/>
      <w:r w:rsidRPr="00964FD4">
        <w:rPr>
          <w:rFonts w:ascii="Book Antiqua" w:eastAsia="Times New Roman" w:hAnsi="Book Antiqua" w:cs="Times New Roman"/>
          <w:color w:val="000000"/>
          <w:sz w:val="19"/>
          <w:szCs w:val="19"/>
          <w:lang w:eastAsia="pt-BR"/>
        </w:rPr>
        <w:t>Art. 5</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Se</w:t>
      </w:r>
      <w:proofErr w:type="gramEnd"/>
      <w:r w:rsidRPr="00964FD4">
        <w:rPr>
          <w:rFonts w:ascii="Book Antiqua" w:eastAsia="Times New Roman" w:hAnsi="Book Antiqua" w:cs="Times New Roman"/>
          <w:color w:val="000000"/>
          <w:sz w:val="19"/>
          <w:szCs w:val="19"/>
          <w:lang w:eastAsia="pt-BR"/>
        </w:rPr>
        <w:t xml:space="preserve"> o veículo de comunicação social ou quem por ele responda não divulgar, publicar ou transmitir a resposta ou retificação no prazo de 7 (sete) dias, contado do recebimento do respectivo pedido, na forma do art. 3</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restará caracterizado o interesse jurídico para a propositura de ação judicial.</w:t>
      </w:r>
    </w:p>
    <w:tbl>
      <w:tblPr>
        <w:tblStyle w:val="Tabelacomgrade"/>
        <w:tblW w:w="0" w:type="auto"/>
        <w:shd w:val="clear" w:color="auto" w:fill="CCFFFF"/>
        <w:tblLook w:val="04A0" w:firstRow="1" w:lastRow="0" w:firstColumn="1" w:lastColumn="0" w:noHBand="0" w:noVBand="1"/>
      </w:tblPr>
      <w:tblGrid>
        <w:gridCol w:w="8494"/>
      </w:tblGrid>
      <w:tr w:rsidR="00974318" w:rsidRPr="00964FD4" w14:paraId="6220663A" w14:textId="77777777" w:rsidTr="000916EB">
        <w:tc>
          <w:tcPr>
            <w:tcW w:w="8494" w:type="dxa"/>
            <w:shd w:val="clear" w:color="auto" w:fill="CCFFFF"/>
          </w:tcPr>
          <w:p w14:paraId="48A3C92E" w14:textId="77777777" w:rsidR="00974318" w:rsidRPr="00964FD4" w:rsidRDefault="00974318" w:rsidP="00974318">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i/>
                <w:color w:val="000000"/>
                <w:sz w:val="19"/>
                <w:szCs w:val="19"/>
                <w:u w:val="single"/>
                <w:lang w:eastAsia="pt-BR"/>
              </w:rPr>
              <w:lastRenderedPageBreak/>
              <w:t>Depois que o veículo de comunicação recebeu o pedido de direito de resposta, ele possui um prazo divulgá-lo?</w:t>
            </w:r>
            <w:r w:rsidRPr="00964FD4">
              <w:rPr>
                <w:rFonts w:ascii="Book Antiqua" w:eastAsia="Times New Roman" w:hAnsi="Book Antiqua" w:cs="Times New Roman"/>
                <w:color w:val="000000"/>
                <w:sz w:val="19"/>
                <w:szCs w:val="19"/>
                <w:lang w:eastAsia="pt-BR"/>
              </w:rPr>
              <w:t xml:space="preserve"> </w:t>
            </w:r>
            <w:r w:rsidRPr="00964FD4">
              <w:rPr>
                <w:rFonts w:ascii="Book Antiqua" w:eastAsia="Times New Roman" w:hAnsi="Book Antiqua" w:cs="Times New Roman"/>
                <w:b/>
                <w:color w:val="000000"/>
                <w:sz w:val="19"/>
                <w:szCs w:val="19"/>
                <w:highlight w:val="yellow"/>
                <w:lang w:eastAsia="pt-BR"/>
              </w:rPr>
              <w:t>SIM</w:t>
            </w:r>
            <w:r w:rsidRPr="00964FD4">
              <w:rPr>
                <w:rFonts w:ascii="Book Antiqua" w:eastAsia="Times New Roman" w:hAnsi="Book Antiqua" w:cs="Times New Roman"/>
                <w:color w:val="000000"/>
                <w:sz w:val="19"/>
                <w:szCs w:val="19"/>
                <w:lang w:eastAsia="pt-BR"/>
              </w:rPr>
              <w:t>. O veículo de comunicação social possui um prazo de 7 dias, contados do recebimento do respectivo pedido, para divulgar, publicar ou transmitir a resposta ou retificação (art. 5º). Se o veículo não fizer nesse prazo, ou antes de ele esgotar já avisar o ofendido que não irá fazê-lo, o ofendido poderá ajuizar ação pedindo judicialmente o direito de resposta.</w:t>
            </w:r>
          </w:p>
          <w:p w14:paraId="4E69D0D0" w14:textId="77777777" w:rsidR="00974318" w:rsidRPr="00964FD4" w:rsidRDefault="00974318" w:rsidP="00974318">
            <w:pPr>
              <w:jc w:val="both"/>
              <w:rPr>
                <w:rFonts w:ascii="Book Antiqua" w:eastAsia="Times New Roman" w:hAnsi="Book Antiqua" w:cs="Times New Roman"/>
                <w:color w:val="000000"/>
                <w:sz w:val="19"/>
                <w:szCs w:val="19"/>
                <w:lang w:eastAsia="pt-BR"/>
              </w:rPr>
            </w:pPr>
          </w:p>
          <w:p w14:paraId="4C7C9301" w14:textId="77777777" w:rsidR="00974318" w:rsidRPr="00964FD4" w:rsidRDefault="00974318" w:rsidP="00974318">
            <w:pPr>
              <w:jc w:val="both"/>
              <w:rPr>
                <w:rFonts w:ascii="Book Antiqua" w:eastAsia="Times New Roman" w:hAnsi="Book Antiqua" w:cs="Times New Roman"/>
                <w:b/>
                <w:i/>
                <w:color w:val="000000"/>
                <w:sz w:val="19"/>
                <w:szCs w:val="19"/>
                <w:u w:val="single"/>
                <w:lang w:eastAsia="pt-BR"/>
              </w:rPr>
            </w:pPr>
            <w:r w:rsidRPr="00964FD4">
              <w:rPr>
                <w:rFonts w:ascii="Book Antiqua" w:eastAsia="Times New Roman" w:hAnsi="Book Antiqua" w:cs="Times New Roman"/>
                <w:b/>
                <w:i/>
                <w:color w:val="000000"/>
                <w:sz w:val="19"/>
                <w:szCs w:val="19"/>
                <w:u w:val="single"/>
                <w:lang w:eastAsia="pt-BR"/>
              </w:rPr>
              <w:t>Em vez de primeiro requerer do veículo de comunicação, o ofendido poderá propor, desde logo, ação judicial pedindo o direito de resposta?</w:t>
            </w:r>
            <w:r w:rsidRPr="00964FD4">
              <w:rPr>
                <w:rFonts w:ascii="Book Antiqua" w:eastAsia="Times New Roman" w:hAnsi="Book Antiqua" w:cs="Times New Roman"/>
                <w:b/>
                <w:i/>
                <w:color w:val="000000"/>
                <w:sz w:val="19"/>
                <w:szCs w:val="19"/>
                <w:lang w:eastAsia="pt-BR"/>
              </w:rPr>
              <w:t xml:space="preserve"> </w:t>
            </w:r>
            <w:r w:rsidRPr="00964FD4">
              <w:rPr>
                <w:rFonts w:ascii="Book Antiqua" w:eastAsia="Times New Roman" w:hAnsi="Book Antiqua" w:cs="Times New Roman"/>
                <w:b/>
                <w:color w:val="000000"/>
                <w:sz w:val="19"/>
                <w:szCs w:val="19"/>
                <w:highlight w:val="yellow"/>
                <w:lang w:eastAsia="pt-BR"/>
              </w:rPr>
              <w:t>NÃO</w:t>
            </w:r>
            <w:r w:rsidRPr="00964FD4">
              <w:rPr>
                <w:rFonts w:ascii="Book Antiqua" w:eastAsia="Times New Roman" w:hAnsi="Book Antiqua" w:cs="Times New Roman"/>
                <w:color w:val="000000"/>
                <w:sz w:val="19"/>
                <w:szCs w:val="19"/>
                <w:lang w:eastAsia="pt-BR"/>
              </w:rPr>
              <w:t>. Se o ofendido propuser a ação pedindo o direito de resposta sem antes tê-la requerido do veículo de comunicação, o juiz deverá extinguir o processo sem resolver o mérito por falta de interesse processual (art. 267, VI, do CPC 1973 / art. 485, VI, do CPC 2015).</w:t>
            </w:r>
          </w:p>
        </w:tc>
      </w:tr>
    </w:tbl>
    <w:p w14:paraId="0FFEA93F" w14:textId="77777777" w:rsidR="007F5CA1" w:rsidRPr="00964FD4" w:rsidRDefault="007F5CA1" w:rsidP="007F5CA1">
      <w:pPr>
        <w:spacing w:before="300" w:after="300" w:line="240" w:lineRule="auto"/>
        <w:ind w:firstLine="570"/>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1</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É</w:t>
      </w:r>
      <w:proofErr w:type="gramEnd"/>
      <w:r w:rsidRPr="00964FD4">
        <w:rPr>
          <w:rFonts w:ascii="Book Antiqua" w:eastAsia="Times New Roman" w:hAnsi="Book Antiqua" w:cs="Times New Roman"/>
          <w:color w:val="000000"/>
          <w:sz w:val="19"/>
          <w:szCs w:val="19"/>
          <w:lang w:eastAsia="pt-BR"/>
        </w:rPr>
        <w:t xml:space="preserve"> competente para conhecer do feito o juízo do domicílio do ofendido ou, se este assim o preferir, aquele do lugar onde o agravo tenha apresentado maior repercussão.</w:t>
      </w:r>
    </w:p>
    <w:tbl>
      <w:tblPr>
        <w:tblStyle w:val="Tabelacomgrade"/>
        <w:tblW w:w="0" w:type="auto"/>
        <w:shd w:val="clear" w:color="auto" w:fill="CCFFFF"/>
        <w:tblLook w:val="04A0" w:firstRow="1" w:lastRow="0" w:firstColumn="1" w:lastColumn="0" w:noHBand="0" w:noVBand="1"/>
      </w:tblPr>
      <w:tblGrid>
        <w:gridCol w:w="8494"/>
      </w:tblGrid>
      <w:tr w:rsidR="00974318" w:rsidRPr="00964FD4" w14:paraId="2D4C4A5D" w14:textId="77777777" w:rsidTr="000916EB">
        <w:tc>
          <w:tcPr>
            <w:tcW w:w="8494" w:type="dxa"/>
            <w:shd w:val="clear" w:color="auto" w:fill="CCFFFF"/>
          </w:tcPr>
          <w:p w14:paraId="37AF9820" w14:textId="77777777" w:rsidR="00974318" w:rsidRPr="00964FD4" w:rsidRDefault="00974318" w:rsidP="00974318">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i/>
                <w:color w:val="000000"/>
                <w:sz w:val="19"/>
                <w:szCs w:val="19"/>
                <w:u w:val="single"/>
                <w:lang w:eastAsia="pt-BR"/>
              </w:rPr>
              <w:t>Qual será o foro competente para a ação pedindo direito de resposta?</w:t>
            </w:r>
            <w:r w:rsidRPr="00964FD4">
              <w:rPr>
                <w:rFonts w:ascii="Book Antiqua" w:eastAsia="Times New Roman" w:hAnsi="Book Antiqua" w:cs="Times New Roman"/>
                <w:color w:val="000000"/>
                <w:sz w:val="19"/>
                <w:szCs w:val="19"/>
                <w:lang w:eastAsia="pt-BR"/>
              </w:rPr>
              <w:t xml:space="preserve"> O ofendido terá duas opções para ajuizar a ação:</w:t>
            </w:r>
          </w:p>
          <w:p w14:paraId="666BCCFA" w14:textId="77777777" w:rsidR="00974318" w:rsidRPr="00964FD4" w:rsidRDefault="00974318" w:rsidP="00974318">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no juízo do domicílio do ofendido; ou</w:t>
            </w:r>
          </w:p>
          <w:p w14:paraId="50A38C5A" w14:textId="77777777" w:rsidR="00974318" w:rsidRPr="00964FD4" w:rsidRDefault="00974318" w:rsidP="00974318">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no juízo do lugar onde o agravo tenha apresentado maior repercussão.</w:t>
            </w:r>
          </w:p>
        </w:tc>
      </w:tr>
    </w:tbl>
    <w:p w14:paraId="62CD9A50" w14:textId="77777777" w:rsidR="007F5CA1" w:rsidRPr="00964FD4" w:rsidRDefault="007F5CA1" w:rsidP="007F5CA1">
      <w:pPr>
        <w:spacing w:before="300" w:after="300" w:line="240" w:lineRule="auto"/>
        <w:ind w:firstLine="570"/>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2</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A</w:t>
      </w:r>
      <w:proofErr w:type="gramEnd"/>
      <w:r w:rsidRPr="00964FD4">
        <w:rPr>
          <w:rFonts w:ascii="Book Antiqua" w:eastAsia="Times New Roman" w:hAnsi="Book Antiqua" w:cs="Times New Roman"/>
          <w:color w:val="000000"/>
          <w:sz w:val="19"/>
          <w:szCs w:val="19"/>
          <w:lang w:eastAsia="pt-BR"/>
        </w:rPr>
        <w:t xml:space="preserve"> ação de rito especial de que trata esta Lei será instruída com as provas do agravo e do pedido de resposta ou retificação não atendido, bem como com o texto da resposta ou retificação a ser divulgado, publicado ou transmitido, sob pena de inépcia da inicial, e processada no prazo máximo de 30 (trinta) dias, vedados:</w:t>
      </w:r>
    </w:p>
    <w:tbl>
      <w:tblPr>
        <w:tblStyle w:val="Tabelacomgrade"/>
        <w:tblW w:w="0" w:type="auto"/>
        <w:shd w:val="clear" w:color="auto" w:fill="CCFFFF"/>
        <w:tblLook w:val="04A0" w:firstRow="1" w:lastRow="0" w:firstColumn="1" w:lastColumn="0" w:noHBand="0" w:noVBand="1"/>
      </w:tblPr>
      <w:tblGrid>
        <w:gridCol w:w="8494"/>
      </w:tblGrid>
      <w:tr w:rsidR="004915C9" w:rsidRPr="00964FD4" w14:paraId="106FAA5A" w14:textId="77777777" w:rsidTr="000916EB">
        <w:tc>
          <w:tcPr>
            <w:tcW w:w="8494" w:type="dxa"/>
            <w:shd w:val="clear" w:color="auto" w:fill="CCFFFF"/>
          </w:tcPr>
          <w:p w14:paraId="04A5E8AD"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i/>
                <w:color w:val="000000"/>
                <w:sz w:val="19"/>
                <w:szCs w:val="19"/>
                <w:u w:val="single"/>
                <w:lang w:eastAsia="pt-BR"/>
              </w:rPr>
              <w:t>Documentos que deverão instruir a petição inicial</w:t>
            </w:r>
            <w:r w:rsidRPr="00964FD4">
              <w:rPr>
                <w:rFonts w:ascii="Book Antiqua" w:eastAsia="Times New Roman" w:hAnsi="Book Antiqua" w:cs="Times New Roman"/>
                <w:b/>
                <w:i/>
                <w:color w:val="000000"/>
                <w:sz w:val="19"/>
                <w:szCs w:val="19"/>
                <w:lang w:eastAsia="pt-BR"/>
              </w:rPr>
              <w:t xml:space="preserve">: </w:t>
            </w:r>
            <w:r w:rsidRPr="00964FD4">
              <w:rPr>
                <w:rFonts w:ascii="Book Antiqua" w:eastAsia="Times New Roman" w:hAnsi="Book Antiqua" w:cs="Times New Roman"/>
                <w:color w:val="000000"/>
                <w:sz w:val="19"/>
                <w:szCs w:val="19"/>
                <w:lang w:eastAsia="pt-BR"/>
              </w:rPr>
              <w:t xml:space="preserve">A ação pleiteando direito de resposta possui rito especial e deverá ser instruída com: </w:t>
            </w:r>
          </w:p>
          <w:p w14:paraId="6BDBE0C1"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a prova do agravo (matéria ofensiva). Ex: cópia do jornal, DVD com a matéria da TV;</w:t>
            </w:r>
          </w:p>
          <w:p w14:paraId="6D4A36E2"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a prova de que houve pedido de resposta ou retificação não atendido;</w:t>
            </w:r>
          </w:p>
          <w:p w14:paraId="53287629"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o texto da resposta ou retificação a ser divulgado, publicado ou transmitido.</w:t>
            </w:r>
          </w:p>
          <w:p w14:paraId="5249D8B0" w14:textId="77777777" w:rsidR="004915C9" w:rsidRPr="00964FD4" w:rsidRDefault="004915C9" w:rsidP="004915C9">
            <w:pPr>
              <w:jc w:val="both"/>
              <w:rPr>
                <w:rFonts w:ascii="Book Antiqua" w:eastAsia="Times New Roman" w:hAnsi="Book Antiqua" w:cs="Times New Roman"/>
                <w:color w:val="000000"/>
                <w:sz w:val="19"/>
                <w:szCs w:val="19"/>
                <w:lang w:eastAsia="pt-BR"/>
              </w:rPr>
            </w:pPr>
          </w:p>
          <w:p w14:paraId="760AB0F3"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Faltando algum desses documentos, a petição inicial será considerada inepta.</w:t>
            </w:r>
          </w:p>
          <w:p w14:paraId="13335264" w14:textId="77777777" w:rsidR="004915C9" w:rsidRPr="00964FD4" w:rsidRDefault="004915C9" w:rsidP="004915C9">
            <w:pPr>
              <w:jc w:val="both"/>
              <w:rPr>
                <w:rFonts w:ascii="Book Antiqua" w:eastAsia="Times New Roman" w:hAnsi="Book Antiqua" w:cs="Times New Roman"/>
                <w:color w:val="000000"/>
                <w:sz w:val="19"/>
                <w:szCs w:val="19"/>
                <w:lang w:eastAsia="pt-BR"/>
              </w:rPr>
            </w:pPr>
          </w:p>
          <w:p w14:paraId="32EC8066"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i/>
                <w:color w:val="000000"/>
                <w:sz w:val="19"/>
                <w:szCs w:val="19"/>
                <w:u w:val="single"/>
                <w:lang w:eastAsia="pt-BR"/>
              </w:rPr>
              <w:t>São vedados na ação de direito de resposta (art. 5º, § 2º)</w:t>
            </w:r>
            <w:r w:rsidRPr="00964FD4">
              <w:rPr>
                <w:rFonts w:ascii="Book Antiqua" w:eastAsia="Times New Roman" w:hAnsi="Book Antiqua" w:cs="Times New Roman"/>
                <w:color w:val="000000"/>
                <w:sz w:val="19"/>
                <w:szCs w:val="19"/>
                <w:lang w:eastAsia="pt-BR"/>
              </w:rPr>
              <w:t>:</w:t>
            </w:r>
          </w:p>
          <w:p w14:paraId="36069A21"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xml:space="preserve">I - </w:t>
            </w:r>
            <w:proofErr w:type="gramStart"/>
            <w:r w:rsidRPr="00964FD4">
              <w:rPr>
                <w:rFonts w:ascii="Book Antiqua" w:eastAsia="Times New Roman" w:hAnsi="Book Antiqua" w:cs="Times New Roman"/>
                <w:color w:val="000000"/>
                <w:sz w:val="19"/>
                <w:szCs w:val="19"/>
                <w:lang w:eastAsia="pt-BR"/>
              </w:rPr>
              <w:t>a</w:t>
            </w:r>
            <w:proofErr w:type="gramEnd"/>
            <w:r w:rsidRPr="00964FD4">
              <w:rPr>
                <w:rFonts w:ascii="Book Antiqua" w:eastAsia="Times New Roman" w:hAnsi="Book Antiqua" w:cs="Times New Roman"/>
                <w:color w:val="000000"/>
                <w:sz w:val="19"/>
                <w:szCs w:val="19"/>
                <w:lang w:eastAsia="pt-BR"/>
              </w:rPr>
              <w:t xml:space="preserve"> cumulação de pedidos (ex: em regra, não se pode pedir direito de resposta mais indenização por danos morais; deverá ser ajuizada uma ação para o direito de resposta e outra distinta para a indenização).</w:t>
            </w:r>
          </w:p>
          <w:p w14:paraId="3653ABFF"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xml:space="preserve">II - </w:t>
            </w:r>
            <w:proofErr w:type="gramStart"/>
            <w:r w:rsidRPr="00964FD4">
              <w:rPr>
                <w:rFonts w:ascii="Book Antiqua" w:eastAsia="Times New Roman" w:hAnsi="Book Antiqua" w:cs="Times New Roman"/>
                <w:color w:val="000000"/>
                <w:sz w:val="19"/>
                <w:szCs w:val="19"/>
                <w:lang w:eastAsia="pt-BR"/>
              </w:rPr>
              <w:t>a</w:t>
            </w:r>
            <w:proofErr w:type="gramEnd"/>
            <w:r w:rsidRPr="00964FD4">
              <w:rPr>
                <w:rFonts w:ascii="Book Antiqua" w:eastAsia="Times New Roman" w:hAnsi="Book Antiqua" w:cs="Times New Roman"/>
                <w:color w:val="000000"/>
                <w:sz w:val="19"/>
                <w:szCs w:val="19"/>
                <w:lang w:eastAsia="pt-BR"/>
              </w:rPr>
              <w:t xml:space="preserve"> reconvenção;</w:t>
            </w:r>
          </w:p>
          <w:p w14:paraId="42FA1E78" w14:textId="77777777" w:rsidR="004915C9" w:rsidRPr="00964FD4" w:rsidRDefault="004915C9" w:rsidP="004915C9">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III - o litisconsórcio, a assistência e a intervenção de terceiros.</w:t>
            </w:r>
          </w:p>
        </w:tc>
      </w:tr>
    </w:tbl>
    <w:p w14:paraId="26E7007C"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xml:space="preserve">I - </w:t>
      </w:r>
      <w:proofErr w:type="gramStart"/>
      <w:r w:rsidRPr="00964FD4">
        <w:rPr>
          <w:rFonts w:ascii="Book Antiqua" w:eastAsia="Times New Roman" w:hAnsi="Book Antiqua" w:cs="Times New Roman"/>
          <w:color w:val="000000"/>
          <w:sz w:val="19"/>
          <w:szCs w:val="19"/>
          <w:lang w:eastAsia="pt-BR"/>
        </w:rPr>
        <w:t>a</w:t>
      </w:r>
      <w:proofErr w:type="gramEnd"/>
      <w:r w:rsidRPr="00964FD4">
        <w:rPr>
          <w:rFonts w:ascii="Book Antiqua" w:eastAsia="Times New Roman" w:hAnsi="Book Antiqua" w:cs="Times New Roman"/>
          <w:color w:val="000000"/>
          <w:sz w:val="19"/>
          <w:szCs w:val="19"/>
          <w:lang w:eastAsia="pt-BR"/>
        </w:rPr>
        <w:t xml:space="preserve"> cumulação de pedidos;</w:t>
      </w:r>
    </w:p>
    <w:p w14:paraId="070A5AF5"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xml:space="preserve">II - </w:t>
      </w:r>
      <w:proofErr w:type="gramStart"/>
      <w:r w:rsidRPr="00964FD4">
        <w:rPr>
          <w:rFonts w:ascii="Book Antiqua" w:eastAsia="Times New Roman" w:hAnsi="Book Antiqua" w:cs="Times New Roman"/>
          <w:color w:val="000000"/>
          <w:sz w:val="19"/>
          <w:szCs w:val="19"/>
          <w:lang w:eastAsia="pt-BR"/>
        </w:rPr>
        <w:t>a</w:t>
      </w:r>
      <w:proofErr w:type="gramEnd"/>
      <w:r w:rsidRPr="00964FD4">
        <w:rPr>
          <w:rFonts w:ascii="Book Antiqua" w:eastAsia="Times New Roman" w:hAnsi="Book Antiqua" w:cs="Times New Roman"/>
          <w:color w:val="000000"/>
          <w:sz w:val="19"/>
          <w:szCs w:val="19"/>
          <w:lang w:eastAsia="pt-BR"/>
        </w:rPr>
        <w:t xml:space="preserve"> reconvenção;</w:t>
      </w:r>
    </w:p>
    <w:p w14:paraId="33502E8A" w14:textId="77777777" w:rsidR="007F5CA1" w:rsidRPr="00964FD4" w:rsidRDefault="007F5CA1" w:rsidP="007F5CA1">
      <w:pPr>
        <w:spacing w:before="300" w:after="300" w:line="240" w:lineRule="auto"/>
        <w:ind w:firstLine="570"/>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III - o litisconsórcio, a assistência e a intervenção de terceiros.</w:t>
      </w:r>
    </w:p>
    <w:tbl>
      <w:tblPr>
        <w:tblStyle w:val="Tabelacomgrade"/>
        <w:tblW w:w="0" w:type="auto"/>
        <w:shd w:val="clear" w:color="auto" w:fill="CCFFFF"/>
        <w:tblLook w:val="04A0" w:firstRow="1" w:lastRow="0" w:firstColumn="1" w:lastColumn="0" w:noHBand="0" w:noVBand="1"/>
      </w:tblPr>
      <w:tblGrid>
        <w:gridCol w:w="8494"/>
      </w:tblGrid>
      <w:tr w:rsidR="004915C9" w:rsidRPr="00964FD4" w14:paraId="724FA353" w14:textId="77777777" w:rsidTr="000916EB">
        <w:tc>
          <w:tcPr>
            <w:tcW w:w="8494" w:type="dxa"/>
            <w:shd w:val="clear" w:color="auto" w:fill="CCFFFF"/>
          </w:tcPr>
          <w:p w14:paraId="26162D31" w14:textId="77777777" w:rsidR="004915C9" w:rsidRPr="00964FD4" w:rsidRDefault="004915C9" w:rsidP="000916EB">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b/>
                <w:i/>
                <w:color w:val="000000"/>
                <w:sz w:val="19"/>
                <w:szCs w:val="19"/>
                <w:u w:val="single"/>
                <w:lang w:eastAsia="pt-BR"/>
              </w:rPr>
              <w:t>São vedados na ação de direito de resposta (art. 5º, § 2º)</w:t>
            </w:r>
            <w:r w:rsidRPr="00964FD4">
              <w:rPr>
                <w:rFonts w:ascii="Book Antiqua" w:eastAsia="Times New Roman" w:hAnsi="Book Antiqua" w:cs="Times New Roman"/>
                <w:color w:val="000000"/>
                <w:sz w:val="19"/>
                <w:szCs w:val="19"/>
                <w:lang w:eastAsia="pt-BR"/>
              </w:rPr>
              <w:t>:</w:t>
            </w:r>
          </w:p>
          <w:p w14:paraId="3BD06819" w14:textId="77777777" w:rsidR="004915C9" w:rsidRPr="00964FD4" w:rsidRDefault="004915C9" w:rsidP="000916EB">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xml:space="preserve">I - </w:t>
            </w:r>
            <w:proofErr w:type="gramStart"/>
            <w:r w:rsidRPr="00964FD4">
              <w:rPr>
                <w:rFonts w:ascii="Book Antiqua" w:eastAsia="Times New Roman" w:hAnsi="Book Antiqua" w:cs="Times New Roman"/>
                <w:color w:val="000000"/>
                <w:sz w:val="19"/>
                <w:szCs w:val="19"/>
                <w:lang w:eastAsia="pt-BR"/>
              </w:rPr>
              <w:t>a</w:t>
            </w:r>
            <w:proofErr w:type="gramEnd"/>
            <w:r w:rsidRPr="00964FD4">
              <w:rPr>
                <w:rFonts w:ascii="Book Antiqua" w:eastAsia="Times New Roman" w:hAnsi="Book Antiqua" w:cs="Times New Roman"/>
                <w:color w:val="000000"/>
                <w:sz w:val="19"/>
                <w:szCs w:val="19"/>
                <w:lang w:eastAsia="pt-BR"/>
              </w:rPr>
              <w:t xml:space="preserve"> cumulação de pedidos (ex: em regra, não se pode pedir direito de resposta mais indenização por danos morais; deverá ser ajuizada uma ação para o direito de resposta e outra distinta para a indenização).</w:t>
            </w:r>
          </w:p>
          <w:p w14:paraId="453662DF" w14:textId="77777777" w:rsidR="004915C9" w:rsidRPr="00964FD4" w:rsidRDefault="004915C9" w:rsidP="000916EB">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 xml:space="preserve">II - </w:t>
            </w:r>
            <w:proofErr w:type="gramStart"/>
            <w:r w:rsidRPr="00964FD4">
              <w:rPr>
                <w:rFonts w:ascii="Book Antiqua" w:eastAsia="Times New Roman" w:hAnsi="Book Antiqua" w:cs="Times New Roman"/>
                <w:color w:val="000000"/>
                <w:sz w:val="19"/>
                <w:szCs w:val="19"/>
                <w:lang w:eastAsia="pt-BR"/>
              </w:rPr>
              <w:t>a</w:t>
            </w:r>
            <w:proofErr w:type="gramEnd"/>
            <w:r w:rsidRPr="00964FD4">
              <w:rPr>
                <w:rFonts w:ascii="Book Antiqua" w:eastAsia="Times New Roman" w:hAnsi="Book Antiqua" w:cs="Times New Roman"/>
                <w:color w:val="000000"/>
                <w:sz w:val="19"/>
                <w:szCs w:val="19"/>
                <w:lang w:eastAsia="pt-BR"/>
              </w:rPr>
              <w:t xml:space="preserve"> reconvenção;</w:t>
            </w:r>
          </w:p>
          <w:p w14:paraId="527BCC0B" w14:textId="77777777" w:rsidR="004915C9" w:rsidRPr="00964FD4" w:rsidRDefault="004915C9" w:rsidP="000916EB">
            <w:pPr>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III - o litisconsórcio, a assistência e a intervenção de terceiros.</w:t>
            </w:r>
          </w:p>
        </w:tc>
      </w:tr>
    </w:tbl>
    <w:p w14:paraId="7439A57B"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3</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w:t>
      </w:r>
      <w:proofErr w:type="gramEnd"/>
      <w:r w:rsidRPr="00964FD4">
        <w:rPr>
          <w:rFonts w:ascii="Book Antiqua" w:eastAsia="Times New Roman" w:hAnsi="Book Antiqua" w:cs="Times New Roman"/>
          <w:color w:val="000000"/>
          <w:sz w:val="19"/>
          <w:szCs w:val="19"/>
          <w:lang w:eastAsia="pt-BR"/>
        </w:rPr>
        <w:t>VETADO).</w:t>
      </w:r>
    </w:p>
    <w:p w14:paraId="628E431D"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6" w:name="art6"/>
      <w:bookmarkEnd w:id="6"/>
      <w:r w:rsidRPr="00964FD4">
        <w:rPr>
          <w:rFonts w:ascii="Book Antiqua" w:eastAsia="Times New Roman" w:hAnsi="Book Antiqua" w:cs="Times New Roman"/>
          <w:color w:val="000000"/>
          <w:sz w:val="19"/>
          <w:szCs w:val="19"/>
          <w:lang w:eastAsia="pt-BR"/>
        </w:rPr>
        <w:t>Art. 6</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Recebido</w:t>
      </w:r>
      <w:proofErr w:type="gramEnd"/>
      <w:r w:rsidRPr="00964FD4">
        <w:rPr>
          <w:rFonts w:ascii="Book Antiqua" w:eastAsia="Times New Roman" w:hAnsi="Book Antiqua" w:cs="Times New Roman"/>
          <w:color w:val="000000"/>
          <w:sz w:val="19"/>
          <w:szCs w:val="19"/>
          <w:lang w:eastAsia="pt-BR"/>
        </w:rPr>
        <w:t xml:space="preserve"> o pedido de resposta ou retificação, o juiz, dentro de 24 (vinte e quatro) horas, mandará citar o responsável pelo veículo de comunicação social para que:</w:t>
      </w:r>
    </w:p>
    <w:p w14:paraId="06B18AE0"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xml:space="preserve">I - </w:t>
      </w:r>
      <w:proofErr w:type="gramStart"/>
      <w:r w:rsidRPr="00964FD4">
        <w:rPr>
          <w:rFonts w:ascii="Book Antiqua" w:eastAsia="Times New Roman" w:hAnsi="Book Antiqua" w:cs="Times New Roman"/>
          <w:color w:val="000000"/>
          <w:sz w:val="19"/>
          <w:szCs w:val="19"/>
          <w:lang w:eastAsia="pt-BR"/>
        </w:rPr>
        <w:t>em</w:t>
      </w:r>
      <w:proofErr w:type="gramEnd"/>
      <w:r w:rsidRPr="00964FD4">
        <w:rPr>
          <w:rFonts w:ascii="Book Antiqua" w:eastAsia="Times New Roman" w:hAnsi="Book Antiqua" w:cs="Times New Roman"/>
          <w:color w:val="000000"/>
          <w:sz w:val="19"/>
          <w:szCs w:val="19"/>
          <w:lang w:eastAsia="pt-BR"/>
        </w:rPr>
        <w:t xml:space="preserve"> igual prazo, apresente as razões pelas quais não o divulgou, publicou ou transmitiu;</w:t>
      </w:r>
    </w:p>
    <w:p w14:paraId="642976F5"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lastRenderedPageBreak/>
        <w:t xml:space="preserve">II - </w:t>
      </w:r>
      <w:proofErr w:type="gramStart"/>
      <w:r w:rsidRPr="00964FD4">
        <w:rPr>
          <w:rFonts w:ascii="Book Antiqua" w:eastAsia="Times New Roman" w:hAnsi="Book Antiqua" w:cs="Times New Roman"/>
          <w:color w:val="000000"/>
          <w:sz w:val="19"/>
          <w:szCs w:val="19"/>
          <w:lang w:eastAsia="pt-BR"/>
        </w:rPr>
        <w:t>no</w:t>
      </w:r>
      <w:proofErr w:type="gramEnd"/>
      <w:r w:rsidRPr="00964FD4">
        <w:rPr>
          <w:rFonts w:ascii="Book Antiqua" w:eastAsia="Times New Roman" w:hAnsi="Book Antiqua" w:cs="Times New Roman"/>
          <w:color w:val="000000"/>
          <w:sz w:val="19"/>
          <w:szCs w:val="19"/>
          <w:lang w:eastAsia="pt-BR"/>
        </w:rPr>
        <w:t xml:space="preserve"> prazo de 3 (três) dias, ofereça contestação.</w:t>
      </w:r>
    </w:p>
    <w:p w14:paraId="25C58F10" w14:textId="77777777" w:rsidR="007F5CA1" w:rsidRPr="00964FD4" w:rsidRDefault="007F5CA1" w:rsidP="007F5CA1">
      <w:pPr>
        <w:spacing w:before="300" w:after="300" w:line="240" w:lineRule="auto"/>
        <w:ind w:firstLine="570"/>
        <w:jc w:val="both"/>
        <w:rPr>
          <w:rFonts w:ascii="Book Antiqua" w:eastAsia="Times New Roman" w:hAnsi="Book Antiqua" w:cs="Times New Roman"/>
          <w:color w:val="000000"/>
          <w:sz w:val="19"/>
          <w:szCs w:val="19"/>
          <w:lang w:eastAsia="pt-BR"/>
        </w:rPr>
      </w:pPr>
      <w:r w:rsidRPr="00964FD4">
        <w:rPr>
          <w:rFonts w:ascii="Book Antiqua" w:eastAsia="Times New Roman" w:hAnsi="Book Antiqua" w:cs="Times New Roman"/>
          <w:color w:val="000000"/>
          <w:sz w:val="19"/>
          <w:szCs w:val="19"/>
          <w:lang w:eastAsia="pt-BR"/>
        </w:rPr>
        <w:t>Parágrafo único.  O agravo consistente em injúria não admitirá a prova da verdade.</w:t>
      </w:r>
    </w:p>
    <w:p w14:paraId="270E2E88"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7" w:name="art7"/>
      <w:bookmarkEnd w:id="7"/>
      <w:r w:rsidRPr="00964FD4">
        <w:rPr>
          <w:rFonts w:ascii="Book Antiqua" w:eastAsia="Times New Roman" w:hAnsi="Book Antiqua" w:cs="Times New Roman"/>
          <w:color w:val="000000"/>
          <w:sz w:val="19"/>
          <w:szCs w:val="19"/>
          <w:lang w:eastAsia="pt-BR"/>
        </w:rPr>
        <w:t>Art. 7</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O</w:t>
      </w:r>
      <w:proofErr w:type="gramEnd"/>
      <w:r w:rsidRPr="00964FD4">
        <w:rPr>
          <w:rFonts w:ascii="Book Antiqua" w:eastAsia="Times New Roman" w:hAnsi="Book Antiqua" w:cs="Times New Roman"/>
          <w:color w:val="000000"/>
          <w:sz w:val="19"/>
          <w:szCs w:val="19"/>
          <w:lang w:eastAsia="pt-BR"/>
        </w:rPr>
        <w:t xml:space="preserve"> juiz, nas 24 (vinte e quatro) horas seguintes à citação, tenha ou não se manifestado o responsável pelo veículo de comunicação, conhecerá do pedido e, havendo prova capaz de convencer sobre a verossimilhança da alegação ou justificado receio de ineficácia do provimento final, fixará desde logo as condições e a data para a veiculação, em prazo não superior a 10 (dez) dias, da resposta ou retificação.</w:t>
      </w:r>
    </w:p>
    <w:p w14:paraId="661BE973"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1</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Se</w:t>
      </w:r>
      <w:proofErr w:type="gramEnd"/>
      <w:r w:rsidRPr="00964FD4">
        <w:rPr>
          <w:rFonts w:ascii="Book Antiqua" w:eastAsia="Times New Roman" w:hAnsi="Book Antiqua" w:cs="Times New Roman"/>
          <w:color w:val="000000"/>
          <w:sz w:val="19"/>
          <w:szCs w:val="19"/>
          <w:lang w:eastAsia="pt-BR"/>
        </w:rPr>
        <w:t xml:space="preserve"> o agravo tiver sido divulgado ou publicado por veículo de mídia impressa cuja circulação seja periódica, a resposta ou retificação será divulgada na edição seguinte à da ofensa ou, ainda, excepcionalmente, em edição extraordinária, apenas nos casos em que o prazo entre a ofensa e a próxima edição indique desproporcionalidade entre a ofensa e a resposta ou retificação.</w:t>
      </w:r>
    </w:p>
    <w:p w14:paraId="57D7DD02"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2</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A</w:t>
      </w:r>
      <w:proofErr w:type="gramEnd"/>
      <w:r w:rsidRPr="00964FD4">
        <w:rPr>
          <w:rFonts w:ascii="Book Antiqua" w:eastAsia="Times New Roman" w:hAnsi="Book Antiqua" w:cs="Times New Roman"/>
          <w:color w:val="000000"/>
          <w:sz w:val="19"/>
          <w:szCs w:val="19"/>
          <w:lang w:eastAsia="pt-BR"/>
        </w:rPr>
        <w:t xml:space="preserve"> medida antecipatória a que se refere o caput deste artigo poderá ser reconsiderada ou modificada a qualquer momento, em decisão fundamentada.</w:t>
      </w:r>
    </w:p>
    <w:p w14:paraId="0F4675B7"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3</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O</w:t>
      </w:r>
      <w:proofErr w:type="gramEnd"/>
      <w:r w:rsidRPr="00964FD4">
        <w:rPr>
          <w:rFonts w:ascii="Book Antiqua" w:eastAsia="Times New Roman" w:hAnsi="Book Antiqua" w:cs="Times New Roman"/>
          <w:color w:val="000000"/>
          <w:sz w:val="19"/>
          <w:szCs w:val="19"/>
          <w:lang w:eastAsia="pt-BR"/>
        </w:rPr>
        <w:t xml:space="preserve"> juiz poderá, a qualquer tempo, impor multa diária ao réu, independentemente de pedido do autor, bem como </w:t>
      </w:r>
      <w:proofErr w:type="spellStart"/>
      <w:r w:rsidRPr="00964FD4">
        <w:rPr>
          <w:rFonts w:ascii="Book Antiqua" w:eastAsia="Times New Roman" w:hAnsi="Book Antiqua" w:cs="Times New Roman"/>
          <w:color w:val="000000"/>
          <w:sz w:val="19"/>
          <w:szCs w:val="19"/>
          <w:lang w:eastAsia="pt-BR"/>
        </w:rPr>
        <w:t>modificar-lhe</w:t>
      </w:r>
      <w:proofErr w:type="spellEnd"/>
      <w:r w:rsidRPr="00964FD4">
        <w:rPr>
          <w:rFonts w:ascii="Book Antiqua" w:eastAsia="Times New Roman" w:hAnsi="Book Antiqua" w:cs="Times New Roman"/>
          <w:color w:val="000000"/>
          <w:sz w:val="19"/>
          <w:szCs w:val="19"/>
          <w:lang w:eastAsia="pt-BR"/>
        </w:rPr>
        <w:t xml:space="preserve"> o valor ou a periodicidade, caso verifique que se tornou insuficiente ou excessiva.</w:t>
      </w:r>
    </w:p>
    <w:p w14:paraId="1D1E94BF"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4</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Para</w:t>
      </w:r>
      <w:proofErr w:type="gramEnd"/>
      <w:r w:rsidRPr="00964FD4">
        <w:rPr>
          <w:rFonts w:ascii="Book Antiqua" w:eastAsia="Times New Roman" w:hAnsi="Book Antiqua" w:cs="Times New Roman"/>
          <w:color w:val="000000"/>
          <w:sz w:val="19"/>
          <w:szCs w:val="19"/>
          <w:lang w:eastAsia="pt-BR"/>
        </w:rPr>
        <w:t xml:space="preserve"> a efetivação da tutela específica de que trata esta Lei, poderá o juiz, de ofício ou mediante requerimento, adotar as medidas cabíveis para o cumprimento da decisão.</w:t>
      </w:r>
    </w:p>
    <w:p w14:paraId="393D1DC2" w14:textId="6DEDDE35"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8" w:name="art8"/>
      <w:bookmarkEnd w:id="8"/>
      <w:r w:rsidRPr="00692BBF">
        <w:rPr>
          <w:rFonts w:ascii="Book Antiqua" w:eastAsia="Times New Roman" w:hAnsi="Book Antiqua" w:cs="Times New Roman"/>
          <w:b/>
          <w:bCs/>
          <w:color w:val="000000"/>
          <w:sz w:val="19"/>
          <w:szCs w:val="19"/>
          <w:highlight w:val="magenta"/>
          <w:lang w:eastAsia="pt-BR"/>
        </w:rPr>
        <w:t>Art. 8</w:t>
      </w:r>
      <w:proofErr w:type="gramStart"/>
      <w:r w:rsidRPr="00692BBF">
        <w:rPr>
          <w:rFonts w:ascii="Book Antiqua" w:eastAsia="Times New Roman" w:hAnsi="Book Antiqua" w:cs="Times New Roman"/>
          <w:b/>
          <w:bCs/>
          <w:color w:val="000000"/>
          <w:sz w:val="19"/>
          <w:szCs w:val="19"/>
          <w:highlight w:val="magenta"/>
          <w:u w:val="single"/>
          <w:vertAlign w:val="superscript"/>
          <w:lang w:eastAsia="pt-BR"/>
        </w:rPr>
        <w:t>o</w:t>
      </w:r>
      <w:r w:rsidRPr="00964FD4">
        <w:rPr>
          <w:rFonts w:ascii="Book Antiqua" w:eastAsia="Times New Roman" w:hAnsi="Book Antiqua" w:cs="Times New Roman"/>
          <w:color w:val="000000"/>
          <w:sz w:val="19"/>
          <w:szCs w:val="19"/>
          <w:lang w:eastAsia="pt-BR"/>
        </w:rPr>
        <w:t xml:space="preserve">  Não</w:t>
      </w:r>
      <w:proofErr w:type="gramEnd"/>
      <w:r w:rsidRPr="00964FD4">
        <w:rPr>
          <w:rFonts w:ascii="Book Antiqua" w:eastAsia="Times New Roman" w:hAnsi="Book Antiqua" w:cs="Times New Roman"/>
          <w:color w:val="000000"/>
          <w:sz w:val="19"/>
          <w:szCs w:val="19"/>
          <w:lang w:eastAsia="pt-BR"/>
        </w:rPr>
        <w:t xml:space="preserve"> será admitida a divulgação, publicação ou transmissão de resposta ou retificação que não tenha relação com as informações contidas na matéria a que pretende responder nem se enquadre no § 1</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do art. 2</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desta Lei.</w:t>
      </w:r>
      <w:r w:rsidR="00692BBF">
        <w:rPr>
          <w:rFonts w:ascii="Book Antiqua" w:eastAsia="Times New Roman" w:hAnsi="Book Antiqua" w:cs="Times New Roman"/>
          <w:color w:val="000000"/>
          <w:sz w:val="19"/>
          <w:szCs w:val="19"/>
          <w:lang w:eastAsia="pt-BR"/>
        </w:rPr>
        <w:t xml:space="preserve"> </w:t>
      </w:r>
      <w:r w:rsidR="00692BBF" w:rsidRPr="00964FD4">
        <w:rPr>
          <w:rFonts w:ascii="Book Antiqua" w:eastAsia="Times New Roman" w:hAnsi="Book Antiqua" w:cs="Times New Roman"/>
          <w:b/>
          <w:bCs/>
          <w:color w:val="FF0000"/>
          <w:sz w:val="19"/>
          <w:szCs w:val="19"/>
          <w:u w:val="single"/>
          <w:lang w:eastAsia="pt-BR"/>
        </w:rPr>
        <w:t>(TJBA-2019)</w:t>
      </w:r>
    </w:p>
    <w:p w14:paraId="78AB620E"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9" w:name="art9"/>
      <w:bookmarkEnd w:id="9"/>
      <w:r w:rsidRPr="00964FD4">
        <w:rPr>
          <w:rFonts w:ascii="Book Antiqua" w:eastAsia="Times New Roman" w:hAnsi="Book Antiqua" w:cs="Times New Roman"/>
          <w:color w:val="000000"/>
          <w:sz w:val="19"/>
          <w:szCs w:val="19"/>
          <w:lang w:eastAsia="pt-BR"/>
        </w:rPr>
        <w:t>Art. 9</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O juiz prolatará a sentença no prazo máximo de 30 (trinta) dias, contado do ajuizamento da ação, salvo na hipótese de conversão do pedido em reparação por perdas e danos.</w:t>
      </w:r>
    </w:p>
    <w:p w14:paraId="61DDB755"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Parágrafo único.  As ações judiciais destinadas a garantir a efetividade do direito de resposta ou retificação previsto nesta Lei processam-se durante as férias forenses e não se suspendem pela superveniência delas.</w:t>
      </w:r>
    </w:p>
    <w:p w14:paraId="11CF28A6"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10" w:name="art10"/>
      <w:bookmarkEnd w:id="10"/>
      <w:r w:rsidRPr="00964FD4">
        <w:rPr>
          <w:rFonts w:ascii="Book Antiqua" w:eastAsia="Times New Roman" w:hAnsi="Book Antiqua" w:cs="Times New Roman"/>
          <w:color w:val="000000"/>
          <w:sz w:val="19"/>
          <w:szCs w:val="19"/>
          <w:lang w:eastAsia="pt-BR"/>
        </w:rPr>
        <w:t>Art. 10.  Das decisões proferidas nos processos submetidos ao rito especial estabelecido nesta Lei, poderá ser concedido efeito suspensivo pelo tribunal competente, desde que constatadas, em juízo colegiado prévio, a plausibilidade do direito invocado e a urgência na concessão da medida.</w:t>
      </w:r>
    </w:p>
    <w:p w14:paraId="535729F1"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11" w:name="art11"/>
      <w:bookmarkEnd w:id="11"/>
      <w:r w:rsidRPr="00964FD4">
        <w:rPr>
          <w:rFonts w:ascii="Book Antiqua" w:eastAsia="Times New Roman" w:hAnsi="Book Antiqua" w:cs="Times New Roman"/>
          <w:color w:val="000000"/>
          <w:sz w:val="19"/>
          <w:szCs w:val="19"/>
          <w:lang w:eastAsia="pt-BR"/>
        </w:rPr>
        <w:t>Art. 11.  A gratuidade da resposta ou retificação divulgada pelo veículo de comunicação, em caso de ação temerária, não abrange as custas processuais nem exime o autor do ônus da sucumbência.</w:t>
      </w:r>
    </w:p>
    <w:p w14:paraId="51F0E0E2"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Parágrafo único.  Incluem-se entre os ônus da sucumbência os custos com a divulgação, publicação ou transmissão da resposta ou retificação, caso a decisão judicial favorável ao autor seja reformada em definitivo.</w:t>
      </w:r>
    </w:p>
    <w:p w14:paraId="20F0323E"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12" w:name="art12"/>
      <w:bookmarkEnd w:id="12"/>
      <w:r w:rsidRPr="00964FD4">
        <w:rPr>
          <w:rFonts w:ascii="Book Antiqua" w:eastAsia="Times New Roman" w:hAnsi="Book Antiqua" w:cs="Times New Roman"/>
          <w:color w:val="000000"/>
          <w:sz w:val="19"/>
          <w:szCs w:val="19"/>
          <w:lang w:eastAsia="pt-BR"/>
        </w:rPr>
        <w:t>Art. 12.  Os pedidos de reparação ou indenização por danos morais, materiais ou à imagem serão deduzidos em ação própria, salvo se o autor, desistindo expressamente da tutela específica de que trata esta Lei, os requerer, caso em que o processo seguirá pelo rito ordinário.</w:t>
      </w:r>
    </w:p>
    <w:p w14:paraId="39C43CD4"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1</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O</w:t>
      </w:r>
      <w:proofErr w:type="gramEnd"/>
      <w:r w:rsidRPr="00964FD4">
        <w:rPr>
          <w:rFonts w:ascii="Book Antiqua" w:eastAsia="Times New Roman" w:hAnsi="Book Antiqua" w:cs="Times New Roman"/>
          <w:color w:val="000000"/>
          <w:sz w:val="19"/>
          <w:szCs w:val="19"/>
          <w:lang w:eastAsia="pt-BR"/>
        </w:rPr>
        <w:t xml:space="preserve"> ajuizamento de ação cível ou penal contra o veículo de comunicação ou seu responsável com fundamento na divulgação, publicação ou transmissão ofensiva não prejudica o exercício administrativo ou judicial do direito de resposta ou retificação previsto nesta Lei.</w:t>
      </w:r>
    </w:p>
    <w:p w14:paraId="385E75B8"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2</w:t>
      </w:r>
      <w:proofErr w:type="gramStart"/>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A</w:t>
      </w:r>
      <w:proofErr w:type="gramEnd"/>
      <w:r w:rsidRPr="00964FD4">
        <w:rPr>
          <w:rFonts w:ascii="Book Antiqua" w:eastAsia="Times New Roman" w:hAnsi="Book Antiqua" w:cs="Times New Roman"/>
          <w:color w:val="000000"/>
          <w:sz w:val="19"/>
          <w:szCs w:val="19"/>
          <w:lang w:eastAsia="pt-BR"/>
        </w:rPr>
        <w:t xml:space="preserve"> reparação ou indenização dar-se-á sem prejuízo da multa a que se refere o § 3</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do art. 7</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w:t>
      </w:r>
    </w:p>
    <w:p w14:paraId="1AD6F27B"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13" w:name="art13"/>
      <w:bookmarkEnd w:id="13"/>
      <w:r w:rsidRPr="00964FD4">
        <w:rPr>
          <w:rFonts w:ascii="Book Antiqua" w:eastAsia="Times New Roman" w:hAnsi="Book Antiqua" w:cs="Times New Roman"/>
          <w:color w:val="000000"/>
          <w:sz w:val="19"/>
          <w:szCs w:val="19"/>
          <w:lang w:eastAsia="pt-BR"/>
        </w:rPr>
        <w:lastRenderedPageBreak/>
        <w:t xml:space="preserve">Art. 13.  O art. 143 do </w:t>
      </w:r>
      <w:hyperlink r:id="rId8" w:history="1">
        <w:r w:rsidRPr="00964FD4">
          <w:rPr>
            <w:rFonts w:ascii="Book Antiqua" w:eastAsia="Times New Roman" w:hAnsi="Book Antiqua" w:cs="Times New Roman"/>
            <w:color w:val="0000FF"/>
            <w:sz w:val="19"/>
            <w:szCs w:val="19"/>
            <w:u w:val="single"/>
            <w:lang w:eastAsia="pt-BR"/>
          </w:rPr>
          <w:t>Decreto-Lei n</w:t>
        </w:r>
        <w:r w:rsidRPr="00964FD4">
          <w:rPr>
            <w:rFonts w:ascii="Book Antiqua" w:eastAsia="Times New Roman" w:hAnsi="Book Antiqua" w:cs="Times New Roman"/>
            <w:color w:val="0000FF"/>
            <w:sz w:val="19"/>
            <w:szCs w:val="19"/>
            <w:u w:val="single"/>
            <w:vertAlign w:val="superscript"/>
            <w:lang w:eastAsia="pt-BR"/>
          </w:rPr>
          <w:t>o</w:t>
        </w:r>
        <w:r w:rsidRPr="00964FD4">
          <w:rPr>
            <w:rFonts w:ascii="Book Antiqua" w:eastAsia="Times New Roman" w:hAnsi="Book Antiqua" w:cs="Times New Roman"/>
            <w:color w:val="0000FF"/>
            <w:sz w:val="19"/>
            <w:szCs w:val="19"/>
            <w:u w:val="single"/>
            <w:lang w:eastAsia="pt-BR"/>
          </w:rPr>
          <w:t xml:space="preserve"> 2.848, de 7 de dezembro de 1940 (Código Penal)</w:t>
        </w:r>
      </w:hyperlink>
      <w:r w:rsidRPr="00964FD4">
        <w:rPr>
          <w:rFonts w:ascii="Book Antiqua" w:eastAsia="Times New Roman" w:hAnsi="Book Antiqua" w:cs="Times New Roman"/>
          <w:color w:val="000000"/>
          <w:sz w:val="19"/>
          <w:szCs w:val="19"/>
          <w:lang w:eastAsia="pt-BR"/>
        </w:rPr>
        <w:t xml:space="preserve">, passa a vigorar acrescido do seguinte parágrafo único: </w:t>
      </w:r>
    </w:p>
    <w:p w14:paraId="43211BF8"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“Art. 143.  .....................................................................</w:t>
      </w:r>
    </w:p>
    <w:p w14:paraId="683AD747" w14:textId="77777777" w:rsidR="007F5CA1" w:rsidRPr="00964FD4" w:rsidRDefault="00000000" w:rsidP="007F5CA1">
      <w:pPr>
        <w:spacing w:before="300" w:after="300" w:line="240" w:lineRule="auto"/>
        <w:ind w:firstLine="570"/>
        <w:jc w:val="both"/>
        <w:rPr>
          <w:rFonts w:ascii="Book Antiqua" w:eastAsia="Times New Roman" w:hAnsi="Book Antiqua" w:cs="Times New Roman"/>
          <w:sz w:val="19"/>
          <w:szCs w:val="19"/>
          <w:lang w:eastAsia="pt-BR"/>
        </w:rPr>
      </w:pPr>
      <w:hyperlink r:id="rId9" w:anchor="art143p" w:history="1">
        <w:r w:rsidR="007F5CA1" w:rsidRPr="00964FD4">
          <w:rPr>
            <w:rFonts w:ascii="Book Antiqua" w:eastAsia="Times New Roman" w:hAnsi="Book Antiqua" w:cs="Times New Roman"/>
            <w:color w:val="0000FF"/>
            <w:sz w:val="19"/>
            <w:szCs w:val="19"/>
            <w:u w:val="single"/>
            <w:lang w:eastAsia="pt-BR"/>
          </w:rPr>
          <w:t>Parágrafo único.  </w:t>
        </w:r>
      </w:hyperlink>
      <w:r w:rsidR="007F5CA1" w:rsidRPr="00964FD4">
        <w:rPr>
          <w:rFonts w:ascii="Book Antiqua" w:eastAsia="Times New Roman" w:hAnsi="Book Antiqua" w:cs="Times New Roman"/>
          <w:color w:val="000000"/>
          <w:sz w:val="19"/>
          <w:szCs w:val="19"/>
          <w:lang w:eastAsia="pt-BR"/>
        </w:rPr>
        <w:t>Nos casos em que o querelado tenha praticado a calúnia ou a difamação utilizando-se de meios de comunicação, a retratação dar-se-á, se assim desejar o ofendido, pelos mesmos meios em que se praticou a ofensa.” (NR)</w:t>
      </w:r>
    </w:p>
    <w:p w14:paraId="3461A4FF" w14:textId="77777777" w:rsidR="007F5CA1" w:rsidRPr="00964FD4" w:rsidRDefault="007F5CA1" w:rsidP="007F5CA1">
      <w:pPr>
        <w:spacing w:before="300" w:after="300" w:line="240" w:lineRule="auto"/>
        <w:ind w:firstLine="570"/>
        <w:jc w:val="both"/>
        <w:rPr>
          <w:rFonts w:ascii="Book Antiqua" w:eastAsia="Times New Roman" w:hAnsi="Book Antiqua" w:cs="Times New Roman"/>
          <w:sz w:val="19"/>
          <w:szCs w:val="19"/>
          <w:lang w:eastAsia="pt-BR"/>
        </w:rPr>
      </w:pPr>
      <w:bookmarkStart w:id="14" w:name="art14"/>
      <w:bookmarkEnd w:id="14"/>
      <w:r w:rsidRPr="00964FD4">
        <w:rPr>
          <w:rFonts w:ascii="Book Antiqua" w:eastAsia="Times New Roman" w:hAnsi="Book Antiqua" w:cs="Times New Roman"/>
          <w:color w:val="000000"/>
          <w:sz w:val="19"/>
          <w:szCs w:val="19"/>
          <w:lang w:eastAsia="pt-BR"/>
        </w:rPr>
        <w:t>Art. 14.  Esta Lei entra em vigor na data de sua publicação.</w:t>
      </w:r>
    </w:p>
    <w:p w14:paraId="21039B30" w14:textId="77777777" w:rsidR="007F5CA1" w:rsidRPr="00964FD4" w:rsidRDefault="007F5CA1" w:rsidP="007F5CA1">
      <w:pPr>
        <w:spacing w:before="100" w:beforeAutospacing="1" w:after="100" w:afterAutospacing="1"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         Brasília, 11 de novembro de 2015; 194</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da Independência e 127</w:t>
      </w:r>
      <w:r w:rsidRPr="00964FD4">
        <w:rPr>
          <w:rFonts w:ascii="Book Antiqua" w:eastAsia="Times New Roman" w:hAnsi="Book Antiqua" w:cs="Times New Roman"/>
          <w:color w:val="000000"/>
          <w:sz w:val="19"/>
          <w:szCs w:val="19"/>
          <w:u w:val="single"/>
          <w:vertAlign w:val="superscript"/>
          <w:lang w:eastAsia="pt-BR"/>
        </w:rPr>
        <w:t>o</w:t>
      </w:r>
      <w:r w:rsidRPr="00964FD4">
        <w:rPr>
          <w:rFonts w:ascii="Book Antiqua" w:eastAsia="Times New Roman" w:hAnsi="Book Antiqua" w:cs="Times New Roman"/>
          <w:color w:val="000000"/>
          <w:sz w:val="19"/>
          <w:szCs w:val="19"/>
          <w:lang w:eastAsia="pt-BR"/>
        </w:rPr>
        <w:t xml:space="preserve"> da República.</w:t>
      </w:r>
    </w:p>
    <w:p w14:paraId="22653E08" w14:textId="77777777" w:rsidR="007F5CA1" w:rsidRPr="00964FD4" w:rsidRDefault="007F5CA1" w:rsidP="007F5CA1">
      <w:pPr>
        <w:spacing w:before="100" w:beforeAutospacing="1" w:after="100" w:afterAutospacing="1" w:line="240" w:lineRule="auto"/>
        <w:rPr>
          <w:rFonts w:ascii="Book Antiqua" w:eastAsia="Times New Roman" w:hAnsi="Book Antiqua" w:cs="Times New Roman"/>
          <w:sz w:val="19"/>
          <w:szCs w:val="19"/>
          <w:lang w:eastAsia="pt-BR"/>
        </w:rPr>
      </w:pPr>
      <w:r w:rsidRPr="00964FD4">
        <w:rPr>
          <w:rFonts w:ascii="Book Antiqua" w:eastAsia="Times New Roman" w:hAnsi="Book Antiqua" w:cs="Times New Roman"/>
          <w:color w:val="000000"/>
          <w:sz w:val="19"/>
          <w:szCs w:val="19"/>
          <w:lang w:eastAsia="pt-BR"/>
        </w:rPr>
        <w:t>DILMA ROUSSEF</w:t>
      </w:r>
      <w:r w:rsidRPr="00964FD4">
        <w:rPr>
          <w:rFonts w:ascii="Book Antiqua" w:eastAsia="Times New Roman" w:hAnsi="Book Antiqua" w:cs="Times New Roman"/>
          <w:color w:val="000000"/>
          <w:sz w:val="19"/>
          <w:szCs w:val="19"/>
          <w:lang w:eastAsia="pt-BR"/>
        </w:rPr>
        <w:br/>
      </w:r>
      <w:r w:rsidRPr="00964FD4">
        <w:rPr>
          <w:rFonts w:ascii="Book Antiqua" w:eastAsia="Times New Roman" w:hAnsi="Book Antiqua" w:cs="Times New Roman"/>
          <w:i/>
          <w:iCs/>
          <w:color w:val="000000"/>
          <w:sz w:val="19"/>
          <w:szCs w:val="19"/>
          <w:lang w:eastAsia="pt-BR"/>
        </w:rPr>
        <w:t>José Eduardo Cardozo</w:t>
      </w:r>
    </w:p>
    <w:p w14:paraId="21097839" w14:textId="77777777" w:rsidR="007F5CA1" w:rsidRPr="00964FD4" w:rsidRDefault="007F5CA1" w:rsidP="007F5CA1">
      <w:pPr>
        <w:spacing w:before="100" w:beforeAutospacing="1" w:after="100" w:afterAutospacing="1" w:line="240" w:lineRule="auto"/>
        <w:rPr>
          <w:rFonts w:ascii="Book Antiqua" w:eastAsia="Times New Roman" w:hAnsi="Book Antiqua" w:cs="Times New Roman"/>
          <w:sz w:val="19"/>
          <w:szCs w:val="19"/>
          <w:lang w:eastAsia="pt-BR"/>
        </w:rPr>
      </w:pPr>
      <w:r w:rsidRPr="00964FD4">
        <w:rPr>
          <w:rFonts w:ascii="Book Antiqua" w:eastAsia="Times New Roman" w:hAnsi="Book Antiqua" w:cs="Times New Roman"/>
          <w:color w:val="FF0000"/>
          <w:sz w:val="19"/>
          <w:szCs w:val="19"/>
          <w:lang w:eastAsia="pt-BR"/>
        </w:rPr>
        <w:t>Este texto não substitui o publicado no DOU de 12.11.2015</w:t>
      </w:r>
      <w:r w:rsidRPr="00964FD4">
        <w:rPr>
          <w:rFonts w:ascii="Book Antiqua" w:eastAsia="Times New Roman" w:hAnsi="Book Antiqua" w:cs="Times New Roman"/>
          <w:color w:val="000000"/>
          <w:sz w:val="19"/>
          <w:szCs w:val="19"/>
          <w:lang w:eastAsia="pt-BR"/>
        </w:rPr>
        <w:t>  </w:t>
      </w:r>
    </w:p>
    <w:p w14:paraId="0355E8D8" w14:textId="77777777" w:rsidR="007F5CA1" w:rsidRPr="00964FD4" w:rsidRDefault="007F5CA1" w:rsidP="007F5CA1">
      <w:pPr>
        <w:spacing w:before="300" w:after="300" w:line="240" w:lineRule="auto"/>
        <w:ind w:firstLine="570"/>
        <w:jc w:val="center"/>
        <w:rPr>
          <w:rFonts w:ascii="Book Antiqua" w:eastAsia="Times New Roman" w:hAnsi="Book Antiqua" w:cs="Times New Roman"/>
          <w:sz w:val="19"/>
          <w:szCs w:val="19"/>
          <w:lang w:eastAsia="pt-BR"/>
        </w:rPr>
      </w:pPr>
      <w:r w:rsidRPr="00964FD4">
        <w:rPr>
          <w:rFonts w:ascii="Book Antiqua" w:eastAsia="Times New Roman" w:hAnsi="Book Antiqua" w:cs="Times New Roman"/>
          <w:color w:val="FF0000"/>
          <w:sz w:val="19"/>
          <w:szCs w:val="19"/>
          <w:lang w:eastAsia="pt-BR"/>
        </w:rPr>
        <w:t>*</w:t>
      </w:r>
    </w:p>
    <w:p w14:paraId="11D25A8C" w14:textId="77777777" w:rsidR="006E37BE" w:rsidRPr="00964FD4" w:rsidRDefault="006E37BE" w:rsidP="006E37BE">
      <w:pPr>
        <w:spacing w:before="300" w:after="300" w:line="240" w:lineRule="auto"/>
        <w:jc w:val="both"/>
        <w:rPr>
          <w:rFonts w:ascii="Book Antiqua" w:eastAsia="Times New Roman" w:hAnsi="Book Antiqua" w:cs="Times New Roman"/>
          <w:sz w:val="19"/>
          <w:szCs w:val="19"/>
          <w:lang w:eastAsia="pt-BR"/>
        </w:rPr>
      </w:pPr>
    </w:p>
    <w:p w14:paraId="4DE8698D" w14:textId="77777777" w:rsidR="007F5CA1" w:rsidRPr="00964FD4" w:rsidRDefault="007F5CA1" w:rsidP="006E37BE">
      <w:pPr>
        <w:spacing w:before="300" w:after="300" w:line="240" w:lineRule="auto"/>
        <w:jc w:val="both"/>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w:t>
      </w:r>
    </w:p>
    <w:p w14:paraId="68262501" w14:textId="77777777" w:rsidR="007F5CA1" w:rsidRPr="00964FD4" w:rsidRDefault="007F5CA1" w:rsidP="007F5CA1">
      <w:pPr>
        <w:spacing w:before="300" w:after="300" w:line="240" w:lineRule="auto"/>
        <w:ind w:firstLine="570"/>
        <w:jc w:val="center"/>
        <w:rPr>
          <w:rFonts w:ascii="Book Antiqua" w:eastAsia="Times New Roman" w:hAnsi="Book Antiqua" w:cs="Times New Roman"/>
          <w:sz w:val="19"/>
          <w:szCs w:val="19"/>
          <w:lang w:eastAsia="pt-BR"/>
        </w:rPr>
      </w:pPr>
      <w:r w:rsidRPr="00964FD4">
        <w:rPr>
          <w:rFonts w:ascii="Book Antiqua" w:eastAsia="Times New Roman" w:hAnsi="Book Antiqua" w:cs="Times New Roman"/>
          <w:sz w:val="19"/>
          <w:szCs w:val="19"/>
          <w:lang w:eastAsia="pt-BR"/>
        </w:rPr>
        <w:t> </w:t>
      </w:r>
    </w:p>
    <w:p w14:paraId="1A668EF4" w14:textId="77777777" w:rsidR="00F5738B" w:rsidRPr="00964FD4" w:rsidRDefault="00F5738B">
      <w:pPr>
        <w:rPr>
          <w:rFonts w:ascii="Book Antiqua" w:hAnsi="Book Antiqua" w:cs="Times New Roman"/>
          <w:sz w:val="19"/>
          <w:szCs w:val="19"/>
        </w:rPr>
      </w:pPr>
    </w:p>
    <w:sectPr w:rsidR="00F5738B" w:rsidRPr="00964FD4" w:rsidSect="00CB1760">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9CA2F" w14:textId="77777777" w:rsidR="008F7938" w:rsidRDefault="008F7938" w:rsidP="007A7DC1">
      <w:pPr>
        <w:spacing w:after="0" w:line="240" w:lineRule="auto"/>
      </w:pPr>
      <w:r>
        <w:separator/>
      </w:r>
    </w:p>
  </w:endnote>
  <w:endnote w:type="continuationSeparator" w:id="0">
    <w:p w14:paraId="5140962B" w14:textId="77777777" w:rsidR="008F7938" w:rsidRDefault="008F7938" w:rsidP="007A7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A44B2" w14:textId="77777777" w:rsidR="008F7938" w:rsidRDefault="008F7938" w:rsidP="007A7DC1">
      <w:pPr>
        <w:spacing w:after="0" w:line="240" w:lineRule="auto"/>
      </w:pPr>
      <w:r>
        <w:separator/>
      </w:r>
    </w:p>
  </w:footnote>
  <w:footnote w:type="continuationSeparator" w:id="0">
    <w:p w14:paraId="7F69CBAC" w14:textId="77777777" w:rsidR="008F7938" w:rsidRDefault="008F7938" w:rsidP="007A7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06776"/>
    <w:multiLevelType w:val="hybridMultilevel"/>
    <w:tmpl w:val="D8F0EB8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B6B07C9"/>
    <w:multiLevelType w:val="hybridMultilevel"/>
    <w:tmpl w:val="A8DEECD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E602903"/>
    <w:multiLevelType w:val="hybridMultilevel"/>
    <w:tmpl w:val="4868461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8536882">
    <w:abstractNumId w:val="0"/>
  </w:num>
  <w:num w:numId="2" w16cid:durableId="205602526">
    <w:abstractNumId w:val="3"/>
  </w:num>
  <w:num w:numId="3" w16cid:durableId="648097401">
    <w:abstractNumId w:val="1"/>
  </w:num>
  <w:num w:numId="4" w16cid:durableId="561990522">
    <w:abstractNumId w:val="5"/>
  </w:num>
  <w:num w:numId="5" w16cid:durableId="1545874920">
    <w:abstractNumId w:val="4"/>
  </w:num>
  <w:num w:numId="6" w16cid:durableId="1737825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D19"/>
    <w:rsid w:val="000916EB"/>
    <w:rsid w:val="00094AFF"/>
    <w:rsid w:val="002C0015"/>
    <w:rsid w:val="003A6EDF"/>
    <w:rsid w:val="0042336F"/>
    <w:rsid w:val="004915C9"/>
    <w:rsid w:val="004B3F43"/>
    <w:rsid w:val="004B5BBE"/>
    <w:rsid w:val="00535A2C"/>
    <w:rsid w:val="00591DCC"/>
    <w:rsid w:val="00613421"/>
    <w:rsid w:val="00692BBF"/>
    <w:rsid w:val="006C6613"/>
    <w:rsid w:val="006E37BE"/>
    <w:rsid w:val="007A7DC1"/>
    <w:rsid w:val="007E0EAB"/>
    <w:rsid w:val="007F2759"/>
    <w:rsid w:val="007F5CA1"/>
    <w:rsid w:val="008B47EE"/>
    <w:rsid w:val="008E0AF6"/>
    <w:rsid w:val="008F7938"/>
    <w:rsid w:val="00931923"/>
    <w:rsid w:val="00933A44"/>
    <w:rsid w:val="00964FD4"/>
    <w:rsid w:val="00974318"/>
    <w:rsid w:val="009C290A"/>
    <w:rsid w:val="00C1542B"/>
    <w:rsid w:val="00C76A69"/>
    <w:rsid w:val="00C94F6F"/>
    <w:rsid w:val="00CB1760"/>
    <w:rsid w:val="00DB418F"/>
    <w:rsid w:val="00DD57C7"/>
    <w:rsid w:val="00EF5D19"/>
    <w:rsid w:val="00F573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BD24A"/>
  <w15:chartTrackingRefBased/>
  <w15:docId w15:val="{8A05ABE9-3FAF-445F-8C22-97AAFBC63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E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E37BE"/>
    <w:pPr>
      <w:ind w:left="720"/>
      <w:contextualSpacing/>
    </w:pPr>
  </w:style>
  <w:style w:type="paragraph" w:styleId="Cabealho">
    <w:name w:val="header"/>
    <w:basedOn w:val="Normal"/>
    <w:link w:val="CabealhoChar"/>
    <w:uiPriority w:val="99"/>
    <w:unhideWhenUsed/>
    <w:rsid w:val="007A7DC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A7DC1"/>
  </w:style>
  <w:style w:type="paragraph" w:styleId="Rodap">
    <w:name w:val="footer"/>
    <w:basedOn w:val="Normal"/>
    <w:link w:val="RodapChar"/>
    <w:uiPriority w:val="99"/>
    <w:unhideWhenUsed/>
    <w:rsid w:val="007A7DC1"/>
    <w:pPr>
      <w:tabs>
        <w:tab w:val="center" w:pos="4252"/>
        <w:tab w:val="right" w:pos="8504"/>
      </w:tabs>
      <w:spacing w:after="0" w:line="240" w:lineRule="auto"/>
    </w:pPr>
  </w:style>
  <w:style w:type="character" w:customStyle="1" w:styleId="RodapChar">
    <w:name w:val="Rodapé Char"/>
    <w:basedOn w:val="Fontepargpadro"/>
    <w:link w:val="Rodap"/>
    <w:uiPriority w:val="99"/>
    <w:rsid w:val="007A7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6057855">
      <w:bodyDiv w:val="1"/>
      <w:marLeft w:val="0"/>
      <w:marRight w:val="0"/>
      <w:marTop w:val="0"/>
      <w:marBottom w:val="0"/>
      <w:divBdr>
        <w:top w:val="none" w:sz="0" w:space="0" w:color="auto"/>
        <w:left w:val="none" w:sz="0" w:space="0" w:color="auto"/>
        <w:bottom w:val="none" w:sz="0" w:space="0" w:color="auto"/>
        <w:right w:val="none" w:sz="0" w:space="0" w:color="auto"/>
      </w:divBdr>
      <w:divsChild>
        <w:div w:id="168252667">
          <w:marLeft w:val="0"/>
          <w:marRight w:val="0"/>
          <w:marTop w:val="0"/>
          <w:marBottom w:val="0"/>
          <w:divBdr>
            <w:top w:val="none" w:sz="0" w:space="0" w:color="auto"/>
            <w:left w:val="none" w:sz="0" w:space="0" w:color="auto"/>
            <w:bottom w:val="none" w:sz="0" w:space="0" w:color="auto"/>
            <w:right w:val="none" w:sz="0" w:space="0" w:color="auto"/>
          </w:divBdr>
          <w:divsChild>
            <w:div w:id="1885286347">
              <w:marLeft w:val="0"/>
              <w:marRight w:val="0"/>
              <w:marTop w:val="75"/>
              <w:marBottom w:val="450"/>
              <w:divBdr>
                <w:top w:val="none" w:sz="0" w:space="0" w:color="auto"/>
                <w:left w:val="none" w:sz="0" w:space="0" w:color="auto"/>
                <w:bottom w:val="none" w:sz="0" w:space="0" w:color="auto"/>
                <w:right w:val="none" w:sz="0" w:space="0" w:color="auto"/>
              </w:divBdr>
              <w:divsChild>
                <w:div w:id="1688216715">
                  <w:marLeft w:val="0"/>
                  <w:marRight w:val="0"/>
                  <w:marTop w:val="450"/>
                  <w:marBottom w:val="450"/>
                  <w:divBdr>
                    <w:top w:val="none" w:sz="0" w:space="0" w:color="auto"/>
                    <w:left w:val="none" w:sz="0" w:space="0" w:color="auto"/>
                    <w:bottom w:val="none" w:sz="0" w:space="0" w:color="auto"/>
                    <w:right w:val="none" w:sz="0" w:space="0" w:color="auto"/>
                  </w:divBdr>
                  <w:divsChild>
                    <w:div w:id="610360816">
                      <w:marLeft w:val="0"/>
                      <w:marRight w:val="0"/>
                      <w:marTop w:val="0"/>
                      <w:marBottom w:val="0"/>
                      <w:divBdr>
                        <w:top w:val="none" w:sz="0" w:space="0" w:color="auto"/>
                        <w:left w:val="none" w:sz="0" w:space="0" w:color="auto"/>
                        <w:bottom w:val="none" w:sz="0" w:space="0" w:color="auto"/>
                        <w:right w:val="none" w:sz="0" w:space="0" w:color="auto"/>
                      </w:divBdr>
                      <w:divsChild>
                        <w:div w:id="307131941">
                          <w:marLeft w:val="0"/>
                          <w:marRight w:val="0"/>
                          <w:marTop w:val="0"/>
                          <w:marBottom w:val="0"/>
                          <w:divBdr>
                            <w:top w:val="none" w:sz="0" w:space="0" w:color="auto"/>
                            <w:left w:val="none" w:sz="0" w:space="0" w:color="auto"/>
                            <w:bottom w:val="none" w:sz="0" w:space="0" w:color="auto"/>
                            <w:right w:val="none" w:sz="0" w:space="0" w:color="auto"/>
                          </w:divBdr>
                          <w:divsChild>
                            <w:div w:id="1076319715">
                              <w:marLeft w:val="0"/>
                              <w:marRight w:val="0"/>
                              <w:marTop w:val="0"/>
                              <w:marBottom w:val="0"/>
                              <w:divBdr>
                                <w:top w:val="none" w:sz="0" w:space="0" w:color="auto"/>
                                <w:left w:val="none" w:sz="0" w:space="0" w:color="auto"/>
                                <w:bottom w:val="none" w:sz="0" w:space="0" w:color="auto"/>
                                <w:right w:val="none" w:sz="0" w:space="0" w:color="auto"/>
                              </w:divBdr>
                              <w:divsChild>
                                <w:div w:id="127088095">
                                  <w:marLeft w:val="0"/>
                                  <w:marRight w:val="0"/>
                                  <w:marTop w:val="0"/>
                                  <w:marBottom w:val="0"/>
                                  <w:divBdr>
                                    <w:top w:val="none" w:sz="0" w:space="0" w:color="auto"/>
                                    <w:left w:val="none" w:sz="0" w:space="0" w:color="auto"/>
                                    <w:bottom w:val="none" w:sz="0" w:space="0" w:color="auto"/>
                                    <w:right w:val="none" w:sz="0" w:space="0" w:color="auto"/>
                                  </w:divBdr>
                                  <w:divsChild>
                                    <w:div w:id="1917812511">
                                      <w:marLeft w:val="0"/>
                                      <w:marRight w:val="0"/>
                                      <w:marTop w:val="0"/>
                                      <w:marBottom w:val="0"/>
                                      <w:divBdr>
                                        <w:top w:val="none" w:sz="0" w:space="0" w:color="auto"/>
                                        <w:left w:val="none" w:sz="0" w:space="0" w:color="auto"/>
                                        <w:bottom w:val="none" w:sz="0" w:space="0" w:color="auto"/>
                                        <w:right w:val="none" w:sz="0" w:space="0" w:color="auto"/>
                                      </w:divBdr>
                                      <w:divsChild>
                                        <w:div w:id="655108542">
                                          <w:marLeft w:val="0"/>
                                          <w:marRight w:val="0"/>
                                          <w:marTop w:val="0"/>
                                          <w:marBottom w:val="360"/>
                                          <w:divBdr>
                                            <w:top w:val="none" w:sz="0" w:space="0" w:color="auto"/>
                                            <w:left w:val="none" w:sz="0" w:space="0" w:color="auto"/>
                                            <w:bottom w:val="none" w:sz="0" w:space="0" w:color="auto"/>
                                            <w:right w:val="none" w:sz="0" w:space="0" w:color="auto"/>
                                          </w:divBdr>
                                          <w:divsChild>
                                            <w:div w:id="105947615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8084135">
      <w:bodyDiv w:val="1"/>
      <w:marLeft w:val="0"/>
      <w:marRight w:val="0"/>
      <w:marTop w:val="0"/>
      <w:marBottom w:val="0"/>
      <w:divBdr>
        <w:top w:val="none" w:sz="0" w:space="0" w:color="auto"/>
        <w:left w:val="none" w:sz="0" w:space="0" w:color="auto"/>
        <w:bottom w:val="none" w:sz="0" w:space="0" w:color="auto"/>
        <w:right w:val="none" w:sz="0" w:space="0" w:color="auto"/>
      </w:divBdr>
      <w:divsChild>
        <w:div w:id="1157841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378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Del2848.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13.188-2015?OpenDoc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Decreto-Lei/Del284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3349</Words>
  <Characters>18089</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cp:revision>
  <dcterms:created xsi:type="dcterms:W3CDTF">2015-11-30T17:29:00Z</dcterms:created>
  <dcterms:modified xsi:type="dcterms:W3CDTF">2023-06-12T19:45:00Z</dcterms:modified>
</cp:coreProperties>
</file>