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865E" w14:textId="420D5F4D" w:rsidR="00A97120" w:rsidRPr="00E84064" w:rsidRDefault="00E84064" w:rsidP="00E07CE7">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E84064">
        <w:rPr>
          <w:rFonts w:ascii="Book Antiqua" w:eastAsia="Times New Roman" w:hAnsi="Book Antiqua" w:cs="Times New Roman"/>
          <w:b/>
          <w:bCs/>
          <w:color w:val="FF0000"/>
          <w:sz w:val="19"/>
          <w:szCs w:val="19"/>
          <w:lang w:eastAsia="pt-BR"/>
        </w:rPr>
        <w:t xml:space="preserve">(Atualização em </w:t>
      </w:r>
      <w:r w:rsidR="009F03CD">
        <w:rPr>
          <w:rFonts w:ascii="Book Antiqua" w:eastAsia="Times New Roman" w:hAnsi="Book Antiqua" w:cs="Times New Roman"/>
          <w:b/>
          <w:bCs/>
          <w:color w:val="FF0000"/>
          <w:sz w:val="19"/>
          <w:szCs w:val="19"/>
          <w:lang w:eastAsia="pt-BR"/>
        </w:rPr>
        <w:t>25/07/2025</w:t>
      </w:r>
      <w:r w:rsidRPr="00E84064">
        <w:rPr>
          <w:rFonts w:ascii="Book Antiqua" w:eastAsia="Times New Roman" w:hAnsi="Book Antiqua" w:cs="Times New Roman"/>
          <w:b/>
          <w:bCs/>
          <w:color w:val="FF0000"/>
          <w:sz w:val="19"/>
          <w:szCs w:val="19"/>
          <w:lang w:eastAsia="pt-BR"/>
        </w:rPr>
        <w:t>: questões de concurso)</w:t>
      </w:r>
    </w:p>
    <w:p w14:paraId="16F30555" w14:textId="21E61425"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874869">
          <w:rPr>
            <w:rFonts w:ascii="Book Antiqua" w:eastAsia="Times New Roman" w:hAnsi="Book Antiqua" w:cs="Arial"/>
            <w:b/>
            <w:bCs/>
            <w:color w:val="000080"/>
            <w:sz w:val="19"/>
            <w:szCs w:val="19"/>
            <w:u w:val="single"/>
            <w:lang w:eastAsia="pt-BR"/>
          </w:rPr>
          <w:t>DECRETO Nº 4.388, DE 25 DE SETEMBRO DE 2002.</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E07CE7" w:rsidRPr="00874869" w14:paraId="0A50DDB6" w14:textId="77777777" w:rsidTr="00874869">
        <w:trPr>
          <w:tblCellSpacing w:w="0" w:type="dxa"/>
        </w:trPr>
        <w:tc>
          <w:tcPr>
            <w:tcW w:w="1167" w:type="pct"/>
            <w:vAlign w:val="center"/>
            <w:hideMark/>
          </w:tcPr>
          <w:p w14:paraId="04205657" w14:textId="77777777" w:rsidR="00E07CE7" w:rsidRPr="00874869" w:rsidRDefault="00E07CE7" w:rsidP="00E07CE7">
            <w:pPr>
              <w:spacing w:after="0" w:line="240" w:lineRule="auto"/>
              <w:rPr>
                <w:rFonts w:ascii="Book Antiqua" w:eastAsia="Times New Roman" w:hAnsi="Book Antiqua" w:cs="Times New Roman"/>
                <w:sz w:val="19"/>
                <w:szCs w:val="19"/>
                <w:lang w:eastAsia="pt-BR"/>
              </w:rPr>
            </w:pPr>
          </w:p>
        </w:tc>
        <w:tc>
          <w:tcPr>
            <w:tcW w:w="3833" w:type="pct"/>
            <w:vAlign w:val="center"/>
            <w:hideMark/>
          </w:tcPr>
          <w:p w14:paraId="679CED84" w14:textId="77777777" w:rsidR="00E07CE7" w:rsidRPr="00874869" w:rsidRDefault="00E07CE7" w:rsidP="00E07CE7">
            <w:pPr>
              <w:spacing w:after="0"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color w:val="800000"/>
                <w:sz w:val="19"/>
                <w:szCs w:val="19"/>
                <w:lang w:eastAsia="pt-BR"/>
              </w:rPr>
              <w:t>Promulga o Estatuto de Roma do Tribunal Penal Internacional.</w:t>
            </w:r>
          </w:p>
        </w:tc>
      </w:tr>
    </w:tbl>
    <w:p w14:paraId="5B56532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b/>
          <w:bCs/>
          <w:sz w:val="19"/>
          <w:szCs w:val="19"/>
          <w:lang w:eastAsia="pt-BR"/>
        </w:rPr>
        <w:t>        O PRESIDENTE DA REPÚBLICA,</w:t>
      </w:r>
      <w:r w:rsidRPr="00874869">
        <w:rPr>
          <w:rFonts w:ascii="Book Antiqua" w:eastAsia="Times New Roman" w:hAnsi="Book Antiqua" w:cs="Arial"/>
          <w:sz w:val="19"/>
          <w:szCs w:val="19"/>
          <w:lang w:eastAsia="pt-BR"/>
        </w:rPr>
        <w:t xml:space="preserve"> no uso da atribuição que lhe confere o art. 84, inciso VIII, da Constituição,</w:t>
      </w:r>
    </w:p>
    <w:p w14:paraId="19C0D65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Considerando que o Congresso Nacional aprovou o texto do Estatuto de Roma do Tribunal Penal Internacional, por meio do Decreto Legislativo n</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112, de 6 de junho de 2002;</w:t>
      </w:r>
    </w:p>
    <w:p w14:paraId="15EA780F" w14:textId="67A81EE7" w:rsidR="00E07CE7" w:rsidRPr="005D1610" w:rsidRDefault="00E07CE7" w:rsidP="00E07CE7">
      <w:pPr>
        <w:spacing w:before="100" w:beforeAutospacing="1" w:after="100" w:afterAutospacing="1" w:line="240" w:lineRule="auto"/>
        <w:jc w:val="both"/>
        <w:rPr>
          <w:rFonts w:ascii="Book Antiqua" w:eastAsia="Times New Roman" w:hAnsi="Book Antiqua" w:cs="Arial"/>
          <w:b/>
          <w:bCs/>
          <w:sz w:val="18"/>
          <w:szCs w:val="18"/>
          <w:u w:val="single"/>
          <w:lang w:eastAsia="pt-BR"/>
        </w:rPr>
      </w:pPr>
      <w:r w:rsidRPr="005D1610">
        <w:rPr>
          <w:rFonts w:ascii="Book Antiqua" w:eastAsia="Times New Roman" w:hAnsi="Book Antiqua" w:cs="Arial"/>
          <w:b/>
          <w:bCs/>
          <w:sz w:val="19"/>
          <w:szCs w:val="19"/>
          <w:lang w:eastAsia="pt-BR"/>
        </w:rPr>
        <w:t>        Considerando que o mencionado Ato Internacional entrou em vigor internacional em 1</w:t>
      </w:r>
      <w:r w:rsidRPr="005D1610">
        <w:rPr>
          <w:rFonts w:ascii="Book Antiqua" w:eastAsia="Times New Roman" w:hAnsi="Book Antiqua" w:cs="Arial"/>
          <w:b/>
          <w:bCs/>
          <w:sz w:val="19"/>
          <w:szCs w:val="19"/>
          <w:u w:val="single"/>
          <w:vertAlign w:val="superscript"/>
          <w:lang w:eastAsia="pt-BR"/>
        </w:rPr>
        <w:t>o</w:t>
      </w:r>
      <w:r w:rsidRPr="005D1610">
        <w:rPr>
          <w:rFonts w:ascii="Book Antiqua" w:eastAsia="Times New Roman" w:hAnsi="Book Antiqua" w:cs="Arial"/>
          <w:b/>
          <w:bCs/>
          <w:sz w:val="19"/>
          <w:szCs w:val="19"/>
          <w:lang w:eastAsia="pt-BR"/>
        </w:rPr>
        <w:t xml:space="preserve"> de julho de 2002, e passou a vigorar, para o Brasil, em 1</w:t>
      </w:r>
      <w:r w:rsidRPr="005D1610">
        <w:rPr>
          <w:rFonts w:ascii="Book Antiqua" w:eastAsia="Times New Roman" w:hAnsi="Book Antiqua" w:cs="Arial"/>
          <w:b/>
          <w:bCs/>
          <w:sz w:val="19"/>
          <w:szCs w:val="19"/>
          <w:u w:val="single"/>
          <w:vertAlign w:val="superscript"/>
          <w:lang w:eastAsia="pt-BR"/>
        </w:rPr>
        <w:t>o</w:t>
      </w:r>
      <w:r w:rsidRPr="005D1610">
        <w:rPr>
          <w:rFonts w:ascii="Book Antiqua" w:eastAsia="Times New Roman" w:hAnsi="Book Antiqua" w:cs="Arial"/>
          <w:b/>
          <w:bCs/>
          <w:sz w:val="19"/>
          <w:szCs w:val="19"/>
          <w:lang w:eastAsia="pt-BR"/>
        </w:rPr>
        <w:t xml:space="preserve"> de setembro de 2002, nos termos de seu art. 126</w:t>
      </w:r>
      <w:r w:rsidRPr="005D1610">
        <w:rPr>
          <w:rFonts w:ascii="Book Antiqua" w:eastAsia="Times New Roman" w:hAnsi="Book Antiqua" w:cs="Arial"/>
          <w:b/>
          <w:bCs/>
          <w:sz w:val="18"/>
          <w:szCs w:val="18"/>
          <w:lang w:eastAsia="pt-BR"/>
        </w:rPr>
        <w:t>;</w:t>
      </w:r>
      <w:r w:rsidR="00355BA5" w:rsidRPr="005D1610">
        <w:rPr>
          <w:rFonts w:ascii="Book Antiqua" w:eastAsia="Times New Roman" w:hAnsi="Book Antiqua" w:cs="Arial"/>
          <w:b/>
          <w:bCs/>
          <w:sz w:val="18"/>
          <w:szCs w:val="18"/>
          <w:lang w:eastAsia="pt-BR"/>
        </w:rPr>
        <w:t xml:space="preserve"> </w:t>
      </w:r>
      <w:r w:rsidR="00355BA5" w:rsidRPr="005D1610">
        <w:rPr>
          <w:rFonts w:ascii="Book Antiqua" w:eastAsia="Times New Roman" w:hAnsi="Book Antiqua" w:cs="Arial"/>
          <w:b/>
          <w:bCs/>
          <w:color w:val="FF0000"/>
          <w:sz w:val="16"/>
          <w:szCs w:val="16"/>
          <w:u w:val="single"/>
          <w:lang w:eastAsia="pt-BR"/>
        </w:rPr>
        <w:t>(DPEMS-2008)</w:t>
      </w:r>
      <w:r w:rsidR="00355BA5" w:rsidRPr="005D1610">
        <w:rPr>
          <w:rFonts w:ascii="Book Antiqua" w:eastAsia="Times New Roman" w:hAnsi="Book Antiqua" w:cs="Arial"/>
          <w:b/>
          <w:bCs/>
          <w:color w:val="FF0000"/>
          <w:sz w:val="16"/>
          <w:szCs w:val="16"/>
          <w:lang w:eastAsia="pt-BR"/>
        </w:rPr>
        <w:t xml:space="preserve"> </w:t>
      </w:r>
      <w:r w:rsidR="00355BA5" w:rsidRPr="005D1610">
        <w:rPr>
          <w:rFonts w:ascii="Book Antiqua" w:eastAsia="Times New Roman" w:hAnsi="Book Antiqua" w:cs="Arial"/>
          <w:b/>
          <w:bCs/>
          <w:color w:val="FF0000"/>
          <w:sz w:val="16"/>
          <w:szCs w:val="16"/>
          <w:u w:val="single"/>
          <w:lang w:eastAsia="pt-BR"/>
        </w:rPr>
        <w:t>(TRF5-2009)</w:t>
      </w:r>
      <w:r w:rsidR="00355BA5" w:rsidRPr="005D1610">
        <w:rPr>
          <w:rFonts w:ascii="Book Antiqua" w:eastAsia="Times New Roman" w:hAnsi="Book Antiqua" w:cs="Arial"/>
          <w:b/>
          <w:bCs/>
          <w:sz w:val="16"/>
          <w:szCs w:val="16"/>
          <w:lang w:eastAsia="pt-BR"/>
        </w:rPr>
        <w:t xml:space="preserve"> </w:t>
      </w:r>
      <w:r w:rsidR="00355BA5" w:rsidRPr="005D1610">
        <w:rPr>
          <w:rFonts w:ascii="Book Antiqua" w:eastAsia="Times New Roman" w:hAnsi="Book Antiqua" w:cs="Arial"/>
          <w:b/>
          <w:bCs/>
          <w:color w:val="FF0000"/>
          <w:sz w:val="16"/>
          <w:szCs w:val="16"/>
          <w:u w:val="single"/>
          <w:lang w:eastAsia="pt-BR"/>
        </w:rPr>
        <w:t>(TRF3-2011)</w:t>
      </w:r>
      <w:r w:rsidR="00E33E34" w:rsidRPr="005D1610">
        <w:rPr>
          <w:rFonts w:ascii="Book Antiqua" w:eastAsia="Times New Roman" w:hAnsi="Book Antiqua" w:cs="Arial"/>
          <w:b/>
          <w:bCs/>
          <w:color w:val="FF0000"/>
          <w:sz w:val="16"/>
          <w:szCs w:val="16"/>
          <w:lang w:eastAsia="pt-BR"/>
        </w:rPr>
        <w:t xml:space="preserve"> </w:t>
      </w:r>
      <w:r w:rsidR="00E33E34" w:rsidRPr="005D1610">
        <w:rPr>
          <w:rFonts w:ascii="Book Antiqua" w:eastAsia="Times New Roman" w:hAnsi="Book Antiqua" w:cs="Arial"/>
          <w:b/>
          <w:bCs/>
          <w:color w:val="FF0000"/>
          <w:sz w:val="16"/>
          <w:szCs w:val="16"/>
          <w:u w:val="single"/>
          <w:lang w:eastAsia="pt-BR"/>
        </w:rPr>
        <w:t>(MPAC-2014)</w:t>
      </w:r>
      <w:r w:rsidR="009B69BF" w:rsidRPr="005D1610">
        <w:rPr>
          <w:rFonts w:ascii="Book Antiqua" w:eastAsia="Times New Roman" w:hAnsi="Book Antiqua" w:cs="Arial"/>
          <w:b/>
          <w:bCs/>
          <w:color w:val="FF0000"/>
          <w:sz w:val="16"/>
          <w:szCs w:val="16"/>
          <w:lang w:eastAsia="pt-BR"/>
        </w:rPr>
        <w:t xml:space="preserve"> </w:t>
      </w:r>
      <w:r w:rsidR="009B69BF" w:rsidRPr="005D1610">
        <w:rPr>
          <w:rFonts w:ascii="Book Antiqua" w:eastAsia="Times New Roman" w:hAnsi="Book Antiqua" w:cs="Arial"/>
          <w:b/>
          <w:bCs/>
          <w:color w:val="FF0000"/>
          <w:sz w:val="16"/>
          <w:szCs w:val="16"/>
          <w:u w:val="single"/>
          <w:lang w:eastAsia="pt-BR"/>
        </w:rPr>
        <w:t>(TRF1-2015)</w:t>
      </w:r>
      <w:r w:rsidR="00175445" w:rsidRPr="005D1610">
        <w:rPr>
          <w:rFonts w:ascii="Book Antiqua" w:eastAsia="Times New Roman" w:hAnsi="Book Antiqua" w:cs="Arial"/>
          <w:b/>
          <w:bCs/>
          <w:color w:val="FF0000"/>
          <w:sz w:val="16"/>
          <w:szCs w:val="16"/>
          <w:lang w:eastAsia="pt-BR"/>
        </w:rPr>
        <w:t xml:space="preserve"> </w:t>
      </w:r>
      <w:r w:rsidR="005D1610" w:rsidRPr="005D1610">
        <w:rPr>
          <w:rFonts w:ascii="Book Antiqua" w:eastAsia="Times New Roman" w:hAnsi="Book Antiqua" w:cs="Times New Roman"/>
          <w:b/>
          <w:bCs/>
          <w:color w:val="FF0000"/>
          <w:spacing w:val="-3"/>
          <w:sz w:val="16"/>
          <w:szCs w:val="16"/>
          <w:u w:val="single"/>
          <w:lang w:eastAsia="pt-BR"/>
        </w:rPr>
        <w:t>(PF-2018)</w:t>
      </w:r>
    </w:p>
    <w:tbl>
      <w:tblPr>
        <w:tblStyle w:val="Tabelacomgrade"/>
        <w:tblW w:w="0" w:type="auto"/>
        <w:tblLook w:val="04A0" w:firstRow="1" w:lastRow="0" w:firstColumn="1" w:lastColumn="0" w:noHBand="0" w:noVBand="1"/>
      </w:tblPr>
      <w:tblGrid>
        <w:gridCol w:w="8494"/>
      </w:tblGrid>
      <w:tr w:rsidR="00E84064" w14:paraId="7ACBECB5" w14:textId="77777777" w:rsidTr="00BB0EAA">
        <w:tc>
          <w:tcPr>
            <w:tcW w:w="8494" w:type="dxa"/>
            <w:shd w:val="clear" w:color="auto" w:fill="CCFFFF"/>
          </w:tcPr>
          <w:p w14:paraId="2C37FC04" w14:textId="52E2F399" w:rsidR="00E84064" w:rsidRDefault="00E84064" w:rsidP="00BB0EAA">
            <w:pPr>
              <w:spacing w:before="100" w:beforeAutospacing="1" w:after="100" w:afterAutospacing="1"/>
              <w:jc w:val="both"/>
              <w:rPr>
                <w:rFonts w:ascii="Book Antiqua" w:eastAsia="Times New Roman" w:hAnsi="Book Antiqua" w:cs="Times New Roman"/>
                <w:sz w:val="19"/>
                <w:szCs w:val="19"/>
                <w:lang w:eastAsia="pt-BR"/>
              </w:rPr>
            </w:pPr>
            <w:r w:rsidRPr="007B6AB0">
              <w:rPr>
                <w:rFonts w:ascii="Book Antiqua" w:hAnsi="Book Antiqua"/>
                <w:b/>
                <w:i/>
                <w:iCs/>
                <w:color w:val="FF0000"/>
                <w:sz w:val="19"/>
                <w:szCs w:val="19"/>
              </w:rPr>
              <w:t>#</w:t>
            </w:r>
            <w:r w:rsidRPr="007B6AB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A2C60">
              <w:rPr>
                <w:rFonts w:ascii="Book Antiqua" w:hAnsi="Book Antiqua"/>
                <w:b/>
                <w:i/>
                <w:iCs/>
                <w:color w:val="FF0000"/>
                <w:sz w:val="19"/>
                <w:szCs w:val="19"/>
                <w:highlight w:val="green"/>
              </w:rPr>
              <w:t>D</w:t>
            </w:r>
            <w:r>
              <w:rPr>
                <w:rFonts w:ascii="Book Antiqua" w:hAnsi="Book Antiqua"/>
                <w:b/>
                <w:i/>
                <w:iCs/>
                <w:color w:val="FF0000"/>
                <w:sz w:val="19"/>
                <w:szCs w:val="19"/>
                <w:highlight w:val="green"/>
              </w:rPr>
              <w:t>PEMS-2008</w:t>
            </w:r>
            <w:r>
              <w:rPr>
                <w:rFonts w:ascii="Book Antiqua" w:hAnsi="Book Antiqua"/>
                <w:b/>
                <w:i/>
                <w:iCs/>
                <w:color w:val="FF0000"/>
                <w:sz w:val="19"/>
                <w:szCs w:val="19"/>
              </w:rPr>
              <w:t>: #</w:t>
            </w:r>
            <w:r w:rsidRPr="00E84064">
              <w:rPr>
                <w:rFonts w:ascii="Book Antiqua" w:hAnsi="Book Antiqua"/>
                <w:b/>
                <w:i/>
                <w:iCs/>
                <w:color w:val="FF0000"/>
                <w:sz w:val="19"/>
                <w:szCs w:val="19"/>
                <w:highlight w:val="green"/>
              </w:rPr>
              <w:t>TRF5-2009</w:t>
            </w:r>
            <w:r w:rsidR="00355BA5">
              <w:rPr>
                <w:rFonts w:ascii="Book Antiqua" w:hAnsi="Book Antiqua"/>
                <w:b/>
                <w:i/>
                <w:iCs/>
                <w:color w:val="FF0000"/>
                <w:sz w:val="19"/>
                <w:szCs w:val="19"/>
              </w:rPr>
              <w:t>: #</w:t>
            </w:r>
            <w:r w:rsidR="00355BA5" w:rsidRPr="00355BA5">
              <w:rPr>
                <w:rFonts w:ascii="Book Antiqua" w:hAnsi="Book Antiqua"/>
                <w:b/>
                <w:i/>
                <w:iCs/>
                <w:color w:val="FF0000"/>
                <w:sz w:val="19"/>
                <w:szCs w:val="19"/>
                <w:highlight w:val="green"/>
              </w:rPr>
              <w:t>TRF3-2011</w:t>
            </w:r>
            <w:r w:rsidR="00E33E34">
              <w:rPr>
                <w:rFonts w:ascii="Book Antiqua" w:hAnsi="Book Antiqua"/>
                <w:b/>
                <w:i/>
                <w:iCs/>
                <w:color w:val="FF0000"/>
                <w:sz w:val="19"/>
                <w:szCs w:val="19"/>
              </w:rPr>
              <w:t>: #</w:t>
            </w:r>
            <w:r w:rsidR="00E33E34" w:rsidRPr="00E33E34">
              <w:rPr>
                <w:rFonts w:ascii="Book Antiqua" w:hAnsi="Book Antiqua"/>
                <w:b/>
                <w:i/>
                <w:iCs/>
                <w:color w:val="FF0000"/>
                <w:sz w:val="19"/>
                <w:szCs w:val="19"/>
                <w:highlight w:val="green"/>
              </w:rPr>
              <w:t>MPAC-2014</w:t>
            </w:r>
            <w:r w:rsidR="009B69BF">
              <w:rPr>
                <w:rFonts w:ascii="Book Antiqua" w:hAnsi="Book Antiqua"/>
                <w:b/>
                <w:i/>
                <w:iCs/>
                <w:color w:val="FF0000"/>
                <w:sz w:val="19"/>
                <w:szCs w:val="19"/>
              </w:rPr>
              <w:t>: #</w:t>
            </w:r>
            <w:r w:rsidR="009B69BF" w:rsidRPr="009B69BF">
              <w:rPr>
                <w:rFonts w:ascii="Book Antiqua" w:hAnsi="Book Antiqua"/>
                <w:b/>
                <w:i/>
                <w:iCs/>
                <w:color w:val="FF0000"/>
                <w:sz w:val="19"/>
                <w:szCs w:val="19"/>
                <w:highlight w:val="green"/>
              </w:rPr>
              <w:t>TRF1-2015</w:t>
            </w:r>
            <w:r w:rsidR="005D1610">
              <w:rPr>
                <w:rFonts w:ascii="Book Antiqua" w:hAnsi="Book Antiqua"/>
                <w:b/>
                <w:i/>
                <w:iCs/>
                <w:color w:val="FF0000"/>
                <w:sz w:val="19"/>
                <w:szCs w:val="19"/>
              </w:rPr>
              <w:t>: #</w:t>
            </w:r>
            <w:r w:rsidR="005D1610" w:rsidRPr="005D1610">
              <w:rPr>
                <w:rFonts w:ascii="Book Antiqua" w:hAnsi="Book Antiqua"/>
                <w:b/>
                <w:i/>
                <w:iCs/>
                <w:color w:val="FF0000"/>
                <w:sz w:val="19"/>
                <w:szCs w:val="19"/>
                <w:highlight w:val="green"/>
              </w:rPr>
              <w:t>PF-2018</w:t>
            </w:r>
            <w:r>
              <w:rPr>
                <w:rFonts w:ascii="Book Antiqua" w:hAnsi="Book Antiqua"/>
                <w:b/>
                <w:i/>
                <w:iCs/>
                <w:color w:val="FF0000"/>
                <w:sz w:val="19"/>
                <w:szCs w:val="19"/>
              </w:rPr>
              <w:t>: #</w:t>
            </w:r>
            <w:r w:rsidRPr="000A2C60">
              <w:rPr>
                <w:rFonts w:ascii="Book Antiqua" w:hAnsi="Book Antiqua"/>
                <w:b/>
                <w:i/>
                <w:iCs/>
                <w:color w:val="FF0000"/>
                <w:sz w:val="19"/>
                <w:szCs w:val="19"/>
                <w:highlight w:val="green"/>
              </w:rPr>
              <w:t>CESPE</w:t>
            </w:r>
            <w:r w:rsidR="009B69BF">
              <w:rPr>
                <w:rFonts w:ascii="Book Antiqua" w:hAnsi="Book Antiqua"/>
                <w:b/>
                <w:i/>
                <w:iCs/>
                <w:color w:val="FF0000"/>
                <w:sz w:val="19"/>
                <w:szCs w:val="19"/>
              </w:rPr>
              <w:t>: #</w:t>
            </w:r>
            <w:r w:rsidR="009B69BF" w:rsidRPr="00E84064">
              <w:rPr>
                <w:rFonts w:ascii="Book Antiqua" w:hAnsi="Book Antiqua"/>
                <w:b/>
                <w:i/>
                <w:iCs/>
                <w:color w:val="FF0000"/>
                <w:sz w:val="19"/>
                <w:szCs w:val="19"/>
                <w:highlight w:val="green"/>
              </w:rPr>
              <w:t>VUNESP</w:t>
            </w:r>
            <w:r w:rsidRPr="007B6AB0">
              <w:rPr>
                <w:rFonts w:ascii="Book Antiqua" w:hAnsi="Book Antiqua"/>
                <w:sz w:val="19"/>
                <w:szCs w:val="19"/>
              </w:rPr>
              <w:t>:</w:t>
            </w:r>
            <w:r>
              <w:rPr>
                <w:rFonts w:ascii="Book Antiqua" w:hAnsi="Book Antiqua"/>
                <w:sz w:val="19"/>
                <w:szCs w:val="19"/>
              </w:rPr>
              <w:t xml:space="preserve"> </w:t>
            </w:r>
            <w:r w:rsidRPr="00E84064">
              <w:rPr>
                <w:rFonts w:ascii="Book Antiqua" w:hAnsi="Book Antiqua"/>
                <w:sz w:val="19"/>
                <w:szCs w:val="19"/>
              </w:rPr>
              <w:t xml:space="preserve">Conforme </w:t>
            </w:r>
            <w:r>
              <w:rPr>
                <w:rFonts w:ascii="Book Antiqua" w:hAnsi="Book Antiqua"/>
                <w:sz w:val="19"/>
                <w:szCs w:val="19"/>
              </w:rPr>
              <w:t>dispõe</w:t>
            </w:r>
            <w:r w:rsidRPr="00E84064">
              <w:rPr>
                <w:rFonts w:ascii="Book Antiqua" w:hAnsi="Book Antiqua"/>
                <w:sz w:val="19"/>
                <w:szCs w:val="19"/>
              </w:rPr>
              <w:t xml:space="preserve"> </w:t>
            </w:r>
            <w:r>
              <w:rPr>
                <w:rFonts w:ascii="Book Antiqua" w:hAnsi="Book Antiqua"/>
                <w:sz w:val="19"/>
                <w:szCs w:val="19"/>
              </w:rPr>
              <w:t>n</w:t>
            </w:r>
            <w:r w:rsidRPr="00E84064">
              <w:rPr>
                <w:rFonts w:ascii="Book Antiqua" w:hAnsi="Book Antiqua"/>
                <w:sz w:val="19"/>
                <w:szCs w:val="19"/>
              </w:rPr>
              <w:t>o</w:t>
            </w:r>
            <w:r>
              <w:rPr>
                <w:rFonts w:ascii="Book Antiqua" w:hAnsi="Book Antiqua"/>
                <w:sz w:val="19"/>
                <w:szCs w:val="19"/>
              </w:rPr>
              <w:t xml:space="preserve"> Preâmbulo do</w:t>
            </w:r>
            <w:r w:rsidRPr="00E84064">
              <w:rPr>
                <w:rFonts w:ascii="Book Antiqua" w:hAnsi="Book Antiqua"/>
                <w:sz w:val="19"/>
                <w:szCs w:val="19"/>
              </w:rPr>
              <w:t xml:space="preserve"> Decreto 4.388</w:t>
            </w:r>
            <w:r>
              <w:rPr>
                <w:rFonts w:ascii="Book Antiqua" w:hAnsi="Book Antiqua"/>
                <w:sz w:val="19"/>
                <w:szCs w:val="19"/>
              </w:rPr>
              <w:t>/02</w:t>
            </w:r>
            <w:r w:rsidRPr="00E84064">
              <w:rPr>
                <w:rFonts w:ascii="Book Antiqua" w:hAnsi="Book Antiqua"/>
                <w:sz w:val="19"/>
                <w:szCs w:val="19"/>
              </w:rPr>
              <w:t xml:space="preserve"> (que instituiu o Estatuto de Roma), </w:t>
            </w:r>
            <w:r w:rsidRPr="00E84064">
              <w:rPr>
                <w:rFonts w:ascii="Book Antiqua" w:hAnsi="Book Antiqua"/>
                <w:i/>
                <w:iCs/>
                <w:sz w:val="19"/>
                <w:szCs w:val="19"/>
              </w:rPr>
              <w:t>“Ato Internacional entrou em vigor internacional em 1o de julho de 2002, e passou a vigorar, para o Brasil, em 1o de setembro de 2002, nos termos de seu art. 126"</w:t>
            </w:r>
            <w:r>
              <w:rPr>
                <w:rFonts w:ascii="Book Antiqua" w:hAnsi="Book Antiqua"/>
                <w:i/>
                <w:iCs/>
                <w:sz w:val="19"/>
                <w:szCs w:val="19"/>
              </w:rPr>
              <w:t>.</w:t>
            </w:r>
            <w:r w:rsidRPr="00E84064">
              <w:rPr>
                <w:rFonts w:ascii="Book Antiqua" w:hAnsi="Book Antiqua"/>
                <w:sz w:val="19"/>
                <w:szCs w:val="19"/>
              </w:rPr>
              <w:t xml:space="preserve"> </w:t>
            </w:r>
            <w:r>
              <w:rPr>
                <w:rFonts w:ascii="Book Antiqua" w:hAnsi="Book Antiqua"/>
                <w:sz w:val="19"/>
                <w:szCs w:val="19"/>
              </w:rPr>
              <w:t>Portanto</w:t>
            </w:r>
            <w:r w:rsidRPr="00E84064">
              <w:rPr>
                <w:rFonts w:ascii="Book Antiqua" w:hAnsi="Book Antiqua"/>
                <w:sz w:val="19"/>
                <w:szCs w:val="19"/>
              </w:rPr>
              <w:t>, o Tribunal Internacional terá competência para julgar crimes posteriores à esta data (</w:t>
            </w:r>
            <w:r>
              <w:rPr>
                <w:rFonts w:ascii="Book Antiqua" w:hAnsi="Book Antiqua"/>
                <w:sz w:val="19"/>
                <w:szCs w:val="19"/>
              </w:rPr>
              <w:t>01/09/2002</w:t>
            </w:r>
            <w:r w:rsidRPr="00E84064">
              <w:rPr>
                <w:rFonts w:ascii="Book Antiqua" w:hAnsi="Book Antiqua"/>
                <w:sz w:val="19"/>
                <w:szCs w:val="19"/>
              </w:rPr>
              <w:t>).</w:t>
            </w:r>
          </w:p>
        </w:tc>
      </w:tr>
    </w:tbl>
    <w:p w14:paraId="5F0C856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b/>
          <w:bCs/>
          <w:sz w:val="19"/>
          <w:szCs w:val="19"/>
          <w:lang w:eastAsia="pt-BR"/>
        </w:rPr>
        <w:t>        DECRETA:</w:t>
      </w:r>
    </w:p>
    <w:p w14:paraId="7E65C15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bookmarkStart w:id="0" w:name="art1"/>
      <w:bookmarkEnd w:id="0"/>
      <w:r w:rsidRPr="00874869">
        <w:rPr>
          <w:rFonts w:ascii="Book Antiqua" w:eastAsia="Times New Roman" w:hAnsi="Book Antiqua" w:cs="Arial"/>
          <w:sz w:val="19"/>
          <w:szCs w:val="19"/>
          <w:lang w:eastAsia="pt-BR"/>
        </w:rPr>
        <w:t>Art. 1</w:t>
      </w:r>
      <w:proofErr w:type="gramStart"/>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O</w:t>
      </w:r>
      <w:proofErr w:type="gramEnd"/>
      <w:r w:rsidRPr="00874869">
        <w:rPr>
          <w:rFonts w:ascii="Book Antiqua" w:eastAsia="Times New Roman" w:hAnsi="Book Antiqua" w:cs="Arial"/>
          <w:sz w:val="19"/>
          <w:szCs w:val="19"/>
          <w:lang w:eastAsia="pt-BR"/>
        </w:rPr>
        <w:t xml:space="preserve"> Estatuto de Roma do Tribunal Penal Internacional, apenso por cópia ao presente Decreto, será executado e cumprido tão inteiramente como nele se contém.</w:t>
      </w:r>
    </w:p>
    <w:p w14:paraId="20B6FE0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bookmarkStart w:id="1" w:name="art2"/>
      <w:bookmarkEnd w:id="1"/>
      <w:r w:rsidRPr="00874869">
        <w:rPr>
          <w:rFonts w:ascii="Book Antiqua" w:eastAsia="Times New Roman" w:hAnsi="Book Antiqua" w:cs="Arial"/>
          <w:sz w:val="19"/>
          <w:szCs w:val="19"/>
          <w:lang w:eastAsia="pt-BR"/>
        </w:rPr>
        <w:t>Art.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São sujeitos à aprovação do Congresso Nacional quaisquer atos que possam resultar em revisão do referido Acordo, assim como quaisquer ajustes complementares que, nos termos do </w:t>
      </w:r>
      <w:hyperlink r:id="rId8" w:anchor="49i" w:history="1">
        <w:r w:rsidRPr="00874869">
          <w:rPr>
            <w:rFonts w:ascii="Book Antiqua" w:eastAsia="Times New Roman" w:hAnsi="Book Antiqua" w:cs="Arial"/>
            <w:color w:val="0000FF"/>
            <w:sz w:val="19"/>
            <w:szCs w:val="19"/>
            <w:u w:val="single"/>
            <w:lang w:eastAsia="pt-BR"/>
          </w:rPr>
          <w:t>art. 49, inciso I, da Constituição</w:t>
        </w:r>
      </w:hyperlink>
      <w:r w:rsidRPr="00874869">
        <w:rPr>
          <w:rFonts w:ascii="Book Antiqua" w:eastAsia="Times New Roman" w:hAnsi="Book Antiqua" w:cs="Arial"/>
          <w:sz w:val="19"/>
          <w:szCs w:val="19"/>
          <w:lang w:eastAsia="pt-BR"/>
        </w:rPr>
        <w:t>, acarretem encargos ou compromissos gravosos ao patrimônio nacional.</w:t>
      </w:r>
    </w:p>
    <w:p w14:paraId="273CEB4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bookmarkStart w:id="2" w:name="art3"/>
      <w:bookmarkEnd w:id="2"/>
      <w:r w:rsidRPr="00874869">
        <w:rPr>
          <w:rFonts w:ascii="Book Antiqua" w:eastAsia="Times New Roman" w:hAnsi="Book Antiqua" w:cs="Arial"/>
          <w:sz w:val="19"/>
          <w:szCs w:val="19"/>
          <w:lang w:eastAsia="pt-BR"/>
        </w:rPr>
        <w:t>Art. 3</w:t>
      </w:r>
      <w:proofErr w:type="gramStart"/>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Este</w:t>
      </w:r>
      <w:proofErr w:type="gramEnd"/>
      <w:r w:rsidRPr="00874869">
        <w:rPr>
          <w:rFonts w:ascii="Book Antiqua" w:eastAsia="Times New Roman" w:hAnsi="Book Antiqua" w:cs="Arial"/>
          <w:sz w:val="19"/>
          <w:szCs w:val="19"/>
          <w:lang w:eastAsia="pt-BR"/>
        </w:rPr>
        <w:t xml:space="preserve"> Decreto entra em vigor na data de sua publicação.</w:t>
      </w:r>
    </w:p>
    <w:p w14:paraId="671BB3C0" w14:textId="77777777" w:rsidR="00E07CE7" w:rsidRPr="00874869" w:rsidRDefault="00E07CE7" w:rsidP="00E07CE7">
      <w:pPr>
        <w:spacing w:before="100" w:beforeAutospacing="1" w:after="100" w:afterAutospacing="1" w:line="240" w:lineRule="auto"/>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Brasília, 25 de setembro de 2002; 181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da Independência e 114</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da República.</w:t>
      </w:r>
    </w:p>
    <w:p w14:paraId="2CCBB13B" w14:textId="77777777" w:rsidR="00E07CE7" w:rsidRPr="00874869" w:rsidRDefault="00E07CE7" w:rsidP="00E07CE7">
      <w:pPr>
        <w:spacing w:before="100" w:beforeAutospacing="1" w:after="100" w:afterAutospacing="1" w:line="240" w:lineRule="auto"/>
        <w:rPr>
          <w:rFonts w:ascii="Book Antiqua" w:eastAsia="Times New Roman" w:hAnsi="Book Antiqua" w:cs="Arial"/>
          <w:sz w:val="19"/>
          <w:szCs w:val="19"/>
          <w:lang w:eastAsia="pt-BR"/>
        </w:rPr>
      </w:pPr>
      <w:r w:rsidRPr="00874869">
        <w:rPr>
          <w:rFonts w:ascii="Book Antiqua" w:eastAsia="Times New Roman" w:hAnsi="Book Antiqua" w:cs="Arial"/>
          <w:sz w:val="19"/>
          <w:szCs w:val="19"/>
          <w:lang w:eastAsia="pt-BR"/>
        </w:rPr>
        <w:t>FERNANDO HENRIQUE CARDOSO</w:t>
      </w:r>
      <w:r w:rsidRPr="00874869">
        <w:rPr>
          <w:rFonts w:ascii="Book Antiqua" w:eastAsia="Times New Roman" w:hAnsi="Book Antiqua" w:cs="Arial"/>
          <w:sz w:val="19"/>
          <w:szCs w:val="19"/>
          <w:lang w:eastAsia="pt-BR"/>
        </w:rPr>
        <w:br/>
      </w:r>
      <w:r w:rsidRPr="00874869">
        <w:rPr>
          <w:rFonts w:ascii="Book Antiqua" w:eastAsia="Times New Roman" w:hAnsi="Book Antiqua" w:cs="Arial"/>
          <w:i/>
          <w:iCs/>
          <w:sz w:val="19"/>
          <w:szCs w:val="19"/>
          <w:lang w:eastAsia="pt-BR"/>
        </w:rPr>
        <w:t xml:space="preserve">Luiz Augusto </w:t>
      </w:r>
      <w:proofErr w:type="spellStart"/>
      <w:r w:rsidRPr="00874869">
        <w:rPr>
          <w:rFonts w:ascii="Book Antiqua" w:eastAsia="Times New Roman" w:hAnsi="Book Antiqua" w:cs="Arial"/>
          <w:i/>
          <w:iCs/>
          <w:sz w:val="19"/>
          <w:szCs w:val="19"/>
          <w:lang w:eastAsia="pt-BR"/>
        </w:rPr>
        <w:t>Soint-Brisson</w:t>
      </w:r>
      <w:proofErr w:type="spellEnd"/>
      <w:r w:rsidRPr="00874869">
        <w:rPr>
          <w:rFonts w:ascii="Book Antiqua" w:eastAsia="Times New Roman" w:hAnsi="Book Antiqua" w:cs="Arial"/>
          <w:i/>
          <w:iCs/>
          <w:sz w:val="19"/>
          <w:szCs w:val="19"/>
          <w:lang w:eastAsia="pt-BR"/>
        </w:rPr>
        <w:t xml:space="preserve"> de Araujo Castro</w:t>
      </w:r>
    </w:p>
    <w:p w14:paraId="1D5AEE2A" w14:textId="77777777" w:rsidR="00E07CE7" w:rsidRPr="00874869" w:rsidRDefault="00E07CE7" w:rsidP="00E07CE7">
      <w:pPr>
        <w:spacing w:before="100" w:beforeAutospacing="1" w:after="100" w:afterAutospacing="1" w:line="240" w:lineRule="auto"/>
        <w:rPr>
          <w:rFonts w:ascii="Book Antiqua" w:eastAsia="Times New Roman" w:hAnsi="Book Antiqua" w:cs="Times New Roman"/>
          <w:sz w:val="19"/>
          <w:szCs w:val="19"/>
          <w:lang w:eastAsia="pt-BR"/>
        </w:rPr>
      </w:pPr>
      <w:r w:rsidRPr="00874869">
        <w:rPr>
          <w:rFonts w:ascii="Book Antiqua" w:eastAsia="Times New Roman" w:hAnsi="Book Antiqua" w:cs="Arial"/>
          <w:color w:val="FF0000"/>
          <w:sz w:val="19"/>
          <w:szCs w:val="19"/>
          <w:lang w:eastAsia="pt-BR"/>
        </w:rPr>
        <w:t>Este texto não substitui o publicado no DOU de 26.9.2002</w:t>
      </w:r>
    </w:p>
    <w:p w14:paraId="446F90E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Estatuto de Roma do Tribunal Penal Internacional</w:t>
      </w:r>
    </w:p>
    <w:p w14:paraId="0716F15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Preâmbulo</w:t>
      </w:r>
    </w:p>
    <w:p w14:paraId="1635876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Os Estados Partes no presente Estatuto.</w:t>
      </w:r>
    </w:p>
    <w:p w14:paraId="1E972F8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Conscientes de que todos os povos estão unidos por laços comuns e de que suas culturas foram construídas sobre</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uma herança que partilham, e preocupados com o fato deste delicado mosaico poder vir a quebrar-se a qualquer instante,</w:t>
      </w:r>
    </w:p>
    <w:p w14:paraId="290692E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Tendo presente que, no decurso deste século, milhões de crianças, homens e mulheres têm sido vítimas de atrocidades inimagináveis que chocam profundamente a consciência da humanidade,</w:t>
      </w:r>
    </w:p>
    <w:p w14:paraId="7C3F5B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Reconhecendo que crimes de uma tal gravidade constituem uma ameaça à paz, à segurança e ao bem-estar da humanidade,</w:t>
      </w:r>
    </w:p>
    <w:p w14:paraId="25B468A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Afirmando que os crimes de maior gravidade, que afetam a comunidade internacional no seu conjunto, não devem ficar impunes e que a sua repressão deve ser efetivamente assegurada através da adoção de medidas em nível nacional e do reforço da cooperação internacional,</w:t>
      </w:r>
    </w:p>
    <w:p w14:paraId="1520BFF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Decididos a </w:t>
      </w:r>
      <w:proofErr w:type="spellStart"/>
      <w:r w:rsidRPr="00874869">
        <w:rPr>
          <w:rFonts w:ascii="Book Antiqua" w:eastAsia="Times New Roman" w:hAnsi="Book Antiqua" w:cs="Arial"/>
          <w:sz w:val="19"/>
          <w:szCs w:val="19"/>
          <w:lang w:eastAsia="pt-BR"/>
        </w:rPr>
        <w:t>por</w:t>
      </w:r>
      <w:proofErr w:type="spellEnd"/>
      <w:r w:rsidRPr="00874869">
        <w:rPr>
          <w:rFonts w:ascii="Book Antiqua" w:eastAsia="Times New Roman" w:hAnsi="Book Antiqua" w:cs="Arial"/>
          <w:sz w:val="19"/>
          <w:szCs w:val="19"/>
          <w:lang w:eastAsia="pt-BR"/>
        </w:rPr>
        <w:t xml:space="preserve"> fim à impunidade dos autores desses crimes e a contribuir assim para a prevenção de tais crimes,</w:t>
      </w:r>
    </w:p>
    <w:p w14:paraId="24723284" w14:textId="36DB69E2"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A543D5">
        <w:rPr>
          <w:rFonts w:ascii="Book Antiqua" w:eastAsia="Times New Roman" w:hAnsi="Book Antiqua" w:cs="Arial"/>
          <w:b/>
          <w:bCs/>
          <w:sz w:val="19"/>
          <w:szCs w:val="19"/>
          <w:lang w:eastAsia="pt-BR"/>
        </w:rPr>
        <w:t>        Relembrando que é dever de cada Estado exercer a respectiva jurisdição penal sobre os responsáveis por crimes internacionais</w:t>
      </w:r>
      <w:r w:rsidRPr="00874869">
        <w:rPr>
          <w:rFonts w:ascii="Book Antiqua" w:eastAsia="Times New Roman" w:hAnsi="Book Antiqua" w:cs="Arial"/>
          <w:sz w:val="19"/>
          <w:szCs w:val="19"/>
          <w:lang w:eastAsia="pt-BR"/>
        </w:rPr>
        <w:t>,</w:t>
      </w:r>
      <w:r w:rsidR="00A543D5">
        <w:rPr>
          <w:rFonts w:ascii="Book Antiqua" w:eastAsia="Times New Roman" w:hAnsi="Book Antiqua" w:cs="Arial"/>
          <w:sz w:val="19"/>
          <w:szCs w:val="19"/>
          <w:lang w:eastAsia="pt-BR"/>
        </w:rPr>
        <w:t xml:space="preserve"> </w:t>
      </w:r>
      <w:r w:rsidR="00A543D5">
        <w:rPr>
          <w:rFonts w:ascii="Book Antiqua" w:hAnsi="Book Antiqua"/>
          <w:b/>
          <w:bCs/>
          <w:color w:val="FF0000"/>
          <w:sz w:val="16"/>
          <w:szCs w:val="16"/>
          <w:u w:val="single"/>
        </w:rPr>
        <w:t>(TRF1-2023)</w:t>
      </w:r>
    </w:p>
    <w:p w14:paraId="4C08B11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Reafirmando os Objetivos e Princípios consignados na Carta das Nações Unidas e, em particular, que todos os Estados se devem abster de recorrer à ameaça ou ao uso da força, contra a integridade territorial ou a independência política de qualquer Estado, ou de atuar por qualquer outra forma incompatível com os Objetivos das Nações Unidas,</w:t>
      </w:r>
    </w:p>
    <w:p w14:paraId="047FAA76" w14:textId="14178456"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DB3A87">
        <w:rPr>
          <w:rFonts w:ascii="Book Antiqua" w:eastAsia="Times New Roman" w:hAnsi="Book Antiqua" w:cs="Arial"/>
          <w:b/>
          <w:bCs/>
          <w:sz w:val="19"/>
          <w:szCs w:val="19"/>
          <w:lang w:eastAsia="pt-BR"/>
        </w:rPr>
        <w:t>        Salientando, a este propósito, que nada no presente Estatuto deverá ser entendido como autorizando qualquer Estado Parte a intervir em um conflito armado ou nos assuntos internos de qualquer Estado</w:t>
      </w:r>
      <w:r w:rsidRPr="00874869">
        <w:rPr>
          <w:rFonts w:ascii="Book Antiqua" w:eastAsia="Times New Roman" w:hAnsi="Book Antiqua" w:cs="Arial"/>
          <w:sz w:val="19"/>
          <w:szCs w:val="19"/>
          <w:lang w:eastAsia="pt-BR"/>
        </w:rPr>
        <w:t>,</w:t>
      </w:r>
      <w:r w:rsidR="00DB3A87">
        <w:rPr>
          <w:rFonts w:ascii="Book Antiqua" w:eastAsia="Times New Roman" w:hAnsi="Book Antiqua" w:cs="Arial"/>
          <w:sz w:val="19"/>
          <w:szCs w:val="19"/>
          <w:lang w:eastAsia="pt-BR"/>
        </w:rPr>
        <w:t xml:space="preserve"> </w:t>
      </w:r>
      <w:r w:rsidR="00DB3A87">
        <w:rPr>
          <w:rFonts w:ascii="Book Antiqua" w:eastAsia="Times New Roman" w:hAnsi="Book Antiqua" w:cs="Arial"/>
          <w:b/>
          <w:bCs/>
          <w:color w:val="FF0000"/>
          <w:sz w:val="16"/>
          <w:szCs w:val="16"/>
          <w:u w:val="single"/>
          <w:lang w:eastAsia="pt-BR"/>
        </w:rPr>
        <w:t>(DPERR-2021)</w:t>
      </w:r>
    </w:p>
    <w:p w14:paraId="30BB2D30" w14:textId="3C8896CA"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6013AF">
        <w:rPr>
          <w:rFonts w:ascii="Book Antiqua" w:eastAsia="Times New Roman" w:hAnsi="Book Antiqua" w:cs="Arial"/>
          <w:b/>
          <w:bCs/>
          <w:sz w:val="19"/>
          <w:szCs w:val="19"/>
          <w:lang w:eastAsia="pt-BR"/>
        </w:rPr>
        <w:t xml:space="preserve">Determinados em perseguir este objetivo e no interesse das gerações presentes e vindouras, a criar um Tribunal Penal Internacional </w:t>
      </w:r>
      <w:r w:rsidRPr="006013AF">
        <w:rPr>
          <w:rFonts w:ascii="Book Antiqua" w:eastAsia="Times New Roman" w:hAnsi="Book Antiqua" w:cs="Arial"/>
          <w:b/>
          <w:bCs/>
          <w:sz w:val="19"/>
          <w:szCs w:val="19"/>
          <w:highlight w:val="cyan"/>
          <w:lang w:eastAsia="pt-BR"/>
        </w:rPr>
        <w:t>com caráter permanente</w:t>
      </w:r>
      <w:r w:rsidRPr="006013AF">
        <w:rPr>
          <w:rFonts w:ascii="Book Antiqua" w:eastAsia="Times New Roman" w:hAnsi="Book Antiqua" w:cs="Arial"/>
          <w:b/>
          <w:bCs/>
          <w:sz w:val="19"/>
          <w:szCs w:val="19"/>
          <w:lang w:eastAsia="pt-BR"/>
        </w:rPr>
        <w:t xml:space="preserve"> e </w:t>
      </w:r>
      <w:r w:rsidRPr="006013AF">
        <w:rPr>
          <w:rFonts w:ascii="Book Antiqua" w:eastAsia="Times New Roman" w:hAnsi="Book Antiqua" w:cs="Arial"/>
          <w:b/>
          <w:bCs/>
          <w:sz w:val="19"/>
          <w:szCs w:val="19"/>
          <w:highlight w:val="cyan"/>
          <w:lang w:eastAsia="pt-BR"/>
        </w:rPr>
        <w:t>independente</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sz w:val="19"/>
          <w:szCs w:val="19"/>
          <w:highlight w:val="yellow"/>
          <w:lang w:eastAsia="pt-BR"/>
        </w:rPr>
        <w:t>no âmbito do sistema das Nações Unidas</w:t>
      </w:r>
      <w:r w:rsidRPr="006013AF">
        <w:rPr>
          <w:rFonts w:ascii="Book Antiqua" w:eastAsia="Times New Roman" w:hAnsi="Book Antiqua" w:cs="Arial"/>
          <w:b/>
          <w:bCs/>
          <w:sz w:val="19"/>
          <w:szCs w:val="19"/>
          <w:lang w:eastAsia="pt-BR"/>
        </w:rPr>
        <w:t>, e com jurisdição sobre os crimes de maior gravidade que afetem a comunidade internacional no seu conjunto</w:t>
      </w:r>
      <w:r w:rsidRPr="00AF3BA0">
        <w:rPr>
          <w:rFonts w:ascii="Book Antiqua" w:eastAsia="Times New Roman" w:hAnsi="Book Antiqua" w:cs="Arial"/>
          <w:b/>
          <w:bCs/>
          <w:sz w:val="18"/>
          <w:szCs w:val="18"/>
          <w:lang w:eastAsia="pt-BR"/>
        </w:rPr>
        <w:t>,</w:t>
      </w:r>
      <w:r w:rsidR="006E112A">
        <w:rPr>
          <w:rFonts w:ascii="Book Antiqua" w:eastAsia="Times New Roman" w:hAnsi="Book Antiqua" w:cs="Arial"/>
          <w:b/>
          <w:bCs/>
          <w:sz w:val="18"/>
          <w:szCs w:val="18"/>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BB0EAA" w:rsidRPr="00AF3BA0">
        <w:rPr>
          <w:rFonts w:ascii="Book Antiqua" w:eastAsia="Times New Roman" w:hAnsi="Book Antiqua" w:cs="Arial"/>
          <w:b/>
          <w:bCs/>
          <w:sz w:val="18"/>
          <w:szCs w:val="18"/>
          <w:lang w:eastAsia="pt-BR"/>
        </w:rPr>
        <w:t xml:space="preserve"> </w:t>
      </w:r>
      <w:r w:rsidR="00BB0EAA" w:rsidRPr="00AF3BA0">
        <w:rPr>
          <w:rFonts w:ascii="Book Antiqua" w:eastAsia="Times New Roman" w:hAnsi="Book Antiqua" w:cs="Arial"/>
          <w:b/>
          <w:bCs/>
          <w:color w:val="FF0000"/>
          <w:sz w:val="16"/>
          <w:szCs w:val="16"/>
          <w:u w:val="single"/>
          <w:lang w:eastAsia="pt-BR"/>
        </w:rPr>
        <w:t>(MPF-2017)</w:t>
      </w:r>
      <w:r w:rsidR="00DB3A87">
        <w:rPr>
          <w:rFonts w:ascii="Book Antiqua" w:eastAsia="Times New Roman" w:hAnsi="Book Antiqua" w:cs="Arial"/>
          <w:b/>
          <w:bCs/>
          <w:color w:val="FF0000"/>
          <w:sz w:val="16"/>
          <w:szCs w:val="16"/>
          <w:lang w:eastAsia="pt-BR"/>
        </w:rPr>
        <w:t xml:space="preserve"> </w:t>
      </w:r>
      <w:r w:rsidR="00DB3A87">
        <w:rPr>
          <w:rFonts w:ascii="Book Antiqua" w:eastAsia="Times New Roman" w:hAnsi="Book Antiqua" w:cs="Arial"/>
          <w:b/>
          <w:bCs/>
          <w:color w:val="FF0000"/>
          <w:sz w:val="16"/>
          <w:szCs w:val="16"/>
          <w:u w:val="single"/>
          <w:lang w:eastAsia="pt-BR"/>
        </w:rPr>
        <w:t>(DPERR-2021)</w:t>
      </w:r>
      <w:r w:rsidR="009F03CD">
        <w:rPr>
          <w:rFonts w:ascii="Book Antiqua" w:eastAsia="Times New Roman" w:hAnsi="Book Antiqua" w:cs="Arial"/>
          <w:b/>
          <w:bCs/>
          <w:color w:val="FF0000"/>
          <w:sz w:val="16"/>
          <w:szCs w:val="16"/>
          <w:lang w:eastAsia="pt-BR"/>
        </w:rPr>
        <w:t xml:space="preserve"> </w:t>
      </w:r>
      <w:r w:rsidR="009F03CD">
        <w:rPr>
          <w:rFonts w:ascii="Book Antiqua" w:hAnsi="Book Antiqua"/>
          <w:b/>
          <w:bCs/>
          <w:color w:val="FF0000"/>
          <w:sz w:val="16"/>
          <w:szCs w:val="16"/>
          <w:u w:val="single"/>
        </w:rPr>
        <w:t>(TRF1-2023)</w:t>
      </w:r>
    </w:p>
    <w:p w14:paraId="17C14662" w14:textId="6039239E"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013AF">
        <w:rPr>
          <w:rFonts w:ascii="Book Antiqua" w:eastAsia="Times New Roman" w:hAnsi="Book Antiqua" w:cs="Arial"/>
          <w:b/>
          <w:bCs/>
          <w:sz w:val="19"/>
          <w:szCs w:val="19"/>
          <w:lang w:eastAsia="pt-BR"/>
        </w:rPr>
        <w:t xml:space="preserve">        Sublinhando que o Tribunal Penal Internacional, criado pelo presente Estatuto, </w:t>
      </w:r>
      <w:r w:rsidRPr="006013AF">
        <w:rPr>
          <w:rFonts w:ascii="Book Antiqua" w:eastAsia="Times New Roman" w:hAnsi="Book Antiqua" w:cs="Arial"/>
          <w:b/>
          <w:bCs/>
          <w:caps/>
          <w:sz w:val="19"/>
          <w:szCs w:val="19"/>
          <w:highlight w:val="green"/>
          <w:lang w:eastAsia="pt-BR"/>
        </w:rPr>
        <w:t>será</w:t>
      </w:r>
      <w:r w:rsidRPr="006013AF">
        <w:rPr>
          <w:rFonts w:ascii="Book Antiqua" w:eastAsia="Times New Roman" w:hAnsi="Book Antiqua" w:cs="Arial"/>
          <w:b/>
          <w:bCs/>
          <w:caps/>
          <w:sz w:val="19"/>
          <w:szCs w:val="19"/>
          <w:lang w:eastAsia="pt-BR"/>
        </w:rPr>
        <w:t xml:space="preserve"> </w:t>
      </w:r>
      <w:r w:rsidRPr="006013AF">
        <w:rPr>
          <w:rFonts w:ascii="Book Antiqua" w:eastAsia="Times New Roman" w:hAnsi="Book Antiqua" w:cs="Arial"/>
          <w:b/>
          <w:bCs/>
          <w:caps/>
          <w:sz w:val="19"/>
          <w:szCs w:val="19"/>
          <w:shd w:val="clear" w:color="auto" w:fill="F7CAAC" w:themeFill="accent2" w:themeFillTint="66"/>
          <w:lang w:eastAsia="pt-BR"/>
        </w:rPr>
        <w:t>complementar</w:t>
      </w:r>
      <w:r w:rsidRPr="006013AF">
        <w:rPr>
          <w:rFonts w:ascii="Book Antiqua" w:eastAsia="Times New Roman" w:hAnsi="Book Antiqua" w:cs="Arial"/>
          <w:b/>
          <w:bCs/>
          <w:sz w:val="19"/>
          <w:szCs w:val="19"/>
          <w:lang w:eastAsia="pt-BR"/>
        </w:rPr>
        <w:t xml:space="preserve"> às jurisdições penais nacionais</w:t>
      </w:r>
      <w:r w:rsidRPr="00AF3BA0">
        <w:rPr>
          <w:rFonts w:ascii="Book Antiqua" w:eastAsia="Times New Roman" w:hAnsi="Book Antiqua" w:cs="Arial"/>
          <w:b/>
          <w:bCs/>
          <w:sz w:val="18"/>
          <w:szCs w:val="18"/>
          <w:lang w:eastAsia="pt-BR"/>
        </w:rPr>
        <w:t>,</w:t>
      </w:r>
      <w:r w:rsidR="00D1539E" w:rsidRPr="00AF3BA0">
        <w:rPr>
          <w:rFonts w:ascii="Book Antiqua" w:eastAsia="Times New Roman" w:hAnsi="Book Antiqua" w:cs="Arial"/>
          <w:b/>
          <w:bCs/>
          <w:sz w:val="18"/>
          <w:szCs w:val="18"/>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6E112A">
        <w:rPr>
          <w:rFonts w:ascii="Book Antiqua" w:eastAsia="Times New Roman" w:hAnsi="Book Antiqua" w:cs="Arial"/>
          <w:b/>
          <w:bCs/>
          <w:color w:val="FF0000"/>
          <w:sz w:val="16"/>
          <w:szCs w:val="16"/>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DB3A87">
        <w:rPr>
          <w:rFonts w:ascii="Book Antiqua" w:eastAsia="Times New Roman" w:hAnsi="Book Antiqua" w:cs="Times New Roman"/>
          <w:b/>
          <w:bCs/>
          <w:color w:val="FF0000"/>
          <w:spacing w:val="-3"/>
          <w:sz w:val="16"/>
          <w:szCs w:val="16"/>
          <w:lang w:eastAsia="pt-BR"/>
        </w:rPr>
        <w:t xml:space="preserve"> </w:t>
      </w:r>
      <w:r w:rsidR="00DB3A87">
        <w:rPr>
          <w:rFonts w:ascii="Book Antiqua" w:eastAsia="Times New Roman" w:hAnsi="Book Antiqua" w:cs="Arial"/>
          <w:b/>
          <w:bCs/>
          <w:color w:val="FF0000"/>
          <w:sz w:val="16"/>
          <w:szCs w:val="16"/>
          <w:u w:val="single"/>
          <w:lang w:eastAsia="pt-BR"/>
        </w:rPr>
        <w:t>(DPERR-2021)</w:t>
      </w:r>
      <w:r w:rsidR="006B7BB9">
        <w:rPr>
          <w:rFonts w:ascii="Book Antiqua" w:eastAsia="Times New Roman" w:hAnsi="Book Antiqua" w:cs="Times New Roman"/>
          <w:b/>
          <w:bCs/>
          <w:color w:val="FF0000"/>
          <w:spacing w:val="-3"/>
          <w:sz w:val="16"/>
          <w:szCs w:val="16"/>
          <w:lang w:eastAsia="pt-BR"/>
        </w:rPr>
        <w:t xml:space="preserve"> </w:t>
      </w:r>
      <w:r w:rsidR="006B7BB9">
        <w:rPr>
          <w:rFonts w:ascii="Book Antiqua" w:eastAsia="Times New Roman" w:hAnsi="Book Antiqua" w:cs="Times New Roman"/>
          <w:b/>
          <w:bCs/>
          <w:color w:val="FF0000"/>
          <w:spacing w:val="-3"/>
          <w:sz w:val="16"/>
          <w:szCs w:val="16"/>
          <w:u w:val="single"/>
          <w:lang w:eastAsia="pt-BR"/>
        </w:rPr>
        <w:t>(DPERS-2022)</w:t>
      </w:r>
      <w:r w:rsidR="009F03CD">
        <w:rPr>
          <w:rFonts w:ascii="Book Antiqua" w:eastAsia="Times New Roman" w:hAnsi="Book Antiqua" w:cs="Times New Roman"/>
          <w:b/>
          <w:bCs/>
          <w:color w:val="FF0000"/>
          <w:spacing w:val="-3"/>
          <w:sz w:val="16"/>
          <w:szCs w:val="16"/>
          <w:lang w:eastAsia="pt-BR"/>
        </w:rPr>
        <w:t xml:space="preserve"> </w:t>
      </w:r>
      <w:r w:rsidR="009F03CD">
        <w:rPr>
          <w:rFonts w:ascii="Book Antiqua" w:hAnsi="Book Antiqua"/>
          <w:b/>
          <w:bCs/>
          <w:color w:val="FF0000"/>
          <w:sz w:val="16"/>
          <w:szCs w:val="16"/>
          <w:u w:val="single"/>
        </w:rPr>
        <w:t>(TRF1-2023)</w:t>
      </w:r>
    </w:p>
    <w:p w14:paraId="6CB5DD1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Decididos a garantir o respeito duradouro pela efetivação da justiça internacional,</w:t>
      </w:r>
    </w:p>
    <w:p w14:paraId="17EEA94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Convieram no seguinte:</w:t>
      </w:r>
    </w:p>
    <w:p w14:paraId="39DFA83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I</w:t>
      </w:r>
    </w:p>
    <w:p w14:paraId="5445D12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Criação do Tribunal</w:t>
      </w:r>
    </w:p>
    <w:p w14:paraId="15767AD9" w14:textId="77777777" w:rsidR="00E07CE7" w:rsidRPr="00D1539E"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1539E">
        <w:rPr>
          <w:rFonts w:ascii="Book Antiqua" w:eastAsia="Times New Roman" w:hAnsi="Book Antiqua" w:cs="Arial"/>
          <w:b/>
          <w:bCs/>
          <w:sz w:val="19"/>
          <w:szCs w:val="19"/>
          <w:highlight w:val="magenta"/>
          <w:lang w:eastAsia="pt-BR"/>
        </w:rPr>
        <w:t>Artigo 1</w:t>
      </w:r>
      <w:r w:rsidRPr="00D1539E">
        <w:rPr>
          <w:rFonts w:ascii="Book Antiqua" w:eastAsia="Times New Roman" w:hAnsi="Book Antiqua" w:cs="Arial"/>
          <w:b/>
          <w:bCs/>
          <w:sz w:val="19"/>
          <w:szCs w:val="19"/>
          <w:highlight w:val="magenta"/>
          <w:u w:val="single"/>
          <w:vertAlign w:val="superscript"/>
          <w:lang w:eastAsia="pt-BR"/>
        </w:rPr>
        <w:t>o</w:t>
      </w:r>
    </w:p>
    <w:p w14:paraId="7D53A5F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O Tribunal</w:t>
      </w:r>
    </w:p>
    <w:p w14:paraId="0D127AA7" w14:textId="647981B1" w:rsidR="00E07CE7" w:rsidRPr="009F03CD" w:rsidRDefault="00E07CE7" w:rsidP="00E07CE7">
      <w:pPr>
        <w:spacing w:before="100" w:beforeAutospacing="1" w:after="100" w:afterAutospacing="1" w:line="240" w:lineRule="auto"/>
        <w:jc w:val="both"/>
        <w:rPr>
          <w:rFonts w:ascii="Book Antiqua" w:eastAsia="Times New Roman" w:hAnsi="Book Antiqua" w:cs="Arial"/>
          <w:sz w:val="16"/>
          <w:szCs w:val="16"/>
          <w:lang w:eastAsia="pt-BR"/>
        </w:rPr>
      </w:pPr>
      <w:r w:rsidRPr="00874869">
        <w:rPr>
          <w:rFonts w:ascii="Book Antiqua" w:eastAsia="Times New Roman" w:hAnsi="Book Antiqua" w:cs="Arial"/>
          <w:sz w:val="19"/>
          <w:szCs w:val="19"/>
          <w:lang w:eastAsia="pt-BR"/>
        </w:rPr>
        <w:t xml:space="preserve">        </w:t>
      </w:r>
      <w:r w:rsidRPr="009F03CD">
        <w:rPr>
          <w:rFonts w:ascii="Book Antiqua" w:eastAsia="Times New Roman" w:hAnsi="Book Antiqua" w:cs="Arial"/>
          <w:b/>
          <w:bCs/>
          <w:caps/>
          <w:sz w:val="19"/>
          <w:szCs w:val="19"/>
          <w:highlight w:val="green"/>
          <w:lang w:eastAsia="pt-BR"/>
        </w:rPr>
        <w:t>É criado</w:t>
      </w:r>
      <w:r w:rsidRPr="006E0172">
        <w:rPr>
          <w:rFonts w:ascii="Book Antiqua" w:eastAsia="Times New Roman" w:hAnsi="Book Antiqua" w:cs="Arial"/>
          <w:b/>
          <w:bCs/>
          <w:sz w:val="19"/>
          <w:szCs w:val="19"/>
          <w:lang w:eastAsia="pt-BR"/>
        </w:rPr>
        <w:t xml:space="preserve">, pelo presente instrumento, um Tribunal Penal Internacional ("o Tribunal"). O Tribunal será </w:t>
      </w:r>
      <w:r w:rsidRPr="006E0172">
        <w:rPr>
          <w:rFonts w:ascii="Book Antiqua" w:eastAsia="Times New Roman" w:hAnsi="Book Antiqua" w:cs="Arial"/>
          <w:b/>
          <w:bCs/>
          <w:sz w:val="19"/>
          <w:szCs w:val="19"/>
          <w:highlight w:val="cyan"/>
          <w:lang w:eastAsia="pt-BR"/>
        </w:rPr>
        <w:t>uma instituição permanente</w:t>
      </w:r>
      <w:r w:rsidRPr="006E0172">
        <w:rPr>
          <w:rFonts w:ascii="Book Antiqua" w:eastAsia="Times New Roman" w:hAnsi="Book Antiqua" w:cs="Arial"/>
          <w:b/>
          <w:bCs/>
          <w:sz w:val="19"/>
          <w:szCs w:val="19"/>
          <w:lang w:eastAsia="pt-BR"/>
        </w:rPr>
        <w:t xml:space="preserve">, </w:t>
      </w:r>
      <w:r w:rsidRPr="009F03CD">
        <w:rPr>
          <w:rFonts w:ascii="Book Antiqua" w:eastAsia="Times New Roman" w:hAnsi="Book Antiqua" w:cs="Arial"/>
          <w:b/>
          <w:bCs/>
          <w:sz w:val="19"/>
          <w:szCs w:val="19"/>
          <w:highlight w:val="cyan"/>
          <w:lang w:eastAsia="pt-BR"/>
        </w:rPr>
        <w:t>com jurisdição sobre</w:t>
      </w:r>
      <w:r w:rsidRPr="006E0172">
        <w:rPr>
          <w:rFonts w:ascii="Book Antiqua" w:eastAsia="Times New Roman" w:hAnsi="Book Antiqua" w:cs="Arial"/>
          <w:b/>
          <w:bCs/>
          <w:sz w:val="19"/>
          <w:szCs w:val="19"/>
          <w:lang w:eastAsia="pt-BR"/>
        </w:rPr>
        <w:t xml:space="preserve"> </w:t>
      </w:r>
      <w:r w:rsidRPr="009F03CD">
        <w:rPr>
          <w:rFonts w:ascii="Book Antiqua" w:eastAsia="Times New Roman" w:hAnsi="Book Antiqua" w:cs="Arial"/>
          <w:b/>
          <w:bCs/>
          <w:sz w:val="19"/>
          <w:szCs w:val="19"/>
          <w:highlight w:val="yellow"/>
          <w:lang w:eastAsia="pt-BR"/>
        </w:rPr>
        <w:t>as pessoas responsáveis pelos crimes de maior gravidade com alcance internacional</w:t>
      </w:r>
      <w:r w:rsidRPr="006E0172">
        <w:rPr>
          <w:rFonts w:ascii="Book Antiqua" w:eastAsia="Times New Roman" w:hAnsi="Book Antiqua" w:cs="Arial"/>
          <w:b/>
          <w:bCs/>
          <w:sz w:val="19"/>
          <w:szCs w:val="19"/>
          <w:lang w:eastAsia="pt-BR"/>
        </w:rPr>
        <w:t xml:space="preserve">, de acordo com o presente Estatuto, e </w:t>
      </w:r>
      <w:r w:rsidRPr="006E0172">
        <w:rPr>
          <w:rFonts w:ascii="Book Antiqua" w:eastAsia="Times New Roman" w:hAnsi="Book Antiqua" w:cs="Arial"/>
          <w:b/>
          <w:bCs/>
          <w:caps/>
          <w:sz w:val="19"/>
          <w:szCs w:val="19"/>
          <w:highlight w:val="green"/>
          <w:lang w:eastAsia="pt-BR"/>
        </w:rPr>
        <w:t>será</w:t>
      </w:r>
      <w:r w:rsidRPr="006E0172">
        <w:rPr>
          <w:rFonts w:ascii="Book Antiqua" w:eastAsia="Times New Roman" w:hAnsi="Book Antiqua" w:cs="Arial"/>
          <w:b/>
          <w:bCs/>
          <w:caps/>
          <w:sz w:val="19"/>
          <w:szCs w:val="19"/>
          <w:lang w:eastAsia="pt-BR"/>
        </w:rPr>
        <w:t xml:space="preserve"> </w:t>
      </w:r>
      <w:r w:rsidRPr="006E0172">
        <w:rPr>
          <w:rFonts w:ascii="Book Antiqua" w:eastAsia="Times New Roman" w:hAnsi="Book Antiqua" w:cs="Arial"/>
          <w:b/>
          <w:bCs/>
          <w:caps/>
          <w:sz w:val="19"/>
          <w:szCs w:val="19"/>
          <w:shd w:val="clear" w:color="auto" w:fill="F7CAAC" w:themeFill="accent2" w:themeFillTint="66"/>
          <w:lang w:eastAsia="pt-BR"/>
        </w:rPr>
        <w:t>complementar</w:t>
      </w:r>
      <w:r w:rsidRPr="006E0172">
        <w:rPr>
          <w:rFonts w:ascii="Book Antiqua" w:eastAsia="Times New Roman" w:hAnsi="Book Antiqua" w:cs="Arial"/>
          <w:b/>
          <w:bCs/>
          <w:sz w:val="19"/>
          <w:szCs w:val="19"/>
          <w:lang w:eastAsia="pt-BR"/>
        </w:rPr>
        <w:t xml:space="preserve"> às jurisdições penais nacionais. A competência e o funcionamento do Tribunal reger-se-ão pelo presente Estatuto</w:t>
      </w:r>
      <w:r w:rsidRPr="00AF3BA0">
        <w:rPr>
          <w:rFonts w:ascii="Book Antiqua" w:eastAsia="Times New Roman" w:hAnsi="Book Antiqua" w:cs="Arial"/>
          <w:sz w:val="18"/>
          <w:szCs w:val="18"/>
          <w:lang w:eastAsia="pt-BR"/>
        </w:rPr>
        <w:t>.</w:t>
      </w:r>
      <w:r w:rsidR="006013AF" w:rsidRPr="00AF3BA0">
        <w:rPr>
          <w:rFonts w:ascii="Book Antiqua" w:eastAsia="Times New Roman" w:hAnsi="Book Antiqua" w:cs="Arial"/>
          <w:sz w:val="18"/>
          <w:szCs w:val="18"/>
          <w:lang w:eastAsia="pt-BR"/>
        </w:rPr>
        <w:t xml:space="preserve"> </w:t>
      </w:r>
      <w:r w:rsidR="006013AF" w:rsidRPr="00AF3BA0">
        <w:rPr>
          <w:rFonts w:ascii="Book Antiqua" w:eastAsia="Times New Roman" w:hAnsi="Book Antiqua" w:cs="Arial"/>
          <w:b/>
          <w:bCs/>
          <w:color w:val="FF0000"/>
          <w:sz w:val="16"/>
          <w:szCs w:val="16"/>
          <w:u w:val="single"/>
          <w:lang w:eastAsia="pt-BR"/>
        </w:rPr>
        <w:t>(AGU-2009)</w:t>
      </w:r>
      <w:r w:rsidR="00175445">
        <w:rPr>
          <w:rFonts w:ascii="Book Antiqua" w:eastAsia="Times New Roman" w:hAnsi="Book Antiqua" w:cs="Arial"/>
          <w:b/>
          <w:bCs/>
          <w:color w:val="FF0000"/>
          <w:sz w:val="16"/>
          <w:szCs w:val="16"/>
          <w:lang w:eastAsia="pt-BR"/>
        </w:rPr>
        <w:t xml:space="preserve"> </w:t>
      </w:r>
      <w:r w:rsidR="00175445">
        <w:rPr>
          <w:rFonts w:ascii="Book Antiqua" w:eastAsia="Times New Roman" w:hAnsi="Book Antiqua" w:cs="Arial"/>
          <w:b/>
          <w:bCs/>
          <w:color w:val="FF0000"/>
          <w:sz w:val="16"/>
          <w:szCs w:val="16"/>
          <w:u w:val="single"/>
          <w:lang w:eastAsia="pt-BR"/>
        </w:rPr>
        <w:t>(MPT-2013)</w:t>
      </w:r>
      <w:r w:rsidR="006013AF" w:rsidRPr="00AF3BA0">
        <w:rPr>
          <w:rFonts w:ascii="Book Antiqua" w:eastAsia="Times New Roman" w:hAnsi="Book Antiqua" w:cs="Arial"/>
          <w:b/>
          <w:bCs/>
          <w:color w:val="FF0000"/>
          <w:sz w:val="16"/>
          <w:szCs w:val="16"/>
          <w:lang w:eastAsia="pt-BR"/>
        </w:rPr>
        <w:t xml:space="preserve"> </w:t>
      </w:r>
      <w:r w:rsidR="006013AF" w:rsidRPr="00AF3BA0">
        <w:rPr>
          <w:rFonts w:ascii="Book Antiqua" w:eastAsia="Times New Roman" w:hAnsi="Book Antiqua" w:cs="Arial"/>
          <w:b/>
          <w:bCs/>
          <w:color w:val="FF0000"/>
          <w:sz w:val="16"/>
          <w:szCs w:val="16"/>
          <w:u w:val="single"/>
          <w:lang w:eastAsia="pt-BR"/>
        </w:rPr>
        <w:t>(TRF5-2009/2015)</w:t>
      </w:r>
      <w:r w:rsidR="009B69BF" w:rsidRPr="00AF3BA0">
        <w:rPr>
          <w:rFonts w:ascii="Book Antiqua" w:eastAsia="Times New Roman" w:hAnsi="Book Antiqua" w:cs="Arial"/>
          <w:sz w:val="18"/>
          <w:szCs w:val="18"/>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95641B" w:rsidRPr="00AF3BA0">
        <w:rPr>
          <w:rFonts w:ascii="Book Antiqua" w:eastAsia="Times New Roman" w:hAnsi="Book Antiqua" w:cs="Arial"/>
          <w:b/>
          <w:bCs/>
          <w:color w:val="FF0000"/>
          <w:sz w:val="16"/>
          <w:szCs w:val="16"/>
          <w:lang w:eastAsia="pt-BR"/>
        </w:rPr>
        <w:t xml:space="preserve"> </w:t>
      </w:r>
      <w:r w:rsidR="00BB683F" w:rsidRPr="00AF3BA0">
        <w:rPr>
          <w:rFonts w:ascii="Book Antiqua" w:eastAsia="Times New Roman" w:hAnsi="Book Antiqua" w:cs="Arial"/>
          <w:b/>
          <w:bCs/>
          <w:color w:val="FF0000"/>
          <w:sz w:val="16"/>
          <w:szCs w:val="16"/>
          <w:u w:val="single"/>
          <w:lang w:eastAsia="pt-BR"/>
        </w:rPr>
        <w:t>(MPF-2011</w:t>
      </w:r>
      <w:r w:rsidR="00BB0EAA" w:rsidRPr="00AF3BA0">
        <w:rPr>
          <w:rFonts w:ascii="Book Antiqua" w:eastAsia="Times New Roman" w:hAnsi="Book Antiqua" w:cs="Arial"/>
          <w:b/>
          <w:bCs/>
          <w:color w:val="FF0000"/>
          <w:sz w:val="16"/>
          <w:szCs w:val="16"/>
          <w:u w:val="single"/>
          <w:lang w:eastAsia="pt-BR"/>
        </w:rPr>
        <w:t>/0217</w:t>
      </w:r>
      <w:r w:rsidR="00BB683F" w:rsidRPr="00AF3BA0">
        <w:rPr>
          <w:rFonts w:ascii="Book Antiqua" w:eastAsia="Times New Roman" w:hAnsi="Book Antiqua" w:cs="Arial"/>
          <w:b/>
          <w:bCs/>
          <w:color w:val="FF0000"/>
          <w:sz w:val="16"/>
          <w:szCs w:val="16"/>
          <w:u w:val="single"/>
          <w:lang w:eastAsia="pt-BR"/>
        </w:rPr>
        <w:t>)</w:t>
      </w:r>
      <w:r w:rsidR="009D354B" w:rsidRPr="00AF3BA0">
        <w:rPr>
          <w:rFonts w:ascii="Book Antiqua" w:eastAsia="Times New Roman" w:hAnsi="Book Antiqua" w:cs="Arial"/>
          <w:b/>
          <w:bCs/>
          <w:color w:val="FF0000"/>
          <w:sz w:val="16"/>
          <w:szCs w:val="16"/>
          <w:lang w:eastAsia="pt-BR"/>
        </w:rPr>
        <w:t xml:space="preserve"> </w:t>
      </w:r>
      <w:bookmarkStart w:id="3" w:name="_Hlk89788529"/>
      <w:r w:rsidR="009D354B" w:rsidRPr="00AF3BA0">
        <w:rPr>
          <w:rFonts w:ascii="Book Antiqua" w:eastAsia="Times New Roman" w:hAnsi="Book Antiqua" w:cs="Arial"/>
          <w:b/>
          <w:bCs/>
          <w:color w:val="FF0000"/>
          <w:sz w:val="16"/>
          <w:szCs w:val="16"/>
          <w:u w:val="single"/>
          <w:lang w:eastAsia="pt-BR"/>
        </w:rPr>
        <w:t>(DPEPR-2017)</w:t>
      </w:r>
      <w:bookmarkEnd w:id="3"/>
      <w:r w:rsidR="00366B4F">
        <w:rPr>
          <w:rFonts w:ascii="Book Antiqua" w:eastAsia="Times New Roman" w:hAnsi="Book Antiqua" w:cs="Arial"/>
          <w:b/>
          <w:bCs/>
          <w:color w:val="FF0000"/>
          <w:sz w:val="16"/>
          <w:szCs w:val="16"/>
          <w:lang w:eastAsia="pt-BR"/>
        </w:rPr>
        <w:t xml:space="preserve"> </w:t>
      </w:r>
      <w:r w:rsidR="00366B4F">
        <w:rPr>
          <w:rFonts w:ascii="Book Antiqua" w:eastAsia="Times New Roman" w:hAnsi="Book Antiqua" w:cs="Times New Roman"/>
          <w:b/>
          <w:bCs/>
          <w:color w:val="FF0000"/>
          <w:spacing w:val="-3"/>
          <w:sz w:val="16"/>
          <w:szCs w:val="16"/>
          <w:u w:val="single"/>
          <w:lang w:eastAsia="pt-BR"/>
        </w:rPr>
        <w:t>(PCSP-2018)</w:t>
      </w:r>
      <w:r w:rsidR="00DB3A87">
        <w:rPr>
          <w:rFonts w:ascii="Book Antiqua" w:eastAsia="Times New Roman" w:hAnsi="Book Antiqua" w:cs="Times New Roman"/>
          <w:b/>
          <w:bCs/>
          <w:color w:val="FF0000"/>
          <w:spacing w:val="-3"/>
          <w:sz w:val="16"/>
          <w:szCs w:val="16"/>
          <w:lang w:eastAsia="pt-BR"/>
        </w:rPr>
        <w:t xml:space="preserve"> </w:t>
      </w:r>
      <w:r w:rsidR="00DB3A87">
        <w:rPr>
          <w:rFonts w:ascii="Book Antiqua" w:eastAsia="Times New Roman" w:hAnsi="Book Antiqua" w:cs="Arial"/>
          <w:b/>
          <w:bCs/>
          <w:color w:val="FF0000"/>
          <w:sz w:val="16"/>
          <w:szCs w:val="16"/>
          <w:u w:val="single"/>
          <w:lang w:eastAsia="pt-BR"/>
        </w:rPr>
        <w:t>(DPERR-2021)</w:t>
      </w:r>
      <w:r w:rsidR="006B7BB9">
        <w:rPr>
          <w:rFonts w:ascii="Book Antiqua" w:eastAsia="Times New Roman" w:hAnsi="Book Antiqua" w:cs="Times New Roman"/>
          <w:b/>
          <w:bCs/>
          <w:color w:val="FF0000"/>
          <w:spacing w:val="-3"/>
          <w:sz w:val="16"/>
          <w:szCs w:val="16"/>
          <w:lang w:eastAsia="pt-BR"/>
        </w:rPr>
        <w:t xml:space="preserve"> </w:t>
      </w:r>
      <w:r w:rsidR="006B7BB9">
        <w:rPr>
          <w:rFonts w:ascii="Book Antiqua" w:eastAsia="Times New Roman" w:hAnsi="Book Antiqua" w:cs="Times New Roman"/>
          <w:b/>
          <w:bCs/>
          <w:color w:val="FF0000"/>
          <w:spacing w:val="-3"/>
          <w:sz w:val="16"/>
          <w:szCs w:val="16"/>
          <w:u w:val="single"/>
          <w:lang w:eastAsia="pt-BR"/>
        </w:rPr>
        <w:t>(DPERS-2022)</w:t>
      </w:r>
      <w:r w:rsidR="009F03CD">
        <w:rPr>
          <w:rFonts w:ascii="Book Antiqua" w:eastAsia="Times New Roman" w:hAnsi="Book Antiqua" w:cs="Times New Roman"/>
          <w:b/>
          <w:bCs/>
          <w:color w:val="FF0000"/>
          <w:spacing w:val="-3"/>
          <w:sz w:val="16"/>
          <w:szCs w:val="16"/>
          <w:lang w:eastAsia="pt-BR"/>
        </w:rPr>
        <w:t xml:space="preserve"> </w:t>
      </w:r>
      <w:r w:rsidR="009F03CD" w:rsidRPr="00AF3BA0">
        <w:rPr>
          <w:rFonts w:ascii="Book Antiqua" w:eastAsia="Times New Roman" w:hAnsi="Book Antiqua" w:cs="Arial"/>
          <w:b/>
          <w:bCs/>
          <w:color w:val="FF0000"/>
          <w:sz w:val="16"/>
          <w:szCs w:val="16"/>
          <w:u w:val="single"/>
          <w:lang w:eastAsia="pt-BR"/>
        </w:rPr>
        <w:t>(TRF1-2015</w:t>
      </w:r>
      <w:r w:rsidR="009F03CD">
        <w:rPr>
          <w:rFonts w:ascii="Book Antiqua" w:eastAsia="Times New Roman" w:hAnsi="Book Antiqua" w:cs="Arial"/>
          <w:b/>
          <w:bCs/>
          <w:color w:val="FF0000"/>
          <w:sz w:val="16"/>
          <w:szCs w:val="16"/>
          <w:u w:val="single"/>
          <w:lang w:eastAsia="pt-BR"/>
        </w:rPr>
        <w:t>/2023</w:t>
      </w:r>
      <w:r w:rsidR="009F03CD" w:rsidRPr="00AF3BA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1539E" w14:paraId="4BAE122C" w14:textId="77777777" w:rsidTr="00D1539E">
        <w:tc>
          <w:tcPr>
            <w:tcW w:w="8494" w:type="dxa"/>
            <w:shd w:val="clear" w:color="auto" w:fill="CCFFFF"/>
          </w:tcPr>
          <w:p w14:paraId="2BA29549" w14:textId="138932AF" w:rsidR="006B7BB9" w:rsidRDefault="006B7BB9" w:rsidP="006B7B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DPERS-2022</w:t>
            </w:r>
            <w:r w:rsidRPr="00D1539E">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7BB9">
              <w:rPr>
                <w:rFonts w:ascii="Book Antiqua" w:eastAsia="Times New Roman" w:hAnsi="Book Antiqua" w:cs="Times New Roman"/>
                <w:sz w:val="19"/>
                <w:szCs w:val="19"/>
                <w:lang w:eastAsia="pt-BR"/>
              </w:rPr>
              <w:t>De acordo com o Estatuto de Roma acerca do Tribunal Penal Internacional, julgue o próximo item</w:t>
            </w:r>
            <w:r>
              <w:rPr>
                <w:rFonts w:ascii="Book Antiqua" w:eastAsia="Times New Roman" w:hAnsi="Book Antiqua" w:cs="Times New Roman"/>
                <w:sz w:val="19"/>
                <w:szCs w:val="19"/>
                <w:lang w:eastAsia="pt-BR"/>
              </w:rPr>
              <w:t xml:space="preserve">: </w:t>
            </w:r>
            <w:r w:rsidRPr="006B7BB9">
              <w:rPr>
                <w:rFonts w:ascii="Book Antiqua" w:eastAsia="Times New Roman" w:hAnsi="Book Antiqua" w:cs="Times New Roman"/>
                <w:sz w:val="19"/>
                <w:szCs w:val="19"/>
                <w:lang w:eastAsia="pt-BR"/>
              </w:rPr>
              <w:t>O Tribunal Penal Internacional possui competência complementar às jurisdições penais nacionais</w:t>
            </w:r>
            <w:r w:rsidRPr="00D1539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Preâmbulo e art. 1º, Dec. 4388.</w:t>
            </w:r>
          </w:p>
          <w:p w14:paraId="7A87ED78" w14:textId="24C81A38" w:rsidR="00D1539E" w:rsidRPr="00D1539E" w:rsidRDefault="00D1539E" w:rsidP="00E07C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1539E">
              <w:rPr>
                <w:rFonts w:ascii="Book Antiqua" w:eastAsia="Times New Roman" w:hAnsi="Book Antiqua" w:cs="Times New Roman"/>
                <w:b/>
                <w:bCs/>
                <w:sz w:val="19"/>
                <w:szCs w:val="19"/>
                <w:highlight w:val="yellow"/>
                <w:lang w:eastAsia="pt-BR"/>
              </w:rPr>
              <w:t>TRF5-2009-CESPE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539E">
              <w:rPr>
                <w:rFonts w:ascii="Book Antiqua" w:eastAsia="Times New Roman" w:hAnsi="Book Antiqua" w:cs="Times New Roman"/>
                <w:sz w:val="19"/>
                <w:szCs w:val="19"/>
                <w:lang w:eastAsia="pt-BR"/>
              </w:rPr>
              <w:t>Com relação ao processo no Tribunal Penal Internacional (TPI), assinale a opção correta</w:t>
            </w:r>
            <w:r>
              <w:rPr>
                <w:rFonts w:ascii="Book Antiqua" w:eastAsia="Times New Roman" w:hAnsi="Book Antiqua" w:cs="Times New Roman"/>
                <w:sz w:val="19"/>
                <w:szCs w:val="19"/>
                <w:lang w:eastAsia="pt-BR"/>
              </w:rPr>
              <w:t xml:space="preserve">: </w:t>
            </w:r>
            <w:r w:rsidRPr="00D1539E">
              <w:rPr>
                <w:rFonts w:ascii="Book Antiqua" w:eastAsia="Times New Roman" w:hAnsi="Book Antiqua" w:cs="Times New Roman"/>
                <w:sz w:val="19"/>
                <w:szCs w:val="19"/>
                <w:lang w:eastAsia="pt-BR"/>
              </w:rPr>
              <w:t>O TPI é regido pelo princípio da complementaridade.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Preâmbulo e art. 1º, Dec. 4388.</w:t>
            </w:r>
          </w:p>
        </w:tc>
      </w:tr>
    </w:tbl>
    <w:p w14:paraId="18F819A2" w14:textId="77777777" w:rsidR="00E07CE7" w:rsidRPr="00260E9E"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260E9E">
        <w:rPr>
          <w:rFonts w:ascii="Book Antiqua" w:eastAsia="Times New Roman" w:hAnsi="Book Antiqua" w:cs="Arial"/>
          <w:b/>
          <w:bCs/>
          <w:sz w:val="19"/>
          <w:szCs w:val="19"/>
          <w:highlight w:val="magenta"/>
          <w:lang w:eastAsia="pt-BR"/>
        </w:rPr>
        <w:t>Artigo 2</w:t>
      </w:r>
      <w:r w:rsidRPr="00260E9E">
        <w:rPr>
          <w:rFonts w:ascii="Book Antiqua" w:eastAsia="Times New Roman" w:hAnsi="Book Antiqua" w:cs="Arial"/>
          <w:b/>
          <w:bCs/>
          <w:sz w:val="19"/>
          <w:szCs w:val="19"/>
          <w:highlight w:val="magenta"/>
          <w:u w:val="single"/>
          <w:vertAlign w:val="superscript"/>
          <w:lang w:eastAsia="pt-BR"/>
        </w:rPr>
        <w:t>o</w:t>
      </w:r>
    </w:p>
    <w:p w14:paraId="00FC21D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Relação do Tribunal com as Nações Unidas</w:t>
      </w:r>
    </w:p>
    <w:p w14:paraId="63AADB3E" w14:textId="0978BB56" w:rsidR="00E07CE7" w:rsidRPr="009F03CD" w:rsidRDefault="00E07CE7" w:rsidP="00E07CE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6E0172">
        <w:rPr>
          <w:rFonts w:ascii="Book Antiqua" w:eastAsia="Times New Roman" w:hAnsi="Book Antiqua" w:cs="Arial"/>
          <w:b/>
          <w:bCs/>
          <w:sz w:val="19"/>
          <w:szCs w:val="19"/>
          <w:lang w:eastAsia="pt-BR"/>
        </w:rPr>
        <w:lastRenderedPageBreak/>
        <w:t xml:space="preserve">        A relação entre o Tribunal e as Nações Unidas será estabelecida através de um acordo a ser aprovado pela </w:t>
      </w:r>
      <w:proofErr w:type="spellStart"/>
      <w:r w:rsidRPr="006E0172">
        <w:rPr>
          <w:rFonts w:ascii="Book Antiqua" w:eastAsia="Times New Roman" w:hAnsi="Book Antiqua" w:cs="Arial"/>
          <w:b/>
          <w:bCs/>
          <w:sz w:val="19"/>
          <w:szCs w:val="19"/>
          <w:lang w:eastAsia="pt-BR"/>
        </w:rPr>
        <w:t>Assembléia</w:t>
      </w:r>
      <w:proofErr w:type="spellEnd"/>
      <w:r w:rsidRPr="006E0172">
        <w:rPr>
          <w:rFonts w:ascii="Book Antiqua" w:eastAsia="Times New Roman" w:hAnsi="Book Antiqua" w:cs="Arial"/>
          <w:b/>
          <w:bCs/>
          <w:sz w:val="19"/>
          <w:szCs w:val="19"/>
          <w:lang w:eastAsia="pt-BR"/>
        </w:rPr>
        <w:t xml:space="preserve"> dos Estados Partes no presente Estatuto e, em seguida, concluído pelo Presidente do Tribunal em nome deste</w:t>
      </w:r>
      <w:r w:rsidRPr="00AF3BA0">
        <w:rPr>
          <w:rFonts w:ascii="Book Antiqua" w:eastAsia="Times New Roman" w:hAnsi="Book Antiqua" w:cs="Arial"/>
          <w:sz w:val="16"/>
          <w:szCs w:val="16"/>
          <w:lang w:eastAsia="pt-BR"/>
        </w:rPr>
        <w:t>.</w:t>
      </w:r>
      <w:r w:rsidR="00B716D1">
        <w:rPr>
          <w:rFonts w:ascii="Book Antiqua" w:eastAsia="Times New Roman" w:hAnsi="Book Antiqua" w:cs="Arial"/>
          <w:sz w:val="16"/>
          <w:szCs w:val="16"/>
          <w:lang w:eastAsia="pt-BR"/>
        </w:rPr>
        <w:t xml:space="preserve"> </w:t>
      </w:r>
      <w:r w:rsidR="00B716D1">
        <w:rPr>
          <w:rFonts w:ascii="Book Antiqua" w:eastAsia="Times New Roman" w:hAnsi="Book Antiqua" w:cs="Arial"/>
          <w:b/>
          <w:bCs/>
          <w:color w:val="FF0000"/>
          <w:sz w:val="16"/>
          <w:szCs w:val="16"/>
          <w:u w:val="single"/>
          <w:lang w:eastAsia="pt-BR"/>
        </w:rPr>
        <w:t>(DPESP-2009)</w:t>
      </w:r>
      <w:r w:rsidR="00260E9E" w:rsidRPr="00AF3BA0">
        <w:rPr>
          <w:rFonts w:ascii="Book Antiqua" w:eastAsia="Times New Roman" w:hAnsi="Book Antiqua" w:cs="Arial"/>
          <w:sz w:val="16"/>
          <w:szCs w:val="16"/>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DB3A87">
        <w:rPr>
          <w:rFonts w:ascii="Book Antiqua" w:eastAsia="Times New Roman" w:hAnsi="Book Antiqua" w:cs="Arial"/>
          <w:b/>
          <w:bCs/>
          <w:color w:val="FF0000"/>
          <w:sz w:val="16"/>
          <w:szCs w:val="16"/>
          <w:lang w:eastAsia="pt-BR"/>
        </w:rPr>
        <w:t xml:space="preserve"> </w:t>
      </w:r>
      <w:r w:rsidR="00DB3A87">
        <w:rPr>
          <w:rFonts w:ascii="Book Antiqua" w:eastAsia="Times New Roman" w:hAnsi="Book Antiqua" w:cs="Arial"/>
          <w:b/>
          <w:bCs/>
          <w:color w:val="FF0000"/>
          <w:sz w:val="16"/>
          <w:szCs w:val="16"/>
          <w:u w:val="single"/>
          <w:lang w:eastAsia="pt-BR"/>
        </w:rPr>
        <w:t>(DPERR-2021)</w:t>
      </w:r>
      <w:r w:rsidR="00D739A8">
        <w:rPr>
          <w:rFonts w:ascii="Book Antiqua" w:eastAsia="Times New Roman" w:hAnsi="Book Antiqua" w:cs="Arial"/>
          <w:b/>
          <w:bCs/>
          <w:color w:val="FF0000"/>
          <w:sz w:val="16"/>
          <w:szCs w:val="16"/>
          <w:lang w:eastAsia="pt-BR"/>
        </w:rPr>
        <w:t xml:space="preserve"> </w:t>
      </w:r>
      <w:r w:rsidR="00D739A8" w:rsidRPr="00C652FB">
        <w:rPr>
          <w:rFonts w:ascii="Book Antiqua" w:hAnsi="Book Antiqua"/>
          <w:b/>
          <w:bCs/>
          <w:color w:val="FF0000"/>
          <w:sz w:val="16"/>
          <w:szCs w:val="16"/>
          <w:u w:val="single"/>
        </w:rPr>
        <w:t>(MPM-20</w:t>
      </w:r>
      <w:r w:rsidR="00D739A8">
        <w:rPr>
          <w:rFonts w:ascii="Book Antiqua" w:hAnsi="Book Antiqua"/>
          <w:b/>
          <w:bCs/>
          <w:color w:val="FF0000"/>
          <w:sz w:val="16"/>
          <w:szCs w:val="16"/>
          <w:u w:val="single"/>
        </w:rPr>
        <w:t>21</w:t>
      </w:r>
      <w:r w:rsidR="00D739A8" w:rsidRPr="00C652FB">
        <w:rPr>
          <w:rFonts w:ascii="Book Antiqua" w:hAnsi="Book Antiqua"/>
          <w:b/>
          <w:bCs/>
          <w:color w:val="FF0000"/>
          <w:sz w:val="16"/>
          <w:szCs w:val="16"/>
          <w:u w:val="single"/>
        </w:rPr>
        <w:t>)</w:t>
      </w:r>
      <w:r w:rsidR="009F03CD">
        <w:rPr>
          <w:rFonts w:ascii="Book Antiqua" w:hAnsi="Book Antiqua"/>
          <w:b/>
          <w:bCs/>
          <w:color w:val="FF0000"/>
          <w:sz w:val="16"/>
          <w:szCs w:val="16"/>
        </w:rPr>
        <w:t xml:space="preserve"> </w:t>
      </w:r>
      <w:r w:rsidR="009F03CD">
        <w:rPr>
          <w:rFonts w:ascii="Book Antiqua" w:hAnsi="Book Antiqua"/>
          <w:b/>
          <w:bCs/>
          <w:color w:val="FF0000"/>
          <w:sz w:val="16"/>
          <w:szCs w:val="16"/>
          <w:u w:val="single"/>
        </w:rPr>
        <w:t>(TRF1-2023)</w:t>
      </w:r>
    </w:p>
    <w:tbl>
      <w:tblPr>
        <w:tblStyle w:val="Tabelacomgrade"/>
        <w:tblW w:w="0" w:type="auto"/>
        <w:tblLook w:val="04A0" w:firstRow="1" w:lastRow="0" w:firstColumn="1" w:lastColumn="0" w:noHBand="0" w:noVBand="1"/>
      </w:tblPr>
      <w:tblGrid>
        <w:gridCol w:w="8494"/>
      </w:tblGrid>
      <w:tr w:rsidR="00DB3A87" w14:paraId="2000036C" w14:textId="77777777" w:rsidTr="008E4F28">
        <w:tc>
          <w:tcPr>
            <w:tcW w:w="8494" w:type="dxa"/>
            <w:shd w:val="clear" w:color="auto" w:fill="CCFFFF"/>
          </w:tcPr>
          <w:p w14:paraId="6885918A" w14:textId="050EE821" w:rsidR="00DB3A87" w:rsidRDefault="00DB3A87" w:rsidP="00DB3A8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B3A87">
              <w:rPr>
                <w:rFonts w:ascii="Book Antiqua" w:eastAsia="Times New Roman" w:hAnsi="Book Antiqua" w:cs="Times New Roman"/>
                <w:sz w:val="19"/>
                <w:szCs w:val="19"/>
                <w:lang w:eastAsia="pt-BR"/>
              </w:rPr>
              <w:t>O Tribunal Penal Internacional</w:t>
            </w:r>
            <w:r>
              <w:rPr>
                <w:rFonts w:ascii="Book Antiqua" w:eastAsia="Times New Roman" w:hAnsi="Book Antiqua" w:cs="Times New Roman"/>
                <w:sz w:val="19"/>
                <w:szCs w:val="19"/>
                <w:lang w:eastAsia="pt-BR"/>
              </w:rPr>
              <w:t xml:space="preserve"> </w:t>
            </w:r>
            <w:r w:rsidRPr="00DB3A87">
              <w:rPr>
                <w:rFonts w:ascii="Book Antiqua" w:eastAsia="Times New Roman" w:hAnsi="Book Antiqua" w:cs="Times New Roman"/>
                <w:sz w:val="19"/>
                <w:szCs w:val="19"/>
                <w:lang w:eastAsia="pt-BR"/>
              </w:rPr>
              <w:t>não integra o sistema da Organização das Nações Unidas e tem como competência julgar crimes de guerra.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r w:rsidR="00B716D1">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º</w:t>
            </w:r>
            <w:r w:rsidR="00B716D1">
              <w:rPr>
                <w:rFonts w:ascii="Book Antiqua" w:eastAsia="Times New Roman" w:hAnsi="Book Antiqua" w:cs="Times New Roman"/>
                <w:b/>
                <w:bCs/>
                <w:sz w:val="19"/>
                <w:szCs w:val="19"/>
                <w:lang w:eastAsia="pt-BR"/>
              </w:rPr>
              <w:t xml:space="preserve"> e art. 5º, item 1, ‘c’,</w:t>
            </w:r>
            <w:r>
              <w:rPr>
                <w:rFonts w:ascii="Book Antiqua" w:eastAsia="Times New Roman" w:hAnsi="Book Antiqua" w:cs="Times New Roman"/>
                <w:b/>
                <w:bCs/>
                <w:sz w:val="19"/>
                <w:szCs w:val="19"/>
                <w:lang w:eastAsia="pt-BR"/>
              </w:rPr>
              <w:t xml:space="preserve"> ER.</w:t>
            </w:r>
          </w:p>
          <w:p w14:paraId="05D6D098" w14:textId="77777777" w:rsidR="00DB3A87" w:rsidRDefault="00DB3A87" w:rsidP="00DB3A87">
            <w:pPr>
              <w:spacing w:before="100" w:beforeAutospacing="1" w:after="100" w:afterAutospacing="1"/>
              <w:jc w:val="both"/>
              <w:rPr>
                <w:rFonts w:ascii="Book Antiqua" w:hAnsi="Book Antiqua"/>
                <w:sz w:val="19"/>
                <w:szCs w:val="19"/>
              </w:rPr>
            </w:pPr>
            <w:r w:rsidRPr="007B6AB0">
              <w:rPr>
                <w:rFonts w:ascii="Book Antiqua" w:hAnsi="Book Antiqua"/>
                <w:b/>
                <w:i/>
                <w:iCs/>
                <w:color w:val="FF0000"/>
                <w:sz w:val="19"/>
                <w:szCs w:val="19"/>
              </w:rPr>
              <w:t>#</w:t>
            </w:r>
            <w:r w:rsidRPr="007B6AB0">
              <w:rPr>
                <w:rFonts w:ascii="Book Antiqua" w:hAnsi="Book Antiqua"/>
                <w:b/>
                <w:i/>
                <w:iCs/>
                <w:color w:val="FF0000"/>
                <w:sz w:val="19"/>
                <w:szCs w:val="19"/>
                <w:highlight w:val="green"/>
              </w:rPr>
              <w:t>Atenção</w:t>
            </w:r>
            <w:r w:rsidR="00B716D1">
              <w:rPr>
                <w:rFonts w:ascii="Book Antiqua" w:hAnsi="Book Antiqua"/>
                <w:b/>
                <w:i/>
                <w:iCs/>
                <w:color w:val="FF0000"/>
                <w:sz w:val="19"/>
                <w:szCs w:val="19"/>
              </w:rPr>
              <w:t>: #</w:t>
            </w:r>
            <w:r w:rsidR="00B716D1" w:rsidRPr="00B716D1">
              <w:rPr>
                <w:rFonts w:ascii="Book Antiqua" w:hAnsi="Book Antiqua"/>
                <w:b/>
                <w:i/>
                <w:iCs/>
                <w:color w:val="FF0000"/>
                <w:sz w:val="19"/>
                <w:szCs w:val="19"/>
                <w:highlight w:val="green"/>
              </w:rPr>
              <w:t>DPESP-2009</w:t>
            </w:r>
            <w:r w:rsidR="00B716D1">
              <w:rPr>
                <w:rFonts w:ascii="Book Antiqua" w:hAnsi="Book Antiqua"/>
                <w:b/>
                <w:i/>
                <w:iCs/>
                <w:color w:val="FF0000"/>
                <w:sz w:val="19"/>
                <w:szCs w:val="19"/>
              </w:rPr>
              <w:t>: #</w:t>
            </w:r>
            <w:r w:rsidR="00B716D1" w:rsidRPr="00B716D1">
              <w:rPr>
                <w:rFonts w:ascii="Book Antiqua" w:hAnsi="Book Antiqua"/>
                <w:b/>
                <w:i/>
                <w:iCs/>
                <w:color w:val="FF0000"/>
                <w:sz w:val="19"/>
                <w:szCs w:val="19"/>
                <w:highlight w:val="green"/>
              </w:rPr>
              <w:t>DPERR-2021</w:t>
            </w:r>
            <w:r w:rsidR="009F03CD">
              <w:rPr>
                <w:rFonts w:ascii="Book Antiqua" w:hAnsi="Book Antiqua"/>
                <w:b/>
                <w:i/>
                <w:iCs/>
                <w:color w:val="FF0000"/>
                <w:sz w:val="19"/>
                <w:szCs w:val="19"/>
              </w:rPr>
              <w:t>: #</w:t>
            </w:r>
            <w:r w:rsidR="009F03CD" w:rsidRPr="009F03CD">
              <w:rPr>
                <w:rFonts w:ascii="Book Antiqua" w:hAnsi="Book Antiqua"/>
                <w:b/>
                <w:i/>
                <w:iCs/>
                <w:color w:val="FF0000"/>
                <w:sz w:val="19"/>
                <w:szCs w:val="19"/>
                <w:highlight w:val="green"/>
              </w:rPr>
              <w:t>TRF1-2023</w:t>
            </w:r>
            <w:r w:rsidR="00B716D1">
              <w:rPr>
                <w:rFonts w:ascii="Book Antiqua" w:hAnsi="Book Antiqua"/>
                <w:b/>
                <w:i/>
                <w:iCs/>
                <w:color w:val="FF0000"/>
                <w:sz w:val="19"/>
                <w:szCs w:val="19"/>
              </w:rPr>
              <w:t>: #</w:t>
            </w:r>
            <w:r w:rsidR="00B716D1" w:rsidRPr="00B716D1">
              <w:rPr>
                <w:rFonts w:ascii="Book Antiqua" w:hAnsi="Book Antiqua"/>
                <w:b/>
                <w:i/>
                <w:iCs/>
                <w:color w:val="FF0000"/>
                <w:sz w:val="19"/>
                <w:szCs w:val="19"/>
                <w:highlight w:val="green"/>
              </w:rPr>
              <w:t>FCC</w:t>
            </w:r>
            <w:r w:rsidR="009F03CD">
              <w:rPr>
                <w:rFonts w:ascii="Book Antiqua" w:hAnsi="Book Antiqua"/>
                <w:b/>
                <w:i/>
                <w:iCs/>
                <w:color w:val="FF0000"/>
                <w:sz w:val="19"/>
                <w:szCs w:val="19"/>
              </w:rPr>
              <w:t>: #</w:t>
            </w:r>
            <w:r w:rsidR="009F03CD" w:rsidRPr="009F03CD">
              <w:rPr>
                <w:rFonts w:ascii="Book Antiqua" w:hAnsi="Book Antiqua"/>
                <w:b/>
                <w:i/>
                <w:iCs/>
                <w:color w:val="FF0000"/>
                <w:sz w:val="19"/>
                <w:szCs w:val="19"/>
                <w:highlight w:val="green"/>
              </w:rPr>
              <w:t>FGV</w:t>
            </w:r>
            <w:r w:rsidRPr="007B6AB0">
              <w:rPr>
                <w:rFonts w:ascii="Book Antiqua" w:hAnsi="Book Antiqua"/>
                <w:sz w:val="19"/>
                <w:szCs w:val="19"/>
              </w:rPr>
              <w:t>:</w:t>
            </w:r>
            <w:r>
              <w:rPr>
                <w:rFonts w:ascii="Book Antiqua" w:hAnsi="Book Antiqua"/>
                <w:sz w:val="19"/>
                <w:szCs w:val="19"/>
              </w:rPr>
              <w:t xml:space="preserve"> </w:t>
            </w:r>
            <w:r w:rsidR="00B716D1" w:rsidRPr="00B716D1">
              <w:rPr>
                <w:rFonts w:ascii="Book Antiqua" w:hAnsi="Book Antiqua"/>
                <w:sz w:val="19"/>
                <w:szCs w:val="19"/>
              </w:rPr>
              <w:t xml:space="preserve">O Tribunal Penal Internacional é uma entidade dotada de personalidade jurídica internacional e que não faz parte do sistema da Organização das Nações Unidas. Como indica o art. 2º do Estatuto de Roma, </w:t>
            </w:r>
            <w:r w:rsidR="00B716D1">
              <w:rPr>
                <w:rFonts w:ascii="Book Antiqua" w:hAnsi="Book Antiqua"/>
                <w:sz w:val="19"/>
                <w:szCs w:val="19"/>
              </w:rPr>
              <w:t>“</w:t>
            </w:r>
            <w:r w:rsidR="00B716D1" w:rsidRPr="00B716D1">
              <w:rPr>
                <w:rFonts w:ascii="Book Antiqua" w:hAnsi="Book Antiqua"/>
                <w:i/>
                <w:iCs/>
                <w:sz w:val="19"/>
                <w:szCs w:val="19"/>
              </w:rPr>
              <w:t>a relação entre o Tribunal e as Nações Unidas será estabelecida através de um acordo a ser aprovado pela Assembleia dos Estados Partes no presente Estatuto e, em seguida, concluído pelo Presidente do Tribunal em nome deste”</w:t>
            </w:r>
            <w:r w:rsidR="00B716D1" w:rsidRPr="00B716D1">
              <w:rPr>
                <w:rFonts w:ascii="Book Antiqua" w:hAnsi="Book Antiqua"/>
                <w:sz w:val="19"/>
                <w:szCs w:val="19"/>
              </w:rPr>
              <w:t>.</w:t>
            </w:r>
            <w:r w:rsidR="00B716D1">
              <w:rPr>
                <w:rFonts w:ascii="Book Antiqua" w:hAnsi="Book Antiqua"/>
                <w:sz w:val="19"/>
                <w:szCs w:val="19"/>
              </w:rPr>
              <w:t xml:space="preserve"> </w:t>
            </w:r>
            <w:r w:rsidRPr="00DB3A87">
              <w:rPr>
                <w:rFonts w:ascii="Book Antiqua" w:hAnsi="Book Antiqua"/>
                <w:sz w:val="19"/>
                <w:szCs w:val="19"/>
              </w:rPr>
              <w:t>No Estatuto de Roma (1998) foi criado o TPI, uma instituição permanente e independente (não é parte da estrutura da ONU, mas mantém com ela uma relação de cooperação).</w:t>
            </w:r>
            <w:r>
              <w:rPr>
                <w:rFonts w:ascii="Book Antiqua" w:hAnsi="Book Antiqua"/>
                <w:sz w:val="19"/>
                <w:szCs w:val="19"/>
              </w:rPr>
              <w:t xml:space="preserve"> </w:t>
            </w:r>
            <w:r w:rsidRPr="00DB3A87">
              <w:rPr>
                <w:rFonts w:ascii="Book Antiqua" w:hAnsi="Book Antiqua"/>
                <w:sz w:val="19"/>
                <w:szCs w:val="19"/>
              </w:rPr>
              <w:t xml:space="preserve">Segundo André de Carvalho Ramos, são órgãos e entes internos da ONU voltados precipuamente à proteção dos direitos humanos: </w:t>
            </w:r>
            <w:r>
              <w:rPr>
                <w:rFonts w:ascii="Book Antiqua" w:hAnsi="Book Antiqua"/>
                <w:sz w:val="19"/>
                <w:szCs w:val="19"/>
              </w:rPr>
              <w:t>i)</w:t>
            </w:r>
            <w:r w:rsidRPr="00DB3A87">
              <w:rPr>
                <w:rFonts w:ascii="Book Antiqua" w:hAnsi="Book Antiqua"/>
                <w:sz w:val="19"/>
                <w:szCs w:val="19"/>
              </w:rPr>
              <w:t xml:space="preserve"> Conselho de Direitos Humanos; </w:t>
            </w:r>
            <w:proofErr w:type="spellStart"/>
            <w:r>
              <w:rPr>
                <w:rFonts w:ascii="Book Antiqua" w:hAnsi="Book Antiqua"/>
                <w:sz w:val="19"/>
                <w:szCs w:val="19"/>
              </w:rPr>
              <w:t>ii</w:t>
            </w:r>
            <w:proofErr w:type="spellEnd"/>
            <w:r>
              <w:rPr>
                <w:rFonts w:ascii="Book Antiqua" w:hAnsi="Book Antiqua"/>
                <w:sz w:val="19"/>
                <w:szCs w:val="19"/>
              </w:rPr>
              <w:t>)</w:t>
            </w:r>
            <w:r w:rsidRPr="00DB3A87">
              <w:rPr>
                <w:rFonts w:ascii="Book Antiqua" w:hAnsi="Book Antiqua"/>
                <w:sz w:val="19"/>
                <w:szCs w:val="19"/>
              </w:rPr>
              <w:t xml:space="preserve"> Relatorias Especiais de Direitos Humanos; </w:t>
            </w:r>
            <w:proofErr w:type="spellStart"/>
            <w:r>
              <w:rPr>
                <w:rFonts w:ascii="Book Antiqua" w:hAnsi="Book Antiqua"/>
                <w:sz w:val="19"/>
                <w:szCs w:val="19"/>
              </w:rPr>
              <w:t>iii</w:t>
            </w:r>
            <w:proofErr w:type="spellEnd"/>
            <w:r>
              <w:rPr>
                <w:rFonts w:ascii="Book Antiqua" w:hAnsi="Book Antiqua"/>
                <w:sz w:val="19"/>
                <w:szCs w:val="19"/>
              </w:rPr>
              <w:t>)</w:t>
            </w:r>
            <w:r w:rsidRPr="00DB3A87">
              <w:rPr>
                <w:rFonts w:ascii="Book Antiqua" w:hAnsi="Book Antiqua"/>
                <w:sz w:val="19"/>
                <w:szCs w:val="19"/>
              </w:rPr>
              <w:t xml:space="preserve"> Alto Comissariado de Direitos Humanos.</w:t>
            </w:r>
            <w:r>
              <w:rPr>
                <w:rFonts w:ascii="Book Antiqua" w:hAnsi="Book Antiqua"/>
                <w:sz w:val="19"/>
                <w:szCs w:val="19"/>
              </w:rPr>
              <w:t xml:space="preserve"> Por outro lado, s</w:t>
            </w:r>
            <w:r w:rsidRPr="00DB3A87">
              <w:rPr>
                <w:rFonts w:ascii="Book Antiqua" w:hAnsi="Book Antiqua"/>
                <w:sz w:val="19"/>
                <w:szCs w:val="19"/>
              </w:rPr>
              <w:t xml:space="preserve">ão órgãos e entes externos, criados por tratados diversos elaborados com incentivo explícito da ONU e que recebem apoio da ONU: </w:t>
            </w:r>
            <w:r>
              <w:rPr>
                <w:rFonts w:ascii="Book Antiqua" w:hAnsi="Book Antiqua"/>
                <w:sz w:val="19"/>
                <w:szCs w:val="19"/>
              </w:rPr>
              <w:t>i)</w:t>
            </w:r>
            <w:r w:rsidRPr="00DB3A87">
              <w:rPr>
                <w:rFonts w:ascii="Book Antiqua" w:hAnsi="Book Antiqua"/>
                <w:sz w:val="19"/>
                <w:szCs w:val="19"/>
              </w:rPr>
              <w:t xml:space="preserve"> Comitês criados por tratados internacionais de âmbito universal;</w:t>
            </w:r>
            <w:r>
              <w:rPr>
                <w:rFonts w:ascii="Book Antiqua" w:hAnsi="Book Antiqua"/>
                <w:sz w:val="19"/>
                <w:szCs w:val="19"/>
              </w:rPr>
              <w:t xml:space="preserve"> e</w:t>
            </w:r>
            <w:r w:rsidRPr="00DB3A87">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w:t>
            </w:r>
            <w:r w:rsidRPr="00DB3A87">
              <w:rPr>
                <w:rFonts w:ascii="Book Antiqua" w:hAnsi="Book Antiqua"/>
                <w:sz w:val="19"/>
                <w:szCs w:val="19"/>
              </w:rPr>
              <w:t xml:space="preserve"> Tribunal Penal Internacional.</w:t>
            </w:r>
          </w:p>
          <w:p w14:paraId="0C4A7891" w14:textId="5B7F4309" w:rsidR="009F03CD" w:rsidRPr="00D1539E" w:rsidRDefault="009F03CD" w:rsidP="00DB3A87">
            <w:pPr>
              <w:spacing w:before="100" w:beforeAutospacing="1" w:after="100" w:afterAutospacing="1"/>
              <w:jc w:val="both"/>
              <w:rPr>
                <w:rFonts w:ascii="Book Antiqua" w:eastAsia="Times New Roman" w:hAnsi="Book Antiqua" w:cs="Times New Roman"/>
                <w:b/>
                <w:bCs/>
                <w:sz w:val="19"/>
                <w:szCs w:val="19"/>
                <w:lang w:eastAsia="pt-BR"/>
              </w:rPr>
            </w:pPr>
            <w:r w:rsidRPr="007B6AB0">
              <w:rPr>
                <w:rFonts w:ascii="Book Antiqua" w:hAnsi="Book Antiqua"/>
                <w:b/>
                <w:i/>
                <w:iCs/>
                <w:color w:val="FF0000"/>
                <w:sz w:val="19"/>
                <w:szCs w:val="19"/>
              </w:rPr>
              <w:t>#</w:t>
            </w:r>
            <w:r w:rsidRPr="007B6AB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F03CD">
              <w:rPr>
                <w:rFonts w:ascii="Book Antiqua" w:hAnsi="Book Antiqua"/>
                <w:b/>
                <w:i/>
                <w:iCs/>
                <w:color w:val="FF0000"/>
                <w:sz w:val="19"/>
                <w:szCs w:val="19"/>
                <w:highlight w:val="green"/>
              </w:rPr>
              <w:t>TRF1-2023</w:t>
            </w:r>
            <w:r>
              <w:rPr>
                <w:rFonts w:ascii="Book Antiqua" w:hAnsi="Book Antiqua"/>
                <w:b/>
                <w:i/>
                <w:iCs/>
                <w:color w:val="FF0000"/>
                <w:sz w:val="19"/>
                <w:szCs w:val="19"/>
              </w:rPr>
              <w:t>: #</w:t>
            </w:r>
            <w:r w:rsidRPr="009F03CD">
              <w:rPr>
                <w:rFonts w:ascii="Book Antiqua" w:hAnsi="Book Antiqua"/>
                <w:b/>
                <w:i/>
                <w:iCs/>
                <w:color w:val="FF0000"/>
                <w:sz w:val="19"/>
                <w:szCs w:val="19"/>
                <w:highlight w:val="green"/>
              </w:rPr>
              <w:t>FGV</w:t>
            </w:r>
            <w:r w:rsidRPr="007B6AB0">
              <w:rPr>
                <w:rFonts w:ascii="Book Antiqua" w:hAnsi="Book Antiqua"/>
                <w:sz w:val="19"/>
                <w:szCs w:val="19"/>
              </w:rPr>
              <w:t>:</w:t>
            </w:r>
            <w:r>
              <w:rPr>
                <w:rFonts w:ascii="Book Antiqua" w:hAnsi="Book Antiqua"/>
                <w:sz w:val="19"/>
                <w:szCs w:val="19"/>
              </w:rPr>
              <w:t xml:space="preserve"> </w:t>
            </w:r>
            <w:r w:rsidRPr="009F03CD">
              <w:rPr>
                <w:rFonts w:ascii="Book Antiqua" w:hAnsi="Book Antiqua"/>
                <w:sz w:val="19"/>
                <w:szCs w:val="19"/>
              </w:rPr>
              <w:t>O Tribunal é uma instituição permanente e não é um órgão da ONU. A relação entre as duas entidades é regida por um tratado, como indica o art. 2º do Estatuto de Roma.</w:t>
            </w:r>
          </w:p>
        </w:tc>
      </w:tr>
    </w:tbl>
    <w:p w14:paraId="2CA9C4D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sz w:val="19"/>
          <w:szCs w:val="19"/>
          <w:lang w:eastAsia="pt-BR"/>
        </w:rPr>
      </w:pPr>
      <w:r w:rsidRPr="00874869">
        <w:rPr>
          <w:rFonts w:ascii="Book Antiqua" w:eastAsia="Times New Roman" w:hAnsi="Book Antiqua" w:cs="Arial"/>
          <w:b/>
          <w:sz w:val="19"/>
          <w:szCs w:val="19"/>
          <w:highlight w:val="magenta"/>
          <w:lang w:eastAsia="pt-BR"/>
        </w:rPr>
        <w:t>Artigo 3</w:t>
      </w:r>
      <w:r w:rsidRPr="00874869">
        <w:rPr>
          <w:rFonts w:ascii="Book Antiqua" w:eastAsia="Times New Roman" w:hAnsi="Book Antiqua" w:cs="Arial"/>
          <w:b/>
          <w:sz w:val="19"/>
          <w:szCs w:val="19"/>
          <w:highlight w:val="magenta"/>
          <w:u w:val="single"/>
          <w:vertAlign w:val="superscript"/>
          <w:lang w:eastAsia="pt-BR"/>
        </w:rPr>
        <w:t>o</w:t>
      </w:r>
    </w:p>
    <w:p w14:paraId="07F095C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Sede do Tribunal</w:t>
      </w:r>
    </w:p>
    <w:p w14:paraId="33AF36A2" w14:textId="6BA765C5" w:rsidR="00E07CE7" w:rsidRPr="00667FCF"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b/>
          <w:sz w:val="19"/>
          <w:szCs w:val="19"/>
          <w:highlight w:val="magenta"/>
          <w:lang w:eastAsia="pt-BR"/>
        </w:rPr>
        <w:t>1</w:t>
      </w:r>
      <w:r w:rsidRPr="006013AF">
        <w:rPr>
          <w:rFonts w:ascii="Book Antiqua" w:eastAsia="Times New Roman" w:hAnsi="Book Antiqua" w:cs="Arial"/>
          <w:b/>
          <w:bCs/>
          <w:sz w:val="19"/>
          <w:szCs w:val="19"/>
          <w:lang w:eastAsia="pt-BR"/>
        </w:rPr>
        <w:t xml:space="preserve">. A sede do Tribunal </w:t>
      </w:r>
      <w:r w:rsidRPr="006013AF">
        <w:rPr>
          <w:rFonts w:ascii="Book Antiqua" w:eastAsia="Times New Roman" w:hAnsi="Book Antiqua" w:cs="Arial"/>
          <w:b/>
          <w:bCs/>
          <w:caps/>
          <w:sz w:val="19"/>
          <w:szCs w:val="19"/>
          <w:highlight w:val="green"/>
          <w:lang w:eastAsia="pt-BR"/>
        </w:rPr>
        <w:t>será</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sz w:val="19"/>
          <w:szCs w:val="19"/>
          <w:highlight w:val="cyan"/>
          <w:lang w:eastAsia="pt-BR"/>
        </w:rPr>
        <w:t>na Haia</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sz w:val="19"/>
          <w:szCs w:val="19"/>
          <w:highlight w:val="yellow"/>
          <w:lang w:eastAsia="pt-BR"/>
        </w:rPr>
        <w:t>Países Baixos</w:t>
      </w:r>
      <w:r w:rsidRPr="006013AF">
        <w:rPr>
          <w:rFonts w:ascii="Book Antiqua" w:eastAsia="Times New Roman" w:hAnsi="Book Antiqua" w:cs="Arial"/>
          <w:b/>
          <w:bCs/>
          <w:sz w:val="19"/>
          <w:szCs w:val="19"/>
          <w:lang w:eastAsia="pt-BR"/>
        </w:rPr>
        <w:t xml:space="preserve"> ("o Estado anfitrião").</w:t>
      </w:r>
      <w:r w:rsidR="00CB5F69" w:rsidRPr="006013AF">
        <w:rPr>
          <w:rFonts w:ascii="Book Antiqua" w:eastAsia="Times New Roman" w:hAnsi="Book Antiqua" w:cs="Arial"/>
          <w:b/>
          <w:bCs/>
          <w:sz w:val="19"/>
          <w:szCs w:val="19"/>
          <w:lang w:eastAsia="pt-BR"/>
        </w:rPr>
        <w:t xml:space="preserve"> </w:t>
      </w:r>
      <w:r w:rsidR="00CB5F69" w:rsidRPr="00AF3BA0">
        <w:rPr>
          <w:rFonts w:ascii="Book Antiqua" w:eastAsia="Times New Roman" w:hAnsi="Book Antiqua" w:cs="Arial"/>
          <w:b/>
          <w:bCs/>
          <w:color w:val="FF0000"/>
          <w:sz w:val="16"/>
          <w:szCs w:val="16"/>
          <w:u w:val="single"/>
          <w:lang w:eastAsia="pt-BR"/>
        </w:rPr>
        <w:t>(TRF4-2010)</w:t>
      </w:r>
      <w:r w:rsidR="00F62AFF" w:rsidRPr="00AF3BA0">
        <w:rPr>
          <w:rFonts w:ascii="Book Antiqua" w:eastAsia="Times New Roman" w:hAnsi="Book Antiqua" w:cs="Arial"/>
          <w:b/>
          <w:bCs/>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E33E34" w:rsidRPr="00AF3BA0">
        <w:rPr>
          <w:rFonts w:ascii="Book Antiqua" w:eastAsia="Times New Roman" w:hAnsi="Book Antiqua" w:cs="Times New Roman"/>
          <w:b/>
          <w:bCs/>
          <w:color w:val="FF0000"/>
          <w:spacing w:val="-3"/>
          <w:sz w:val="16"/>
          <w:szCs w:val="16"/>
          <w:lang w:eastAsia="pt-BR"/>
        </w:rPr>
        <w:t xml:space="preserve"> </w:t>
      </w:r>
      <w:r w:rsidR="00E33E34" w:rsidRPr="00AF3BA0">
        <w:rPr>
          <w:rFonts w:ascii="Book Antiqua" w:eastAsia="Times New Roman" w:hAnsi="Book Antiqua" w:cs="Arial"/>
          <w:b/>
          <w:bCs/>
          <w:color w:val="FF0000"/>
          <w:sz w:val="16"/>
          <w:szCs w:val="16"/>
          <w:u w:val="single"/>
          <w:lang w:eastAsia="pt-BR"/>
        </w:rPr>
        <w:t>(MPAC-2014)</w:t>
      </w:r>
      <w:r w:rsidR="006013AF" w:rsidRPr="00AF3BA0">
        <w:rPr>
          <w:rFonts w:ascii="Book Antiqua" w:eastAsia="Times New Roman" w:hAnsi="Book Antiqua" w:cs="Arial"/>
          <w:b/>
          <w:bCs/>
          <w:color w:val="FF0000"/>
          <w:sz w:val="16"/>
          <w:szCs w:val="16"/>
          <w:lang w:eastAsia="pt-BR"/>
        </w:rPr>
        <w:t xml:space="preserve"> </w:t>
      </w:r>
      <w:r w:rsidR="006013AF" w:rsidRPr="00AF3BA0">
        <w:rPr>
          <w:rFonts w:ascii="Book Antiqua" w:eastAsia="Times New Roman" w:hAnsi="Book Antiqua" w:cs="Arial"/>
          <w:b/>
          <w:bCs/>
          <w:color w:val="FF0000"/>
          <w:sz w:val="16"/>
          <w:szCs w:val="16"/>
          <w:u w:val="single"/>
          <w:lang w:eastAsia="pt-BR"/>
        </w:rPr>
        <w:t>(DPEAM-2018)</w:t>
      </w:r>
      <w:r w:rsidR="006E0172" w:rsidRPr="00AF3BA0">
        <w:rPr>
          <w:rFonts w:ascii="Book Antiqua" w:eastAsia="Times New Roman" w:hAnsi="Book Antiqua" w:cs="Arial"/>
          <w:b/>
          <w:bCs/>
          <w:color w:val="FF0000"/>
          <w:sz w:val="16"/>
          <w:szCs w:val="16"/>
          <w:lang w:eastAsia="pt-BR"/>
        </w:rPr>
        <w:t xml:space="preserve"> </w:t>
      </w:r>
      <w:r w:rsidR="006E0172" w:rsidRPr="00AF3BA0">
        <w:rPr>
          <w:rFonts w:ascii="Book Antiqua" w:eastAsia="Times New Roman" w:hAnsi="Book Antiqua" w:cs="Arial"/>
          <w:b/>
          <w:bCs/>
          <w:color w:val="FF0000"/>
          <w:sz w:val="16"/>
          <w:szCs w:val="16"/>
          <w:u w:val="single"/>
          <w:lang w:eastAsia="pt-BR"/>
        </w:rPr>
        <w:t>(TRF3-2018)</w:t>
      </w:r>
      <w:r w:rsidR="00DB3A87">
        <w:rPr>
          <w:rFonts w:ascii="Book Antiqua" w:eastAsia="Times New Roman" w:hAnsi="Book Antiqua" w:cs="Arial"/>
          <w:b/>
          <w:bCs/>
          <w:color w:val="FF0000"/>
          <w:sz w:val="16"/>
          <w:szCs w:val="16"/>
          <w:lang w:eastAsia="pt-BR"/>
        </w:rPr>
        <w:t xml:space="preserve"> </w:t>
      </w:r>
      <w:r w:rsidR="00DB3A87">
        <w:rPr>
          <w:rFonts w:ascii="Book Antiqua" w:eastAsia="Times New Roman" w:hAnsi="Book Antiqua" w:cs="Arial"/>
          <w:b/>
          <w:bCs/>
          <w:color w:val="FF0000"/>
          <w:sz w:val="16"/>
          <w:szCs w:val="16"/>
          <w:u w:val="single"/>
          <w:lang w:eastAsia="pt-BR"/>
        </w:rPr>
        <w:t>(DPERR-2021)</w:t>
      </w:r>
      <w:r w:rsidR="00667FCF">
        <w:rPr>
          <w:rFonts w:ascii="Book Antiqua" w:eastAsia="Times New Roman" w:hAnsi="Book Antiqua" w:cs="Arial"/>
          <w:b/>
          <w:bCs/>
          <w:color w:val="FF0000"/>
          <w:sz w:val="16"/>
          <w:szCs w:val="16"/>
          <w:lang w:eastAsia="pt-BR"/>
        </w:rPr>
        <w:t xml:space="preserve"> </w:t>
      </w:r>
      <w:r w:rsidR="00667FCF" w:rsidRPr="00366B4F">
        <w:rPr>
          <w:rFonts w:ascii="Book Antiqua" w:eastAsia="Times New Roman" w:hAnsi="Book Antiqua" w:cs="Arial"/>
          <w:b/>
          <w:bCs/>
          <w:color w:val="FF0000"/>
          <w:sz w:val="16"/>
          <w:szCs w:val="16"/>
          <w:u w:val="single"/>
          <w:lang w:eastAsia="pt-BR"/>
        </w:rPr>
        <w:t>(PCSP-2</w:t>
      </w:r>
      <w:r w:rsidR="00667FCF">
        <w:rPr>
          <w:rFonts w:ascii="Book Antiqua" w:eastAsia="Times New Roman" w:hAnsi="Book Antiqua" w:cs="Arial"/>
          <w:b/>
          <w:bCs/>
          <w:color w:val="FF0000"/>
          <w:sz w:val="16"/>
          <w:szCs w:val="16"/>
          <w:u w:val="single"/>
          <w:lang w:eastAsia="pt-BR"/>
        </w:rPr>
        <w:t>022</w:t>
      </w:r>
      <w:r w:rsidR="00667FCF" w:rsidRPr="00366B4F">
        <w:rPr>
          <w:rFonts w:ascii="Book Antiqua" w:eastAsia="Times New Roman" w:hAnsi="Book Antiqua" w:cs="Arial"/>
          <w:b/>
          <w:bCs/>
          <w:color w:val="FF0000"/>
          <w:sz w:val="16"/>
          <w:szCs w:val="16"/>
          <w:u w:val="single"/>
          <w:lang w:eastAsia="pt-BR"/>
        </w:rPr>
        <w:t>)</w:t>
      </w:r>
    </w:p>
    <w:p w14:paraId="63CFACE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O Tribunal estabelecerá um acordo de sede com o Estado anfitrião, a ser aprovado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e em seguida concluído pelo Presidente do Tribunal em nome deste.</w:t>
      </w:r>
    </w:p>
    <w:p w14:paraId="312A1CA0" w14:textId="3E79EAD6" w:rsidR="00E07CE7" w:rsidRPr="00667FCF" w:rsidRDefault="00E07CE7" w:rsidP="00E07CE7">
      <w:pPr>
        <w:spacing w:before="100" w:beforeAutospacing="1" w:after="100" w:afterAutospacing="1" w:line="240" w:lineRule="auto"/>
        <w:jc w:val="both"/>
        <w:rPr>
          <w:rFonts w:ascii="Book Antiqua" w:eastAsia="Times New Roman" w:hAnsi="Book Antiqua" w:cs="Arial"/>
          <w:sz w:val="16"/>
          <w:szCs w:val="16"/>
          <w:lang w:eastAsia="pt-BR"/>
        </w:rPr>
      </w:pP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b/>
          <w:sz w:val="19"/>
          <w:szCs w:val="19"/>
          <w:highlight w:val="magenta"/>
          <w:lang w:eastAsia="pt-BR"/>
        </w:rPr>
        <w:t>3</w:t>
      </w:r>
      <w:r w:rsidRPr="00874869">
        <w:rPr>
          <w:rFonts w:ascii="Book Antiqua" w:eastAsia="Times New Roman" w:hAnsi="Book Antiqua" w:cs="Arial"/>
          <w:sz w:val="19"/>
          <w:szCs w:val="19"/>
          <w:lang w:eastAsia="pt-BR"/>
        </w:rPr>
        <w:t xml:space="preserve">. </w:t>
      </w:r>
      <w:r w:rsidRPr="006013AF">
        <w:rPr>
          <w:rFonts w:ascii="Book Antiqua" w:eastAsia="Times New Roman" w:hAnsi="Book Antiqua" w:cs="Arial"/>
          <w:b/>
          <w:sz w:val="19"/>
          <w:szCs w:val="19"/>
          <w:highlight w:val="cyan"/>
          <w:lang w:eastAsia="pt-BR"/>
        </w:rPr>
        <w:t>Sempre que entender</w:t>
      </w:r>
      <w:r w:rsidRPr="006013AF">
        <w:rPr>
          <w:rFonts w:ascii="Book Antiqua" w:eastAsia="Times New Roman" w:hAnsi="Book Antiqua" w:cs="Arial"/>
          <w:b/>
          <w:sz w:val="19"/>
          <w:szCs w:val="19"/>
          <w:lang w:eastAsia="pt-BR"/>
        </w:rPr>
        <w:t xml:space="preserve"> </w:t>
      </w:r>
      <w:r w:rsidRPr="006013AF">
        <w:rPr>
          <w:rFonts w:ascii="Book Antiqua" w:eastAsia="Times New Roman" w:hAnsi="Book Antiqua" w:cs="Arial"/>
          <w:b/>
          <w:caps/>
          <w:sz w:val="19"/>
          <w:szCs w:val="19"/>
          <w:shd w:val="clear" w:color="auto" w:fill="F7CAAC" w:themeFill="accent2" w:themeFillTint="66"/>
          <w:lang w:eastAsia="pt-BR"/>
        </w:rPr>
        <w:t>conveniente</w:t>
      </w:r>
      <w:r w:rsidRPr="006013AF">
        <w:rPr>
          <w:rFonts w:ascii="Book Antiqua" w:eastAsia="Times New Roman" w:hAnsi="Book Antiqua" w:cs="Arial"/>
          <w:b/>
          <w:sz w:val="19"/>
          <w:szCs w:val="19"/>
          <w:lang w:eastAsia="pt-BR"/>
        </w:rPr>
        <w:t xml:space="preserve">, </w:t>
      </w:r>
      <w:r w:rsidRPr="006013AF">
        <w:rPr>
          <w:rFonts w:ascii="Book Antiqua" w:eastAsia="Times New Roman" w:hAnsi="Book Antiqua" w:cs="Arial"/>
          <w:b/>
          <w:sz w:val="19"/>
          <w:szCs w:val="19"/>
          <w:highlight w:val="yellow"/>
          <w:lang w:eastAsia="pt-BR"/>
        </w:rPr>
        <w:t>o Tribunal</w:t>
      </w:r>
      <w:r w:rsidRPr="006013AF">
        <w:rPr>
          <w:rFonts w:ascii="Book Antiqua" w:eastAsia="Times New Roman" w:hAnsi="Book Antiqua" w:cs="Arial"/>
          <w:b/>
          <w:sz w:val="19"/>
          <w:szCs w:val="19"/>
          <w:lang w:eastAsia="pt-BR"/>
        </w:rPr>
        <w:t xml:space="preserve"> </w:t>
      </w:r>
      <w:r w:rsidRPr="006013AF">
        <w:rPr>
          <w:rFonts w:ascii="Book Antiqua" w:eastAsia="Times New Roman" w:hAnsi="Book Antiqua" w:cs="Arial"/>
          <w:b/>
          <w:caps/>
          <w:sz w:val="19"/>
          <w:szCs w:val="19"/>
          <w:highlight w:val="green"/>
          <w:lang w:eastAsia="pt-BR"/>
        </w:rPr>
        <w:t>poderá funcionar</w:t>
      </w:r>
      <w:r w:rsidRPr="006013AF">
        <w:rPr>
          <w:rFonts w:ascii="Book Antiqua" w:eastAsia="Times New Roman" w:hAnsi="Book Antiqua" w:cs="Arial"/>
          <w:b/>
          <w:sz w:val="19"/>
          <w:szCs w:val="19"/>
          <w:lang w:eastAsia="pt-BR"/>
        </w:rPr>
        <w:t xml:space="preserve"> </w:t>
      </w:r>
      <w:r w:rsidRPr="006013AF">
        <w:rPr>
          <w:rFonts w:ascii="Book Antiqua" w:eastAsia="Times New Roman" w:hAnsi="Book Antiqua" w:cs="Arial"/>
          <w:b/>
          <w:sz w:val="19"/>
          <w:szCs w:val="19"/>
          <w:highlight w:val="cyan"/>
          <w:lang w:eastAsia="pt-BR"/>
        </w:rPr>
        <w:t>em outro local</w:t>
      </w:r>
      <w:r w:rsidRPr="006013AF">
        <w:rPr>
          <w:rFonts w:ascii="Book Antiqua" w:eastAsia="Times New Roman" w:hAnsi="Book Antiqua" w:cs="Arial"/>
          <w:b/>
          <w:sz w:val="19"/>
          <w:szCs w:val="19"/>
          <w:lang w:eastAsia="pt-BR"/>
        </w:rPr>
        <w:t>, nos termos do presente Estatuto</w:t>
      </w:r>
      <w:r w:rsidRPr="00AF3BA0">
        <w:rPr>
          <w:rFonts w:ascii="Book Antiqua" w:eastAsia="Times New Roman" w:hAnsi="Book Antiqua" w:cs="Arial"/>
          <w:sz w:val="16"/>
          <w:szCs w:val="16"/>
          <w:lang w:eastAsia="pt-BR"/>
        </w:rPr>
        <w:t>.</w:t>
      </w:r>
      <w:r w:rsidR="006013AF" w:rsidRPr="00AF3BA0">
        <w:rPr>
          <w:rFonts w:ascii="Book Antiqua" w:eastAsia="Times New Roman" w:hAnsi="Book Antiqua" w:cs="Arial"/>
          <w:sz w:val="16"/>
          <w:szCs w:val="16"/>
          <w:lang w:eastAsia="pt-BR"/>
        </w:rPr>
        <w:t xml:space="preserve"> </w:t>
      </w:r>
      <w:r w:rsidR="006013AF" w:rsidRPr="00AF3BA0">
        <w:rPr>
          <w:rFonts w:ascii="Book Antiqua" w:eastAsia="Times New Roman" w:hAnsi="Book Antiqua" w:cs="Arial"/>
          <w:b/>
          <w:bCs/>
          <w:color w:val="FF0000"/>
          <w:sz w:val="16"/>
          <w:szCs w:val="16"/>
          <w:u w:val="single"/>
          <w:lang w:eastAsia="pt-BR"/>
        </w:rPr>
        <w:t>(AGU-2009)</w:t>
      </w:r>
      <w:r w:rsidR="006013AF" w:rsidRPr="00AF3BA0">
        <w:rPr>
          <w:rFonts w:ascii="Book Antiqua" w:eastAsia="Times New Roman" w:hAnsi="Book Antiqua" w:cs="Arial"/>
          <w:sz w:val="16"/>
          <w:szCs w:val="16"/>
          <w:lang w:eastAsia="pt-BR"/>
        </w:rPr>
        <w:t xml:space="preserve"> </w:t>
      </w:r>
      <w:r w:rsidR="006013AF" w:rsidRPr="00AF3BA0">
        <w:rPr>
          <w:rFonts w:ascii="Book Antiqua" w:eastAsia="Times New Roman" w:hAnsi="Book Antiqua" w:cs="Arial"/>
          <w:b/>
          <w:bCs/>
          <w:color w:val="FF0000"/>
          <w:sz w:val="16"/>
          <w:szCs w:val="16"/>
          <w:u w:val="single"/>
          <w:lang w:eastAsia="pt-BR"/>
        </w:rPr>
        <w:t>(TRF4-2010)</w:t>
      </w:r>
      <w:r w:rsidR="00AF6CBF" w:rsidRPr="00AF3BA0">
        <w:rPr>
          <w:rFonts w:ascii="Book Antiqua" w:eastAsia="Times New Roman" w:hAnsi="Book Antiqua" w:cs="Arial"/>
          <w:sz w:val="16"/>
          <w:szCs w:val="16"/>
          <w:lang w:eastAsia="pt-BR"/>
        </w:rPr>
        <w:t xml:space="preserve"> </w:t>
      </w:r>
      <w:r w:rsidR="00AF6CBF" w:rsidRPr="00AF3BA0">
        <w:rPr>
          <w:rFonts w:ascii="Book Antiqua" w:eastAsia="Times New Roman" w:hAnsi="Book Antiqua" w:cs="Arial"/>
          <w:b/>
          <w:bCs/>
          <w:color w:val="FF0000"/>
          <w:sz w:val="16"/>
          <w:szCs w:val="16"/>
          <w:u w:val="single"/>
          <w:lang w:eastAsia="pt-BR"/>
        </w:rPr>
        <w:t>(TRF1-2011)</w:t>
      </w:r>
      <w:r w:rsidR="00F62AFF" w:rsidRPr="00AF3BA0">
        <w:rPr>
          <w:rFonts w:ascii="Book Antiqua" w:eastAsia="Times New Roman" w:hAnsi="Book Antiqua" w:cs="Arial"/>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E33E34" w:rsidRPr="00AF3BA0">
        <w:rPr>
          <w:rFonts w:ascii="Book Antiqua" w:eastAsia="Times New Roman" w:hAnsi="Book Antiqua" w:cs="Times New Roman"/>
          <w:b/>
          <w:bCs/>
          <w:color w:val="FF0000"/>
          <w:spacing w:val="-3"/>
          <w:sz w:val="16"/>
          <w:szCs w:val="16"/>
          <w:lang w:eastAsia="pt-BR"/>
        </w:rPr>
        <w:t xml:space="preserve"> </w:t>
      </w:r>
      <w:r w:rsidR="00E33E34" w:rsidRPr="00AF3BA0">
        <w:rPr>
          <w:rFonts w:ascii="Book Antiqua" w:eastAsia="Times New Roman" w:hAnsi="Book Antiqua" w:cs="Arial"/>
          <w:b/>
          <w:bCs/>
          <w:color w:val="FF0000"/>
          <w:sz w:val="16"/>
          <w:szCs w:val="16"/>
          <w:u w:val="single"/>
          <w:lang w:eastAsia="pt-BR"/>
        </w:rPr>
        <w:t>(MPAC-2014)</w:t>
      </w:r>
      <w:r w:rsidR="006013AF" w:rsidRPr="00AF3BA0">
        <w:rPr>
          <w:rFonts w:ascii="Book Antiqua" w:eastAsia="Times New Roman" w:hAnsi="Book Antiqua" w:cs="Arial"/>
          <w:b/>
          <w:bCs/>
          <w:color w:val="FF0000"/>
          <w:sz w:val="16"/>
          <w:szCs w:val="16"/>
          <w:lang w:eastAsia="pt-BR"/>
        </w:rPr>
        <w:t xml:space="preserve"> </w:t>
      </w:r>
      <w:r w:rsidR="006013AF" w:rsidRPr="00AF3BA0">
        <w:rPr>
          <w:rFonts w:ascii="Book Antiqua" w:eastAsia="Times New Roman" w:hAnsi="Book Antiqua" w:cs="Arial"/>
          <w:b/>
          <w:bCs/>
          <w:color w:val="FF0000"/>
          <w:sz w:val="16"/>
          <w:szCs w:val="16"/>
          <w:u w:val="single"/>
          <w:lang w:eastAsia="pt-BR"/>
        </w:rPr>
        <w:t>(DPEAM-2018)</w:t>
      </w:r>
      <w:r w:rsidR="00667FCF">
        <w:rPr>
          <w:rFonts w:ascii="Book Antiqua" w:eastAsia="Times New Roman" w:hAnsi="Book Antiqua" w:cs="Arial"/>
          <w:b/>
          <w:bCs/>
          <w:color w:val="FF0000"/>
          <w:sz w:val="16"/>
          <w:szCs w:val="16"/>
          <w:lang w:eastAsia="pt-BR"/>
        </w:rPr>
        <w:t xml:space="preserve"> </w:t>
      </w:r>
      <w:r w:rsidR="00667FCF" w:rsidRPr="00366B4F">
        <w:rPr>
          <w:rFonts w:ascii="Book Antiqua" w:eastAsia="Times New Roman" w:hAnsi="Book Antiqua" w:cs="Arial"/>
          <w:b/>
          <w:bCs/>
          <w:color w:val="FF0000"/>
          <w:sz w:val="16"/>
          <w:szCs w:val="16"/>
          <w:u w:val="single"/>
          <w:lang w:eastAsia="pt-BR"/>
        </w:rPr>
        <w:t>(PCSP-2</w:t>
      </w:r>
      <w:r w:rsidR="00667FCF">
        <w:rPr>
          <w:rFonts w:ascii="Book Antiqua" w:eastAsia="Times New Roman" w:hAnsi="Book Antiqua" w:cs="Arial"/>
          <w:b/>
          <w:bCs/>
          <w:color w:val="FF0000"/>
          <w:sz w:val="16"/>
          <w:szCs w:val="16"/>
          <w:u w:val="single"/>
          <w:lang w:eastAsia="pt-BR"/>
        </w:rPr>
        <w:t>022</w:t>
      </w:r>
      <w:r w:rsidR="00667FCF" w:rsidRPr="00366B4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F1407" w:rsidRPr="00874869" w14:paraId="0FE80791" w14:textId="77777777" w:rsidTr="00FF1407">
        <w:tc>
          <w:tcPr>
            <w:tcW w:w="8494" w:type="dxa"/>
            <w:shd w:val="clear" w:color="auto" w:fill="CCFFFF"/>
          </w:tcPr>
          <w:p w14:paraId="0394E18E" w14:textId="43BCA509" w:rsidR="00FF1407" w:rsidRDefault="00FF1407" w:rsidP="00E07CE7">
            <w:pPr>
              <w:spacing w:before="100" w:beforeAutospacing="1" w:after="100" w:afterAutospacing="1"/>
              <w:jc w:val="both"/>
              <w:rPr>
                <w:rFonts w:ascii="Book Antiqua" w:eastAsia="Times New Roman" w:hAnsi="Book Antiqua" w:cs="Times New Roman"/>
                <w:b/>
                <w:sz w:val="19"/>
                <w:szCs w:val="19"/>
                <w:lang w:eastAsia="pt-BR"/>
              </w:rPr>
            </w:pPr>
            <w:r w:rsidRPr="00874869">
              <w:rPr>
                <w:rFonts w:ascii="Book Antiqua" w:eastAsia="Times New Roman" w:hAnsi="Book Antiqua" w:cs="Times New Roman"/>
                <w:b/>
                <w:sz w:val="19"/>
                <w:szCs w:val="19"/>
                <w:lang w:eastAsia="pt-BR"/>
              </w:rPr>
              <w:t>(</w:t>
            </w:r>
            <w:r w:rsidRPr="00874869">
              <w:rPr>
                <w:rFonts w:ascii="Book Antiqua" w:eastAsia="Times New Roman" w:hAnsi="Book Antiqua" w:cs="Times New Roman"/>
                <w:b/>
                <w:sz w:val="19"/>
                <w:szCs w:val="19"/>
                <w:highlight w:val="yellow"/>
                <w:lang w:eastAsia="pt-BR"/>
              </w:rPr>
              <w:t>DPEAM-2018-FCC</w:t>
            </w:r>
            <w:r w:rsidRPr="00874869">
              <w:rPr>
                <w:rFonts w:ascii="Book Antiqua" w:eastAsia="Times New Roman" w:hAnsi="Book Antiqua" w:cs="Times New Roman"/>
                <w:b/>
                <w:sz w:val="19"/>
                <w:szCs w:val="19"/>
                <w:lang w:eastAsia="pt-BR"/>
              </w:rPr>
              <w:t>)</w:t>
            </w:r>
            <w:r w:rsidRPr="00874869">
              <w:rPr>
                <w:rFonts w:ascii="Book Antiqua" w:eastAsia="Times New Roman" w:hAnsi="Book Antiqua" w:cs="Times New Roman"/>
                <w:sz w:val="19"/>
                <w:szCs w:val="19"/>
                <w:lang w:eastAsia="pt-BR"/>
              </w:rPr>
              <w:t>: A respeito do Tribunal Penal Internacional, considere:</w:t>
            </w:r>
            <w:r w:rsidRPr="00874869">
              <w:rPr>
                <w:sz w:val="19"/>
                <w:szCs w:val="19"/>
              </w:rPr>
              <w:t xml:space="preserve"> </w:t>
            </w:r>
            <w:r w:rsidRPr="00874869">
              <w:rPr>
                <w:rFonts w:ascii="Book Antiqua" w:eastAsia="Times New Roman" w:hAnsi="Book Antiqua" w:cs="Times New Roman"/>
                <w:sz w:val="19"/>
                <w:szCs w:val="19"/>
                <w:lang w:eastAsia="pt-BR"/>
              </w:rPr>
              <w:t xml:space="preserve">A sede do Tribunal será em Haia, nos Países Baixos, podendo, no entanto, sempre que entender conveniente, funcionar em outro local. </w:t>
            </w:r>
            <w:r w:rsidRPr="00874869">
              <w:rPr>
                <w:rFonts w:ascii="Book Antiqua" w:eastAsia="Times New Roman" w:hAnsi="Book Antiqua" w:cs="Times New Roman"/>
                <w:b/>
                <w:sz w:val="19"/>
                <w:szCs w:val="19"/>
                <w:lang w:eastAsia="pt-BR"/>
              </w:rPr>
              <w:t xml:space="preserve">BL: art. 3º, item 1 e 3 do </w:t>
            </w:r>
            <w:r w:rsidR="00530297">
              <w:rPr>
                <w:rFonts w:ascii="Book Antiqua" w:eastAsia="Times New Roman" w:hAnsi="Book Antiqua" w:cs="Times New Roman"/>
                <w:b/>
                <w:sz w:val="19"/>
                <w:szCs w:val="19"/>
                <w:lang w:eastAsia="pt-BR"/>
              </w:rPr>
              <w:t>ER</w:t>
            </w:r>
            <w:r w:rsidRPr="00874869">
              <w:rPr>
                <w:rFonts w:ascii="Book Antiqua" w:eastAsia="Times New Roman" w:hAnsi="Book Antiqua" w:cs="Times New Roman"/>
                <w:b/>
                <w:sz w:val="19"/>
                <w:szCs w:val="19"/>
                <w:lang w:eastAsia="pt-BR"/>
              </w:rPr>
              <w:t>.</w:t>
            </w:r>
          </w:p>
          <w:p w14:paraId="67BB1A2C" w14:textId="7EE9D4F9" w:rsidR="00CB5F69" w:rsidRPr="00CB5F69" w:rsidRDefault="00CB5F69" w:rsidP="00E07CE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30297">
              <w:rPr>
                <w:rFonts w:ascii="Book Antiqua" w:eastAsia="Times New Roman" w:hAnsi="Book Antiqua" w:cs="Times New Roman"/>
                <w:b/>
                <w:sz w:val="19"/>
                <w:szCs w:val="19"/>
                <w:highlight w:val="yellow"/>
                <w:lang w:eastAsia="pt-BR"/>
              </w:rPr>
              <w:t>TRF4-2010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B5F69">
              <w:rPr>
                <w:rFonts w:ascii="Book Antiqua" w:eastAsia="Times New Roman" w:hAnsi="Book Antiqua" w:cs="Times New Roman"/>
                <w:bCs/>
                <w:sz w:val="19"/>
                <w:szCs w:val="19"/>
                <w:lang w:eastAsia="pt-BR"/>
              </w:rPr>
              <w:t>O Tribunal Penal Internacional poderá funcionar em outro local sempre que entender conveniente.</w:t>
            </w:r>
            <w:r w:rsidR="00530297">
              <w:rPr>
                <w:rFonts w:ascii="Book Antiqua" w:eastAsia="Times New Roman" w:hAnsi="Book Antiqua" w:cs="Times New Roman"/>
                <w:bCs/>
                <w:sz w:val="19"/>
                <w:szCs w:val="19"/>
                <w:lang w:eastAsia="pt-BR"/>
              </w:rPr>
              <w:t xml:space="preserve"> </w:t>
            </w:r>
            <w:r w:rsidR="00530297" w:rsidRPr="00874869">
              <w:rPr>
                <w:rFonts w:ascii="Book Antiqua" w:eastAsia="Times New Roman" w:hAnsi="Book Antiqua" w:cs="Times New Roman"/>
                <w:b/>
                <w:sz w:val="19"/>
                <w:szCs w:val="19"/>
                <w:lang w:eastAsia="pt-BR"/>
              </w:rPr>
              <w:t xml:space="preserve">BL: art. 3º, item 1 e 3 do </w:t>
            </w:r>
            <w:r w:rsidR="00530297">
              <w:rPr>
                <w:rFonts w:ascii="Book Antiqua" w:eastAsia="Times New Roman" w:hAnsi="Book Antiqua" w:cs="Times New Roman"/>
                <w:b/>
                <w:sz w:val="19"/>
                <w:szCs w:val="19"/>
                <w:lang w:eastAsia="pt-BR"/>
              </w:rPr>
              <w:t>ER</w:t>
            </w:r>
            <w:r w:rsidR="00530297" w:rsidRPr="00874869">
              <w:rPr>
                <w:rFonts w:ascii="Book Antiqua" w:eastAsia="Times New Roman" w:hAnsi="Book Antiqua" w:cs="Times New Roman"/>
                <w:b/>
                <w:sz w:val="19"/>
                <w:szCs w:val="19"/>
                <w:lang w:eastAsia="pt-BR"/>
              </w:rPr>
              <w:t>.</w:t>
            </w:r>
          </w:p>
        </w:tc>
      </w:tr>
    </w:tbl>
    <w:p w14:paraId="3798EAC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sz w:val="19"/>
          <w:szCs w:val="19"/>
          <w:lang w:eastAsia="pt-BR"/>
        </w:rPr>
      </w:pPr>
      <w:r w:rsidRPr="00874869">
        <w:rPr>
          <w:rFonts w:ascii="Book Antiqua" w:eastAsia="Times New Roman" w:hAnsi="Book Antiqua" w:cs="Arial"/>
          <w:b/>
          <w:sz w:val="19"/>
          <w:szCs w:val="19"/>
          <w:highlight w:val="magenta"/>
          <w:lang w:eastAsia="pt-BR"/>
        </w:rPr>
        <w:t>Artigo 4</w:t>
      </w:r>
      <w:r w:rsidRPr="00874869">
        <w:rPr>
          <w:rFonts w:ascii="Book Antiqua" w:eastAsia="Times New Roman" w:hAnsi="Book Antiqua" w:cs="Arial"/>
          <w:b/>
          <w:sz w:val="19"/>
          <w:szCs w:val="19"/>
          <w:highlight w:val="magenta"/>
          <w:u w:val="single"/>
          <w:vertAlign w:val="superscript"/>
          <w:lang w:eastAsia="pt-BR"/>
        </w:rPr>
        <w:t>o</w:t>
      </w:r>
    </w:p>
    <w:p w14:paraId="0072FD0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Regime Jurídico e Poderes do Tribunal</w:t>
      </w:r>
    </w:p>
    <w:p w14:paraId="5660D1C0" w14:textId="3376F8E7" w:rsidR="00E07CE7" w:rsidRPr="00B716D1"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b/>
          <w:sz w:val="19"/>
          <w:szCs w:val="19"/>
          <w:highlight w:val="magenta"/>
          <w:lang w:eastAsia="pt-BR"/>
        </w:rPr>
        <w:t>1</w:t>
      </w:r>
      <w:r w:rsidRPr="00874869">
        <w:rPr>
          <w:rFonts w:ascii="Book Antiqua" w:eastAsia="Times New Roman" w:hAnsi="Book Antiqua" w:cs="Arial"/>
          <w:sz w:val="19"/>
          <w:szCs w:val="19"/>
          <w:lang w:eastAsia="pt-BR"/>
        </w:rPr>
        <w:t xml:space="preserve">. </w:t>
      </w:r>
      <w:r w:rsidRPr="006013AF">
        <w:rPr>
          <w:rFonts w:ascii="Book Antiqua" w:eastAsia="Times New Roman" w:hAnsi="Book Antiqua" w:cs="Arial"/>
          <w:b/>
          <w:bCs/>
          <w:sz w:val="19"/>
          <w:szCs w:val="19"/>
          <w:lang w:eastAsia="pt-BR"/>
        </w:rPr>
        <w:t xml:space="preserve">O </w:t>
      </w:r>
      <w:r w:rsidRPr="006013AF">
        <w:rPr>
          <w:rFonts w:ascii="Book Antiqua" w:eastAsia="Times New Roman" w:hAnsi="Book Antiqua" w:cs="Arial"/>
          <w:b/>
          <w:bCs/>
          <w:sz w:val="19"/>
          <w:szCs w:val="19"/>
          <w:highlight w:val="yellow"/>
          <w:lang w:eastAsia="pt-BR"/>
        </w:rPr>
        <w:t>Tribunal</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caps/>
          <w:sz w:val="19"/>
          <w:szCs w:val="19"/>
          <w:highlight w:val="green"/>
          <w:lang w:eastAsia="pt-BR"/>
        </w:rPr>
        <w:t>terá</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sz w:val="19"/>
          <w:szCs w:val="19"/>
          <w:highlight w:val="cyan"/>
          <w:lang w:eastAsia="pt-BR"/>
        </w:rPr>
        <w:t>personalidade jurídica internacional</w:t>
      </w:r>
      <w:r w:rsidRPr="006013AF">
        <w:rPr>
          <w:rFonts w:ascii="Book Antiqua" w:eastAsia="Times New Roman" w:hAnsi="Book Antiqua" w:cs="Arial"/>
          <w:b/>
          <w:bCs/>
          <w:sz w:val="19"/>
          <w:szCs w:val="19"/>
          <w:lang w:eastAsia="pt-BR"/>
        </w:rPr>
        <w:t>. Possuirá, igualmente, a capacidade jurídica necessária ao desempenho das suas funções e à prossecução dos seus objetivos</w:t>
      </w:r>
      <w:r w:rsidRPr="00AF3BA0">
        <w:rPr>
          <w:rFonts w:ascii="Book Antiqua" w:eastAsia="Times New Roman" w:hAnsi="Book Antiqua" w:cs="Arial"/>
          <w:b/>
          <w:bCs/>
          <w:sz w:val="18"/>
          <w:szCs w:val="18"/>
          <w:lang w:eastAsia="pt-BR"/>
        </w:rPr>
        <w:t>.</w:t>
      </w:r>
      <w:r w:rsidR="00D1539E" w:rsidRPr="00AF3BA0">
        <w:rPr>
          <w:rFonts w:ascii="Book Antiqua" w:eastAsia="Times New Roman" w:hAnsi="Book Antiqua" w:cs="Arial"/>
          <w:b/>
          <w:bCs/>
          <w:sz w:val="18"/>
          <w:szCs w:val="18"/>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BB3AA6" w:rsidRPr="00AF3BA0">
        <w:rPr>
          <w:rFonts w:ascii="Book Antiqua" w:eastAsia="Times New Roman" w:hAnsi="Book Antiqua" w:cs="Arial"/>
          <w:b/>
          <w:bCs/>
          <w:color w:val="FF0000"/>
          <w:sz w:val="16"/>
          <w:szCs w:val="16"/>
          <w:lang w:eastAsia="pt-BR"/>
        </w:rPr>
        <w:t xml:space="preserve"> </w:t>
      </w:r>
      <w:r w:rsidR="00BB3AA6" w:rsidRPr="00AF3BA0">
        <w:rPr>
          <w:rFonts w:ascii="Book Antiqua" w:eastAsia="Times New Roman" w:hAnsi="Book Antiqua" w:cs="Arial"/>
          <w:b/>
          <w:bCs/>
          <w:color w:val="FF0000"/>
          <w:sz w:val="16"/>
          <w:szCs w:val="16"/>
          <w:u w:val="single"/>
          <w:lang w:eastAsia="pt-BR"/>
        </w:rPr>
        <w:t>(TRF1-2011)</w:t>
      </w:r>
      <w:r w:rsidR="00260E9E" w:rsidRPr="00AF3BA0">
        <w:rPr>
          <w:rFonts w:ascii="Book Antiqua" w:eastAsia="Times New Roman" w:hAnsi="Book Antiqua" w:cs="Arial"/>
          <w:b/>
          <w:bCs/>
          <w:color w:val="FF0000"/>
          <w:sz w:val="16"/>
          <w:szCs w:val="16"/>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BB683F" w:rsidRPr="00AF3BA0">
        <w:rPr>
          <w:rFonts w:ascii="Book Antiqua" w:eastAsia="Times New Roman" w:hAnsi="Book Antiqua" w:cs="Arial"/>
          <w:b/>
          <w:bCs/>
          <w:color w:val="FF0000"/>
          <w:sz w:val="16"/>
          <w:szCs w:val="16"/>
          <w:lang w:eastAsia="pt-BR"/>
        </w:rPr>
        <w:t xml:space="preserve"> </w:t>
      </w:r>
      <w:r w:rsidR="00BB683F" w:rsidRPr="00AF3BA0">
        <w:rPr>
          <w:rFonts w:ascii="Book Antiqua" w:eastAsia="Times New Roman" w:hAnsi="Book Antiqua" w:cs="Arial"/>
          <w:b/>
          <w:bCs/>
          <w:color w:val="FF0000"/>
          <w:sz w:val="16"/>
          <w:szCs w:val="16"/>
          <w:u w:val="single"/>
          <w:lang w:eastAsia="pt-BR"/>
        </w:rPr>
        <w:t>(MPF-2011)</w:t>
      </w:r>
      <w:r w:rsidR="00FF1407" w:rsidRPr="00AF3BA0">
        <w:rPr>
          <w:rFonts w:ascii="Book Antiqua" w:eastAsia="Times New Roman" w:hAnsi="Book Antiqua" w:cs="Arial"/>
          <w:b/>
          <w:bCs/>
          <w:sz w:val="16"/>
          <w:szCs w:val="16"/>
          <w:lang w:eastAsia="pt-BR"/>
        </w:rPr>
        <w:t xml:space="preserve"> </w:t>
      </w:r>
      <w:r w:rsidR="00FF1407" w:rsidRPr="00AF3BA0">
        <w:rPr>
          <w:rFonts w:ascii="Book Antiqua" w:eastAsia="Times New Roman" w:hAnsi="Book Antiqua" w:cs="Arial"/>
          <w:b/>
          <w:bCs/>
          <w:color w:val="FF0000"/>
          <w:sz w:val="16"/>
          <w:szCs w:val="16"/>
          <w:u w:val="single"/>
          <w:lang w:eastAsia="pt-BR"/>
        </w:rPr>
        <w:t>(DPEAM-2018)</w:t>
      </w:r>
      <w:r w:rsidR="00B716D1">
        <w:rPr>
          <w:rFonts w:ascii="Book Antiqua" w:eastAsia="Times New Roman" w:hAnsi="Book Antiqua" w:cs="Arial"/>
          <w:b/>
          <w:bCs/>
          <w:color w:val="FF0000"/>
          <w:sz w:val="16"/>
          <w:szCs w:val="16"/>
          <w:lang w:eastAsia="pt-BR"/>
        </w:rPr>
        <w:t xml:space="preserve"> </w:t>
      </w:r>
      <w:r w:rsidR="00B716D1">
        <w:rPr>
          <w:rFonts w:ascii="Book Antiqua" w:eastAsia="Times New Roman" w:hAnsi="Book Antiqua" w:cs="Arial"/>
          <w:b/>
          <w:bCs/>
          <w:color w:val="FF0000"/>
          <w:sz w:val="16"/>
          <w:szCs w:val="16"/>
          <w:u w:val="single"/>
          <w:lang w:eastAsia="pt-BR"/>
        </w:rPr>
        <w:t>(DPERR-2021)</w:t>
      </w:r>
    </w:p>
    <w:p w14:paraId="5B5B8A0B" w14:textId="202E8996" w:rsidR="00E07CE7" w:rsidRPr="00AF3BA0" w:rsidRDefault="00E07CE7" w:rsidP="00E07CE7">
      <w:pPr>
        <w:spacing w:before="100" w:beforeAutospacing="1" w:after="100" w:afterAutospacing="1" w:line="240" w:lineRule="auto"/>
        <w:jc w:val="both"/>
        <w:rPr>
          <w:rFonts w:ascii="Book Antiqua" w:eastAsia="Times New Roman" w:hAnsi="Book Antiqua" w:cs="Arial"/>
          <w:b/>
          <w:bCs/>
          <w:sz w:val="18"/>
          <w:szCs w:val="18"/>
          <w:u w:val="single"/>
          <w:lang w:eastAsia="pt-BR"/>
        </w:rPr>
      </w:pP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sz w:val="19"/>
          <w:szCs w:val="19"/>
          <w:highlight w:val="magenta"/>
          <w:lang w:eastAsia="pt-BR"/>
        </w:rPr>
        <w:t>2</w:t>
      </w:r>
      <w:r w:rsidRPr="006013AF">
        <w:rPr>
          <w:rFonts w:ascii="Book Antiqua" w:eastAsia="Times New Roman" w:hAnsi="Book Antiqua" w:cs="Arial"/>
          <w:b/>
          <w:bCs/>
          <w:sz w:val="19"/>
          <w:szCs w:val="19"/>
          <w:lang w:eastAsia="pt-BR"/>
        </w:rPr>
        <w:t xml:space="preserve">. O Tribunal </w:t>
      </w:r>
      <w:r w:rsidRPr="006013AF">
        <w:rPr>
          <w:rFonts w:ascii="Book Antiqua" w:eastAsia="Times New Roman" w:hAnsi="Book Antiqua" w:cs="Arial"/>
          <w:b/>
          <w:bCs/>
          <w:caps/>
          <w:sz w:val="19"/>
          <w:szCs w:val="19"/>
          <w:highlight w:val="green"/>
          <w:lang w:eastAsia="pt-BR"/>
        </w:rPr>
        <w:t>poderá exercer</w:t>
      </w:r>
      <w:r w:rsidRPr="006013AF">
        <w:rPr>
          <w:rFonts w:ascii="Book Antiqua" w:eastAsia="Times New Roman" w:hAnsi="Book Antiqua" w:cs="Arial"/>
          <w:b/>
          <w:bCs/>
          <w:sz w:val="19"/>
          <w:szCs w:val="19"/>
          <w:lang w:eastAsia="pt-BR"/>
        </w:rPr>
        <w:t xml:space="preserve"> os </w:t>
      </w:r>
      <w:r w:rsidRPr="006013AF">
        <w:rPr>
          <w:rFonts w:ascii="Book Antiqua" w:eastAsia="Times New Roman" w:hAnsi="Book Antiqua" w:cs="Arial"/>
          <w:b/>
          <w:bCs/>
          <w:sz w:val="19"/>
          <w:szCs w:val="19"/>
          <w:highlight w:val="cyan"/>
          <w:lang w:eastAsia="pt-BR"/>
        </w:rPr>
        <w:t>seus poderes</w:t>
      </w:r>
      <w:r w:rsidRPr="006013AF">
        <w:rPr>
          <w:rFonts w:ascii="Book Antiqua" w:eastAsia="Times New Roman" w:hAnsi="Book Antiqua" w:cs="Arial"/>
          <w:b/>
          <w:bCs/>
          <w:sz w:val="19"/>
          <w:szCs w:val="19"/>
          <w:lang w:eastAsia="pt-BR"/>
        </w:rPr>
        <w:t xml:space="preserve"> e </w:t>
      </w:r>
      <w:r w:rsidRPr="006013AF">
        <w:rPr>
          <w:rFonts w:ascii="Book Antiqua" w:eastAsia="Times New Roman" w:hAnsi="Book Antiqua" w:cs="Arial"/>
          <w:b/>
          <w:bCs/>
          <w:sz w:val="19"/>
          <w:szCs w:val="19"/>
          <w:highlight w:val="cyan"/>
          <w:lang w:eastAsia="pt-BR"/>
        </w:rPr>
        <w:t>funções</w:t>
      </w:r>
      <w:r w:rsidRPr="006013AF">
        <w:rPr>
          <w:rFonts w:ascii="Book Antiqua" w:eastAsia="Times New Roman" w:hAnsi="Book Antiqua" w:cs="Arial"/>
          <w:b/>
          <w:bCs/>
          <w:sz w:val="19"/>
          <w:szCs w:val="19"/>
          <w:lang w:eastAsia="pt-BR"/>
        </w:rPr>
        <w:t xml:space="preserve"> nos termos do presente Estatuto, </w:t>
      </w:r>
      <w:r w:rsidRPr="006013AF">
        <w:rPr>
          <w:rFonts w:ascii="Book Antiqua" w:eastAsia="Times New Roman" w:hAnsi="Book Antiqua" w:cs="Arial"/>
          <w:b/>
          <w:bCs/>
          <w:sz w:val="19"/>
          <w:szCs w:val="19"/>
          <w:highlight w:val="yellow"/>
          <w:lang w:eastAsia="pt-BR"/>
        </w:rPr>
        <w:t>no território de qualquer Estado Parte</w:t>
      </w:r>
      <w:r w:rsidRPr="006013AF">
        <w:rPr>
          <w:rFonts w:ascii="Book Antiqua" w:eastAsia="Times New Roman" w:hAnsi="Book Antiqua" w:cs="Arial"/>
          <w:b/>
          <w:bCs/>
          <w:sz w:val="19"/>
          <w:szCs w:val="19"/>
          <w:lang w:eastAsia="pt-BR"/>
        </w:rPr>
        <w:t xml:space="preserve"> e, </w:t>
      </w:r>
      <w:r w:rsidRPr="006013AF">
        <w:rPr>
          <w:rFonts w:ascii="Book Antiqua" w:eastAsia="Times New Roman" w:hAnsi="Book Antiqua" w:cs="Arial"/>
          <w:b/>
          <w:bCs/>
          <w:sz w:val="19"/>
          <w:szCs w:val="19"/>
          <w:highlight w:val="cyan"/>
          <w:lang w:eastAsia="pt-BR"/>
        </w:rPr>
        <w:t>por acordo especial</w:t>
      </w:r>
      <w:r w:rsidRPr="006013AF">
        <w:rPr>
          <w:rFonts w:ascii="Book Antiqua" w:eastAsia="Times New Roman" w:hAnsi="Book Antiqua" w:cs="Arial"/>
          <w:b/>
          <w:bCs/>
          <w:sz w:val="19"/>
          <w:szCs w:val="19"/>
          <w:lang w:eastAsia="pt-BR"/>
        </w:rPr>
        <w:t xml:space="preserve">, no </w:t>
      </w:r>
      <w:r w:rsidRPr="006013AF">
        <w:rPr>
          <w:rFonts w:ascii="Book Antiqua" w:eastAsia="Times New Roman" w:hAnsi="Book Antiqua" w:cs="Arial"/>
          <w:b/>
          <w:bCs/>
          <w:sz w:val="19"/>
          <w:szCs w:val="19"/>
          <w:highlight w:val="yellow"/>
          <w:lang w:eastAsia="pt-BR"/>
        </w:rPr>
        <w:t>território de qualquer outro Estado</w:t>
      </w:r>
      <w:r w:rsidRPr="00AF3BA0">
        <w:rPr>
          <w:rFonts w:ascii="Book Antiqua" w:eastAsia="Times New Roman" w:hAnsi="Book Antiqua" w:cs="Arial"/>
          <w:b/>
          <w:bCs/>
          <w:sz w:val="18"/>
          <w:szCs w:val="18"/>
          <w:lang w:eastAsia="pt-BR"/>
        </w:rPr>
        <w:t>.</w:t>
      </w:r>
      <w:r w:rsidR="00D1539E" w:rsidRPr="00AF3BA0">
        <w:rPr>
          <w:rFonts w:ascii="Book Antiqua" w:eastAsia="Times New Roman" w:hAnsi="Book Antiqua" w:cs="Arial"/>
          <w:b/>
          <w:bCs/>
          <w:sz w:val="18"/>
          <w:szCs w:val="18"/>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BB3AA6" w:rsidRPr="00AF3BA0">
        <w:rPr>
          <w:rFonts w:ascii="Book Antiqua" w:eastAsia="Times New Roman" w:hAnsi="Book Antiqua" w:cs="Arial"/>
          <w:b/>
          <w:bCs/>
          <w:color w:val="FF0000"/>
          <w:sz w:val="16"/>
          <w:szCs w:val="16"/>
          <w:lang w:eastAsia="pt-BR"/>
        </w:rPr>
        <w:t xml:space="preserve"> </w:t>
      </w:r>
      <w:r w:rsidR="00BB3AA6" w:rsidRPr="00AF3BA0">
        <w:rPr>
          <w:rFonts w:ascii="Book Antiqua" w:eastAsia="Times New Roman" w:hAnsi="Book Antiqua" w:cs="Arial"/>
          <w:b/>
          <w:bCs/>
          <w:color w:val="FF0000"/>
          <w:sz w:val="16"/>
          <w:szCs w:val="16"/>
          <w:u w:val="single"/>
          <w:lang w:eastAsia="pt-BR"/>
        </w:rPr>
        <w:t>(TRF1-2011)</w:t>
      </w:r>
      <w:r w:rsidR="00260E9E" w:rsidRPr="00AF3BA0">
        <w:rPr>
          <w:rFonts w:ascii="Book Antiqua" w:eastAsia="Times New Roman" w:hAnsi="Book Antiqua" w:cs="Arial"/>
          <w:b/>
          <w:bCs/>
          <w:color w:val="FF0000"/>
          <w:sz w:val="16"/>
          <w:szCs w:val="16"/>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BB683F" w:rsidRPr="00AF3BA0">
        <w:rPr>
          <w:rFonts w:ascii="Book Antiqua" w:eastAsia="Times New Roman" w:hAnsi="Book Antiqua" w:cs="Arial"/>
          <w:b/>
          <w:bCs/>
          <w:color w:val="FF0000"/>
          <w:sz w:val="16"/>
          <w:szCs w:val="16"/>
          <w:lang w:eastAsia="pt-BR"/>
        </w:rPr>
        <w:t xml:space="preserve"> </w:t>
      </w:r>
      <w:r w:rsidR="00BB683F" w:rsidRPr="00AF3BA0">
        <w:rPr>
          <w:rFonts w:ascii="Book Antiqua" w:eastAsia="Times New Roman" w:hAnsi="Book Antiqua" w:cs="Arial"/>
          <w:b/>
          <w:bCs/>
          <w:color w:val="FF0000"/>
          <w:sz w:val="16"/>
          <w:szCs w:val="16"/>
          <w:u w:val="single"/>
          <w:lang w:eastAsia="pt-BR"/>
        </w:rPr>
        <w:t>(MPF-2011)</w:t>
      </w:r>
      <w:r w:rsidR="006013AF" w:rsidRPr="00AF3BA0">
        <w:rPr>
          <w:rFonts w:ascii="Book Antiqua" w:eastAsia="Times New Roman" w:hAnsi="Book Antiqua" w:cs="Arial"/>
          <w:b/>
          <w:bCs/>
          <w:color w:val="FF0000"/>
          <w:sz w:val="16"/>
          <w:szCs w:val="16"/>
          <w:lang w:eastAsia="pt-BR"/>
        </w:rPr>
        <w:t xml:space="preserve"> </w:t>
      </w:r>
      <w:r w:rsidR="006013AF" w:rsidRPr="00AF3BA0">
        <w:rPr>
          <w:rFonts w:ascii="Book Antiqua" w:eastAsia="Times New Roman" w:hAnsi="Book Antiqua" w:cs="Arial"/>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FF1407" w:rsidRPr="00874869" w14:paraId="5133E629" w14:textId="77777777" w:rsidTr="00BB0EAA">
        <w:tc>
          <w:tcPr>
            <w:tcW w:w="8494" w:type="dxa"/>
            <w:shd w:val="clear" w:color="auto" w:fill="CCFFFF"/>
          </w:tcPr>
          <w:p w14:paraId="5259919C" w14:textId="68DFF673" w:rsidR="00FF1407" w:rsidRPr="00874869" w:rsidRDefault="00FF1407" w:rsidP="00BB0EAA">
            <w:pPr>
              <w:spacing w:before="100" w:beforeAutospacing="1" w:after="100" w:afterAutospacing="1"/>
              <w:jc w:val="both"/>
              <w:rPr>
                <w:rFonts w:ascii="Book Antiqua" w:eastAsia="Times New Roman" w:hAnsi="Book Antiqua" w:cs="Times New Roman"/>
                <w:b/>
                <w:sz w:val="19"/>
                <w:szCs w:val="19"/>
                <w:lang w:eastAsia="pt-BR"/>
              </w:rPr>
            </w:pPr>
            <w:r w:rsidRPr="00874869">
              <w:rPr>
                <w:rFonts w:ascii="Book Antiqua" w:eastAsia="Times New Roman" w:hAnsi="Book Antiqua" w:cs="Times New Roman"/>
                <w:b/>
                <w:sz w:val="19"/>
                <w:szCs w:val="19"/>
                <w:lang w:eastAsia="pt-BR"/>
              </w:rPr>
              <w:t>(</w:t>
            </w:r>
            <w:r w:rsidRPr="00874869">
              <w:rPr>
                <w:rFonts w:ascii="Book Antiqua" w:eastAsia="Times New Roman" w:hAnsi="Book Antiqua" w:cs="Times New Roman"/>
                <w:b/>
                <w:sz w:val="19"/>
                <w:szCs w:val="19"/>
                <w:highlight w:val="yellow"/>
                <w:lang w:eastAsia="pt-BR"/>
              </w:rPr>
              <w:t>DPEAM-2018-FCC</w:t>
            </w:r>
            <w:r w:rsidRPr="00874869">
              <w:rPr>
                <w:rFonts w:ascii="Book Antiqua" w:eastAsia="Times New Roman" w:hAnsi="Book Antiqua" w:cs="Times New Roman"/>
                <w:b/>
                <w:sz w:val="19"/>
                <w:szCs w:val="19"/>
                <w:lang w:eastAsia="pt-BR"/>
              </w:rPr>
              <w:t>)</w:t>
            </w:r>
            <w:r w:rsidRPr="00874869">
              <w:rPr>
                <w:rFonts w:ascii="Book Antiqua" w:eastAsia="Times New Roman" w:hAnsi="Book Antiqua" w:cs="Times New Roman"/>
                <w:sz w:val="19"/>
                <w:szCs w:val="19"/>
                <w:lang w:eastAsia="pt-BR"/>
              </w:rPr>
              <w:t>: A respeito do Tribunal Penal Internacional, considere:</w:t>
            </w:r>
            <w:r w:rsidRPr="00874869">
              <w:rPr>
                <w:sz w:val="19"/>
                <w:szCs w:val="19"/>
              </w:rPr>
              <w:t xml:space="preserve"> </w:t>
            </w:r>
            <w:r w:rsidRPr="00874869">
              <w:rPr>
                <w:rFonts w:ascii="Book Antiqua" w:eastAsia="Times New Roman" w:hAnsi="Book Antiqua" w:cs="Times New Roman"/>
                <w:sz w:val="19"/>
                <w:szCs w:val="19"/>
                <w:lang w:eastAsia="pt-BR"/>
              </w:rPr>
              <w:t xml:space="preserve">O Tribunal poderá exercer os seus poderes e funções no território de qualquer Estado-Parte e, por acordo especial, no território de qualquer outro Estado. </w:t>
            </w:r>
            <w:r w:rsidRPr="00874869">
              <w:rPr>
                <w:rFonts w:ascii="Book Antiqua" w:eastAsia="Times New Roman" w:hAnsi="Book Antiqua" w:cs="Times New Roman"/>
                <w:b/>
                <w:sz w:val="19"/>
                <w:szCs w:val="19"/>
                <w:lang w:eastAsia="pt-BR"/>
              </w:rPr>
              <w:t xml:space="preserve">BL: art. 4º, item 2 do </w:t>
            </w:r>
            <w:r w:rsidR="00366B4F">
              <w:rPr>
                <w:rFonts w:ascii="Book Antiqua" w:eastAsia="Times New Roman" w:hAnsi="Book Antiqua" w:cs="Times New Roman"/>
                <w:b/>
                <w:sz w:val="19"/>
                <w:szCs w:val="19"/>
                <w:lang w:eastAsia="pt-BR"/>
              </w:rPr>
              <w:t>ER.</w:t>
            </w:r>
          </w:p>
        </w:tc>
      </w:tr>
    </w:tbl>
    <w:p w14:paraId="61CB9E6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Capítulo II</w:t>
      </w:r>
    </w:p>
    <w:p w14:paraId="5B88265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Competência, Admissibilidade e Direito Aplicável</w:t>
      </w:r>
    </w:p>
    <w:p w14:paraId="113494E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874869">
        <w:rPr>
          <w:rFonts w:ascii="Book Antiqua" w:eastAsia="Times New Roman" w:hAnsi="Book Antiqua" w:cs="Arial"/>
          <w:b/>
          <w:bCs/>
          <w:sz w:val="19"/>
          <w:szCs w:val="19"/>
          <w:highlight w:val="magenta"/>
          <w:lang w:eastAsia="pt-BR"/>
        </w:rPr>
        <w:t>Artigo 5</w:t>
      </w:r>
      <w:r w:rsidRPr="00874869">
        <w:rPr>
          <w:rFonts w:ascii="Book Antiqua" w:eastAsia="Times New Roman" w:hAnsi="Book Antiqua" w:cs="Arial"/>
          <w:b/>
          <w:bCs/>
          <w:sz w:val="19"/>
          <w:szCs w:val="19"/>
          <w:highlight w:val="magenta"/>
          <w:u w:val="single"/>
          <w:vertAlign w:val="superscript"/>
          <w:lang w:eastAsia="pt-BR"/>
        </w:rPr>
        <w:t>o</w:t>
      </w:r>
    </w:p>
    <w:p w14:paraId="29422B7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Crimes da Competência do Tribunal</w:t>
      </w:r>
    </w:p>
    <w:p w14:paraId="6A89D56F" w14:textId="0E71EE9F"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E84064">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6013AF">
        <w:rPr>
          <w:rFonts w:ascii="Book Antiqua" w:eastAsia="Times New Roman" w:hAnsi="Book Antiqua" w:cs="Arial"/>
          <w:b/>
          <w:bCs/>
          <w:sz w:val="19"/>
          <w:szCs w:val="19"/>
          <w:lang w:eastAsia="pt-BR"/>
        </w:rPr>
        <w:t xml:space="preserve">A </w:t>
      </w:r>
      <w:r w:rsidRPr="006013AF">
        <w:rPr>
          <w:rFonts w:ascii="Book Antiqua" w:eastAsia="Times New Roman" w:hAnsi="Book Antiqua" w:cs="Arial"/>
          <w:b/>
          <w:bCs/>
          <w:caps/>
          <w:sz w:val="19"/>
          <w:szCs w:val="19"/>
          <w:shd w:val="clear" w:color="auto" w:fill="F7CAAC" w:themeFill="accent2" w:themeFillTint="66"/>
          <w:lang w:eastAsia="pt-BR"/>
        </w:rPr>
        <w:t>competência do Tribunal</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caps/>
          <w:sz w:val="19"/>
          <w:szCs w:val="19"/>
          <w:highlight w:val="green"/>
          <w:lang w:eastAsia="pt-BR"/>
        </w:rPr>
        <w:t>restringir-se-á</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sz w:val="19"/>
          <w:szCs w:val="19"/>
          <w:highlight w:val="cyan"/>
          <w:lang w:eastAsia="pt-BR"/>
        </w:rPr>
        <w:t>aos crimes mais graves</w:t>
      </w:r>
      <w:r w:rsidRPr="006013AF">
        <w:rPr>
          <w:rFonts w:ascii="Book Antiqua" w:eastAsia="Times New Roman" w:hAnsi="Book Antiqua" w:cs="Arial"/>
          <w:b/>
          <w:bCs/>
          <w:sz w:val="19"/>
          <w:szCs w:val="19"/>
          <w:lang w:eastAsia="pt-BR"/>
        </w:rPr>
        <w:t xml:space="preserve">, que afetam a comunidade internacional no seu conjunto. Nos termos do presente Estatuto, </w:t>
      </w:r>
      <w:r w:rsidRPr="006013AF">
        <w:rPr>
          <w:rFonts w:ascii="Book Antiqua" w:eastAsia="Times New Roman" w:hAnsi="Book Antiqua" w:cs="Arial"/>
          <w:b/>
          <w:bCs/>
          <w:sz w:val="19"/>
          <w:szCs w:val="19"/>
          <w:highlight w:val="yellow"/>
          <w:lang w:eastAsia="pt-BR"/>
        </w:rPr>
        <w:t>o Tribunal</w:t>
      </w:r>
      <w:r w:rsidRPr="006013AF">
        <w:rPr>
          <w:rFonts w:ascii="Book Antiqua" w:eastAsia="Times New Roman" w:hAnsi="Book Antiqua" w:cs="Arial"/>
          <w:b/>
          <w:bCs/>
          <w:sz w:val="19"/>
          <w:szCs w:val="19"/>
          <w:lang w:eastAsia="pt-BR"/>
        </w:rPr>
        <w:t xml:space="preserve"> </w:t>
      </w:r>
      <w:r w:rsidRPr="006013AF">
        <w:rPr>
          <w:rFonts w:ascii="Book Antiqua" w:eastAsia="Times New Roman" w:hAnsi="Book Antiqua" w:cs="Arial"/>
          <w:b/>
          <w:bCs/>
          <w:caps/>
          <w:sz w:val="19"/>
          <w:szCs w:val="19"/>
          <w:highlight w:val="green"/>
          <w:lang w:eastAsia="pt-BR"/>
        </w:rPr>
        <w:t>terá</w:t>
      </w:r>
      <w:r w:rsidRPr="006013AF">
        <w:rPr>
          <w:rFonts w:ascii="Book Antiqua" w:eastAsia="Times New Roman" w:hAnsi="Book Antiqua" w:cs="Arial"/>
          <w:b/>
          <w:bCs/>
          <w:caps/>
          <w:sz w:val="19"/>
          <w:szCs w:val="19"/>
          <w:lang w:eastAsia="pt-BR"/>
        </w:rPr>
        <w:t xml:space="preserve"> </w:t>
      </w:r>
      <w:r w:rsidRPr="006013AF">
        <w:rPr>
          <w:rFonts w:ascii="Book Antiqua" w:eastAsia="Times New Roman" w:hAnsi="Book Antiqua" w:cs="Arial"/>
          <w:b/>
          <w:bCs/>
          <w:caps/>
          <w:sz w:val="19"/>
          <w:szCs w:val="19"/>
          <w:shd w:val="clear" w:color="auto" w:fill="F7CAAC" w:themeFill="accent2" w:themeFillTint="66"/>
          <w:lang w:eastAsia="pt-BR"/>
        </w:rPr>
        <w:t>competência</w:t>
      </w:r>
      <w:r w:rsidRPr="006013AF">
        <w:rPr>
          <w:rFonts w:ascii="Book Antiqua" w:eastAsia="Times New Roman" w:hAnsi="Book Antiqua" w:cs="Arial"/>
          <w:b/>
          <w:bCs/>
          <w:sz w:val="19"/>
          <w:szCs w:val="19"/>
          <w:shd w:val="clear" w:color="auto" w:fill="F7CAAC" w:themeFill="accent2" w:themeFillTint="66"/>
          <w:lang w:eastAsia="pt-BR"/>
        </w:rPr>
        <w:t xml:space="preserve"> </w:t>
      </w:r>
      <w:r w:rsidRPr="006013AF">
        <w:rPr>
          <w:rFonts w:ascii="Book Antiqua" w:eastAsia="Times New Roman" w:hAnsi="Book Antiqua" w:cs="Arial"/>
          <w:b/>
          <w:bCs/>
          <w:caps/>
          <w:sz w:val="19"/>
          <w:szCs w:val="19"/>
          <w:shd w:val="clear" w:color="auto" w:fill="F7CAAC" w:themeFill="accent2" w:themeFillTint="66"/>
          <w:lang w:eastAsia="pt-BR"/>
        </w:rPr>
        <w:t>para julgar</w:t>
      </w:r>
      <w:r w:rsidRPr="006013AF">
        <w:rPr>
          <w:rFonts w:ascii="Book Antiqua" w:eastAsia="Times New Roman" w:hAnsi="Book Antiqua" w:cs="Arial"/>
          <w:b/>
          <w:bCs/>
          <w:sz w:val="19"/>
          <w:szCs w:val="19"/>
          <w:lang w:eastAsia="pt-BR"/>
        </w:rPr>
        <w:t xml:space="preserve"> os </w:t>
      </w:r>
      <w:r w:rsidRPr="006013AF">
        <w:rPr>
          <w:rFonts w:ascii="Book Antiqua" w:eastAsia="Times New Roman" w:hAnsi="Book Antiqua" w:cs="Arial"/>
          <w:b/>
          <w:bCs/>
          <w:sz w:val="19"/>
          <w:szCs w:val="19"/>
          <w:highlight w:val="cyan"/>
          <w:lang w:eastAsia="pt-BR"/>
        </w:rPr>
        <w:t>seguintes crimes</w:t>
      </w:r>
      <w:r w:rsidRPr="00AF3BA0">
        <w:rPr>
          <w:rFonts w:ascii="Book Antiqua" w:eastAsia="Times New Roman" w:hAnsi="Book Antiqua" w:cs="Arial"/>
          <w:b/>
          <w:bCs/>
          <w:sz w:val="16"/>
          <w:szCs w:val="16"/>
          <w:lang w:eastAsia="pt-BR"/>
        </w:rPr>
        <w:t>:</w:t>
      </w:r>
      <w:r w:rsidR="00B67744" w:rsidRPr="00AF3BA0">
        <w:rPr>
          <w:rFonts w:ascii="Book Antiqua" w:eastAsia="Times New Roman" w:hAnsi="Book Antiqua" w:cs="Arial"/>
          <w:b/>
          <w:bCs/>
          <w:sz w:val="16"/>
          <w:szCs w:val="16"/>
          <w:lang w:eastAsia="pt-BR"/>
        </w:rPr>
        <w:t xml:space="preserve"> </w:t>
      </w:r>
      <w:r w:rsidR="00E84064" w:rsidRPr="00AF3BA0">
        <w:rPr>
          <w:rFonts w:ascii="Book Antiqua" w:eastAsia="Times New Roman" w:hAnsi="Book Antiqua" w:cs="Arial"/>
          <w:b/>
          <w:bCs/>
          <w:color w:val="FF0000"/>
          <w:sz w:val="16"/>
          <w:szCs w:val="16"/>
          <w:u w:val="single"/>
          <w:lang w:eastAsia="pt-BR"/>
        </w:rPr>
        <w:t>(DPEMS-2008)</w:t>
      </w:r>
      <w:r w:rsidR="007D5EA4" w:rsidRPr="00AF3BA0">
        <w:rPr>
          <w:rFonts w:ascii="Book Antiqua" w:eastAsia="Times New Roman" w:hAnsi="Book Antiqua" w:cs="Arial"/>
          <w:b/>
          <w:bCs/>
          <w:color w:val="FF0000"/>
          <w:sz w:val="16"/>
          <w:szCs w:val="16"/>
          <w:lang w:eastAsia="pt-BR"/>
        </w:rPr>
        <w:t xml:space="preserve"> </w:t>
      </w:r>
      <w:r w:rsidR="007D5EA4" w:rsidRPr="00AF3BA0">
        <w:rPr>
          <w:rFonts w:ascii="Book Antiqua" w:eastAsia="Times New Roman" w:hAnsi="Book Antiqua" w:cs="Arial"/>
          <w:b/>
          <w:bCs/>
          <w:color w:val="FF0000"/>
          <w:sz w:val="16"/>
          <w:szCs w:val="16"/>
          <w:u w:val="single"/>
          <w:lang w:eastAsia="pt-BR"/>
        </w:rPr>
        <w:t>(DPESP-2009)</w:t>
      </w:r>
      <w:r w:rsidR="008F231A" w:rsidRPr="00AF3BA0">
        <w:rPr>
          <w:rFonts w:ascii="Book Antiqua" w:eastAsia="Times New Roman" w:hAnsi="Book Antiqua" w:cs="Arial"/>
          <w:b/>
          <w:bCs/>
          <w:color w:val="FF0000"/>
          <w:sz w:val="16"/>
          <w:szCs w:val="16"/>
          <w:lang w:eastAsia="pt-BR"/>
        </w:rPr>
        <w:t xml:space="preserve"> </w:t>
      </w:r>
      <w:r w:rsidR="008F231A" w:rsidRPr="00AF3BA0">
        <w:rPr>
          <w:rFonts w:ascii="Book Antiqua" w:eastAsia="Times New Roman" w:hAnsi="Book Antiqua" w:cs="Arial"/>
          <w:b/>
          <w:bCs/>
          <w:color w:val="FF0000"/>
          <w:sz w:val="16"/>
          <w:szCs w:val="16"/>
          <w:u w:val="single"/>
          <w:lang w:eastAsia="pt-BR"/>
        </w:rPr>
        <w:t>(TRF2-2009)</w:t>
      </w:r>
      <w:r w:rsidR="006013AF" w:rsidRPr="00AF3BA0">
        <w:rPr>
          <w:rFonts w:ascii="Book Antiqua" w:eastAsia="Times New Roman" w:hAnsi="Book Antiqua" w:cs="Arial"/>
          <w:b/>
          <w:bCs/>
          <w:color w:val="FF0000"/>
          <w:sz w:val="16"/>
          <w:szCs w:val="16"/>
          <w:lang w:eastAsia="pt-BR"/>
        </w:rPr>
        <w:t xml:space="preserve"> </w:t>
      </w:r>
      <w:r w:rsidR="006013AF" w:rsidRPr="00AF3BA0">
        <w:rPr>
          <w:rFonts w:ascii="Book Antiqua" w:eastAsia="Times New Roman" w:hAnsi="Book Antiqua" w:cs="Arial"/>
          <w:b/>
          <w:bCs/>
          <w:color w:val="FF0000"/>
          <w:sz w:val="16"/>
          <w:szCs w:val="16"/>
          <w:u w:val="single"/>
          <w:lang w:eastAsia="pt-BR"/>
        </w:rPr>
        <w:t>(AGU-2009)</w:t>
      </w:r>
      <w:r w:rsidR="00CB5F69" w:rsidRPr="00AF3BA0">
        <w:rPr>
          <w:rFonts w:ascii="Book Antiqua" w:eastAsia="Times New Roman" w:hAnsi="Book Antiqua" w:cs="Arial"/>
          <w:b/>
          <w:bCs/>
          <w:color w:val="FF0000"/>
          <w:sz w:val="16"/>
          <w:szCs w:val="16"/>
          <w:lang w:eastAsia="pt-BR"/>
        </w:rPr>
        <w:t xml:space="preserve"> </w:t>
      </w:r>
      <w:r w:rsidR="00CB5F69" w:rsidRPr="00AF3BA0">
        <w:rPr>
          <w:rFonts w:ascii="Book Antiqua" w:eastAsia="Times New Roman" w:hAnsi="Book Antiqua" w:cs="Arial"/>
          <w:b/>
          <w:bCs/>
          <w:color w:val="FF0000"/>
          <w:sz w:val="16"/>
          <w:szCs w:val="16"/>
          <w:u w:val="single"/>
          <w:lang w:eastAsia="pt-BR"/>
        </w:rPr>
        <w:t>(TRF4-2010)</w:t>
      </w:r>
      <w:r w:rsidR="00175445">
        <w:rPr>
          <w:rFonts w:ascii="Book Antiqua" w:eastAsia="Times New Roman" w:hAnsi="Book Antiqua" w:cs="Arial"/>
          <w:b/>
          <w:bCs/>
          <w:color w:val="FF0000"/>
          <w:sz w:val="16"/>
          <w:szCs w:val="16"/>
          <w:lang w:eastAsia="pt-BR"/>
        </w:rPr>
        <w:t xml:space="preserve"> </w:t>
      </w:r>
      <w:r w:rsidR="00175445">
        <w:rPr>
          <w:rFonts w:ascii="Book Antiqua" w:eastAsia="Times New Roman" w:hAnsi="Book Antiqua" w:cs="Arial"/>
          <w:b/>
          <w:bCs/>
          <w:color w:val="FF0000"/>
          <w:sz w:val="16"/>
          <w:szCs w:val="16"/>
          <w:u w:val="single"/>
          <w:lang w:eastAsia="pt-BR"/>
        </w:rPr>
        <w:t>(MPT-2013)</w:t>
      </w:r>
      <w:r w:rsidR="00F62AFF" w:rsidRPr="00AF3BA0">
        <w:rPr>
          <w:rFonts w:ascii="Book Antiqua" w:eastAsia="Times New Roman" w:hAnsi="Book Antiqua" w:cs="Arial"/>
          <w:b/>
          <w:bCs/>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C6363D">
        <w:rPr>
          <w:rFonts w:ascii="Book Antiqua" w:eastAsia="Times New Roman" w:hAnsi="Book Antiqua" w:cs="Times New Roman"/>
          <w:b/>
          <w:bCs/>
          <w:color w:val="FF0000"/>
          <w:spacing w:val="-3"/>
          <w:sz w:val="16"/>
          <w:szCs w:val="16"/>
          <w:lang w:eastAsia="pt-BR"/>
        </w:rPr>
        <w:t xml:space="preserve"> </w:t>
      </w:r>
      <w:r w:rsidR="008F231A" w:rsidRPr="00AF3BA0">
        <w:rPr>
          <w:rFonts w:ascii="Book Antiqua" w:eastAsia="Times New Roman" w:hAnsi="Book Antiqua" w:cs="Times New Roman"/>
          <w:b/>
          <w:bCs/>
          <w:color w:val="FF0000"/>
          <w:spacing w:val="-3"/>
          <w:sz w:val="16"/>
          <w:szCs w:val="16"/>
          <w:u w:val="single"/>
          <w:lang w:eastAsia="pt-BR"/>
        </w:rPr>
        <w:t>(TRF3-2016)</w:t>
      </w:r>
      <w:r w:rsidR="006E112A">
        <w:rPr>
          <w:rFonts w:ascii="Book Antiqua" w:eastAsia="Times New Roman" w:hAnsi="Book Antiqua" w:cs="Times New Roman"/>
          <w:b/>
          <w:bCs/>
          <w:color w:val="FF0000"/>
          <w:spacing w:val="-3"/>
          <w:sz w:val="16"/>
          <w:szCs w:val="16"/>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366B4F">
        <w:rPr>
          <w:rFonts w:ascii="Book Antiqua" w:eastAsia="Times New Roman" w:hAnsi="Book Antiqua" w:cs="Times New Roman"/>
          <w:b/>
          <w:bCs/>
          <w:color w:val="FF0000"/>
          <w:spacing w:val="-3"/>
          <w:sz w:val="16"/>
          <w:szCs w:val="16"/>
          <w:lang w:eastAsia="pt-BR"/>
        </w:rPr>
        <w:t xml:space="preserve"> </w:t>
      </w:r>
      <w:bookmarkStart w:id="4" w:name="_Hlk92546707"/>
      <w:r w:rsidR="008A3C5E" w:rsidRPr="00AF3BA0">
        <w:rPr>
          <w:rFonts w:ascii="Book Antiqua" w:eastAsia="Times New Roman" w:hAnsi="Book Antiqua" w:cs="Times New Roman"/>
          <w:b/>
          <w:bCs/>
          <w:color w:val="FF0000"/>
          <w:spacing w:val="-3"/>
          <w:sz w:val="16"/>
          <w:szCs w:val="16"/>
          <w:u w:val="single"/>
          <w:lang w:eastAsia="pt-BR"/>
        </w:rPr>
        <w:t>(DPEAM-2018)</w:t>
      </w:r>
      <w:bookmarkEnd w:id="4"/>
      <w:r w:rsidR="001C0463" w:rsidRPr="00AF3BA0">
        <w:rPr>
          <w:rFonts w:ascii="Book Antiqua" w:eastAsia="Times New Roman" w:hAnsi="Book Antiqua" w:cs="Times New Roman"/>
          <w:b/>
          <w:bCs/>
          <w:color w:val="FF0000"/>
          <w:spacing w:val="-3"/>
          <w:sz w:val="16"/>
          <w:szCs w:val="16"/>
          <w:lang w:eastAsia="pt-BR"/>
        </w:rPr>
        <w:t xml:space="preserve"> </w:t>
      </w:r>
      <w:r w:rsidR="005D1610">
        <w:rPr>
          <w:rFonts w:ascii="Book Antiqua" w:eastAsia="Times New Roman" w:hAnsi="Book Antiqua" w:cs="Times New Roman"/>
          <w:b/>
          <w:bCs/>
          <w:color w:val="FF0000"/>
          <w:spacing w:val="-3"/>
          <w:sz w:val="16"/>
          <w:szCs w:val="16"/>
          <w:u w:val="single"/>
          <w:lang w:eastAsia="pt-BR"/>
        </w:rPr>
        <w:t>(PF-2018)</w:t>
      </w:r>
      <w:r w:rsidR="00D739A8">
        <w:rPr>
          <w:rFonts w:ascii="Book Antiqua" w:eastAsia="Times New Roman" w:hAnsi="Book Antiqua" w:cs="Times New Roman"/>
          <w:b/>
          <w:bCs/>
          <w:color w:val="FF0000"/>
          <w:spacing w:val="-3"/>
          <w:sz w:val="16"/>
          <w:szCs w:val="16"/>
          <w:lang w:eastAsia="pt-BR"/>
        </w:rPr>
        <w:t xml:space="preserve"> </w:t>
      </w:r>
      <w:r w:rsidR="00D739A8" w:rsidRPr="00C652FB">
        <w:rPr>
          <w:rFonts w:ascii="Book Antiqua" w:hAnsi="Book Antiqua"/>
          <w:b/>
          <w:bCs/>
          <w:color w:val="FF0000"/>
          <w:sz w:val="16"/>
          <w:szCs w:val="16"/>
          <w:u w:val="single"/>
        </w:rPr>
        <w:t>(MPM-</w:t>
      </w:r>
      <w:r w:rsidR="00D739A8">
        <w:rPr>
          <w:rFonts w:ascii="Book Antiqua" w:hAnsi="Book Antiqua"/>
          <w:b/>
          <w:bCs/>
          <w:color w:val="FF0000"/>
          <w:sz w:val="16"/>
          <w:szCs w:val="16"/>
          <w:u w:val="single"/>
        </w:rPr>
        <w:t>2005/</w:t>
      </w:r>
      <w:r w:rsidR="00D739A8" w:rsidRPr="00C652FB">
        <w:rPr>
          <w:rFonts w:ascii="Book Antiqua" w:hAnsi="Book Antiqua"/>
          <w:b/>
          <w:bCs/>
          <w:color w:val="FF0000"/>
          <w:sz w:val="16"/>
          <w:szCs w:val="16"/>
          <w:u w:val="single"/>
        </w:rPr>
        <w:t>20</w:t>
      </w:r>
      <w:r w:rsidR="00D739A8">
        <w:rPr>
          <w:rFonts w:ascii="Book Antiqua" w:hAnsi="Book Antiqua"/>
          <w:b/>
          <w:bCs/>
          <w:color w:val="FF0000"/>
          <w:sz w:val="16"/>
          <w:szCs w:val="16"/>
          <w:u w:val="single"/>
        </w:rPr>
        <w:t>21</w:t>
      </w:r>
      <w:r w:rsidR="00D739A8" w:rsidRPr="00C652FB">
        <w:rPr>
          <w:rFonts w:ascii="Book Antiqua" w:hAnsi="Book Antiqua"/>
          <w:b/>
          <w:bCs/>
          <w:color w:val="FF0000"/>
          <w:sz w:val="16"/>
          <w:szCs w:val="16"/>
          <w:u w:val="single"/>
        </w:rPr>
        <w:t>)</w:t>
      </w:r>
      <w:r w:rsidR="00B716D1">
        <w:rPr>
          <w:rFonts w:ascii="Book Antiqua" w:eastAsia="Times New Roman" w:hAnsi="Book Antiqua" w:cs="Times New Roman"/>
          <w:b/>
          <w:bCs/>
          <w:color w:val="FF0000"/>
          <w:spacing w:val="-3"/>
          <w:sz w:val="16"/>
          <w:szCs w:val="16"/>
          <w:lang w:eastAsia="pt-BR"/>
        </w:rPr>
        <w:t xml:space="preserve"> </w:t>
      </w:r>
      <w:r w:rsidR="00B716D1">
        <w:rPr>
          <w:rFonts w:ascii="Book Antiqua" w:eastAsia="Times New Roman" w:hAnsi="Book Antiqua" w:cs="Arial"/>
          <w:b/>
          <w:bCs/>
          <w:color w:val="FF0000"/>
          <w:sz w:val="16"/>
          <w:szCs w:val="16"/>
          <w:u w:val="single"/>
          <w:lang w:eastAsia="pt-BR"/>
        </w:rPr>
        <w:t>(DPERR-2021)</w:t>
      </w:r>
      <w:r w:rsidR="00667FCF">
        <w:rPr>
          <w:rFonts w:ascii="Book Antiqua" w:eastAsia="Times New Roman" w:hAnsi="Book Antiqua" w:cs="Arial"/>
          <w:b/>
          <w:bCs/>
          <w:color w:val="FF0000"/>
          <w:sz w:val="16"/>
          <w:szCs w:val="16"/>
          <w:lang w:eastAsia="pt-BR"/>
        </w:rPr>
        <w:t xml:space="preserve"> </w:t>
      </w:r>
      <w:r w:rsidR="00667FCF">
        <w:rPr>
          <w:rFonts w:ascii="Book Antiqua" w:eastAsia="Times New Roman" w:hAnsi="Book Antiqua" w:cs="Times New Roman"/>
          <w:b/>
          <w:bCs/>
          <w:color w:val="FF0000"/>
          <w:spacing w:val="-3"/>
          <w:sz w:val="16"/>
          <w:szCs w:val="16"/>
          <w:u w:val="single"/>
          <w:lang w:eastAsia="pt-BR"/>
        </w:rPr>
        <w:t>(PCSP-2014/2018/2022)</w:t>
      </w:r>
      <w:r w:rsidR="009F03CD">
        <w:rPr>
          <w:rFonts w:ascii="Book Antiqua" w:eastAsia="Times New Roman" w:hAnsi="Book Antiqua" w:cs="Times New Roman"/>
          <w:b/>
          <w:bCs/>
          <w:color w:val="FF0000"/>
          <w:spacing w:val="-3"/>
          <w:sz w:val="16"/>
          <w:szCs w:val="16"/>
          <w:lang w:eastAsia="pt-BR"/>
        </w:rPr>
        <w:t xml:space="preserve"> </w:t>
      </w:r>
      <w:r w:rsidR="009F03CD">
        <w:rPr>
          <w:rFonts w:ascii="Book Antiqua" w:hAnsi="Book Antiqua"/>
          <w:b/>
          <w:bCs/>
          <w:color w:val="FF0000"/>
          <w:sz w:val="16"/>
          <w:szCs w:val="16"/>
          <w:u w:val="single"/>
        </w:rPr>
        <w:t>(TRF1-2023)</w:t>
      </w:r>
    </w:p>
    <w:p w14:paraId="44CDEA6D" w14:textId="61DA6A0C"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9F03CD">
        <w:rPr>
          <w:rFonts w:ascii="Book Antiqua" w:eastAsia="Times New Roman" w:hAnsi="Book Antiqua" w:cs="Arial"/>
          <w:b/>
          <w:bCs/>
          <w:sz w:val="19"/>
          <w:szCs w:val="19"/>
          <w:lang w:eastAsia="pt-BR"/>
        </w:rPr>
        <w:t xml:space="preserve">a) O </w:t>
      </w:r>
      <w:r w:rsidRPr="009F03CD">
        <w:rPr>
          <w:rFonts w:ascii="Book Antiqua" w:eastAsia="Times New Roman" w:hAnsi="Book Antiqua" w:cs="Arial"/>
          <w:b/>
          <w:bCs/>
          <w:sz w:val="19"/>
          <w:szCs w:val="19"/>
          <w:highlight w:val="yellow"/>
          <w:lang w:eastAsia="pt-BR"/>
        </w:rPr>
        <w:t>crime de genocídio</w:t>
      </w:r>
      <w:r w:rsidRPr="009F03CD">
        <w:rPr>
          <w:rFonts w:ascii="Book Antiqua" w:eastAsia="Times New Roman" w:hAnsi="Book Antiqua" w:cs="Arial"/>
          <w:b/>
          <w:bCs/>
          <w:sz w:val="18"/>
          <w:szCs w:val="18"/>
          <w:lang w:eastAsia="pt-BR"/>
        </w:rPr>
        <w:t>;</w:t>
      </w:r>
      <w:r w:rsidR="00B67744" w:rsidRPr="009F03CD">
        <w:rPr>
          <w:rFonts w:ascii="Book Antiqua" w:eastAsia="Times New Roman" w:hAnsi="Book Antiqua" w:cs="Arial"/>
          <w:b/>
          <w:bCs/>
          <w:sz w:val="18"/>
          <w:szCs w:val="18"/>
          <w:lang w:eastAsia="pt-BR"/>
        </w:rPr>
        <w:t xml:space="preserve"> </w:t>
      </w:r>
      <w:r w:rsidR="00B67744" w:rsidRPr="009F03CD">
        <w:rPr>
          <w:rFonts w:ascii="Book Antiqua" w:eastAsia="Times New Roman" w:hAnsi="Book Antiqua" w:cs="Arial"/>
          <w:b/>
          <w:bCs/>
          <w:color w:val="FF0000"/>
          <w:sz w:val="16"/>
          <w:szCs w:val="16"/>
          <w:u w:val="single"/>
          <w:lang w:eastAsia="pt-BR"/>
        </w:rPr>
        <w:t>(MPM-2005)</w:t>
      </w:r>
      <w:r w:rsidR="00E84064" w:rsidRPr="009F03CD">
        <w:rPr>
          <w:rFonts w:ascii="Book Antiqua" w:eastAsia="Times New Roman" w:hAnsi="Book Antiqua" w:cs="Arial"/>
          <w:b/>
          <w:bCs/>
          <w:sz w:val="18"/>
          <w:szCs w:val="18"/>
          <w:lang w:eastAsia="pt-BR"/>
        </w:rPr>
        <w:t xml:space="preserve"> </w:t>
      </w:r>
      <w:r w:rsidR="00E84064" w:rsidRPr="009F03CD">
        <w:rPr>
          <w:rFonts w:ascii="Book Antiqua" w:eastAsia="Times New Roman" w:hAnsi="Book Antiqua" w:cs="Arial"/>
          <w:b/>
          <w:bCs/>
          <w:color w:val="FF0000"/>
          <w:sz w:val="16"/>
          <w:szCs w:val="16"/>
          <w:u w:val="single"/>
          <w:lang w:eastAsia="pt-BR"/>
        </w:rPr>
        <w:t>(DPEMS-2008)</w:t>
      </w:r>
      <w:r w:rsidR="007D5EA4" w:rsidRPr="009F03CD">
        <w:rPr>
          <w:rFonts w:ascii="Book Antiqua" w:eastAsia="Times New Roman" w:hAnsi="Book Antiqua" w:cs="Arial"/>
          <w:b/>
          <w:bCs/>
          <w:color w:val="FF0000"/>
          <w:sz w:val="16"/>
          <w:szCs w:val="16"/>
          <w:lang w:eastAsia="pt-BR"/>
        </w:rPr>
        <w:t xml:space="preserve"> </w:t>
      </w:r>
      <w:r w:rsidR="007D5EA4" w:rsidRPr="009F03CD">
        <w:rPr>
          <w:rFonts w:ascii="Book Antiqua" w:eastAsia="Times New Roman" w:hAnsi="Book Antiqua" w:cs="Arial"/>
          <w:b/>
          <w:bCs/>
          <w:color w:val="FF0000"/>
          <w:sz w:val="16"/>
          <w:szCs w:val="16"/>
          <w:u w:val="single"/>
          <w:lang w:eastAsia="pt-BR"/>
        </w:rPr>
        <w:t>(DPESP-2009)</w:t>
      </w:r>
      <w:r w:rsidR="006013AF" w:rsidRPr="009F03CD">
        <w:rPr>
          <w:rFonts w:ascii="Book Antiqua" w:eastAsia="Times New Roman" w:hAnsi="Book Antiqua" w:cs="Arial"/>
          <w:b/>
          <w:bCs/>
          <w:color w:val="FF0000"/>
          <w:sz w:val="16"/>
          <w:szCs w:val="16"/>
          <w:lang w:eastAsia="pt-BR"/>
        </w:rPr>
        <w:t xml:space="preserve"> </w:t>
      </w:r>
      <w:r w:rsidR="006013AF" w:rsidRPr="009F03CD">
        <w:rPr>
          <w:rFonts w:ascii="Book Antiqua" w:eastAsia="Times New Roman" w:hAnsi="Book Antiqua" w:cs="Arial"/>
          <w:b/>
          <w:bCs/>
          <w:color w:val="FF0000"/>
          <w:sz w:val="16"/>
          <w:szCs w:val="16"/>
          <w:u w:val="single"/>
          <w:lang w:eastAsia="pt-BR"/>
        </w:rPr>
        <w:t>(AGU-2009)</w:t>
      </w:r>
      <w:r w:rsidR="00CB5F69" w:rsidRPr="009F03CD">
        <w:rPr>
          <w:rFonts w:ascii="Book Antiqua" w:eastAsia="Times New Roman" w:hAnsi="Book Antiqua" w:cs="Arial"/>
          <w:b/>
          <w:bCs/>
          <w:color w:val="FF0000"/>
          <w:sz w:val="16"/>
          <w:szCs w:val="16"/>
          <w:lang w:eastAsia="pt-BR"/>
        </w:rPr>
        <w:t xml:space="preserve"> </w:t>
      </w:r>
      <w:r w:rsidR="00CB5F69" w:rsidRPr="009F03CD">
        <w:rPr>
          <w:rFonts w:ascii="Book Antiqua" w:eastAsia="Times New Roman" w:hAnsi="Book Antiqua" w:cs="Arial"/>
          <w:b/>
          <w:bCs/>
          <w:color w:val="FF0000"/>
          <w:sz w:val="16"/>
          <w:szCs w:val="16"/>
          <w:u w:val="single"/>
          <w:lang w:eastAsia="pt-BR"/>
        </w:rPr>
        <w:t>(TRF4-2010)</w:t>
      </w:r>
      <w:r w:rsidR="00175445" w:rsidRPr="009F03CD">
        <w:rPr>
          <w:rFonts w:ascii="Book Antiqua" w:eastAsia="Times New Roman" w:hAnsi="Book Antiqua" w:cs="Arial"/>
          <w:b/>
          <w:bCs/>
          <w:color w:val="FF0000"/>
          <w:sz w:val="16"/>
          <w:szCs w:val="16"/>
          <w:lang w:eastAsia="pt-BR"/>
        </w:rPr>
        <w:t xml:space="preserve"> </w:t>
      </w:r>
      <w:r w:rsidR="00175445" w:rsidRPr="009F03CD">
        <w:rPr>
          <w:rFonts w:ascii="Book Antiqua" w:eastAsia="Times New Roman" w:hAnsi="Book Antiqua" w:cs="Arial"/>
          <w:b/>
          <w:bCs/>
          <w:color w:val="FF0000"/>
          <w:sz w:val="16"/>
          <w:szCs w:val="16"/>
          <w:u w:val="single"/>
          <w:lang w:eastAsia="pt-BR"/>
        </w:rPr>
        <w:t>(MPT-2013)</w:t>
      </w:r>
      <w:r w:rsidR="00E84064" w:rsidRPr="009F03CD">
        <w:rPr>
          <w:rFonts w:ascii="Book Antiqua" w:eastAsia="Times New Roman" w:hAnsi="Book Antiqua" w:cs="Arial"/>
          <w:b/>
          <w:bCs/>
          <w:color w:val="FF0000"/>
          <w:sz w:val="16"/>
          <w:szCs w:val="16"/>
          <w:lang w:eastAsia="pt-BR"/>
        </w:rPr>
        <w:t xml:space="preserve"> </w:t>
      </w:r>
      <w:r w:rsidR="00E84064" w:rsidRPr="009F03CD">
        <w:rPr>
          <w:rFonts w:ascii="Book Antiqua" w:eastAsia="Times New Roman" w:hAnsi="Book Antiqua" w:cs="Times New Roman"/>
          <w:b/>
          <w:bCs/>
          <w:color w:val="FF0000"/>
          <w:spacing w:val="-3"/>
          <w:sz w:val="16"/>
          <w:szCs w:val="16"/>
          <w:u w:val="single"/>
          <w:lang w:eastAsia="pt-BR"/>
        </w:rPr>
        <w:t>(STM-2013)</w:t>
      </w:r>
      <w:r w:rsidR="00C6363D" w:rsidRPr="009F03CD">
        <w:rPr>
          <w:rFonts w:ascii="Book Antiqua" w:eastAsia="Times New Roman" w:hAnsi="Book Antiqua" w:cs="Times New Roman"/>
          <w:b/>
          <w:bCs/>
          <w:color w:val="FF0000"/>
          <w:spacing w:val="-3"/>
          <w:sz w:val="16"/>
          <w:szCs w:val="16"/>
          <w:lang w:eastAsia="pt-BR"/>
        </w:rPr>
        <w:t xml:space="preserve"> </w:t>
      </w:r>
      <w:r w:rsidR="008F231A" w:rsidRPr="009F03CD">
        <w:rPr>
          <w:rFonts w:ascii="Book Antiqua" w:eastAsia="Times New Roman" w:hAnsi="Book Antiqua" w:cs="Times New Roman"/>
          <w:b/>
          <w:bCs/>
          <w:color w:val="FF0000"/>
          <w:spacing w:val="-3"/>
          <w:sz w:val="16"/>
          <w:szCs w:val="16"/>
          <w:u w:val="single"/>
          <w:lang w:eastAsia="pt-BR"/>
        </w:rPr>
        <w:t>(TRF3-2016)</w:t>
      </w:r>
      <w:r w:rsidR="006E112A" w:rsidRPr="009F03CD">
        <w:rPr>
          <w:rFonts w:ascii="Book Antiqua" w:eastAsia="Times New Roman" w:hAnsi="Book Antiqua" w:cs="Times New Roman"/>
          <w:b/>
          <w:bCs/>
          <w:color w:val="FF0000"/>
          <w:spacing w:val="-3"/>
          <w:sz w:val="16"/>
          <w:szCs w:val="16"/>
          <w:lang w:eastAsia="pt-BR"/>
        </w:rPr>
        <w:t xml:space="preserve"> </w:t>
      </w:r>
      <w:r w:rsidR="006E112A" w:rsidRPr="009F03CD">
        <w:rPr>
          <w:rFonts w:ascii="Book Antiqua" w:eastAsia="Times New Roman" w:hAnsi="Book Antiqua" w:cs="Times New Roman"/>
          <w:b/>
          <w:bCs/>
          <w:color w:val="FF0000"/>
          <w:spacing w:val="-3"/>
          <w:sz w:val="16"/>
          <w:szCs w:val="16"/>
          <w:u w:val="single"/>
          <w:lang w:eastAsia="pt-BR"/>
        </w:rPr>
        <w:t>(PCPA-2016)</w:t>
      </w:r>
      <w:r w:rsidR="00366B4F" w:rsidRPr="009F03CD">
        <w:rPr>
          <w:rFonts w:ascii="Book Antiqua" w:eastAsia="Times New Roman" w:hAnsi="Book Antiqua" w:cs="Times New Roman"/>
          <w:b/>
          <w:bCs/>
          <w:color w:val="FF0000"/>
          <w:spacing w:val="-3"/>
          <w:sz w:val="16"/>
          <w:szCs w:val="16"/>
          <w:lang w:eastAsia="pt-BR"/>
        </w:rPr>
        <w:t xml:space="preserve"> </w:t>
      </w:r>
      <w:r w:rsidR="008A3C5E" w:rsidRPr="009F03CD">
        <w:rPr>
          <w:rFonts w:ascii="Book Antiqua" w:eastAsia="Times New Roman" w:hAnsi="Book Antiqua" w:cs="Times New Roman"/>
          <w:b/>
          <w:bCs/>
          <w:color w:val="FF0000"/>
          <w:spacing w:val="-3"/>
          <w:sz w:val="16"/>
          <w:szCs w:val="16"/>
          <w:u w:val="single"/>
          <w:lang w:eastAsia="pt-BR"/>
        </w:rPr>
        <w:t>(DPEAM-2018)</w:t>
      </w:r>
      <w:r w:rsidR="005D1610" w:rsidRPr="009F03CD">
        <w:rPr>
          <w:rFonts w:ascii="Book Antiqua" w:eastAsia="Times New Roman" w:hAnsi="Book Antiqua" w:cs="Times New Roman"/>
          <w:b/>
          <w:bCs/>
          <w:color w:val="FF0000"/>
          <w:spacing w:val="-3"/>
          <w:sz w:val="16"/>
          <w:szCs w:val="16"/>
          <w:lang w:eastAsia="pt-BR"/>
        </w:rPr>
        <w:t xml:space="preserve"> </w:t>
      </w:r>
      <w:r w:rsidR="005D1610" w:rsidRPr="009F03CD">
        <w:rPr>
          <w:rFonts w:ascii="Book Antiqua" w:eastAsia="Times New Roman" w:hAnsi="Book Antiqua" w:cs="Times New Roman"/>
          <w:b/>
          <w:bCs/>
          <w:color w:val="FF0000"/>
          <w:spacing w:val="-3"/>
          <w:sz w:val="16"/>
          <w:szCs w:val="16"/>
          <w:u w:val="single"/>
          <w:lang w:eastAsia="pt-BR"/>
        </w:rPr>
        <w:t>(PF-2018)</w:t>
      </w:r>
      <w:r w:rsidR="00667FCF" w:rsidRPr="009F03CD">
        <w:rPr>
          <w:rFonts w:ascii="Book Antiqua" w:eastAsia="Times New Roman" w:hAnsi="Book Antiqua" w:cs="Times New Roman"/>
          <w:b/>
          <w:bCs/>
          <w:color w:val="FF0000"/>
          <w:spacing w:val="-3"/>
          <w:sz w:val="16"/>
          <w:szCs w:val="16"/>
          <w:lang w:eastAsia="pt-BR"/>
        </w:rPr>
        <w:t xml:space="preserve"> </w:t>
      </w:r>
      <w:r w:rsidR="00667FCF" w:rsidRPr="009F03CD">
        <w:rPr>
          <w:rFonts w:ascii="Book Antiqua" w:eastAsia="Times New Roman" w:hAnsi="Book Antiqua" w:cs="Times New Roman"/>
          <w:b/>
          <w:bCs/>
          <w:color w:val="FF0000"/>
          <w:spacing w:val="-3"/>
          <w:sz w:val="16"/>
          <w:szCs w:val="16"/>
          <w:u w:val="single"/>
          <w:lang w:eastAsia="pt-BR"/>
        </w:rPr>
        <w:t>(PCSP-2014/2018/2022)</w:t>
      </w:r>
      <w:r w:rsidR="009F03CD" w:rsidRPr="009F03CD">
        <w:rPr>
          <w:rFonts w:ascii="Book Antiqua" w:eastAsia="Times New Roman" w:hAnsi="Book Antiqua" w:cs="Times New Roman"/>
          <w:b/>
          <w:bCs/>
          <w:color w:val="FF0000"/>
          <w:spacing w:val="-3"/>
          <w:sz w:val="16"/>
          <w:szCs w:val="16"/>
          <w:lang w:eastAsia="pt-BR"/>
        </w:rPr>
        <w:t xml:space="preserve"> </w:t>
      </w:r>
      <w:r w:rsidR="009F03CD" w:rsidRPr="009F03CD">
        <w:rPr>
          <w:rFonts w:ascii="Book Antiqua" w:hAnsi="Book Antiqua"/>
          <w:b/>
          <w:bCs/>
          <w:color w:val="FF0000"/>
          <w:sz w:val="16"/>
          <w:szCs w:val="16"/>
          <w:u w:val="single"/>
        </w:rPr>
        <w:t>(TRF1-2023)</w:t>
      </w:r>
    </w:p>
    <w:p w14:paraId="2AA72F0A" w14:textId="59EAF5CB"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F03CD">
        <w:rPr>
          <w:rFonts w:ascii="Book Antiqua" w:eastAsia="Times New Roman" w:hAnsi="Book Antiqua" w:cs="Arial"/>
          <w:b/>
          <w:bCs/>
          <w:sz w:val="19"/>
          <w:szCs w:val="19"/>
          <w:lang w:eastAsia="pt-BR"/>
        </w:rPr>
        <w:t xml:space="preserve">        b) </w:t>
      </w:r>
      <w:r w:rsidRPr="009F03CD">
        <w:rPr>
          <w:rFonts w:ascii="Book Antiqua" w:eastAsia="Times New Roman" w:hAnsi="Book Antiqua" w:cs="Arial"/>
          <w:b/>
          <w:bCs/>
          <w:sz w:val="19"/>
          <w:szCs w:val="19"/>
          <w:highlight w:val="yellow"/>
          <w:lang w:eastAsia="pt-BR"/>
        </w:rPr>
        <w:t>Crimes contra a humanidade</w:t>
      </w:r>
      <w:r w:rsidRPr="009F03CD">
        <w:rPr>
          <w:rFonts w:ascii="Book Antiqua" w:eastAsia="Times New Roman" w:hAnsi="Book Antiqua" w:cs="Arial"/>
          <w:b/>
          <w:bCs/>
          <w:sz w:val="18"/>
          <w:szCs w:val="18"/>
          <w:lang w:eastAsia="pt-BR"/>
        </w:rPr>
        <w:t>;</w:t>
      </w:r>
      <w:r w:rsidR="00E84064" w:rsidRPr="009F03CD">
        <w:rPr>
          <w:rFonts w:ascii="Book Antiqua" w:eastAsia="Times New Roman" w:hAnsi="Book Antiqua" w:cs="Arial"/>
          <w:b/>
          <w:bCs/>
          <w:sz w:val="18"/>
          <w:szCs w:val="18"/>
          <w:lang w:eastAsia="pt-BR"/>
        </w:rPr>
        <w:t xml:space="preserve"> </w:t>
      </w:r>
      <w:r w:rsidR="00B67744" w:rsidRPr="009F03CD">
        <w:rPr>
          <w:rFonts w:ascii="Book Antiqua" w:eastAsia="Times New Roman" w:hAnsi="Book Antiqua" w:cs="Arial"/>
          <w:b/>
          <w:bCs/>
          <w:color w:val="FF0000"/>
          <w:sz w:val="16"/>
          <w:szCs w:val="16"/>
          <w:u w:val="single"/>
          <w:lang w:eastAsia="pt-BR"/>
        </w:rPr>
        <w:t>(MPM-2005)</w:t>
      </w:r>
      <w:r w:rsidR="00B67744" w:rsidRPr="009F03CD">
        <w:rPr>
          <w:rFonts w:ascii="Book Antiqua" w:eastAsia="Times New Roman" w:hAnsi="Book Antiqua" w:cs="Arial"/>
          <w:b/>
          <w:bCs/>
          <w:sz w:val="18"/>
          <w:szCs w:val="18"/>
          <w:lang w:eastAsia="pt-BR"/>
        </w:rPr>
        <w:t xml:space="preserve"> </w:t>
      </w:r>
      <w:r w:rsidR="00E84064" w:rsidRPr="009F03CD">
        <w:rPr>
          <w:rFonts w:ascii="Book Antiqua" w:eastAsia="Times New Roman" w:hAnsi="Book Antiqua" w:cs="Arial"/>
          <w:b/>
          <w:bCs/>
          <w:color w:val="FF0000"/>
          <w:sz w:val="16"/>
          <w:szCs w:val="16"/>
          <w:u w:val="single"/>
          <w:lang w:eastAsia="pt-BR"/>
        </w:rPr>
        <w:t>(DPEMS-2008)</w:t>
      </w:r>
      <w:r w:rsidR="007D5EA4" w:rsidRPr="009F03CD">
        <w:rPr>
          <w:rFonts w:ascii="Book Antiqua" w:eastAsia="Times New Roman" w:hAnsi="Book Antiqua" w:cs="Arial"/>
          <w:b/>
          <w:bCs/>
          <w:color w:val="FF0000"/>
          <w:sz w:val="16"/>
          <w:szCs w:val="16"/>
          <w:lang w:eastAsia="pt-BR"/>
        </w:rPr>
        <w:t xml:space="preserve"> </w:t>
      </w:r>
      <w:r w:rsidR="007D5EA4" w:rsidRPr="009F03CD">
        <w:rPr>
          <w:rFonts w:ascii="Book Antiqua" w:eastAsia="Times New Roman" w:hAnsi="Book Antiqua" w:cs="Arial"/>
          <w:b/>
          <w:bCs/>
          <w:color w:val="FF0000"/>
          <w:sz w:val="16"/>
          <w:szCs w:val="16"/>
          <w:u w:val="single"/>
          <w:lang w:eastAsia="pt-BR"/>
        </w:rPr>
        <w:t>(DPESP-2009)</w:t>
      </w:r>
      <w:r w:rsidR="006013AF" w:rsidRPr="009F03CD">
        <w:rPr>
          <w:rFonts w:ascii="Book Antiqua" w:eastAsia="Times New Roman" w:hAnsi="Book Antiqua" w:cs="Arial"/>
          <w:b/>
          <w:bCs/>
          <w:color w:val="FF0000"/>
          <w:sz w:val="16"/>
          <w:szCs w:val="16"/>
          <w:lang w:eastAsia="pt-BR"/>
        </w:rPr>
        <w:t xml:space="preserve"> </w:t>
      </w:r>
      <w:r w:rsidR="006013AF" w:rsidRPr="009F03CD">
        <w:rPr>
          <w:rFonts w:ascii="Book Antiqua" w:eastAsia="Times New Roman" w:hAnsi="Book Antiqua" w:cs="Arial"/>
          <w:b/>
          <w:bCs/>
          <w:color w:val="FF0000"/>
          <w:sz w:val="16"/>
          <w:szCs w:val="16"/>
          <w:u w:val="single"/>
          <w:lang w:eastAsia="pt-BR"/>
        </w:rPr>
        <w:t>(AGU-2009)</w:t>
      </w:r>
      <w:r w:rsidR="00CB5F69" w:rsidRPr="009F03CD">
        <w:rPr>
          <w:rFonts w:ascii="Book Antiqua" w:eastAsia="Times New Roman" w:hAnsi="Book Antiqua" w:cs="Arial"/>
          <w:b/>
          <w:bCs/>
          <w:color w:val="FF0000"/>
          <w:sz w:val="16"/>
          <w:szCs w:val="16"/>
          <w:lang w:eastAsia="pt-BR"/>
        </w:rPr>
        <w:t xml:space="preserve"> </w:t>
      </w:r>
      <w:r w:rsidR="00CB5F69" w:rsidRPr="009F03CD">
        <w:rPr>
          <w:rFonts w:ascii="Book Antiqua" w:eastAsia="Times New Roman" w:hAnsi="Book Antiqua" w:cs="Arial"/>
          <w:b/>
          <w:bCs/>
          <w:color w:val="FF0000"/>
          <w:sz w:val="16"/>
          <w:szCs w:val="16"/>
          <w:u w:val="single"/>
          <w:lang w:eastAsia="pt-BR"/>
        </w:rPr>
        <w:t>(TRF4-2010)</w:t>
      </w:r>
      <w:r w:rsidR="00175445" w:rsidRPr="009F03CD">
        <w:rPr>
          <w:rFonts w:ascii="Book Antiqua" w:eastAsia="Times New Roman" w:hAnsi="Book Antiqua" w:cs="Arial"/>
          <w:b/>
          <w:bCs/>
          <w:color w:val="FF0000"/>
          <w:sz w:val="16"/>
          <w:szCs w:val="16"/>
          <w:lang w:eastAsia="pt-BR"/>
        </w:rPr>
        <w:t xml:space="preserve"> </w:t>
      </w:r>
      <w:r w:rsidR="00175445" w:rsidRPr="009F03CD">
        <w:rPr>
          <w:rFonts w:ascii="Book Antiqua" w:eastAsia="Times New Roman" w:hAnsi="Book Antiqua" w:cs="Arial"/>
          <w:b/>
          <w:bCs/>
          <w:color w:val="FF0000"/>
          <w:sz w:val="16"/>
          <w:szCs w:val="16"/>
          <w:u w:val="single"/>
          <w:lang w:eastAsia="pt-BR"/>
        </w:rPr>
        <w:t>(MPT-2013)</w:t>
      </w:r>
      <w:r w:rsidR="00E84064" w:rsidRPr="009F03CD">
        <w:rPr>
          <w:rFonts w:ascii="Book Antiqua" w:eastAsia="Times New Roman" w:hAnsi="Book Antiqua" w:cs="Arial"/>
          <w:b/>
          <w:bCs/>
          <w:color w:val="FF0000"/>
          <w:sz w:val="16"/>
          <w:szCs w:val="16"/>
          <w:lang w:eastAsia="pt-BR"/>
        </w:rPr>
        <w:t xml:space="preserve"> </w:t>
      </w:r>
      <w:r w:rsidR="00E84064" w:rsidRPr="009F03CD">
        <w:rPr>
          <w:rFonts w:ascii="Book Antiqua" w:eastAsia="Times New Roman" w:hAnsi="Book Antiqua" w:cs="Times New Roman"/>
          <w:b/>
          <w:bCs/>
          <w:color w:val="FF0000"/>
          <w:spacing w:val="-3"/>
          <w:sz w:val="16"/>
          <w:szCs w:val="16"/>
          <w:u w:val="single"/>
          <w:lang w:eastAsia="pt-BR"/>
        </w:rPr>
        <w:t>(STM-2013)</w:t>
      </w:r>
      <w:r w:rsidR="00C6363D" w:rsidRPr="009F03CD">
        <w:rPr>
          <w:rFonts w:ascii="Book Antiqua" w:eastAsia="Times New Roman" w:hAnsi="Book Antiqua" w:cs="Times New Roman"/>
          <w:b/>
          <w:bCs/>
          <w:color w:val="FF0000"/>
          <w:spacing w:val="-3"/>
          <w:sz w:val="16"/>
          <w:szCs w:val="16"/>
          <w:lang w:eastAsia="pt-BR"/>
        </w:rPr>
        <w:t xml:space="preserve"> </w:t>
      </w:r>
      <w:r w:rsidR="006E112A" w:rsidRPr="009F03CD">
        <w:rPr>
          <w:rFonts w:ascii="Book Antiqua" w:eastAsia="Times New Roman" w:hAnsi="Book Antiqua" w:cs="Times New Roman"/>
          <w:b/>
          <w:bCs/>
          <w:color w:val="FF0000"/>
          <w:spacing w:val="-3"/>
          <w:sz w:val="16"/>
          <w:szCs w:val="16"/>
          <w:u w:val="single"/>
          <w:lang w:eastAsia="pt-BR"/>
        </w:rPr>
        <w:t>(PCPA-2016)</w:t>
      </w:r>
      <w:r w:rsidR="00366B4F" w:rsidRPr="009F03CD">
        <w:rPr>
          <w:rFonts w:ascii="Book Antiqua" w:eastAsia="Times New Roman" w:hAnsi="Book Antiqua" w:cs="Times New Roman"/>
          <w:b/>
          <w:bCs/>
          <w:color w:val="FF0000"/>
          <w:spacing w:val="-3"/>
          <w:sz w:val="16"/>
          <w:szCs w:val="16"/>
          <w:lang w:eastAsia="pt-BR"/>
        </w:rPr>
        <w:t xml:space="preserve"> </w:t>
      </w:r>
      <w:r w:rsidR="008F231A" w:rsidRPr="009F03CD">
        <w:rPr>
          <w:rFonts w:ascii="Book Antiqua" w:eastAsia="Times New Roman" w:hAnsi="Book Antiqua" w:cs="Times New Roman"/>
          <w:b/>
          <w:bCs/>
          <w:color w:val="FF0000"/>
          <w:spacing w:val="-3"/>
          <w:sz w:val="16"/>
          <w:szCs w:val="16"/>
          <w:u w:val="single"/>
          <w:lang w:eastAsia="pt-BR"/>
        </w:rPr>
        <w:t>(TRF3-2016)</w:t>
      </w:r>
      <w:r w:rsidR="005D1610" w:rsidRPr="009F03CD">
        <w:rPr>
          <w:rFonts w:ascii="Book Antiqua" w:eastAsia="Times New Roman" w:hAnsi="Book Antiqua" w:cs="Times New Roman"/>
          <w:b/>
          <w:bCs/>
          <w:color w:val="FF0000"/>
          <w:spacing w:val="-3"/>
          <w:sz w:val="16"/>
          <w:szCs w:val="16"/>
          <w:lang w:eastAsia="pt-BR"/>
        </w:rPr>
        <w:t xml:space="preserve"> </w:t>
      </w:r>
      <w:r w:rsidR="005D1610" w:rsidRPr="009F03CD">
        <w:rPr>
          <w:rFonts w:ascii="Book Antiqua" w:eastAsia="Times New Roman" w:hAnsi="Book Antiqua" w:cs="Times New Roman"/>
          <w:b/>
          <w:bCs/>
          <w:color w:val="FF0000"/>
          <w:spacing w:val="-3"/>
          <w:sz w:val="16"/>
          <w:szCs w:val="16"/>
          <w:u w:val="single"/>
          <w:lang w:eastAsia="pt-BR"/>
        </w:rPr>
        <w:t>(PF-2018)</w:t>
      </w:r>
      <w:r w:rsidR="00667FCF" w:rsidRPr="009F03CD">
        <w:rPr>
          <w:rFonts w:ascii="Book Antiqua" w:eastAsia="Times New Roman" w:hAnsi="Book Antiqua" w:cs="Times New Roman"/>
          <w:b/>
          <w:bCs/>
          <w:color w:val="FF0000"/>
          <w:spacing w:val="-3"/>
          <w:sz w:val="16"/>
          <w:szCs w:val="16"/>
          <w:lang w:eastAsia="pt-BR"/>
        </w:rPr>
        <w:t xml:space="preserve"> </w:t>
      </w:r>
      <w:r w:rsidR="00667FCF" w:rsidRPr="009F03CD">
        <w:rPr>
          <w:rFonts w:ascii="Book Antiqua" w:eastAsia="Times New Roman" w:hAnsi="Book Antiqua" w:cs="Times New Roman"/>
          <w:b/>
          <w:bCs/>
          <w:color w:val="FF0000"/>
          <w:spacing w:val="-3"/>
          <w:sz w:val="16"/>
          <w:szCs w:val="16"/>
          <w:u w:val="single"/>
          <w:lang w:eastAsia="pt-BR"/>
        </w:rPr>
        <w:t>(PCSP-2014/2018/2022)</w:t>
      </w:r>
      <w:r w:rsidR="009F03CD">
        <w:rPr>
          <w:rFonts w:ascii="Book Antiqua" w:eastAsia="Times New Roman" w:hAnsi="Book Antiqua" w:cs="Times New Roman"/>
          <w:b/>
          <w:bCs/>
          <w:color w:val="FF0000"/>
          <w:spacing w:val="-3"/>
          <w:sz w:val="16"/>
          <w:szCs w:val="16"/>
          <w:lang w:eastAsia="pt-BR"/>
        </w:rPr>
        <w:t xml:space="preserve"> </w:t>
      </w:r>
      <w:r w:rsidR="009F03CD">
        <w:rPr>
          <w:rFonts w:ascii="Book Antiqua" w:hAnsi="Book Antiqua"/>
          <w:b/>
          <w:bCs/>
          <w:color w:val="FF0000"/>
          <w:sz w:val="16"/>
          <w:szCs w:val="16"/>
          <w:u w:val="single"/>
        </w:rPr>
        <w:t>(TRF1-2023)</w:t>
      </w:r>
    </w:p>
    <w:p w14:paraId="6AC46B7F" w14:textId="69CB3C1D"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F03CD">
        <w:rPr>
          <w:rFonts w:ascii="Book Antiqua" w:eastAsia="Times New Roman" w:hAnsi="Book Antiqua" w:cs="Arial"/>
          <w:b/>
          <w:bCs/>
          <w:sz w:val="19"/>
          <w:szCs w:val="19"/>
          <w:lang w:eastAsia="pt-BR"/>
        </w:rPr>
        <w:t xml:space="preserve">        c) </w:t>
      </w:r>
      <w:r w:rsidRPr="009F03CD">
        <w:rPr>
          <w:rFonts w:ascii="Book Antiqua" w:eastAsia="Times New Roman" w:hAnsi="Book Antiqua" w:cs="Arial"/>
          <w:b/>
          <w:bCs/>
          <w:sz w:val="19"/>
          <w:szCs w:val="19"/>
          <w:highlight w:val="yellow"/>
          <w:lang w:eastAsia="pt-BR"/>
        </w:rPr>
        <w:t>Crimes de guerra</w:t>
      </w:r>
      <w:r w:rsidRPr="009F03CD">
        <w:rPr>
          <w:rFonts w:ascii="Book Antiqua" w:eastAsia="Times New Roman" w:hAnsi="Book Antiqua" w:cs="Arial"/>
          <w:b/>
          <w:bCs/>
          <w:sz w:val="18"/>
          <w:szCs w:val="18"/>
          <w:lang w:eastAsia="pt-BR"/>
        </w:rPr>
        <w:t>;</w:t>
      </w:r>
      <w:r w:rsidR="00B67744" w:rsidRPr="009F03CD">
        <w:rPr>
          <w:rFonts w:ascii="Book Antiqua" w:eastAsia="Times New Roman" w:hAnsi="Book Antiqua" w:cs="Arial"/>
          <w:b/>
          <w:bCs/>
          <w:sz w:val="18"/>
          <w:szCs w:val="18"/>
          <w:lang w:eastAsia="pt-BR"/>
        </w:rPr>
        <w:t xml:space="preserve"> </w:t>
      </w:r>
      <w:r w:rsidR="00B67744" w:rsidRPr="009F03CD">
        <w:rPr>
          <w:rFonts w:ascii="Book Antiqua" w:eastAsia="Times New Roman" w:hAnsi="Book Antiqua" w:cs="Arial"/>
          <w:b/>
          <w:bCs/>
          <w:color w:val="FF0000"/>
          <w:sz w:val="16"/>
          <w:szCs w:val="16"/>
          <w:u w:val="single"/>
          <w:lang w:eastAsia="pt-BR"/>
        </w:rPr>
        <w:t>(MPM-2005)</w:t>
      </w:r>
      <w:r w:rsidR="00E84064" w:rsidRPr="009F03CD">
        <w:rPr>
          <w:rFonts w:ascii="Book Antiqua" w:eastAsia="Times New Roman" w:hAnsi="Book Antiqua" w:cs="Arial"/>
          <w:b/>
          <w:bCs/>
          <w:sz w:val="18"/>
          <w:szCs w:val="18"/>
          <w:lang w:eastAsia="pt-BR"/>
        </w:rPr>
        <w:t xml:space="preserve"> </w:t>
      </w:r>
      <w:r w:rsidR="00E84064" w:rsidRPr="009F03CD">
        <w:rPr>
          <w:rFonts w:ascii="Book Antiqua" w:eastAsia="Times New Roman" w:hAnsi="Book Antiqua" w:cs="Arial"/>
          <w:b/>
          <w:bCs/>
          <w:color w:val="FF0000"/>
          <w:sz w:val="16"/>
          <w:szCs w:val="16"/>
          <w:u w:val="single"/>
          <w:lang w:eastAsia="pt-BR"/>
        </w:rPr>
        <w:t>(DPEMS-2008)</w:t>
      </w:r>
      <w:r w:rsidR="007D5EA4" w:rsidRPr="009F03CD">
        <w:rPr>
          <w:rFonts w:ascii="Book Antiqua" w:eastAsia="Times New Roman" w:hAnsi="Book Antiqua" w:cs="Arial"/>
          <w:b/>
          <w:bCs/>
          <w:color w:val="FF0000"/>
          <w:sz w:val="16"/>
          <w:szCs w:val="16"/>
          <w:lang w:eastAsia="pt-BR"/>
        </w:rPr>
        <w:t xml:space="preserve"> </w:t>
      </w:r>
      <w:r w:rsidR="007D5EA4" w:rsidRPr="009F03CD">
        <w:rPr>
          <w:rFonts w:ascii="Book Antiqua" w:eastAsia="Times New Roman" w:hAnsi="Book Antiqua" w:cs="Arial"/>
          <w:b/>
          <w:bCs/>
          <w:color w:val="FF0000"/>
          <w:sz w:val="16"/>
          <w:szCs w:val="16"/>
          <w:u w:val="single"/>
          <w:lang w:eastAsia="pt-BR"/>
        </w:rPr>
        <w:t>(DPESP-2009)</w:t>
      </w:r>
      <w:r w:rsidR="006013AF" w:rsidRPr="009F03CD">
        <w:rPr>
          <w:rFonts w:ascii="Book Antiqua" w:eastAsia="Times New Roman" w:hAnsi="Book Antiqua" w:cs="Arial"/>
          <w:b/>
          <w:bCs/>
          <w:color w:val="FF0000"/>
          <w:sz w:val="16"/>
          <w:szCs w:val="16"/>
          <w:lang w:eastAsia="pt-BR"/>
        </w:rPr>
        <w:t xml:space="preserve"> </w:t>
      </w:r>
      <w:r w:rsidR="006013AF" w:rsidRPr="009F03CD">
        <w:rPr>
          <w:rFonts w:ascii="Book Antiqua" w:eastAsia="Times New Roman" w:hAnsi="Book Antiqua" w:cs="Arial"/>
          <w:b/>
          <w:bCs/>
          <w:color w:val="FF0000"/>
          <w:sz w:val="16"/>
          <w:szCs w:val="16"/>
          <w:u w:val="single"/>
          <w:lang w:eastAsia="pt-BR"/>
        </w:rPr>
        <w:t>(AGU-2009)</w:t>
      </w:r>
      <w:r w:rsidR="00CB5F69" w:rsidRPr="009F03CD">
        <w:rPr>
          <w:rFonts w:ascii="Book Antiqua" w:eastAsia="Times New Roman" w:hAnsi="Book Antiqua" w:cs="Arial"/>
          <w:b/>
          <w:bCs/>
          <w:color w:val="FF0000"/>
          <w:sz w:val="16"/>
          <w:szCs w:val="16"/>
          <w:lang w:eastAsia="pt-BR"/>
        </w:rPr>
        <w:t xml:space="preserve"> </w:t>
      </w:r>
      <w:r w:rsidR="00CB5F69" w:rsidRPr="009F03CD">
        <w:rPr>
          <w:rFonts w:ascii="Book Antiqua" w:eastAsia="Times New Roman" w:hAnsi="Book Antiqua" w:cs="Arial"/>
          <w:b/>
          <w:bCs/>
          <w:color w:val="FF0000"/>
          <w:sz w:val="16"/>
          <w:szCs w:val="16"/>
          <w:u w:val="single"/>
          <w:lang w:eastAsia="pt-BR"/>
        </w:rPr>
        <w:t>(TRF4-2010)</w:t>
      </w:r>
      <w:r w:rsidR="00175445" w:rsidRPr="009F03CD">
        <w:rPr>
          <w:rFonts w:ascii="Book Antiqua" w:eastAsia="Times New Roman" w:hAnsi="Book Antiqua" w:cs="Arial"/>
          <w:b/>
          <w:bCs/>
          <w:color w:val="FF0000"/>
          <w:sz w:val="16"/>
          <w:szCs w:val="16"/>
          <w:lang w:eastAsia="pt-BR"/>
        </w:rPr>
        <w:t xml:space="preserve"> </w:t>
      </w:r>
      <w:r w:rsidR="00175445" w:rsidRPr="009F03CD">
        <w:rPr>
          <w:rFonts w:ascii="Book Antiqua" w:eastAsia="Times New Roman" w:hAnsi="Book Antiqua" w:cs="Arial"/>
          <w:b/>
          <w:bCs/>
          <w:color w:val="FF0000"/>
          <w:sz w:val="16"/>
          <w:szCs w:val="16"/>
          <w:u w:val="single"/>
          <w:lang w:eastAsia="pt-BR"/>
        </w:rPr>
        <w:t>(MPT-2013)</w:t>
      </w:r>
      <w:r w:rsidR="00E84064" w:rsidRPr="009F03CD">
        <w:rPr>
          <w:rFonts w:ascii="Book Antiqua" w:eastAsia="Times New Roman" w:hAnsi="Book Antiqua" w:cs="Arial"/>
          <w:b/>
          <w:bCs/>
          <w:color w:val="FF0000"/>
          <w:sz w:val="16"/>
          <w:szCs w:val="16"/>
          <w:lang w:eastAsia="pt-BR"/>
        </w:rPr>
        <w:t xml:space="preserve"> </w:t>
      </w:r>
      <w:r w:rsidR="00E84064" w:rsidRPr="009F03CD">
        <w:rPr>
          <w:rFonts w:ascii="Book Antiqua" w:eastAsia="Times New Roman" w:hAnsi="Book Antiqua" w:cs="Times New Roman"/>
          <w:b/>
          <w:bCs/>
          <w:color w:val="FF0000"/>
          <w:spacing w:val="-3"/>
          <w:sz w:val="16"/>
          <w:szCs w:val="16"/>
          <w:u w:val="single"/>
          <w:lang w:eastAsia="pt-BR"/>
        </w:rPr>
        <w:t>(STM-2013)</w:t>
      </w:r>
      <w:r w:rsidR="00C6363D" w:rsidRPr="009F03CD">
        <w:rPr>
          <w:rFonts w:ascii="Book Antiqua" w:eastAsia="Times New Roman" w:hAnsi="Book Antiqua" w:cs="Times New Roman"/>
          <w:b/>
          <w:bCs/>
          <w:color w:val="FF0000"/>
          <w:spacing w:val="-3"/>
          <w:sz w:val="16"/>
          <w:szCs w:val="16"/>
          <w:lang w:eastAsia="pt-BR"/>
        </w:rPr>
        <w:t xml:space="preserve"> </w:t>
      </w:r>
      <w:r w:rsidR="008F231A" w:rsidRPr="009F03CD">
        <w:rPr>
          <w:rFonts w:ascii="Book Antiqua" w:eastAsia="Times New Roman" w:hAnsi="Book Antiqua" w:cs="Times New Roman"/>
          <w:b/>
          <w:bCs/>
          <w:color w:val="FF0000"/>
          <w:spacing w:val="-3"/>
          <w:sz w:val="16"/>
          <w:szCs w:val="16"/>
          <w:u w:val="single"/>
          <w:lang w:eastAsia="pt-BR"/>
        </w:rPr>
        <w:t>(TRF3-2016)</w:t>
      </w:r>
      <w:r w:rsidR="006E112A" w:rsidRPr="009F03CD">
        <w:rPr>
          <w:rFonts w:ascii="Book Antiqua" w:eastAsia="Times New Roman" w:hAnsi="Book Antiqua" w:cs="Times New Roman"/>
          <w:b/>
          <w:bCs/>
          <w:color w:val="FF0000"/>
          <w:spacing w:val="-3"/>
          <w:sz w:val="16"/>
          <w:szCs w:val="16"/>
          <w:lang w:eastAsia="pt-BR"/>
        </w:rPr>
        <w:t xml:space="preserve"> </w:t>
      </w:r>
      <w:r w:rsidR="006E112A" w:rsidRPr="009F03CD">
        <w:rPr>
          <w:rFonts w:ascii="Book Antiqua" w:eastAsia="Times New Roman" w:hAnsi="Book Antiqua" w:cs="Times New Roman"/>
          <w:b/>
          <w:bCs/>
          <w:color w:val="FF0000"/>
          <w:spacing w:val="-3"/>
          <w:sz w:val="16"/>
          <w:szCs w:val="16"/>
          <w:u w:val="single"/>
          <w:lang w:eastAsia="pt-BR"/>
        </w:rPr>
        <w:t>(PCPA-2016)</w:t>
      </w:r>
      <w:r w:rsidR="00366B4F" w:rsidRPr="009F03CD">
        <w:rPr>
          <w:rFonts w:ascii="Book Antiqua" w:eastAsia="Times New Roman" w:hAnsi="Book Antiqua" w:cs="Times New Roman"/>
          <w:b/>
          <w:bCs/>
          <w:color w:val="FF0000"/>
          <w:spacing w:val="-3"/>
          <w:sz w:val="16"/>
          <w:szCs w:val="16"/>
          <w:lang w:eastAsia="pt-BR"/>
        </w:rPr>
        <w:t xml:space="preserve"> </w:t>
      </w:r>
      <w:r w:rsidR="005D1610" w:rsidRPr="009F03CD">
        <w:rPr>
          <w:rFonts w:ascii="Book Antiqua" w:eastAsia="Times New Roman" w:hAnsi="Book Antiqua" w:cs="Times New Roman"/>
          <w:b/>
          <w:bCs/>
          <w:color w:val="FF0000"/>
          <w:spacing w:val="-3"/>
          <w:sz w:val="16"/>
          <w:szCs w:val="16"/>
          <w:u w:val="single"/>
          <w:lang w:eastAsia="pt-BR"/>
        </w:rPr>
        <w:t>(PF-2018)</w:t>
      </w:r>
      <w:r w:rsidR="00B716D1" w:rsidRPr="009F03CD">
        <w:rPr>
          <w:rFonts w:ascii="Book Antiqua" w:eastAsia="Times New Roman" w:hAnsi="Book Antiqua" w:cs="Times New Roman"/>
          <w:b/>
          <w:bCs/>
          <w:color w:val="FF0000"/>
          <w:spacing w:val="-3"/>
          <w:sz w:val="16"/>
          <w:szCs w:val="16"/>
          <w:lang w:eastAsia="pt-BR"/>
        </w:rPr>
        <w:t xml:space="preserve"> </w:t>
      </w:r>
      <w:r w:rsidR="00B716D1" w:rsidRPr="009F03CD">
        <w:rPr>
          <w:rFonts w:ascii="Book Antiqua" w:eastAsia="Times New Roman" w:hAnsi="Book Antiqua" w:cs="Arial"/>
          <w:b/>
          <w:bCs/>
          <w:color w:val="FF0000"/>
          <w:sz w:val="16"/>
          <w:szCs w:val="16"/>
          <w:u w:val="single"/>
          <w:lang w:eastAsia="pt-BR"/>
        </w:rPr>
        <w:t>(DPERR-2021)</w:t>
      </w:r>
      <w:r w:rsidR="00667FCF" w:rsidRPr="009F03CD">
        <w:rPr>
          <w:rFonts w:ascii="Book Antiqua" w:eastAsia="Times New Roman" w:hAnsi="Book Antiqua" w:cs="Arial"/>
          <w:b/>
          <w:bCs/>
          <w:color w:val="FF0000"/>
          <w:sz w:val="16"/>
          <w:szCs w:val="16"/>
          <w:lang w:eastAsia="pt-BR"/>
        </w:rPr>
        <w:t xml:space="preserve"> </w:t>
      </w:r>
      <w:r w:rsidR="00667FCF" w:rsidRPr="009F03CD">
        <w:rPr>
          <w:rFonts w:ascii="Book Antiqua" w:eastAsia="Times New Roman" w:hAnsi="Book Antiqua" w:cs="Times New Roman"/>
          <w:b/>
          <w:bCs/>
          <w:color w:val="FF0000"/>
          <w:spacing w:val="-3"/>
          <w:sz w:val="16"/>
          <w:szCs w:val="16"/>
          <w:u w:val="single"/>
          <w:lang w:eastAsia="pt-BR"/>
        </w:rPr>
        <w:t>(PCSP-2014/2018/2022)</w:t>
      </w:r>
      <w:r w:rsidR="009F03CD" w:rsidRPr="009F03CD">
        <w:rPr>
          <w:rFonts w:ascii="Book Antiqua" w:eastAsia="Times New Roman" w:hAnsi="Book Antiqua" w:cs="Times New Roman"/>
          <w:b/>
          <w:bCs/>
          <w:color w:val="FF0000"/>
          <w:spacing w:val="-3"/>
          <w:sz w:val="16"/>
          <w:szCs w:val="16"/>
          <w:lang w:eastAsia="pt-BR"/>
        </w:rPr>
        <w:t xml:space="preserve"> </w:t>
      </w:r>
      <w:r w:rsidR="009F03CD" w:rsidRPr="009F03CD">
        <w:rPr>
          <w:rFonts w:ascii="Book Antiqua" w:hAnsi="Book Antiqua"/>
          <w:b/>
          <w:bCs/>
          <w:color w:val="FF0000"/>
          <w:sz w:val="16"/>
          <w:szCs w:val="16"/>
          <w:u w:val="single"/>
        </w:rPr>
        <w:t>(TRF1-2023)</w:t>
      </w:r>
    </w:p>
    <w:p w14:paraId="0C5CD150" w14:textId="4AD7AF83"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9F03CD">
        <w:rPr>
          <w:rFonts w:ascii="Book Antiqua" w:eastAsia="Times New Roman" w:hAnsi="Book Antiqua" w:cs="Arial"/>
          <w:b/>
          <w:bCs/>
          <w:sz w:val="19"/>
          <w:szCs w:val="19"/>
          <w:lang w:eastAsia="pt-BR"/>
        </w:rPr>
        <w:t xml:space="preserve">        d) O </w:t>
      </w:r>
      <w:r w:rsidRPr="009F03CD">
        <w:rPr>
          <w:rFonts w:ascii="Book Antiqua" w:eastAsia="Times New Roman" w:hAnsi="Book Antiqua" w:cs="Arial"/>
          <w:b/>
          <w:bCs/>
          <w:sz w:val="19"/>
          <w:szCs w:val="19"/>
          <w:highlight w:val="yellow"/>
          <w:lang w:eastAsia="pt-BR"/>
        </w:rPr>
        <w:t>crime de agressão</w:t>
      </w:r>
      <w:r w:rsidRPr="009F03CD">
        <w:rPr>
          <w:rFonts w:ascii="Book Antiqua" w:eastAsia="Times New Roman" w:hAnsi="Book Antiqua" w:cs="Arial"/>
          <w:b/>
          <w:bCs/>
          <w:sz w:val="18"/>
          <w:szCs w:val="18"/>
          <w:lang w:eastAsia="pt-BR"/>
        </w:rPr>
        <w:t>.</w:t>
      </w:r>
      <w:r w:rsidR="00B67744" w:rsidRPr="009F03CD">
        <w:rPr>
          <w:rFonts w:ascii="Book Antiqua" w:eastAsia="Times New Roman" w:hAnsi="Book Antiqua" w:cs="Arial"/>
          <w:b/>
          <w:bCs/>
          <w:sz w:val="18"/>
          <w:szCs w:val="18"/>
          <w:lang w:eastAsia="pt-BR"/>
        </w:rPr>
        <w:t xml:space="preserve"> </w:t>
      </w:r>
      <w:r w:rsidR="00E84064" w:rsidRPr="009F03CD">
        <w:rPr>
          <w:rFonts w:ascii="Book Antiqua" w:eastAsia="Times New Roman" w:hAnsi="Book Antiqua" w:cs="Arial"/>
          <w:b/>
          <w:bCs/>
          <w:color w:val="FF0000"/>
          <w:sz w:val="16"/>
          <w:szCs w:val="16"/>
          <w:u w:val="single"/>
          <w:lang w:eastAsia="pt-BR"/>
        </w:rPr>
        <w:t>(DPEMS-2008)</w:t>
      </w:r>
      <w:r w:rsidR="007D5EA4" w:rsidRPr="009F03CD">
        <w:rPr>
          <w:rFonts w:ascii="Book Antiqua" w:eastAsia="Times New Roman" w:hAnsi="Book Antiqua" w:cs="Arial"/>
          <w:b/>
          <w:bCs/>
          <w:color w:val="FF0000"/>
          <w:sz w:val="16"/>
          <w:szCs w:val="16"/>
          <w:lang w:eastAsia="pt-BR"/>
        </w:rPr>
        <w:t xml:space="preserve"> </w:t>
      </w:r>
      <w:r w:rsidR="007D5EA4" w:rsidRPr="009F03CD">
        <w:rPr>
          <w:rFonts w:ascii="Book Antiqua" w:eastAsia="Times New Roman" w:hAnsi="Book Antiqua" w:cs="Arial"/>
          <w:b/>
          <w:bCs/>
          <w:color w:val="FF0000"/>
          <w:sz w:val="16"/>
          <w:szCs w:val="16"/>
          <w:u w:val="single"/>
          <w:lang w:eastAsia="pt-BR"/>
        </w:rPr>
        <w:t>(DPESP-2009)</w:t>
      </w:r>
      <w:r w:rsidR="00AA4772" w:rsidRPr="009F03CD">
        <w:rPr>
          <w:rFonts w:ascii="Book Antiqua" w:eastAsia="Times New Roman" w:hAnsi="Book Antiqua" w:cs="Arial"/>
          <w:b/>
          <w:bCs/>
          <w:color w:val="FF0000"/>
          <w:sz w:val="16"/>
          <w:szCs w:val="16"/>
          <w:lang w:eastAsia="pt-BR"/>
        </w:rPr>
        <w:t xml:space="preserve"> </w:t>
      </w:r>
      <w:r w:rsidR="00AA4772" w:rsidRPr="009F03CD">
        <w:rPr>
          <w:rFonts w:ascii="Book Antiqua" w:eastAsia="Times New Roman" w:hAnsi="Book Antiqua" w:cs="Arial"/>
          <w:b/>
          <w:bCs/>
          <w:color w:val="FF0000"/>
          <w:sz w:val="16"/>
          <w:szCs w:val="16"/>
          <w:u w:val="single"/>
          <w:lang w:eastAsia="pt-BR"/>
        </w:rPr>
        <w:t>(TRF2-2009)</w:t>
      </w:r>
      <w:r w:rsidR="006013AF" w:rsidRPr="009F03CD">
        <w:rPr>
          <w:rFonts w:ascii="Book Antiqua" w:eastAsia="Times New Roman" w:hAnsi="Book Antiqua" w:cs="Arial"/>
          <w:b/>
          <w:bCs/>
          <w:color w:val="FF0000"/>
          <w:sz w:val="16"/>
          <w:szCs w:val="16"/>
          <w:lang w:eastAsia="pt-BR"/>
        </w:rPr>
        <w:t xml:space="preserve"> </w:t>
      </w:r>
      <w:r w:rsidR="006013AF" w:rsidRPr="009F03CD">
        <w:rPr>
          <w:rFonts w:ascii="Book Antiqua" w:eastAsia="Times New Roman" w:hAnsi="Book Antiqua" w:cs="Arial"/>
          <w:b/>
          <w:bCs/>
          <w:color w:val="FF0000"/>
          <w:sz w:val="16"/>
          <w:szCs w:val="16"/>
          <w:u w:val="single"/>
          <w:lang w:eastAsia="pt-BR"/>
        </w:rPr>
        <w:t>(AGU-2009)</w:t>
      </w:r>
      <w:r w:rsidR="00CB5F69" w:rsidRPr="009F03CD">
        <w:rPr>
          <w:rFonts w:ascii="Book Antiqua" w:eastAsia="Times New Roman" w:hAnsi="Book Antiqua" w:cs="Arial"/>
          <w:b/>
          <w:bCs/>
          <w:color w:val="FF0000"/>
          <w:sz w:val="16"/>
          <w:szCs w:val="16"/>
          <w:lang w:eastAsia="pt-BR"/>
        </w:rPr>
        <w:t xml:space="preserve"> </w:t>
      </w:r>
      <w:r w:rsidR="00CB5F69" w:rsidRPr="009F03CD">
        <w:rPr>
          <w:rFonts w:ascii="Book Antiqua" w:eastAsia="Times New Roman" w:hAnsi="Book Antiqua" w:cs="Arial"/>
          <w:b/>
          <w:bCs/>
          <w:color w:val="FF0000"/>
          <w:sz w:val="16"/>
          <w:szCs w:val="16"/>
          <w:u w:val="single"/>
          <w:lang w:eastAsia="pt-BR"/>
        </w:rPr>
        <w:t>(TRF4-2010)</w:t>
      </w:r>
      <w:r w:rsidR="00175445" w:rsidRPr="009F03CD">
        <w:rPr>
          <w:rFonts w:ascii="Book Antiqua" w:eastAsia="Times New Roman" w:hAnsi="Book Antiqua" w:cs="Arial"/>
          <w:b/>
          <w:bCs/>
          <w:color w:val="FF0000"/>
          <w:sz w:val="16"/>
          <w:szCs w:val="16"/>
          <w:lang w:eastAsia="pt-BR"/>
        </w:rPr>
        <w:t xml:space="preserve"> </w:t>
      </w:r>
      <w:r w:rsidR="00175445" w:rsidRPr="009F03CD">
        <w:rPr>
          <w:rFonts w:ascii="Book Antiqua" w:eastAsia="Times New Roman" w:hAnsi="Book Antiqua" w:cs="Arial"/>
          <w:b/>
          <w:bCs/>
          <w:color w:val="FF0000"/>
          <w:sz w:val="16"/>
          <w:szCs w:val="16"/>
          <w:u w:val="single"/>
          <w:lang w:eastAsia="pt-BR"/>
        </w:rPr>
        <w:t>(MPT-2013)</w:t>
      </w:r>
      <w:r w:rsidR="00E84064" w:rsidRPr="009F03CD">
        <w:rPr>
          <w:rFonts w:ascii="Book Antiqua" w:eastAsia="Times New Roman" w:hAnsi="Book Antiqua" w:cs="Arial"/>
          <w:b/>
          <w:bCs/>
          <w:color w:val="FF0000"/>
          <w:sz w:val="16"/>
          <w:szCs w:val="16"/>
          <w:lang w:eastAsia="pt-BR"/>
        </w:rPr>
        <w:t xml:space="preserve"> </w:t>
      </w:r>
      <w:r w:rsidR="00E84064" w:rsidRPr="009F03CD">
        <w:rPr>
          <w:rFonts w:ascii="Book Antiqua" w:eastAsia="Times New Roman" w:hAnsi="Book Antiqua" w:cs="Times New Roman"/>
          <w:b/>
          <w:bCs/>
          <w:color w:val="FF0000"/>
          <w:spacing w:val="-3"/>
          <w:sz w:val="16"/>
          <w:szCs w:val="16"/>
          <w:u w:val="single"/>
          <w:lang w:eastAsia="pt-BR"/>
        </w:rPr>
        <w:t>(STM-2013)</w:t>
      </w:r>
      <w:r w:rsidR="00C6363D" w:rsidRPr="009F03CD">
        <w:rPr>
          <w:rFonts w:ascii="Book Antiqua" w:eastAsia="Times New Roman" w:hAnsi="Book Antiqua" w:cs="Times New Roman"/>
          <w:b/>
          <w:bCs/>
          <w:color w:val="FF0000"/>
          <w:spacing w:val="-3"/>
          <w:sz w:val="16"/>
          <w:szCs w:val="16"/>
          <w:lang w:eastAsia="pt-BR"/>
        </w:rPr>
        <w:t xml:space="preserve"> </w:t>
      </w:r>
      <w:r w:rsidR="008F231A" w:rsidRPr="009F03CD">
        <w:rPr>
          <w:rFonts w:ascii="Book Antiqua" w:eastAsia="Times New Roman" w:hAnsi="Book Antiqua" w:cs="Times New Roman"/>
          <w:b/>
          <w:bCs/>
          <w:color w:val="FF0000"/>
          <w:spacing w:val="-3"/>
          <w:sz w:val="16"/>
          <w:szCs w:val="16"/>
          <w:u w:val="single"/>
          <w:lang w:eastAsia="pt-BR"/>
        </w:rPr>
        <w:t>(TRF3-2016)</w:t>
      </w:r>
      <w:r w:rsidR="006E112A" w:rsidRPr="009F03CD">
        <w:rPr>
          <w:rFonts w:ascii="Book Antiqua" w:eastAsia="Times New Roman" w:hAnsi="Book Antiqua" w:cs="Times New Roman"/>
          <w:b/>
          <w:bCs/>
          <w:color w:val="FF0000"/>
          <w:spacing w:val="-3"/>
          <w:sz w:val="16"/>
          <w:szCs w:val="16"/>
          <w:lang w:eastAsia="pt-BR"/>
        </w:rPr>
        <w:t xml:space="preserve"> </w:t>
      </w:r>
      <w:r w:rsidR="006E112A" w:rsidRPr="009F03CD">
        <w:rPr>
          <w:rFonts w:ascii="Book Antiqua" w:eastAsia="Times New Roman" w:hAnsi="Book Antiqua" w:cs="Times New Roman"/>
          <w:b/>
          <w:bCs/>
          <w:color w:val="FF0000"/>
          <w:spacing w:val="-3"/>
          <w:sz w:val="16"/>
          <w:szCs w:val="16"/>
          <w:u w:val="single"/>
          <w:lang w:eastAsia="pt-BR"/>
        </w:rPr>
        <w:t>(PCPA-2016)</w:t>
      </w:r>
      <w:r w:rsidR="00366B4F" w:rsidRPr="009F03CD">
        <w:rPr>
          <w:rFonts w:ascii="Book Antiqua" w:eastAsia="Times New Roman" w:hAnsi="Book Antiqua" w:cs="Times New Roman"/>
          <w:b/>
          <w:bCs/>
          <w:color w:val="FF0000"/>
          <w:spacing w:val="-3"/>
          <w:sz w:val="16"/>
          <w:szCs w:val="16"/>
          <w:lang w:eastAsia="pt-BR"/>
        </w:rPr>
        <w:t xml:space="preserve"> </w:t>
      </w:r>
      <w:r w:rsidR="008A3C5E" w:rsidRPr="009F03CD">
        <w:rPr>
          <w:rFonts w:ascii="Book Antiqua" w:eastAsia="Times New Roman" w:hAnsi="Book Antiqua" w:cs="Times New Roman"/>
          <w:b/>
          <w:bCs/>
          <w:color w:val="FF0000"/>
          <w:spacing w:val="-3"/>
          <w:sz w:val="16"/>
          <w:szCs w:val="16"/>
          <w:u w:val="single"/>
          <w:lang w:eastAsia="pt-BR"/>
        </w:rPr>
        <w:t>(DPEAM-2018</w:t>
      </w:r>
      <w:r w:rsidR="008A3C5E" w:rsidRPr="00AF3BA0">
        <w:rPr>
          <w:rFonts w:ascii="Book Antiqua" w:eastAsia="Times New Roman" w:hAnsi="Book Antiqua" w:cs="Times New Roman"/>
          <w:b/>
          <w:bCs/>
          <w:color w:val="FF0000"/>
          <w:spacing w:val="-3"/>
          <w:sz w:val="16"/>
          <w:szCs w:val="16"/>
          <w:u w:val="single"/>
          <w:lang w:eastAsia="pt-BR"/>
        </w:rPr>
        <w:t>)</w:t>
      </w:r>
      <w:r w:rsidR="005D1610">
        <w:rPr>
          <w:rFonts w:ascii="Book Antiqua" w:eastAsia="Times New Roman" w:hAnsi="Book Antiqua" w:cs="Times New Roman"/>
          <w:b/>
          <w:bCs/>
          <w:color w:val="FF0000"/>
          <w:spacing w:val="-3"/>
          <w:sz w:val="16"/>
          <w:szCs w:val="16"/>
          <w:lang w:eastAsia="pt-BR"/>
        </w:rPr>
        <w:t xml:space="preserve"> </w:t>
      </w:r>
      <w:r w:rsidR="005D1610">
        <w:rPr>
          <w:rFonts w:ascii="Book Antiqua" w:eastAsia="Times New Roman" w:hAnsi="Book Antiqua" w:cs="Times New Roman"/>
          <w:b/>
          <w:bCs/>
          <w:color w:val="FF0000"/>
          <w:spacing w:val="-3"/>
          <w:sz w:val="16"/>
          <w:szCs w:val="16"/>
          <w:u w:val="single"/>
          <w:lang w:eastAsia="pt-BR"/>
        </w:rPr>
        <w:t>(PF-2018)</w:t>
      </w:r>
      <w:r w:rsidR="00D739A8">
        <w:rPr>
          <w:rFonts w:ascii="Book Antiqua" w:eastAsia="Times New Roman" w:hAnsi="Book Antiqua" w:cs="Times New Roman"/>
          <w:b/>
          <w:bCs/>
          <w:color w:val="FF0000"/>
          <w:spacing w:val="-3"/>
          <w:sz w:val="16"/>
          <w:szCs w:val="16"/>
          <w:lang w:eastAsia="pt-BR"/>
        </w:rPr>
        <w:t xml:space="preserve"> </w:t>
      </w:r>
      <w:r w:rsidR="00D739A8" w:rsidRPr="00C652FB">
        <w:rPr>
          <w:rFonts w:ascii="Book Antiqua" w:hAnsi="Book Antiqua"/>
          <w:b/>
          <w:bCs/>
          <w:color w:val="FF0000"/>
          <w:sz w:val="16"/>
          <w:szCs w:val="16"/>
          <w:u w:val="single"/>
        </w:rPr>
        <w:t>(MPM-</w:t>
      </w:r>
      <w:r w:rsidR="00D739A8">
        <w:rPr>
          <w:rFonts w:ascii="Book Antiqua" w:hAnsi="Book Antiqua"/>
          <w:b/>
          <w:bCs/>
          <w:color w:val="FF0000"/>
          <w:sz w:val="16"/>
          <w:szCs w:val="16"/>
          <w:u w:val="single"/>
        </w:rPr>
        <w:t>2005/</w:t>
      </w:r>
      <w:r w:rsidR="00D739A8" w:rsidRPr="00C652FB">
        <w:rPr>
          <w:rFonts w:ascii="Book Antiqua" w:hAnsi="Book Antiqua"/>
          <w:b/>
          <w:bCs/>
          <w:color w:val="FF0000"/>
          <w:sz w:val="16"/>
          <w:szCs w:val="16"/>
          <w:u w:val="single"/>
        </w:rPr>
        <w:t>20</w:t>
      </w:r>
      <w:r w:rsidR="00D739A8">
        <w:rPr>
          <w:rFonts w:ascii="Book Antiqua" w:hAnsi="Book Antiqua"/>
          <w:b/>
          <w:bCs/>
          <w:color w:val="FF0000"/>
          <w:sz w:val="16"/>
          <w:szCs w:val="16"/>
          <w:u w:val="single"/>
        </w:rPr>
        <w:t>21</w:t>
      </w:r>
      <w:r w:rsidR="00D739A8" w:rsidRPr="00C652FB">
        <w:rPr>
          <w:rFonts w:ascii="Book Antiqua" w:hAnsi="Book Antiqua"/>
          <w:b/>
          <w:bCs/>
          <w:color w:val="FF0000"/>
          <w:sz w:val="16"/>
          <w:szCs w:val="16"/>
          <w:u w:val="single"/>
        </w:rPr>
        <w:t>)</w:t>
      </w:r>
      <w:r w:rsidR="00667FCF">
        <w:rPr>
          <w:rFonts w:ascii="Book Antiqua" w:hAnsi="Book Antiqua"/>
          <w:b/>
          <w:bCs/>
          <w:color w:val="FF0000"/>
          <w:sz w:val="16"/>
          <w:szCs w:val="16"/>
        </w:rPr>
        <w:t xml:space="preserve"> </w:t>
      </w:r>
      <w:r w:rsidR="00667FCF">
        <w:rPr>
          <w:rFonts w:ascii="Book Antiqua" w:eastAsia="Times New Roman" w:hAnsi="Book Antiqua" w:cs="Times New Roman"/>
          <w:b/>
          <w:bCs/>
          <w:color w:val="FF0000"/>
          <w:spacing w:val="-3"/>
          <w:sz w:val="16"/>
          <w:szCs w:val="16"/>
          <w:u w:val="single"/>
          <w:lang w:eastAsia="pt-BR"/>
        </w:rPr>
        <w:t>(PCSP-2014/2018/2022)</w:t>
      </w:r>
      <w:r w:rsidR="009F03CD">
        <w:rPr>
          <w:rFonts w:ascii="Book Antiqua" w:eastAsia="Times New Roman" w:hAnsi="Book Antiqua" w:cs="Times New Roman"/>
          <w:b/>
          <w:bCs/>
          <w:color w:val="FF0000"/>
          <w:spacing w:val="-3"/>
          <w:sz w:val="16"/>
          <w:szCs w:val="16"/>
          <w:lang w:eastAsia="pt-BR"/>
        </w:rPr>
        <w:t xml:space="preserve"> </w:t>
      </w:r>
      <w:r w:rsidR="009F03CD">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366B4F" w:rsidRPr="00874869" w14:paraId="7A7F0C57" w14:textId="77777777" w:rsidTr="00FE4A7B">
        <w:tc>
          <w:tcPr>
            <w:tcW w:w="8494" w:type="dxa"/>
            <w:shd w:val="clear" w:color="auto" w:fill="CCFFFF"/>
          </w:tcPr>
          <w:p w14:paraId="71A5A385" w14:textId="56F7ECC6" w:rsidR="00366B4F" w:rsidRPr="00874869" w:rsidRDefault="00366B4F" w:rsidP="00FE4A7B">
            <w:pPr>
              <w:spacing w:before="100" w:beforeAutospacing="1" w:after="100" w:afterAutospacing="1"/>
              <w:jc w:val="both"/>
              <w:rPr>
                <w:rFonts w:ascii="Book Antiqua" w:eastAsia="Times New Roman" w:hAnsi="Book Antiqua" w:cs="Times New Roman"/>
                <w:b/>
                <w:sz w:val="19"/>
                <w:szCs w:val="19"/>
                <w:lang w:eastAsia="pt-BR"/>
              </w:rPr>
            </w:pPr>
            <w:r w:rsidRPr="0087486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w:t>
            </w:r>
            <w:r w:rsidRPr="00874869">
              <w:rPr>
                <w:rFonts w:ascii="Book Antiqua" w:eastAsia="Times New Roman" w:hAnsi="Book Antiqua" w:cs="Times New Roman"/>
                <w:b/>
                <w:sz w:val="19"/>
                <w:szCs w:val="19"/>
                <w:highlight w:val="yellow"/>
                <w:lang w:eastAsia="pt-BR"/>
              </w:rPr>
              <w:t>-2018-</w:t>
            </w:r>
            <w:r>
              <w:rPr>
                <w:rFonts w:ascii="Book Antiqua" w:eastAsia="Times New Roman" w:hAnsi="Book Antiqua" w:cs="Times New Roman"/>
                <w:b/>
                <w:sz w:val="19"/>
                <w:szCs w:val="19"/>
                <w:highlight w:val="yellow"/>
                <w:lang w:eastAsia="pt-BR"/>
              </w:rPr>
              <w:t>VUNESP</w:t>
            </w:r>
            <w:r w:rsidRPr="00874869">
              <w:rPr>
                <w:rFonts w:ascii="Book Antiqua" w:eastAsia="Times New Roman" w:hAnsi="Book Antiqua" w:cs="Times New Roman"/>
                <w:b/>
                <w:sz w:val="19"/>
                <w:szCs w:val="19"/>
                <w:lang w:eastAsia="pt-BR"/>
              </w:rPr>
              <w:t>)</w:t>
            </w:r>
            <w:r w:rsidRPr="00874869">
              <w:rPr>
                <w:rFonts w:ascii="Book Antiqua" w:eastAsia="Times New Roman" w:hAnsi="Book Antiqua" w:cs="Times New Roman"/>
                <w:sz w:val="19"/>
                <w:szCs w:val="19"/>
                <w:lang w:eastAsia="pt-BR"/>
              </w:rPr>
              <w:t xml:space="preserve">: </w:t>
            </w:r>
            <w:r w:rsidRPr="00366B4F">
              <w:rPr>
                <w:rFonts w:ascii="Book Antiqua" w:eastAsia="Times New Roman" w:hAnsi="Book Antiqua" w:cs="Times New Roman"/>
                <w:sz w:val="19"/>
                <w:szCs w:val="19"/>
                <w:lang w:eastAsia="pt-BR"/>
              </w:rPr>
              <w:t>No tocante ao Tribunal Penal Internacional, considerando o disposto, expressamente, no Estatuto de Roma, o Tribunal terá competência para julgar</w:t>
            </w:r>
            <w:r>
              <w:rPr>
                <w:rFonts w:ascii="Book Antiqua" w:eastAsia="Times New Roman" w:hAnsi="Book Antiqua" w:cs="Times New Roman"/>
                <w:sz w:val="19"/>
                <w:szCs w:val="19"/>
                <w:lang w:eastAsia="pt-BR"/>
              </w:rPr>
              <w:t xml:space="preserve"> </w:t>
            </w:r>
            <w:r w:rsidRPr="00366B4F">
              <w:rPr>
                <w:rFonts w:ascii="Book Antiqua" w:eastAsia="Times New Roman" w:hAnsi="Book Antiqua" w:cs="Times New Roman"/>
                <w:sz w:val="19"/>
                <w:szCs w:val="19"/>
                <w:lang w:eastAsia="pt-BR"/>
              </w:rPr>
              <w:t>o genocídio, os crimes contra a humanidade, os crimes de guerra e os crimes de agressão.</w:t>
            </w:r>
            <w:r w:rsidRPr="00874869">
              <w:rPr>
                <w:rFonts w:ascii="Book Antiqua" w:eastAsia="Times New Roman" w:hAnsi="Book Antiqua" w:cs="Times New Roman"/>
                <w:sz w:val="19"/>
                <w:szCs w:val="19"/>
                <w:lang w:eastAsia="pt-BR"/>
              </w:rPr>
              <w:t xml:space="preserve"> </w:t>
            </w:r>
            <w:r w:rsidRPr="008748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874869">
              <w:rPr>
                <w:rFonts w:ascii="Book Antiqua" w:eastAsia="Times New Roman" w:hAnsi="Book Antiqua" w:cs="Times New Roman"/>
                <w:b/>
                <w:sz w:val="19"/>
                <w:szCs w:val="19"/>
                <w:lang w:eastAsia="pt-BR"/>
              </w:rPr>
              <w:t xml:space="preserve">º, item </w:t>
            </w:r>
            <w:r>
              <w:rPr>
                <w:rFonts w:ascii="Book Antiqua" w:eastAsia="Times New Roman" w:hAnsi="Book Antiqua" w:cs="Times New Roman"/>
                <w:b/>
                <w:sz w:val="19"/>
                <w:szCs w:val="19"/>
                <w:lang w:eastAsia="pt-BR"/>
              </w:rPr>
              <w:t>1</w:t>
            </w:r>
            <w:r w:rsidRPr="00874869">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ER.</w:t>
            </w:r>
          </w:p>
        </w:tc>
      </w:tr>
    </w:tbl>
    <w:p w14:paraId="5FD6AC5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poderá exercer a sua competência em relação ao crime de agressão desde que, nos termos dos artigos 121 e 123, seja aprovada uma disposição em que se defina o crime e se enunciem as condições em que o Tribunal terá competência relativamente a este crime. Tal disposição deve ser compatível com as disposições pertinentes da Carta das Nações Unidas.</w:t>
      </w:r>
    </w:p>
    <w:p w14:paraId="499FAF33" w14:textId="77777777" w:rsidR="00E07CE7" w:rsidRPr="001F1382"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1F1382">
        <w:rPr>
          <w:rFonts w:ascii="Book Antiqua" w:eastAsia="Times New Roman" w:hAnsi="Book Antiqua" w:cs="Arial"/>
          <w:b/>
          <w:bCs/>
          <w:sz w:val="19"/>
          <w:szCs w:val="19"/>
          <w:highlight w:val="magenta"/>
          <w:lang w:eastAsia="pt-BR"/>
        </w:rPr>
        <w:t>Artigo 6</w:t>
      </w:r>
      <w:r w:rsidRPr="001F1382">
        <w:rPr>
          <w:rFonts w:ascii="Book Antiqua" w:eastAsia="Times New Roman" w:hAnsi="Book Antiqua" w:cs="Arial"/>
          <w:b/>
          <w:bCs/>
          <w:sz w:val="19"/>
          <w:szCs w:val="19"/>
          <w:highlight w:val="magenta"/>
          <w:u w:val="single"/>
          <w:vertAlign w:val="superscript"/>
          <w:lang w:eastAsia="pt-BR"/>
        </w:rPr>
        <w:t>o</w:t>
      </w:r>
    </w:p>
    <w:p w14:paraId="0E11069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Crime de Genocídio</w:t>
      </w:r>
    </w:p>
    <w:p w14:paraId="3E362772" w14:textId="5F63B1D2" w:rsidR="00E07CE7" w:rsidRPr="00ED3C25"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A46D55">
        <w:rPr>
          <w:rFonts w:ascii="Book Antiqua" w:eastAsia="Times New Roman" w:hAnsi="Book Antiqua" w:cs="Arial"/>
          <w:b/>
          <w:bCs/>
          <w:sz w:val="19"/>
          <w:szCs w:val="19"/>
          <w:lang w:eastAsia="pt-BR"/>
        </w:rPr>
        <w:t xml:space="preserve">        Para os efeitos do presente Estatuto, </w:t>
      </w:r>
      <w:r w:rsidRPr="006B6EF0">
        <w:rPr>
          <w:rFonts w:ascii="Book Antiqua" w:eastAsia="Times New Roman" w:hAnsi="Book Antiqua" w:cs="Arial"/>
          <w:b/>
          <w:bCs/>
          <w:caps/>
          <w:sz w:val="19"/>
          <w:szCs w:val="19"/>
          <w:highlight w:val="green"/>
          <w:lang w:eastAsia="pt-BR"/>
        </w:rPr>
        <w:t>entende-se</w:t>
      </w:r>
      <w:r w:rsidRPr="00A46D55">
        <w:rPr>
          <w:rFonts w:ascii="Book Antiqua" w:eastAsia="Times New Roman" w:hAnsi="Book Antiqua" w:cs="Arial"/>
          <w:b/>
          <w:bCs/>
          <w:sz w:val="19"/>
          <w:szCs w:val="19"/>
          <w:lang w:eastAsia="pt-BR"/>
        </w:rPr>
        <w:t xml:space="preserve"> por "</w:t>
      </w:r>
      <w:r w:rsidRPr="00A46D55">
        <w:rPr>
          <w:rFonts w:ascii="Book Antiqua" w:eastAsia="Times New Roman" w:hAnsi="Book Antiqua" w:cs="Arial"/>
          <w:b/>
          <w:bCs/>
          <w:caps/>
          <w:sz w:val="19"/>
          <w:szCs w:val="19"/>
          <w:shd w:val="clear" w:color="auto" w:fill="F7CAAC" w:themeFill="accent2" w:themeFillTint="66"/>
          <w:lang w:eastAsia="pt-BR"/>
        </w:rPr>
        <w:t>genocídio</w:t>
      </w:r>
      <w:r w:rsidRPr="00A46D55">
        <w:rPr>
          <w:rFonts w:ascii="Book Antiqua" w:eastAsia="Times New Roman" w:hAnsi="Book Antiqua" w:cs="Arial"/>
          <w:b/>
          <w:bCs/>
          <w:sz w:val="19"/>
          <w:szCs w:val="19"/>
          <w:lang w:eastAsia="pt-BR"/>
        </w:rPr>
        <w:t>", qualquer um dos atos que a seguir se enumeram, praticado com intenção de destruir, no todo ou em parte, um grupo nacional, étnico, racial ou religioso, enquanto tal</w:t>
      </w:r>
      <w:r w:rsidRPr="00AF3BA0">
        <w:rPr>
          <w:rFonts w:ascii="Book Antiqua" w:eastAsia="Times New Roman" w:hAnsi="Book Antiqua" w:cs="Arial"/>
          <w:sz w:val="18"/>
          <w:szCs w:val="18"/>
          <w:lang w:eastAsia="pt-BR"/>
        </w:rPr>
        <w:t>:</w:t>
      </w:r>
      <w:r w:rsidR="00ED3C25">
        <w:rPr>
          <w:rFonts w:ascii="Book Antiqua" w:eastAsia="Times New Roman" w:hAnsi="Book Antiqua" w:cs="Arial"/>
          <w:sz w:val="18"/>
          <w:szCs w:val="18"/>
          <w:lang w:eastAsia="pt-BR"/>
        </w:rPr>
        <w:t xml:space="preserve"> </w:t>
      </w:r>
      <w:r w:rsidR="00ED3C25" w:rsidRPr="00C652FB">
        <w:rPr>
          <w:rFonts w:ascii="Book Antiqua" w:hAnsi="Book Antiqua"/>
          <w:b/>
          <w:bCs/>
          <w:color w:val="FF0000"/>
          <w:sz w:val="16"/>
          <w:szCs w:val="16"/>
          <w:u w:val="single"/>
        </w:rPr>
        <w:t>(</w:t>
      </w:r>
      <w:r w:rsidR="00ED3C25">
        <w:rPr>
          <w:rFonts w:ascii="Book Antiqua" w:hAnsi="Book Antiqua"/>
          <w:b/>
          <w:bCs/>
          <w:color w:val="FF0000"/>
          <w:sz w:val="16"/>
          <w:szCs w:val="16"/>
          <w:u w:val="single"/>
        </w:rPr>
        <w:t>TRF4</w:t>
      </w:r>
      <w:r w:rsidR="00ED3C25" w:rsidRPr="00C652FB">
        <w:rPr>
          <w:rFonts w:ascii="Book Antiqua" w:hAnsi="Book Antiqua"/>
          <w:b/>
          <w:bCs/>
          <w:color w:val="FF0000"/>
          <w:sz w:val="16"/>
          <w:szCs w:val="16"/>
          <w:u w:val="single"/>
        </w:rPr>
        <w:t>-20</w:t>
      </w:r>
      <w:r w:rsidR="00ED3C25">
        <w:rPr>
          <w:rFonts w:ascii="Book Antiqua" w:hAnsi="Book Antiqua"/>
          <w:b/>
          <w:bCs/>
          <w:color w:val="FF0000"/>
          <w:sz w:val="16"/>
          <w:szCs w:val="16"/>
          <w:u w:val="single"/>
        </w:rPr>
        <w:t>10</w:t>
      </w:r>
      <w:r w:rsidR="00ED3C25" w:rsidRPr="00C652FB">
        <w:rPr>
          <w:rFonts w:ascii="Book Antiqua" w:hAnsi="Book Antiqua"/>
          <w:b/>
          <w:bCs/>
          <w:color w:val="FF0000"/>
          <w:sz w:val="16"/>
          <w:szCs w:val="16"/>
          <w:u w:val="single"/>
        </w:rPr>
        <w:t>)</w:t>
      </w:r>
      <w:r w:rsidR="001F1382" w:rsidRPr="00AF3BA0">
        <w:rPr>
          <w:rFonts w:ascii="Book Antiqua" w:eastAsia="Times New Roman" w:hAnsi="Book Antiqua" w:cs="Arial"/>
          <w:sz w:val="18"/>
          <w:szCs w:val="18"/>
          <w:lang w:eastAsia="pt-BR"/>
        </w:rPr>
        <w:t xml:space="preserve"> </w:t>
      </w:r>
      <w:r w:rsidR="00ED3C25">
        <w:rPr>
          <w:rFonts w:ascii="Book Antiqua" w:eastAsia="Times New Roman" w:hAnsi="Book Antiqua" w:cs="Times New Roman"/>
          <w:b/>
          <w:bCs/>
          <w:color w:val="FF0000"/>
          <w:spacing w:val="-3"/>
          <w:sz w:val="16"/>
          <w:szCs w:val="16"/>
          <w:u w:val="single"/>
          <w:lang w:eastAsia="pt-BR"/>
        </w:rPr>
        <w:t>(TRF5-2011/2013)</w:t>
      </w:r>
      <w:r w:rsidR="006E112A">
        <w:rPr>
          <w:rFonts w:ascii="Book Antiqua" w:eastAsia="Times New Roman" w:hAnsi="Book Antiqua" w:cs="Times New Roman"/>
          <w:b/>
          <w:bCs/>
          <w:color w:val="FF0000"/>
          <w:spacing w:val="-3"/>
          <w:sz w:val="16"/>
          <w:szCs w:val="16"/>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ED3C25">
        <w:rPr>
          <w:rFonts w:ascii="Book Antiqua" w:eastAsia="Times New Roman" w:hAnsi="Book Antiqua" w:cs="Times New Roman"/>
          <w:b/>
          <w:bCs/>
          <w:color w:val="FF0000"/>
          <w:spacing w:val="-3"/>
          <w:sz w:val="16"/>
          <w:szCs w:val="16"/>
          <w:lang w:eastAsia="pt-BR"/>
        </w:rPr>
        <w:t xml:space="preserve"> </w:t>
      </w:r>
      <w:r w:rsidR="00ED3C25">
        <w:rPr>
          <w:rFonts w:ascii="Book Antiqua" w:eastAsia="Times New Roman" w:hAnsi="Book Antiqua" w:cs="Times New Roman"/>
          <w:b/>
          <w:bCs/>
          <w:color w:val="FF0000"/>
          <w:spacing w:val="-3"/>
          <w:sz w:val="16"/>
          <w:szCs w:val="16"/>
          <w:u w:val="single"/>
          <w:lang w:eastAsia="pt-BR"/>
        </w:rPr>
        <w:t>(MPAP-2021)</w:t>
      </w:r>
      <w:r w:rsidR="00ED3C25">
        <w:rPr>
          <w:rFonts w:ascii="Book Antiqua" w:eastAsia="Times New Roman" w:hAnsi="Book Antiqua" w:cs="Times New Roman"/>
          <w:b/>
          <w:bCs/>
          <w:color w:val="FF0000"/>
          <w:spacing w:val="-3"/>
          <w:sz w:val="16"/>
          <w:szCs w:val="16"/>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r w:rsidR="008C25E1">
        <w:rPr>
          <w:rFonts w:ascii="Book Antiqua" w:hAnsi="Book Antiqua"/>
          <w:b/>
          <w:bCs/>
          <w:color w:val="FF0000"/>
          <w:sz w:val="16"/>
          <w:szCs w:val="16"/>
        </w:rPr>
        <w:t xml:space="preserve"> </w:t>
      </w:r>
      <w:r w:rsidR="008C25E1">
        <w:rPr>
          <w:rFonts w:ascii="Book Antiqua" w:eastAsia="Times New Roman" w:hAnsi="Book Antiqua" w:cs="Open Sans"/>
          <w:b/>
          <w:bCs/>
          <w:color w:val="FF0000"/>
          <w:sz w:val="16"/>
          <w:szCs w:val="16"/>
          <w:u w:val="single"/>
          <w:lang w:eastAsia="pt-BR"/>
        </w:rPr>
        <w:t>(MPF-2011/2022)</w:t>
      </w:r>
      <w:r w:rsidR="006B6EF0">
        <w:rPr>
          <w:rFonts w:ascii="Book Antiqua" w:hAnsi="Book Antiqua"/>
          <w:b/>
          <w:bCs/>
          <w:color w:val="FF0000"/>
          <w:sz w:val="16"/>
          <w:szCs w:val="16"/>
        </w:rPr>
        <w:t xml:space="preserve"> </w:t>
      </w:r>
      <w:r w:rsidR="006B6EF0">
        <w:rPr>
          <w:rFonts w:ascii="Book Antiqua" w:hAnsi="Book Antiqua"/>
          <w:b/>
          <w:bCs/>
          <w:color w:val="FF0000"/>
          <w:sz w:val="16"/>
          <w:szCs w:val="16"/>
          <w:u w:val="single"/>
        </w:rPr>
        <w:t>(DPEAP-2022)</w:t>
      </w:r>
      <w:r w:rsidR="00F50F74">
        <w:rPr>
          <w:rFonts w:ascii="Book Antiqua" w:eastAsia="Times New Roman" w:hAnsi="Book Antiqua" w:cs="Times New Roman"/>
          <w:b/>
          <w:bCs/>
          <w:color w:val="FF0000"/>
          <w:spacing w:val="-3"/>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r w:rsidR="00ED3C25">
        <w:rPr>
          <w:rFonts w:ascii="Book Antiqua" w:eastAsia="Times New Roman" w:hAnsi="Book Antiqua" w:cs="Times New Roman"/>
          <w:b/>
          <w:bCs/>
          <w:color w:val="FF0000"/>
          <w:spacing w:val="-3"/>
          <w:sz w:val="16"/>
          <w:szCs w:val="16"/>
          <w:lang w:eastAsia="pt-BR"/>
        </w:rPr>
        <w:t xml:space="preserve"> </w:t>
      </w:r>
    </w:p>
    <w:p w14:paraId="3E94056C" w14:textId="2D49093D" w:rsidR="00E07CE7" w:rsidRPr="00ED3C25"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874869">
        <w:rPr>
          <w:rFonts w:ascii="Book Antiqua" w:eastAsia="Times New Roman" w:hAnsi="Book Antiqua" w:cs="Arial"/>
          <w:sz w:val="19"/>
          <w:szCs w:val="19"/>
          <w:lang w:eastAsia="pt-BR"/>
        </w:rPr>
        <w:t xml:space="preserve">        a) </w:t>
      </w:r>
      <w:r w:rsidRPr="00CB5F69">
        <w:rPr>
          <w:rFonts w:ascii="Book Antiqua" w:eastAsia="Times New Roman" w:hAnsi="Book Antiqua" w:cs="Arial"/>
          <w:b/>
          <w:bCs/>
          <w:sz w:val="19"/>
          <w:szCs w:val="19"/>
          <w:highlight w:val="cyan"/>
          <w:lang w:eastAsia="pt-BR"/>
        </w:rPr>
        <w:t>Homicídio</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sz w:val="19"/>
          <w:szCs w:val="19"/>
          <w:highlight w:val="yellow"/>
          <w:lang w:eastAsia="pt-BR"/>
        </w:rPr>
        <w:t>de membros do grupo</w:t>
      </w:r>
      <w:r w:rsidRPr="00AF3BA0">
        <w:rPr>
          <w:rFonts w:ascii="Book Antiqua" w:eastAsia="Times New Roman" w:hAnsi="Book Antiqua" w:cs="Arial"/>
          <w:sz w:val="18"/>
          <w:szCs w:val="18"/>
          <w:lang w:eastAsia="pt-BR"/>
        </w:rPr>
        <w:t>;</w:t>
      </w:r>
      <w:r w:rsidR="001F1382" w:rsidRPr="00AF3BA0">
        <w:rPr>
          <w:rFonts w:ascii="Book Antiqua" w:eastAsia="Times New Roman" w:hAnsi="Book Antiqua" w:cs="Arial"/>
          <w:sz w:val="18"/>
          <w:szCs w:val="18"/>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ED3C25">
        <w:rPr>
          <w:rFonts w:ascii="Book Antiqua" w:eastAsia="Times New Roman" w:hAnsi="Book Antiqua" w:cs="Times New Roman"/>
          <w:b/>
          <w:bCs/>
          <w:color w:val="FF0000"/>
          <w:spacing w:val="-3"/>
          <w:sz w:val="16"/>
          <w:szCs w:val="16"/>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4FA0E53D" w14:textId="61E44069"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F50F74">
        <w:rPr>
          <w:rFonts w:ascii="Book Antiqua" w:eastAsia="Times New Roman" w:hAnsi="Book Antiqua" w:cs="Arial"/>
          <w:b/>
          <w:bCs/>
          <w:sz w:val="19"/>
          <w:szCs w:val="19"/>
          <w:lang w:eastAsia="pt-BR"/>
        </w:rPr>
        <w:t>        b) Ofensas graves à integridade física ou mental de membros do grupo</w:t>
      </w:r>
      <w:r w:rsidRPr="00874869">
        <w:rPr>
          <w:rFonts w:ascii="Book Antiqua" w:eastAsia="Times New Roman" w:hAnsi="Book Antiqua" w:cs="Arial"/>
          <w:sz w:val="19"/>
          <w:szCs w:val="19"/>
          <w:lang w:eastAsia="pt-BR"/>
        </w:rPr>
        <w:t>;</w:t>
      </w:r>
      <w:r w:rsidR="00F50F74">
        <w:rPr>
          <w:rFonts w:ascii="Book Antiqua" w:eastAsia="Times New Roman" w:hAnsi="Book Antiqua" w:cs="Arial"/>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r w:rsidR="00ED3C25">
        <w:rPr>
          <w:rFonts w:ascii="Book Antiqua" w:eastAsia="Times New Roman" w:hAnsi="Book Antiqua" w:cs="Arial"/>
          <w:sz w:val="19"/>
          <w:szCs w:val="19"/>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F50F74" w14:paraId="7C52CCBD" w14:textId="77777777" w:rsidTr="00F50F74">
        <w:tc>
          <w:tcPr>
            <w:tcW w:w="8494" w:type="dxa"/>
            <w:shd w:val="clear" w:color="auto" w:fill="CCFFFF"/>
          </w:tcPr>
          <w:p w14:paraId="573DE3A3" w14:textId="0B759733" w:rsidR="00F50F74" w:rsidRPr="00F50F74" w:rsidRDefault="00F50F74" w:rsidP="00E07CE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50F74">
              <w:rPr>
                <w:rFonts w:ascii="Book Antiqua" w:eastAsia="Times New Roman" w:hAnsi="Book Antiqua" w:cs="Arial"/>
                <w:b/>
                <w:bCs/>
                <w:sz w:val="19"/>
                <w:szCs w:val="19"/>
                <w:highlight w:val="yellow"/>
                <w:lang w:eastAsia="pt-BR"/>
              </w:rPr>
              <w:t>MPPA-2023-CESPE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50F74">
              <w:rPr>
                <w:rFonts w:ascii="Book Antiqua" w:eastAsia="Times New Roman" w:hAnsi="Book Antiqua" w:cs="Arial"/>
                <w:sz w:val="19"/>
                <w:szCs w:val="19"/>
                <w:lang w:eastAsia="pt-BR"/>
              </w:rPr>
              <w:t>Conforme o Estatuto de Roma, o crime de genocídio consiste em</w:t>
            </w:r>
            <w:r>
              <w:rPr>
                <w:rFonts w:ascii="Book Antiqua" w:eastAsia="Times New Roman" w:hAnsi="Book Antiqua" w:cs="Arial"/>
                <w:sz w:val="19"/>
                <w:szCs w:val="19"/>
                <w:lang w:eastAsia="pt-BR"/>
              </w:rPr>
              <w:t xml:space="preserve"> </w:t>
            </w:r>
            <w:r w:rsidRPr="00F50F74">
              <w:rPr>
                <w:rFonts w:ascii="Book Antiqua" w:eastAsia="Times New Roman" w:hAnsi="Book Antiqua" w:cs="Arial"/>
                <w:sz w:val="19"/>
                <w:szCs w:val="19"/>
                <w:lang w:eastAsia="pt-BR"/>
              </w:rPr>
              <w:t>ofensas graves à integridade física ou mental de membros do grupo, com a intenção de destruir, no todo ou em parte, um grupo nacional, étnico, racial ou religioso.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6º, ‘b’, ER.</w:t>
            </w:r>
          </w:p>
        </w:tc>
      </w:tr>
    </w:tbl>
    <w:p w14:paraId="6A87294D" w14:textId="53CF8335" w:rsidR="00E07CE7" w:rsidRPr="00ED3C25"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lang w:eastAsia="pt-BR"/>
        </w:rPr>
        <w:t>        c) Sujeição intencional do grupo a condições de vida com vista a provocar a sua destruição física, total ou parcial;</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(MPM-2021)</w:t>
      </w:r>
    </w:p>
    <w:p w14:paraId="5E486E80" w14:textId="47875754" w:rsidR="00E07CE7" w:rsidRPr="00ED3C25"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D3C25">
        <w:rPr>
          <w:rFonts w:ascii="Book Antiqua" w:eastAsia="Times New Roman" w:hAnsi="Book Antiqua" w:cs="Arial"/>
          <w:b/>
          <w:bCs/>
          <w:sz w:val="19"/>
          <w:szCs w:val="19"/>
          <w:lang w:eastAsia="pt-BR"/>
        </w:rPr>
        <w:t xml:space="preserve">        d) Imposição de medidas destinadas a </w:t>
      </w:r>
      <w:r w:rsidRPr="00ED3C25">
        <w:rPr>
          <w:rFonts w:ascii="Book Antiqua" w:eastAsia="Times New Roman" w:hAnsi="Book Antiqua" w:cs="Arial"/>
          <w:b/>
          <w:bCs/>
          <w:sz w:val="19"/>
          <w:szCs w:val="19"/>
          <w:highlight w:val="cyan"/>
          <w:lang w:eastAsia="pt-BR"/>
        </w:rPr>
        <w:t>impedir nascimentos</w:t>
      </w:r>
      <w:r w:rsidRPr="00ED3C25">
        <w:rPr>
          <w:rFonts w:ascii="Book Antiqua" w:eastAsia="Times New Roman" w:hAnsi="Book Antiqua" w:cs="Arial"/>
          <w:b/>
          <w:bCs/>
          <w:sz w:val="19"/>
          <w:szCs w:val="19"/>
          <w:lang w:eastAsia="pt-BR"/>
        </w:rPr>
        <w:t xml:space="preserve"> </w:t>
      </w:r>
      <w:r w:rsidRPr="00ED3C25">
        <w:rPr>
          <w:rFonts w:ascii="Book Antiqua" w:eastAsia="Times New Roman" w:hAnsi="Book Antiqua" w:cs="Arial"/>
          <w:b/>
          <w:bCs/>
          <w:sz w:val="19"/>
          <w:szCs w:val="19"/>
          <w:highlight w:val="yellow"/>
          <w:lang w:eastAsia="pt-BR"/>
        </w:rPr>
        <w:t>no seio do grupo</w:t>
      </w:r>
      <w:r w:rsidRPr="00ED3C25">
        <w:rPr>
          <w:rFonts w:ascii="Book Antiqua" w:eastAsia="Times New Roman" w:hAnsi="Book Antiqua" w:cs="Arial"/>
          <w:b/>
          <w:bCs/>
          <w:sz w:val="18"/>
          <w:szCs w:val="18"/>
          <w:lang w:eastAsia="pt-BR"/>
        </w:rPr>
        <w:t>;</w:t>
      </w:r>
      <w:r w:rsidR="00F54B33" w:rsidRPr="00ED3C25">
        <w:rPr>
          <w:rFonts w:ascii="Book Antiqua" w:eastAsia="Times New Roman" w:hAnsi="Book Antiqua" w:cs="Arial"/>
          <w:b/>
          <w:bCs/>
          <w:sz w:val="18"/>
          <w:szCs w:val="18"/>
          <w:lang w:eastAsia="pt-BR"/>
        </w:rPr>
        <w:t xml:space="preserve"> </w:t>
      </w:r>
      <w:r w:rsidR="00F54B33" w:rsidRPr="00ED3C25">
        <w:rPr>
          <w:rFonts w:ascii="Book Antiqua" w:eastAsia="Times New Roman" w:hAnsi="Book Antiqua" w:cs="Arial"/>
          <w:b/>
          <w:bCs/>
          <w:color w:val="FF0000"/>
          <w:sz w:val="16"/>
          <w:szCs w:val="16"/>
          <w:u w:val="single"/>
          <w:lang w:eastAsia="pt-BR"/>
        </w:rPr>
        <w:t>(TRF5-2011)</w:t>
      </w:r>
      <w:r w:rsidR="00ED3C25" w:rsidRPr="00ED3C25">
        <w:rPr>
          <w:rFonts w:ascii="Book Antiqua" w:eastAsia="Times New Roman" w:hAnsi="Book Antiqua" w:cs="Arial"/>
          <w:b/>
          <w:bCs/>
          <w:color w:val="FF0000"/>
          <w:sz w:val="16"/>
          <w:szCs w:val="16"/>
          <w:lang w:eastAsia="pt-BR"/>
        </w:rPr>
        <w:t xml:space="preserve"> </w:t>
      </w:r>
      <w:r w:rsidR="00ED3C25" w:rsidRPr="00ED3C25">
        <w:rPr>
          <w:rFonts w:ascii="Book Antiqua" w:hAnsi="Book Antiqua"/>
          <w:b/>
          <w:bCs/>
          <w:color w:val="FF0000"/>
          <w:sz w:val="16"/>
          <w:szCs w:val="16"/>
          <w:u w:val="single"/>
        </w:rPr>
        <w:t>(MPM-2021)</w:t>
      </w:r>
    </w:p>
    <w:p w14:paraId="1BC40430" w14:textId="6D383D01" w:rsidR="00E07CE7" w:rsidRPr="00ED3C25" w:rsidRDefault="00E07CE7" w:rsidP="00E07CE7">
      <w:pPr>
        <w:spacing w:before="100" w:beforeAutospacing="1" w:after="100" w:afterAutospacing="1" w:line="240" w:lineRule="auto"/>
        <w:jc w:val="both"/>
        <w:rPr>
          <w:rFonts w:ascii="Book Antiqua" w:eastAsia="Times New Roman" w:hAnsi="Book Antiqua" w:cs="Arial"/>
          <w:b/>
          <w:bCs/>
          <w:sz w:val="16"/>
          <w:szCs w:val="16"/>
          <w:lang w:eastAsia="pt-BR"/>
        </w:rPr>
      </w:pPr>
      <w:r w:rsidRPr="00ED3C25">
        <w:rPr>
          <w:rFonts w:ascii="Book Antiqua" w:eastAsia="Times New Roman" w:hAnsi="Book Antiqua" w:cs="Arial"/>
          <w:b/>
          <w:bCs/>
          <w:sz w:val="19"/>
          <w:szCs w:val="19"/>
          <w:lang w:eastAsia="pt-BR"/>
        </w:rPr>
        <w:t xml:space="preserve">        e) </w:t>
      </w:r>
      <w:r w:rsidRPr="00ED3C25">
        <w:rPr>
          <w:rFonts w:ascii="Book Antiqua" w:eastAsia="Times New Roman" w:hAnsi="Book Antiqua" w:cs="Arial"/>
          <w:b/>
          <w:bCs/>
          <w:sz w:val="19"/>
          <w:szCs w:val="19"/>
          <w:highlight w:val="cyan"/>
          <w:lang w:eastAsia="pt-BR"/>
        </w:rPr>
        <w:t>Transferência</w:t>
      </w:r>
      <w:r w:rsidRPr="00ED3C25">
        <w:rPr>
          <w:rFonts w:ascii="Book Antiqua" w:eastAsia="Times New Roman" w:hAnsi="Book Antiqua" w:cs="Arial"/>
          <w:b/>
          <w:bCs/>
          <w:sz w:val="19"/>
          <w:szCs w:val="19"/>
          <w:lang w:eastAsia="pt-BR"/>
        </w:rPr>
        <w:t xml:space="preserve">, </w:t>
      </w:r>
      <w:r w:rsidRPr="00ED3C25">
        <w:rPr>
          <w:rFonts w:ascii="Book Antiqua" w:eastAsia="Times New Roman" w:hAnsi="Book Antiqua" w:cs="Arial"/>
          <w:b/>
          <w:bCs/>
          <w:caps/>
          <w:sz w:val="19"/>
          <w:szCs w:val="19"/>
          <w:shd w:val="clear" w:color="auto" w:fill="F7CAAC" w:themeFill="accent2" w:themeFillTint="66"/>
          <w:lang w:eastAsia="pt-BR"/>
        </w:rPr>
        <w:t>à força</w:t>
      </w:r>
      <w:r w:rsidRPr="00ED3C25">
        <w:rPr>
          <w:rFonts w:ascii="Book Antiqua" w:eastAsia="Times New Roman" w:hAnsi="Book Antiqua" w:cs="Arial"/>
          <w:b/>
          <w:bCs/>
          <w:sz w:val="19"/>
          <w:szCs w:val="19"/>
          <w:lang w:eastAsia="pt-BR"/>
        </w:rPr>
        <w:t xml:space="preserve">, </w:t>
      </w:r>
      <w:r w:rsidRPr="00ED3C25">
        <w:rPr>
          <w:rFonts w:ascii="Book Antiqua" w:eastAsia="Times New Roman" w:hAnsi="Book Antiqua" w:cs="Arial"/>
          <w:b/>
          <w:bCs/>
          <w:sz w:val="19"/>
          <w:szCs w:val="19"/>
          <w:highlight w:val="yellow"/>
          <w:lang w:eastAsia="pt-BR"/>
        </w:rPr>
        <w:t>de crianças do grupo</w:t>
      </w:r>
      <w:r w:rsidRPr="00ED3C25">
        <w:rPr>
          <w:rFonts w:ascii="Book Antiqua" w:eastAsia="Times New Roman" w:hAnsi="Book Antiqua" w:cs="Arial"/>
          <w:b/>
          <w:bCs/>
          <w:sz w:val="19"/>
          <w:szCs w:val="19"/>
          <w:lang w:eastAsia="pt-BR"/>
        </w:rPr>
        <w:t xml:space="preserve"> </w:t>
      </w:r>
      <w:r w:rsidRPr="00ED3C25">
        <w:rPr>
          <w:rFonts w:ascii="Book Antiqua" w:eastAsia="Times New Roman" w:hAnsi="Book Antiqua" w:cs="Arial"/>
          <w:b/>
          <w:bCs/>
          <w:sz w:val="19"/>
          <w:szCs w:val="19"/>
          <w:highlight w:val="cyan"/>
          <w:lang w:eastAsia="pt-BR"/>
        </w:rPr>
        <w:t>para outro grupo</w:t>
      </w:r>
      <w:r w:rsidRPr="00ED3C25">
        <w:rPr>
          <w:rFonts w:ascii="Book Antiqua" w:eastAsia="Times New Roman" w:hAnsi="Book Antiqua" w:cs="Arial"/>
          <w:b/>
          <w:bCs/>
          <w:sz w:val="16"/>
          <w:szCs w:val="16"/>
          <w:lang w:eastAsia="pt-BR"/>
        </w:rPr>
        <w:t>.</w:t>
      </w:r>
      <w:r w:rsidR="006013AF" w:rsidRPr="00ED3C25">
        <w:rPr>
          <w:rFonts w:ascii="Book Antiqua" w:eastAsia="Times New Roman" w:hAnsi="Book Antiqua" w:cs="Arial"/>
          <w:b/>
          <w:bCs/>
          <w:sz w:val="16"/>
          <w:szCs w:val="16"/>
          <w:lang w:eastAsia="pt-BR"/>
        </w:rPr>
        <w:t xml:space="preserve"> </w:t>
      </w:r>
      <w:r w:rsidR="006013AF" w:rsidRPr="00ED3C25">
        <w:rPr>
          <w:rFonts w:ascii="Book Antiqua" w:eastAsia="Times New Roman" w:hAnsi="Book Antiqua" w:cs="Arial"/>
          <w:b/>
          <w:bCs/>
          <w:color w:val="FF0000"/>
          <w:sz w:val="16"/>
          <w:szCs w:val="16"/>
          <w:u w:val="single"/>
          <w:lang w:eastAsia="pt-BR"/>
        </w:rPr>
        <w:t>(TRF4-2010)</w:t>
      </w:r>
      <w:r w:rsidR="0057277F" w:rsidRPr="00ED3C25">
        <w:rPr>
          <w:rFonts w:ascii="Book Antiqua" w:eastAsia="Times New Roman" w:hAnsi="Book Antiqua" w:cs="Arial"/>
          <w:b/>
          <w:bCs/>
          <w:sz w:val="16"/>
          <w:szCs w:val="16"/>
          <w:lang w:eastAsia="pt-BR"/>
        </w:rPr>
        <w:t xml:space="preserve"> </w:t>
      </w:r>
      <w:bookmarkStart w:id="5" w:name="_Hlk74918814"/>
      <w:r w:rsidR="0057277F" w:rsidRPr="00ED3C25">
        <w:rPr>
          <w:rFonts w:ascii="Book Antiqua" w:eastAsia="Times New Roman" w:hAnsi="Book Antiqua" w:cs="Arial"/>
          <w:b/>
          <w:bCs/>
          <w:color w:val="FF0000"/>
          <w:sz w:val="16"/>
          <w:szCs w:val="16"/>
          <w:u w:val="single"/>
          <w:lang w:eastAsia="pt-BR"/>
        </w:rPr>
        <w:t>(TRF5-2013)</w:t>
      </w:r>
      <w:bookmarkEnd w:id="5"/>
      <w:r w:rsidR="00A46D55" w:rsidRPr="00ED3C25">
        <w:rPr>
          <w:rFonts w:ascii="Book Antiqua" w:eastAsia="Times New Roman" w:hAnsi="Book Antiqua" w:cs="Arial"/>
          <w:b/>
          <w:bCs/>
          <w:color w:val="FF0000"/>
          <w:sz w:val="16"/>
          <w:szCs w:val="16"/>
          <w:lang w:eastAsia="pt-BR"/>
        </w:rPr>
        <w:t xml:space="preserve"> </w:t>
      </w:r>
      <w:r w:rsidR="00A46D55" w:rsidRPr="00ED3C25">
        <w:rPr>
          <w:rFonts w:ascii="Book Antiqua" w:eastAsia="Times New Roman" w:hAnsi="Book Antiqua" w:cs="Arial"/>
          <w:b/>
          <w:bCs/>
          <w:color w:val="FF0000"/>
          <w:sz w:val="16"/>
          <w:szCs w:val="16"/>
          <w:u w:val="single"/>
          <w:lang w:eastAsia="pt-BR"/>
        </w:rPr>
        <w:t>(MPAP-2021)</w:t>
      </w:r>
      <w:r w:rsidR="00ED3C25" w:rsidRPr="00ED3C25">
        <w:rPr>
          <w:rFonts w:ascii="Book Antiqua" w:eastAsia="Times New Roman" w:hAnsi="Book Antiqua" w:cs="Arial"/>
          <w:b/>
          <w:bCs/>
          <w:color w:val="FF0000"/>
          <w:sz w:val="16"/>
          <w:szCs w:val="16"/>
          <w:lang w:eastAsia="pt-BR"/>
        </w:rPr>
        <w:t xml:space="preserve"> </w:t>
      </w:r>
      <w:r w:rsidR="00ED3C25" w:rsidRPr="00ED3C25">
        <w:rPr>
          <w:rFonts w:ascii="Book Antiqua" w:hAnsi="Book Antiqua"/>
          <w:b/>
          <w:bCs/>
          <w:color w:val="FF0000"/>
          <w:sz w:val="16"/>
          <w:szCs w:val="16"/>
          <w:u w:val="single"/>
        </w:rPr>
        <w:t>(MPM-2021)</w:t>
      </w:r>
      <w:r w:rsidR="006B6EF0">
        <w:rPr>
          <w:rFonts w:ascii="Book Antiqua" w:hAnsi="Book Antiqua"/>
          <w:b/>
          <w:bCs/>
          <w:color w:val="FF0000"/>
          <w:sz w:val="16"/>
          <w:szCs w:val="16"/>
        </w:rPr>
        <w:t xml:space="preserve"> </w:t>
      </w:r>
      <w:r w:rsidR="006B6EF0">
        <w:rPr>
          <w:rFonts w:ascii="Book Antiqua" w:hAnsi="Book Antiqua"/>
          <w:b/>
          <w:bCs/>
          <w:color w:val="FF0000"/>
          <w:sz w:val="16"/>
          <w:szCs w:val="16"/>
          <w:u w:val="single"/>
        </w:rPr>
        <w:t>(DPEAP-2022)</w:t>
      </w:r>
      <w:r w:rsidR="00F50F74" w:rsidRPr="00ED3C25">
        <w:rPr>
          <w:rFonts w:ascii="Book Antiqua" w:eastAsia="Times New Roman" w:hAnsi="Book Antiqua" w:cs="Arial"/>
          <w:b/>
          <w:bCs/>
          <w:color w:val="FF0000"/>
          <w:sz w:val="16"/>
          <w:szCs w:val="16"/>
          <w:lang w:eastAsia="pt-BR"/>
        </w:rPr>
        <w:t xml:space="preserve"> </w:t>
      </w:r>
      <w:r w:rsidR="00F50F74" w:rsidRPr="00ED3C25">
        <w:rPr>
          <w:rFonts w:ascii="Book Antiqua" w:eastAsia="Times New Roman" w:hAnsi="Book Antiqua" w:cs="Times New Roman"/>
          <w:b/>
          <w:bCs/>
          <w:color w:val="FF0000"/>
          <w:spacing w:val="-3"/>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CB5F69" w14:paraId="22A96A87" w14:textId="77777777" w:rsidTr="00CB5F69">
        <w:tc>
          <w:tcPr>
            <w:tcW w:w="8494" w:type="dxa"/>
            <w:shd w:val="clear" w:color="auto" w:fill="CCFFFF"/>
          </w:tcPr>
          <w:p w14:paraId="2CCBD4A4" w14:textId="4F00C2E2" w:rsidR="00CB5F69" w:rsidRPr="00CB5F69" w:rsidRDefault="00CB5F69" w:rsidP="00E07C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CB5F69">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B5F69">
              <w:rPr>
                <w:rFonts w:ascii="Book Antiqua" w:eastAsia="Times New Roman" w:hAnsi="Book Antiqua" w:cs="Times New Roman"/>
                <w:sz w:val="19"/>
                <w:szCs w:val="19"/>
                <w:lang w:eastAsia="pt-BR"/>
              </w:rPr>
              <w:t>Para a competência do Tribunal Penal Internacional, é considerado como crime de “genocídio”, qualquer ato praticado com a intenção de destruir, no todo ou em parte, um grupo religioso enquanto tal, por meio de transferência à força de crianças do grupo para outro grupo.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alínea “e” do ER.</w:t>
            </w:r>
          </w:p>
        </w:tc>
      </w:tr>
    </w:tbl>
    <w:p w14:paraId="49E1573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874869">
        <w:rPr>
          <w:rFonts w:ascii="Book Antiqua" w:eastAsia="Times New Roman" w:hAnsi="Book Antiqua" w:cs="Arial"/>
          <w:b/>
          <w:bCs/>
          <w:sz w:val="19"/>
          <w:szCs w:val="19"/>
          <w:highlight w:val="magenta"/>
          <w:lang w:eastAsia="pt-BR"/>
        </w:rPr>
        <w:t>Artigo 7</w:t>
      </w:r>
      <w:r w:rsidRPr="00874869">
        <w:rPr>
          <w:rFonts w:ascii="Book Antiqua" w:eastAsia="Times New Roman" w:hAnsi="Book Antiqua" w:cs="Arial"/>
          <w:b/>
          <w:bCs/>
          <w:sz w:val="19"/>
          <w:szCs w:val="19"/>
          <w:highlight w:val="magenta"/>
          <w:u w:val="single"/>
          <w:vertAlign w:val="superscript"/>
          <w:lang w:eastAsia="pt-BR"/>
        </w:rPr>
        <w:t>o</w:t>
      </w:r>
    </w:p>
    <w:p w14:paraId="64DABDA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Crimes contra a Humanidade</w:t>
      </w:r>
    </w:p>
    <w:p w14:paraId="36AA9B1E" w14:textId="6FE95A64" w:rsidR="00E07CE7" w:rsidRPr="007908C7"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2642DE">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2642DE">
        <w:rPr>
          <w:rFonts w:ascii="Book Antiqua" w:eastAsia="Times New Roman" w:hAnsi="Book Antiqua" w:cs="Arial"/>
          <w:b/>
          <w:bCs/>
          <w:sz w:val="19"/>
          <w:szCs w:val="19"/>
          <w:lang w:eastAsia="pt-BR"/>
        </w:rPr>
        <w:t>Para os efeitos do presente Estatuto, entende-se por "</w:t>
      </w:r>
      <w:r w:rsidRPr="002642DE">
        <w:rPr>
          <w:rFonts w:ascii="Book Antiqua" w:eastAsia="Times New Roman" w:hAnsi="Book Antiqua" w:cs="Arial"/>
          <w:b/>
          <w:bCs/>
          <w:caps/>
          <w:sz w:val="19"/>
          <w:szCs w:val="19"/>
          <w:shd w:val="clear" w:color="auto" w:fill="F7CAAC" w:themeFill="accent2" w:themeFillTint="66"/>
          <w:lang w:eastAsia="pt-BR"/>
        </w:rPr>
        <w:t>crime contra a humanidade</w:t>
      </w:r>
      <w:r w:rsidRPr="002642DE">
        <w:rPr>
          <w:rFonts w:ascii="Book Antiqua" w:eastAsia="Times New Roman" w:hAnsi="Book Antiqua" w:cs="Arial"/>
          <w:b/>
          <w:bCs/>
          <w:sz w:val="19"/>
          <w:szCs w:val="19"/>
          <w:lang w:eastAsia="pt-BR"/>
        </w:rPr>
        <w:t>", qualquer um dos atos seguintes, quando cometido no quadro de um ataque, generalizado ou sistemático, contra qualquer população civil, havendo conhecimento desse ataque</w:t>
      </w:r>
      <w:r w:rsidRPr="00AF3BA0">
        <w:rPr>
          <w:rFonts w:ascii="Book Antiqua" w:eastAsia="Times New Roman" w:hAnsi="Book Antiqua" w:cs="Arial"/>
          <w:b/>
          <w:bCs/>
          <w:sz w:val="18"/>
          <w:szCs w:val="18"/>
          <w:lang w:eastAsia="pt-BR"/>
        </w:rPr>
        <w:t>:</w:t>
      </w:r>
      <w:r w:rsidR="00B67744"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3F66BB" w:rsidRPr="00AF3BA0">
        <w:rPr>
          <w:rFonts w:ascii="Book Antiqua" w:eastAsia="Times New Roman" w:hAnsi="Book Antiqua" w:cs="Arial"/>
          <w:b/>
          <w:bCs/>
          <w:sz w:val="16"/>
          <w:szCs w:val="16"/>
          <w:lang w:eastAsia="pt-BR"/>
        </w:rPr>
        <w:t xml:space="preserve"> </w:t>
      </w:r>
      <w:r w:rsidR="00175445">
        <w:rPr>
          <w:rFonts w:ascii="Book Antiqua" w:eastAsia="Times New Roman" w:hAnsi="Book Antiqua" w:cs="Arial"/>
          <w:b/>
          <w:bCs/>
          <w:color w:val="FF0000"/>
          <w:sz w:val="16"/>
          <w:szCs w:val="16"/>
          <w:u w:val="single"/>
          <w:lang w:eastAsia="pt-BR"/>
        </w:rPr>
        <w:t>(MPT-2013)</w:t>
      </w:r>
      <w:r w:rsidR="0057277F" w:rsidRPr="00AF3BA0">
        <w:rPr>
          <w:rFonts w:ascii="Book Antiqua" w:eastAsia="Times New Roman" w:hAnsi="Book Antiqua" w:cs="Arial"/>
          <w:b/>
          <w:bCs/>
          <w:color w:val="FF0000"/>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95641B" w:rsidRPr="00AF3BA0">
        <w:rPr>
          <w:rFonts w:ascii="Book Antiqua" w:eastAsia="Times New Roman" w:hAnsi="Book Antiqua" w:cs="Times New Roman"/>
          <w:b/>
          <w:bCs/>
          <w:color w:val="FF0000"/>
          <w:spacing w:val="-3"/>
          <w:sz w:val="16"/>
          <w:szCs w:val="16"/>
          <w:lang w:eastAsia="pt-BR"/>
        </w:rPr>
        <w:t xml:space="preserve"> </w:t>
      </w:r>
      <w:r w:rsidR="0095641B" w:rsidRPr="00AF3BA0">
        <w:rPr>
          <w:rFonts w:ascii="Book Antiqua" w:hAnsi="Book Antiqua"/>
          <w:b/>
          <w:bCs/>
          <w:color w:val="FF0000"/>
          <w:sz w:val="16"/>
          <w:szCs w:val="16"/>
          <w:u w:val="single"/>
        </w:rPr>
        <w:t>(TRF5-</w:t>
      </w:r>
      <w:r w:rsidR="00F65030">
        <w:rPr>
          <w:rFonts w:ascii="Book Antiqua" w:hAnsi="Book Antiqua"/>
          <w:b/>
          <w:bCs/>
          <w:color w:val="FF0000"/>
          <w:sz w:val="16"/>
          <w:szCs w:val="16"/>
          <w:u w:val="single"/>
        </w:rPr>
        <w:t>2011/</w:t>
      </w:r>
      <w:r w:rsidR="0095641B" w:rsidRPr="00AF3BA0">
        <w:rPr>
          <w:rFonts w:ascii="Book Antiqua" w:hAnsi="Book Antiqua"/>
          <w:b/>
          <w:bCs/>
          <w:color w:val="FF0000"/>
          <w:sz w:val="16"/>
          <w:szCs w:val="16"/>
          <w:u w:val="single"/>
        </w:rPr>
        <w:t>2013/2015)</w:t>
      </w:r>
      <w:r w:rsidR="006E112A">
        <w:rPr>
          <w:rFonts w:ascii="Book Antiqua" w:hAnsi="Book Antiqua"/>
          <w:b/>
          <w:bCs/>
          <w:color w:val="FF0000"/>
          <w:sz w:val="16"/>
          <w:szCs w:val="16"/>
        </w:rPr>
        <w:t xml:space="preserve"> </w:t>
      </w:r>
      <w:r w:rsidR="006E112A">
        <w:rPr>
          <w:rFonts w:ascii="Book Antiqua" w:eastAsia="Times New Roman" w:hAnsi="Book Antiqua" w:cs="Times New Roman"/>
          <w:b/>
          <w:bCs/>
          <w:color w:val="FF0000"/>
          <w:spacing w:val="-3"/>
          <w:sz w:val="16"/>
          <w:szCs w:val="16"/>
          <w:u w:val="single"/>
          <w:lang w:eastAsia="pt-BR"/>
        </w:rPr>
        <w:t>(PCPA-2016)</w:t>
      </w:r>
      <w:r w:rsidR="009F73C0" w:rsidRPr="00AF3BA0">
        <w:rPr>
          <w:rFonts w:ascii="Book Antiqua" w:hAnsi="Book Antiqua"/>
          <w:b/>
          <w:bCs/>
          <w:color w:val="FF0000"/>
          <w:sz w:val="16"/>
          <w:szCs w:val="16"/>
        </w:rPr>
        <w:t xml:space="preserve"> </w:t>
      </w:r>
      <w:r w:rsidR="009F73C0" w:rsidRPr="00AF3BA0">
        <w:rPr>
          <w:rFonts w:ascii="Book Antiqua" w:hAnsi="Book Antiqua"/>
          <w:b/>
          <w:bCs/>
          <w:color w:val="FF0000"/>
          <w:sz w:val="16"/>
          <w:szCs w:val="16"/>
          <w:u w:val="single"/>
        </w:rPr>
        <w:t>(DPEPR-2017)</w:t>
      </w:r>
      <w:r w:rsidR="00366B4F">
        <w:rPr>
          <w:rFonts w:ascii="Book Antiqua" w:hAnsi="Book Antiqua"/>
          <w:b/>
          <w:bCs/>
          <w:color w:val="FF0000"/>
          <w:sz w:val="16"/>
          <w:szCs w:val="16"/>
        </w:rPr>
        <w:t xml:space="preserve"> </w:t>
      </w:r>
      <w:r w:rsidR="00366B4F">
        <w:rPr>
          <w:rFonts w:ascii="Book Antiqua" w:eastAsia="Times New Roman" w:hAnsi="Book Antiqua" w:cs="Times New Roman"/>
          <w:b/>
          <w:bCs/>
          <w:color w:val="FF0000"/>
          <w:spacing w:val="-3"/>
          <w:sz w:val="16"/>
          <w:szCs w:val="16"/>
          <w:u w:val="single"/>
          <w:lang w:eastAsia="pt-BR"/>
        </w:rPr>
        <w:t>(PCSP-2018)</w:t>
      </w:r>
      <w:r w:rsidR="00FA21B7">
        <w:rPr>
          <w:rFonts w:ascii="Book Antiqua" w:eastAsia="Times New Roman" w:hAnsi="Book Antiqua" w:cs="Times New Roman"/>
          <w:b/>
          <w:bCs/>
          <w:color w:val="FF0000"/>
          <w:spacing w:val="-3"/>
          <w:sz w:val="16"/>
          <w:szCs w:val="16"/>
          <w:lang w:eastAsia="pt-BR"/>
        </w:rPr>
        <w:t xml:space="preserve"> </w:t>
      </w:r>
      <w:r w:rsidR="00FA21B7" w:rsidRPr="00AF3BA0">
        <w:rPr>
          <w:rFonts w:ascii="Book Antiqua" w:eastAsia="Times New Roman" w:hAnsi="Book Antiqua" w:cs="Arial"/>
          <w:b/>
          <w:bCs/>
          <w:color w:val="FF0000"/>
          <w:sz w:val="16"/>
          <w:szCs w:val="16"/>
          <w:u w:val="single"/>
          <w:lang w:eastAsia="pt-BR"/>
        </w:rPr>
        <w:t>(MPM-2005</w:t>
      </w:r>
      <w:r w:rsidR="00FA21B7">
        <w:rPr>
          <w:rFonts w:ascii="Book Antiqua" w:eastAsia="Times New Roman" w:hAnsi="Book Antiqua" w:cs="Arial"/>
          <w:b/>
          <w:bCs/>
          <w:color w:val="FF0000"/>
          <w:sz w:val="16"/>
          <w:szCs w:val="16"/>
          <w:u w:val="single"/>
          <w:lang w:eastAsia="pt-BR"/>
        </w:rPr>
        <w:t>/2021</w:t>
      </w:r>
      <w:r w:rsidR="00FA21B7" w:rsidRPr="00AF3BA0">
        <w:rPr>
          <w:rFonts w:ascii="Book Antiqua" w:eastAsia="Times New Roman" w:hAnsi="Book Antiqua" w:cs="Arial"/>
          <w:b/>
          <w:bCs/>
          <w:color w:val="FF0000"/>
          <w:sz w:val="16"/>
          <w:szCs w:val="16"/>
          <w:u w:val="single"/>
          <w:lang w:eastAsia="pt-BR"/>
        </w:rPr>
        <w:t>)</w:t>
      </w:r>
      <w:r w:rsidR="00F65030">
        <w:rPr>
          <w:rFonts w:ascii="Book Antiqua" w:eastAsia="Times New Roman" w:hAnsi="Book Antiqua" w:cs="Times New Roman"/>
          <w:b/>
          <w:bCs/>
          <w:color w:val="FF0000"/>
          <w:spacing w:val="-3"/>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(MPAP-2021)</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F65030">
        <w:rPr>
          <w:rFonts w:ascii="Book Antiqua" w:eastAsia="Times New Roman" w:hAnsi="Book Antiqua" w:cs="Times New Roman"/>
          <w:b/>
          <w:bCs/>
          <w:color w:val="FF0000"/>
          <w:spacing w:val="-3"/>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r w:rsidR="008C25E1">
        <w:rPr>
          <w:rFonts w:ascii="Book Antiqua" w:eastAsia="Times New Roman" w:hAnsi="Book Antiqua" w:cs="Times New Roman"/>
          <w:b/>
          <w:bCs/>
          <w:color w:val="FF0000"/>
          <w:spacing w:val="-3"/>
          <w:sz w:val="16"/>
          <w:szCs w:val="16"/>
          <w:lang w:eastAsia="pt-BR"/>
        </w:rPr>
        <w:t xml:space="preserve"> </w:t>
      </w:r>
      <w:r w:rsidR="008C25E1">
        <w:rPr>
          <w:rFonts w:ascii="Book Antiqua" w:eastAsia="Times New Roman" w:hAnsi="Book Antiqua" w:cs="Open Sans"/>
          <w:b/>
          <w:bCs/>
          <w:color w:val="FF0000"/>
          <w:sz w:val="16"/>
          <w:szCs w:val="16"/>
          <w:u w:val="single"/>
          <w:lang w:eastAsia="pt-BR"/>
        </w:rPr>
        <w:t>(MPF-2011/2012/2013/2022)</w:t>
      </w:r>
      <w:r w:rsidR="006B6EF0">
        <w:rPr>
          <w:rFonts w:ascii="Book Antiqua" w:eastAsia="Times New Roman" w:hAnsi="Book Antiqua" w:cs="Times New Roman"/>
          <w:b/>
          <w:bCs/>
          <w:color w:val="FF0000"/>
          <w:spacing w:val="-3"/>
          <w:sz w:val="16"/>
          <w:szCs w:val="16"/>
          <w:lang w:eastAsia="pt-BR"/>
        </w:rPr>
        <w:t xml:space="preserve"> </w:t>
      </w:r>
      <w:r w:rsidR="006B6EF0">
        <w:rPr>
          <w:rFonts w:ascii="Book Antiqua" w:hAnsi="Book Antiqua"/>
          <w:b/>
          <w:bCs/>
          <w:color w:val="FF0000"/>
          <w:sz w:val="16"/>
          <w:szCs w:val="16"/>
          <w:u w:val="single"/>
        </w:rPr>
        <w:t>(DPEAP-2022)</w:t>
      </w:r>
      <w:r w:rsidR="00F147FC">
        <w:rPr>
          <w:rFonts w:ascii="Book Antiqua" w:hAnsi="Book Antiqua"/>
          <w:b/>
          <w:bCs/>
          <w:color w:val="FF0000"/>
          <w:sz w:val="16"/>
          <w:szCs w:val="16"/>
        </w:rPr>
        <w:t xml:space="preserve"> </w:t>
      </w:r>
      <w:r w:rsidR="00F147FC">
        <w:rPr>
          <w:rFonts w:ascii="Book Antiqua" w:hAnsi="Book Antiqua"/>
          <w:b/>
          <w:bCs/>
          <w:color w:val="FF0000"/>
          <w:sz w:val="16"/>
          <w:szCs w:val="16"/>
          <w:u w:val="single"/>
        </w:rPr>
        <w:t>(DPEMT-2022)</w:t>
      </w:r>
      <w:r w:rsidR="00F147FC">
        <w:rPr>
          <w:rFonts w:ascii="Book Antiqua" w:hAnsi="Book Antiqua"/>
          <w:b/>
          <w:bCs/>
          <w:color w:val="FF0000"/>
          <w:sz w:val="16"/>
          <w:szCs w:val="16"/>
        </w:rPr>
        <w:t xml:space="preserve"> </w:t>
      </w:r>
      <w:r w:rsidR="001C0463" w:rsidRPr="00AF3BA0">
        <w:rPr>
          <w:rFonts w:ascii="Book Antiqua" w:eastAsia="Times New Roman" w:hAnsi="Book Antiqua" w:cs="Times New Roman"/>
          <w:b/>
          <w:bCs/>
          <w:color w:val="FF0000"/>
          <w:sz w:val="16"/>
          <w:szCs w:val="16"/>
          <w:u w:val="single"/>
          <w:lang w:eastAsia="pt-BR"/>
        </w:rPr>
        <w:t>(DPERS-2022)</w:t>
      </w:r>
      <w:r w:rsidR="00F50F74">
        <w:rPr>
          <w:rFonts w:ascii="Book Antiqua" w:eastAsia="Times New Roman" w:hAnsi="Book Antiqua" w:cs="Times New Roman"/>
          <w:b/>
          <w:bCs/>
          <w:color w:val="FF0000"/>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p w14:paraId="4A0D9382" w14:textId="0F0A6DA6"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a) Homicídio</w:t>
      </w:r>
      <w:r w:rsidRPr="00AF3BA0">
        <w:rPr>
          <w:rFonts w:ascii="Book Antiqua" w:eastAsia="Times New Roman" w:hAnsi="Book Antiqua" w:cs="Arial"/>
          <w:b/>
          <w:bCs/>
          <w:sz w:val="18"/>
          <w:szCs w:val="18"/>
          <w:lang w:eastAsia="pt-BR"/>
        </w:rPr>
        <w:t>;</w:t>
      </w:r>
      <w:r w:rsidR="00B67744" w:rsidRPr="00AF3BA0">
        <w:rPr>
          <w:rFonts w:ascii="Book Antiqua" w:eastAsia="Times New Roman" w:hAnsi="Book Antiqua" w:cs="Arial"/>
          <w:b/>
          <w:bCs/>
          <w:sz w:val="18"/>
          <w:szCs w:val="18"/>
          <w:lang w:eastAsia="pt-BR"/>
        </w:rPr>
        <w:t xml:space="preserve"> </w:t>
      </w:r>
      <w:r w:rsidR="00B67744" w:rsidRPr="00AF3BA0">
        <w:rPr>
          <w:rFonts w:ascii="Book Antiqua" w:eastAsia="Times New Roman" w:hAnsi="Book Antiqua" w:cs="Arial"/>
          <w:b/>
          <w:bCs/>
          <w:color w:val="FF0000"/>
          <w:sz w:val="16"/>
          <w:szCs w:val="16"/>
          <w:u w:val="single"/>
          <w:lang w:eastAsia="pt-BR"/>
        </w:rPr>
        <w:t>(MPM-2005)</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p w14:paraId="05E0B241" w14:textId="4A8D92E9"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b) Extermínio</w:t>
      </w:r>
      <w:r w:rsidRPr="00AF3BA0">
        <w:rPr>
          <w:rFonts w:ascii="Book Antiqua" w:eastAsia="Times New Roman" w:hAnsi="Book Antiqua" w:cs="Arial"/>
          <w:b/>
          <w:bCs/>
          <w:sz w:val="18"/>
          <w:szCs w:val="18"/>
          <w:lang w:eastAsia="pt-BR"/>
        </w:rPr>
        <w:t>;</w:t>
      </w:r>
      <w:r w:rsidR="00B67744" w:rsidRPr="00AF3BA0">
        <w:rPr>
          <w:rFonts w:ascii="Book Antiqua" w:eastAsia="Times New Roman" w:hAnsi="Book Antiqua" w:cs="Arial"/>
          <w:b/>
          <w:bCs/>
          <w:sz w:val="18"/>
          <w:szCs w:val="18"/>
          <w:lang w:eastAsia="pt-BR"/>
        </w:rPr>
        <w:t xml:space="preserve"> </w:t>
      </w:r>
      <w:r w:rsidR="00B67744" w:rsidRPr="00AF3BA0">
        <w:rPr>
          <w:rFonts w:ascii="Book Antiqua" w:eastAsia="Times New Roman" w:hAnsi="Book Antiqua" w:cs="Arial"/>
          <w:b/>
          <w:bCs/>
          <w:color w:val="FF0000"/>
          <w:sz w:val="16"/>
          <w:szCs w:val="16"/>
          <w:u w:val="single"/>
          <w:lang w:eastAsia="pt-BR"/>
        </w:rPr>
        <w:t>(MPM-2005)</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F65030">
        <w:rPr>
          <w:rFonts w:ascii="Book Antiqua" w:eastAsia="Times New Roman" w:hAnsi="Book Antiqua" w:cs="Times New Roman"/>
          <w:b/>
          <w:bCs/>
          <w:color w:val="FF0000"/>
          <w:spacing w:val="-3"/>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p w14:paraId="18231ACB" w14:textId="177BC58D"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c) Escravidão</w:t>
      </w:r>
      <w:r w:rsidRPr="00AF3BA0">
        <w:rPr>
          <w:rFonts w:ascii="Book Antiqua" w:eastAsia="Times New Roman" w:hAnsi="Book Antiqua" w:cs="Arial"/>
          <w:b/>
          <w:bCs/>
          <w:sz w:val="16"/>
          <w:szCs w:val="16"/>
          <w:lang w:eastAsia="pt-BR"/>
        </w:rPr>
        <w:t>;</w:t>
      </w:r>
      <w:r w:rsidR="00260E9E" w:rsidRPr="00AF3BA0">
        <w:rPr>
          <w:rFonts w:ascii="Book Antiqua" w:eastAsia="Times New Roman" w:hAnsi="Book Antiqua" w:cs="Arial"/>
          <w:b/>
          <w:bCs/>
          <w:sz w:val="16"/>
          <w:szCs w:val="16"/>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175445">
        <w:rPr>
          <w:rFonts w:ascii="Book Antiqua" w:eastAsia="Times New Roman" w:hAnsi="Book Antiqua" w:cs="Times New Roman"/>
          <w:b/>
          <w:bCs/>
          <w:color w:val="FF0000"/>
          <w:spacing w:val="-3"/>
          <w:sz w:val="16"/>
          <w:szCs w:val="16"/>
          <w:lang w:eastAsia="pt-BR"/>
        </w:rPr>
        <w:t xml:space="preserve"> </w:t>
      </w:r>
      <w:r w:rsidR="00175445">
        <w:rPr>
          <w:rFonts w:ascii="Book Antiqua" w:eastAsia="Times New Roman" w:hAnsi="Book Antiqua" w:cs="Arial"/>
          <w:b/>
          <w:bCs/>
          <w:color w:val="FF0000"/>
          <w:sz w:val="16"/>
          <w:szCs w:val="16"/>
          <w:u w:val="single"/>
          <w:lang w:eastAsia="pt-BR"/>
        </w:rPr>
        <w:t>(MPT-2013)</w:t>
      </w:r>
      <w:r w:rsidR="00F62AFF" w:rsidRPr="00AF3BA0">
        <w:rPr>
          <w:rFonts w:ascii="Book Antiqua" w:eastAsia="Times New Roman" w:hAnsi="Book Antiqua" w:cs="Arial"/>
          <w:b/>
          <w:bCs/>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F65030">
        <w:rPr>
          <w:rFonts w:ascii="Book Antiqua" w:eastAsia="Times New Roman" w:hAnsi="Book Antiqua" w:cs="Times New Roman"/>
          <w:b/>
          <w:bCs/>
          <w:color w:val="FF0000"/>
          <w:spacing w:val="-3"/>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p w14:paraId="15C7938C" w14:textId="7C1DC534"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2642DE">
        <w:rPr>
          <w:rFonts w:ascii="Book Antiqua" w:eastAsia="Times New Roman" w:hAnsi="Book Antiqua" w:cs="Arial"/>
          <w:b/>
          <w:bCs/>
          <w:sz w:val="19"/>
          <w:szCs w:val="19"/>
          <w:lang w:eastAsia="pt-BR"/>
        </w:rPr>
        <w:t xml:space="preserve">        d) </w:t>
      </w:r>
      <w:r w:rsidRPr="00A46D55">
        <w:rPr>
          <w:rFonts w:ascii="Book Antiqua" w:eastAsia="Times New Roman" w:hAnsi="Book Antiqua" w:cs="Arial"/>
          <w:b/>
          <w:bCs/>
          <w:sz w:val="19"/>
          <w:szCs w:val="19"/>
          <w:highlight w:val="cyan"/>
          <w:lang w:eastAsia="pt-BR"/>
        </w:rPr>
        <w:t>Deportação</w:t>
      </w:r>
      <w:r w:rsidRPr="002642DE">
        <w:rPr>
          <w:rFonts w:ascii="Book Antiqua" w:eastAsia="Times New Roman" w:hAnsi="Book Antiqua" w:cs="Arial"/>
          <w:b/>
          <w:bCs/>
          <w:sz w:val="19"/>
          <w:szCs w:val="19"/>
          <w:lang w:eastAsia="pt-BR"/>
        </w:rPr>
        <w:t xml:space="preserve"> ou </w:t>
      </w:r>
      <w:r w:rsidRPr="00A46D55">
        <w:rPr>
          <w:rFonts w:ascii="Book Antiqua" w:eastAsia="Times New Roman" w:hAnsi="Book Antiqua" w:cs="Arial"/>
          <w:b/>
          <w:bCs/>
          <w:sz w:val="19"/>
          <w:szCs w:val="19"/>
          <w:highlight w:val="cyan"/>
          <w:lang w:eastAsia="pt-BR"/>
        </w:rPr>
        <w:t>transferência forçada</w:t>
      </w:r>
      <w:r w:rsidRPr="002642DE">
        <w:rPr>
          <w:rFonts w:ascii="Book Antiqua" w:eastAsia="Times New Roman" w:hAnsi="Book Antiqua" w:cs="Arial"/>
          <w:b/>
          <w:bCs/>
          <w:sz w:val="19"/>
          <w:szCs w:val="19"/>
          <w:lang w:eastAsia="pt-BR"/>
        </w:rPr>
        <w:t xml:space="preserve"> </w:t>
      </w:r>
      <w:r w:rsidRPr="00A46D55">
        <w:rPr>
          <w:rFonts w:ascii="Book Antiqua" w:eastAsia="Times New Roman" w:hAnsi="Book Antiqua" w:cs="Arial"/>
          <w:b/>
          <w:bCs/>
          <w:sz w:val="19"/>
          <w:szCs w:val="19"/>
          <w:highlight w:val="yellow"/>
          <w:lang w:eastAsia="pt-BR"/>
        </w:rPr>
        <w:t>de uma população</w:t>
      </w:r>
      <w:r w:rsidRPr="00AF3BA0">
        <w:rPr>
          <w:rFonts w:ascii="Book Antiqua" w:eastAsia="Times New Roman" w:hAnsi="Book Antiqua" w:cs="Arial"/>
          <w:sz w:val="18"/>
          <w:szCs w:val="18"/>
          <w:lang w:eastAsia="pt-BR"/>
        </w:rPr>
        <w:t>;</w:t>
      </w:r>
      <w:r w:rsidR="00260E9E" w:rsidRPr="00AF3BA0">
        <w:rPr>
          <w:rFonts w:ascii="Book Antiqua" w:eastAsia="Times New Roman" w:hAnsi="Book Antiqua" w:cs="Arial"/>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F65030">
        <w:rPr>
          <w:rFonts w:ascii="Book Antiqua" w:eastAsia="Times New Roman" w:hAnsi="Book Antiqua" w:cs="Arial"/>
          <w:b/>
          <w:bCs/>
          <w:color w:val="FF0000"/>
          <w:sz w:val="16"/>
          <w:szCs w:val="16"/>
          <w:lang w:eastAsia="pt-BR"/>
        </w:rPr>
        <w:t xml:space="preserve"> </w:t>
      </w:r>
      <w:r w:rsidR="00F65030">
        <w:rPr>
          <w:rFonts w:ascii="Book Antiqua" w:eastAsia="Times New Roman" w:hAnsi="Book Antiqua" w:cs="Arial"/>
          <w:b/>
          <w:bCs/>
          <w:color w:val="FF0000"/>
          <w:sz w:val="16"/>
          <w:szCs w:val="16"/>
          <w:u w:val="single"/>
          <w:lang w:eastAsia="pt-BR"/>
        </w:rPr>
        <w:t>(TRF5-2011)</w:t>
      </w:r>
      <w:r w:rsidR="001F1382" w:rsidRPr="00AF3BA0">
        <w:rPr>
          <w:rFonts w:ascii="Book Antiqua" w:eastAsia="Times New Roman" w:hAnsi="Book Antiqua" w:cs="Arial"/>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57277F" w:rsidRPr="00AF3BA0">
        <w:rPr>
          <w:rFonts w:ascii="Book Antiqua" w:eastAsia="Times New Roman" w:hAnsi="Book Antiqua" w:cs="Times New Roman"/>
          <w:b/>
          <w:bCs/>
          <w:color w:val="FF0000"/>
          <w:spacing w:val="-3"/>
          <w:sz w:val="16"/>
          <w:szCs w:val="16"/>
          <w:lang w:eastAsia="pt-BR"/>
        </w:rPr>
        <w:t xml:space="preserve"> </w:t>
      </w:r>
      <w:r w:rsidR="0057277F" w:rsidRPr="00AF3BA0">
        <w:rPr>
          <w:rFonts w:ascii="Book Antiqua" w:eastAsia="Times New Roman" w:hAnsi="Book Antiqua" w:cs="Arial"/>
          <w:b/>
          <w:bCs/>
          <w:color w:val="FF0000"/>
          <w:sz w:val="16"/>
          <w:szCs w:val="16"/>
          <w:u w:val="single"/>
          <w:lang w:eastAsia="pt-BR"/>
        </w:rPr>
        <w:t>(TRF5-2013)</w:t>
      </w:r>
      <w:r w:rsidR="00F65030">
        <w:rPr>
          <w:rFonts w:ascii="Book Antiqua" w:eastAsia="Times New Roman" w:hAnsi="Book Antiqua" w:cs="Arial"/>
          <w:b/>
          <w:bCs/>
          <w:color w:val="FF0000"/>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(MPAP-2021)</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F65030">
        <w:rPr>
          <w:rFonts w:ascii="Book Antiqua" w:eastAsia="Times New Roman" w:hAnsi="Book Antiqua" w:cs="Arial"/>
          <w:b/>
          <w:bCs/>
          <w:color w:val="FF0000"/>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r w:rsidR="006B6EF0">
        <w:rPr>
          <w:rFonts w:ascii="Book Antiqua" w:eastAsia="Times New Roman" w:hAnsi="Book Antiqua" w:cs="Times New Roman"/>
          <w:b/>
          <w:bCs/>
          <w:color w:val="FF0000"/>
          <w:spacing w:val="-3"/>
          <w:sz w:val="16"/>
          <w:szCs w:val="16"/>
          <w:lang w:eastAsia="pt-BR"/>
        </w:rPr>
        <w:t xml:space="preserve"> </w:t>
      </w:r>
      <w:r w:rsidR="006B6EF0">
        <w:rPr>
          <w:rFonts w:ascii="Book Antiqua" w:hAnsi="Book Antiqua"/>
          <w:b/>
          <w:bCs/>
          <w:color w:val="FF0000"/>
          <w:sz w:val="16"/>
          <w:szCs w:val="16"/>
          <w:u w:val="single"/>
        </w:rPr>
        <w:t>(DPEAP-2022)</w:t>
      </w:r>
      <w:r w:rsidR="001C0463" w:rsidRPr="00AF3BA0">
        <w:rPr>
          <w:rFonts w:ascii="Book Antiqua" w:eastAsia="Times New Roman" w:hAnsi="Book Antiqua" w:cs="Arial"/>
          <w:b/>
          <w:bCs/>
          <w:color w:val="FF0000"/>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tbl>
      <w:tblPr>
        <w:tblStyle w:val="Tabelacomgrade"/>
        <w:tblW w:w="0" w:type="auto"/>
        <w:tblLook w:val="04A0" w:firstRow="1" w:lastRow="0" w:firstColumn="1" w:lastColumn="0" w:noHBand="0" w:noVBand="1"/>
      </w:tblPr>
      <w:tblGrid>
        <w:gridCol w:w="8494"/>
      </w:tblGrid>
      <w:tr w:rsidR="00220A9A" w14:paraId="28313CE0" w14:textId="77777777" w:rsidTr="00220A9A">
        <w:tc>
          <w:tcPr>
            <w:tcW w:w="8494" w:type="dxa"/>
            <w:shd w:val="clear" w:color="auto" w:fill="CCFFFF"/>
          </w:tcPr>
          <w:p w14:paraId="2D20A2DE" w14:textId="3BC31CF0" w:rsidR="00A46D55" w:rsidRPr="00A46D55" w:rsidRDefault="00A46D55" w:rsidP="00E07CE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46D55">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6D55">
              <w:rPr>
                <w:rFonts w:ascii="Book Antiqua" w:eastAsia="Times New Roman" w:hAnsi="Book Antiqua" w:cs="Times New Roman"/>
                <w:sz w:val="19"/>
                <w:szCs w:val="19"/>
                <w:lang w:eastAsia="pt-BR"/>
              </w:rPr>
              <w:t>Segundo o art. 7.º do Estatuto Penal Internacional, são consideradas crimes contra a humanidade, quando cometidas em um ataque, generalizado ou sistemático, contra civis, a conduta</w:t>
            </w:r>
            <w:r>
              <w:rPr>
                <w:rFonts w:ascii="Book Antiqua" w:eastAsia="Times New Roman" w:hAnsi="Book Antiqua" w:cs="Times New Roman"/>
                <w:sz w:val="19"/>
                <w:szCs w:val="19"/>
                <w:lang w:eastAsia="pt-BR"/>
              </w:rPr>
              <w:t xml:space="preserve">: </w:t>
            </w:r>
            <w:r w:rsidRPr="00A46D55">
              <w:rPr>
                <w:rFonts w:ascii="Book Antiqua" w:eastAsia="Times New Roman" w:hAnsi="Book Antiqua" w:cs="Times New Roman"/>
                <w:sz w:val="19"/>
                <w:szCs w:val="19"/>
                <w:lang w:eastAsia="pt-BR"/>
              </w:rPr>
              <w:t>Deportação ou transferência forçada de uma população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item 1, “d”, ER.</w:t>
            </w:r>
          </w:p>
          <w:p w14:paraId="2B745017" w14:textId="61058DE0" w:rsidR="00220A9A" w:rsidRPr="00220A9A" w:rsidRDefault="00220A9A" w:rsidP="00E07C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20A9A">
              <w:rPr>
                <w:rFonts w:ascii="Book Antiqua" w:eastAsia="Times New Roman" w:hAnsi="Book Antiqua" w:cs="Times New Roman"/>
                <w:b/>
                <w:bCs/>
                <w:sz w:val="19"/>
                <w:szCs w:val="19"/>
                <w:highlight w:val="yellow"/>
                <w:lang w:eastAsia="pt-BR"/>
              </w:rPr>
              <w:t>TRF5-2011-CESPE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20A9A">
              <w:rPr>
                <w:rFonts w:ascii="Book Antiqua" w:eastAsia="Times New Roman" w:hAnsi="Book Antiqua" w:cs="Times New Roman"/>
                <w:sz w:val="19"/>
                <w:szCs w:val="19"/>
                <w:lang w:eastAsia="pt-BR"/>
              </w:rPr>
              <w:t>O Tribunal Penal Internacional, que revolucionou a proteção dos direitos fundamentais e o conceito de soberania, tem competência para julgar crimes contra a humanidade e crimes de guerra, de genocídio e de agressão. De acordo com o Tratado de Roma, qualquer ato praticado, com consciência, como parte de um ataque generalizado ou sistemático contra população civil é considerado crime contra a humanidade. Nesse contexto, constitui ato qualificado como crime contra a humanidade</w:t>
            </w:r>
            <w:r>
              <w:rPr>
                <w:rFonts w:ascii="Book Antiqua" w:eastAsia="Times New Roman" w:hAnsi="Book Antiqua" w:cs="Times New Roman"/>
                <w:sz w:val="19"/>
                <w:szCs w:val="19"/>
                <w:lang w:eastAsia="pt-BR"/>
              </w:rPr>
              <w:t xml:space="preserve">: </w:t>
            </w:r>
            <w:r w:rsidRPr="00220A9A">
              <w:rPr>
                <w:rFonts w:ascii="Book Antiqua" w:eastAsia="Times New Roman" w:hAnsi="Book Antiqua" w:cs="Times New Roman"/>
                <w:sz w:val="19"/>
                <w:szCs w:val="19"/>
                <w:lang w:eastAsia="pt-BR"/>
              </w:rPr>
              <w:t>a deportação ou transferência forçada de populações.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item 1, “d”, ER.</w:t>
            </w:r>
          </w:p>
        </w:tc>
      </w:tr>
    </w:tbl>
    <w:p w14:paraId="2474255F" w14:textId="226C6E1C"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e) Prisão ou outra forma de privação da liberdade física grave, em violação das normas fundamentais de direito internacional</w:t>
      </w:r>
      <w:r w:rsidRPr="00AF3BA0">
        <w:rPr>
          <w:rFonts w:ascii="Book Antiqua" w:eastAsia="Times New Roman" w:hAnsi="Book Antiqua" w:cs="Arial"/>
          <w:b/>
          <w:bCs/>
          <w:sz w:val="18"/>
          <w:szCs w:val="18"/>
          <w:lang w:eastAsia="pt-BR"/>
        </w:rPr>
        <w:t>;</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8"/>
          <w:szCs w:val="18"/>
          <w:u w:val="single"/>
          <w:lang w:eastAsia="pt-BR"/>
        </w:rPr>
        <w:t>(</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6B6EF0">
        <w:rPr>
          <w:rFonts w:ascii="Book Antiqua" w:hAnsi="Book Antiqua"/>
          <w:b/>
          <w:bCs/>
          <w:color w:val="FF0000"/>
          <w:sz w:val="16"/>
          <w:szCs w:val="16"/>
        </w:rPr>
        <w:t xml:space="preserve"> </w:t>
      </w:r>
      <w:r w:rsidR="006B6EF0">
        <w:rPr>
          <w:rFonts w:ascii="Book Antiqua" w:hAnsi="Book Antiqua"/>
          <w:b/>
          <w:bCs/>
          <w:color w:val="FF0000"/>
          <w:sz w:val="16"/>
          <w:szCs w:val="16"/>
          <w:u w:val="single"/>
        </w:rPr>
        <w:t>(DPEAP-2022)</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p w14:paraId="16CA7A3E" w14:textId="5CF93268"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f) Tortura</w:t>
      </w:r>
      <w:r w:rsidRPr="00AF3BA0">
        <w:rPr>
          <w:rFonts w:ascii="Book Antiqua" w:eastAsia="Times New Roman" w:hAnsi="Book Antiqua" w:cs="Arial"/>
          <w:b/>
          <w:bCs/>
          <w:sz w:val="18"/>
          <w:szCs w:val="18"/>
          <w:lang w:eastAsia="pt-BR"/>
        </w:rPr>
        <w:t>;</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A421A9" w:rsidRPr="00AF3BA0">
        <w:rPr>
          <w:rFonts w:ascii="Book Antiqua" w:eastAsia="Times New Roman" w:hAnsi="Book Antiqua" w:cs="Times New Roman"/>
          <w:b/>
          <w:bCs/>
          <w:color w:val="FF0000"/>
          <w:spacing w:val="-3"/>
          <w:sz w:val="16"/>
          <w:szCs w:val="16"/>
          <w:u w:val="single"/>
          <w:lang w:eastAsia="pt-BR"/>
        </w:rPr>
        <w:t>/2012</w:t>
      </w:r>
      <w:r w:rsidR="00CF11D8">
        <w:rPr>
          <w:rFonts w:ascii="Book Antiqua" w:eastAsia="Times New Roman" w:hAnsi="Book Antiqua" w:cs="Times New Roman"/>
          <w:b/>
          <w:bCs/>
          <w:color w:val="FF0000"/>
          <w:spacing w:val="-3"/>
          <w:sz w:val="16"/>
          <w:szCs w:val="16"/>
          <w:u w:val="single"/>
          <w:lang w:eastAsia="pt-BR"/>
        </w:rPr>
        <w:t>/2013</w:t>
      </w:r>
      <w:r w:rsidR="001F1382" w:rsidRPr="00AF3BA0">
        <w:rPr>
          <w:rFonts w:ascii="Book Antiqua" w:eastAsia="Times New Roman" w:hAnsi="Book Antiqua" w:cs="Times New Roman"/>
          <w:b/>
          <w:bCs/>
          <w:color w:val="FF0000"/>
          <w:spacing w:val="-3"/>
          <w:sz w:val="16"/>
          <w:szCs w:val="16"/>
          <w:u w:val="single"/>
          <w:lang w:eastAsia="pt-BR"/>
        </w:rPr>
        <w:t>)</w:t>
      </w:r>
      <w:r w:rsidR="00366B4F">
        <w:rPr>
          <w:rFonts w:ascii="Book Antiqua" w:eastAsia="Times New Roman" w:hAnsi="Book Antiqua" w:cs="Times New Roman"/>
          <w:b/>
          <w:bCs/>
          <w:color w:val="FF0000"/>
          <w:spacing w:val="-3"/>
          <w:sz w:val="16"/>
          <w:szCs w:val="16"/>
          <w:lang w:eastAsia="pt-BR"/>
        </w:rPr>
        <w:t xml:space="preserve"> </w:t>
      </w:r>
      <w:r w:rsidR="00366B4F">
        <w:rPr>
          <w:rFonts w:ascii="Book Antiqua" w:eastAsia="Times New Roman" w:hAnsi="Book Antiqua" w:cs="Times New Roman"/>
          <w:b/>
          <w:bCs/>
          <w:color w:val="FF0000"/>
          <w:spacing w:val="-3"/>
          <w:sz w:val="16"/>
          <w:szCs w:val="16"/>
          <w:u w:val="single"/>
          <w:lang w:eastAsia="pt-BR"/>
        </w:rPr>
        <w:t>(PCSP-2018)</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F65030">
        <w:rPr>
          <w:rFonts w:ascii="Book Antiqua" w:eastAsia="Times New Roman" w:hAnsi="Book Antiqua" w:cs="Times New Roman"/>
          <w:b/>
          <w:bCs/>
          <w:color w:val="FF0000"/>
          <w:spacing w:val="-3"/>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p w14:paraId="70C04FFF" w14:textId="51165A36" w:rsidR="00E07CE7" w:rsidRPr="00F50F74" w:rsidRDefault="00E07CE7" w:rsidP="00E07CE7">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2642DE">
        <w:rPr>
          <w:rFonts w:ascii="Book Antiqua" w:eastAsia="Times New Roman" w:hAnsi="Book Antiqua" w:cs="Arial"/>
          <w:b/>
          <w:bCs/>
          <w:sz w:val="19"/>
          <w:szCs w:val="19"/>
          <w:lang w:eastAsia="pt-BR"/>
        </w:rPr>
        <w:t xml:space="preserve">        g) </w:t>
      </w:r>
      <w:r w:rsidRPr="00175445">
        <w:rPr>
          <w:rFonts w:ascii="Book Antiqua" w:eastAsia="Times New Roman" w:hAnsi="Book Antiqua" w:cs="Arial"/>
          <w:b/>
          <w:bCs/>
          <w:sz w:val="19"/>
          <w:szCs w:val="19"/>
          <w:highlight w:val="yellow"/>
          <w:lang w:eastAsia="pt-BR"/>
        </w:rPr>
        <w:t>Agressão sexual</w:t>
      </w:r>
      <w:r w:rsidRPr="002642DE">
        <w:rPr>
          <w:rFonts w:ascii="Book Antiqua" w:eastAsia="Times New Roman" w:hAnsi="Book Antiqua" w:cs="Arial"/>
          <w:b/>
          <w:bCs/>
          <w:sz w:val="19"/>
          <w:szCs w:val="19"/>
          <w:lang w:eastAsia="pt-BR"/>
        </w:rPr>
        <w:t xml:space="preserve">, </w:t>
      </w:r>
      <w:r w:rsidRPr="00175445">
        <w:rPr>
          <w:rFonts w:ascii="Book Antiqua" w:eastAsia="Times New Roman" w:hAnsi="Book Antiqua" w:cs="Arial"/>
          <w:b/>
          <w:bCs/>
          <w:sz w:val="19"/>
          <w:szCs w:val="19"/>
          <w:highlight w:val="yellow"/>
          <w:lang w:eastAsia="pt-BR"/>
        </w:rPr>
        <w:t>escravatura sexual</w:t>
      </w:r>
      <w:r w:rsidRPr="002642DE">
        <w:rPr>
          <w:rFonts w:ascii="Book Antiqua" w:eastAsia="Times New Roman" w:hAnsi="Book Antiqua" w:cs="Arial"/>
          <w:b/>
          <w:bCs/>
          <w:sz w:val="19"/>
          <w:szCs w:val="19"/>
          <w:lang w:eastAsia="pt-BR"/>
        </w:rPr>
        <w:t xml:space="preserve">, </w:t>
      </w:r>
      <w:r w:rsidRPr="00175445">
        <w:rPr>
          <w:rFonts w:ascii="Book Antiqua" w:eastAsia="Times New Roman" w:hAnsi="Book Antiqua" w:cs="Arial"/>
          <w:b/>
          <w:bCs/>
          <w:sz w:val="19"/>
          <w:szCs w:val="19"/>
          <w:highlight w:val="yellow"/>
          <w:lang w:eastAsia="pt-BR"/>
        </w:rPr>
        <w:t>prostituição forçada</w:t>
      </w:r>
      <w:r w:rsidRPr="002642DE">
        <w:rPr>
          <w:rFonts w:ascii="Book Antiqua" w:eastAsia="Times New Roman" w:hAnsi="Book Antiqua" w:cs="Arial"/>
          <w:b/>
          <w:bCs/>
          <w:sz w:val="19"/>
          <w:szCs w:val="19"/>
          <w:lang w:eastAsia="pt-BR"/>
        </w:rPr>
        <w:t xml:space="preserve">, </w:t>
      </w:r>
      <w:r w:rsidRPr="00F50F74">
        <w:rPr>
          <w:rFonts w:ascii="Book Antiqua" w:eastAsia="Times New Roman" w:hAnsi="Book Antiqua" w:cs="Arial"/>
          <w:b/>
          <w:bCs/>
          <w:sz w:val="19"/>
          <w:szCs w:val="19"/>
          <w:highlight w:val="yellow"/>
          <w:lang w:eastAsia="pt-BR"/>
        </w:rPr>
        <w:t>gravidez forçada</w:t>
      </w:r>
      <w:r w:rsidRPr="002642DE">
        <w:rPr>
          <w:rFonts w:ascii="Book Antiqua" w:eastAsia="Times New Roman" w:hAnsi="Book Antiqua" w:cs="Arial"/>
          <w:b/>
          <w:bCs/>
          <w:sz w:val="19"/>
          <w:szCs w:val="19"/>
          <w:lang w:eastAsia="pt-BR"/>
        </w:rPr>
        <w:t xml:space="preserve">, </w:t>
      </w:r>
      <w:r w:rsidRPr="00F50F74">
        <w:rPr>
          <w:rFonts w:ascii="Book Antiqua" w:eastAsia="Times New Roman" w:hAnsi="Book Antiqua" w:cs="Arial"/>
          <w:b/>
          <w:bCs/>
          <w:sz w:val="19"/>
          <w:szCs w:val="19"/>
          <w:highlight w:val="yellow"/>
          <w:lang w:eastAsia="pt-BR"/>
        </w:rPr>
        <w:t>esterilização forçada</w:t>
      </w:r>
      <w:r w:rsidRPr="002642DE">
        <w:rPr>
          <w:rFonts w:ascii="Book Antiqua" w:eastAsia="Times New Roman" w:hAnsi="Book Antiqua" w:cs="Arial"/>
          <w:b/>
          <w:bCs/>
          <w:sz w:val="19"/>
          <w:szCs w:val="19"/>
          <w:lang w:eastAsia="pt-BR"/>
        </w:rPr>
        <w:t xml:space="preserve"> ou </w:t>
      </w:r>
      <w:r w:rsidRPr="00F50F74">
        <w:rPr>
          <w:rFonts w:ascii="Book Antiqua" w:eastAsia="Times New Roman" w:hAnsi="Book Antiqua" w:cs="Arial"/>
          <w:b/>
          <w:bCs/>
          <w:sz w:val="19"/>
          <w:szCs w:val="19"/>
          <w:highlight w:val="yellow"/>
          <w:lang w:eastAsia="pt-BR"/>
        </w:rPr>
        <w:t>qualquer outra forma de violência no campo sexual de gravidade comparável</w:t>
      </w:r>
      <w:r w:rsidRPr="00AF3BA0">
        <w:rPr>
          <w:rFonts w:ascii="Book Antiqua" w:eastAsia="Times New Roman" w:hAnsi="Book Antiqua" w:cs="Arial"/>
          <w:b/>
          <w:bCs/>
          <w:sz w:val="18"/>
          <w:szCs w:val="18"/>
          <w:lang w:eastAsia="pt-BR"/>
        </w:rPr>
        <w:t>;</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175445">
        <w:rPr>
          <w:rFonts w:ascii="Book Antiqua" w:eastAsia="Times New Roman" w:hAnsi="Book Antiqua" w:cs="Times New Roman"/>
          <w:b/>
          <w:bCs/>
          <w:color w:val="FF0000"/>
          <w:spacing w:val="-3"/>
          <w:sz w:val="16"/>
          <w:szCs w:val="16"/>
          <w:lang w:eastAsia="pt-BR"/>
        </w:rPr>
        <w:t xml:space="preserve"> </w:t>
      </w:r>
      <w:r w:rsidR="00175445">
        <w:rPr>
          <w:rFonts w:ascii="Book Antiqua" w:eastAsia="Times New Roman" w:hAnsi="Book Antiqua" w:cs="Arial"/>
          <w:b/>
          <w:bCs/>
          <w:color w:val="FF0000"/>
          <w:sz w:val="16"/>
          <w:szCs w:val="16"/>
          <w:u w:val="single"/>
          <w:lang w:eastAsia="pt-BR"/>
        </w:rPr>
        <w:t>(MPT-2013)</w:t>
      </w:r>
      <w:r w:rsidR="007908C7">
        <w:rPr>
          <w:rFonts w:ascii="Book Antiqua" w:eastAsia="Times New Roman" w:hAnsi="Book Antiqua" w:cs="Arial"/>
          <w:b/>
          <w:bCs/>
          <w:color w:val="FF0000"/>
          <w:sz w:val="16"/>
          <w:szCs w:val="16"/>
          <w:lang w:eastAsia="pt-BR"/>
        </w:rPr>
        <w:t xml:space="preserve"> </w:t>
      </w:r>
      <w:r w:rsidR="007908C7">
        <w:rPr>
          <w:rFonts w:ascii="Book Antiqua" w:eastAsia="Times New Roman" w:hAnsi="Book Antiqua" w:cs="Arial"/>
          <w:b/>
          <w:bCs/>
          <w:color w:val="FF0000"/>
          <w:sz w:val="16"/>
          <w:szCs w:val="16"/>
          <w:u w:val="single"/>
          <w:lang w:eastAsia="pt-BR"/>
        </w:rPr>
        <w:t>(MPAP-2021)</w:t>
      </w:r>
      <w:r w:rsidR="007908C7">
        <w:rPr>
          <w:rFonts w:ascii="Book Antiqua" w:eastAsia="Times New Roman" w:hAnsi="Book Antiqua" w:cs="Arial"/>
          <w:b/>
          <w:bCs/>
          <w:color w:val="FF0000"/>
          <w:sz w:val="16"/>
          <w:szCs w:val="16"/>
          <w:lang w:eastAsia="pt-BR"/>
        </w:rPr>
        <w:t xml:space="preserve"> </w:t>
      </w:r>
      <w:r w:rsidR="007908C7">
        <w:rPr>
          <w:rFonts w:ascii="Book Antiqua" w:hAnsi="Book Antiqua"/>
          <w:b/>
          <w:bCs/>
          <w:color w:val="FF0000"/>
          <w:sz w:val="16"/>
          <w:szCs w:val="16"/>
          <w:u w:val="single"/>
        </w:rPr>
        <w:t>(DPEAM-2021)</w:t>
      </w:r>
      <w:r w:rsidR="00FA21B7">
        <w:rPr>
          <w:rFonts w:ascii="Book Antiqua" w:hAnsi="Book Antiqua"/>
          <w:b/>
          <w:bCs/>
          <w:color w:val="FF0000"/>
          <w:sz w:val="16"/>
          <w:szCs w:val="16"/>
        </w:rPr>
        <w:t xml:space="preserve"> </w:t>
      </w:r>
      <w:r w:rsidR="00FA21B7" w:rsidRPr="00AF3BA0">
        <w:rPr>
          <w:rFonts w:ascii="Book Antiqua" w:eastAsia="Times New Roman" w:hAnsi="Book Antiqua" w:cs="Arial"/>
          <w:b/>
          <w:bCs/>
          <w:color w:val="FF0000"/>
          <w:sz w:val="16"/>
          <w:szCs w:val="16"/>
          <w:u w:val="single"/>
          <w:lang w:eastAsia="pt-BR"/>
        </w:rPr>
        <w:t>(MPM-20</w:t>
      </w:r>
      <w:r w:rsidR="00FA21B7">
        <w:rPr>
          <w:rFonts w:ascii="Book Antiqua" w:eastAsia="Times New Roman" w:hAnsi="Book Antiqua" w:cs="Arial"/>
          <w:b/>
          <w:bCs/>
          <w:color w:val="FF0000"/>
          <w:sz w:val="16"/>
          <w:szCs w:val="16"/>
          <w:u w:val="single"/>
          <w:lang w:eastAsia="pt-BR"/>
        </w:rPr>
        <w:t>21</w:t>
      </w:r>
      <w:r w:rsidR="00FA21B7" w:rsidRPr="00AF3BA0">
        <w:rPr>
          <w:rFonts w:ascii="Book Antiqua" w:eastAsia="Times New Roman" w:hAnsi="Book Antiqua" w:cs="Arial"/>
          <w:b/>
          <w:bCs/>
          <w:color w:val="FF0000"/>
          <w:sz w:val="16"/>
          <w:szCs w:val="16"/>
          <w:u w:val="single"/>
          <w:lang w:eastAsia="pt-BR"/>
        </w:rPr>
        <w:t>)</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r w:rsidR="00F50F74">
        <w:rPr>
          <w:rFonts w:ascii="Book Antiqua" w:eastAsia="Times New Roman" w:hAnsi="Book Antiqua" w:cs="Times New Roman"/>
          <w:b/>
          <w:bCs/>
          <w:color w:val="FF0000"/>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A46D55" w14:paraId="1601472C" w14:textId="77777777" w:rsidTr="003E3E3E">
        <w:tc>
          <w:tcPr>
            <w:tcW w:w="8494" w:type="dxa"/>
            <w:shd w:val="clear" w:color="auto" w:fill="CCFFFF"/>
          </w:tcPr>
          <w:p w14:paraId="4068F810" w14:textId="125DE3A3" w:rsidR="00A46D55" w:rsidRPr="00A46D55" w:rsidRDefault="00A46D55" w:rsidP="003E3E3E">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46D55">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6D55">
              <w:rPr>
                <w:rFonts w:ascii="Book Antiqua" w:eastAsia="Times New Roman" w:hAnsi="Book Antiqua" w:cs="Times New Roman"/>
                <w:sz w:val="19"/>
                <w:szCs w:val="19"/>
                <w:lang w:eastAsia="pt-BR"/>
              </w:rPr>
              <w:t>Segundo o art. 7.º do Estatuto Penal Internacional, são consideradas crimes contra a humanidade, quando cometidas em um ataque, generalizado ou sistemático, contra civis, a conduta</w:t>
            </w:r>
            <w:r>
              <w:rPr>
                <w:rFonts w:ascii="Book Antiqua" w:eastAsia="Times New Roman" w:hAnsi="Book Antiqua" w:cs="Times New Roman"/>
                <w:sz w:val="19"/>
                <w:szCs w:val="19"/>
                <w:lang w:eastAsia="pt-BR"/>
              </w:rPr>
              <w:t xml:space="preserve">: </w:t>
            </w:r>
            <w:r w:rsidRPr="00A46D55">
              <w:rPr>
                <w:rFonts w:ascii="Book Antiqua" w:eastAsia="Times New Roman" w:hAnsi="Book Antiqua" w:cs="Times New Roman"/>
                <w:sz w:val="19"/>
                <w:szCs w:val="19"/>
                <w:lang w:eastAsia="pt-BR"/>
              </w:rPr>
              <w:t>Esterilização forçada ou qualquer outra forma de violência no campo sexual de gravidade comparável.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item 1, “g”, ER.</w:t>
            </w:r>
          </w:p>
        </w:tc>
      </w:tr>
    </w:tbl>
    <w:p w14:paraId="1CC9E1AD" w14:textId="0E7436F3" w:rsidR="00E07CE7" w:rsidRPr="00F50F74"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xml:space="preserve">        h) Perseguição de um grupo ou coletividade que possa ser identificado, </w:t>
      </w:r>
      <w:r w:rsidRPr="008C25E1">
        <w:rPr>
          <w:rFonts w:ascii="Book Antiqua" w:eastAsia="Times New Roman" w:hAnsi="Book Antiqua" w:cs="Arial"/>
          <w:b/>
          <w:bCs/>
          <w:sz w:val="19"/>
          <w:szCs w:val="19"/>
          <w:highlight w:val="cyan"/>
          <w:lang w:eastAsia="pt-BR"/>
        </w:rPr>
        <w:t>por motivos políticos</w:t>
      </w:r>
      <w:r w:rsidRPr="002642DE">
        <w:rPr>
          <w:rFonts w:ascii="Book Antiqua" w:eastAsia="Times New Roman" w:hAnsi="Book Antiqua" w:cs="Arial"/>
          <w:b/>
          <w:bCs/>
          <w:sz w:val="19"/>
          <w:szCs w:val="19"/>
          <w:lang w:eastAsia="pt-BR"/>
        </w:rPr>
        <w:t xml:space="preserve">, raciais, nacionais, étnicos, culturais, religiosos ou de gênero, </w:t>
      </w:r>
      <w:r w:rsidRPr="002642DE">
        <w:rPr>
          <w:rFonts w:ascii="Book Antiqua" w:eastAsia="Times New Roman" w:hAnsi="Book Antiqua" w:cs="Arial"/>
          <w:b/>
          <w:bCs/>
          <w:sz w:val="19"/>
          <w:szCs w:val="19"/>
          <w:highlight w:val="yellow"/>
          <w:lang w:eastAsia="pt-BR"/>
        </w:rPr>
        <w:t>tal como definido no parágrafo 3</w:t>
      </w:r>
      <w:r w:rsidRPr="002642DE">
        <w:rPr>
          <w:rFonts w:ascii="Book Antiqua" w:eastAsia="Times New Roman" w:hAnsi="Book Antiqua" w:cs="Arial"/>
          <w:b/>
          <w:bCs/>
          <w:sz w:val="19"/>
          <w:szCs w:val="19"/>
          <w:highlight w:val="yellow"/>
          <w:u w:val="single"/>
          <w:vertAlign w:val="superscript"/>
          <w:lang w:eastAsia="pt-BR"/>
        </w:rPr>
        <w:t>o</w:t>
      </w:r>
      <w:r w:rsidRPr="002642DE">
        <w:rPr>
          <w:rFonts w:ascii="Book Antiqua" w:eastAsia="Times New Roman" w:hAnsi="Book Antiqua" w:cs="Arial"/>
          <w:b/>
          <w:bCs/>
          <w:sz w:val="19"/>
          <w:szCs w:val="19"/>
          <w:lang w:eastAsia="pt-BR"/>
        </w:rPr>
        <w:t>, ou em função de outros critérios universalmente reconhecidos como inaceitáveis no direito internacional, relacionados com qualquer ato referido neste parágrafo ou com qualquer crime da competência do Tribunal</w:t>
      </w:r>
      <w:r w:rsidRPr="00AF3BA0">
        <w:rPr>
          <w:rFonts w:ascii="Book Antiqua" w:eastAsia="Times New Roman" w:hAnsi="Book Antiqua" w:cs="Arial"/>
          <w:b/>
          <w:bCs/>
          <w:sz w:val="18"/>
          <w:szCs w:val="18"/>
          <w:lang w:eastAsia="pt-BR"/>
        </w:rPr>
        <w:t>;</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57277F" w:rsidRPr="00AF3BA0">
        <w:rPr>
          <w:rFonts w:ascii="Book Antiqua" w:eastAsia="Times New Roman" w:hAnsi="Book Antiqua" w:cs="Arial"/>
          <w:b/>
          <w:bCs/>
          <w:color w:val="FF0000"/>
          <w:sz w:val="16"/>
          <w:szCs w:val="16"/>
          <w:u w:val="single"/>
          <w:lang w:eastAsia="pt-BR"/>
        </w:rPr>
        <w:t>(TRF5-2013</w:t>
      </w:r>
      <w:r w:rsidR="0095641B" w:rsidRPr="00AF3BA0">
        <w:rPr>
          <w:rFonts w:ascii="Book Antiqua" w:eastAsia="Times New Roman" w:hAnsi="Book Antiqua" w:cs="Arial"/>
          <w:b/>
          <w:bCs/>
          <w:color w:val="FF0000"/>
          <w:sz w:val="16"/>
          <w:szCs w:val="16"/>
          <w:u w:val="single"/>
          <w:lang w:eastAsia="pt-BR"/>
        </w:rPr>
        <w:t>/2015</w:t>
      </w:r>
      <w:r w:rsidR="0057277F" w:rsidRPr="00AF3BA0">
        <w:rPr>
          <w:rFonts w:ascii="Book Antiqua" w:eastAsia="Times New Roman" w:hAnsi="Book Antiqua" w:cs="Arial"/>
          <w:b/>
          <w:bCs/>
          <w:color w:val="FF0000"/>
          <w:sz w:val="16"/>
          <w:szCs w:val="16"/>
          <w:u w:val="single"/>
          <w:lang w:eastAsia="pt-BR"/>
        </w:rPr>
        <w:t>)</w:t>
      </w:r>
      <w:r w:rsidR="007908C7">
        <w:rPr>
          <w:rFonts w:ascii="Book Antiqua" w:eastAsia="Times New Roman" w:hAnsi="Book Antiqua" w:cs="Arial"/>
          <w:b/>
          <w:bCs/>
          <w:color w:val="FF0000"/>
          <w:sz w:val="16"/>
          <w:szCs w:val="16"/>
          <w:lang w:eastAsia="pt-BR"/>
        </w:rPr>
        <w:t xml:space="preserve"> </w:t>
      </w:r>
      <w:r w:rsidR="007908C7">
        <w:rPr>
          <w:rFonts w:ascii="Book Antiqua" w:hAnsi="Book Antiqua"/>
          <w:b/>
          <w:bCs/>
          <w:color w:val="FF0000"/>
          <w:sz w:val="16"/>
          <w:szCs w:val="16"/>
          <w:u w:val="single"/>
        </w:rPr>
        <w:t>(DPEAM-2021)</w:t>
      </w:r>
      <w:r w:rsidR="008C25E1">
        <w:rPr>
          <w:rFonts w:ascii="Book Antiqua" w:hAnsi="Book Antiqua"/>
          <w:b/>
          <w:bCs/>
          <w:color w:val="FF0000"/>
          <w:sz w:val="16"/>
          <w:szCs w:val="16"/>
        </w:rPr>
        <w:t xml:space="preserve"> </w:t>
      </w:r>
      <w:r w:rsidR="008C25E1">
        <w:rPr>
          <w:rFonts w:ascii="Book Antiqua" w:eastAsia="Times New Roman" w:hAnsi="Book Antiqua" w:cs="Open Sans"/>
          <w:b/>
          <w:bCs/>
          <w:color w:val="FF0000"/>
          <w:sz w:val="16"/>
          <w:szCs w:val="16"/>
          <w:u w:val="single"/>
          <w:lang w:eastAsia="pt-BR"/>
        </w:rPr>
        <w:t>(MPF-2011/2022)</w:t>
      </w:r>
      <w:r w:rsidR="001C0463" w:rsidRPr="00AF3BA0">
        <w:rPr>
          <w:rFonts w:ascii="Book Antiqua" w:eastAsia="Times New Roman" w:hAnsi="Book Antiqua" w:cs="Arial"/>
          <w:b/>
          <w:bCs/>
          <w:color w:val="FF0000"/>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r w:rsidR="00F50F74">
        <w:rPr>
          <w:rFonts w:ascii="Book Antiqua" w:eastAsia="Times New Roman" w:hAnsi="Book Antiqua" w:cs="Times New Roman"/>
          <w:b/>
          <w:bCs/>
          <w:color w:val="FF0000"/>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p w14:paraId="07E35D07" w14:textId="3D685305"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i) Desaparecimento forçado de pessoas</w:t>
      </w:r>
      <w:r w:rsidRPr="00AF3BA0">
        <w:rPr>
          <w:rFonts w:ascii="Book Antiqua" w:eastAsia="Times New Roman" w:hAnsi="Book Antiqua" w:cs="Arial"/>
          <w:b/>
          <w:bCs/>
          <w:sz w:val="18"/>
          <w:szCs w:val="18"/>
          <w:lang w:eastAsia="pt-BR"/>
        </w:rPr>
        <w:t>;</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p w14:paraId="38748B58" w14:textId="7B8C8155" w:rsidR="00E07CE7" w:rsidRPr="00F50F74"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lastRenderedPageBreak/>
        <w:t xml:space="preserve">        j) Crime de </w:t>
      </w:r>
      <w:r w:rsidRPr="002642DE">
        <w:rPr>
          <w:rFonts w:ascii="Book Antiqua" w:eastAsia="Times New Roman" w:hAnsi="Book Antiqua" w:cs="Arial"/>
          <w:b/>
          <w:bCs/>
          <w:i/>
          <w:iCs/>
          <w:sz w:val="19"/>
          <w:szCs w:val="19"/>
          <w:lang w:eastAsia="pt-BR"/>
        </w:rPr>
        <w:t>apartheid</w:t>
      </w:r>
      <w:r w:rsidRPr="00AF3BA0">
        <w:rPr>
          <w:rFonts w:ascii="Book Antiqua" w:eastAsia="Times New Roman" w:hAnsi="Book Antiqua" w:cs="Arial"/>
          <w:b/>
          <w:bCs/>
          <w:i/>
          <w:iCs/>
          <w:sz w:val="16"/>
          <w:szCs w:val="16"/>
          <w:lang w:eastAsia="pt-BR"/>
        </w:rPr>
        <w:t>;</w:t>
      </w:r>
      <w:r w:rsidR="00B67744" w:rsidRPr="00AF3BA0">
        <w:rPr>
          <w:rFonts w:ascii="Book Antiqua" w:eastAsia="Times New Roman" w:hAnsi="Book Antiqua" w:cs="Arial"/>
          <w:b/>
          <w:bCs/>
          <w:i/>
          <w:iCs/>
          <w:sz w:val="16"/>
          <w:szCs w:val="16"/>
          <w:lang w:eastAsia="pt-BR"/>
        </w:rPr>
        <w:t xml:space="preserve"> </w:t>
      </w:r>
      <w:r w:rsidR="00B67744" w:rsidRPr="00AF3BA0">
        <w:rPr>
          <w:rFonts w:ascii="Book Antiqua" w:eastAsia="Times New Roman" w:hAnsi="Book Antiqua" w:cs="Arial"/>
          <w:b/>
          <w:bCs/>
          <w:color w:val="FF0000"/>
          <w:sz w:val="16"/>
          <w:szCs w:val="16"/>
          <w:u w:val="single"/>
          <w:lang w:eastAsia="pt-BR"/>
        </w:rPr>
        <w:t>(MPM-2005)</w:t>
      </w:r>
      <w:r w:rsidR="00260E9E" w:rsidRPr="00AF3BA0">
        <w:rPr>
          <w:rFonts w:ascii="Book Antiqua" w:eastAsia="Times New Roman" w:hAnsi="Book Antiqua" w:cs="Arial"/>
          <w:b/>
          <w:bCs/>
          <w:sz w:val="16"/>
          <w:szCs w:val="16"/>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57277F" w:rsidRPr="00AF3BA0">
        <w:rPr>
          <w:rFonts w:ascii="Book Antiqua" w:eastAsia="Times New Roman" w:hAnsi="Book Antiqua" w:cs="Times New Roman"/>
          <w:b/>
          <w:bCs/>
          <w:color w:val="FF0000"/>
          <w:spacing w:val="-3"/>
          <w:sz w:val="16"/>
          <w:szCs w:val="16"/>
          <w:lang w:eastAsia="pt-BR"/>
        </w:rPr>
        <w:t xml:space="preserve"> </w:t>
      </w:r>
      <w:r w:rsidR="0057277F" w:rsidRPr="00AF3BA0">
        <w:rPr>
          <w:rFonts w:ascii="Book Antiqua" w:eastAsia="Times New Roman" w:hAnsi="Book Antiqua" w:cs="Arial"/>
          <w:b/>
          <w:bCs/>
          <w:color w:val="FF0000"/>
          <w:sz w:val="16"/>
          <w:szCs w:val="16"/>
          <w:u w:val="single"/>
          <w:lang w:eastAsia="pt-BR"/>
        </w:rPr>
        <w:t>(TRF5-2013)</w:t>
      </w:r>
      <w:r w:rsidR="00175445">
        <w:rPr>
          <w:rFonts w:ascii="Book Antiqua" w:eastAsia="Times New Roman" w:hAnsi="Book Antiqua" w:cs="Arial"/>
          <w:b/>
          <w:bCs/>
          <w:color w:val="FF0000"/>
          <w:sz w:val="16"/>
          <w:szCs w:val="16"/>
          <w:lang w:eastAsia="pt-BR"/>
        </w:rPr>
        <w:t xml:space="preserve"> </w:t>
      </w:r>
      <w:r w:rsidR="00175445">
        <w:rPr>
          <w:rFonts w:ascii="Book Antiqua" w:eastAsia="Times New Roman" w:hAnsi="Book Antiqua" w:cs="Arial"/>
          <w:b/>
          <w:bCs/>
          <w:color w:val="FF0000"/>
          <w:sz w:val="16"/>
          <w:szCs w:val="16"/>
          <w:u w:val="single"/>
          <w:lang w:eastAsia="pt-BR"/>
        </w:rPr>
        <w:t>(MPT-2013)</w:t>
      </w:r>
      <w:r w:rsidR="00F62AFF" w:rsidRPr="00AF3BA0">
        <w:rPr>
          <w:rFonts w:ascii="Book Antiqua" w:eastAsia="Times New Roman" w:hAnsi="Book Antiqua" w:cs="Arial"/>
          <w:b/>
          <w:bCs/>
          <w:i/>
          <w:iCs/>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r w:rsidR="00F50F74">
        <w:rPr>
          <w:rFonts w:ascii="Book Antiqua" w:eastAsia="Times New Roman" w:hAnsi="Book Antiqua" w:cs="Times New Roman"/>
          <w:b/>
          <w:bCs/>
          <w:color w:val="FF0000"/>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p w14:paraId="6A12727A" w14:textId="0E5A0BA5" w:rsidR="00E07CE7" w:rsidRPr="00F50F74" w:rsidRDefault="00E07CE7" w:rsidP="00E07CE7">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2642DE">
        <w:rPr>
          <w:rFonts w:ascii="Book Antiqua" w:eastAsia="Times New Roman" w:hAnsi="Book Antiqua" w:cs="Arial"/>
          <w:b/>
          <w:bCs/>
          <w:sz w:val="19"/>
          <w:szCs w:val="19"/>
          <w:lang w:eastAsia="pt-BR"/>
        </w:rPr>
        <w:t xml:space="preserve">        k) </w:t>
      </w:r>
      <w:r w:rsidRPr="00F50F74">
        <w:rPr>
          <w:rFonts w:ascii="Book Antiqua" w:eastAsia="Times New Roman" w:hAnsi="Book Antiqua" w:cs="Arial"/>
          <w:b/>
          <w:bCs/>
          <w:sz w:val="19"/>
          <w:szCs w:val="19"/>
          <w:highlight w:val="yellow"/>
          <w:lang w:eastAsia="pt-BR"/>
        </w:rPr>
        <w:t>Outros atos desumanos</w:t>
      </w:r>
      <w:r w:rsidRPr="002642DE">
        <w:rPr>
          <w:rFonts w:ascii="Book Antiqua" w:eastAsia="Times New Roman" w:hAnsi="Book Antiqua" w:cs="Arial"/>
          <w:b/>
          <w:bCs/>
          <w:sz w:val="19"/>
          <w:szCs w:val="19"/>
          <w:lang w:eastAsia="pt-BR"/>
        </w:rPr>
        <w:t xml:space="preserve"> de caráter semelhante, que causem intencionalmente grande sofrimento, ou afetem gravemente a integridade física ou a saúde física ou mental</w:t>
      </w:r>
      <w:r w:rsidRPr="00AF3BA0">
        <w:rPr>
          <w:rFonts w:ascii="Book Antiqua" w:eastAsia="Times New Roman" w:hAnsi="Book Antiqua" w:cs="Arial"/>
          <w:b/>
          <w:bCs/>
          <w:sz w:val="18"/>
          <w:szCs w:val="18"/>
          <w:lang w:eastAsia="pt-BR"/>
        </w:rPr>
        <w:t>.</w:t>
      </w:r>
      <w:r w:rsidR="00260E9E" w:rsidRPr="00AF3BA0">
        <w:rPr>
          <w:rFonts w:ascii="Book Antiqua" w:eastAsia="Times New Roman" w:hAnsi="Book Antiqua" w:cs="Arial"/>
          <w:b/>
          <w:bCs/>
          <w:sz w:val="18"/>
          <w:szCs w:val="18"/>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1F1382" w:rsidRPr="00AF3BA0">
        <w:rPr>
          <w:rFonts w:ascii="Book Antiqua" w:eastAsia="Times New Roman" w:hAnsi="Book Antiqua" w:cs="Arial"/>
          <w:b/>
          <w:bCs/>
          <w:sz w:val="16"/>
          <w:szCs w:val="16"/>
          <w:lang w:eastAsia="pt-BR"/>
        </w:rPr>
        <w:t xml:space="preserve"> </w:t>
      </w:r>
      <w:r w:rsidR="001F1382" w:rsidRPr="00AF3BA0">
        <w:rPr>
          <w:rFonts w:ascii="Book Antiqua" w:eastAsia="Times New Roman" w:hAnsi="Book Antiqua" w:cs="Times New Roman"/>
          <w:b/>
          <w:bCs/>
          <w:color w:val="FF0000"/>
          <w:spacing w:val="-3"/>
          <w:sz w:val="16"/>
          <w:szCs w:val="16"/>
          <w:u w:val="single"/>
          <w:lang w:eastAsia="pt-BR"/>
        </w:rPr>
        <w:t>(MPF-2011)</w:t>
      </w:r>
      <w:r w:rsidR="0057277F" w:rsidRPr="00AF3BA0">
        <w:rPr>
          <w:rFonts w:ascii="Book Antiqua" w:eastAsia="Times New Roman" w:hAnsi="Book Antiqua" w:cs="Times New Roman"/>
          <w:b/>
          <w:bCs/>
          <w:color w:val="FF0000"/>
          <w:spacing w:val="-3"/>
          <w:sz w:val="16"/>
          <w:szCs w:val="16"/>
          <w:lang w:eastAsia="pt-BR"/>
        </w:rPr>
        <w:t xml:space="preserve"> </w:t>
      </w:r>
      <w:r w:rsidR="0057277F" w:rsidRPr="00AF3BA0">
        <w:rPr>
          <w:rFonts w:ascii="Book Antiqua" w:eastAsia="Times New Roman" w:hAnsi="Book Antiqua" w:cs="Arial"/>
          <w:b/>
          <w:bCs/>
          <w:color w:val="FF0000"/>
          <w:sz w:val="16"/>
          <w:szCs w:val="16"/>
          <w:u w:val="single"/>
          <w:lang w:eastAsia="pt-BR"/>
        </w:rPr>
        <w:t>(TRF5-2013)</w:t>
      </w:r>
      <w:r w:rsidR="00C6363D">
        <w:rPr>
          <w:rFonts w:ascii="Book Antiqua" w:eastAsia="Times New Roman" w:hAnsi="Book Antiqua" w:cs="Arial"/>
          <w:b/>
          <w:bCs/>
          <w:color w:val="FF0000"/>
          <w:sz w:val="16"/>
          <w:szCs w:val="16"/>
          <w:lang w:eastAsia="pt-BR"/>
        </w:rPr>
        <w:t xml:space="preserve"> </w:t>
      </w:r>
      <w:r w:rsidR="00C6363D">
        <w:rPr>
          <w:rFonts w:ascii="Book Antiqua" w:eastAsia="Times New Roman" w:hAnsi="Book Antiqua" w:cs="Times New Roman"/>
          <w:b/>
          <w:bCs/>
          <w:color w:val="FF0000"/>
          <w:spacing w:val="-3"/>
          <w:sz w:val="16"/>
          <w:szCs w:val="16"/>
          <w:u w:val="single"/>
          <w:lang w:eastAsia="pt-BR"/>
        </w:rPr>
        <w:t>(PCSP-2014</w:t>
      </w:r>
      <w:r w:rsidR="00366B4F">
        <w:rPr>
          <w:rFonts w:ascii="Book Antiqua" w:eastAsia="Times New Roman" w:hAnsi="Book Antiqua" w:cs="Times New Roman"/>
          <w:b/>
          <w:bCs/>
          <w:color w:val="FF0000"/>
          <w:spacing w:val="-3"/>
          <w:sz w:val="16"/>
          <w:szCs w:val="16"/>
          <w:u w:val="single"/>
          <w:lang w:eastAsia="pt-BR"/>
        </w:rPr>
        <w:t>/2018</w:t>
      </w:r>
      <w:r w:rsidR="00C6363D">
        <w:rPr>
          <w:rFonts w:ascii="Book Antiqua" w:eastAsia="Times New Roman" w:hAnsi="Book Antiqua" w:cs="Times New Roman"/>
          <w:b/>
          <w:bCs/>
          <w:color w:val="FF0000"/>
          <w:spacing w:val="-3"/>
          <w:sz w:val="16"/>
          <w:szCs w:val="16"/>
          <w:u w:val="single"/>
          <w:lang w:eastAsia="pt-BR"/>
        </w:rPr>
        <w:t>)</w:t>
      </w:r>
      <w:r w:rsidR="007908C7">
        <w:rPr>
          <w:rFonts w:ascii="Book Antiqua" w:eastAsia="Times New Roman" w:hAnsi="Book Antiqua" w:cs="Times New Roman"/>
          <w:b/>
          <w:bCs/>
          <w:color w:val="FF0000"/>
          <w:spacing w:val="-3"/>
          <w:sz w:val="16"/>
          <w:szCs w:val="16"/>
          <w:lang w:eastAsia="pt-BR"/>
        </w:rPr>
        <w:t xml:space="preserve"> </w:t>
      </w:r>
      <w:r w:rsidR="007908C7">
        <w:rPr>
          <w:rFonts w:ascii="Book Antiqua" w:hAnsi="Book Antiqua"/>
          <w:b/>
          <w:bCs/>
          <w:color w:val="FF0000"/>
          <w:sz w:val="16"/>
          <w:szCs w:val="16"/>
          <w:u w:val="single"/>
        </w:rPr>
        <w:t>(DPEAM-2021)</w:t>
      </w:r>
      <w:r w:rsidR="001C0463" w:rsidRPr="00AF3BA0">
        <w:rPr>
          <w:rFonts w:ascii="Book Antiqua" w:eastAsia="Times New Roman" w:hAnsi="Book Antiqua" w:cs="Arial"/>
          <w:b/>
          <w:bCs/>
          <w:color w:val="FF0000"/>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r w:rsidR="00F50F74">
        <w:rPr>
          <w:rFonts w:ascii="Book Antiqua" w:eastAsia="Times New Roman" w:hAnsi="Book Antiqua" w:cs="Times New Roman"/>
          <w:b/>
          <w:bCs/>
          <w:color w:val="FF0000"/>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260E9E" w14:paraId="0CC61618" w14:textId="77777777" w:rsidTr="00260E9E">
        <w:tc>
          <w:tcPr>
            <w:tcW w:w="8494" w:type="dxa"/>
            <w:shd w:val="clear" w:color="auto" w:fill="CCFFFF"/>
          </w:tcPr>
          <w:p w14:paraId="60BA5C1B" w14:textId="77777777" w:rsidR="007908C7" w:rsidRPr="007908C7" w:rsidRDefault="007908C7" w:rsidP="007908C7">
            <w:pPr>
              <w:spacing w:before="100" w:beforeAutospacing="1" w:after="100" w:afterAutospacing="1"/>
              <w:jc w:val="both"/>
              <w:rPr>
                <w:rFonts w:ascii="Book Antiqua" w:eastAsia="Times New Roman" w:hAnsi="Book Antiqua" w:cs="Times New Roman"/>
                <w:sz w:val="19"/>
                <w:szCs w:val="19"/>
                <w:lang w:eastAsia="pt-BR"/>
              </w:rPr>
            </w:pPr>
            <w:r w:rsidRPr="007908C7">
              <w:rPr>
                <w:rFonts w:ascii="Book Antiqua" w:eastAsia="Times New Roman" w:hAnsi="Book Antiqua" w:cs="Times New Roman"/>
                <w:b/>
                <w:bCs/>
                <w:sz w:val="19"/>
                <w:szCs w:val="19"/>
                <w:lang w:eastAsia="pt-BR"/>
              </w:rPr>
              <w:t>(</w:t>
            </w:r>
            <w:r w:rsidRPr="007908C7">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AM</w:t>
            </w:r>
            <w:r w:rsidRPr="007908C7">
              <w:rPr>
                <w:rFonts w:ascii="Book Antiqua" w:eastAsia="Times New Roman" w:hAnsi="Book Antiqua" w:cs="Times New Roman"/>
                <w:b/>
                <w:bCs/>
                <w:sz w:val="19"/>
                <w:szCs w:val="19"/>
                <w:highlight w:val="yellow"/>
                <w:lang w:eastAsia="pt-BR"/>
              </w:rPr>
              <w:t>-2021-FCC</w:t>
            </w:r>
            <w:r w:rsidRPr="007908C7">
              <w:rPr>
                <w:rFonts w:ascii="Book Antiqua" w:eastAsia="Times New Roman" w:hAnsi="Book Antiqua" w:cs="Times New Roman"/>
                <w:b/>
                <w:bCs/>
                <w:sz w:val="19"/>
                <w:szCs w:val="19"/>
                <w:lang w:eastAsia="pt-BR"/>
              </w:rPr>
              <w:t>)</w:t>
            </w:r>
            <w:r w:rsidRPr="007908C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08C7">
              <w:rPr>
                <w:rFonts w:ascii="Book Antiqua" w:eastAsia="Times New Roman" w:hAnsi="Book Antiqua" w:cs="Times New Roman"/>
                <w:sz w:val="19"/>
                <w:szCs w:val="19"/>
                <w:lang w:eastAsia="pt-BR"/>
              </w:rPr>
              <w:t>A definição e o conceito do crime contra a humanidade estão detalhadamente previstos</w:t>
            </w:r>
            <w:r>
              <w:rPr>
                <w:rFonts w:ascii="Book Antiqua" w:eastAsia="Times New Roman" w:hAnsi="Book Antiqua" w:cs="Times New Roman"/>
                <w:sz w:val="19"/>
                <w:szCs w:val="19"/>
                <w:lang w:eastAsia="pt-BR"/>
              </w:rPr>
              <w:t xml:space="preserve"> </w:t>
            </w:r>
            <w:r w:rsidRPr="007908C7">
              <w:rPr>
                <w:rFonts w:ascii="Book Antiqua" w:eastAsia="Times New Roman" w:hAnsi="Book Antiqua" w:cs="Times New Roman"/>
                <w:sz w:val="19"/>
                <w:szCs w:val="19"/>
                <w:lang w:eastAsia="pt-BR"/>
              </w:rPr>
              <w:t>no Estatuto de Roma sobre Tribunal Penal Internacional.</w:t>
            </w:r>
          </w:p>
          <w:p w14:paraId="305FA7EF" w14:textId="686C614E" w:rsidR="007908C7" w:rsidRDefault="007908C7" w:rsidP="007908C7">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260E9E">
              <w:rPr>
                <w:rFonts w:ascii="Book Antiqua" w:eastAsia="Times New Roman" w:hAnsi="Book Antiqua" w:cs="Times New Roman"/>
                <w:b/>
                <w:bCs/>
                <w:i/>
                <w:iCs/>
                <w:color w:val="FF0000"/>
                <w:sz w:val="19"/>
                <w:szCs w:val="19"/>
                <w:lang w:eastAsia="pt-BR"/>
              </w:rPr>
              <w:t>#</w:t>
            </w:r>
            <w:r w:rsidRPr="00260E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908C7">
              <w:rPr>
                <w:rFonts w:ascii="Book Antiqua" w:eastAsia="Times New Roman" w:hAnsi="Book Antiqua" w:cs="Times New Roman"/>
                <w:sz w:val="19"/>
                <w:szCs w:val="19"/>
                <w:lang w:eastAsia="pt-BR"/>
              </w:rPr>
              <w:t>O conceito de crime contra a humanidade vem sendo elaborado há um tempo relativamente longo e a sua primeira formulação foi feita nos Princípios de Nuremberg, aprovados pela ONU em 1950. Porém, no que tange aos tratados de direitos humanos, a sua definição e conceituação detalhadas estão no art. 7º do Estatuto de Roma sobre o Tribunal Penal Internacional.</w:t>
            </w:r>
          </w:p>
          <w:p w14:paraId="7C20AE27" w14:textId="750A8A11" w:rsidR="00260E9E" w:rsidRPr="00260E9E" w:rsidRDefault="00260E9E" w:rsidP="00260E9E">
            <w:pPr>
              <w:spacing w:before="100" w:beforeAutospacing="1" w:after="100" w:afterAutospacing="1"/>
              <w:jc w:val="both"/>
              <w:rPr>
                <w:rFonts w:ascii="Book Antiqua" w:eastAsia="Times New Roman" w:hAnsi="Book Antiqua" w:cs="Times New Roman"/>
                <w:sz w:val="19"/>
                <w:szCs w:val="19"/>
                <w:lang w:eastAsia="pt-BR"/>
              </w:rPr>
            </w:pPr>
            <w:r w:rsidRPr="00260E9E">
              <w:rPr>
                <w:rFonts w:ascii="Book Antiqua" w:eastAsia="Times New Roman" w:hAnsi="Book Antiqua" w:cs="Times New Roman"/>
                <w:b/>
                <w:bCs/>
                <w:i/>
                <w:iCs/>
                <w:color w:val="FF0000"/>
                <w:sz w:val="19"/>
                <w:szCs w:val="19"/>
                <w:lang w:eastAsia="pt-BR"/>
              </w:rPr>
              <w:t>#</w:t>
            </w:r>
            <w:r w:rsidRPr="00260E9E">
              <w:rPr>
                <w:rFonts w:ascii="Book Antiqua" w:eastAsia="Times New Roman" w:hAnsi="Book Antiqua" w:cs="Times New Roman"/>
                <w:b/>
                <w:bCs/>
                <w:i/>
                <w:iCs/>
                <w:color w:val="FF0000"/>
                <w:sz w:val="19"/>
                <w:szCs w:val="19"/>
                <w:highlight w:val="green"/>
                <w:lang w:eastAsia="pt-BR"/>
              </w:rPr>
              <w:t>Atenção</w:t>
            </w:r>
            <w:r w:rsidRPr="00260E9E">
              <w:rPr>
                <w:rFonts w:ascii="Book Antiqua" w:eastAsia="Times New Roman" w:hAnsi="Book Antiqua" w:cs="Times New Roman"/>
                <w:b/>
                <w:bCs/>
                <w:i/>
                <w:iCs/>
                <w:color w:val="FF0000"/>
                <w:sz w:val="19"/>
                <w:szCs w:val="19"/>
                <w:lang w:eastAsia="pt-BR"/>
              </w:rPr>
              <w:t>: #</w:t>
            </w:r>
            <w:r w:rsidRPr="00260E9E">
              <w:rPr>
                <w:rFonts w:ascii="Book Antiqua" w:eastAsia="Times New Roman" w:hAnsi="Book Antiqua" w:cs="Times New Roman"/>
                <w:b/>
                <w:bCs/>
                <w:i/>
                <w:iCs/>
                <w:color w:val="FF0000"/>
                <w:sz w:val="19"/>
                <w:szCs w:val="19"/>
                <w:highlight w:val="green"/>
                <w:lang w:eastAsia="pt-BR"/>
              </w:rPr>
              <w:t>TRF3-2011</w:t>
            </w:r>
            <w:r w:rsidR="00C6363D">
              <w:rPr>
                <w:rFonts w:ascii="Book Antiqua" w:eastAsia="Times New Roman" w:hAnsi="Book Antiqua" w:cs="Times New Roman"/>
                <w:b/>
                <w:bCs/>
                <w:i/>
                <w:iCs/>
                <w:color w:val="FF0000"/>
                <w:sz w:val="19"/>
                <w:szCs w:val="19"/>
                <w:lang w:eastAsia="pt-BR"/>
              </w:rPr>
              <w:t>: #</w:t>
            </w:r>
            <w:r w:rsidR="00C6363D" w:rsidRPr="00C6363D">
              <w:rPr>
                <w:rFonts w:ascii="Book Antiqua" w:eastAsia="Times New Roman" w:hAnsi="Book Antiqua" w:cs="Times New Roman"/>
                <w:b/>
                <w:bCs/>
                <w:i/>
                <w:iCs/>
                <w:color w:val="FF0000"/>
                <w:sz w:val="19"/>
                <w:szCs w:val="19"/>
                <w:highlight w:val="green"/>
                <w:lang w:eastAsia="pt-BR"/>
              </w:rPr>
              <w:t>PCSP-201</w:t>
            </w:r>
            <w:r w:rsidR="00366B4F">
              <w:rPr>
                <w:rFonts w:ascii="Book Antiqua" w:eastAsia="Times New Roman" w:hAnsi="Book Antiqua" w:cs="Times New Roman"/>
                <w:b/>
                <w:bCs/>
                <w:i/>
                <w:iCs/>
                <w:color w:val="FF0000"/>
                <w:sz w:val="19"/>
                <w:szCs w:val="19"/>
                <w:highlight w:val="green"/>
                <w:lang w:eastAsia="pt-BR"/>
              </w:rPr>
              <w:t>4/2018</w:t>
            </w:r>
            <w:r w:rsidRPr="00260E9E">
              <w:rPr>
                <w:rFonts w:ascii="Book Antiqua" w:eastAsia="Times New Roman" w:hAnsi="Book Antiqua" w:cs="Times New Roman"/>
                <w:b/>
                <w:bCs/>
                <w:i/>
                <w:iCs/>
                <w:color w:val="FF0000"/>
                <w:sz w:val="19"/>
                <w:szCs w:val="19"/>
                <w:lang w:eastAsia="pt-BR"/>
              </w:rPr>
              <w:t>: #</w:t>
            </w:r>
            <w:r w:rsidRPr="00260E9E">
              <w:rPr>
                <w:rFonts w:ascii="Book Antiqua" w:eastAsia="Times New Roman" w:hAnsi="Book Antiqua" w:cs="Times New Roman"/>
                <w:b/>
                <w:bCs/>
                <w:i/>
                <w:iCs/>
                <w:color w:val="FF0000"/>
                <w:sz w:val="19"/>
                <w:szCs w:val="19"/>
                <w:highlight w:val="green"/>
                <w:lang w:eastAsia="pt-BR"/>
              </w:rPr>
              <w:t>CESPE</w:t>
            </w:r>
            <w:r w:rsidR="00C6363D">
              <w:rPr>
                <w:rFonts w:ascii="Book Antiqua" w:eastAsia="Times New Roman" w:hAnsi="Book Antiqua" w:cs="Times New Roman"/>
                <w:b/>
                <w:bCs/>
                <w:i/>
                <w:iCs/>
                <w:color w:val="FF0000"/>
                <w:sz w:val="19"/>
                <w:szCs w:val="19"/>
                <w:lang w:eastAsia="pt-BR"/>
              </w:rPr>
              <w:t>: #</w:t>
            </w:r>
            <w:r w:rsidR="00C6363D" w:rsidRPr="00C6363D">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Da leitura do art. 7º do Estatuto de Roma, constata</w:t>
            </w:r>
            <w:r w:rsidRPr="00260E9E">
              <w:rPr>
                <w:rFonts w:ascii="Book Antiqua" w:eastAsia="Times New Roman" w:hAnsi="Book Antiqua" w:cs="Times New Roman"/>
                <w:sz w:val="19"/>
                <w:szCs w:val="19"/>
                <w:lang w:eastAsia="pt-BR"/>
              </w:rPr>
              <w:t>-se que</w:t>
            </w:r>
            <w:r>
              <w:rPr>
                <w:rFonts w:ascii="Book Antiqua" w:eastAsia="Times New Roman" w:hAnsi="Book Antiqua" w:cs="Times New Roman"/>
                <w:sz w:val="19"/>
                <w:szCs w:val="19"/>
                <w:lang w:eastAsia="pt-BR"/>
              </w:rPr>
              <w:t xml:space="preserve"> o Tribunal Penal Internacional não possui competência julgar o terrorismo, não constando, portanto, no rol dos crimes contra a humanidade.</w:t>
            </w:r>
            <w:r w:rsidRPr="00260E9E">
              <w:rPr>
                <w:rFonts w:ascii="Book Antiqua" w:eastAsia="Times New Roman" w:hAnsi="Book Antiqua" w:cs="Times New Roman"/>
                <w:sz w:val="19"/>
                <w:szCs w:val="19"/>
                <w:lang w:eastAsia="pt-BR"/>
              </w:rPr>
              <w:t xml:space="preserve"> </w:t>
            </w:r>
          </w:p>
        </w:tc>
      </w:tr>
    </w:tbl>
    <w:p w14:paraId="60BEA569" w14:textId="19AD85B3" w:rsidR="00E07CE7" w:rsidRPr="00F50F74"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3F66BB">
        <w:rPr>
          <w:rFonts w:ascii="Book Antiqua" w:eastAsia="Times New Roman" w:hAnsi="Book Antiqua" w:cs="Arial"/>
          <w:b/>
          <w:bCs/>
          <w:sz w:val="19"/>
          <w:szCs w:val="19"/>
          <w:highlight w:val="magenta"/>
          <w:lang w:eastAsia="pt-BR"/>
        </w:rPr>
        <w:t>2</w:t>
      </w:r>
      <w:r w:rsidRPr="002642DE">
        <w:rPr>
          <w:rFonts w:ascii="Book Antiqua" w:eastAsia="Times New Roman" w:hAnsi="Book Antiqua" w:cs="Arial"/>
          <w:b/>
          <w:bCs/>
          <w:sz w:val="19"/>
          <w:szCs w:val="19"/>
          <w:lang w:eastAsia="pt-BR"/>
        </w:rPr>
        <w:t>. Para efeitos do parágrafo 1</w:t>
      </w:r>
      <w:r w:rsidRPr="002642DE">
        <w:rPr>
          <w:rFonts w:ascii="Book Antiqua" w:eastAsia="Times New Roman" w:hAnsi="Book Antiqua" w:cs="Arial"/>
          <w:b/>
          <w:bCs/>
          <w:sz w:val="19"/>
          <w:szCs w:val="19"/>
          <w:u w:val="single"/>
          <w:vertAlign w:val="superscript"/>
          <w:lang w:eastAsia="pt-BR"/>
        </w:rPr>
        <w:t>o</w:t>
      </w:r>
      <w:r w:rsidRPr="00AF3BA0">
        <w:rPr>
          <w:rFonts w:ascii="Book Antiqua" w:eastAsia="Times New Roman" w:hAnsi="Book Antiqua" w:cs="Arial"/>
          <w:b/>
          <w:bCs/>
          <w:sz w:val="16"/>
          <w:szCs w:val="16"/>
          <w:lang w:eastAsia="pt-BR"/>
        </w:rPr>
        <w:t>:</w:t>
      </w:r>
      <w:r w:rsidR="003F66BB" w:rsidRPr="00AF3BA0">
        <w:rPr>
          <w:rFonts w:ascii="Book Antiqua" w:eastAsia="Times New Roman" w:hAnsi="Book Antiqua" w:cs="Arial"/>
          <w:b/>
          <w:bCs/>
          <w:sz w:val="16"/>
          <w:szCs w:val="16"/>
          <w:lang w:eastAsia="pt-BR"/>
        </w:rPr>
        <w:t xml:space="preserve"> </w:t>
      </w:r>
      <w:r w:rsidR="003F66BB" w:rsidRPr="00AF3BA0">
        <w:rPr>
          <w:rFonts w:ascii="Book Antiqua" w:eastAsia="Times New Roman" w:hAnsi="Book Antiqua" w:cs="Arial"/>
          <w:b/>
          <w:bCs/>
          <w:color w:val="FF0000"/>
          <w:sz w:val="16"/>
          <w:szCs w:val="16"/>
          <w:u w:val="single"/>
          <w:lang w:eastAsia="pt-BR"/>
        </w:rPr>
        <w:t>(MPF-2012</w:t>
      </w:r>
      <w:r w:rsidR="00CF11D8">
        <w:rPr>
          <w:rFonts w:ascii="Book Antiqua" w:eastAsia="Times New Roman" w:hAnsi="Book Antiqua" w:cs="Arial"/>
          <w:b/>
          <w:bCs/>
          <w:color w:val="FF0000"/>
          <w:sz w:val="16"/>
          <w:szCs w:val="16"/>
          <w:u w:val="single"/>
          <w:lang w:eastAsia="pt-BR"/>
        </w:rPr>
        <w:t>/2013</w:t>
      </w:r>
      <w:r w:rsidR="003F66BB" w:rsidRPr="00AF3BA0">
        <w:rPr>
          <w:rFonts w:ascii="Book Antiqua" w:eastAsia="Times New Roman" w:hAnsi="Book Antiqua" w:cs="Arial"/>
          <w:b/>
          <w:bCs/>
          <w:color w:val="FF0000"/>
          <w:sz w:val="16"/>
          <w:szCs w:val="16"/>
          <w:u w:val="single"/>
          <w:lang w:eastAsia="pt-BR"/>
        </w:rPr>
        <w:t>)</w:t>
      </w:r>
      <w:r w:rsidR="00F50F74">
        <w:rPr>
          <w:rFonts w:ascii="Book Antiqua" w:eastAsia="Times New Roman" w:hAnsi="Book Antiqua" w:cs="Arial"/>
          <w:b/>
          <w:bCs/>
          <w:color w:val="FF0000"/>
          <w:sz w:val="16"/>
          <w:szCs w:val="16"/>
          <w:lang w:eastAsia="pt-BR"/>
        </w:rPr>
        <w:t xml:space="preserve"> </w:t>
      </w:r>
      <w:r w:rsidR="00F50F74">
        <w:rPr>
          <w:rFonts w:ascii="Book Antiqua" w:eastAsia="Times New Roman" w:hAnsi="Book Antiqua" w:cs="Arial"/>
          <w:b/>
          <w:bCs/>
          <w:color w:val="FF0000"/>
          <w:sz w:val="16"/>
          <w:szCs w:val="16"/>
          <w:u w:val="single"/>
          <w:lang w:eastAsia="pt-BR"/>
        </w:rPr>
        <w:t>(TRF5-2013)</w:t>
      </w:r>
      <w:r w:rsidR="00F50F74">
        <w:rPr>
          <w:rFonts w:ascii="Book Antiqua" w:eastAsia="Times New Roman" w:hAnsi="Book Antiqua" w:cs="Arial"/>
          <w:b/>
          <w:bCs/>
          <w:color w:val="FF0000"/>
          <w:sz w:val="16"/>
          <w:szCs w:val="16"/>
          <w:lang w:eastAsia="pt-BR"/>
        </w:rPr>
        <w:t xml:space="preserve"> </w:t>
      </w:r>
      <w:r w:rsidR="00F50F74">
        <w:rPr>
          <w:rFonts w:ascii="Book Antiqua" w:eastAsia="Times New Roman" w:hAnsi="Book Antiqua" w:cs="Arial"/>
          <w:b/>
          <w:bCs/>
          <w:color w:val="FF0000"/>
          <w:sz w:val="16"/>
          <w:szCs w:val="16"/>
          <w:u w:val="single"/>
          <w:lang w:eastAsia="pt-BR"/>
        </w:rPr>
        <w:t>(DPEMS-2014)</w:t>
      </w:r>
      <w:r w:rsidR="00F147FC">
        <w:rPr>
          <w:rFonts w:ascii="Book Antiqua" w:eastAsia="Times New Roman" w:hAnsi="Book Antiqua" w:cs="Arial"/>
          <w:b/>
          <w:bCs/>
          <w:color w:val="FF0000"/>
          <w:sz w:val="16"/>
          <w:szCs w:val="16"/>
          <w:lang w:eastAsia="pt-BR"/>
        </w:rPr>
        <w:t xml:space="preserve"> </w:t>
      </w:r>
      <w:r w:rsidR="00F147FC">
        <w:rPr>
          <w:rFonts w:ascii="Book Antiqua" w:hAnsi="Book Antiqua"/>
          <w:b/>
          <w:bCs/>
          <w:color w:val="FF0000"/>
          <w:sz w:val="16"/>
          <w:szCs w:val="16"/>
          <w:u w:val="single"/>
        </w:rPr>
        <w:t>(DPEMT-2022)</w:t>
      </w:r>
      <w:r w:rsidR="00F50F74">
        <w:rPr>
          <w:rFonts w:ascii="Book Antiqua" w:eastAsia="Times New Roman" w:hAnsi="Book Antiqua" w:cs="Arial"/>
          <w:b/>
          <w:bCs/>
          <w:color w:val="FF0000"/>
          <w:sz w:val="16"/>
          <w:szCs w:val="16"/>
          <w:lang w:eastAsia="pt-BR"/>
        </w:rPr>
        <w:t xml:space="preserve"> </w:t>
      </w:r>
      <w:r w:rsidR="00F50F74">
        <w:rPr>
          <w:rFonts w:ascii="Book Antiqua" w:eastAsia="Times New Roman" w:hAnsi="Book Antiqua" w:cs="Arial"/>
          <w:b/>
          <w:bCs/>
          <w:color w:val="FF0000"/>
          <w:sz w:val="16"/>
          <w:szCs w:val="16"/>
          <w:u w:val="single"/>
          <w:lang w:eastAsia="pt-BR"/>
        </w:rPr>
        <w:t>(DPERS-2022)</w:t>
      </w:r>
      <w:r w:rsidR="00F50F74">
        <w:rPr>
          <w:rFonts w:ascii="Book Antiqua" w:eastAsia="Times New Roman" w:hAnsi="Book Antiqua" w:cs="Arial"/>
          <w:b/>
          <w:bCs/>
          <w:color w:val="FF0000"/>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p w14:paraId="0CDC86FD" w14:textId="1A61635A"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a) Por "</w:t>
      </w:r>
      <w:r w:rsidRPr="002642DE">
        <w:rPr>
          <w:rFonts w:ascii="Book Antiqua" w:eastAsia="Times New Roman" w:hAnsi="Book Antiqua" w:cs="Arial"/>
          <w:b/>
          <w:bCs/>
          <w:caps/>
          <w:sz w:val="19"/>
          <w:szCs w:val="19"/>
          <w:shd w:val="clear" w:color="auto" w:fill="F7CAAC" w:themeFill="accent2" w:themeFillTint="66"/>
          <w:lang w:eastAsia="pt-BR"/>
        </w:rPr>
        <w:t>ataque contra uma população civil</w:t>
      </w:r>
      <w:r w:rsidRPr="002642DE">
        <w:rPr>
          <w:rFonts w:ascii="Book Antiqua" w:eastAsia="Times New Roman" w:hAnsi="Book Antiqua" w:cs="Arial"/>
          <w:b/>
          <w:bCs/>
          <w:sz w:val="19"/>
          <w:szCs w:val="19"/>
          <w:lang w:eastAsia="pt-BR"/>
        </w:rPr>
        <w:t>" entende-se qualquer conduta que envolva a prática múltipla de atos referidos no parágrafo 1</w:t>
      </w:r>
      <w:r w:rsidRPr="002642DE">
        <w:rPr>
          <w:rFonts w:ascii="Book Antiqua" w:eastAsia="Times New Roman" w:hAnsi="Book Antiqua" w:cs="Arial"/>
          <w:b/>
          <w:bCs/>
          <w:sz w:val="19"/>
          <w:szCs w:val="19"/>
          <w:u w:val="single"/>
          <w:vertAlign w:val="superscript"/>
          <w:lang w:eastAsia="pt-BR"/>
        </w:rPr>
        <w:t>o</w:t>
      </w:r>
      <w:r w:rsidRPr="002642DE">
        <w:rPr>
          <w:rFonts w:ascii="Book Antiqua" w:eastAsia="Times New Roman" w:hAnsi="Book Antiqua" w:cs="Arial"/>
          <w:b/>
          <w:bCs/>
          <w:sz w:val="19"/>
          <w:szCs w:val="19"/>
          <w:lang w:eastAsia="pt-BR"/>
        </w:rPr>
        <w:t xml:space="preserve"> contra uma população civil, de acordo com a política de um Estado ou de uma organização de praticar esses atos ou tendo em vista a prossecução dessa política</w:t>
      </w:r>
      <w:r w:rsidRPr="00AF3BA0">
        <w:rPr>
          <w:rFonts w:ascii="Book Antiqua" w:eastAsia="Times New Roman" w:hAnsi="Book Antiqua" w:cs="Arial"/>
          <w:b/>
          <w:bCs/>
          <w:sz w:val="18"/>
          <w:szCs w:val="18"/>
          <w:lang w:eastAsia="pt-BR"/>
        </w:rPr>
        <w:t>;</w:t>
      </w:r>
      <w:r w:rsidR="003F66BB" w:rsidRPr="00AF3BA0">
        <w:rPr>
          <w:rFonts w:ascii="Book Antiqua" w:eastAsia="Times New Roman" w:hAnsi="Book Antiqua" w:cs="Arial"/>
          <w:b/>
          <w:bCs/>
          <w:sz w:val="18"/>
          <w:szCs w:val="18"/>
          <w:lang w:eastAsia="pt-BR"/>
        </w:rPr>
        <w:t xml:space="preserve"> </w:t>
      </w:r>
      <w:r w:rsidR="003F66BB" w:rsidRPr="00AF3BA0">
        <w:rPr>
          <w:rFonts w:ascii="Book Antiqua" w:eastAsia="Times New Roman" w:hAnsi="Book Antiqua" w:cs="Arial"/>
          <w:b/>
          <w:bCs/>
          <w:color w:val="FF0000"/>
          <w:sz w:val="16"/>
          <w:szCs w:val="16"/>
          <w:u w:val="single"/>
          <w:lang w:eastAsia="pt-BR"/>
        </w:rPr>
        <w:t>(MPF-2012)</w:t>
      </w:r>
    </w:p>
    <w:p w14:paraId="03334339" w14:textId="3818470B" w:rsidR="00E07CE7" w:rsidRPr="00F6503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2642DE">
        <w:rPr>
          <w:rFonts w:ascii="Book Antiqua" w:eastAsia="Times New Roman" w:hAnsi="Book Antiqua" w:cs="Arial"/>
          <w:b/>
          <w:bCs/>
          <w:sz w:val="19"/>
          <w:szCs w:val="19"/>
          <w:lang w:eastAsia="pt-BR"/>
        </w:rPr>
        <w:t>        b) O "</w:t>
      </w:r>
      <w:r w:rsidRPr="002642DE">
        <w:rPr>
          <w:rFonts w:ascii="Book Antiqua" w:eastAsia="Times New Roman" w:hAnsi="Book Antiqua" w:cs="Arial"/>
          <w:b/>
          <w:bCs/>
          <w:caps/>
          <w:sz w:val="19"/>
          <w:szCs w:val="19"/>
          <w:shd w:val="clear" w:color="auto" w:fill="F7CAAC" w:themeFill="accent2" w:themeFillTint="66"/>
          <w:lang w:eastAsia="pt-BR"/>
        </w:rPr>
        <w:t>extermínio</w:t>
      </w:r>
      <w:r w:rsidRPr="002642DE">
        <w:rPr>
          <w:rFonts w:ascii="Book Antiqua" w:eastAsia="Times New Roman" w:hAnsi="Book Antiqua" w:cs="Arial"/>
          <w:b/>
          <w:bCs/>
          <w:sz w:val="19"/>
          <w:szCs w:val="19"/>
          <w:lang w:eastAsia="pt-BR"/>
        </w:rPr>
        <w:t>" compreende a sujeição intencional a condições de vida, tais como a privação do acesso a alimentos ou medicamentos, com vista a causar a destruição de uma parte da população</w:t>
      </w:r>
      <w:r w:rsidRPr="00AF3BA0">
        <w:rPr>
          <w:rFonts w:ascii="Book Antiqua" w:eastAsia="Times New Roman" w:hAnsi="Book Antiqua" w:cs="Arial"/>
          <w:sz w:val="18"/>
          <w:szCs w:val="18"/>
          <w:lang w:eastAsia="pt-BR"/>
        </w:rPr>
        <w:t>;</w:t>
      </w:r>
      <w:r w:rsidR="002642DE" w:rsidRPr="00AF3BA0">
        <w:rPr>
          <w:rFonts w:ascii="Book Antiqua" w:eastAsia="Times New Roman" w:hAnsi="Book Antiqua" w:cs="Arial"/>
          <w:sz w:val="18"/>
          <w:szCs w:val="18"/>
          <w:lang w:eastAsia="pt-BR"/>
        </w:rPr>
        <w:t xml:space="preserve"> </w:t>
      </w:r>
      <w:bookmarkStart w:id="6" w:name="_Hlk60404303"/>
      <w:r w:rsidR="002642DE" w:rsidRPr="00AF3BA0">
        <w:rPr>
          <w:rFonts w:ascii="Book Antiqua" w:eastAsia="Times New Roman" w:hAnsi="Book Antiqua" w:cs="Times New Roman"/>
          <w:b/>
          <w:bCs/>
          <w:color w:val="FF0000"/>
          <w:spacing w:val="-3"/>
          <w:sz w:val="16"/>
          <w:szCs w:val="16"/>
          <w:u w:val="single"/>
          <w:lang w:eastAsia="pt-BR"/>
        </w:rPr>
        <w:t>(DPEMS-2014)</w:t>
      </w:r>
      <w:bookmarkEnd w:id="6"/>
      <w:r w:rsidR="00F65030">
        <w:rPr>
          <w:rFonts w:ascii="Book Antiqua" w:eastAsia="Times New Roman" w:hAnsi="Book Antiqua" w:cs="Times New Roman"/>
          <w:b/>
          <w:bCs/>
          <w:color w:val="FF0000"/>
          <w:spacing w:val="-3"/>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p>
    <w:p w14:paraId="60A694BB" w14:textId="05AEF1F6"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F65030">
        <w:rPr>
          <w:rFonts w:ascii="Book Antiqua" w:eastAsia="Times New Roman" w:hAnsi="Book Antiqua" w:cs="Arial"/>
          <w:b/>
          <w:bCs/>
          <w:sz w:val="19"/>
          <w:szCs w:val="19"/>
          <w:lang w:eastAsia="pt-BR"/>
        </w:rPr>
        <w:t>        c) Por "</w:t>
      </w:r>
      <w:r w:rsidRPr="00F65030">
        <w:rPr>
          <w:rFonts w:ascii="Book Antiqua" w:eastAsia="Times New Roman" w:hAnsi="Book Antiqua" w:cs="Arial"/>
          <w:b/>
          <w:bCs/>
          <w:caps/>
          <w:sz w:val="19"/>
          <w:szCs w:val="19"/>
          <w:shd w:val="clear" w:color="auto" w:fill="F7CAAC" w:themeFill="accent2" w:themeFillTint="66"/>
          <w:lang w:eastAsia="pt-BR"/>
        </w:rPr>
        <w:t>escravidão</w:t>
      </w:r>
      <w:r w:rsidRPr="00F65030">
        <w:rPr>
          <w:rFonts w:ascii="Book Antiqua" w:eastAsia="Times New Roman" w:hAnsi="Book Antiqua" w:cs="Arial"/>
          <w:b/>
          <w:bCs/>
          <w:sz w:val="19"/>
          <w:szCs w:val="19"/>
          <w:lang w:eastAsia="pt-BR"/>
        </w:rPr>
        <w:t>" entende-se o exercício, relativamente a uma pessoa, de um poder ou de um conjunto de poderes que traduzam um direito de propriedade sobre uma pessoa, incluindo o exercício desse poder no âmbito do tráfico de pessoas, em particular mulheres e crianças</w:t>
      </w:r>
      <w:r w:rsidRPr="00874869">
        <w:rPr>
          <w:rFonts w:ascii="Book Antiqua" w:eastAsia="Times New Roman" w:hAnsi="Book Antiqua" w:cs="Arial"/>
          <w:sz w:val="19"/>
          <w:szCs w:val="19"/>
          <w:lang w:eastAsia="pt-BR"/>
        </w:rPr>
        <w:t>;</w:t>
      </w:r>
      <w:r w:rsidR="00F65030">
        <w:rPr>
          <w:rFonts w:ascii="Book Antiqua" w:eastAsia="Times New Roman" w:hAnsi="Book Antiqua" w:cs="Arial"/>
          <w:sz w:val="19"/>
          <w:szCs w:val="19"/>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p>
    <w:p w14:paraId="7B834BA1" w14:textId="76F96828" w:rsidR="00F65030" w:rsidRPr="00F65030"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F65030">
        <w:rPr>
          <w:rFonts w:ascii="Book Antiqua" w:eastAsia="Times New Roman" w:hAnsi="Book Antiqua" w:cs="Arial"/>
          <w:b/>
          <w:bCs/>
          <w:sz w:val="19"/>
          <w:szCs w:val="19"/>
          <w:lang w:eastAsia="pt-BR"/>
        </w:rPr>
        <w:t>        d) Por "</w:t>
      </w:r>
      <w:r w:rsidRPr="00F65030">
        <w:rPr>
          <w:rFonts w:ascii="Book Antiqua" w:eastAsia="Times New Roman" w:hAnsi="Book Antiqua" w:cs="Arial"/>
          <w:b/>
          <w:bCs/>
          <w:caps/>
          <w:sz w:val="19"/>
          <w:szCs w:val="19"/>
          <w:shd w:val="clear" w:color="auto" w:fill="F7CAAC" w:themeFill="accent2" w:themeFillTint="66"/>
          <w:lang w:eastAsia="pt-BR"/>
        </w:rPr>
        <w:t>deportação</w:t>
      </w:r>
      <w:r w:rsidRPr="00F65030">
        <w:rPr>
          <w:rFonts w:ascii="Book Antiqua" w:eastAsia="Times New Roman" w:hAnsi="Book Antiqua" w:cs="Arial"/>
          <w:b/>
          <w:bCs/>
          <w:sz w:val="19"/>
          <w:szCs w:val="19"/>
          <w:lang w:eastAsia="pt-BR"/>
        </w:rPr>
        <w:t xml:space="preserve"> ou </w:t>
      </w:r>
      <w:r w:rsidRPr="00F65030">
        <w:rPr>
          <w:rFonts w:ascii="Book Antiqua" w:eastAsia="Times New Roman" w:hAnsi="Book Antiqua" w:cs="Arial"/>
          <w:b/>
          <w:bCs/>
          <w:caps/>
          <w:sz w:val="19"/>
          <w:szCs w:val="19"/>
          <w:shd w:val="clear" w:color="auto" w:fill="F7CAAC" w:themeFill="accent2" w:themeFillTint="66"/>
          <w:lang w:eastAsia="pt-BR"/>
        </w:rPr>
        <w:t>transferência à força de uma população</w:t>
      </w:r>
      <w:r w:rsidRPr="00F65030">
        <w:rPr>
          <w:rFonts w:ascii="Book Antiqua" w:eastAsia="Times New Roman" w:hAnsi="Book Antiqua" w:cs="Arial"/>
          <w:b/>
          <w:bCs/>
          <w:sz w:val="19"/>
          <w:szCs w:val="19"/>
          <w:lang w:eastAsia="pt-BR"/>
        </w:rPr>
        <w:t>" entende-se o deslocamento forçado de pessoas, através da expulsão ou outro ato coercivo, da zona em que se encontram legalmente, sem qualquer motivo reconhecido no direito internacional</w:t>
      </w:r>
      <w:r w:rsidRPr="00874869">
        <w:rPr>
          <w:rFonts w:ascii="Book Antiqua" w:eastAsia="Times New Roman" w:hAnsi="Book Antiqua" w:cs="Arial"/>
          <w:sz w:val="19"/>
          <w:szCs w:val="19"/>
          <w:lang w:eastAsia="pt-BR"/>
        </w:rPr>
        <w:t>;</w:t>
      </w:r>
      <w:r w:rsidR="00F65030">
        <w:rPr>
          <w:rFonts w:ascii="Book Antiqua" w:eastAsia="Times New Roman" w:hAnsi="Book Antiqua" w:cs="Arial"/>
          <w:sz w:val="19"/>
          <w:szCs w:val="19"/>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p>
    <w:tbl>
      <w:tblPr>
        <w:tblStyle w:val="Tabelacomgrade"/>
        <w:tblW w:w="0" w:type="auto"/>
        <w:tblLook w:val="04A0" w:firstRow="1" w:lastRow="0" w:firstColumn="1" w:lastColumn="0" w:noHBand="0" w:noVBand="1"/>
      </w:tblPr>
      <w:tblGrid>
        <w:gridCol w:w="8494"/>
      </w:tblGrid>
      <w:tr w:rsidR="00F65030" w14:paraId="402314BF" w14:textId="77777777" w:rsidTr="00F65030">
        <w:tc>
          <w:tcPr>
            <w:tcW w:w="8494" w:type="dxa"/>
            <w:shd w:val="clear" w:color="auto" w:fill="CCFFFF"/>
          </w:tcPr>
          <w:p w14:paraId="193C7A0D" w14:textId="1696D566" w:rsidR="00F65030" w:rsidRPr="00F65030" w:rsidRDefault="00F65030" w:rsidP="00F6503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65030">
              <w:rPr>
                <w:rFonts w:ascii="Book Antiqua" w:eastAsia="Times New Roman" w:hAnsi="Book Antiqua" w:cs="Arial"/>
                <w:b/>
                <w:bCs/>
                <w:sz w:val="19"/>
                <w:szCs w:val="19"/>
                <w:highlight w:val="yellow"/>
                <w:lang w:eastAsia="pt-BR"/>
              </w:rPr>
              <w:t>DPEGO-2021-FCC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65030">
              <w:rPr>
                <w:rFonts w:ascii="Book Antiqua" w:eastAsia="Times New Roman" w:hAnsi="Book Antiqua" w:cs="Arial"/>
                <w:sz w:val="19"/>
                <w:szCs w:val="19"/>
                <w:lang w:eastAsia="pt-BR"/>
              </w:rPr>
              <w:t>A respeito dos tipos de crimes contra a humanidade expressos no Estatuto de Roma, entende-se por</w:t>
            </w:r>
            <w:r>
              <w:rPr>
                <w:rFonts w:ascii="Book Antiqua" w:eastAsia="Times New Roman" w:hAnsi="Book Antiqua" w:cs="Arial"/>
                <w:sz w:val="19"/>
                <w:szCs w:val="19"/>
                <w:lang w:eastAsia="pt-BR"/>
              </w:rPr>
              <w:t xml:space="preserve"> </w:t>
            </w:r>
            <w:r w:rsidRPr="00F65030">
              <w:rPr>
                <w:rFonts w:ascii="Book Antiqua" w:eastAsia="Times New Roman" w:hAnsi="Book Antiqua" w:cs="Arial"/>
                <w:sz w:val="19"/>
                <w:szCs w:val="19"/>
                <w:lang w:eastAsia="pt-BR"/>
              </w:rPr>
              <w:t>"deportação" o deslocamento forçado de pessoas, através da expulsão ou outro ato coercivo, da zona em que se encontram legalmente, sem qualquer motivo reconhecido no direito internacional.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7º, item 2, ‘d’, ER.</w:t>
            </w:r>
          </w:p>
        </w:tc>
      </w:tr>
    </w:tbl>
    <w:p w14:paraId="582DFD6F" w14:textId="378A8D5F"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r w:rsidRPr="00F65030">
        <w:rPr>
          <w:rFonts w:ascii="Book Antiqua" w:eastAsia="Times New Roman" w:hAnsi="Book Antiqua" w:cs="Arial"/>
          <w:b/>
          <w:bCs/>
          <w:sz w:val="19"/>
          <w:szCs w:val="19"/>
          <w:lang w:eastAsia="pt-BR"/>
        </w:rPr>
        <w:t>e) Por "</w:t>
      </w:r>
      <w:r w:rsidRPr="00F65030">
        <w:rPr>
          <w:rFonts w:ascii="Book Antiqua" w:eastAsia="Times New Roman" w:hAnsi="Book Antiqua" w:cs="Arial"/>
          <w:b/>
          <w:bCs/>
          <w:caps/>
          <w:sz w:val="19"/>
          <w:szCs w:val="19"/>
          <w:shd w:val="clear" w:color="auto" w:fill="F7CAAC" w:themeFill="accent2" w:themeFillTint="66"/>
          <w:lang w:eastAsia="pt-BR"/>
        </w:rPr>
        <w:t>tortura</w:t>
      </w:r>
      <w:r w:rsidRPr="00F65030">
        <w:rPr>
          <w:rFonts w:ascii="Book Antiqua" w:eastAsia="Times New Roman" w:hAnsi="Book Antiqua" w:cs="Arial"/>
          <w:b/>
          <w:bCs/>
          <w:sz w:val="19"/>
          <w:szCs w:val="19"/>
          <w:lang w:eastAsia="pt-BR"/>
        </w:rPr>
        <w:t>" entende-se o ato por meio do qual uma dor ou sofrimentos agudos, físicos ou mentais, são intencionalmente causados a uma pessoa que esteja sob a custódia ou o controle do acusado; este termo não compreende a dor ou os sofrimentos resultantes unicamente de sanções legais, inerentes a essas sanções ou por elas ocasionadas</w:t>
      </w:r>
      <w:r w:rsidRPr="00874869">
        <w:rPr>
          <w:rFonts w:ascii="Book Antiqua" w:eastAsia="Times New Roman" w:hAnsi="Book Antiqua" w:cs="Arial"/>
          <w:sz w:val="19"/>
          <w:szCs w:val="19"/>
          <w:lang w:eastAsia="pt-BR"/>
        </w:rPr>
        <w:t>;</w:t>
      </w:r>
      <w:r w:rsidR="00CF11D8">
        <w:rPr>
          <w:rFonts w:ascii="Book Antiqua" w:eastAsia="Times New Roman" w:hAnsi="Book Antiqua" w:cs="Arial"/>
          <w:sz w:val="19"/>
          <w:szCs w:val="19"/>
          <w:lang w:eastAsia="pt-BR"/>
        </w:rPr>
        <w:t xml:space="preserve"> </w:t>
      </w:r>
      <w:bookmarkStart w:id="7" w:name="_Hlk139974074"/>
      <w:r w:rsidR="00CF11D8">
        <w:rPr>
          <w:rFonts w:ascii="Book Antiqua" w:hAnsi="Book Antiqua" w:cs="Times New Roman"/>
          <w:b/>
          <w:bCs/>
          <w:color w:val="FF0000"/>
          <w:sz w:val="16"/>
          <w:szCs w:val="16"/>
          <w:u w:val="single"/>
        </w:rPr>
        <w:t>(MPF-2013)</w:t>
      </w:r>
      <w:bookmarkEnd w:id="7"/>
      <w:r w:rsidR="00F65030">
        <w:rPr>
          <w:rFonts w:ascii="Book Antiqua" w:eastAsia="Times New Roman" w:hAnsi="Book Antiqua" w:cs="Arial"/>
          <w:sz w:val="19"/>
          <w:szCs w:val="19"/>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p>
    <w:p w14:paraId="776074BF" w14:textId="5E5A1238" w:rsidR="00E07CE7" w:rsidRPr="00FA21B7"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r w:rsidRPr="00F65030">
        <w:rPr>
          <w:rFonts w:ascii="Book Antiqua" w:eastAsia="Times New Roman" w:hAnsi="Book Antiqua" w:cs="Arial"/>
          <w:b/>
          <w:bCs/>
          <w:sz w:val="19"/>
          <w:szCs w:val="19"/>
          <w:lang w:eastAsia="pt-BR"/>
        </w:rPr>
        <w:t>f) Por "</w:t>
      </w:r>
      <w:r w:rsidRPr="00F65030">
        <w:rPr>
          <w:rFonts w:ascii="Book Antiqua" w:eastAsia="Times New Roman" w:hAnsi="Book Antiqua" w:cs="Arial"/>
          <w:b/>
          <w:bCs/>
          <w:caps/>
          <w:sz w:val="19"/>
          <w:szCs w:val="19"/>
          <w:shd w:val="clear" w:color="auto" w:fill="F7CAAC" w:themeFill="accent2" w:themeFillTint="66"/>
          <w:lang w:eastAsia="pt-BR"/>
        </w:rPr>
        <w:t>gravidez à força</w:t>
      </w:r>
      <w:r w:rsidRPr="00F65030">
        <w:rPr>
          <w:rFonts w:ascii="Book Antiqua" w:eastAsia="Times New Roman" w:hAnsi="Book Antiqua" w:cs="Arial"/>
          <w:b/>
          <w:bCs/>
          <w:sz w:val="19"/>
          <w:szCs w:val="19"/>
          <w:lang w:eastAsia="pt-BR"/>
        </w:rPr>
        <w:t>" entende-se a privação ilegal de liberdade de uma mulher que foi engravidada à força, com o propósito de alterar a composição étnica de uma população ou de cometer outras violações graves do direito internacional. Esta definição não pode, de modo algum, ser interpretada como afetando as disposições de direito interno relativas à gravidez</w:t>
      </w:r>
      <w:r w:rsidRPr="00874869">
        <w:rPr>
          <w:rFonts w:ascii="Book Antiqua" w:eastAsia="Times New Roman" w:hAnsi="Book Antiqua" w:cs="Arial"/>
          <w:sz w:val="19"/>
          <w:szCs w:val="19"/>
          <w:lang w:eastAsia="pt-BR"/>
        </w:rPr>
        <w:t>;</w:t>
      </w:r>
      <w:r w:rsidR="00F65030">
        <w:rPr>
          <w:rFonts w:ascii="Book Antiqua" w:eastAsia="Times New Roman" w:hAnsi="Book Antiqua" w:cs="Arial"/>
          <w:sz w:val="19"/>
          <w:szCs w:val="19"/>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r w:rsidR="00FA21B7">
        <w:rPr>
          <w:rFonts w:ascii="Book Antiqua" w:eastAsia="Times New Roman" w:hAnsi="Book Antiqua" w:cs="Times New Roman"/>
          <w:b/>
          <w:bCs/>
          <w:color w:val="FF0000"/>
          <w:spacing w:val="-3"/>
          <w:sz w:val="16"/>
          <w:szCs w:val="16"/>
          <w:lang w:eastAsia="pt-BR"/>
        </w:rPr>
        <w:t xml:space="preserve"> </w:t>
      </w:r>
      <w:r w:rsidR="00FA21B7" w:rsidRPr="00AF3BA0">
        <w:rPr>
          <w:rFonts w:ascii="Book Antiqua" w:eastAsia="Times New Roman" w:hAnsi="Book Antiqua" w:cs="Arial"/>
          <w:b/>
          <w:bCs/>
          <w:color w:val="FF0000"/>
          <w:sz w:val="16"/>
          <w:szCs w:val="16"/>
          <w:u w:val="single"/>
          <w:lang w:eastAsia="pt-BR"/>
        </w:rPr>
        <w:t>(MPM-20</w:t>
      </w:r>
      <w:r w:rsidR="00FA21B7">
        <w:rPr>
          <w:rFonts w:ascii="Book Antiqua" w:eastAsia="Times New Roman" w:hAnsi="Book Antiqua" w:cs="Arial"/>
          <w:b/>
          <w:bCs/>
          <w:color w:val="FF0000"/>
          <w:sz w:val="16"/>
          <w:szCs w:val="16"/>
          <w:u w:val="single"/>
          <w:lang w:eastAsia="pt-BR"/>
        </w:rPr>
        <w:t>21</w:t>
      </w:r>
      <w:r w:rsidR="00FA21B7" w:rsidRPr="00AF3BA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A21B7" w14:paraId="679843B0" w14:textId="77777777" w:rsidTr="0069075F">
        <w:tc>
          <w:tcPr>
            <w:tcW w:w="8494" w:type="dxa"/>
            <w:shd w:val="clear" w:color="auto" w:fill="CCFFFF"/>
          </w:tcPr>
          <w:p w14:paraId="2AFDD9C6" w14:textId="07F31721" w:rsidR="00FA21B7" w:rsidRPr="00F65030" w:rsidRDefault="00FA21B7" w:rsidP="00FA21B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MPM</w:t>
            </w:r>
            <w:r w:rsidRPr="00F65030">
              <w:rPr>
                <w:rFonts w:ascii="Book Antiqua" w:eastAsia="Times New Roman" w:hAnsi="Book Antiqua" w:cs="Arial"/>
                <w:b/>
                <w:bCs/>
                <w:sz w:val="19"/>
                <w:szCs w:val="19"/>
                <w:highlight w:val="yellow"/>
                <w:lang w:eastAsia="pt-BR"/>
              </w:rPr>
              <w:t>-2021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A21B7">
              <w:rPr>
                <w:rFonts w:ascii="Book Antiqua" w:eastAsia="Times New Roman" w:hAnsi="Book Antiqua" w:cs="Arial"/>
                <w:sz w:val="19"/>
                <w:szCs w:val="19"/>
                <w:lang w:eastAsia="pt-BR"/>
              </w:rPr>
              <w:t xml:space="preserve">O ESTATUTO DE ROMA DO TRIBUNAL PENAL INTERNACIONAL EXPANDIU A PROTEÇÃO NORMATIVA CONTRA A VIOLÊNCIA SEXUAL INCLUINDO, ALÉM DOS ATOS DE VIOLAÇÃO OU AGRESSÃO SEXUAL, A ESCRAVIDÃO SEXUAL, A PROSTITUIÇÃO FORÇADA, A GRAVIDEZ À FORÇA, A ESTERELIZAÇÃO À FORÇA E QUALQUER OUTRA FORMA DE VIOLÊNCIA SEXUAL. SOB A PERSPECTIVA DAS CATEGORIAS DE CRIMES </w:t>
            </w:r>
            <w:r w:rsidRPr="00FA21B7">
              <w:rPr>
                <w:rFonts w:ascii="Book Antiqua" w:eastAsia="Times New Roman" w:hAnsi="Book Antiqua" w:cs="Arial"/>
                <w:sz w:val="19"/>
                <w:szCs w:val="19"/>
                <w:lang w:eastAsia="pt-BR"/>
              </w:rPr>
              <w:lastRenderedPageBreak/>
              <w:t>INTERNACIONAIS, ASSINALE A RESPOSTA CORRETA:</w:t>
            </w:r>
            <w:r>
              <w:rPr>
                <w:rFonts w:ascii="Book Antiqua" w:eastAsia="Times New Roman" w:hAnsi="Book Antiqua" w:cs="Arial"/>
                <w:sz w:val="19"/>
                <w:szCs w:val="19"/>
                <w:lang w:eastAsia="pt-BR"/>
              </w:rPr>
              <w:t xml:space="preserve"> </w:t>
            </w:r>
            <w:r w:rsidRPr="00FA21B7">
              <w:rPr>
                <w:rFonts w:ascii="Book Antiqua" w:eastAsia="Times New Roman" w:hAnsi="Book Antiqua" w:cs="Arial"/>
                <w:sz w:val="19"/>
                <w:szCs w:val="19"/>
                <w:lang w:eastAsia="pt-BR"/>
              </w:rPr>
              <w:t xml:space="preserve">Por gravidez à força entende-se a privação ilegal de liberdade de uma mulher que foi engravidada à força, com o propósito de alterar a composição étnica de uma população ou de cometer outras violações graves do direito </w:t>
            </w:r>
            <w:proofErr w:type="gramStart"/>
            <w:r w:rsidRPr="00FA21B7">
              <w:rPr>
                <w:rFonts w:ascii="Book Antiqua" w:eastAsia="Times New Roman" w:hAnsi="Book Antiqua" w:cs="Arial"/>
                <w:sz w:val="19"/>
                <w:szCs w:val="19"/>
                <w:lang w:eastAsia="pt-BR"/>
              </w:rPr>
              <w:t>internacional.</w:t>
            </w:r>
            <w:r w:rsidRPr="00F65030">
              <w:rPr>
                <w:rFonts w:ascii="Book Antiqua" w:eastAsia="Times New Roman" w:hAnsi="Book Antiqua" w:cs="Arial"/>
                <w:sz w:val="19"/>
                <w:szCs w:val="19"/>
                <w:lang w:eastAsia="pt-BR"/>
              </w:rPr>
              <w:t>.</w:t>
            </w:r>
            <w:proofErr w:type="gramEnd"/>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7º, item 2, ‘f’, ER.</w:t>
            </w:r>
          </w:p>
        </w:tc>
      </w:tr>
    </w:tbl>
    <w:p w14:paraId="4A6BB308" w14:textId="15B4EF1C" w:rsidR="00E07CE7" w:rsidRPr="00F6503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2642DE">
        <w:rPr>
          <w:rFonts w:ascii="Book Antiqua" w:eastAsia="Times New Roman" w:hAnsi="Book Antiqua" w:cs="Arial"/>
          <w:b/>
          <w:bCs/>
          <w:sz w:val="19"/>
          <w:szCs w:val="19"/>
          <w:lang w:eastAsia="pt-BR"/>
        </w:rPr>
        <w:lastRenderedPageBreak/>
        <w:t>        g) Por "</w:t>
      </w:r>
      <w:r w:rsidRPr="002642DE">
        <w:rPr>
          <w:rFonts w:ascii="Book Antiqua" w:eastAsia="Times New Roman" w:hAnsi="Book Antiqua" w:cs="Arial"/>
          <w:b/>
          <w:bCs/>
          <w:caps/>
          <w:sz w:val="19"/>
          <w:szCs w:val="19"/>
          <w:shd w:val="clear" w:color="auto" w:fill="F7CAAC" w:themeFill="accent2" w:themeFillTint="66"/>
          <w:lang w:eastAsia="pt-BR"/>
        </w:rPr>
        <w:t>perseguição</w:t>
      </w:r>
      <w:r w:rsidRPr="002642DE">
        <w:rPr>
          <w:rFonts w:ascii="Book Antiqua" w:eastAsia="Times New Roman" w:hAnsi="Book Antiqua" w:cs="Arial"/>
          <w:b/>
          <w:bCs/>
          <w:sz w:val="19"/>
          <w:szCs w:val="19"/>
          <w:lang w:eastAsia="pt-BR"/>
        </w:rPr>
        <w:t>'' entende-se a privação intencional e grave de direitos fundamentais em violação do direito internacional, por motivos relacionados com a identidade do grupo ou da coletividade em causa</w:t>
      </w:r>
      <w:r w:rsidRPr="00AF3BA0">
        <w:rPr>
          <w:rFonts w:ascii="Book Antiqua" w:eastAsia="Times New Roman" w:hAnsi="Book Antiqua" w:cs="Arial"/>
          <w:sz w:val="18"/>
          <w:szCs w:val="18"/>
          <w:lang w:eastAsia="pt-BR"/>
        </w:rPr>
        <w:t>;</w:t>
      </w:r>
      <w:r w:rsidR="002642DE" w:rsidRPr="00AF3BA0">
        <w:rPr>
          <w:rFonts w:ascii="Book Antiqua" w:eastAsia="Times New Roman" w:hAnsi="Book Antiqua" w:cs="Arial"/>
          <w:sz w:val="18"/>
          <w:szCs w:val="18"/>
          <w:lang w:eastAsia="pt-BR"/>
        </w:rPr>
        <w:t xml:space="preserve"> </w:t>
      </w:r>
      <w:r w:rsidR="002642DE" w:rsidRPr="00AF3BA0">
        <w:rPr>
          <w:rFonts w:ascii="Book Antiqua" w:eastAsia="Times New Roman" w:hAnsi="Book Antiqua" w:cs="Times New Roman"/>
          <w:b/>
          <w:bCs/>
          <w:color w:val="FF0000"/>
          <w:spacing w:val="-3"/>
          <w:sz w:val="16"/>
          <w:szCs w:val="16"/>
          <w:u w:val="single"/>
          <w:lang w:eastAsia="pt-BR"/>
        </w:rPr>
        <w:t>(DPEMS-2014)</w:t>
      </w:r>
      <w:r w:rsidR="00F65030">
        <w:rPr>
          <w:rFonts w:ascii="Book Antiqua" w:eastAsia="Times New Roman" w:hAnsi="Book Antiqua" w:cs="Times New Roman"/>
          <w:b/>
          <w:bCs/>
          <w:color w:val="FF0000"/>
          <w:spacing w:val="-3"/>
          <w:sz w:val="16"/>
          <w:szCs w:val="16"/>
          <w:lang w:eastAsia="pt-BR"/>
        </w:rPr>
        <w:t xml:space="preserve"> </w:t>
      </w:r>
      <w:r w:rsidR="00F65030">
        <w:rPr>
          <w:rFonts w:ascii="Book Antiqua" w:eastAsia="Times New Roman" w:hAnsi="Book Antiqua" w:cs="Times New Roman"/>
          <w:b/>
          <w:bCs/>
          <w:color w:val="FF0000"/>
          <w:spacing w:val="-3"/>
          <w:sz w:val="16"/>
          <w:szCs w:val="16"/>
          <w:u w:val="single"/>
          <w:lang w:eastAsia="pt-BR"/>
        </w:rPr>
        <w:t>(DPEGO-2021)</w:t>
      </w:r>
    </w:p>
    <w:p w14:paraId="20C00643" w14:textId="4D5521CF" w:rsidR="00E07CE7" w:rsidRPr="00F50F74"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h) Por "</w:t>
      </w:r>
      <w:r w:rsidRPr="002642DE">
        <w:rPr>
          <w:rFonts w:ascii="Book Antiqua" w:eastAsia="Times New Roman" w:hAnsi="Book Antiqua" w:cs="Arial"/>
          <w:b/>
          <w:bCs/>
          <w:caps/>
          <w:sz w:val="19"/>
          <w:szCs w:val="19"/>
          <w:shd w:val="clear" w:color="auto" w:fill="F7CAAC" w:themeFill="accent2" w:themeFillTint="66"/>
          <w:lang w:eastAsia="pt-BR"/>
        </w:rPr>
        <w:t xml:space="preserve">crime de </w:t>
      </w:r>
      <w:r w:rsidRPr="002642DE">
        <w:rPr>
          <w:rFonts w:ascii="Book Antiqua" w:eastAsia="Times New Roman" w:hAnsi="Book Antiqua" w:cs="Arial"/>
          <w:b/>
          <w:bCs/>
          <w:i/>
          <w:iCs/>
          <w:caps/>
          <w:sz w:val="19"/>
          <w:szCs w:val="19"/>
          <w:shd w:val="clear" w:color="auto" w:fill="F7CAAC" w:themeFill="accent2" w:themeFillTint="66"/>
          <w:lang w:eastAsia="pt-BR"/>
        </w:rPr>
        <w:t>apartheid</w:t>
      </w:r>
      <w:r w:rsidRPr="002642DE">
        <w:rPr>
          <w:rFonts w:ascii="Book Antiqua" w:eastAsia="Times New Roman" w:hAnsi="Book Antiqua" w:cs="Arial"/>
          <w:b/>
          <w:bCs/>
          <w:i/>
          <w:iCs/>
          <w:sz w:val="19"/>
          <w:szCs w:val="19"/>
          <w:lang w:eastAsia="pt-BR"/>
        </w:rPr>
        <w:t xml:space="preserve">" </w:t>
      </w:r>
      <w:r w:rsidRPr="002642DE">
        <w:rPr>
          <w:rFonts w:ascii="Book Antiqua" w:eastAsia="Times New Roman" w:hAnsi="Book Antiqua" w:cs="Arial"/>
          <w:b/>
          <w:bCs/>
          <w:sz w:val="19"/>
          <w:szCs w:val="19"/>
          <w:lang w:eastAsia="pt-BR"/>
        </w:rPr>
        <w:t>entende-se qualquer ato desumano análogo aos referidos no parágrafo 1°, praticado no contexto de um regime institucionalizado de opressão e domínio sistemático de um grupo racial sobre um ou outros grupos nacionais e com a intenção de manter esse regime</w:t>
      </w:r>
      <w:r w:rsidRPr="00AF3BA0">
        <w:rPr>
          <w:rFonts w:ascii="Book Antiqua" w:eastAsia="Times New Roman" w:hAnsi="Book Antiqua" w:cs="Arial"/>
          <w:b/>
          <w:bCs/>
          <w:sz w:val="18"/>
          <w:szCs w:val="18"/>
          <w:lang w:eastAsia="pt-BR"/>
        </w:rPr>
        <w:t>;</w:t>
      </w:r>
      <w:r w:rsidR="0057277F" w:rsidRPr="00AF3BA0">
        <w:rPr>
          <w:rFonts w:ascii="Book Antiqua" w:eastAsia="Times New Roman" w:hAnsi="Book Antiqua" w:cs="Arial"/>
          <w:b/>
          <w:bCs/>
          <w:sz w:val="18"/>
          <w:szCs w:val="18"/>
          <w:lang w:eastAsia="pt-BR"/>
        </w:rPr>
        <w:t xml:space="preserve"> </w:t>
      </w:r>
      <w:r w:rsidR="0057277F" w:rsidRPr="00AF3BA0">
        <w:rPr>
          <w:rFonts w:ascii="Book Antiqua" w:eastAsia="Times New Roman" w:hAnsi="Book Antiqua" w:cs="Arial"/>
          <w:b/>
          <w:bCs/>
          <w:color w:val="FF0000"/>
          <w:sz w:val="16"/>
          <w:szCs w:val="16"/>
          <w:u w:val="single"/>
          <w:lang w:eastAsia="pt-BR"/>
        </w:rPr>
        <w:t>(TRF5-2013)</w:t>
      </w:r>
      <w:r w:rsidR="001C0463" w:rsidRPr="00AF3BA0">
        <w:rPr>
          <w:rFonts w:ascii="Book Antiqua" w:eastAsia="Times New Roman" w:hAnsi="Book Antiqua" w:cs="Arial"/>
          <w:b/>
          <w:bCs/>
          <w:color w:val="FF0000"/>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r w:rsidR="00F50F74">
        <w:rPr>
          <w:rFonts w:ascii="Book Antiqua" w:eastAsia="Times New Roman" w:hAnsi="Book Antiqua" w:cs="Times New Roman"/>
          <w:b/>
          <w:bCs/>
          <w:color w:val="FF0000"/>
          <w:sz w:val="16"/>
          <w:szCs w:val="16"/>
          <w:lang w:eastAsia="pt-BR"/>
        </w:rPr>
        <w:t xml:space="preserve"> </w:t>
      </w:r>
      <w:r w:rsidR="00F50F74">
        <w:rPr>
          <w:rFonts w:ascii="Book Antiqua" w:eastAsia="Times New Roman" w:hAnsi="Book Antiqua" w:cs="Times New Roman"/>
          <w:b/>
          <w:bCs/>
          <w:color w:val="FF0000"/>
          <w:spacing w:val="-3"/>
          <w:sz w:val="16"/>
          <w:szCs w:val="16"/>
          <w:u w:val="single"/>
          <w:lang w:eastAsia="pt-BR"/>
        </w:rPr>
        <w:t>(MPPA-2023)</w:t>
      </w:r>
    </w:p>
    <w:p w14:paraId="01BCEF57" w14:textId="585AC42D"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F147FC">
        <w:rPr>
          <w:rFonts w:ascii="Book Antiqua" w:eastAsia="Times New Roman" w:hAnsi="Book Antiqua" w:cs="Arial"/>
          <w:b/>
          <w:bCs/>
          <w:sz w:val="19"/>
          <w:szCs w:val="19"/>
          <w:lang w:eastAsia="pt-BR"/>
        </w:rPr>
        <w:t>        i) Por "</w:t>
      </w:r>
      <w:r w:rsidRPr="00F147FC">
        <w:rPr>
          <w:rFonts w:ascii="Book Antiqua" w:eastAsia="Times New Roman" w:hAnsi="Book Antiqua" w:cs="Arial"/>
          <w:b/>
          <w:bCs/>
          <w:caps/>
          <w:sz w:val="19"/>
          <w:szCs w:val="19"/>
          <w:shd w:val="clear" w:color="auto" w:fill="F7CAAC" w:themeFill="accent2" w:themeFillTint="66"/>
          <w:lang w:eastAsia="pt-BR"/>
        </w:rPr>
        <w:t>desaparecimento forçado de pessoas</w:t>
      </w:r>
      <w:r w:rsidRPr="00F147FC">
        <w:rPr>
          <w:rFonts w:ascii="Book Antiqua" w:eastAsia="Times New Roman" w:hAnsi="Book Antiqua" w:cs="Arial"/>
          <w:b/>
          <w:bCs/>
          <w:sz w:val="19"/>
          <w:szCs w:val="19"/>
          <w:lang w:eastAsia="pt-BR"/>
        </w:rPr>
        <w:t xml:space="preserve">" entende-se a detenção, a prisão ou o </w:t>
      </w:r>
      <w:proofErr w:type="spellStart"/>
      <w:r w:rsidRPr="00F147FC">
        <w:rPr>
          <w:rFonts w:ascii="Book Antiqua" w:eastAsia="Times New Roman" w:hAnsi="Book Antiqua" w:cs="Arial"/>
          <w:b/>
          <w:bCs/>
          <w:sz w:val="19"/>
          <w:szCs w:val="19"/>
          <w:lang w:eastAsia="pt-BR"/>
        </w:rPr>
        <w:t>seqüestro</w:t>
      </w:r>
      <w:proofErr w:type="spellEnd"/>
      <w:r w:rsidRPr="00F147FC">
        <w:rPr>
          <w:rFonts w:ascii="Book Antiqua" w:eastAsia="Times New Roman" w:hAnsi="Book Antiqua" w:cs="Arial"/>
          <w:b/>
          <w:bCs/>
          <w:sz w:val="19"/>
          <w:szCs w:val="19"/>
          <w:lang w:eastAsia="pt-BR"/>
        </w:rPr>
        <w:t xml:space="preserve"> de pessoas por um Estado ou uma organização política ou com a autorização, o apoio ou a concordância destes, seguidos de recusa a reconhecer tal estado de privação de liberdade ou a prestar qualquer informação sobre a situação ou localização dessas pessoas, com o propósito de lhes negar a proteção da lei por um prolongado período de tempo</w:t>
      </w:r>
      <w:r w:rsidRPr="00874869">
        <w:rPr>
          <w:rFonts w:ascii="Book Antiqua" w:eastAsia="Times New Roman" w:hAnsi="Book Antiqua" w:cs="Arial"/>
          <w:sz w:val="19"/>
          <w:szCs w:val="19"/>
          <w:lang w:eastAsia="pt-BR"/>
        </w:rPr>
        <w:t>.</w:t>
      </w:r>
      <w:r w:rsidR="00F147FC">
        <w:rPr>
          <w:rFonts w:ascii="Book Antiqua" w:eastAsia="Times New Roman" w:hAnsi="Book Antiqua" w:cs="Arial"/>
          <w:sz w:val="19"/>
          <w:szCs w:val="19"/>
          <w:lang w:eastAsia="pt-BR"/>
        </w:rPr>
        <w:t xml:space="preserve"> </w:t>
      </w:r>
      <w:r w:rsidR="00F147FC">
        <w:rPr>
          <w:rFonts w:ascii="Book Antiqua" w:hAnsi="Book Antiqua"/>
          <w:b/>
          <w:bCs/>
          <w:color w:val="FF0000"/>
          <w:sz w:val="16"/>
          <w:szCs w:val="16"/>
          <w:u w:val="single"/>
        </w:rPr>
        <w:t>(DPEMT-2022)</w:t>
      </w:r>
    </w:p>
    <w:tbl>
      <w:tblPr>
        <w:tblStyle w:val="Tabelacomgrade"/>
        <w:tblW w:w="0" w:type="auto"/>
        <w:tblLook w:val="04A0" w:firstRow="1" w:lastRow="0" w:firstColumn="1" w:lastColumn="0" w:noHBand="0" w:noVBand="1"/>
      </w:tblPr>
      <w:tblGrid>
        <w:gridCol w:w="8494"/>
      </w:tblGrid>
      <w:tr w:rsidR="00F147FC" w14:paraId="33A179B0" w14:textId="77777777" w:rsidTr="00E93E80">
        <w:tc>
          <w:tcPr>
            <w:tcW w:w="8494" w:type="dxa"/>
            <w:shd w:val="clear" w:color="auto" w:fill="CCFFFF"/>
          </w:tcPr>
          <w:p w14:paraId="3162BAB5" w14:textId="5390D66F" w:rsidR="00F147FC" w:rsidRPr="00A46D55" w:rsidRDefault="00F147FC" w:rsidP="00F147F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DPEMT-2022-FCC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47FC">
              <w:rPr>
                <w:rFonts w:ascii="Book Antiqua" w:eastAsia="Times New Roman" w:hAnsi="Book Antiqua" w:cs="Times New Roman"/>
                <w:sz w:val="19"/>
                <w:szCs w:val="19"/>
                <w:lang w:eastAsia="pt-BR"/>
              </w:rPr>
              <w:t>Ao comparar a tipificação do crime de desaparecimento forçado de pessoas na Convenção Interamericana sobre o Desaparecimento Forçado de Pessoas (CIDF) com o estabelecido sobre o mesmo assunto pelo Estatuto de Roma sobre Tribunal Penal Internacional (ERTPI), conclui-se que</w:t>
            </w:r>
            <w:r>
              <w:rPr>
                <w:rFonts w:ascii="Book Antiqua" w:eastAsia="Times New Roman" w:hAnsi="Book Antiqua" w:cs="Times New Roman"/>
                <w:sz w:val="19"/>
                <w:szCs w:val="19"/>
                <w:lang w:eastAsia="pt-BR"/>
              </w:rPr>
              <w:t xml:space="preserve"> </w:t>
            </w:r>
            <w:r w:rsidRPr="00F147FC">
              <w:rPr>
                <w:rFonts w:ascii="Book Antiqua" w:eastAsia="Times New Roman" w:hAnsi="Book Antiqua" w:cs="Times New Roman"/>
                <w:sz w:val="19"/>
                <w:szCs w:val="19"/>
                <w:lang w:eastAsia="pt-BR"/>
              </w:rPr>
              <w:t>no ERTPI, a privação de liberdade da vítima, elemento constitutivo do desaparecimento forçado, é prevista como detenção, prisão ou sequestro de pessoas, ao passo que, no âmbito da CIDF, é tratado de maneira mais ampla, em qualquer de suas formas.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7º, item 2, “i”, ER e art. 2º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r>
              <w:rPr>
                <w:rStyle w:val="Refdenotaderodap"/>
                <w:rFonts w:ascii="Book Antiqua" w:eastAsia="Times New Roman" w:hAnsi="Book Antiqua" w:cs="Times New Roman"/>
                <w:b/>
                <w:bCs/>
                <w:sz w:val="19"/>
                <w:szCs w:val="19"/>
                <w:lang w:eastAsia="pt-BR"/>
              </w:rPr>
              <w:footnoteReference w:id="1"/>
            </w:r>
          </w:p>
        </w:tc>
      </w:tr>
    </w:tbl>
    <w:p w14:paraId="48369C85" w14:textId="4A2E5A0E" w:rsidR="00E07CE7" w:rsidRPr="007908C7" w:rsidRDefault="00E07CE7" w:rsidP="00E07CE7">
      <w:pPr>
        <w:spacing w:before="100" w:beforeAutospacing="1" w:after="100" w:afterAutospacing="1" w:line="240" w:lineRule="auto"/>
        <w:jc w:val="both"/>
        <w:rPr>
          <w:rFonts w:ascii="Book Antiqua" w:hAnsi="Book Antiqua"/>
          <w:b/>
          <w:bCs/>
          <w:color w:val="FF0000"/>
          <w:sz w:val="16"/>
          <w:szCs w:val="16"/>
          <w:u w:val="single"/>
        </w:rPr>
      </w:pPr>
      <w:r w:rsidRPr="002642DE">
        <w:rPr>
          <w:rFonts w:ascii="Book Antiqua" w:eastAsia="Times New Roman" w:hAnsi="Book Antiqua" w:cs="Arial"/>
          <w:b/>
          <w:bCs/>
          <w:sz w:val="19"/>
          <w:szCs w:val="19"/>
          <w:lang w:eastAsia="pt-BR"/>
        </w:rPr>
        <w:t xml:space="preserve">        </w:t>
      </w:r>
      <w:r w:rsidRPr="002642DE">
        <w:rPr>
          <w:rFonts w:ascii="Book Antiqua" w:eastAsia="Times New Roman" w:hAnsi="Book Antiqua" w:cs="Arial"/>
          <w:b/>
          <w:bCs/>
          <w:sz w:val="19"/>
          <w:szCs w:val="19"/>
          <w:highlight w:val="magenta"/>
          <w:lang w:eastAsia="pt-BR"/>
        </w:rPr>
        <w:t>3</w:t>
      </w:r>
      <w:r w:rsidRPr="002642DE">
        <w:rPr>
          <w:rFonts w:ascii="Book Antiqua" w:eastAsia="Times New Roman" w:hAnsi="Book Antiqua" w:cs="Arial"/>
          <w:b/>
          <w:bCs/>
          <w:sz w:val="19"/>
          <w:szCs w:val="19"/>
          <w:lang w:eastAsia="pt-BR"/>
        </w:rPr>
        <w:t>. Para efeitos do presente Estatuto, entende-se que o termo "</w:t>
      </w:r>
      <w:r w:rsidRPr="002642DE">
        <w:rPr>
          <w:rFonts w:ascii="Book Antiqua" w:eastAsia="Times New Roman" w:hAnsi="Book Antiqua" w:cs="Arial"/>
          <w:b/>
          <w:bCs/>
          <w:caps/>
          <w:sz w:val="19"/>
          <w:szCs w:val="19"/>
          <w:shd w:val="clear" w:color="auto" w:fill="F7CAAC" w:themeFill="accent2" w:themeFillTint="66"/>
          <w:lang w:eastAsia="pt-BR"/>
        </w:rPr>
        <w:t>gênero</w:t>
      </w:r>
      <w:r w:rsidRPr="002642DE">
        <w:rPr>
          <w:rFonts w:ascii="Book Antiqua" w:eastAsia="Times New Roman" w:hAnsi="Book Antiqua" w:cs="Arial"/>
          <w:b/>
          <w:bCs/>
          <w:sz w:val="19"/>
          <w:szCs w:val="19"/>
          <w:lang w:eastAsia="pt-BR"/>
        </w:rPr>
        <w:t>" abrange os sexos masculino e feminino, dentro do contexto da sociedade, não lhe devendo ser atribuído qualquer outro significado</w:t>
      </w:r>
      <w:r w:rsidRPr="00AF3BA0">
        <w:rPr>
          <w:rFonts w:ascii="Book Antiqua" w:eastAsia="Times New Roman" w:hAnsi="Book Antiqua" w:cs="Arial"/>
          <w:b/>
          <w:bCs/>
          <w:sz w:val="18"/>
          <w:szCs w:val="18"/>
          <w:lang w:eastAsia="pt-BR"/>
        </w:rPr>
        <w:t>.</w:t>
      </w:r>
      <w:r w:rsidR="0095641B" w:rsidRPr="00AF3BA0">
        <w:rPr>
          <w:rFonts w:ascii="Book Antiqua" w:eastAsia="Times New Roman" w:hAnsi="Book Antiqua" w:cs="Arial"/>
          <w:b/>
          <w:bCs/>
          <w:sz w:val="18"/>
          <w:szCs w:val="18"/>
          <w:lang w:eastAsia="pt-BR"/>
        </w:rPr>
        <w:t xml:space="preserve"> </w:t>
      </w:r>
      <w:r w:rsidR="0095641B" w:rsidRPr="00AF3BA0">
        <w:rPr>
          <w:rFonts w:ascii="Book Antiqua" w:hAnsi="Book Antiqua"/>
          <w:b/>
          <w:bCs/>
          <w:color w:val="FF0000"/>
          <w:sz w:val="16"/>
          <w:szCs w:val="16"/>
          <w:u w:val="single"/>
        </w:rPr>
        <w:t>(TRF5-2015)</w:t>
      </w:r>
      <w:r w:rsidR="007908C7">
        <w:rPr>
          <w:rFonts w:ascii="Book Antiqua" w:hAnsi="Book Antiqua"/>
          <w:b/>
          <w:bCs/>
          <w:color w:val="FF0000"/>
          <w:sz w:val="16"/>
          <w:szCs w:val="16"/>
        </w:rPr>
        <w:t xml:space="preserve"> </w:t>
      </w:r>
    </w:p>
    <w:p w14:paraId="721F71D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874869">
        <w:rPr>
          <w:rFonts w:ascii="Book Antiqua" w:eastAsia="Times New Roman" w:hAnsi="Book Antiqua" w:cs="Arial"/>
          <w:b/>
          <w:bCs/>
          <w:sz w:val="19"/>
          <w:szCs w:val="19"/>
          <w:highlight w:val="magenta"/>
          <w:lang w:eastAsia="pt-BR"/>
        </w:rPr>
        <w:t>Artigo 8</w:t>
      </w:r>
      <w:r w:rsidRPr="00874869">
        <w:rPr>
          <w:rFonts w:ascii="Book Antiqua" w:eastAsia="Times New Roman" w:hAnsi="Book Antiqua" w:cs="Arial"/>
          <w:b/>
          <w:bCs/>
          <w:sz w:val="19"/>
          <w:szCs w:val="19"/>
          <w:highlight w:val="magenta"/>
          <w:u w:val="single"/>
          <w:vertAlign w:val="superscript"/>
          <w:lang w:eastAsia="pt-BR"/>
        </w:rPr>
        <w:t>o</w:t>
      </w:r>
    </w:p>
    <w:p w14:paraId="3B5EEF3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Crimes de Guerra</w:t>
      </w:r>
    </w:p>
    <w:p w14:paraId="440BEE1E" w14:textId="12343D10"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2642DE">
        <w:rPr>
          <w:rFonts w:ascii="Book Antiqua" w:eastAsia="Times New Roman" w:hAnsi="Book Antiqua" w:cs="Arial"/>
          <w:b/>
          <w:bCs/>
          <w:sz w:val="19"/>
          <w:szCs w:val="19"/>
          <w:highlight w:val="magenta"/>
          <w:lang w:eastAsia="pt-BR"/>
        </w:rPr>
        <w:t>1</w:t>
      </w:r>
      <w:r w:rsidRPr="002642DE">
        <w:rPr>
          <w:rFonts w:ascii="Book Antiqua" w:eastAsia="Times New Roman" w:hAnsi="Book Antiqua" w:cs="Arial"/>
          <w:b/>
          <w:bCs/>
          <w:sz w:val="19"/>
          <w:szCs w:val="19"/>
          <w:lang w:eastAsia="pt-BR"/>
        </w:rPr>
        <w:t>. O Tribunal terá competência para julgar os crimes de guerra, em particular quando cometidos como parte integrante de um plano ou de uma política ou como parte de uma prática em larga escala desse tipo de crimes</w:t>
      </w:r>
      <w:r w:rsidRPr="00AF3BA0">
        <w:rPr>
          <w:rFonts w:ascii="Book Antiqua" w:eastAsia="Times New Roman" w:hAnsi="Book Antiqua" w:cs="Arial"/>
          <w:b/>
          <w:bCs/>
          <w:sz w:val="18"/>
          <w:szCs w:val="18"/>
          <w:lang w:eastAsia="pt-BR"/>
        </w:rPr>
        <w:t>.</w:t>
      </w:r>
      <w:r w:rsidR="006013AF" w:rsidRPr="00AF3BA0">
        <w:rPr>
          <w:rFonts w:ascii="Book Antiqua" w:eastAsia="Times New Roman" w:hAnsi="Book Antiqua" w:cs="Arial"/>
          <w:b/>
          <w:bCs/>
          <w:sz w:val="18"/>
          <w:szCs w:val="18"/>
          <w:lang w:eastAsia="pt-BR"/>
        </w:rPr>
        <w:t xml:space="preserve"> </w:t>
      </w:r>
      <w:r w:rsidR="006013AF" w:rsidRPr="00AF3BA0">
        <w:rPr>
          <w:rFonts w:ascii="Book Antiqua" w:eastAsia="Times New Roman" w:hAnsi="Book Antiqua" w:cs="Arial"/>
          <w:b/>
          <w:bCs/>
          <w:color w:val="FF0000"/>
          <w:sz w:val="16"/>
          <w:szCs w:val="16"/>
          <w:u w:val="single"/>
          <w:lang w:eastAsia="pt-BR"/>
        </w:rPr>
        <w:t>(AGU-2009)</w:t>
      </w:r>
      <w:r w:rsidR="0057277F" w:rsidRPr="00AF3BA0">
        <w:rPr>
          <w:rFonts w:ascii="Book Antiqua" w:eastAsia="Times New Roman" w:hAnsi="Book Antiqua" w:cs="Arial"/>
          <w:b/>
          <w:bCs/>
          <w:sz w:val="18"/>
          <w:szCs w:val="18"/>
          <w:lang w:eastAsia="pt-BR"/>
        </w:rPr>
        <w:t xml:space="preserve"> </w:t>
      </w:r>
      <w:r w:rsidR="0057277F" w:rsidRPr="00AF3BA0">
        <w:rPr>
          <w:rFonts w:ascii="Book Antiqua" w:eastAsia="Times New Roman" w:hAnsi="Book Antiqua" w:cs="Arial"/>
          <w:b/>
          <w:bCs/>
          <w:color w:val="FF0000"/>
          <w:sz w:val="16"/>
          <w:szCs w:val="16"/>
          <w:u w:val="single"/>
          <w:lang w:eastAsia="pt-BR"/>
        </w:rPr>
        <w:t>(TRF5-2013)</w:t>
      </w:r>
      <w:r w:rsidR="00C652FB">
        <w:rPr>
          <w:rFonts w:ascii="Book Antiqua" w:eastAsia="Times New Roman" w:hAnsi="Book Antiqua" w:cs="Arial"/>
          <w:b/>
          <w:bCs/>
          <w:color w:val="FF0000"/>
          <w:sz w:val="16"/>
          <w:szCs w:val="16"/>
          <w:lang w:eastAsia="pt-BR"/>
        </w:rPr>
        <w:t xml:space="preserve"> </w:t>
      </w:r>
      <w:r w:rsidR="00C652FB">
        <w:rPr>
          <w:rFonts w:ascii="Book Antiqua" w:hAnsi="Book Antiqua"/>
          <w:b/>
          <w:color w:val="FF0000"/>
          <w:sz w:val="16"/>
          <w:szCs w:val="16"/>
          <w:u w:val="single"/>
        </w:rPr>
        <w:t>(MPM-2013</w:t>
      </w:r>
      <w:r w:rsidR="00FA21B7">
        <w:rPr>
          <w:rFonts w:ascii="Book Antiqua" w:hAnsi="Book Antiqua"/>
          <w:b/>
          <w:color w:val="FF0000"/>
          <w:sz w:val="16"/>
          <w:szCs w:val="16"/>
          <w:u w:val="single"/>
        </w:rPr>
        <w:t>/2021</w:t>
      </w:r>
      <w:r w:rsidR="00C652FB">
        <w:rPr>
          <w:rFonts w:ascii="Book Antiqua" w:hAnsi="Book Antiqua"/>
          <w:b/>
          <w:color w:val="FF0000"/>
          <w:sz w:val="16"/>
          <w:szCs w:val="16"/>
          <w:u w:val="single"/>
        </w:rPr>
        <w:t>)</w:t>
      </w:r>
    </w:p>
    <w:p w14:paraId="18BAC646" w14:textId="77777777" w:rsidR="00E07CE7" w:rsidRPr="002642DE"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642DE">
        <w:rPr>
          <w:rFonts w:ascii="Book Antiqua" w:eastAsia="Times New Roman" w:hAnsi="Book Antiqua" w:cs="Arial"/>
          <w:b/>
          <w:bCs/>
          <w:sz w:val="19"/>
          <w:szCs w:val="19"/>
          <w:lang w:eastAsia="pt-BR"/>
        </w:rPr>
        <w:t xml:space="preserve">        </w:t>
      </w:r>
      <w:r w:rsidRPr="002642DE">
        <w:rPr>
          <w:rFonts w:ascii="Book Antiqua" w:eastAsia="Times New Roman" w:hAnsi="Book Antiqua" w:cs="Arial"/>
          <w:b/>
          <w:bCs/>
          <w:sz w:val="19"/>
          <w:szCs w:val="19"/>
          <w:highlight w:val="magenta"/>
          <w:lang w:eastAsia="pt-BR"/>
        </w:rPr>
        <w:t>2</w:t>
      </w:r>
      <w:r w:rsidRPr="002642DE">
        <w:rPr>
          <w:rFonts w:ascii="Book Antiqua" w:eastAsia="Times New Roman" w:hAnsi="Book Antiqua" w:cs="Arial"/>
          <w:b/>
          <w:bCs/>
          <w:sz w:val="19"/>
          <w:szCs w:val="19"/>
          <w:lang w:eastAsia="pt-BR"/>
        </w:rPr>
        <w:t>. Para os efeitos do presente Estatuto, entende-se por "</w:t>
      </w:r>
      <w:r w:rsidRPr="002642DE">
        <w:rPr>
          <w:rFonts w:ascii="Book Antiqua" w:eastAsia="Times New Roman" w:hAnsi="Book Antiqua" w:cs="Arial"/>
          <w:b/>
          <w:bCs/>
          <w:caps/>
          <w:sz w:val="19"/>
          <w:szCs w:val="19"/>
          <w:shd w:val="clear" w:color="auto" w:fill="F7CAAC" w:themeFill="accent2" w:themeFillTint="66"/>
          <w:lang w:eastAsia="pt-BR"/>
        </w:rPr>
        <w:t>crimes de guerra</w:t>
      </w:r>
      <w:r w:rsidRPr="002642DE">
        <w:rPr>
          <w:rFonts w:ascii="Book Antiqua" w:eastAsia="Times New Roman" w:hAnsi="Book Antiqua" w:cs="Arial"/>
          <w:b/>
          <w:bCs/>
          <w:sz w:val="19"/>
          <w:szCs w:val="19"/>
          <w:lang w:eastAsia="pt-BR"/>
        </w:rPr>
        <w:t>":</w:t>
      </w:r>
    </w:p>
    <w:p w14:paraId="505528F2" w14:textId="0777FDC1" w:rsidR="00E07CE7" w:rsidRPr="00CF11D8" w:rsidRDefault="00E07CE7" w:rsidP="00E07CE7">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874869">
        <w:rPr>
          <w:rFonts w:ascii="Book Antiqua" w:eastAsia="Times New Roman" w:hAnsi="Book Antiqua" w:cs="Arial"/>
          <w:sz w:val="19"/>
          <w:szCs w:val="19"/>
          <w:lang w:eastAsia="pt-BR"/>
        </w:rPr>
        <w:t xml:space="preserve">        </w:t>
      </w:r>
      <w:r w:rsidRPr="00A46D55">
        <w:rPr>
          <w:rFonts w:ascii="Book Antiqua" w:eastAsia="Times New Roman" w:hAnsi="Book Antiqua" w:cs="Arial"/>
          <w:b/>
          <w:bCs/>
          <w:sz w:val="19"/>
          <w:szCs w:val="19"/>
          <w:lang w:eastAsia="pt-BR"/>
        </w:rPr>
        <w:t xml:space="preserve">a) As violações graves às Convenções de Genebra, de 12 de </w:t>
      </w:r>
      <w:proofErr w:type="gramStart"/>
      <w:r w:rsidRPr="00A46D55">
        <w:rPr>
          <w:rFonts w:ascii="Book Antiqua" w:eastAsia="Times New Roman" w:hAnsi="Book Antiqua" w:cs="Arial"/>
          <w:b/>
          <w:bCs/>
          <w:sz w:val="19"/>
          <w:szCs w:val="19"/>
          <w:lang w:eastAsia="pt-BR"/>
        </w:rPr>
        <w:t>Agosto</w:t>
      </w:r>
      <w:proofErr w:type="gramEnd"/>
      <w:r w:rsidRPr="00A46D55">
        <w:rPr>
          <w:rFonts w:ascii="Book Antiqua" w:eastAsia="Times New Roman" w:hAnsi="Book Antiqua" w:cs="Arial"/>
          <w:b/>
          <w:bCs/>
          <w:sz w:val="19"/>
          <w:szCs w:val="19"/>
          <w:lang w:eastAsia="pt-BR"/>
        </w:rPr>
        <w:t xml:space="preserve"> de 1949, a saber, qualquer um dos seguintes atos, dirigidos contra pessoas ou bens protegidos nos termos da Convenção de Genebra que for pertinente</w:t>
      </w:r>
      <w:r w:rsidRPr="00874869">
        <w:rPr>
          <w:rFonts w:ascii="Book Antiqua" w:eastAsia="Times New Roman" w:hAnsi="Book Antiqua" w:cs="Arial"/>
          <w:sz w:val="19"/>
          <w:szCs w:val="19"/>
          <w:lang w:eastAsia="pt-BR"/>
        </w:rPr>
        <w:t>:</w:t>
      </w:r>
      <w:r w:rsidR="00CF11D8">
        <w:rPr>
          <w:rFonts w:ascii="Book Antiqua" w:eastAsia="Times New Roman" w:hAnsi="Book Antiqua" w:cs="Arial"/>
          <w:sz w:val="19"/>
          <w:szCs w:val="19"/>
          <w:lang w:eastAsia="pt-BR"/>
        </w:rPr>
        <w:t xml:space="preserve"> </w:t>
      </w:r>
      <w:r w:rsidR="00CF11D8">
        <w:rPr>
          <w:rFonts w:ascii="Book Antiqua" w:hAnsi="Book Antiqua" w:cs="Times New Roman"/>
          <w:b/>
          <w:bCs/>
          <w:color w:val="FF0000"/>
          <w:sz w:val="16"/>
          <w:szCs w:val="16"/>
          <w:u w:val="single"/>
        </w:rPr>
        <w:t>(MPF-2013)</w:t>
      </w:r>
      <w:r w:rsidR="00C652FB">
        <w:rPr>
          <w:rFonts w:ascii="Book Antiqua" w:hAnsi="Book Antiqua" w:cs="Times New Roman"/>
          <w:b/>
          <w:bCs/>
          <w:color w:val="FF0000"/>
          <w:sz w:val="16"/>
          <w:szCs w:val="16"/>
        </w:rPr>
        <w:t xml:space="preserve"> </w:t>
      </w:r>
      <w:r w:rsidR="00C652FB">
        <w:rPr>
          <w:rFonts w:ascii="Book Antiqua" w:hAnsi="Book Antiqua"/>
          <w:b/>
          <w:color w:val="FF0000"/>
          <w:sz w:val="16"/>
          <w:szCs w:val="16"/>
          <w:u w:val="single"/>
        </w:rPr>
        <w:t>(MPM-2013</w:t>
      </w:r>
      <w:r w:rsidR="00ED3C25">
        <w:rPr>
          <w:rFonts w:ascii="Book Antiqua" w:hAnsi="Book Antiqua"/>
          <w:b/>
          <w:color w:val="FF0000"/>
          <w:sz w:val="16"/>
          <w:szCs w:val="16"/>
          <w:u w:val="single"/>
        </w:rPr>
        <w:t>/2021</w:t>
      </w:r>
      <w:r w:rsidR="00C652FB">
        <w:rPr>
          <w:rFonts w:ascii="Book Antiqua" w:hAnsi="Book Antiqua"/>
          <w:b/>
          <w:color w:val="FF0000"/>
          <w:sz w:val="16"/>
          <w:szCs w:val="16"/>
          <w:u w:val="single"/>
        </w:rPr>
        <w:t>)</w:t>
      </w:r>
      <w:r w:rsidR="00CF11D8">
        <w:rPr>
          <w:rFonts w:ascii="Book Antiqua" w:hAnsi="Book Antiqua" w:cs="Times New Roman"/>
          <w:b/>
          <w:bCs/>
          <w:color w:val="FF0000"/>
          <w:sz w:val="16"/>
          <w:szCs w:val="16"/>
        </w:rPr>
        <w:t xml:space="preserve"> </w:t>
      </w:r>
      <w:r w:rsidR="00CF11D8">
        <w:rPr>
          <w:rFonts w:ascii="Book Antiqua" w:hAnsi="Book Antiqua" w:cs="Times New Roman"/>
          <w:b/>
          <w:bCs/>
          <w:color w:val="FF0000"/>
          <w:sz w:val="16"/>
          <w:szCs w:val="16"/>
          <w:u w:val="single"/>
        </w:rPr>
        <w:t>(MPAP-2021)</w:t>
      </w:r>
    </w:p>
    <w:p w14:paraId="6E10AA9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Homicídio doloso;</w:t>
      </w:r>
    </w:p>
    <w:p w14:paraId="106E8662" w14:textId="0A335F97" w:rsidR="00E07CE7" w:rsidRPr="008F23EE"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CF11D8">
        <w:rPr>
          <w:rFonts w:ascii="Book Antiqua" w:eastAsia="Times New Roman" w:hAnsi="Book Antiqua" w:cs="Arial"/>
          <w:b/>
          <w:bCs/>
          <w:sz w:val="19"/>
          <w:szCs w:val="19"/>
          <w:lang w:eastAsia="pt-BR"/>
        </w:rPr>
        <w:t xml:space="preserve">        </w:t>
      </w:r>
      <w:proofErr w:type="spellStart"/>
      <w:r w:rsidRPr="00CF11D8">
        <w:rPr>
          <w:rFonts w:ascii="Book Antiqua" w:eastAsia="Times New Roman" w:hAnsi="Book Antiqua" w:cs="Arial"/>
          <w:b/>
          <w:bCs/>
          <w:sz w:val="19"/>
          <w:szCs w:val="19"/>
          <w:lang w:eastAsia="pt-BR"/>
        </w:rPr>
        <w:t>ii</w:t>
      </w:r>
      <w:proofErr w:type="spellEnd"/>
      <w:r w:rsidRPr="00CF11D8">
        <w:rPr>
          <w:rFonts w:ascii="Book Antiqua" w:eastAsia="Times New Roman" w:hAnsi="Book Antiqua" w:cs="Arial"/>
          <w:b/>
          <w:bCs/>
          <w:sz w:val="19"/>
          <w:szCs w:val="19"/>
          <w:lang w:eastAsia="pt-BR"/>
        </w:rPr>
        <w:t>) Tortura ou outros tratamentos desumanos, incluindo as experiências biológicas</w:t>
      </w:r>
      <w:r w:rsidRPr="00874869">
        <w:rPr>
          <w:rFonts w:ascii="Book Antiqua" w:eastAsia="Times New Roman" w:hAnsi="Book Antiqua" w:cs="Arial"/>
          <w:sz w:val="19"/>
          <w:szCs w:val="19"/>
          <w:lang w:eastAsia="pt-BR"/>
        </w:rPr>
        <w:t>;</w:t>
      </w:r>
      <w:r w:rsidR="00CF11D8">
        <w:rPr>
          <w:rFonts w:ascii="Book Antiqua" w:eastAsia="Times New Roman" w:hAnsi="Book Antiqua" w:cs="Arial"/>
          <w:sz w:val="19"/>
          <w:szCs w:val="19"/>
          <w:lang w:eastAsia="pt-BR"/>
        </w:rPr>
        <w:t xml:space="preserve"> </w:t>
      </w:r>
      <w:r w:rsidR="00CF11D8">
        <w:rPr>
          <w:rFonts w:ascii="Book Antiqua" w:hAnsi="Book Antiqua" w:cs="Times New Roman"/>
          <w:b/>
          <w:bCs/>
          <w:color w:val="FF0000"/>
          <w:sz w:val="16"/>
          <w:szCs w:val="16"/>
          <w:u w:val="single"/>
        </w:rPr>
        <w:t>(MPF-2013)</w:t>
      </w:r>
      <w:r w:rsidR="008F23EE">
        <w:rPr>
          <w:rFonts w:ascii="Book Antiqua" w:hAnsi="Book Antiqua" w:cs="Times New Roman"/>
          <w:b/>
          <w:bCs/>
          <w:color w:val="FF0000"/>
          <w:sz w:val="16"/>
          <w:szCs w:val="16"/>
        </w:rPr>
        <w:t xml:space="preserve"> </w:t>
      </w:r>
      <w:r w:rsidR="008F23EE">
        <w:rPr>
          <w:rFonts w:ascii="Book Antiqua" w:hAnsi="Book Antiqua" w:cs="Times New Roman"/>
          <w:b/>
          <w:bCs/>
          <w:color w:val="FF0000"/>
          <w:sz w:val="16"/>
          <w:szCs w:val="16"/>
          <w:u w:val="single"/>
        </w:rPr>
        <w:t>(MPM-2013)</w:t>
      </w:r>
    </w:p>
    <w:p w14:paraId="7B26116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O ato de causar intencionalmente grande sofrimento ou ofensas graves à integridade física ou à saúde;</w:t>
      </w:r>
    </w:p>
    <w:p w14:paraId="7E757D6B" w14:textId="3C636014"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52FB">
        <w:rPr>
          <w:rFonts w:ascii="Book Antiqua" w:eastAsia="Times New Roman" w:hAnsi="Book Antiqua" w:cs="Arial"/>
          <w:b/>
          <w:bCs/>
          <w:sz w:val="19"/>
          <w:szCs w:val="19"/>
          <w:lang w:eastAsia="pt-BR"/>
        </w:rPr>
        <w:t xml:space="preserve">        </w:t>
      </w:r>
      <w:proofErr w:type="spellStart"/>
      <w:r w:rsidRPr="00C652FB">
        <w:rPr>
          <w:rFonts w:ascii="Book Antiqua" w:eastAsia="Times New Roman" w:hAnsi="Book Antiqua" w:cs="Arial"/>
          <w:b/>
          <w:bCs/>
          <w:sz w:val="19"/>
          <w:szCs w:val="19"/>
          <w:lang w:eastAsia="pt-BR"/>
        </w:rPr>
        <w:t>iv</w:t>
      </w:r>
      <w:proofErr w:type="spellEnd"/>
      <w:r w:rsidRPr="00C652FB">
        <w:rPr>
          <w:rFonts w:ascii="Book Antiqua" w:eastAsia="Times New Roman" w:hAnsi="Book Antiqua" w:cs="Arial"/>
          <w:b/>
          <w:bCs/>
          <w:sz w:val="19"/>
          <w:szCs w:val="19"/>
          <w:lang w:eastAsia="pt-BR"/>
        </w:rPr>
        <w:t>) Destruição ou a apropriação de bens em larga escala, quando não justificadas por quaisquer necessidades militares e executadas de forma ilegal e arbitrária;</w:t>
      </w:r>
      <w:r w:rsidR="00C652FB" w:rsidRPr="00C652FB">
        <w:rPr>
          <w:rFonts w:ascii="Book Antiqua" w:eastAsia="Times New Roman" w:hAnsi="Book Antiqua" w:cs="Arial"/>
          <w:b/>
          <w:bCs/>
          <w:sz w:val="19"/>
          <w:szCs w:val="19"/>
          <w:lang w:eastAsia="pt-BR"/>
        </w:rPr>
        <w:t xml:space="preserve"> </w:t>
      </w:r>
      <w:r w:rsidR="00C652FB" w:rsidRPr="00C652FB">
        <w:rPr>
          <w:rFonts w:ascii="Book Antiqua" w:hAnsi="Book Antiqua"/>
          <w:b/>
          <w:bCs/>
          <w:color w:val="FF0000"/>
          <w:sz w:val="16"/>
          <w:szCs w:val="16"/>
          <w:u w:val="single"/>
        </w:rPr>
        <w:t>(MPM-2013)</w:t>
      </w:r>
    </w:p>
    <w:p w14:paraId="7C596149" w14:textId="2D904E7E"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46D55">
        <w:rPr>
          <w:rFonts w:ascii="Book Antiqua" w:eastAsia="Times New Roman" w:hAnsi="Book Antiqua" w:cs="Arial"/>
          <w:b/>
          <w:bCs/>
          <w:sz w:val="19"/>
          <w:szCs w:val="19"/>
          <w:lang w:eastAsia="pt-BR"/>
        </w:rPr>
        <w:t>        v) O ato de compelir um prisioneiro de guerra ou outra pessoa sob proteção a servir nas forças armadas de uma potência inimiga</w:t>
      </w:r>
      <w:r w:rsidRPr="00AF3BA0">
        <w:rPr>
          <w:rFonts w:ascii="Book Antiqua" w:eastAsia="Times New Roman" w:hAnsi="Book Antiqua" w:cs="Arial"/>
          <w:sz w:val="18"/>
          <w:szCs w:val="18"/>
          <w:lang w:eastAsia="pt-BR"/>
        </w:rPr>
        <w:t>;</w:t>
      </w:r>
      <w:r w:rsidR="008F23EE">
        <w:rPr>
          <w:rFonts w:ascii="Book Antiqua" w:eastAsia="Times New Roman" w:hAnsi="Book Antiqua" w:cs="Arial"/>
          <w:sz w:val="18"/>
          <w:szCs w:val="18"/>
          <w:lang w:eastAsia="pt-BR"/>
        </w:rPr>
        <w:t xml:space="preserve"> </w:t>
      </w:r>
      <w:r w:rsidR="008F23EE">
        <w:rPr>
          <w:rFonts w:ascii="Book Antiqua" w:hAnsi="Book Antiqua" w:cs="Times New Roman"/>
          <w:b/>
          <w:bCs/>
          <w:color w:val="FF0000"/>
          <w:sz w:val="16"/>
          <w:szCs w:val="16"/>
          <w:u w:val="single"/>
        </w:rPr>
        <w:t>(MPM-2013)</w:t>
      </w:r>
      <w:r w:rsidR="00A46D55" w:rsidRPr="00AF3BA0">
        <w:rPr>
          <w:rFonts w:ascii="Book Antiqua" w:eastAsia="Times New Roman" w:hAnsi="Book Antiqua" w:cs="Arial"/>
          <w:sz w:val="18"/>
          <w:szCs w:val="18"/>
          <w:lang w:eastAsia="pt-BR"/>
        </w:rPr>
        <w:t xml:space="preserve"> </w:t>
      </w:r>
      <w:r w:rsidR="00A46D55" w:rsidRPr="00AF3BA0">
        <w:rPr>
          <w:rFonts w:ascii="Book Antiqua" w:eastAsia="Times New Roman" w:hAnsi="Book Antiqua" w:cs="Arial"/>
          <w:b/>
          <w:bCs/>
          <w:color w:val="FF0000"/>
          <w:sz w:val="16"/>
          <w:szCs w:val="16"/>
          <w:u w:val="single"/>
          <w:lang w:eastAsia="pt-BR"/>
        </w:rPr>
        <w:t>(MPAP-2021)</w:t>
      </w:r>
    </w:p>
    <w:p w14:paraId="0BF6319F" w14:textId="5F67742A"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vi) Privação intencional de um prisioneiro de guerra ou de outra pessoa sob proteção do seu direito a um julgamento justo e imparcial</w:t>
      </w:r>
      <w:r w:rsidRPr="00874869">
        <w:rPr>
          <w:rFonts w:ascii="Book Antiqua" w:eastAsia="Times New Roman" w:hAnsi="Book Antiqua" w:cs="Arial"/>
          <w:sz w:val="19"/>
          <w:szCs w:val="19"/>
          <w:lang w:eastAsia="pt-BR"/>
        </w:rPr>
        <w:t>;</w:t>
      </w:r>
      <w:r w:rsidR="00ED3C25">
        <w:rPr>
          <w:rFonts w:ascii="Book Antiqua" w:eastAsia="Times New Roman" w:hAnsi="Book Antiqua" w:cs="Arial"/>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7EDA5D3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vii</w:t>
      </w:r>
      <w:proofErr w:type="spellEnd"/>
      <w:r w:rsidRPr="00874869">
        <w:rPr>
          <w:rFonts w:ascii="Book Antiqua" w:eastAsia="Times New Roman" w:hAnsi="Book Antiqua" w:cs="Arial"/>
          <w:sz w:val="19"/>
          <w:szCs w:val="19"/>
          <w:lang w:eastAsia="pt-BR"/>
        </w:rPr>
        <w:t>) Deportação ou transferência ilegais, ou a privação ilegal de liberdade;</w:t>
      </w:r>
    </w:p>
    <w:p w14:paraId="1A376A5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viii</w:t>
      </w:r>
      <w:proofErr w:type="spellEnd"/>
      <w:r w:rsidRPr="00874869">
        <w:rPr>
          <w:rFonts w:ascii="Book Antiqua" w:eastAsia="Times New Roman" w:hAnsi="Book Antiqua" w:cs="Arial"/>
          <w:sz w:val="19"/>
          <w:szCs w:val="19"/>
          <w:lang w:eastAsia="pt-BR"/>
        </w:rPr>
        <w:t>) Tomada de reféns;</w:t>
      </w:r>
    </w:p>
    <w:p w14:paraId="5AF65CCC" w14:textId="1C9C94B3" w:rsidR="00E07CE7" w:rsidRPr="00FA21B7"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b) Outras violações graves das leis e costumes aplicáveis em conflitos armados internacionais no âmbito do direito internacional, a saber, qualquer um dos seguintes atos</w:t>
      </w:r>
      <w:r w:rsidRPr="00AF3BA0">
        <w:rPr>
          <w:rFonts w:ascii="Book Antiqua" w:eastAsia="Times New Roman" w:hAnsi="Book Antiqua" w:cs="Arial"/>
          <w:b/>
          <w:bCs/>
          <w:sz w:val="18"/>
          <w:szCs w:val="18"/>
          <w:lang w:eastAsia="pt-BR"/>
        </w:rPr>
        <w:t>:</w:t>
      </w:r>
      <w:r w:rsidR="00F54B33" w:rsidRPr="00AF3BA0">
        <w:rPr>
          <w:rFonts w:ascii="Book Antiqua" w:eastAsia="Times New Roman" w:hAnsi="Book Antiqua" w:cs="Arial"/>
          <w:b/>
          <w:bCs/>
          <w:sz w:val="18"/>
          <w:szCs w:val="18"/>
          <w:lang w:eastAsia="pt-BR"/>
        </w:rPr>
        <w:t xml:space="preserve"> </w:t>
      </w:r>
      <w:r w:rsidR="00F54B33" w:rsidRPr="00AF3BA0">
        <w:rPr>
          <w:rFonts w:ascii="Book Antiqua" w:eastAsia="Times New Roman" w:hAnsi="Book Antiqua" w:cs="Arial"/>
          <w:b/>
          <w:bCs/>
          <w:color w:val="FF0000"/>
          <w:sz w:val="16"/>
          <w:szCs w:val="16"/>
          <w:u w:val="single"/>
          <w:lang w:eastAsia="pt-BR"/>
        </w:rPr>
        <w:t>(TRF5-2011)</w:t>
      </w:r>
      <w:r w:rsidR="00C652FB">
        <w:rPr>
          <w:rFonts w:ascii="Book Antiqua" w:eastAsia="Times New Roman" w:hAnsi="Book Antiqua" w:cs="Arial"/>
          <w:b/>
          <w:bCs/>
          <w:color w:val="FF0000"/>
          <w:sz w:val="16"/>
          <w:szCs w:val="16"/>
          <w:lang w:eastAsia="pt-BR"/>
        </w:rPr>
        <w:t xml:space="preserve"> </w:t>
      </w:r>
      <w:r w:rsidR="00CF11D8">
        <w:rPr>
          <w:rFonts w:ascii="Book Antiqua" w:eastAsia="Times New Roman" w:hAnsi="Book Antiqua" w:cs="Arial"/>
          <w:b/>
          <w:bCs/>
          <w:color w:val="FF0000"/>
          <w:sz w:val="16"/>
          <w:szCs w:val="16"/>
          <w:u w:val="single"/>
          <w:lang w:eastAsia="pt-BR"/>
        </w:rPr>
        <w:t>(STM-2013)</w:t>
      </w:r>
      <w:r w:rsidR="00CF11D8">
        <w:rPr>
          <w:rFonts w:ascii="Book Antiqua" w:eastAsia="Times New Roman" w:hAnsi="Book Antiqua" w:cs="Arial"/>
          <w:b/>
          <w:bCs/>
          <w:color w:val="FF0000"/>
          <w:sz w:val="16"/>
          <w:szCs w:val="16"/>
          <w:lang w:eastAsia="pt-BR"/>
        </w:rPr>
        <w:t xml:space="preserve"> </w:t>
      </w:r>
      <w:r w:rsidR="00CF11D8">
        <w:rPr>
          <w:rFonts w:ascii="Book Antiqua" w:eastAsia="Times New Roman" w:hAnsi="Book Antiqua" w:cs="Arial"/>
          <w:b/>
          <w:bCs/>
          <w:color w:val="FF0000"/>
          <w:sz w:val="16"/>
          <w:szCs w:val="16"/>
          <w:u w:val="single"/>
          <w:lang w:eastAsia="pt-BR"/>
        </w:rPr>
        <w:t>(DPEMS-2014)</w:t>
      </w:r>
      <w:r w:rsidR="00FA21B7">
        <w:rPr>
          <w:rFonts w:ascii="Book Antiqua" w:eastAsia="Times New Roman" w:hAnsi="Book Antiqua" w:cs="Arial"/>
          <w:b/>
          <w:bCs/>
          <w:color w:val="FF0000"/>
          <w:sz w:val="16"/>
          <w:szCs w:val="16"/>
          <w:lang w:eastAsia="pt-BR"/>
        </w:rPr>
        <w:t xml:space="preserve"> </w:t>
      </w:r>
      <w:r w:rsidR="00FA21B7" w:rsidRPr="00AF3BA0">
        <w:rPr>
          <w:rFonts w:ascii="Book Antiqua" w:eastAsia="Times New Roman" w:hAnsi="Book Antiqua" w:cs="Arial"/>
          <w:b/>
          <w:bCs/>
          <w:color w:val="FF0000"/>
          <w:sz w:val="16"/>
          <w:szCs w:val="16"/>
          <w:u w:val="single"/>
          <w:lang w:eastAsia="pt-BR"/>
        </w:rPr>
        <w:t>(MPM-</w:t>
      </w:r>
      <w:r w:rsidR="00FA21B7">
        <w:rPr>
          <w:rFonts w:ascii="Book Antiqua" w:eastAsia="Times New Roman" w:hAnsi="Book Antiqua" w:cs="Arial"/>
          <w:b/>
          <w:bCs/>
          <w:color w:val="FF0000"/>
          <w:sz w:val="16"/>
          <w:szCs w:val="16"/>
          <w:u w:val="single"/>
          <w:lang w:eastAsia="pt-BR"/>
        </w:rPr>
        <w:t>2013/</w:t>
      </w:r>
      <w:r w:rsidR="00FA21B7" w:rsidRPr="00AF3BA0">
        <w:rPr>
          <w:rFonts w:ascii="Book Antiqua" w:eastAsia="Times New Roman" w:hAnsi="Book Antiqua" w:cs="Arial"/>
          <w:b/>
          <w:bCs/>
          <w:color w:val="FF0000"/>
          <w:sz w:val="16"/>
          <w:szCs w:val="16"/>
          <w:u w:val="single"/>
          <w:lang w:eastAsia="pt-BR"/>
        </w:rPr>
        <w:t>20</w:t>
      </w:r>
      <w:r w:rsidR="00FA21B7">
        <w:rPr>
          <w:rFonts w:ascii="Book Antiqua" w:eastAsia="Times New Roman" w:hAnsi="Book Antiqua" w:cs="Arial"/>
          <w:b/>
          <w:bCs/>
          <w:color w:val="FF0000"/>
          <w:sz w:val="16"/>
          <w:szCs w:val="16"/>
          <w:u w:val="single"/>
          <w:lang w:eastAsia="pt-BR"/>
        </w:rPr>
        <w:t>21</w:t>
      </w:r>
      <w:r w:rsidR="00FA21B7" w:rsidRPr="00AF3BA0">
        <w:rPr>
          <w:rFonts w:ascii="Book Antiqua" w:eastAsia="Times New Roman" w:hAnsi="Book Antiqua" w:cs="Arial"/>
          <w:b/>
          <w:bCs/>
          <w:color w:val="FF0000"/>
          <w:sz w:val="16"/>
          <w:szCs w:val="16"/>
          <w:u w:val="single"/>
          <w:lang w:eastAsia="pt-BR"/>
        </w:rPr>
        <w:t>)</w:t>
      </w:r>
    </w:p>
    <w:p w14:paraId="3852E0D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Dirigir intencionalmente ataques à população civil em geral ou civis que não participem diretamente nas hostilidades;</w:t>
      </w:r>
    </w:p>
    <w:p w14:paraId="5E89678F" w14:textId="317C855B"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52FB">
        <w:rPr>
          <w:rFonts w:ascii="Book Antiqua" w:eastAsia="Times New Roman" w:hAnsi="Book Antiqua" w:cs="Arial"/>
          <w:b/>
          <w:bCs/>
          <w:sz w:val="19"/>
          <w:szCs w:val="19"/>
          <w:lang w:eastAsia="pt-BR"/>
        </w:rPr>
        <w:t xml:space="preserve">        </w:t>
      </w:r>
      <w:proofErr w:type="spellStart"/>
      <w:r w:rsidRPr="00C652FB">
        <w:rPr>
          <w:rFonts w:ascii="Book Antiqua" w:eastAsia="Times New Roman" w:hAnsi="Book Antiqua" w:cs="Arial"/>
          <w:b/>
          <w:bCs/>
          <w:sz w:val="19"/>
          <w:szCs w:val="19"/>
          <w:lang w:eastAsia="pt-BR"/>
        </w:rPr>
        <w:t>ii</w:t>
      </w:r>
      <w:proofErr w:type="spellEnd"/>
      <w:r w:rsidRPr="00C652FB">
        <w:rPr>
          <w:rFonts w:ascii="Book Antiqua" w:eastAsia="Times New Roman" w:hAnsi="Book Antiqua" w:cs="Arial"/>
          <w:b/>
          <w:bCs/>
          <w:sz w:val="19"/>
          <w:szCs w:val="19"/>
          <w:lang w:eastAsia="pt-BR"/>
        </w:rPr>
        <w:t xml:space="preserve">) Dirigir intencionalmente ataques a bens civis, </w:t>
      </w:r>
      <w:proofErr w:type="gramStart"/>
      <w:r w:rsidRPr="00C652FB">
        <w:rPr>
          <w:rFonts w:ascii="Book Antiqua" w:eastAsia="Times New Roman" w:hAnsi="Book Antiqua" w:cs="Arial"/>
          <w:b/>
          <w:bCs/>
          <w:sz w:val="19"/>
          <w:szCs w:val="19"/>
          <w:lang w:eastAsia="pt-BR"/>
        </w:rPr>
        <w:t>ou seja</w:t>
      </w:r>
      <w:proofErr w:type="gramEnd"/>
      <w:r w:rsidRPr="00C652FB">
        <w:rPr>
          <w:rFonts w:ascii="Book Antiqua" w:eastAsia="Times New Roman" w:hAnsi="Book Antiqua" w:cs="Arial"/>
          <w:b/>
          <w:bCs/>
          <w:sz w:val="19"/>
          <w:szCs w:val="19"/>
          <w:lang w:eastAsia="pt-BR"/>
        </w:rPr>
        <w:t xml:space="preserve"> bens que não sejam objetivos militares;</w:t>
      </w:r>
      <w:r w:rsidR="00C652FB" w:rsidRPr="00C652FB">
        <w:rPr>
          <w:rFonts w:ascii="Book Antiqua" w:eastAsia="Times New Roman" w:hAnsi="Book Antiqua" w:cs="Arial"/>
          <w:b/>
          <w:bCs/>
          <w:sz w:val="19"/>
          <w:szCs w:val="19"/>
          <w:lang w:eastAsia="pt-BR"/>
        </w:rPr>
        <w:t xml:space="preserve"> </w:t>
      </w:r>
      <w:r w:rsidR="00C652FB" w:rsidRPr="00C652FB">
        <w:rPr>
          <w:rFonts w:ascii="Book Antiqua" w:hAnsi="Book Antiqua"/>
          <w:b/>
          <w:bCs/>
          <w:color w:val="FF0000"/>
          <w:sz w:val="16"/>
          <w:szCs w:val="16"/>
          <w:u w:val="single"/>
        </w:rPr>
        <w:t>(MPM-2013)</w:t>
      </w:r>
    </w:p>
    <w:p w14:paraId="5856BAA8" w14:textId="59DBB551"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2642DE">
        <w:rPr>
          <w:rFonts w:ascii="Book Antiqua" w:eastAsia="Times New Roman" w:hAnsi="Book Antiqua" w:cs="Arial"/>
          <w:b/>
          <w:bCs/>
          <w:sz w:val="19"/>
          <w:szCs w:val="19"/>
          <w:lang w:eastAsia="pt-BR"/>
        </w:rPr>
        <w:t xml:space="preserve">        </w:t>
      </w:r>
      <w:proofErr w:type="spellStart"/>
      <w:r w:rsidRPr="002642DE">
        <w:rPr>
          <w:rFonts w:ascii="Book Antiqua" w:eastAsia="Times New Roman" w:hAnsi="Book Antiqua" w:cs="Arial"/>
          <w:b/>
          <w:bCs/>
          <w:sz w:val="19"/>
          <w:szCs w:val="19"/>
          <w:lang w:eastAsia="pt-BR"/>
        </w:rPr>
        <w:t>iii</w:t>
      </w:r>
      <w:proofErr w:type="spellEnd"/>
      <w:r w:rsidRPr="002642DE">
        <w:rPr>
          <w:rFonts w:ascii="Book Antiqua" w:eastAsia="Times New Roman" w:hAnsi="Book Antiqua" w:cs="Arial"/>
          <w:b/>
          <w:bCs/>
          <w:sz w:val="19"/>
          <w:szCs w:val="19"/>
          <w:lang w:eastAsia="pt-BR"/>
        </w:rPr>
        <w:t>) Dirigir intencionalmente ataques ao pessoal, instalações, material, unidades ou veículos que participem numa missão de manutenção da paz ou de assistência humanitária, de acordo com a Carta das Nações Unidas, sempre que estes tenham direito à proteção conferida aos civis ou aos bens civis pelo direito internacional aplicável aos conflitos armados</w:t>
      </w:r>
      <w:r w:rsidRPr="00AF3BA0">
        <w:rPr>
          <w:rFonts w:ascii="Book Antiqua" w:eastAsia="Times New Roman" w:hAnsi="Book Antiqua" w:cs="Arial"/>
          <w:sz w:val="18"/>
          <w:szCs w:val="18"/>
          <w:lang w:eastAsia="pt-BR"/>
        </w:rPr>
        <w:t>;</w:t>
      </w:r>
      <w:r w:rsidR="002642DE" w:rsidRPr="00AF3BA0">
        <w:rPr>
          <w:rFonts w:ascii="Book Antiqua" w:eastAsia="Times New Roman" w:hAnsi="Book Antiqua" w:cs="Arial"/>
          <w:sz w:val="18"/>
          <w:szCs w:val="18"/>
          <w:lang w:eastAsia="pt-BR"/>
        </w:rPr>
        <w:t xml:space="preserve"> </w:t>
      </w:r>
      <w:r w:rsidR="002642DE" w:rsidRPr="00AF3BA0">
        <w:rPr>
          <w:rFonts w:ascii="Book Antiqua" w:eastAsia="Times New Roman" w:hAnsi="Book Antiqua" w:cs="Times New Roman"/>
          <w:b/>
          <w:bCs/>
          <w:color w:val="FF0000"/>
          <w:spacing w:val="-3"/>
          <w:sz w:val="16"/>
          <w:szCs w:val="16"/>
          <w:u w:val="single"/>
          <w:lang w:eastAsia="pt-BR"/>
        </w:rPr>
        <w:t>(DPEMS-2014)</w:t>
      </w:r>
    </w:p>
    <w:p w14:paraId="1243937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iv</w:t>
      </w:r>
      <w:proofErr w:type="spellEnd"/>
      <w:r w:rsidRPr="00874869">
        <w:rPr>
          <w:rFonts w:ascii="Book Antiqua" w:eastAsia="Times New Roman" w:hAnsi="Book Antiqua" w:cs="Arial"/>
          <w:sz w:val="19"/>
          <w:szCs w:val="19"/>
          <w:lang w:eastAsia="pt-BR"/>
        </w:rPr>
        <w:t>) Lançar intencionalmente um ataque, sabendo que o mesmo causará perdas acidentais de vidas humanas ou ferimentos na população civil, danos em bens de caráter civil ou prejuízos extensos, duradouros e graves no meio ambiente que se revelem claramente excessivos em relação à vantagem militar global concreta e direta que se previa;</w:t>
      </w:r>
    </w:p>
    <w:p w14:paraId="457D7DFF" w14:textId="48FE784D"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v) Atacar ou bombardear, por qualquer meio, cidades, vilarejos, habitações ou edifícios que não estejam defendidos e que não sejam objetivos militares</w:t>
      </w:r>
      <w:r w:rsidRPr="00AF3BA0">
        <w:rPr>
          <w:rFonts w:ascii="Book Antiqua" w:eastAsia="Times New Roman" w:hAnsi="Book Antiqua" w:cs="Arial"/>
          <w:b/>
          <w:bCs/>
          <w:sz w:val="18"/>
          <w:szCs w:val="18"/>
          <w:lang w:eastAsia="pt-BR"/>
        </w:rPr>
        <w:t>;</w:t>
      </w:r>
      <w:r w:rsidR="00C652FB">
        <w:rPr>
          <w:rFonts w:ascii="Book Antiqua" w:eastAsia="Times New Roman" w:hAnsi="Book Antiqua" w:cs="Arial"/>
          <w:b/>
          <w:bCs/>
          <w:sz w:val="18"/>
          <w:szCs w:val="18"/>
          <w:lang w:eastAsia="pt-BR"/>
        </w:rPr>
        <w:t xml:space="preserve"> </w:t>
      </w:r>
      <w:r w:rsidR="00C652FB">
        <w:rPr>
          <w:rFonts w:ascii="Book Antiqua" w:hAnsi="Book Antiqua"/>
          <w:b/>
          <w:color w:val="FF0000"/>
          <w:sz w:val="16"/>
          <w:szCs w:val="16"/>
          <w:u w:val="single"/>
        </w:rPr>
        <w:t>(MPM-2013)</w:t>
      </w:r>
      <w:r w:rsidR="002642DE" w:rsidRPr="00AF3BA0">
        <w:rPr>
          <w:rFonts w:ascii="Book Antiqua" w:eastAsia="Times New Roman" w:hAnsi="Book Antiqua" w:cs="Arial"/>
          <w:b/>
          <w:bCs/>
          <w:sz w:val="18"/>
          <w:szCs w:val="18"/>
          <w:lang w:eastAsia="pt-BR"/>
        </w:rPr>
        <w:t xml:space="preserve"> </w:t>
      </w:r>
      <w:r w:rsidR="002642DE" w:rsidRPr="00AF3BA0">
        <w:rPr>
          <w:rFonts w:ascii="Book Antiqua" w:eastAsia="Times New Roman" w:hAnsi="Book Antiqua" w:cs="Times New Roman"/>
          <w:b/>
          <w:bCs/>
          <w:color w:val="FF0000"/>
          <w:spacing w:val="-3"/>
          <w:sz w:val="16"/>
          <w:szCs w:val="16"/>
          <w:u w:val="single"/>
          <w:lang w:eastAsia="pt-BR"/>
        </w:rPr>
        <w:t>(DPEMS-2014)</w:t>
      </w:r>
    </w:p>
    <w:p w14:paraId="7A576ED5" w14:textId="03882D15"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642DE">
        <w:rPr>
          <w:rFonts w:ascii="Book Antiqua" w:eastAsia="Times New Roman" w:hAnsi="Book Antiqua" w:cs="Arial"/>
          <w:b/>
          <w:bCs/>
          <w:sz w:val="19"/>
          <w:szCs w:val="19"/>
          <w:lang w:eastAsia="pt-BR"/>
        </w:rPr>
        <w:t>        vi) Matar ou ferir um combatente que tenha deposto armas ou que, não tendo mais meios para se defender, se tenha incondicionalmente rendido</w:t>
      </w:r>
      <w:r w:rsidRPr="00AF3BA0">
        <w:rPr>
          <w:rFonts w:ascii="Book Antiqua" w:eastAsia="Times New Roman" w:hAnsi="Book Antiqua" w:cs="Arial"/>
          <w:b/>
          <w:bCs/>
          <w:sz w:val="18"/>
          <w:szCs w:val="18"/>
          <w:lang w:eastAsia="pt-BR"/>
        </w:rPr>
        <w:t>;</w:t>
      </w:r>
      <w:r w:rsidR="00F54B33" w:rsidRPr="00AF3BA0">
        <w:rPr>
          <w:rFonts w:ascii="Book Antiqua" w:eastAsia="Times New Roman" w:hAnsi="Book Antiqua" w:cs="Arial"/>
          <w:b/>
          <w:bCs/>
          <w:sz w:val="18"/>
          <w:szCs w:val="18"/>
          <w:lang w:eastAsia="pt-BR"/>
        </w:rPr>
        <w:t xml:space="preserve"> </w:t>
      </w:r>
      <w:r w:rsidR="00F54B33" w:rsidRPr="00AF3BA0">
        <w:rPr>
          <w:rFonts w:ascii="Book Antiqua" w:eastAsia="Times New Roman" w:hAnsi="Book Antiqua" w:cs="Arial"/>
          <w:b/>
          <w:bCs/>
          <w:color w:val="FF0000"/>
          <w:sz w:val="16"/>
          <w:szCs w:val="16"/>
          <w:u w:val="single"/>
          <w:lang w:eastAsia="pt-BR"/>
        </w:rPr>
        <w:t>(TRF5-2011)</w:t>
      </w:r>
    </w:p>
    <w:p w14:paraId="0743E15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vii</w:t>
      </w:r>
      <w:proofErr w:type="spellEnd"/>
      <w:r w:rsidRPr="00874869">
        <w:rPr>
          <w:rFonts w:ascii="Book Antiqua" w:eastAsia="Times New Roman" w:hAnsi="Book Antiqua" w:cs="Arial"/>
          <w:sz w:val="19"/>
          <w:szCs w:val="19"/>
          <w:lang w:eastAsia="pt-BR"/>
        </w:rPr>
        <w:t>) Utilizar indevidamente uma bandeira de trégua, a bandeira nacional, as insígnias militares ou o uniforme do inimigo ou das Nações Unidas, assim como os emblemas distintivos das Convenções de Genebra, causando deste modo a morte ou ferimentos graves;</w:t>
      </w:r>
    </w:p>
    <w:p w14:paraId="5229433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viii</w:t>
      </w:r>
      <w:proofErr w:type="spellEnd"/>
      <w:r w:rsidRPr="00874869">
        <w:rPr>
          <w:rFonts w:ascii="Book Antiqua" w:eastAsia="Times New Roman" w:hAnsi="Book Antiqua" w:cs="Arial"/>
          <w:sz w:val="19"/>
          <w:szCs w:val="19"/>
          <w:lang w:eastAsia="pt-BR"/>
        </w:rPr>
        <w:t>) A transferência, direta ou indireta, por uma potência ocupante de parte da sua população civil para o território que ocupa ou a deportação ou transferência da totalidade ou de parte da população do território ocupado, dentro ou para fora desse território;</w:t>
      </w:r>
    </w:p>
    <w:p w14:paraId="14036E31" w14:textId="32338BE1"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52FB">
        <w:rPr>
          <w:rFonts w:ascii="Book Antiqua" w:eastAsia="Times New Roman" w:hAnsi="Book Antiqua" w:cs="Arial"/>
          <w:b/>
          <w:bCs/>
          <w:sz w:val="19"/>
          <w:szCs w:val="19"/>
          <w:lang w:eastAsia="pt-BR"/>
        </w:rPr>
        <w:t xml:space="preserve">        </w:t>
      </w:r>
      <w:proofErr w:type="spellStart"/>
      <w:r w:rsidRPr="00C652FB">
        <w:rPr>
          <w:rFonts w:ascii="Book Antiqua" w:eastAsia="Times New Roman" w:hAnsi="Book Antiqua" w:cs="Arial"/>
          <w:b/>
          <w:bCs/>
          <w:sz w:val="19"/>
          <w:szCs w:val="19"/>
          <w:lang w:eastAsia="pt-BR"/>
        </w:rPr>
        <w:t>ix</w:t>
      </w:r>
      <w:proofErr w:type="spellEnd"/>
      <w:r w:rsidRPr="00C652FB">
        <w:rPr>
          <w:rFonts w:ascii="Book Antiqua" w:eastAsia="Times New Roman" w:hAnsi="Book Antiqua" w:cs="Arial"/>
          <w:b/>
          <w:bCs/>
          <w:sz w:val="19"/>
          <w:szCs w:val="19"/>
          <w:lang w:eastAsia="pt-BR"/>
        </w:rPr>
        <w:t>) Dirigir intencionalmente ataques a edifícios consagrados ao culto religioso, à educação, às artes, às ciências ou à beneficência, monumentos históricos, hospitais e lugares onde se agrupem doentes e feridos, sempre que não se trate de objetivos militares;</w:t>
      </w:r>
      <w:r w:rsidR="00C652FB" w:rsidRPr="00C652FB">
        <w:rPr>
          <w:rFonts w:ascii="Book Antiqua" w:eastAsia="Times New Roman" w:hAnsi="Book Antiqua" w:cs="Arial"/>
          <w:b/>
          <w:bCs/>
          <w:sz w:val="19"/>
          <w:szCs w:val="19"/>
          <w:lang w:eastAsia="pt-BR"/>
        </w:rPr>
        <w:t xml:space="preserve"> </w:t>
      </w:r>
      <w:r w:rsidR="00C652FB" w:rsidRPr="00C652FB">
        <w:rPr>
          <w:rFonts w:ascii="Book Antiqua" w:hAnsi="Book Antiqua"/>
          <w:b/>
          <w:bCs/>
          <w:color w:val="FF0000"/>
          <w:sz w:val="16"/>
          <w:szCs w:val="16"/>
          <w:u w:val="single"/>
        </w:rPr>
        <w:t>(MPM-2013)</w:t>
      </w:r>
    </w:p>
    <w:p w14:paraId="62A71AE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 Submeter pessoas que se encontrem sob o domínio de uma parte beligerante a mutilações físicas ou a qualquer tipo de experiências médicas ou científicas que não sejam motivadas por um tratamento médico, dentário ou hospitalar, nem sejam efetuadas no interesse dessas pessoas, e que causem a morte ou coloquem seriamente em perigo a sua saúde;</w:t>
      </w:r>
    </w:p>
    <w:p w14:paraId="3FBFE63C" w14:textId="528B68EC" w:rsidR="00E07CE7" w:rsidRPr="00FA21B7"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A21B7">
        <w:rPr>
          <w:rFonts w:ascii="Book Antiqua" w:eastAsia="Times New Roman" w:hAnsi="Book Antiqua" w:cs="Arial"/>
          <w:b/>
          <w:bCs/>
          <w:sz w:val="19"/>
          <w:szCs w:val="19"/>
          <w:lang w:eastAsia="pt-BR"/>
        </w:rPr>
        <w:lastRenderedPageBreak/>
        <w:t>        xi) Matar ou ferir à traição pessoas pertencentes à nação ou ao exército inimigo;</w:t>
      </w:r>
      <w:r w:rsidR="00FA21B7" w:rsidRPr="00FA21B7">
        <w:rPr>
          <w:rFonts w:ascii="Book Antiqua" w:eastAsia="Times New Roman" w:hAnsi="Book Antiqua" w:cs="Arial"/>
          <w:b/>
          <w:bCs/>
          <w:sz w:val="19"/>
          <w:szCs w:val="19"/>
          <w:lang w:eastAsia="pt-BR"/>
        </w:rPr>
        <w:t xml:space="preserve"> </w:t>
      </w:r>
      <w:r w:rsidR="00FA21B7" w:rsidRPr="00FA21B7">
        <w:rPr>
          <w:rFonts w:ascii="Book Antiqua" w:eastAsia="Times New Roman" w:hAnsi="Book Antiqua" w:cs="Arial"/>
          <w:b/>
          <w:bCs/>
          <w:color w:val="FF0000"/>
          <w:sz w:val="16"/>
          <w:szCs w:val="16"/>
          <w:u w:val="single"/>
          <w:lang w:eastAsia="pt-BR"/>
        </w:rPr>
        <w:t>(MPM-2021)</w:t>
      </w:r>
    </w:p>
    <w:p w14:paraId="3FF06F3A" w14:textId="1210AED8"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xml:space="preserve">        </w:t>
      </w:r>
      <w:proofErr w:type="spellStart"/>
      <w:r w:rsidRPr="002642DE">
        <w:rPr>
          <w:rFonts w:ascii="Book Antiqua" w:eastAsia="Times New Roman" w:hAnsi="Book Antiqua" w:cs="Arial"/>
          <w:b/>
          <w:bCs/>
          <w:sz w:val="19"/>
          <w:szCs w:val="19"/>
          <w:lang w:eastAsia="pt-BR"/>
        </w:rPr>
        <w:t>xii</w:t>
      </w:r>
      <w:proofErr w:type="spellEnd"/>
      <w:r w:rsidRPr="002642DE">
        <w:rPr>
          <w:rFonts w:ascii="Book Antiqua" w:eastAsia="Times New Roman" w:hAnsi="Book Antiqua" w:cs="Arial"/>
          <w:b/>
          <w:bCs/>
          <w:sz w:val="19"/>
          <w:szCs w:val="19"/>
          <w:lang w:eastAsia="pt-BR"/>
        </w:rPr>
        <w:t>) Declarar que não será dado quartel</w:t>
      </w:r>
      <w:r w:rsidRPr="00AF3BA0">
        <w:rPr>
          <w:rFonts w:ascii="Book Antiqua" w:eastAsia="Times New Roman" w:hAnsi="Book Antiqua" w:cs="Arial"/>
          <w:b/>
          <w:bCs/>
          <w:sz w:val="18"/>
          <w:szCs w:val="18"/>
          <w:lang w:eastAsia="pt-BR"/>
        </w:rPr>
        <w:t>;</w:t>
      </w:r>
      <w:r w:rsidR="001B4BB6" w:rsidRPr="00AF3BA0">
        <w:rPr>
          <w:rFonts w:ascii="Book Antiqua" w:eastAsia="Times New Roman" w:hAnsi="Book Antiqua" w:cs="Arial"/>
          <w:b/>
          <w:bCs/>
          <w:sz w:val="18"/>
          <w:szCs w:val="18"/>
          <w:lang w:eastAsia="pt-BR"/>
        </w:rPr>
        <w:t xml:space="preserve"> </w:t>
      </w:r>
      <w:r w:rsidR="001B4BB6" w:rsidRPr="00AF3BA0">
        <w:rPr>
          <w:rFonts w:ascii="Book Antiqua" w:eastAsia="Times New Roman" w:hAnsi="Book Antiqua" w:cs="Times New Roman"/>
          <w:b/>
          <w:bCs/>
          <w:color w:val="FF0000"/>
          <w:sz w:val="16"/>
          <w:szCs w:val="16"/>
          <w:u w:val="single"/>
          <w:lang w:eastAsia="pt-BR"/>
        </w:rPr>
        <w:t>(STM-2013)</w:t>
      </w:r>
    </w:p>
    <w:p w14:paraId="05E7DF56" w14:textId="491E5E90"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52FB">
        <w:rPr>
          <w:rFonts w:ascii="Book Antiqua" w:eastAsia="Times New Roman" w:hAnsi="Book Antiqua" w:cs="Arial"/>
          <w:b/>
          <w:bCs/>
          <w:sz w:val="19"/>
          <w:szCs w:val="19"/>
          <w:lang w:eastAsia="pt-BR"/>
        </w:rPr>
        <w:t xml:space="preserve">        </w:t>
      </w:r>
      <w:proofErr w:type="spellStart"/>
      <w:r w:rsidRPr="00C652FB">
        <w:rPr>
          <w:rFonts w:ascii="Book Antiqua" w:eastAsia="Times New Roman" w:hAnsi="Book Antiqua" w:cs="Arial"/>
          <w:b/>
          <w:bCs/>
          <w:sz w:val="19"/>
          <w:szCs w:val="19"/>
          <w:lang w:eastAsia="pt-BR"/>
        </w:rPr>
        <w:t>xiii</w:t>
      </w:r>
      <w:proofErr w:type="spellEnd"/>
      <w:r w:rsidRPr="00C652FB">
        <w:rPr>
          <w:rFonts w:ascii="Book Antiqua" w:eastAsia="Times New Roman" w:hAnsi="Book Antiqua" w:cs="Arial"/>
          <w:b/>
          <w:bCs/>
          <w:sz w:val="19"/>
          <w:szCs w:val="19"/>
          <w:lang w:eastAsia="pt-BR"/>
        </w:rPr>
        <w:t>) Destruir ou apreender bens do inimigo, a menos que tais destruições ou apreensões sejam imperativamente determinadas pelas necessidades da guerra;</w:t>
      </w:r>
      <w:r w:rsidR="00C652FB" w:rsidRPr="00C652FB">
        <w:rPr>
          <w:rFonts w:ascii="Book Antiqua" w:eastAsia="Times New Roman" w:hAnsi="Book Antiqua" w:cs="Arial"/>
          <w:b/>
          <w:bCs/>
          <w:sz w:val="19"/>
          <w:szCs w:val="19"/>
          <w:lang w:eastAsia="pt-BR"/>
        </w:rPr>
        <w:t xml:space="preserve"> </w:t>
      </w:r>
      <w:r w:rsidR="00C652FB" w:rsidRPr="00C652FB">
        <w:rPr>
          <w:rFonts w:ascii="Book Antiqua" w:hAnsi="Book Antiqua"/>
          <w:b/>
          <w:bCs/>
          <w:color w:val="FF0000"/>
          <w:sz w:val="16"/>
          <w:szCs w:val="16"/>
          <w:u w:val="single"/>
        </w:rPr>
        <w:t>(MPM-2013)</w:t>
      </w:r>
    </w:p>
    <w:p w14:paraId="2B6FA2DC" w14:textId="1D3487B9"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xml:space="preserve">        </w:t>
      </w:r>
      <w:proofErr w:type="spellStart"/>
      <w:r w:rsidRPr="00ED3C25">
        <w:rPr>
          <w:rFonts w:ascii="Book Antiqua" w:eastAsia="Times New Roman" w:hAnsi="Book Antiqua" w:cs="Arial"/>
          <w:b/>
          <w:bCs/>
          <w:sz w:val="19"/>
          <w:szCs w:val="19"/>
          <w:lang w:eastAsia="pt-BR"/>
        </w:rPr>
        <w:t>xiv</w:t>
      </w:r>
      <w:proofErr w:type="spellEnd"/>
      <w:r w:rsidRPr="00ED3C25">
        <w:rPr>
          <w:rFonts w:ascii="Book Antiqua" w:eastAsia="Times New Roman" w:hAnsi="Book Antiqua" w:cs="Arial"/>
          <w:b/>
          <w:bCs/>
          <w:sz w:val="19"/>
          <w:szCs w:val="19"/>
          <w:lang w:eastAsia="pt-BR"/>
        </w:rPr>
        <w:t>) Declarar abolidos, suspensos ou não admissíveis em tribunal os direitos e ações dos nacionais da parte inimiga;</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74C7A9B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xv</w:t>
      </w:r>
      <w:proofErr w:type="spellEnd"/>
      <w:r w:rsidRPr="00874869">
        <w:rPr>
          <w:rFonts w:ascii="Book Antiqua" w:eastAsia="Times New Roman" w:hAnsi="Book Antiqua" w:cs="Arial"/>
          <w:sz w:val="19"/>
          <w:szCs w:val="19"/>
          <w:lang w:eastAsia="pt-BR"/>
        </w:rPr>
        <w:t>) Obrigar os nacionais da parte inimiga a participar em operações bélicas dirigidas contra o seu próprio país, ainda que eles tenham estado ao serviço daquela parte beligerante antes do início da guerra;</w:t>
      </w:r>
    </w:p>
    <w:p w14:paraId="2AC78D0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xvi</w:t>
      </w:r>
      <w:proofErr w:type="spellEnd"/>
      <w:r w:rsidRPr="00874869">
        <w:rPr>
          <w:rFonts w:ascii="Book Antiqua" w:eastAsia="Times New Roman" w:hAnsi="Book Antiqua" w:cs="Arial"/>
          <w:sz w:val="19"/>
          <w:szCs w:val="19"/>
          <w:lang w:eastAsia="pt-BR"/>
        </w:rPr>
        <w:t>) Saquear uma cidade ou uma localidade, mesmo quando tomada de assalto;</w:t>
      </w:r>
    </w:p>
    <w:p w14:paraId="4479350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xvii</w:t>
      </w:r>
      <w:proofErr w:type="spellEnd"/>
      <w:r w:rsidRPr="00874869">
        <w:rPr>
          <w:rFonts w:ascii="Book Antiqua" w:eastAsia="Times New Roman" w:hAnsi="Book Antiqua" w:cs="Arial"/>
          <w:sz w:val="19"/>
          <w:szCs w:val="19"/>
          <w:lang w:eastAsia="pt-BR"/>
        </w:rPr>
        <w:t>) Utilizar veneno ou armas envenenadas;</w:t>
      </w:r>
    </w:p>
    <w:p w14:paraId="78F358C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xviii</w:t>
      </w:r>
      <w:proofErr w:type="spellEnd"/>
      <w:r w:rsidRPr="00874869">
        <w:rPr>
          <w:rFonts w:ascii="Book Antiqua" w:eastAsia="Times New Roman" w:hAnsi="Book Antiqua" w:cs="Arial"/>
          <w:sz w:val="19"/>
          <w:szCs w:val="19"/>
          <w:lang w:eastAsia="pt-BR"/>
        </w:rPr>
        <w:t>) Utilizar gases asfixiantes, tóxicos ou outros gases ou qualquer líquido, material ou dispositivo análogo;</w:t>
      </w:r>
    </w:p>
    <w:p w14:paraId="2AA2B0D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xix</w:t>
      </w:r>
      <w:proofErr w:type="spellEnd"/>
      <w:r w:rsidRPr="00874869">
        <w:rPr>
          <w:rFonts w:ascii="Book Antiqua" w:eastAsia="Times New Roman" w:hAnsi="Book Antiqua" w:cs="Arial"/>
          <w:sz w:val="19"/>
          <w:szCs w:val="19"/>
          <w:lang w:eastAsia="pt-BR"/>
        </w:rPr>
        <w:t>) Utilizar balas que se expandem ou achatam facilmente no interior do corpo humano, tais como balas de revestimento duro que não cobre totalmente o interior ou possui incisões;</w:t>
      </w:r>
    </w:p>
    <w:p w14:paraId="3E666E5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xx</w:t>
      </w:r>
      <w:proofErr w:type="spellEnd"/>
      <w:r w:rsidRPr="00874869">
        <w:rPr>
          <w:rFonts w:ascii="Book Antiqua" w:eastAsia="Times New Roman" w:hAnsi="Book Antiqua" w:cs="Arial"/>
          <w:sz w:val="19"/>
          <w:szCs w:val="19"/>
          <w:lang w:eastAsia="pt-BR"/>
        </w:rPr>
        <w:t>) Utilizar armas, projéteis; materiais e métodos de combate que, pela sua própria natureza, causem ferimentos supérfluos ou sofrimentos desnecessários ou que surtam efeitos indiscriminados, em violação do direito internacional aplicável aos conflitos armados, na medida em que tais armas, projéteis, materiais e métodos de combate sejam objeto de uma proibição geral e estejam incluídos em um anexo ao presente Estatuto, em virtude de uma alteração aprovada em conformidade com o disposto nos artigos 121 e 123;</w:t>
      </w:r>
    </w:p>
    <w:p w14:paraId="7AA3B15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xxi</w:t>
      </w:r>
      <w:proofErr w:type="spellEnd"/>
      <w:r w:rsidRPr="00874869">
        <w:rPr>
          <w:rFonts w:ascii="Book Antiqua" w:eastAsia="Times New Roman" w:hAnsi="Book Antiqua" w:cs="Arial"/>
          <w:sz w:val="19"/>
          <w:szCs w:val="19"/>
          <w:lang w:eastAsia="pt-BR"/>
        </w:rPr>
        <w:t>) Ultrajar a dignidade da pessoa, em particular por meio de tratamentos humilhantes e degradantes;</w:t>
      </w:r>
    </w:p>
    <w:p w14:paraId="74D7E146" w14:textId="036B0A00"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xml:space="preserve">        </w:t>
      </w:r>
      <w:proofErr w:type="spellStart"/>
      <w:r w:rsidRPr="00ED3C25">
        <w:rPr>
          <w:rFonts w:ascii="Book Antiqua" w:eastAsia="Times New Roman" w:hAnsi="Book Antiqua" w:cs="Arial"/>
          <w:b/>
          <w:bCs/>
          <w:sz w:val="19"/>
          <w:szCs w:val="19"/>
          <w:lang w:eastAsia="pt-BR"/>
        </w:rPr>
        <w:t>xxii</w:t>
      </w:r>
      <w:proofErr w:type="spellEnd"/>
      <w:r w:rsidRPr="00ED3C25">
        <w:rPr>
          <w:rFonts w:ascii="Book Antiqua" w:eastAsia="Times New Roman" w:hAnsi="Book Antiqua" w:cs="Arial"/>
          <w:b/>
          <w:bCs/>
          <w:sz w:val="19"/>
          <w:szCs w:val="19"/>
          <w:lang w:eastAsia="pt-BR"/>
        </w:rPr>
        <w:t xml:space="preserve">) Cometer atos de violação, escravidão sexual, prostituição forçada, gravidez à força, tal como definida na alínea </w:t>
      </w:r>
      <w:r w:rsidRPr="00ED3C25">
        <w:rPr>
          <w:rFonts w:ascii="Book Antiqua" w:eastAsia="Times New Roman" w:hAnsi="Book Antiqua" w:cs="Arial"/>
          <w:b/>
          <w:bCs/>
          <w:i/>
          <w:iCs/>
          <w:sz w:val="19"/>
          <w:szCs w:val="19"/>
          <w:lang w:eastAsia="pt-BR"/>
        </w:rPr>
        <w:t>f)</w:t>
      </w:r>
      <w:r w:rsidRPr="00ED3C25">
        <w:rPr>
          <w:rFonts w:ascii="Book Antiqua" w:eastAsia="Times New Roman" w:hAnsi="Book Antiqua" w:cs="Arial"/>
          <w:b/>
          <w:bCs/>
          <w:sz w:val="19"/>
          <w:szCs w:val="19"/>
          <w:lang w:eastAsia="pt-BR"/>
        </w:rPr>
        <w:t xml:space="preserve"> do parágrafo 2</w:t>
      </w:r>
      <w:r w:rsidRPr="00ED3C25">
        <w:rPr>
          <w:rFonts w:ascii="Book Antiqua" w:eastAsia="Times New Roman" w:hAnsi="Book Antiqua" w:cs="Arial"/>
          <w:b/>
          <w:bCs/>
          <w:sz w:val="19"/>
          <w:szCs w:val="19"/>
          <w:u w:val="single"/>
          <w:vertAlign w:val="superscript"/>
          <w:lang w:eastAsia="pt-BR"/>
        </w:rPr>
        <w:t>o</w:t>
      </w:r>
      <w:r w:rsidRPr="00ED3C25">
        <w:rPr>
          <w:rFonts w:ascii="Book Antiqua" w:eastAsia="Times New Roman" w:hAnsi="Book Antiqua" w:cs="Arial"/>
          <w:b/>
          <w:bCs/>
          <w:sz w:val="19"/>
          <w:szCs w:val="19"/>
          <w:lang w:eastAsia="pt-BR"/>
        </w:rPr>
        <w:t xml:space="preserve"> do artigo 7</w:t>
      </w:r>
      <w:r w:rsidRPr="00ED3C25">
        <w:rPr>
          <w:rFonts w:ascii="Book Antiqua" w:eastAsia="Times New Roman" w:hAnsi="Book Antiqua" w:cs="Arial"/>
          <w:b/>
          <w:bCs/>
          <w:sz w:val="19"/>
          <w:szCs w:val="19"/>
          <w:u w:val="single"/>
          <w:vertAlign w:val="superscript"/>
          <w:lang w:eastAsia="pt-BR"/>
        </w:rPr>
        <w:t>o</w:t>
      </w:r>
      <w:r w:rsidRPr="00ED3C25">
        <w:rPr>
          <w:rFonts w:ascii="Book Antiqua" w:eastAsia="Times New Roman" w:hAnsi="Book Antiqua" w:cs="Arial"/>
          <w:b/>
          <w:bCs/>
          <w:sz w:val="19"/>
          <w:szCs w:val="19"/>
          <w:lang w:eastAsia="pt-BR"/>
        </w:rPr>
        <w:t>, esterilização à força e qualquer outra forma de violência sexual que constitua também um desrespeito grave às Convenções de Genebra</w:t>
      </w:r>
      <w:r w:rsidRPr="00874869">
        <w:rPr>
          <w:rFonts w:ascii="Book Antiqua" w:eastAsia="Times New Roman" w:hAnsi="Book Antiqua" w:cs="Arial"/>
          <w:sz w:val="19"/>
          <w:szCs w:val="19"/>
          <w:lang w:eastAsia="pt-BR"/>
        </w:rPr>
        <w:t>;</w:t>
      </w:r>
      <w:r w:rsidR="00ED3C25">
        <w:rPr>
          <w:rFonts w:ascii="Book Antiqua" w:eastAsia="Times New Roman" w:hAnsi="Book Antiqua" w:cs="Arial"/>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18EA25F4" w14:textId="3A4D71CA"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52FB">
        <w:rPr>
          <w:rFonts w:ascii="Book Antiqua" w:eastAsia="Times New Roman" w:hAnsi="Book Antiqua" w:cs="Arial"/>
          <w:b/>
          <w:bCs/>
          <w:sz w:val="19"/>
          <w:szCs w:val="19"/>
          <w:lang w:eastAsia="pt-BR"/>
        </w:rPr>
        <w:t xml:space="preserve">        </w:t>
      </w:r>
      <w:proofErr w:type="spellStart"/>
      <w:r w:rsidRPr="00C652FB">
        <w:rPr>
          <w:rFonts w:ascii="Book Antiqua" w:eastAsia="Times New Roman" w:hAnsi="Book Antiqua" w:cs="Arial"/>
          <w:b/>
          <w:bCs/>
          <w:sz w:val="19"/>
          <w:szCs w:val="19"/>
          <w:lang w:eastAsia="pt-BR"/>
        </w:rPr>
        <w:t>xxiii</w:t>
      </w:r>
      <w:proofErr w:type="spellEnd"/>
      <w:r w:rsidRPr="00C652FB">
        <w:rPr>
          <w:rFonts w:ascii="Book Antiqua" w:eastAsia="Times New Roman" w:hAnsi="Book Antiqua" w:cs="Arial"/>
          <w:b/>
          <w:bCs/>
          <w:sz w:val="19"/>
          <w:szCs w:val="19"/>
          <w:lang w:eastAsia="pt-BR"/>
        </w:rPr>
        <w:t>) Utilizar a presença de civis ou de outras pessoas protegidas para evitar que determinados pontos, zonas ou forças militares sejam alvo de operações militares;</w:t>
      </w:r>
      <w:r w:rsidR="00C652FB" w:rsidRPr="00C652FB">
        <w:rPr>
          <w:rFonts w:ascii="Book Antiqua" w:eastAsia="Times New Roman" w:hAnsi="Book Antiqua" w:cs="Arial"/>
          <w:b/>
          <w:bCs/>
          <w:sz w:val="19"/>
          <w:szCs w:val="19"/>
          <w:lang w:eastAsia="pt-BR"/>
        </w:rPr>
        <w:t xml:space="preserve"> </w:t>
      </w:r>
      <w:r w:rsidR="00C652FB" w:rsidRPr="00C652FB">
        <w:rPr>
          <w:rFonts w:ascii="Book Antiqua" w:hAnsi="Book Antiqua"/>
          <w:b/>
          <w:bCs/>
          <w:color w:val="FF0000"/>
          <w:sz w:val="16"/>
          <w:szCs w:val="16"/>
          <w:u w:val="single"/>
        </w:rPr>
        <w:t>(MPM-2013)</w:t>
      </w:r>
    </w:p>
    <w:p w14:paraId="69BECE4A" w14:textId="350D9E4D"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52FB">
        <w:rPr>
          <w:rFonts w:ascii="Book Antiqua" w:eastAsia="Times New Roman" w:hAnsi="Book Antiqua" w:cs="Arial"/>
          <w:b/>
          <w:bCs/>
          <w:sz w:val="19"/>
          <w:szCs w:val="19"/>
          <w:lang w:eastAsia="pt-BR"/>
        </w:rPr>
        <w:t xml:space="preserve">        </w:t>
      </w:r>
      <w:proofErr w:type="spellStart"/>
      <w:r w:rsidRPr="00C652FB">
        <w:rPr>
          <w:rFonts w:ascii="Book Antiqua" w:eastAsia="Times New Roman" w:hAnsi="Book Antiqua" w:cs="Arial"/>
          <w:b/>
          <w:bCs/>
          <w:sz w:val="19"/>
          <w:szCs w:val="19"/>
          <w:lang w:eastAsia="pt-BR"/>
        </w:rPr>
        <w:t>xxiv</w:t>
      </w:r>
      <w:proofErr w:type="spellEnd"/>
      <w:r w:rsidRPr="00C652FB">
        <w:rPr>
          <w:rFonts w:ascii="Book Antiqua" w:eastAsia="Times New Roman" w:hAnsi="Book Antiqua" w:cs="Arial"/>
          <w:b/>
          <w:bCs/>
          <w:sz w:val="19"/>
          <w:szCs w:val="19"/>
          <w:lang w:eastAsia="pt-BR"/>
        </w:rPr>
        <w:t>) Dirigir intencionalmente ataques a edifícios, material, unidades e veículos sanitários, assim como o pessoal que esteja usando os emblemas distintivos das Convenções de Genebra, em conformidade com o direito internacional;</w:t>
      </w:r>
      <w:r w:rsidR="00C652FB" w:rsidRPr="00C652FB">
        <w:rPr>
          <w:rFonts w:ascii="Book Antiqua" w:eastAsia="Times New Roman" w:hAnsi="Book Antiqua" w:cs="Arial"/>
          <w:b/>
          <w:bCs/>
          <w:sz w:val="19"/>
          <w:szCs w:val="19"/>
          <w:lang w:eastAsia="pt-BR"/>
        </w:rPr>
        <w:t xml:space="preserve"> </w:t>
      </w:r>
      <w:r w:rsidR="00C652FB" w:rsidRPr="00C652FB">
        <w:rPr>
          <w:rFonts w:ascii="Book Antiqua" w:hAnsi="Book Antiqua"/>
          <w:b/>
          <w:bCs/>
          <w:color w:val="FF0000"/>
          <w:sz w:val="16"/>
          <w:szCs w:val="16"/>
          <w:u w:val="single"/>
        </w:rPr>
        <w:t>(MPM-2013)</w:t>
      </w:r>
    </w:p>
    <w:p w14:paraId="57FCE61E" w14:textId="10C2A6EF" w:rsidR="00E07CE7" w:rsidRPr="00C652FB"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52FB">
        <w:rPr>
          <w:rFonts w:ascii="Book Antiqua" w:eastAsia="Times New Roman" w:hAnsi="Book Antiqua" w:cs="Arial"/>
          <w:b/>
          <w:bCs/>
          <w:sz w:val="19"/>
          <w:szCs w:val="19"/>
          <w:lang w:eastAsia="pt-BR"/>
        </w:rPr>
        <w:t xml:space="preserve">        </w:t>
      </w:r>
      <w:proofErr w:type="spellStart"/>
      <w:r w:rsidRPr="00C652FB">
        <w:rPr>
          <w:rFonts w:ascii="Book Antiqua" w:eastAsia="Times New Roman" w:hAnsi="Book Antiqua" w:cs="Arial"/>
          <w:b/>
          <w:bCs/>
          <w:sz w:val="19"/>
          <w:szCs w:val="19"/>
          <w:lang w:eastAsia="pt-BR"/>
        </w:rPr>
        <w:t>xxv</w:t>
      </w:r>
      <w:proofErr w:type="spellEnd"/>
      <w:r w:rsidRPr="00C652FB">
        <w:rPr>
          <w:rFonts w:ascii="Book Antiqua" w:eastAsia="Times New Roman" w:hAnsi="Book Antiqua" w:cs="Arial"/>
          <w:b/>
          <w:bCs/>
          <w:sz w:val="19"/>
          <w:szCs w:val="19"/>
          <w:lang w:eastAsia="pt-BR"/>
        </w:rPr>
        <w:t>) Provocar deliberadamente a inanição da população civil como método de guerra, privando-a dos bens indispensáveis à sua sobrevivência, impedindo, inclusive, o envio de socorros, tal como previsto nas Convenções de Genebra;</w:t>
      </w:r>
      <w:r w:rsidR="00C652FB" w:rsidRPr="00C652FB">
        <w:rPr>
          <w:rFonts w:ascii="Book Antiqua" w:eastAsia="Times New Roman" w:hAnsi="Book Antiqua" w:cs="Arial"/>
          <w:b/>
          <w:bCs/>
          <w:sz w:val="19"/>
          <w:szCs w:val="19"/>
          <w:lang w:eastAsia="pt-BR"/>
        </w:rPr>
        <w:t xml:space="preserve"> </w:t>
      </w:r>
      <w:r w:rsidR="00C652FB" w:rsidRPr="00C652FB">
        <w:rPr>
          <w:rFonts w:ascii="Book Antiqua" w:hAnsi="Book Antiqua"/>
          <w:b/>
          <w:bCs/>
          <w:color w:val="FF0000"/>
          <w:sz w:val="16"/>
          <w:szCs w:val="16"/>
          <w:u w:val="single"/>
        </w:rPr>
        <w:t>(MPM-2013)</w:t>
      </w:r>
    </w:p>
    <w:p w14:paraId="1C14E2B2" w14:textId="4C520A6C"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t xml:space="preserve">        </w:t>
      </w:r>
      <w:proofErr w:type="spellStart"/>
      <w:r w:rsidRPr="002642DE">
        <w:rPr>
          <w:rFonts w:ascii="Book Antiqua" w:eastAsia="Times New Roman" w:hAnsi="Book Antiqua" w:cs="Arial"/>
          <w:b/>
          <w:bCs/>
          <w:sz w:val="19"/>
          <w:szCs w:val="19"/>
          <w:lang w:eastAsia="pt-BR"/>
        </w:rPr>
        <w:t>xxvi</w:t>
      </w:r>
      <w:proofErr w:type="spellEnd"/>
      <w:r w:rsidRPr="002642DE">
        <w:rPr>
          <w:rFonts w:ascii="Book Antiqua" w:eastAsia="Times New Roman" w:hAnsi="Book Antiqua" w:cs="Arial"/>
          <w:b/>
          <w:bCs/>
          <w:sz w:val="19"/>
          <w:szCs w:val="19"/>
          <w:lang w:eastAsia="pt-BR"/>
        </w:rPr>
        <w:t>) Recrutar ou alistar menores de 15 anos nas forças armadas nacionais ou utilizá-los para participar ativamente nas hostilidades</w:t>
      </w:r>
      <w:r w:rsidRPr="00AF3BA0">
        <w:rPr>
          <w:rFonts w:ascii="Book Antiqua" w:eastAsia="Times New Roman" w:hAnsi="Book Antiqua" w:cs="Arial"/>
          <w:b/>
          <w:bCs/>
          <w:sz w:val="18"/>
          <w:szCs w:val="18"/>
          <w:lang w:eastAsia="pt-BR"/>
        </w:rPr>
        <w:t>;</w:t>
      </w:r>
      <w:r w:rsidR="00F54B33" w:rsidRPr="00AF3BA0">
        <w:rPr>
          <w:rFonts w:ascii="Book Antiqua" w:eastAsia="Times New Roman" w:hAnsi="Book Antiqua" w:cs="Arial"/>
          <w:b/>
          <w:bCs/>
          <w:sz w:val="18"/>
          <w:szCs w:val="18"/>
          <w:lang w:eastAsia="pt-BR"/>
        </w:rPr>
        <w:t xml:space="preserve"> </w:t>
      </w:r>
      <w:r w:rsidR="00F54B33" w:rsidRPr="00AF3BA0">
        <w:rPr>
          <w:rFonts w:ascii="Book Antiqua" w:eastAsia="Times New Roman" w:hAnsi="Book Antiqua" w:cs="Arial"/>
          <w:b/>
          <w:bCs/>
          <w:color w:val="FF0000"/>
          <w:sz w:val="16"/>
          <w:szCs w:val="16"/>
          <w:u w:val="single"/>
          <w:lang w:eastAsia="pt-BR"/>
        </w:rPr>
        <w:t>(TRF5-2011)</w:t>
      </w:r>
    </w:p>
    <w:p w14:paraId="68497950" w14:textId="78D68782" w:rsidR="00E07CE7" w:rsidRPr="00FA21B7"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A21B7">
        <w:rPr>
          <w:rFonts w:ascii="Book Antiqua" w:eastAsia="Times New Roman" w:hAnsi="Book Antiqua" w:cs="Arial"/>
          <w:b/>
          <w:bCs/>
          <w:sz w:val="19"/>
          <w:szCs w:val="19"/>
          <w:lang w:eastAsia="pt-BR"/>
        </w:rPr>
        <w:t>        c) Em caso de conflito armado que não seja de índole internacional, as violações graves do artigo 3</w:t>
      </w:r>
      <w:r w:rsidRPr="00FA21B7">
        <w:rPr>
          <w:rFonts w:ascii="Book Antiqua" w:eastAsia="Times New Roman" w:hAnsi="Book Antiqua" w:cs="Arial"/>
          <w:b/>
          <w:bCs/>
          <w:sz w:val="19"/>
          <w:szCs w:val="19"/>
          <w:u w:val="single"/>
          <w:vertAlign w:val="superscript"/>
          <w:lang w:eastAsia="pt-BR"/>
        </w:rPr>
        <w:t>o</w:t>
      </w:r>
      <w:r w:rsidRPr="00FA21B7">
        <w:rPr>
          <w:rFonts w:ascii="Book Antiqua" w:eastAsia="Times New Roman" w:hAnsi="Book Antiqua" w:cs="Arial"/>
          <w:b/>
          <w:bCs/>
          <w:sz w:val="19"/>
          <w:szCs w:val="19"/>
          <w:lang w:eastAsia="pt-BR"/>
        </w:rPr>
        <w:t xml:space="preserve"> comum às quatro Convenções de Genebra, de 12 de </w:t>
      </w:r>
      <w:proofErr w:type="gramStart"/>
      <w:r w:rsidRPr="00FA21B7">
        <w:rPr>
          <w:rFonts w:ascii="Book Antiqua" w:eastAsia="Times New Roman" w:hAnsi="Book Antiqua" w:cs="Arial"/>
          <w:b/>
          <w:bCs/>
          <w:sz w:val="19"/>
          <w:szCs w:val="19"/>
          <w:lang w:eastAsia="pt-BR"/>
        </w:rPr>
        <w:t>Agosto</w:t>
      </w:r>
      <w:proofErr w:type="gramEnd"/>
      <w:r w:rsidRPr="00FA21B7">
        <w:rPr>
          <w:rFonts w:ascii="Book Antiqua" w:eastAsia="Times New Roman" w:hAnsi="Book Antiqua" w:cs="Arial"/>
          <w:b/>
          <w:bCs/>
          <w:sz w:val="19"/>
          <w:szCs w:val="19"/>
          <w:lang w:eastAsia="pt-BR"/>
        </w:rPr>
        <w:t xml:space="preserve"> de 1949, a saber, qualquer um dos atos que a seguir se indicam, cometidos contra pessoas que não participem diretamente nas hostilidades, incluindo os membros das forças armadas que tenham deposto armas e os que tenham ficado impedidos de continuar a combater devido a doença, lesões, prisão ou qualquer outro motivo:</w:t>
      </w:r>
      <w:r w:rsidR="00FA21B7" w:rsidRPr="00FA21B7">
        <w:rPr>
          <w:rFonts w:ascii="Book Antiqua" w:eastAsia="Times New Roman" w:hAnsi="Book Antiqua" w:cs="Arial"/>
          <w:b/>
          <w:bCs/>
          <w:sz w:val="19"/>
          <w:szCs w:val="19"/>
          <w:lang w:eastAsia="pt-BR"/>
        </w:rPr>
        <w:t xml:space="preserve"> </w:t>
      </w:r>
      <w:r w:rsidR="00FA21B7" w:rsidRPr="00FA21B7">
        <w:rPr>
          <w:rFonts w:ascii="Book Antiqua" w:eastAsia="Times New Roman" w:hAnsi="Book Antiqua" w:cs="Arial"/>
          <w:b/>
          <w:bCs/>
          <w:color w:val="FF0000"/>
          <w:sz w:val="16"/>
          <w:szCs w:val="16"/>
          <w:u w:val="single"/>
          <w:lang w:eastAsia="pt-BR"/>
        </w:rPr>
        <w:t>(MPM-2021)</w:t>
      </w:r>
    </w:p>
    <w:p w14:paraId="65BFEA2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i) Atos de violência contra a vida e contra a pessoa, em particular o homicídio sob todas as suas formas, as mutilações, os tratamentos cruéis e a tortura;</w:t>
      </w:r>
    </w:p>
    <w:p w14:paraId="0E877A5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Ultrajes à dignidade da pessoa, em particular por meio de tratamentos humilhantes e degradantes;</w:t>
      </w:r>
    </w:p>
    <w:p w14:paraId="7E6D4C1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A tomada de reféns;</w:t>
      </w:r>
    </w:p>
    <w:p w14:paraId="420C4108" w14:textId="42BFE1B6" w:rsidR="00E07CE7" w:rsidRPr="00FA21B7"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A21B7">
        <w:rPr>
          <w:rFonts w:ascii="Book Antiqua" w:eastAsia="Times New Roman" w:hAnsi="Book Antiqua" w:cs="Arial"/>
          <w:b/>
          <w:bCs/>
          <w:sz w:val="19"/>
          <w:szCs w:val="19"/>
          <w:lang w:eastAsia="pt-BR"/>
        </w:rPr>
        <w:t xml:space="preserve">        </w:t>
      </w:r>
      <w:proofErr w:type="spellStart"/>
      <w:r w:rsidRPr="00FA21B7">
        <w:rPr>
          <w:rFonts w:ascii="Book Antiqua" w:eastAsia="Times New Roman" w:hAnsi="Book Antiqua" w:cs="Arial"/>
          <w:b/>
          <w:bCs/>
          <w:sz w:val="19"/>
          <w:szCs w:val="19"/>
          <w:lang w:eastAsia="pt-BR"/>
        </w:rPr>
        <w:t>iv</w:t>
      </w:r>
      <w:proofErr w:type="spellEnd"/>
      <w:r w:rsidRPr="00FA21B7">
        <w:rPr>
          <w:rFonts w:ascii="Book Antiqua" w:eastAsia="Times New Roman" w:hAnsi="Book Antiqua" w:cs="Arial"/>
          <w:b/>
          <w:bCs/>
          <w:sz w:val="19"/>
          <w:szCs w:val="19"/>
          <w:lang w:eastAsia="pt-BR"/>
        </w:rPr>
        <w:t>) As condenações proferidas e as execuções efetuadas sem julgamento prévio por um tribunal regularmente constituído e que ofereça todas as garantias judiciais geralmente reconhecidas como indispensáveis.</w:t>
      </w:r>
      <w:r w:rsidR="00FA21B7" w:rsidRPr="00FA21B7">
        <w:rPr>
          <w:rFonts w:ascii="Book Antiqua" w:eastAsia="Times New Roman" w:hAnsi="Book Antiqua" w:cs="Arial"/>
          <w:b/>
          <w:bCs/>
          <w:sz w:val="19"/>
          <w:szCs w:val="19"/>
          <w:lang w:eastAsia="pt-BR"/>
        </w:rPr>
        <w:t xml:space="preserve"> </w:t>
      </w:r>
      <w:r w:rsidR="00FA21B7" w:rsidRPr="00FA21B7">
        <w:rPr>
          <w:rFonts w:ascii="Book Antiqua" w:eastAsia="Times New Roman" w:hAnsi="Book Antiqua" w:cs="Arial"/>
          <w:b/>
          <w:bCs/>
          <w:color w:val="FF0000"/>
          <w:sz w:val="16"/>
          <w:szCs w:val="16"/>
          <w:u w:val="single"/>
          <w:lang w:eastAsia="pt-BR"/>
        </w:rPr>
        <w:t>(MPM-2021)</w:t>
      </w:r>
    </w:p>
    <w:p w14:paraId="6B27985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d) A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presente artigo aplica-se aos conflitos armados que não tenham caráter internacional e, por conseguinte, não se aplica a situações de distúrbio e de tensão internas, tais como motins, atos de violência esporádicos ou isolados ou outros de caráter semelhante;</w:t>
      </w:r>
    </w:p>
    <w:p w14:paraId="690CF40F" w14:textId="40FC94C6" w:rsidR="00E07CE7" w:rsidRPr="00CF11D8" w:rsidRDefault="00E07CE7" w:rsidP="00E07CE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642DE">
        <w:rPr>
          <w:rFonts w:ascii="Book Antiqua" w:eastAsia="Times New Roman" w:hAnsi="Book Antiqua" w:cs="Arial"/>
          <w:b/>
          <w:bCs/>
          <w:sz w:val="19"/>
          <w:szCs w:val="19"/>
          <w:lang w:eastAsia="pt-BR"/>
        </w:rPr>
        <w:t>        e) As outras violações graves das leis e costumes aplicáveis aos conflitos armados que não têm caráter internacional, no quadro do direito internacional, a saber qualquer um dos seguintes atos</w:t>
      </w:r>
      <w:r w:rsidRPr="00AF3BA0">
        <w:rPr>
          <w:rFonts w:ascii="Book Antiqua" w:eastAsia="Times New Roman" w:hAnsi="Book Antiqua" w:cs="Arial"/>
          <w:b/>
          <w:bCs/>
          <w:sz w:val="18"/>
          <w:szCs w:val="18"/>
          <w:lang w:eastAsia="pt-BR"/>
        </w:rPr>
        <w:t>:</w:t>
      </w:r>
      <w:r w:rsidR="0057277F" w:rsidRPr="00AF3BA0">
        <w:rPr>
          <w:rFonts w:ascii="Book Antiqua" w:eastAsia="Times New Roman" w:hAnsi="Book Antiqua" w:cs="Arial"/>
          <w:b/>
          <w:bCs/>
          <w:sz w:val="18"/>
          <w:szCs w:val="18"/>
          <w:lang w:eastAsia="pt-BR"/>
        </w:rPr>
        <w:t xml:space="preserve"> </w:t>
      </w:r>
      <w:r w:rsidR="0057277F" w:rsidRPr="00AF3BA0">
        <w:rPr>
          <w:rFonts w:ascii="Book Antiqua" w:eastAsia="Times New Roman" w:hAnsi="Book Antiqua" w:cs="Arial"/>
          <w:b/>
          <w:bCs/>
          <w:color w:val="FF0000"/>
          <w:sz w:val="16"/>
          <w:szCs w:val="16"/>
          <w:u w:val="single"/>
          <w:lang w:eastAsia="pt-BR"/>
        </w:rPr>
        <w:t>(TRF5-2013)</w:t>
      </w:r>
      <w:r w:rsidR="001B4BB6" w:rsidRPr="00AF3BA0">
        <w:rPr>
          <w:rFonts w:ascii="Book Antiqua" w:eastAsia="Times New Roman" w:hAnsi="Book Antiqua" w:cs="Arial"/>
          <w:b/>
          <w:bCs/>
          <w:sz w:val="16"/>
          <w:szCs w:val="16"/>
          <w:lang w:eastAsia="pt-BR"/>
        </w:rPr>
        <w:t xml:space="preserve"> </w:t>
      </w:r>
      <w:r w:rsidR="001B4BB6" w:rsidRPr="00AF3BA0">
        <w:rPr>
          <w:rFonts w:ascii="Book Antiqua" w:eastAsia="Times New Roman" w:hAnsi="Book Antiqua" w:cs="Times New Roman"/>
          <w:b/>
          <w:bCs/>
          <w:color w:val="FF0000"/>
          <w:sz w:val="16"/>
          <w:szCs w:val="16"/>
          <w:u w:val="single"/>
          <w:lang w:eastAsia="pt-BR"/>
        </w:rPr>
        <w:t>(STM-2013)</w:t>
      </w:r>
      <w:r w:rsidR="00CF11D8">
        <w:rPr>
          <w:rFonts w:ascii="Book Antiqua" w:eastAsia="Times New Roman" w:hAnsi="Book Antiqua" w:cs="Times New Roman"/>
          <w:b/>
          <w:bCs/>
          <w:color w:val="FF0000"/>
          <w:sz w:val="16"/>
          <w:szCs w:val="16"/>
          <w:lang w:eastAsia="pt-BR"/>
        </w:rPr>
        <w:t xml:space="preserve"> </w:t>
      </w:r>
      <w:r w:rsidR="00CF11D8">
        <w:rPr>
          <w:rFonts w:ascii="Book Antiqua" w:eastAsia="Times New Roman" w:hAnsi="Book Antiqua" w:cs="Times New Roman"/>
          <w:b/>
          <w:bCs/>
          <w:color w:val="FF0000"/>
          <w:sz w:val="16"/>
          <w:szCs w:val="16"/>
          <w:u w:val="single"/>
          <w:lang w:eastAsia="pt-BR"/>
        </w:rPr>
        <w:t>(DPEMS-2014)</w:t>
      </w:r>
    </w:p>
    <w:p w14:paraId="30FBE05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Dirigir intencionalmente ataques à população civil em geral ou civis que não participem diretamente nas hostilidades;</w:t>
      </w:r>
    </w:p>
    <w:p w14:paraId="49DAD50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Dirigir intencionalmente ataques a edifícios, material, unidades e veículos sanitários, bem como ao pessoal que esteja usando os emblemas distintivos das Convenções de Genebra, em conformidade com o direito internacional;</w:t>
      </w:r>
    </w:p>
    <w:p w14:paraId="6B2B62CE" w14:textId="474E8467"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874869">
        <w:rPr>
          <w:rFonts w:ascii="Book Antiqua" w:eastAsia="Times New Roman" w:hAnsi="Book Antiqua" w:cs="Arial"/>
          <w:sz w:val="19"/>
          <w:szCs w:val="19"/>
          <w:lang w:eastAsia="pt-BR"/>
        </w:rPr>
        <w:t xml:space="preserve">        </w:t>
      </w:r>
      <w:proofErr w:type="spellStart"/>
      <w:r w:rsidRPr="002642DE">
        <w:rPr>
          <w:rFonts w:ascii="Book Antiqua" w:eastAsia="Times New Roman" w:hAnsi="Book Antiqua" w:cs="Arial"/>
          <w:b/>
          <w:bCs/>
          <w:sz w:val="19"/>
          <w:szCs w:val="19"/>
          <w:lang w:eastAsia="pt-BR"/>
        </w:rPr>
        <w:t>iii</w:t>
      </w:r>
      <w:proofErr w:type="spellEnd"/>
      <w:r w:rsidRPr="002642DE">
        <w:rPr>
          <w:rFonts w:ascii="Book Antiqua" w:eastAsia="Times New Roman" w:hAnsi="Book Antiqua" w:cs="Arial"/>
          <w:b/>
          <w:bCs/>
          <w:sz w:val="19"/>
          <w:szCs w:val="19"/>
          <w:lang w:eastAsia="pt-BR"/>
        </w:rPr>
        <w:t>) Dirigir intencionalmente ataques ao pessoal, instalações, material, unidades ou veículos que participem numa missão de manutenção da paz ou de assistência humanitária, de acordo com a Carta das Nações Unidas, sempre que estes tenham direito à proteção conferida pelo direito internacional dos conflitos armados aos civis e aos bens civis</w:t>
      </w:r>
      <w:r w:rsidRPr="00AF3BA0">
        <w:rPr>
          <w:rFonts w:ascii="Book Antiqua" w:eastAsia="Times New Roman" w:hAnsi="Book Antiqua" w:cs="Arial"/>
          <w:sz w:val="18"/>
          <w:szCs w:val="18"/>
          <w:lang w:eastAsia="pt-BR"/>
        </w:rPr>
        <w:t>;</w:t>
      </w:r>
      <w:r w:rsidR="002642DE" w:rsidRPr="00AF3BA0">
        <w:rPr>
          <w:rFonts w:ascii="Book Antiqua" w:eastAsia="Times New Roman" w:hAnsi="Book Antiqua" w:cs="Arial"/>
          <w:sz w:val="18"/>
          <w:szCs w:val="18"/>
          <w:lang w:eastAsia="pt-BR"/>
        </w:rPr>
        <w:t xml:space="preserve"> </w:t>
      </w:r>
      <w:r w:rsidR="002642DE" w:rsidRPr="00AF3BA0">
        <w:rPr>
          <w:rFonts w:ascii="Book Antiqua" w:eastAsia="Times New Roman" w:hAnsi="Book Antiqua" w:cs="Times New Roman"/>
          <w:b/>
          <w:bCs/>
          <w:color w:val="FF0000"/>
          <w:spacing w:val="-3"/>
          <w:sz w:val="16"/>
          <w:szCs w:val="16"/>
          <w:u w:val="single"/>
          <w:lang w:eastAsia="pt-BR"/>
        </w:rPr>
        <w:t>(DPEMS-2014)</w:t>
      </w:r>
    </w:p>
    <w:p w14:paraId="7A7A5CF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iv</w:t>
      </w:r>
      <w:proofErr w:type="spellEnd"/>
      <w:r w:rsidRPr="00874869">
        <w:rPr>
          <w:rFonts w:ascii="Book Antiqua" w:eastAsia="Times New Roman" w:hAnsi="Book Antiqua" w:cs="Arial"/>
          <w:sz w:val="19"/>
          <w:szCs w:val="19"/>
          <w:lang w:eastAsia="pt-BR"/>
        </w:rPr>
        <w:t>) Atacar intencionalmente edifícios consagrados ao culto religioso, à educação, às artes, às ciências ou à beneficência, monumentos históricos, hospitais e lugares onde se agrupem doentes e feridos, sempre que não se trate de objetivos militares;</w:t>
      </w:r>
    </w:p>
    <w:p w14:paraId="434C56C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v) Saquear um aglomerado populacional ou um local, mesmo quando tomado de assalto;</w:t>
      </w:r>
    </w:p>
    <w:p w14:paraId="62AADAC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vi) Cometer atos de agressão sexual, escravidão sexual, prostituição forçada, gravidez à força, tal como definida na alínea </w:t>
      </w:r>
      <w:r w:rsidRPr="00874869">
        <w:rPr>
          <w:rFonts w:ascii="Book Antiqua" w:eastAsia="Times New Roman" w:hAnsi="Book Antiqua" w:cs="Arial"/>
          <w:i/>
          <w:iCs/>
          <w:sz w:val="19"/>
          <w:szCs w:val="19"/>
          <w:lang w:eastAsia="pt-BR"/>
        </w:rPr>
        <w:t>f</w:t>
      </w:r>
      <w:r w:rsidRPr="00874869">
        <w:rPr>
          <w:rFonts w:ascii="Book Antiqua" w:eastAsia="Times New Roman" w:hAnsi="Book Antiqua" w:cs="Arial"/>
          <w:sz w:val="19"/>
          <w:szCs w:val="19"/>
          <w:lang w:eastAsia="pt-BR"/>
        </w:rPr>
        <w:t xml:space="preserve">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7</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esterilização à força ou qualquer outra forma de violência sexual que constitua uma violação grave do artigo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comum às quatro Convenções de Genebra;</w:t>
      </w:r>
    </w:p>
    <w:p w14:paraId="4F98CCA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vii</w:t>
      </w:r>
      <w:proofErr w:type="spellEnd"/>
      <w:r w:rsidRPr="00874869">
        <w:rPr>
          <w:rFonts w:ascii="Book Antiqua" w:eastAsia="Times New Roman" w:hAnsi="Book Antiqua" w:cs="Arial"/>
          <w:sz w:val="19"/>
          <w:szCs w:val="19"/>
          <w:lang w:eastAsia="pt-BR"/>
        </w:rPr>
        <w:t>) Recrutar ou alistar menores de 15 anos nas forças armadas nacionais ou em grupos, ou utilizá-los para participar ativamente nas hostilidades;</w:t>
      </w:r>
    </w:p>
    <w:p w14:paraId="33EF146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viii</w:t>
      </w:r>
      <w:proofErr w:type="spellEnd"/>
      <w:r w:rsidRPr="00874869">
        <w:rPr>
          <w:rFonts w:ascii="Book Antiqua" w:eastAsia="Times New Roman" w:hAnsi="Book Antiqua" w:cs="Arial"/>
          <w:sz w:val="19"/>
          <w:szCs w:val="19"/>
          <w:lang w:eastAsia="pt-BR"/>
        </w:rPr>
        <w:t>) Ordenar a deslocação da população civil por razões relacionadas com o conflito, salvo se assim o exigirem a segurança dos civis em questão ou razões militares imperiosas;</w:t>
      </w:r>
    </w:p>
    <w:p w14:paraId="75EDA98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ix</w:t>
      </w:r>
      <w:proofErr w:type="spellEnd"/>
      <w:r w:rsidRPr="00874869">
        <w:rPr>
          <w:rFonts w:ascii="Book Antiqua" w:eastAsia="Times New Roman" w:hAnsi="Book Antiqua" w:cs="Arial"/>
          <w:sz w:val="19"/>
          <w:szCs w:val="19"/>
          <w:lang w:eastAsia="pt-BR"/>
        </w:rPr>
        <w:t>) Matar ou ferir à traição um combatente de uma parte beligerante;</w:t>
      </w:r>
    </w:p>
    <w:p w14:paraId="398E57AC" w14:textId="2D659079"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642DE">
        <w:rPr>
          <w:rFonts w:ascii="Book Antiqua" w:eastAsia="Times New Roman" w:hAnsi="Book Antiqua" w:cs="Arial"/>
          <w:b/>
          <w:bCs/>
          <w:sz w:val="19"/>
          <w:szCs w:val="19"/>
          <w:lang w:eastAsia="pt-BR"/>
        </w:rPr>
        <w:t>        x) Declarar que não será dado quartel</w:t>
      </w:r>
      <w:r w:rsidRPr="00AF3BA0">
        <w:rPr>
          <w:rFonts w:ascii="Book Antiqua" w:eastAsia="Times New Roman" w:hAnsi="Book Antiqua" w:cs="Arial"/>
          <w:b/>
          <w:bCs/>
          <w:sz w:val="16"/>
          <w:szCs w:val="16"/>
          <w:lang w:eastAsia="pt-BR"/>
        </w:rPr>
        <w:t>;</w:t>
      </w:r>
      <w:r w:rsidR="001B4BB6" w:rsidRPr="00AF3BA0">
        <w:rPr>
          <w:rFonts w:ascii="Book Antiqua" w:eastAsia="Times New Roman" w:hAnsi="Book Antiqua" w:cs="Arial"/>
          <w:b/>
          <w:bCs/>
          <w:sz w:val="16"/>
          <w:szCs w:val="16"/>
          <w:lang w:eastAsia="pt-BR"/>
        </w:rPr>
        <w:t xml:space="preserve"> </w:t>
      </w:r>
      <w:r w:rsidR="001B4BB6" w:rsidRPr="00AF3BA0">
        <w:rPr>
          <w:rFonts w:ascii="Book Antiqua" w:eastAsia="Times New Roman" w:hAnsi="Book Antiqua" w:cs="Times New Roman"/>
          <w:b/>
          <w:bCs/>
          <w:color w:val="FF0000"/>
          <w:sz w:val="16"/>
          <w:szCs w:val="16"/>
          <w:u w:val="single"/>
          <w:lang w:eastAsia="pt-BR"/>
        </w:rPr>
        <w:t>(STM-2013)</w:t>
      </w:r>
    </w:p>
    <w:p w14:paraId="24C6260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xi) Submeter pessoas que se encontrem sob o domínio de outra parte beligerante a mutilações físicas ou a qualquer tipo de experiências médicas ou científicas que não sejam motivadas por um tratamento médico, dentário ou hospitalar nem sejam efetuadas no interesse dessa pessoa, e que causem a morte ou ponham seriamente a sua saúde em perigo;</w:t>
      </w:r>
    </w:p>
    <w:p w14:paraId="60AE558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xii</w:t>
      </w:r>
      <w:proofErr w:type="spellEnd"/>
      <w:r w:rsidRPr="00874869">
        <w:rPr>
          <w:rFonts w:ascii="Book Antiqua" w:eastAsia="Times New Roman" w:hAnsi="Book Antiqua" w:cs="Arial"/>
          <w:sz w:val="19"/>
          <w:szCs w:val="19"/>
          <w:lang w:eastAsia="pt-BR"/>
        </w:rPr>
        <w:t>) Destruir ou apreender bens do inimigo, a menos que as necessidades da guerra assim o exijam;</w:t>
      </w:r>
    </w:p>
    <w:p w14:paraId="1B14EF19" w14:textId="3A260920"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642DE">
        <w:rPr>
          <w:rFonts w:ascii="Book Antiqua" w:eastAsia="Times New Roman" w:hAnsi="Book Antiqua" w:cs="Arial"/>
          <w:b/>
          <w:bCs/>
          <w:sz w:val="19"/>
          <w:szCs w:val="19"/>
          <w:lang w:eastAsia="pt-BR"/>
        </w:rPr>
        <w:lastRenderedPageBreak/>
        <w:t xml:space="preserve">        f) A alínea </w:t>
      </w:r>
      <w:r w:rsidRPr="002642DE">
        <w:rPr>
          <w:rFonts w:ascii="Book Antiqua" w:eastAsia="Times New Roman" w:hAnsi="Book Antiqua" w:cs="Arial"/>
          <w:b/>
          <w:bCs/>
          <w:i/>
          <w:iCs/>
          <w:sz w:val="19"/>
          <w:szCs w:val="19"/>
          <w:lang w:eastAsia="pt-BR"/>
        </w:rPr>
        <w:t>e)</w:t>
      </w:r>
      <w:r w:rsidRPr="002642DE">
        <w:rPr>
          <w:rFonts w:ascii="Book Antiqua" w:eastAsia="Times New Roman" w:hAnsi="Book Antiqua" w:cs="Arial"/>
          <w:b/>
          <w:bCs/>
          <w:sz w:val="19"/>
          <w:szCs w:val="19"/>
          <w:lang w:eastAsia="pt-BR"/>
        </w:rPr>
        <w:t xml:space="preserve"> do parágrafo 2</w:t>
      </w:r>
      <w:r w:rsidRPr="002642DE">
        <w:rPr>
          <w:rFonts w:ascii="Book Antiqua" w:eastAsia="Times New Roman" w:hAnsi="Book Antiqua" w:cs="Arial"/>
          <w:b/>
          <w:bCs/>
          <w:sz w:val="19"/>
          <w:szCs w:val="19"/>
          <w:u w:val="single"/>
          <w:vertAlign w:val="superscript"/>
          <w:lang w:eastAsia="pt-BR"/>
        </w:rPr>
        <w:t>o</w:t>
      </w:r>
      <w:r w:rsidRPr="002642DE">
        <w:rPr>
          <w:rFonts w:ascii="Book Antiqua" w:eastAsia="Times New Roman" w:hAnsi="Book Antiqua" w:cs="Arial"/>
          <w:b/>
          <w:bCs/>
          <w:sz w:val="19"/>
          <w:szCs w:val="19"/>
          <w:lang w:eastAsia="pt-BR"/>
        </w:rPr>
        <w:t xml:space="preserve"> do presente artigo aplicar-se-á aos conflitos armados que não tenham caráter internacional e, por conseguinte, não se aplicará a situações de distúrbio e de tensão internas, tais como motins, atos de violência esporádicos ou isolados ou outros de caráter semelhante; aplicar-se-á, ainda, a conflitos armados que tenham lugar no território de um Estado, quando exista um conflito armado prolongado entre as autoridades governamentais e grupos armados organizados ou entre estes grupos</w:t>
      </w:r>
      <w:r w:rsidRPr="00AF3BA0">
        <w:rPr>
          <w:rFonts w:ascii="Book Antiqua" w:eastAsia="Times New Roman" w:hAnsi="Book Antiqua" w:cs="Arial"/>
          <w:b/>
          <w:bCs/>
          <w:sz w:val="16"/>
          <w:szCs w:val="16"/>
          <w:lang w:eastAsia="pt-BR"/>
        </w:rPr>
        <w:t>.</w:t>
      </w:r>
      <w:r w:rsidR="0057277F" w:rsidRPr="00AF3BA0">
        <w:rPr>
          <w:rFonts w:ascii="Book Antiqua" w:eastAsia="Times New Roman" w:hAnsi="Book Antiqua" w:cs="Arial"/>
          <w:b/>
          <w:bCs/>
          <w:sz w:val="16"/>
          <w:szCs w:val="16"/>
          <w:lang w:eastAsia="pt-BR"/>
        </w:rPr>
        <w:t xml:space="preserve"> </w:t>
      </w:r>
      <w:r w:rsidR="0057277F" w:rsidRPr="00AF3BA0">
        <w:rPr>
          <w:rFonts w:ascii="Book Antiqua" w:eastAsia="Times New Roman" w:hAnsi="Book Antiqua" w:cs="Arial"/>
          <w:b/>
          <w:bCs/>
          <w:color w:val="FF0000"/>
          <w:sz w:val="16"/>
          <w:szCs w:val="16"/>
          <w:u w:val="single"/>
          <w:lang w:eastAsia="pt-BR"/>
        </w:rPr>
        <w:t>(TRF5-2013)</w:t>
      </w:r>
    </w:p>
    <w:p w14:paraId="0D2542A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O disposto </w:t>
      </w:r>
      <w:proofErr w:type="spellStart"/>
      <w:r w:rsidRPr="00874869">
        <w:rPr>
          <w:rFonts w:ascii="Book Antiqua" w:eastAsia="Times New Roman" w:hAnsi="Book Antiqua" w:cs="Arial"/>
          <w:sz w:val="19"/>
          <w:szCs w:val="19"/>
          <w:lang w:eastAsia="pt-BR"/>
        </w:rPr>
        <w:t>nas</w:t>
      </w:r>
      <w:proofErr w:type="spellEnd"/>
      <w:r w:rsidRPr="00874869">
        <w:rPr>
          <w:rFonts w:ascii="Book Antiqua" w:eastAsia="Times New Roman" w:hAnsi="Book Antiqua" w:cs="Arial"/>
          <w:sz w:val="19"/>
          <w:szCs w:val="19"/>
          <w:lang w:eastAsia="pt-BR"/>
        </w:rPr>
        <w:t xml:space="preserve"> alíneas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e </w:t>
      </w:r>
      <w:proofErr w:type="spellStart"/>
      <w:r w:rsidRPr="00874869">
        <w:rPr>
          <w:rFonts w:ascii="Book Antiqua" w:eastAsia="Times New Roman" w:hAnsi="Book Antiqua" w:cs="Arial"/>
          <w:i/>
          <w:iCs/>
          <w:sz w:val="19"/>
          <w:szCs w:val="19"/>
          <w:lang w:eastAsia="pt-BR"/>
        </w:rPr>
        <w:t>e</w:t>
      </w:r>
      <w:proofErr w:type="spellEnd"/>
      <w:r w:rsidRPr="00874869">
        <w:rPr>
          <w:rFonts w:ascii="Book Antiqua" w:eastAsia="Times New Roman" w:hAnsi="Book Antiqua" w:cs="Arial"/>
          <w:i/>
          <w:iCs/>
          <w:sz w:val="19"/>
          <w:szCs w:val="19"/>
          <w:lang w:eastAsia="pt-BR"/>
        </w:rPr>
        <w:t>)</w:t>
      </w:r>
      <w:r w:rsidRPr="00874869">
        <w:rPr>
          <w:rFonts w:ascii="Book Antiqua" w:eastAsia="Times New Roman" w:hAnsi="Book Antiqua" w:cs="Arial"/>
          <w:sz w:val="19"/>
          <w:szCs w:val="19"/>
          <w:lang w:eastAsia="pt-BR"/>
        </w:rPr>
        <w:t xml:space="preserve">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em nada afetará a responsabilidade que incumbe a todo o Governo de manter e de restabelecer a ordem pública no Estado, e de defender a unidade e a integridade territorial do Estado por qualquer meio legítimo.</w:t>
      </w:r>
    </w:p>
    <w:p w14:paraId="697A35A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w:t>
      </w:r>
      <w:r w:rsidRPr="00874869">
        <w:rPr>
          <w:rFonts w:ascii="Book Antiqua" w:eastAsia="Times New Roman" w:hAnsi="Book Antiqua" w:cs="Arial"/>
          <w:sz w:val="19"/>
          <w:szCs w:val="19"/>
          <w:u w:val="single"/>
          <w:vertAlign w:val="superscript"/>
          <w:lang w:eastAsia="pt-BR"/>
        </w:rPr>
        <w:t>o</w:t>
      </w:r>
    </w:p>
    <w:p w14:paraId="10699B6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Elementos Constitutivos dos Crimes</w:t>
      </w:r>
    </w:p>
    <w:p w14:paraId="3E7C177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Os elementos constitutivos dos crimes que auxiliarão o Tribunal a interpretar e a aplicar os artigos 6</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7</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8</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presente Estatuto, deverão ser adotados por uma maioria de dois terços dos membros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399DD20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As alterações aos elementos constitutivos dos crimes poderão ser propostas por:</w:t>
      </w:r>
    </w:p>
    <w:p w14:paraId="76902D0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Qualquer Estado Parte;</w:t>
      </w:r>
    </w:p>
    <w:p w14:paraId="141CBD3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Os juízes, através de deliberação tomada por maioria absoluta;</w:t>
      </w:r>
    </w:p>
    <w:p w14:paraId="2D92AB4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 Procurador.</w:t>
      </w:r>
    </w:p>
    <w:p w14:paraId="6EC1E8F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As referidas alterações entram em vigor depois de aprovadas por uma maioria de dois terços dos membros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2013E0B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Os elementos constitutivos dos crimes e respectivas alterações deverão ser compatíveis com as disposições contidas no presente Estatuto.</w:t>
      </w:r>
    </w:p>
    <w:p w14:paraId="35A1A0B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w:t>
      </w:r>
    </w:p>
    <w:p w14:paraId="149FF94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Nada no presente capítulo deverá ser interpretado como limitando ou afetando, de alguma maneira, as normas existentes ou em desenvolvimento de direito internacional com fins distintos dos do presente Estatuto.</w:t>
      </w:r>
    </w:p>
    <w:p w14:paraId="582A0BD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sz w:val="19"/>
          <w:szCs w:val="19"/>
          <w:lang w:eastAsia="pt-BR"/>
        </w:rPr>
      </w:pPr>
      <w:r w:rsidRPr="00874869">
        <w:rPr>
          <w:rFonts w:ascii="Book Antiqua" w:eastAsia="Times New Roman" w:hAnsi="Book Antiqua" w:cs="Arial"/>
          <w:b/>
          <w:sz w:val="19"/>
          <w:szCs w:val="19"/>
          <w:highlight w:val="magenta"/>
          <w:lang w:eastAsia="pt-BR"/>
        </w:rPr>
        <w:t>Artigo 11</w:t>
      </w:r>
    </w:p>
    <w:p w14:paraId="601590D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Competência </w:t>
      </w:r>
      <w:r w:rsidRPr="00874869">
        <w:rPr>
          <w:rFonts w:ascii="Book Antiqua" w:eastAsia="Times New Roman" w:hAnsi="Book Antiqua" w:cs="Arial"/>
          <w:i/>
          <w:iCs/>
          <w:sz w:val="19"/>
          <w:szCs w:val="19"/>
          <w:lang w:eastAsia="pt-BR"/>
        </w:rPr>
        <w:t xml:space="preserve">Ratione </w:t>
      </w:r>
      <w:proofErr w:type="spellStart"/>
      <w:r w:rsidRPr="00874869">
        <w:rPr>
          <w:rFonts w:ascii="Book Antiqua" w:eastAsia="Times New Roman" w:hAnsi="Book Antiqua" w:cs="Arial"/>
          <w:i/>
          <w:iCs/>
          <w:sz w:val="19"/>
          <w:szCs w:val="19"/>
          <w:lang w:eastAsia="pt-BR"/>
        </w:rPr>
        <w:t>Temporis</w:t>
      </w:r>
      <w:proofErr w:type="spellEnd"/>
    </w:p>
    <w:p w14:paraId="3662A8D4" w14:textId="738B8E8D" w:rsidR="00E07CE7" w:rsidRPr="00AF3BA0" w:rsidRDefault="00E07CE7" w:rsidP="00E07CE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b/>
          <w:sz w:val="19"/>
          <w:szCs w:val="19"/>
          <w:highlight w:val="magenta"/>
          <w:lang w:eastAsia="pt-BR"/>
        </w:rPr>
        <w:t>1</w:t>
      </w:r>
      <w:r w:rsidRPr="00874869">
        <w:rPr>
          <w:rFonts w:ascii="Book Antiqua" w:eastAsia="Times New Roman" w:hAnsi="Book Antiqua" w:cs="Arial"/>
          <w:sz w:val="19"/>
          <w:szCs w:val="19"/>
          <w:lang w:eastAsia="pt-BR"/>
        </w:rPr>
        <w:t xml:space="preserve">. O Tribunal </w:t>
      </w:r>
      <w:r w:rsidRPr="00874869">
        <w:rPr>
          <w:rFonts w:ascii="Book Antiqua" w:eastAsia="Times New Roman" w:hAnsi="Book Antiqua" w:cs="Arial"/>
          <w:b/>
          <w:caps/>
          <w:sz w:val="19"/>
          <w:szCs w:val="19"/>
          <w:highlight w:val="green"/>
          <w:lang w:eastAsia="pt-BR"/>
        </w:rPr>
        <w:t>só terá</w:t>
      </w: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b/>
          <w:caps/>
          <w:sz w:val="19"/>
          <w:szCs w:val="19"/>
          <w:shd w:val="clear" w:color="auto" w:fill="F7CAAC" w:themeFill="accent2" w:themeFillTint="66"/>
          <w:lang w:eastAsia="pt-BR"/>
        </w:rPr>
        <w:t>competência</w:t>
      </w:r>
      <w:r w:rsidRPr="00874869">
        <w:rPr>
          <w:rFonts w:ascii="Book Antiqua" w:eastAsia="Times New Roman" w:hAnsi="Book Antiqua" w:cs="Arial"/>
          <w:sz w:val="19"/>
          <w:szCs w:val="19"/>
          <w:lang w:eastAsia="pt-BR"/>
        </w:rPr>
        <w:t xml:space="preserve"> relativamente </w:t>
      </w:r>
      <w:r w:rsidRPr="00874869">
        <w:rPr>
          <w:rFonts w:ascii="Book Antiqua" w:eastAsia="Times New Roman" w:hAnsi="Book Antiqua" w:cs="Arial"/>
          <w:b/>
          <w:sz w:val="19"/>
          <w:szCs w:val="19"/>
          <w:highlight w:val="yellow"/>
          <w:lang w:eastAsia="pt-BR"/>
        </w:rPr>
        <w:t>aos crimes cometidos</w:t>
      </w: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b/>
          <w:sz w:val="19"/>
          <w:szCs w:val="19"/>
          <w:highlight w:val="cyan"/>
          <w:lang w:eastAsia="pt-BR"/>
        </w:rPr>
        <w:t>após a entrada em vigor do presente Estatuto</w:t>
      </w:r>
      <w:r w:rsidRPr="00AF3BA0">
        <w:rPr>
          <w:rFonts w:ascii="Book Antiqua" w:eastAsia="Times New Roman" w:hAnsi="Book Antiqua" w:cs="Arial"/>
          <w:sz w:val="16"/>
          <w:szCs w:val="16"/>
          <w:lang w:eastAsia="pt-BR"/>
        </w:rPr>
        <w:t>.</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7D5EA4" w:rsidRPr="00AF3BA0">
        <w:rPr>
          <w:rFonts w:ascii="Book Antiqua" w:eastAsia="Times New Roman" w:hAnsi="Book Antiqua" w:cs="Arial"/>
          <w:b/>
          <w:bCs/>
          <w:color w:val="FF0000"/>
          <w:sz w:val="16"/>
          <w:szCs w:val="16"/>
          <w:lang w:eastAsia="pt-BR"/>
        </w:rPr>
        <w:t xml:space="preserve"> </w:t>
      </w:r>
      <w:r w:rsidR="007D5EA4" w:rsidRPr="00AF3BA0">
        <w:rPr>
          <w:rFonts w:ascii="Book Antiqua" w:eastAsia="Times New Roman" w:hAnsi="Book Antiqua" w:cs="Arial"/>
          <w:b/>
          <w:bCs/>
          <w:color w:val="FF0000"/>
          <w:sz w:val="16"/>
          <w:szCs w:val="16"/>
          <w:u w:val="single"/>
          <w:lang w:eastAsia="pt-BR"/>
        </w:rPr>
        <w:t>(DPESP-2009)</w:t>
      </w:r>
      <w:r w:rsidR="008F231A" w:rsidRPr="00AF3BA0">
        <w:rPr>
          <w:rFonts w:ascii="Book Antiqua" w:eastAsia="Times New Roman" w:hAnsi="Book Antiqua" w:cs="Arial"/>
          <w:b/>
          <w:bCs/>
          <w:color w:val="FF0000"/>
          <w:sz w:val="16"/>
          <w:szCs w:val="16"/>
          <w:lang w:eastAsia="pt-BR"/>
        </w:rPr>
        <w:t xml:space="preserve"> </w:t>
      </w:r>
      <w:r w:rsidR="008F231A" w:rsidRPr="00AF3BA0">
        <w:rPr>
          <w:rFonts w:ascii="Book Antiqua" w:eastAsia="Times New Roman" w:hAnsi="Book Antiqua" w:cs="Times New Roman"/>
          <w:b/>
          <w:bCs/>
          <w:color w:val="FF0000"/>
          <w:spacing w:val="-3"/>
          <w:sz w:val="16"/>
          <w:szCs w:val="16"/>
          <w:u w:val="single"/>
          <w:lang w:eastAsia="pt-BR"/>
        </w:rPr>
        <w:t>(TRF3-2016)</w:t>
      </w:r>
      <w:r w:rsidR="00FF1407" w:rsidRPr="00AF3BA0">
        <w:rPr>
          <w:rFonts w:ascii="Book Antiqua" w:eastAsia="Times New Roman" w:hAnsi="Book Antiqua" w:cs="Arial"/>
          <w:sz w:val="16"/>
          <w:szCs w:val="16"/>
          <w:lang w:eastAsia="pt-BR"/>
        </w:rPr>
        <w:t xml:space="preserve"> </w:t>
      </w:r>
      <w:r w:rsidR="00FF1407" w:rsidRPr="00AF3BA0">
        <w:rPr>
          <w:rFonts w:ascii="Book Antiqua" w:eastAsia="Times New Roman" w:hAnsi="Book Antiqua" w:cs="Arial"/>
          <w:b/>
          <w:color w:val="FF0000"/>
          <w:sz w:val="16"/>
          <w:szCs w:val="16"/>
          <w:u w:val="single"/>
          <w:lang w:eastAsia="pt-BR"/>
        </w:rPr>
        <w:t>(DPEAM-2018)</w:t>
      </w:r>
    </w:p>
    <w:p w14:paraId="01F3983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Se um Estado se tornar Parte no presente Estatuto depois da sua entrada em vigor, o Tribunal só poderá exercer a sua competência em relação a crimes cometidos depois da entrada em vigor do presente Estatuto relativamente a esse Estado, a menos que este tenha feito uma declaração nos termos do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12.</w:t>
      </w:r>
    </w:p>
    <w:p w14:paraId="79246A72" w14:textId="77777777" w:rsidR="00E07CE7" w:rsidRPr="00BB0EAA"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0EAA">
        <w:rPr>
          <w:rFonts w:ascii="Book Antiqua" w:eastAsia="Times New Roman" w:hAnsi="Book Antiqua" w:cs="Arial"/>
          <w:b/>
          <w:bCs/>
          <w:sz w:val="19"/>
          <w:szCs w:val="19"/>
          <w:highlight w:val="magenta"/>
          <w:lang w:eastAsia="pt-BR"/>
        </w:rPr>
        <w:t>Artigo 12</w:t>
      </w:r>
    </w:p>
    <w:p w14:paraId="05149526" w14:textId="77777777" w:rsidR="00E07CE7" w:rsidRPr="00874869" w:rsidRDefault="00E07CE7" w:rsidP="00E07CE7">
      <w:pPr>
        <w:spacing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Condições Prévias ao Exercício da Jurisdição</w:t>
      </w:r>
    </w:p>
    <w:p w14:paraId="01AA956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Estado que se torne Parte no presente Estatuto, aceitará a jurisdição do Tribunal relativamente aos crimes a que se refere o artigo 5</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w:t>
      </w:r>
    </w:p>
    <w:p w14:paraId="0832EFB5" w14:textId="77C14F2D"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74869">
        <w:rPr>
          <w:rFonts w:ascii="Book Antiqua" w:eastAsia="Times New Roman" w:hAnsi="Book Antiqua" w:cs="Arial"/>
          <w:sz w:val="19"/>
          <w:szCs w:val="19"/>
          <w:lang w:eastAsia="pt-BR"/>
        </w:rPr>
        <w:lastRenderedPageBreak/>
        <w:t xml:space="preserve">        </w:t>
      </w:r>
      <w:r w:rsidRPr="00D1539E">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 xml:space="preserve">Nos casos referidos nos parágrafos </w:t>
      </w:r>
      <w:r w:rsidRPr="00AF3BA0">
        <w:rPr>
          <w:rFonts w:ascii="Book Antiqua" w:eastAsia="Times New Roman" w:hAnsi="Book Antiqua" w:cs="Arial"/>
          <w:b/>
          <w:bCs/>
          <w:i/>
          <w:iCs/>
          <w:sz w:val="19"/>
          <w:szCs w:val="19"/>
          <w:lang w:eastAsia="pt-BR"/>
        </w:rPr>
        <w:t>a</w:t>
      </w:r>
      <w:r w:rsidRPr="00AF3BA0">
        <w:rPr>
          <w:rFonts w:ascii="Book Antiqua" w:eastAsia="Times New Roman" w:hAnsi="Book Antiqua" w:cs="Arial"/>
          <w:b/>
          <w:bCs/>
          <w:sz w:val="19"/>
          <w:szCs w:val="19"/>
          <w:lang w:eastAsia="pt-BR"/>
        </w:rPr>
        <w:t xml:space="preserve">) ou </w:t>
      </w:r>
      <w:r w:rsidRPr="00AF3BA0">
        <w:rPr>
          <w:rFonts w:ascii="Book Antiqua" w:eastAsia="Times New Roman" w:hAnsi="Book Antiqua" w:cs="Arial"/>
          <w:b/>
          <w:bCs/>
          <w:i/>
          <w:iCs/>
          <w:sz w:val="19"/>
          <w:szCs w:val="19"/>
          <w:lang w:eastAsia="pt-BR"/>
        </w:rPr>
        <w:t>c)</w:t>
      </w:r>
      <w:r w:rsidRPr="00AF3BA0">
        <w:rPr>
          <w:rFonts w:ascii="Book Antiqua" w:eastAsia="Times New Roman" w:hAnsi="Book Antiqua" w:cs="Arial"/>
          <w:b/>
          <w:bCs/>
          <w:sz w:val="19"/>
          <w:szCs w:val="19"/>
          <w:lang w:eastAsia="pt-BR"/>
        </w:rPr>
        <w:t xml:space="preserve"> do artigo 13, o Tribunal poderá exercer a sua jurisdição se um ou mais Estados a seguir identificados forem Partes no presente Estatuto ou aceitarem a competência do Tribunal de acordo com o disposto no parágrafo 3</w:t>
      </w:r>
      <w:r w:rsidRPr="00AF3BA0">
        <w:rPr>
          <w:rFonts w:ascii="Book Antiqua" w:eastAsia="Times New Roman" w:hAnsi="Book Antiqua" w:cs="Arial"/>
          <w:b/>
          <w:bCs/>
          <w:sz w:val="19"/>
          <w:szCs w:val="19"/>
          <w:u w:val="single"/>
          <w:vertAlign w:val="superscript"/>
          <w:lang w:eastAsia="pt-BR"/>
        </w:rPr>
        <w:t>o</w:t>
      </w:r>
      <w:r w:rsidRPr="00AF3BA0">
        <w:rPr>
          <w:rFonts w:ascii="Book Antiqua" w:eastAsia="Times New Roman" w:hAnsi="Book Antiqua" w:cs="Arial"/>
          <w:b/>
          <w:bCs/>
          <w:sz w:val="16"/>
          <w:szCs w:val="16"/>
          <w:lang w:eastAsia="pt-BR"/>
        </w:rPr>
        <w:t>:</w:t>
      </w:r>
      <w:r w:rsidR="00D1539E" w:rsidRPr="00AF3BA0">
        <w:rPr>
          <w:rFonts w:ascii="Book Antiqua" w:eastAsia="Times New Roman" w:hAnsi="Book Antiqua" w:cs="Arial"/>
          <w:b/>
          <w:bCs/>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BB0EAA" w:rsidRPr="00AF3BA0">
        <w:rPr>
          <w:rFonts w:ascii="Book Antiqua" w:eastAsia="Times New Roman" w:hAnsi="Book Antiqua" w:cs="Arial"/>
          <w:b/>
          <w:bCs/>
          <w:color w:val="FF0000"/>
          <w:sz w:val="16"/>
          <w:szCs w:val="16"/>
          <w:lang w:eastAsia="pt-BR"/>
        </w:rPr>
        <w:t xml:space="preserve"> </w:t>
      </w:r>
      <w:r w:rsidR="00BB0EAA" w:rsidRPr="00AF3BA0">
        <w:rPr>
          <w:rFonts w:ascii="Book Antiqua" w:eastAsia="Times New Roman" w:hAnsi="Book Antiqua" w:cs="Arial"/>
          <w:b/>
          <w:bCs/>
          <w:color w:val="FF0000"/>
          <w:sz w:val="16"/>
          <w:szCs w:val="16"/>
          <w:u w:val="single"/>
          <w:lang w:eastAsia="pt-BR"/>
        </w:rPr>
        <w:t>(MPF-2017)</w:t>
      </w:r>
    </w:p>
    <w:p w14:paraId="2522B153" w14:textId="7CF19BD9"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3BA0">
        <w:rPr>
          <w:rFonts w:ascii="Book Antiqua" w:eastAsia="Times New Roman" w:hAnsi="Book Antiqua" w:cs="Arial"/>
          <w:b/>
          <w:bCs/>
          <w:sz w:val="19"/>
          <w:szCs w:val="19"/>
          <w:lang w:eastAsia="pt-BR"/>
        </w:rPr>
        <w:t>        a) Estado em cujo território tenha tido lugar a conduta em causa, ou, se o crime tiver sido cometido a bordo de um navio ou de uma aeronave, o Estado de matrícula do navio ou aeronave</w:t>
      </w:r>
      <w:r w:rsidRPr="00AF3BA0">
        <w:rPr>
          <w:rFonts w:ascii="Book Antiqua" w:eastAsia="Times New Roman" w:hAnsi="Book Antiqua" w:cs="Arial"/>
          <w:b/>
          <w:bCs/>
          <w:sz w:val="16"/>
          <w:szCs w:val="16"/>
          <w:lang w:eastAsia="pt-BR"/>
        </w:rPr>
        <w:t>;</w:t>
      </w:r>
      <w:r w:rsidR="00D1539E" w:rsidRPr="00AF3BA0">
        <w:rPr>
          <w:rFonts w:ascii="Book Antiqua" w:eastAsia="Times New Roman" w:hAnsi="Book Antiqua" w:cs="Arial"/>
          <w:b/>
          <w:bCs/>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BB0EAA" w:rsidRPr="00AF3BA0">
        <w:rPr>
          <w:rFonts w:ascii="Book Antiqua" w:eastAsia="Times New Roman" w:hAnsi="Book Antiqua" w:cs="Arial"/>
          <w:b/>
          <w:bCs/>
          <w:color w:val="FF0000"/>
          <w:sz w:val="16"/>
          <w:szCs w:val="16"/>
          <w:lang w:eastAsia="pt-BR"/>
        </w:rPr>
        <w:t xml:space="preserve"> </w:t>
      </w:r>
      <w:r w:rsidR="00BB0EAA" w:rsidRPr="00AF3BA0">
        <w:rPr>
          <w:rFonts w:ascii="Book Antiqua" w:eastAsia="Times New Roman" w:hAnsi="Book Antiqua" w:cs="Arial"/>
          <w:b/>
          <w:bCs/>
          <w:color w:val="FF0000"/>
          <w:sz w:val="16"/>
          <w:szCs w:val="16"/>
          <w:u w:val="single"/>
          <w:lang w:eastAsia="pt-BR"/>
        </w:rPr>
        <w:t>(MPF-2017)</w:t>
      </w:r>
    </w:p>
    <w:p w14:paraId="3EF97AF6" w14:textId="5B8562DC"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3BA0">
        <w:rPr>
          <w:rFonts w:ascii="Book Antiqua" w:eastAsia="Times New Roman" w:hAnsi="Book Antiqua" w:cs="Arial"/>
          <w:b/>
          <w:bCs/>
          <w:sz w:val="19"/>
          <w:szCs w:val="19"/>
          <w:lang w:eastAsia="pt-BR"/>
        </w:rPr>
        <w:t>        b) Estado de que seja nacional a pessoa a quem é imputado um crime</w:t>
      </w:r>
      <w:r w:rsidRPr="00AF3BA0">
        <w:rPr>
          <w:rFonts w:ascii="Book Antiqua" w:eastAsia="Times New Roman" w:hAnsi="Book Antiqua" w:cs="Arial"/>
          <w:b/>
          <w:bCs/>
          <w:sz w:val="16"/>
          <w:szCs w:val="16"/>
          <w:lang w:eastAsia="pt-BR"/>
        </w:rPr>
        <w:t>.</w:t>
      </w:r>
      <w:r w:rsidR="00D1539E" w:rsidRPr="00AF3BA0">
        <w:rPr>
          <w:rFonts w:ascii="Book Antiqua" w:eastAsia="Times New Roman" w:hAnsi="Book Antiqua" w:cs="Arial"/>
          <w:b/>
          <w:bCs/>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BB0EAA" w:rsidRPr="00AF3BA0">
        <w:rPr>
          <w:rFonts w:ascii="Book Antiqua" w:eastAsia="Times New Roman" w:hAnsi="Book Antiqua" w:cs="Arial"/>
          <w:b/>
          <w:bCs/>
          <w:color w:val="FF0000"/>
          <w:sz w:val="16"/>
          <w:szCs w:val="16"/>
          <w:lang w:eastAsia="pt-BR"/>
        </w:rPr>
        <w:t xml:space="preserve"> </w:t>
      </w:r>
      <w:r w:rsidR="00BB0EAA" w:rsidRPr="00AF3BA0">
        <w:rPr>
          <w:rFonts w:ascii="Book Antiqua" w:eastAsia="Times New Roman" w:hAnsi="Book Antiqua" w:cs="Arial"/>
          <w:b/>
          <w:bCs/>
          <w:color w:val="FF0000"/>
          <w:sz w:val="16"/>
          <w:szCs w:val="16"/>
          <w:u w:val="single"/>
          <w:lang w:eastAsia="pt-BR"/>
        </w:rPr>
        <w:t>(MPF-2017)</w:t>
      </w:r>
    </w:p>
    <w:p w14:paraId="03EEF458" w14:textId="15C38372"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3BA0">
        <w:rPr>
          <w:rFonts w:ascii="Book Antiqua" w:eastAsia="Times New Roman" w:hAnsi="Book Antiqua" w:cs="Arial"/>
          <w:b/>
          <w:bCs/>
          <w:sz w:val="19"/>
          <w:szCs w:val="19"/>
          <w:lang w:eastAsia="pt-BR"/>
        </w:rPr>
        <w:t xml:space="preserve">        </w:t>
      </w:r>
      <w:r w:rsidRPr="00AF3BA0">
        <w:rPr>
          <w:rFonts w:ascii="Book Antiqua" w:eastAsia="Times New Roman" w:hAnsi="Book Antiqua" w:cs="Arial"/>
          <w:b/>
          <w:bCs/>
          <w:sz w:val="19"/>
          <w:szCs w:val="19"/>
          <w:highlight w:val="magenta"/>
          <w:lang w:eastAsia="pt-BR"/>
        </w:rPr>
        <w:t>3</w:t>
      </w:r>
      <w:r w:rsidRPr="00AF3BA0">
        <w:rPr>
          <w:rFonts w:ascii="Book Antiqua" w:eastAsia="Times New Roman" w:hAnsi="Book Antiqua" w:cs="Arial"/>
          <w:b/>
          <w:bCs/>
          <w:sz w:val="19"/>
          <w:szCs w:val="19"/>
          <w:lang w:eastAsia="pt-BR"/>
        </w:rPr>
        <w:t>. Se a aceitação da competência do Tribunal por um Estado que não seja Parte no presente Estatuto for necessária nos termos do parágrafo 2</w:t>
      </w:r>
      <w:r w:rsidRPr="00AF3BA0">
        <w:rPr>
          <w:rFonts w:ascii="Book Antiqua" w:eastAsia="Times New Roman" w:hAnsi="Book Antiqua" w:cs="Arial"/>
          <w:b/>
          <w:bCs/>
          <w:sz w:val="19"/>
          <w:szCs w:val="19"/>
          <w:u w:val="single"/>
          <w:vertAlign w:val="superscript"/>
          <w:lang w:eastAsia="pt-BR"/>
        </w:rPr>
        <w:t>o</w:t>
      </w:r>
      <w:r w:rsidRPr="00AF3BA0">
        <w:rPr>
          <w:rFonts w:ascii="Book Antiqua" w:eastAsia="Times New Roman" w:hAnsi="Book Antiqua" w:cs="Arial"/>
          <w:b/>
          <w:bCs/>
          <w:sz w:val="19"/>
          <w:szCs w:val="19"/>
          <w:lang w:eastAsia="pt-BR"/>
        </w:rPr>
        <w:t>, pode o referido Estado, mediante declaração depositada junto do Secretário, consentir em que o Tribunal exerça a sua competência em relação ao crime em questão. O Estado que tiver aceito a competência do Tribunal colaborará com este, sem qualquer demora ou exceção, de acordo com o disposto no Capítulo IX</w:t>
      </w:r>
      <w:r w:rsidRPr="00AF3BA0">
        <w:rPr>
          <w:rFonts w:ascii="Book Antiqua" w:eastAsia="Times New Roman" w:hAnsi="Book Antiqua" w:cs="Arial"/>
          <w:b/>
          <w:bCs/>
          <w:sz w:val="16"/>
          <w:szCs w:val="16"/>
          <w:lang w:eastAsia="pt-BR"/>
        </w:rPr>
        <w:t>.</w:t>
      </w:r>
      <w:r w:rsidR="00925A4A" w:rsidRPr="00AF3BA0">
        <w:rPr>
          <w:rFonts w:ascii="Book Antiqua" w:eastAsia="Times New Roman" w:hAnsi="Book Antiqua" w:cs="Arial"/>
          <w:b/>
          <w:bCs/>
          <w:sz w:val="16"/>
          <w:szCs w:val="16"/>
          <w:lang w:eastAsia="pt-BR"/>
        </w:rPr>
        <w:t xml:space="preserve"> </w:t>
      </w:r>
      <w:r w:rsidR="00925A4A" w:rsidRPr="00AF3BA0">
        <w:rPr>
          <w:rFonts w:ascii="Book Antiqua" w:eastAsia="Times New Roman" w:hAnsi="Book Antiqua" w:cs="Arial"/>
          <w:b/>
          <w:bCs/>
          <w:color w:val="FF0000"/>
          <w:sz w:val="16"/>
          <w:szCs w:val="16"/>
          <w:u w:val="single"/>
          <w:lang w:eastAsia="pt-BR"/>
        </w:rPr>
        <w:t>(TRF2-2011)</w:t>
      </w:r>
      <w:r w:rsidR="00BB0EAA" w:rsidRPr="00AF3BA0">
        <w:rPr>
          <w:rFonts w:ascii="Book Antiqua" w:eastAsia="Times New Roman" w:hAnsi="Book Antiqua" w:cs="Arial"/>
          <w:b/>
          <w:bCs/>
          <w:sz w:val="16"/>
          <w:szCs w:val="16"/>
          <w:lang w:eastAsia="pt-BR"/>
        </w:rPr>
        <w:t xml:space="preserve"> </w:t>
      </w:r>
      <w:r w:rsidR="00BB0EAA" w:rsidRPr="00AF3BA0">
        <w:rPr>
          <w:rFonts w:ascii="Book Antiqua" w:eastAsia="Times New Roman" w:hAnsi="Book Antiqua" w:cs="Arial"/>
          <w:b/>
          <w:bCs/>
          <w:color w:val="FF0000"/>
          <w:sz w:val="16"/>
          <w:szCs w:val="16"/>
          <w:u w:val="single"/>
          <w:lang w:eastAsia="pt-BR"/>
        </w:rPr>
        <w:t>(MPF-2017)</w:t>
      </w:r>
    </w:p>
    <w:p w14:paraId="01207BFC" w14:textId="77777777" w:rsidR="00E07CE7" w:rsidRPr="00D1539E"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1539E">
        <w:rPr>
          <w:rFonts w:ascii="Book Antiqua" w:eastAsia="Times New Roman" w:hAnsi="Book Antiqua" w:cs="Arial"/>
          <w:b/>
          <w:bCs/>
          <w:sz w:val="19"/>
          <w:szCs w:val="19"/>
          <w:highlight w:val="magenta"/>
          <w:lang w:eastAsia="pt-BR"/>
        </w:rPr>
        <w:t>Artigo 13</w:t>
      </w:r>
    </w:p>
    <w:p w14:paraId="564125D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Exercício da Jurisdição</w:t>
      </w:r>
    </w:p>
    <w:p w14:paraId="1C56C61D" w14:textId="7E09133C" w:rsidR="00E07CE7" w:rsidRPr="00ED3C25"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AF3BA0">
        <w:rPr>
          <w:rFonts w:ascii="Book Antiqua" w:eastAsia="Times New Roman" w:hAnsi="Book Antiqua" w:cs="Arial"/>
          <w:b/>
          <w:bCs/>
          <w:sz w:val="19"/>
          <w:szCs w:val="19"/>
          <w:lang w:eastAsia="pt-BR"/>
        </w:rPr>
        <w:t>        O Tribunal poderá exercer a sua jurisdição em relação a qualquer um dos crimes a que se refere o artigo 5</w:t>
      </w:r>
      <w:r w:rsidRPr="00AF3BA0">
        <w:rPr>
          <w:rFonts w:ascii="Book Antiqua" w:eastAsia="Times New Roman" w:hAnsi="Book Antiqua" w:cs="Arial"/>
          <w:b/>
          <w:bCs/>
          <w:sz w:val="19"/>
          <w:szCs w:val="19"/>
          <w:u w:val="single"/>
          <w:vertAlign w:val="superscript"/>
          <w:lang w:eastAsia="pt-BR"/>
        </w:rPr>
        <w:t>o</w:t>
      </w:r>
      <w:r w:rsidRPr="00AF3BA0">
        <w:rPr>
          <w:rFonts w:ascii="Book Antiqua" w:eastAsia="Times New Roman" w:hAnsi="Book Antiqua" w:cs="Arial"/>
          <w:b/>
          <w:bCs/>
          <w:sz w:val="19"/>
          <w:szCs w:val="19"/>
          <w:lang w:eastAsia="pt-BR"/>
        </w:rPr>
        <w:t>, de acordo com o disposto no presente Estatuto, se</w:t>
      </w:r>
      <w:r w:rsidRPr="00AF3BA0">
        <w:rPr>
          <w:rFonts w:ascii="Book Antiqua" w:eastAsia="Times New Roman" w:hAnsi="Book Antiqua" w:cs="Arial"/>
          <w:sz w:val="16"/>
          <w:szCs w:val="16"/>
          <w:lang w:eastAsia="pt-BR"/>
        </w:rPr>
        <w:t>:</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57277F" w:rsidRPr="00AF3BA0">
        <w:rPr>
          <w:rFonts w:ascii="Book Antiqua" w:eastAsia="Times New Roman" w:hAnsi="Book Antiqua" w:cs="Arial"/>
          <w:b/>
          <w:bCs/>
          <w:color w:val="FF0000"/>
          <w:sz w:val="16"/>
          <w:szCs w:val="16"/>
          <w:u w:val="single"/>
          <w:lang w:eastAsia="pt-BR"/>
        </w:rPr>
        <w:t>/2013</w:t>
      </w:r>
      <w:r w:rsidR="00D1539E" w:rsidRPr="00AF3BA0">
        <w:rPr>
          <w:rFonts w:ascii="Book Antiqua" w:eastAsia="Times New Roman" w:hAnsi="Book Antiqua" w:cs="Arial"/>
          <w:b/>
          <w:bCs/>
          <w:color w:val="FF0000"/>
          <w:sz w:val="16"/>
          <w:szCs w:val="16"/>
          <w:u w:val="single"/>
          <w:lang w:eastAsia="pt-BR"/>
        </w:rPr>
        <w:t>)</w:t>
      </w:r>
      <w:r w:rsidR="00AF3BA0">
        <w:rPr>
          <w:rFonts w:ascii="Book Antiqua" w:eastAsia="Times New Roman" w:hAnsi="Book Antiqua" w:cs="Arial"/>
          <w:b/>
          <w:bCs/>
          <w:color w:val="FF0000"/>
          <w:sz w:val="16"/>
          <w:szCs w:val="16"/>
          <w:lang w:eastAsia="pt-BR"/>
        </w:rPr>
        <w:t xml:space="preserve"> </w:t>
      </w:r>
      <w:r w:rsidR="00AF3BA0">
        <w:rPr>
          <w:rFonts w:ascii="Book Antiqua" w:eastAsia="Times New Roman" w:hAnsi="Book Antiqua" w:cs="Arial"/>
          <w:b/>
          <w:bCs/>
          <w:color w:val="FF0000"/>
          <w:sz w:val="16"/>
          <w:szCs w:val="16"/>
          <w:u w:val="single"/>
          <w:lang w:eastAsia="pt-BR"/>
        </w:rPr>
        <w:t>(MPF-2017)</w:t>
      </w:r>
      <w:r w:rsidR="00366B4F">
        <w:rPr>
          <w:rFonts w:ascii="Book Antiqua" w:eastAsia="Times New Roman" w:hAnsi="Book Antiqua" w:cs="Arial"/>
          <w:b/>
          <w:bCs/>
          <w:color w:val="FF0000"/>
          <w:sz w:val="16"/>
          <w:szCs w:val="16"/>
          <w:lang w:eastAsia="pt-BR"/>
        </w:rPr>
        <w:t xml:space="preserve"> </w:t>
      </w:r>
      <w:r w:rsidR="00366B4F">
        <w:rPr>
          <w:rFonts w:ascii="Book Antiqua" w:eastAsia="Times New Roman" w:hAnsi="Book Antiqua" w:cs="Times New Roman"/>
          <w:b/>
          <w:bCs/>
          <w:color w:val="FF0000"/>
          <w:spacing w:val="-3"/>
          <w:sz w:val="16"/>
          <w:szCs w:val="16"/>
          <w:u w:val="single"/>
          <w:lang w:eastAsia="pt-BR"/>
        </w:rPr>
        <w:t>(PCSP-2018)</w:t>
      </w:r>
      <w:r w:rsidR="00ED3C25">
        <w:rPr>
          <w:rFonts w:ascii="Book Antiqua" w:eastAsia="Times New Roman" w:hAnsi="Book Antiqua" w:cs="Times New Roman"/>
          <w:b/>
          <w:bCs/>
          <w:color w:val="FF0000"/>
          <w:spacing w:val="-3"/>
          <w:sz w:val="16"/>
          <w:szCs w:val="16"/>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47FB0D44" w14:textId="1E6C186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366B4F">
        <w:rPr>
          <w:rFonts w:ascii="Book Antiqua" w:eastAsia="Times New Roman" w:hAnsi="Book Antiqua" w:cs="Arial"/>
          <w:b/>
          <w:bCs/>
          <w:sz w:val="19"/>
          <w:szCs w:val="19"/>
          <w:lang w:eastAsia="pt-BR"/>
        </w:rPr>
        <w:t xml:space="preserve">        a) </w:t>
      </w:r>
      <w:r w:rsidRPr="00366B4F">
        <w:rPr>
          <w:rFonts w:ascii="Book Antiqua" w:eastAsia="Times New Roman" w:hAnsi="Book Antiqua" w:cs="Arial"/>
          <w:b/>
          <w:bCs/>
          <w:sz w:val="19"/>
          <w:szCs w:val="19"/>
          <w:highlight w:val="yellow"/>
          <w:lang w:eastAsia="pt-BR"/>
        </w:rPr>
        <w:t>Um Estado Parte</w:t>
      </w:r>
      <w:r w:rsidRPr="00366B4F">
        <w:rPr>
          <w:rFonts w:ascii="Book Antiqua" w:eastAsia="Times New Roman" w:hAnsi="Book Antiqua" w:cs="Arial"/>
          <w:b/>
          <w:bCs/>
          <w:sz w:val="19"/>
          <w:szCs w:val="19"/>
          <w:lang w:eastAsia="pt-BR"/>
        </w:rPr>
        <w:t xml:space="preserve"> denunciar ao Procurador, nos termos do artigo 14, qualquer situação em que haja indícios de ter ocorrido a prática de um ou vários desses crimes</w:t>
      </w:r>
      <w:r w:rsidRPr="00874869">
        <w:rPr>
          <w:rFonts w:ascii="Book Antiqua" w:eastAsia="Times New Roman" w:hAnsi="Book Antiqua" w:cs="Arial"/>
          <w:sz w:val="19"/>
          <w:szCs w:val="19"/>
          <w:lang w:eastAsia="pt-BR"/>
        </w:rPr>
        <w:t>;</w:t>
      </w:r>
      <w:r w:rsidR="00366B4F">
        <w:rPr>
          <w:rFonts w:ascii="Book Antiqua" w:eastAsia="Times New Roman" w:hAnsi="Book Antiqua" w:cs="Arial"/>
          <w:sz w:val="19"/>
          <w:szCs w:val="19"/>
          <w:lang w:eastAsia="pt-BR"/>
        </w:rPr>
        <w:t xml:space="preserve"> </w:t>
      </w:r>
      <w:r w:rsidR="00366B4F">
        <w:rPr>
          <w:rFonts w:ascii="Book Antiqua" w:eastAsia="Times New Roman" w:hAnsi="Book Antiqua" w:cs="Times New Roman"/>
          <w:b/>
          <w:bCs/>
          <w:color w:val="FF0000"/>
          <w:spacing w:val="-3"/>
          <w:sz w:val="16"/>
          <w:szCs w:val="16"/>
          <w:u w:val="single"/>
          <w:lang w:eastAsia="pt-BR"/>
        </w:rPr>
        <w:t>(PCSP-2018)</w:t>
      </w:r>
    </w:p>
    <w:p w14:paraId="0538D587" w14:textId="0806B6E4" w:rsidR="00E07CE7" w:rsidRPr="00ED3C25" w:rsidRDefault="00E07CE7" w:rsidP="00E07CE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 xml:space="preserve">b) O </w:t>
      </w:r>
      <w:r w:rsidRPr="00366B4F">
        <w:rPr>
          <w:rFonts w:ascii="Book Antiqua" w:eastAsia="Times New Roman" w:hAnsi="Book Antiqua" w:cs="Arial"/>
          <w:b/>
          <w:bCs/>
          <w:sz w:val="19"/>
          <w:szCs w:val="19"/>
          <w:highlight w:val="yellow"/>
          <w:lang w:eastAsia="pt-BR"/>
        </w:rPr>
        <w:t>Conselho de Segurança</w:t>
      </w:r>
      <w:r w:rsidRPr="00AF3BA0">
        <w:rPr>
          <w:rFonts w:ascii="Book Antiqua" w:eastAsia="Times New Roman" w:hAnsi="Book Antiqua" w:cs="Arial"/>
          <w:b/>
          <w:bCs/>
          <w:sz w:val="19"/>
          <w:szCs w:val="19"/>
          <w:lang w:eastAsia="pt-BR"/>
        </w:rPr>
        <w:t>, agindo nos termos do Capítulo VII da Carta das Nações Unidas, denunciar ao Procurador qualquer situação em que haja indícios de ter ocorrido a prática de um ou vários desses crimes; ou</w:t>
      </w:r>
      <w:r w:rsidR="00D1539E" w:rsidRPr="00AF3BA0">
        <w:rPr>
          <w:rFonts w:ascii="Book Antiqua" w:eastAsia="Times New Roman" w:hAnsi="Book Antiqua" w:cs="Arial"/>
          <w:b/>
          <w:bCs/>
          <w:sz w:val="19"/>
          <w:szCs w:val="19"/>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6B4C7A" w:rsidRPr="00AF3BA0">
        <w:rPr>
          <w:rFonts w:ascii="Book Antiqua" w:eastAsia="Times New Roman" w:hAnsi="Book Antiqua" w:cs="Arial"/>
          <w:b/>
          <w:bCs/>
          <w:color w:val="FF0000"/>
          <w:sz w:val="16"/>
          <w:szCs w:val="16"/>
          <w:lang w:eastAsia="pt-BR"/>
        </w:rPr>
        <w:t xml:space="preserve"> </w:t>
      </w:r>
      <w:r w:rsidR="006B4C7A" w:rsidRPr="00AF3BA0">
        <w:rPr>
          <w:rFonts w:ascii="Book Antiqua" w:eastAsia="Times New Roman" w:hAnsi="Book Antiqua" w:cs="Arial"/>
          <w:b/>
          <w:bCs/>
          <w:color w:val="FF0000"/>
          <w:sz w:val="16"/>
          <w:szCs w:val="16"/>
          <w:u w:val="single"/>
          <w:lang w:eastAsia="pt-BR"/>
        </w:rPr>
        <w:t>(MPF-2017)</w:t>
      </w:r>
      <w:r w:rsidR="00366B4F">
        <w:rPr>
          <w:rFonts w:ascii="Book Antiqua" w:eastAsia="Times New Roman" w:hAnsi="Book Antiqua" w:cs="Arial"/>
          <w:b/>
          <w:bCs/>
          <w:color w:val="FF0000"/>
          <w:sz w:val="16"/>
          <w:szCs w:val="16"/>
          <w:lang w:eastAsia="pt-BR"/>
        </w:rPr>
        <w:t xml:space="preserve"> </w:t>
      </w:r>
      <w:r w:rsidR="00366B4F">
        <w:rPr>
          <w:rFonts w:ascii="Book Antiqua" w:eastAsia="Times New Roman" w:hAnsi="Book Antiqua" w:cs="Times New Roman"/>
          <w:b/>
          <w:bCs/>
          <w:color w:val="FF0000"/>
          <w:spacing w:val="-3"/>
          <w:sz w:val="16"/>
          <w:szCs w:val="16"/>
          <w:u w:val="single"/>
          <w:lang w:eastAsia="pt-BR"/>
        </w:rPr>
        <w:t>(PCSP-2018)</w:t>
      </w:r>
      <w:r w:rsidR="00ED3C25">
        <w:rPr>
          <w:rFonts w:ascii="Book Antiqua" w:eastAsia="Times New Roman" w:hAnsi="Book Antiqua" w:cs="Times New Roman"/>
          <w:b/>
          <w:bCs/>
          <w:color w:val="FF0000"/>
          <w:spacing w:val="-3"/>
          <w:sz w:val="16"/>
          <w:szCs w:val="16"/>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B4C7A" w14:paraId="297AA2CF" w14:textId="77777777" w:rsidTr="00AA4772">
        <w:tc>
          <w:tcPr>
            <w:tcW w:w="8494" w:type="dxa"/>
            <w:shd w:val="clear" w:color="auto" w:fill="CCFFFF"/>
          </w:tcPr>
          <w:p w14:paraId="7F4231BA" w14:textId="3E146B63" w:rsidR="006B4C7A" w:rsidRDefault="006B4C7A" w:rsidP="00AA4772">
            <w:pPr>
              <w:spacing w:before="100" w:beforeAutospacing="1" w:after="100" w:afterAutospacing="1"/>
              <w:jc w:val="both"/>
              <w:rPr>
                <w:rFonts w:ascii="Book Antiqua" w:eastAsia="Times New Roman" w:hAnsi="Book Antiqua" w:cs="Times New Roman"/>
                <w:sz w:val="19"/>
                <w:szCs w:val="19"/>
                <w:lang w:eastAsia="pt-BR"/>
              </w:rPr>
            </w:pPr>
            <w:r w:rsidRPr="007B6AB0">
              <w:rPr>
                <w:rFonts w:ascii="Book Antiqua" w:hAnsi="Book Antiqua"/>
                <w:b/>
                <w:i/>
                <w:iCs/>
                <w:color w:val="FF0000"/>
                <w:sz w:val="19"/>
                <w:szCs w:val="19"/>
              </w:rPr>
              <w:t>#</w:t>
            </w:r>
            <w:r w:rsidRPr="007B6AB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MPF-2017</w:t>
            </w:r>
            <w:r w:rsidRPr="007B6AB0">
              <w:rPr>
                <w:rFonts w:ascii="Book Antiqua" w:hAnsi="Book Antiqua"/>
                <w:sz w:val="19"/>
                <w:szCs w:val="19"/>
              </w:rPr>
              <w:t>:</w:t>
            </w:r>
            <w:r>
              <w:rPr>
                <w:rFonts w:ascii="Book Antiqua" w:hAnsi="Book Antiqua"/>
                <w:sz w:val="19"/>
                <w:szCs w:val="19"/>
              </w:rPr>
              <w:t xml:space="preserve"> </w:t>
            </w:r>
            <w:r w:rsidRPr="006B4C7A">
              <w:rPr>
                <w:rFonts w:ascii="Book Antiqua" w:hAnsi="Book Antiqua"/>
                <w:sz w:val="19"/>
                <w:szCs w:val="19"/>
              </w:rPr>
              <w:t>O T</w:t>
            </w:r>
            <w:r>
              <w:rPr>
                <w:rFonts w:ascii="Book Antiqua" w:hAnsi="Book Antiqua"/>
                <w:sz w:val="19"/>
                <w:szCs w:val="19"/>
              </w:rPr>
              <w:t>ribunal Penal Internacional</w:t>
            </w:r>
            <w:r w:rsidRPr="006B4C7A">
              <w:rPr>
                <w:rFonts w:ascii="Book Antiqua" w:hAnsi="Book Antiqua"/>
                <w:sz w:val="19"/>
                <w:szCs w:val="19"/>
              </w:rPr>
              <w:t xml:space="preserve"> </w:t>
            </w:r>
            <w:r w:rsidRPr="006B4C7A">
              <w:rPr>
                <w:rFonts w:ascii="Book Antiqua" w:hAnsi="Book Antiqua"/>
                <w:i/>
                <w:iCs/>
                <w:sz w:val="19"/>
                <w:szCs w:val="19"/>
              </w:rPr>
              <w:t>“</w:t>
            </w:r>
            <w:r w:rsidR="00A654E4">
              <w:rPr>
                <w:rFonts w:ascii="Book Antiqua" w:hAnsi="Book Antiqua"/>
                <w:i/>
                <w:iCs/>
                <w:sz w:val="19"/>
                <w:szCs w:val="19"/>
              </w:rPr>
              <w:t>é</w:t>
            </w:r>
            <w:r w:rsidRPr="006B4C7A">
              <w:rPr>
                <w:rFonts w:ascii="Book Antiqua" w:hAnsi="Book Antiqua"/>
                <w:i/>
                <w:iCs/>
                <w:sz w:val="19"/>
                <w:szCs w:val="19"/>
              </w:rPr>
              <w:t xml:space="preserve"> um tribunal independente da ONU (diferente dos tribunais ad hoc da ex-Iugoslávia e Ruanda, criados pelo Conselho de Segurança da ONU), com personalidade jurídica própria, mas que, em face de seus objetivos, possui uma relação de cooperação com essa organização, enviando (i) relatos anuais à Assembleia Geral e ainda sendo (</w:t>
            </w:r>
            <w:proofErr w:type="spellStart"/>
            <w:r w:rsidRPr="006B4C7A">
              <w:rPr>
                <w:rFonts w:ascii="Book Antiqua" w:hAnsi="Book Antiqua"/>
                <w:i/>
                <w:iCs/>
                <w:sz w:val="19"/>
                <w:szCs w:val="19"/>
              </w:rPr>
              <w:t>ii</w:t>
            </w:r>
            <w:proofErr w:type="spellEnd"/>
            <w:r w:rsidRPr="006B4C7A">
              <w:rPr>
                <w:rFonts w:ascii="Book Antiqua" w:hAnsi="Book Antiqua"/>
                <w:i/>
                <w:iCs/>
                <w:sz w:val="19"/>
                <w:szCs w:val="19"/>
              </w:rPr>
              <w:t>) obediente a determinadas ordens do Conselho de Segurança quanto ao início de um caso e suspensão de trâmite.”</w:t>
            </w:r>
            <w:r w:rsidRPr="006B4C7A">
              <w:rPr>
                <w:rFonts w:ascii="Book Antiqua" w:hAnsi="Book Antiqua"/>
                <w:sz w:val="19"/>
                <w:szCs w:val="19"/>
              </w:rPr>
              <w:t xml:space="preserve"> </w:t>
            </w:r>
            <w:r>
              <w:rPr>
                <w:rFonts w:ascii="Book Antiqua" w:hAnsi="Book Antiqua"/>
                <w:sz w:val="19"/>
                <w:szCs w:val="19"/>
              </w:rPr>
              <w:t xml:space="preserve">(Fonte: </w:t>
            </w:r>
            <w:r w:rsidRPr="006B4C7A">
              <w:rPr>
                <w:rFonts w:ascii="Book Antiqua" w:hAnsi="Book Antiqua"/>
                <w:sz w:val="19"/>
                <w:szCs w:val="19"/>
              </w:rPr>
              <w:t>Curso de Direitos Humanos, André de Carvalho Ramos, 2019</w:t>
            </w:r>
            <w:r>
              <w:rPr>
                <w:rFonts w:ascii="Book Antiqua" w:hAnsi="Book Antiqua"/>
                <w:sz w:val="19"/>
                <w:szCs w:val="19"/>
              </w:rPr>
              <w:t>)</w:t>
            </w:r>
            <w:r w:rsidRPr="006B4C7A">
              <w:rPr>
                <w:rFonts w:ascii="Book Antiqua" w:hAnsi="Book Antiqua"/>
                <w:sz w:val="19"/>
                <w:szCs w:val="19"/>
              </w:rPr>
              <w:t>.</w:t>
            </w:r>
          </w:p>
        </w:tc>
      </w:tr>
    </w:tbl>
    <w:p w14:paraId="70645E21" w14:textId="5AF7CD4F" w:rsidR="00E07CE7" w:rsidRDefault="00E07CE7" w:rsidP="00E07CE7">
      <w:pPr>
        <w:spacing w:before="100" w:beforeAutospacing="1" w:after="100" w:afterAutospacing="1" w:line="240" w:lineRule="auto"/>
        <w:jc w:val="both"/>
        <w:rPr>
          <w:rFonts w:ascii="Book Antiqua" w:eastAsia="Times New Roman" w:hAnsi="Book Antiqua" w:cs="Arial"/>
          <w:sz w:val="19"/>
          <w:szCs w:val="19"/>
          <w:lang w:eastAsia="pt-BR"/>
        </w:rPr>
      </w:pPr>
      <w:r w:rsidRPr="00366B4F">
        <w:rPr>
          <w:rFonts w:ascii="Book Antiqua" w:eastAsia="Times New Roman" w:hAnsi="Book Antiqua" w:cs="Arial"/>
          <w:b/>
          <w:bCs/>
          <w:sz w:val="19"/>
          <w:szCs w:val="19"/>
          <w:lang w:eastAsia="pt-BR"/>
        </w:rPr>
        <w:t xml:space="preserve">        c) O </w:t>
      </w:r>
      <w:r w:rsidRPr="00366B4F">
        <w:rPr>
          <w:rFonts w:ascii="Book Antiqua" w:eastAsia="Times New Roman" w:hAnsi="Book Antiqua" w:cs="Arial"/>
          <w:b/>
          <w:bCs/>
          <w:sz w:val="19"/>
          <w:szCs w:val="19"/>
          <w:highlight w:val="yellow"/>
          <w:lang w:eastAsia="pt-BR"/>
        </w:rPr>
        <w:t>Procurador tiver dado início a um inquérito sobre tal crime</w:t>
      </w:r>
      <w:r w:rsidRPr="00366B4F">
        <w:rPr>
          <w:rFonts w:ascii="Book Antiqua" w:eastAsia="Times New Roman" w:hAnsi="Book Antiqua" w:cs="Arial"/>
          <w:b/>
          <w:bCs/>
          <w:sz w:val="19"/>
          <w:szCs w:val="19"/>
          <w:lang w:eastAsia="pt-BR"/>
        </w:rPr>
        <w:t>, nos termos do disposto no artigo 15</w:t>
      </w:r>
      <w:r w:rsidRPr="00874869">
        <w:rPr>
          <w:rFonts w:ascii="Book Antiqua" w:eastAsia="Times New Roman" w:hAnsi="Book Antiqua" w:cs="Arial"/>
          <w:sz w:val="19"/>
          <w:szCs w:val="19"/>
          <w:lang w:eastAsia="pt-BR"/>
        </w:rPr>
        <w:t>.</w:t>
      </w:r>
      <w:r w:rsidR="00366B4F">
        <w:rPr>
          <w:rFonts w:ascii="Book Antiqua" w:eastAsia="Times New Roman" w:hAnsi="Book Antiqua" w:cs="Arial"/>
          <w:sz w:val="19"/>
          <w:szCs w:val="19"/>
          <w:lang w:eastAsia="pt-BR"/>
        </w:rPr>
        <w:t xml:space="preserve"> </w:t>
      </w:r>
      <w:r w:rsidR="00366B4F">
        <w:rPr>
          <w:rFonts w:ascii="Book Antiqua" w:eastAsia="Times New Roman" w:hAnsi="Book Antiqua" w:cs="Times New Roman"/>
          <w:b/>
          <w:bCs/>
          <w:color w:val="FF0000"/>
          <w:spacing w:val="-3"/>
          <w:sz w:val="16"/>
          <w:szCs w:val="16"/>
          <w:u w:val="single"/>
          <w:lang w:eastAsia="pt-BR"/>
        </w:rPr>
        <w:t>(PCSP-2018)</w:t>
      </w:r>
    </w:p>
    <w:tbl>
      <w:tblPr>
        <w:tblStyle w:val="Tabelacomgrade"/>
        <w:tblW w:w="0" w:type="auto"/>
        <w:tblLook w:val="04A0" w:firstRow="1" w:lastRow="0" w:firstColumn="1" w:lastColumn="0" w:noHBand="0" w:noVBand="1"/>
      </w:tblPr>
      <w:tblGrid>
        <w:gridCol w:w="8494"/>
      </w:tblGrid>
      <w:tr w:rsidR="00366B4F" w14:paraId="6C6E8F61" w14:textId="77777777" w:rsidTr="00FE4A7B">
        <w:tc>
          <w:tcPr>
            <w:tcW w:w="8494" w:type="dxa"/>
            <w:shd w:val="clear" w:color="auto" w:fill="CCFFFF"/>
          </w:tcPr>
          <w:p w14:paraId="42FFDA82" w14:textId="14493F6F" w:rsidR="00366B4F" w:rsidRPr="00366B4F" w:rsidRDefault="00366B4F" w:rsidP="00FE4A7B">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366B4F">
              <w:rPr>
                <w:rFonts w:ascii="Book Antiqua" w:hAnsi="Book Antiqua"/>
                <w:b/>
                <w:sz w:val="19"/>
                <w:szCs w:val="19"/>
                <w:highlight w:val="yellow"/>
              </w:rPr>
              <w:t>PCSP-2018-VUNESP</w:t>
            </w:r>
            <w:r>
              <w:rPr>
                <w:rFonts w:ascii="Book Antiqua" w:hAnsi="Book Antiqua"/>
                <w:b/>
                <w:sz w:val="19"/>
                <w:szCs w:val="19"/>
              </w:rPr>
              <w:t>)</w:t>
            </w:r>
            <w:r w:rsidRPr="00366B4F">
              <w:rPr>
                <w:rFonts w:ascii="Book Antiqua" w:hAnsi="Book Antiqua"/>
                <w:bCs/>
                <w:sz w:val="19"/>
                <w:szCs w:val="19"/>
              </w:rPr>
              <w:t>: Segundo o Estatuto de Roma, o Tribunal Penal Internacional exercerá a sua jurisdição em relação aos crimes nele previstos por iniciativa</w:t>
            </w:r>
            <w:r>
              <w:rPr>
                <w:rFonts w:ascii="Book Antiqua" w:hAnsi="Book Antiqua"/>
                <w:bCs/>
                <w:sz w:val="19"/>
                <w:szCs w:val="19"/>
              </w:rPr>
              <w:t xml:space="preserve"> </w:t>
            </w:r>
            <w:r w:rsidRPr="00366B4F">
              <w:rPr>
                <w:rFonts w:ascii="Book Antiqua" w:hAnsi="Book Antiqua"/>
                <w:bCs/>
                <w:sz w:val="19"/>
                <w:szCs w:val="19"/>
              </w:rPr>
              <w:t>de denúncia do próprio Estado-Parte ou do Conselho de Segurança da ONU e por meio de inquérito do Procurador do Tribunal.</w:t>
            </w:r>
            <w:r>
              <w:rPr>
                <w:rFonts w:ascii="Book Antiqua" w:hAnsi="Book Antiqua"/>
                <w:bCs/>
                <w:sz w:val="19"/>
                <w:szCs w:val="19"/>
              </w:rPr>
              <w:t xml:space="preserve"> </w:t>
            </w:r>
            <w:r>
              <w:rPr>
                <w:rFonts w:ascii="Book Antiqua" w:hAnsi="Book Antiqua"/>
                <w:b/>
                <w:sz w:val="19"/>
                <w:szCs w:val="19"/>
              </w:rPr>
              <w:t>BL: art. 13, e alíneas, ER.</w:t>
            </w:r>
          </w:p>
        </w:tc>
      </w:tr>
    </w:tbl>
    <w:p w14:paraId="557BF9C5" w14:textId="77777777" w:rsidR="00E07CE7" w:rsidRPr="00AA4772"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A4772">
        <w:rPr>
          <w:rFonts w:ascii="Book Antiqua" w:eastAsia="Times New Roman" w:hAnsi="Book Antiqua" w:cs="Arial"/>
          <w:b/>
          <w:bCs/>
          <w:sz w:val="19"/>
          <w:szCs w:val="19"/>
          <w:highlight w:val="magenta"/>
          <w:lang w:eastAsia="pt-BR"/>
        </w:rPr>
        <w:t>Artigo 14</w:t>
      </w:r>
    </w:p>
    <w:p w14:paraId="1029D60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Denúncia por um Estado Parte</w:t>
      </w:r>
    </w:p>
    <w:p w14:paraId="3005A89C" w14:textId="5D80AFA5" w:rsidR="00E07CE7" w:rsidRPr="00AF3BA0" w:rsidRDefault="00E07CE7" w:rsidP="00E07CE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sz w:val="19"/>
          <w:szCs w:val="19"/>
          <w:highlight w:val="yellow"/>
          <w:lang w:eastAsia="pt-BR"/>
        </w:rPr>
        <w:t>Qualquer Estado Parte</w:t>
      </w: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caps/>
          <w:sz w:val="19"/>
          <w:szCs w:val="19"/>
          <w:highlight w:val="green"/>
          <w:lang w:eastAsia="pt-BR"/>
        </w:rPr>
        <w:t>poderá denunciar</w:t>
      </w: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sz w:val="19"/>
          <w:szCs w:val="19"/>
          <w:highlight w:val="yellow"/>
          <w:lang w:eastAsia="pt-BR"/>
        </w:rPr>
        <w:t>ao Procurador</w:t>
      </w:r>
      <w:r w:rsidRPr="00874869">
        <w:rPr>
          <w:rFonts w:ascii="Book Antiqua" w:eastAsia="Times New Roman" w:hAnsi="Book Antiqua" w:cs="Arial"/>
          <w:sz w:val="19"/>
          <w:szCs w:val="19"/>
          <w:lang w:eastAsia="pt-BR"/>
        </w:rPr>
        <w:t xml:space="preserve"> uma situação em que haja indícios de ter ocorrido a prática de um ou vários crimes da competência do Tribunal e solicitar ao Procurador que a investigue, com vista a determinar se uma ou mais pessoas identificadas deverão ser acusadas da prática desses crimes</w:t>
      </w:r>
      <w:r w:rsidRPr="00AF3BA0">
        <w:rPr>
          <w:rFonts w:ascii="Book Antiqua" w:eastAsia="Times New Roman" w:hAnsi="Book Antiqua" w:cs="Arial"/>
          <w:sz w:val="16"/>
          <w:szCs w:val="16"/>
          <w:lang w:eastAsia="pt-BR"/>
        </w:rPr>
        <w:t>.</w:t>
      </w:r>
      <w:r w:rsidR="00AA4772" w:rsidRPr="00AF3BA0">
        <w:rPr>
          <w:rFonts w:ascii="Book Antiqua" w:eastAsia="Times New Roman" w:hAnsi="Book Antiqua" w:cs="Arial"/>
          <w:sz w:val="16"/>
          <w:szCs w:val="16"/>
          <w:lang w:eastAsia="pt-BR"/>
        </w:rPr>
        <w:t xml:space="preserve"> </w:t>
      </w:r>
      <w:r w:rsidR="00AA4772" w:rsidRPr="00AF3BA0">
        <w:rPr>
          <w:rFonts w:ascii="Book Antiqua" w:eastAsia="Times New Roman" w:hAnsi="Book Antiqua" w:cs="Arial"/>
          <w:b/>
          <w:bCs/>
          <w:color w:val="FF0000"/>
          <w:sz w:val="16"/>
          <w:szCs w:val="16"/>
          <w:u w:val="single"/>
          <w:lang w:eastAsia="pt-BR"/>
        </w:rPr>
        <w:t>(TRF2-2009</w:t>
      </w:r>
      <w:r w:rsidR="00925A4A" w:rsidRPr="00AF3BA0">
        <w:rPr>
          <w:rFonts w:ascii="Book Antiqua" w:eastAsia="Times New Roman" w:hAnsi="Book Antiqua" w:cs="Arial"/>
          <w:b/>
          <w:bCs/>
          <w:color w:val="FF0000"/>
          <w:sz w:val="16"/>
          <w:szCs w:val="16"/>
          <w:u w:val="single"/>
          <w:lang w:eastAsia="pt-BR"/>
        </w:rPr>
        <w:t>/2011</w:t>
      </w:r>
      <w:r w:rsidR="00AA4772" w:rsidRPr="00AF3BA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A4772" w14:paraId="2C9F7AB6" w14:textId="77777777" w:rsidTr="00AA4772">
        <w:tc>
          <w:tcPr>
            <w:tcW w:w="8494" w:type="dxa"/>
            <w:shd w:val="clear" w:color="auto" w:fill="CCFFFF"/>
          </w:tcPr>
          <w:p w14:paraId="25363BC3" w14:textId="279CEB6B" w:rsidR="00AA4772" w:rsidRPr="00AA4772" w:rsidRDefault="00AA4772" w:rsidP="00AA4772">
            <w:pPr>
              <w:spacing w:before="100" w:beforeAutospacing="1" w:after="100" w:afterAutospacing="1"/>
              <w:jc w:val="both"/>
              <w:rPr>
                <w:rFonts w:ascii="Book Antiqua" w:eastAsia="Times New Roman" w:hAnsi="Book Antiqua" w:cs="Times New Roman"/>
                <w:sz w:val="19"/>
                <w:szCs w:val="19"/>
                <w:lang w:eastAsia="pt-BR"/>
              </w:rPr>
            </w:pPr>
            <w:r w:rsidRPr="00AA4772">
              <w:rPr>
                <w:rFonts w:ascii="Book Antiqua" w:eastAsia="Times New Roman" w:hAnsi="Book Antiqua" w:cs="Times New Roman"/>
                <w:b/>
                <w:bCs/>
                <w:i/>
                <w:iCs/>
                <w:color w:val="FF0000"/>
                <w:sz w:val="19"/>
                <w:szCs w:val="19"/>
                <w:lang w:eastAsia="pt-BR"/>
              </w:rPr>
              <w:t>#</w:t>
            </w:r>
            <w:r w:rsidRPr="00AA47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A4772">
              <w:rPr>
                <w:rFonts w:ascii="Book Antiqua" w:eastAsia="Times New Roman" w:hAnsi="Book Antiqua" w:cs="Times New Roman"/>
                <w:b/>
                <w:bCs/>
                <w:i/>
                <w:iCs/>
                <w:color w:val="FF0000"/>
                <w:sz w:val="19"/>
                <w:szCs w:val="19"/>
                <w:highlight w:val="green"/>
                <w:lang w:eastAsia="pt-BR"/>
              </w:rPr>
              <w:t>TRF2-2009</w:t>
            </w:r>
            <w:r>
              <w:rPr>
                <w:rFonts w:ascii="Book Antiqua" w:eastAsia="Times New Roman" w:hAnsi="Book Antiqua" w:cs="Times New Roman"/>
                <w:b/>
                <w:bCs/>
                <w:i/>
                <w:iCs/>
                <w:color w:val="FF0000"/>
                <w:sz w:val="19"/>
                <w:szCs w:val="19"/>
                <w:lang w:eastAsia="pt-BR"/>
              </w:rPr>
              <w:t>: #</w:t>
            </w:r>
            <w:r w:rsidRPr="00AA477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N</w:t>
            </w:r>
            <w:r w:rsidRPr="00AA4772">
              <w:rPr>
                <w:rFonts w:ascii="Book Antiqua" w:eastAsia="Times New Roman" w:hAnsi="Book Antiqua" w:cs="Times New Roman"/>
                <w:sz w:val="19"/>
                <w:szCs w:val="19"/>
                <w:lang w:eastAsia="pt-BR"/>
              </w:rPr>
              <w:t xml:space="preserve">ão é qualquer Estado reconhecido pela comunidade internacional que pode apresentar denúncia ao procurador do TPI, mas </w:t>
            </w:r>
            <w:r>
              <w:rPr>
                <w:rFonts w:ascii="Book Antiqua" w:eastAsia="Times New Roman" w:hAnsi="Book Antiqua" w:cs="Times New Roman"/>
                <w:sz w:val="19"/>
                <w:szCs w:val="19"/>
                <w:lang w:eastAsia="pt-BR"/>
              </w:rPr>
              <w:t>somente</w:t>
            </w:r>
            <w:r w:rsidRPr="00AA4772">
              <w:rPr>
                <w:rFonts w:ascii="Book Antiqua" w:eastAsia="Times New Roman" w:hAnsi="Book Antiqua" w:cs="Times New Roman"/>
                <w:sz w:val="19"/>
                <w:szCs w:val="19"/>
                <w:lang w:eastAsia="pt-BR"/>
              </w:rPr>
              <w:t xml:space="preserve"> os Estados Parte do Estatuto de Roma.</w:t>
            </w:r>
          </w:p>
        </w:tc>
      </w:tr>
    </w:tbl>
    <w:p w14:paraId="6422341F" w14:textId="0780BC9A"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874869">
        <w:rPr>
          <w:rFonts w:ascii="Book Antiqua" w:eastAsia="Times New Roman" w:hAnsi="Book Antiqua" w:cs="Arial"/>
          <w:sz w:val="19"/>
          <w:szCs w:val="19"/>
          <w:lang w:eastAsia="pt-BR"/>
        </w:rPr>
        <w:lastRenderedPageBreak/>
        <w:t xml:space="preserve">        </w:t>
      </w:r>
      <w:r w:rsidRPr="00AF3BA0">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O Estado que proceder à denúncia deverá, tanto quanto possível, especificar as circunstâncias relevantes do caso e anexar toda a documentação de que disponha</w:t>
      </w:r>
      <w:r w:rsidRPr="00AF3BA0">
        <w:rPr>
          <w:rFonts w:ascii="Book Antiqua" w:eastAsia="Times New Roman" w:hAnsi="Book Antiqua" w:cs="Arial"/>
          <w:sz w:val="16"/>
          <w:szCs w:val="16"/>
          <w:lang w:eastAsia="pt-BR"/>
        </w:rPr>
        <w:t>.</w:t>
      </w:r>
      <w:r w:rsidR="00925A4A" w:rsidRPr="00AF3BA0">
        <w:rPr>
          <w:rFonts w:ascii="Book Antiqua" w:eastAsia="Times New Roman" w:hAnsi="Book Antiqua" w:cs="Arial"/>
          <w:sz w:val="16"/>
          <w:szCs w:val="16"/>
          <w:lang w:eastAsia="pt-BR"/>
        </w:rPr>
        <w:t xml:space="preserve"> </w:t>
      </w:r>
      <w:r w:rsidR="00925A4A" w:rsidRPr="00AF3BA0">
        <w:rPr>
          <w:rFonts w:ascii="Book Antiqua" w:eastAsia="Times New Roman" w:hAnsi="Book Antiqua" w:cs="Arial"/>
          <w:b/>
          <w:bCs/>
          <w:color w:val="FF0000"/>
          <w:sz w:val="16"/>
          <w:szCs w:val="16"/>
          <w:u w:val="single"/>
          <w:lang w:eastAsia="pt-BR"/>
        </w:rPr>
        <w:t>(TRF2-2011)</w:t>
      </w:r>
    </w:p>
    <w:p w14:paraId="0F368618" w14:textId="77777777" w:rsidR="00E07CE7" w:rsidRPr="00D1539E"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1539E">
        <w:rPr>
          <w:rFonts w:ascii="Book Antiqua" w:eastAsia="Times New Roman" w:hAnsi="Book Antiqua" w:cs="Arial"/>
          <w:b/>
          <w:bCs/>
          <w:sz w:val="19"/>
          <w:szCs w:val="19"/>
          <w:highlight w:val="magenta"/>
          <w:lang w:eastAsia="pt-BR"/>
        </w:rPr>
        <w:t>Artigo 15</w:t>
      </w:r>
    </w:p>
    <w:p w14:paraId="39C311B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Procurador</w:t>
      </w:r>
    </w:p>
    <w:p w14:paraId="0B8BB93B" w14:textId="1DEA6960" w:rsidR="00E07CE7" w:rsidRPr="006975CB" w:rsidRDefault="00E07CE7" w:rsidP="00E07C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O Procurador poderá, por sua própria iniciativa, abrir um inquérito com base em informações sobre a prática de crimes da competência do Tribunal</w:t>
      </w:r>
      <w:r w:rsidRPr="00AF3BA0">
        <w:rPr>
          <w:rFonts w:ascii="Book Antiqua" w:eastAsia="Times New Roman" w:hAnsi="Book Antiqua" w:cs="Arial"/>
          <w:b/>
          <w:bCs/>
          <w:sz w:val="16"/>
          <w:szCs w:val="16"/>
          <w:lang w:eastAsia="pt-BR"/>
        </w:rPr>
        <w:t>.</w:t>
      </w:r>
      <w:r w:rsidR="00D1539E" w:rsidRPr="00AF3BA0">
        <w:rPr>
          <w:rFonts w:ascii="Book Antiqua" w:eastAsia="Times New Roman" w:hAnsi="Book Antiqua" w:cs="Arial"/>
          <w:b/>
          <w:bCs/>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925A4A" w:rsidRPr="00AF3BA0">
        <w:rPr>
          <w:rFonts w:ascii="Book Antiqua" w:eastAsia="Times New Roman" w:hAnsi="Book Antiqua" w:cs="Arial"/>
          <w:b/>
          <w:bCs/>
          <w:color w:val="FF0000"/>
          <w:sz w:val="16"/>
          <w:szCs w:val="16"/>
          <w:lang w:eastAsia="pt-BR"/>
        </w:rPr>
        <w:t xml:space="preserve"> </w:t>
      </w:r>
      <w:r w:rsidR="00925A4A" w:rsidRPr="00AF3BA0">
        <w:rPr>
          <w:rFonts w:ascii="Book Antiqua" w:eastAsia="Times New Roman" w:hAnsi="Book Antiqua" w:cs="Arial"/>
          <w:b/>
          <w:bCs/>
          <w:color w:val="FF0000"/>
          <w:sz w:val="16"/>
          <w:szCs w:val="16"/>
          <w:u w:val="single"/>
          <w:lang w:eastAsia="pt-BR"/>
        </w:rPr>
        <w:t>(TRF2-2011)</w:t>
      </w:r>
      <w:r w:rsidR="006975CB">
        <w:rPr>
          <w:rFonts w:ascii="Book Antiqua" w:eastAsia="Times New Roman" w:hAnsi="Book Antiqua" w:cs="Arial"/>
          <w:b/>
          <w:bCs/>
          <w:color w:val="FF0000"/>
          <w:sz w:val="16"/>
          <w:szCs w:val="16"/>
          <w:lang w:eastAsia="pt-BR"/>
        </w:rPr>
        <w:t xml:space="preserve"> </w:t>
      </w:r>
      <w:r w:rsidR="006975CB">
        <w:rPr>
          <w:rFonts w:ascii="Book Antiqua" w:eastAsia="Times New Roman" w:hAnsi="Book Antiqua" w:cs="Arial"/>
          <w:b/>
          <w:bCs/>
          <w:color w:val="FF0000"/>
          <w:sz w:val="16"/>
          <w:szCs w:val="16"/>
          <w:u w:val="single"/>
          <w:lang w:eastAsia="pt-BR"/>
        </w:rPr>
        <w:t>(DPEPA-2022)</w:t>
      </w:r>
    </w:p>
    <w:p w14:paraId="0A4DC9CE" w14:textId="72E51DFF" w:rsidR="00E07CE7" w:rsidRPr="00AF3BA0" w:rsidRDefault="00E07CE7" w:rsidP="00E07CE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AF3BA0">
        <w:rPr>
          <w:rFonts w:ascii="Book Antiqua" w:eastAsia="Times New Roman" w:hAnsi="Book Antiqua" w:cs="Arial"/>
          <w:b/>
          <w:bCs/>
          <w:sz w:val="19"/>
          <w:szCs w:val="19"/>
          <w:lang w:eastAsia="pt-BR"/>
        </w:rPr>
        <w:t xml:space="preserve">        </w:t>
      </w:r>
      <w:r w:rsidRPr="00AF3BA0">
        <w:rPr>
          <w:rFonts w:ascii="Book Antiqua" w:eastAsia="Times New Roman" w:hAnsi="Book Antiqua" w:cs="Arial"/>
          <w:b/>
          <w:bCs/>
          <w:sz w:val="19"/>
          <w:szCs w:val="19"/>
          <w:highlight w:val="magenta"/>
          <w:lang w:eastAsia="pt-BR"/>
        </w:rPr>
        <w:t>2</w:t>
      </w:r>
      <w:r w:rsidRPr="00AF3BA0">
        <w:rPr>
          <w:rFonts w:ascii="Book Antiqua" w:eastAsia="Times New Roman" w:hAnsi="Book Antiqua" w:cs="Arial"/>
          <w:b/>
          <w:bCs/>
          <w:sz w:val="19"/>
          <w:szCs w:val="19"/>
          <w:lang w:eastAsia="pt-BR"/>
        </w:rPr>
        <w:t xml:space="preserve">. O Procurador apreciará a </w:t>
      </w:r>
      <w:r w:rsidRPr="00AF3BA0">
        <w:rPr>
          <w:rFonts w:ascii="Book Antiqua" w:eastAsia="Times New Roman" w:hAnsi="Book Antiqua" w:cs="Arial"/>
          <w:b/>
          <w:bCs/>
          <w:sz w:val="19"/>
          <w:szCs w:val="19"/>
          <w:highlight w:val="cyan"/>
          <w:lang w:eastAsia="pt-BR"/>
        </w:rPr>
        <w:t>seriedade da informação recebida</w:t>
      </w:r>
      <w:r w:rsidRPr="00AF3BA0">
        <w:rPr>
          <w:rFonts w:ascii="Book Antiqua" w:eastAsia="Times New Roman" w:hAnsi="Book Antiqua" w:cs="Arial"/>
          <w:b/>
          <w:bCs/>
          <w:sz w:val="19"/>
          <w:szCs w:val="19"/>
          <w:lang w:eastAsia="pt-BR"/>
        </w:rPr>
        <w:t xml:space="preserve">. Para tal, poderá recolher </w:t>
      </w:r>
      <w:r w:rsidRPr="00AF3BA0">
        <w:rPr>
          <w:rFonts w:ascii="Book Antiqua" w:eastAsia="Times New Roman" w:hAnsi="Book Antiqua" w:cs="Arial"/>
          <w:b/>
          <w:bCs/>
          <w:sz w:val="19"/>
          <w:szCs w:val="19"/>
          <w:highlight w:val="cyan"/>
          <w:lang w:eastAsia="pt-BR"/>
        </w:rPr>
        <w:t>informações suplementares</w:t>
      </w:r>
      <w:r w:rsidRPr="00AF3BA0">
        <w:rPr>
          <w:rFonts w:ascii="Book Antiqua" w:eastAsia="Times New Roman" w:hAnsi="Book Antiqua" w:cs="Arial"/>
          <w:b/>
          <w:bCs/>
          <w:sz w:val="19"/>
          <w:szCs w:val="19"/>
          <w:lang w:eastAsia="pt-BR"/>
        </w:rPr>
        <w:t xml:space="preserve"> junto aos Estados, aos órgãos da Organização das Nações Unidas, às Organizações Intergovernamentais ou Não Governamentais ou outras fontes fidedignas que considere apropriadas, bem como recolher depoimentos escritos ou orais na sede do Tribunal</w:t>
      </w:r>
      <w:r w:rsidRPr="00AF3BA0">
        <w:rPr>
          <w:rFonts w:ascii="Book Antiqua" w:eastAsia="Times New Roman" w:hAnsi="Book Antiqua" w:cs="Arial"/>
          <w:sz w:val="16"/>
          <w:szCs w:val="16"/>
          <w:lang w:eastAsia="pt-BR"/>
        </w:rPr>
        <w:t>.</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925A4A" w:rsidRPr="00AF3BA0">
        <w:rPr>
          <w:rFonts w:ascii="Book Antiqua" w:eastAsia="Times New Roman" w:hAnsi="Book Antiqua" w:cs="Arial"/>
          <w:b/>
          <w:bCs/>
          <w:color w:val="FF0000"/>
          <w:sz w:val="16"/>
          <w:szCs w:val="16"/>
          <w:lang w:eastAsia="pt-BR"/>
        </w:rPr>
        <w:t xml:space="preserve"> </w:t>
      </w:r>
      <w:r w:rsidR="00AF3BA0">
        <w:rPr>
          <w:rFonts w:ascii="Book Antiqua" w:eastAsia="Times New Roman" w:hAnsi="Book Antiqua" w:cs="Arial"/>
          <w:b/>
          <w:bCs/>
          <w:color w:val="FF0000"/>
          <w:sz w:val="16"/>
          <w:szCs w:val="16"/>
          <w:u w:val="single"/>
          <w:lang w:eastAsia="pt-BR"/>
        </w:rPr>
        <w:t>(TRF2-2011)</w:t>
      </w:r>
    </w:p>
    <w:tbl>
      <w:tblPr>
        <w:tblStyle w:val="Tabelacomgrade"/>
        <w:tblW w:w="0" w:type="auto"/>
        <w:tblLook w:val="04A0" w:firstRow="1" w:lastRow="0" w:firstColumn="1" w:lastColumn="0" w:noHBand="0" w:noVBand="1"/>
      </w:tblPr>
      <w:tblGrid>
        <w:gridCol w:w="8494"/>
      </w:tblGrid>
      <w:tr w:rsidR="00925A4A" w14:paraId="61D46686" w14:textId="77777777" w:rsidTr="00925A4A">
        <w:tc>
          <w:tcPr>
            <w:tcW w:w="8494" w:type="dxa"/>
            <w:shd w:val="clear" w:color="auto" w:fill="CCFFFF"/>
          </w:tcPr>
          <w:p w14:paraId="0B309518" w14:textId="3B0D87D4" w:rsidR="00925A4A" w:rsidRPr="00925A4A" w:rsidRDefault="00925A4A" w:rsidP="001A60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25A4A">
              <w:rPr>
                <w:rFonts w:ascii="Book Antiqua" w:eastAsia="Times New Roman" w:hAnsi="Book Antiqua" w:cs="Times New Roman"/>
                <w:b/>
                <w:bCs/>
                <w:sz w:val="19"/>
                <w:szCs w:val="19"/>
                <w:highlight w:val="yellow"/>
                <w:lang w:eastAsia="pt-BR"/>
              </w:rPr>
              <w:t>TRF2-2011-CESPE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5A4A">
              <w:rPr>
                <w:rFonts w:ascii="Book Antiqua" w:eastAsia="Times New Roman" w:hAnsi="Book Antiqua" w:cs="Times New Roman"/>
                <w:sz w:val="19"/>
                <w:szCs w:val="19"/>
                <w:lang w:eastAsia="pt-BR"/>
              </w:rPr>
              <w:t>Considere que o Japão denuncie ao procurador do TPI crime contra a humanidade cometido pelo governo da China contra população do Tibet. Com base nessa situação hipotética e no Decreto n.º 4.388/2002, que aprovou o Tratado de Roma, por meio do qual foi instituído o TPI, assinale a opção correta</w:t>
            </w:r>
            <w:r>
              <w:rPr>
                <w:rFonts w:ascii="Book Antiqua" w:eastAsia="Times New Roman" w:hAnsi="Book Antiqua" w:cs="Times New Roman"/>
                <w:sz w:val="19"/>
                <w:szCs w:val="19"/>
                <w:lang w:eastAsia="pt-BR"/>
              </w:rPr>
              <w:t xml:space="preserve">: </w:t>
            </w:r>
            <w:r w:rsidRPr="00925A4A">
              <w:rPr>
                <w:rFonts w:ascii="Book Antiqua" w:eastAsia="Times New Roman" w:hAnsi="Book Antiqua" w:cs="Times New Roman"/>
                <w:sz w:val="19"/>
                <w:szCs w:val="19"/>
                <w:lang w:eastAsia="pt-BR"/>
              </w:rPr>
              <w:t>O procurador apreciará a seriedade da informação, podendo recolher informações suplementares.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item 2, ER.</w:t>
            </w:r>
          </w:p>
        </w:tc>
      </w:tr>
    </w:tbl>
    <w:p w14:paraId="65438E3E" w14:textId="73B9F3E1" w:rsidR="00E07CE7" w:rsidRPr="00AF3BA0" w:rsidRDefault="00E07CE7" w:rsidP="00E07CE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3</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Se concluir que existe fundamento suficiente para abrir um inquérito, o Procurador apresentará um pedido de autorização nesse sentido ao Juízo de Instrução, acompanhado da documentação de apoio que tiver reunido. As vítimas poderão apresentar representações no Juízo de Instrução, de acordo com o Regulamento Processual</w:t>
      </w:r>
      <w:r w:rsidRPr="00AF3BA0">
        <w:rPr>
          <w:rFonts w:ascii="Book Antiqua" w:eastAsia="Times New Roman" w:hAnsi="Book Antiqua" w:cs="Arial"/>
          <w:b/>
          <w:bCs/>
          <w:sz w:val="16"/>
          <w:szCs w:val="16"/>
          <w:lang w:eastAsia="pt-BR"/>
        </w:rPr>
        <w:t>.</w:t>
      </w:r>
      <w:r w:rsidR="00D1539E" w:rsidRPr="00AF3BA0">
        <w:rPr>
          <w:rFonts w:ascii="Book Antiqua" w:eastAsia="Times New Roman" w:hAnsi="Book Antiqua" w:cs="Arial"/>
          <w:b/>
          <w:bCs/>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925A4A" w:rsidRPr="00AF3BA0">
        <w:rPr>
          <w:rFonts w:ascii="Book Antiqua" w:eastAsia="Times New Roman" w:hAnsi="Book Antiqua" w:cs="Arial"/>
          <w:b/>
          <w:bCs/>
          <w:color w:val="FF0000"/>
          <w:sz w:val="16"/>
          <w:szCs w:val="16"/>
          <w:lang w:eastAsia="pt-BR"/>
        </w:rPr>
        <w:t xml:space="preserve"> </w:t>
      </w:r>
      <w:r w:rsidR="00925A4A" w:rsidRPr="00AF3BA0">
        <w:rPr>
          <w:rFonts w:ascii="Book Antiqua" w:eastAsia="Times New Roman" w:hAnsi="Book Antiqua" w:cs="Arial"/>
          <w:b/>
          <w:bCs/>
          <w:color w:val="FF0000"/>
          <w:sz w:val="16"/>
          <w:szCs w:val="16"/>
          <w:u w:val="single"/>
          <w:lang w:eastAsia="pt-BR"/>
        </w:rPr>
        <w:t>(TRF2-2011)</w:t>
      </w:r>
    </w:p>
    <w:p w14:paraId="6BB4D961" w14:textId="03F898E8"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4</w:t>
      </w:r>
      <w:r w:rsidRPr="00AF3BA0">
        <w:rPr>
          <w:rFonts w:ascii="Book Antiqua" w:eastAsia="Times New Roman" w:hAnsi="Book Antiqua" w:cs="Arial"/>
          <w:b/>
          <w:bCs/>
          <w:sz w:val="19"/>
          <w:szCs w:val="19"/>
          <w:lang w:eastAsia="pt-BR"/>
        </w:rPr>
        <w:t>. Se, após examinar o pedido e a documentação que o acompanha, o Juízo de Instrução considerar que há fundamento suficiente para abrir um Inquérito e que o caso parece caber na jurisdição do Tribunal, autorizará a abertura do inquérito, sem prejuízo das decisões que o Tribunal vier a tomar posteriormente em matéria de competência e de admissibilidade</w:t>
      </w:r>
      <w:r w:rsidRPr="00AF3BA0">
        <w:rPr>
          <w:rFonts w:ascii="Book Antiqua" w:eastAsia="Times New Roman" w:hAnsi="Book Antiqua" w:cs="Arial"/>
          <w:sz w:val="16"/>
          <w:szCs w:val="16"/>
          <w:lang w:eastAsia="pt-BR"/>
        </w:rPr>
        <w:t>.</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925A4A" w:rsidRPr="00AF3BA0">
        <w:rPr>
          <w:rFonts w:ascii="Book Antiqua" w:eastAsia="Times New Roman" w:hAnsi="Book Antiqua" w:cs="Arial"/>
          <w:b/>
          <w:bCs/>
          <w:color w:val="FF0000"/>
          <w:sz w:val="16"/>
          <w:szCs w:val="16"/>
          <w:lang w:eastAsia="pt-BR"/>
        </w:rPr>
        <w:t xml:space="preserve"> </w:t>
      </w:r>
      <w:r w:rsidR="00925A4A" w:rsidRPr="00AF3BA0">
        <w:rPr>
          <w:rFonts w:ascii="Book Antiqua" w:eastAsia="Times New Roman" w:hAnsi="Book Antiqua" w:cs="Arial"/>
          <w:b/>
          <w:bCs/>
          <w:color w:val="FF0000"/>
          <w:sz w:val="16"/>
          <w:szCs w:val="16"/>
          <w:u w:val="single"/>
          <w:lang w:eastAsia="pt-BR"/>
        </w:rPr>
        <w:t>(TRF2-2011)</w:t>
      </w:r>
    </w:p>
    <w:p w14:paraId="14045DE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A recusa do Juízo de Instrução em autorizar a abertura do inquérito não impedirá o Procurador de formular ulteriormente outro pedido com base em novos fatos ou provas respeitantes à mesma situação.</w:t>
      </w:r>
    </w:p>
    <w:p w14:paraId="0693C7A2" w14:textId="3CED5C73"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AF3BA0">
        <w:rPr>
          <w:rFonts w:ascii="Book Antiqua" w:eastAsia="Times New Roman" w:hAnsi="Book Antiqua" w:cs="Arial"/>
          <w:b/>
          <w:bCs/>
          <w:sz w:val="19"/>
          <w:szCs w:val="19"/>
          <w:lang w:eastAsia="pt-BR"/>
        </w:rPr>
        <w:t xml:space="preserve">        </w:t>
      </w:r>
      <w:r w:rsidRPr="00AF3BA0">
        <w:rPr>
          <w:rFonts w:ascii="Book Antiqua" w:eastAsia="Times New Roman" w:hAnsi="Book Antiqua" w:cs="Arial"/>
          <w:b/>
          <w:bCs/>
          <w:sz w:val="19"/>
          <w:szCs w:val="19"/>
          <w:highlight w:val="magenta"/>
          <w:lang w:eastAsia="pt-BR"/>
        </w:rPr>
        <w:t>6</w:t>
      </w:r>
      <w:r w:rsidRPr="00AF3BA0">
        <w:rPr>
          <w:rFonts w:ascii="Book Antiqua" w:eastAsia="Times New Roman" w:hAnsi="Book Antiqua" w:cs="Arial"/>
          <w:b/>
          <w:bCs/>
          <w:sz w:val="19"/>
          <w:szCs w:val="19"/>
          <w:lang w:eastAsia="pt-BR"/>
        </w:rPr>
        <w:t>. Se, depois da análise preliminar a que se referem os parágrafos 1</w:t>
      </w:r>
      <w:r w:rsidRPr="00AF3BA0">
        <w:rPr>
          <w:rFonts w:ascii="Book Antiqua" w:eastAsia="Times New Roman" w:hAnsi="Book Antiqua" w:cs="Arial"/>
          <w:b/>
          <w:bCs/>
          <w:sz w:val="19"/>
          <w:szCs w:val="19"/>
          <w:u w:val="single"/>
          <w:vertAlign w:val="superscript"/>
          <w:lang w:eastAsia="pt-BR"/>
        </w:rPr>
        <w:t>o</w:t>
      </w:r>
      <w:r w:rsidRPr="00AF3BA0">
        <w:rPr>
          <w:rFonts w:ascii="Book Antiqua" w:eastAsia="Times New Roman" w:hAnsi="Book Antiqua" w:cs="Arial"/>
          <w:b/>
          <w:bCs/>
          <w:sz w:val="19"/>
          <w:szCs w:val="19"/>
          <w:lang w:eastAsia="pt-BR"/>
        </w:rPr>
        <w:t xml:space="preserve"> e 2</w:t>
      </w:r>
      <w:r w:rsidRPr="00AF3BA0">
        <w:rPr>
          <w:rFonts w:ascii="Book Antiqua" w:eastAsia="Times New Roman" w:hAnsi="Book Antiqua" w:cs="Arial"/>
          <w:b/>
          <w:bCs/>
          <w:sz w:val="19"/>
          <w:szCs w:val="19"/>
          <w:u w:val="single"/>
          <w:vertAlign w:val="superscript"/>
          <w:lang w:eastAsia="pt-BR"/>
        </w:rPr>
        <w:t>o</w:t>
      </w:r>
      <w:r w:rsidRPr="00AF3BA0">
        <w:rPr>
          <w:rFonts w:ascii="Book Antiqua" w:eastAsia="Times New Roman" w:hAnsi="Book Antiqua" w:cs="Arial"/>
          <w:b/>
          <w:bCs/>
          <w:sz w:val="19"/>
          <w:szCs w:val="19"/>
          <w:lang w:eastAsia="pt-BR"/>
        </w:rPr>
        <w:t>, o Procurador concluir que a informação apresentada não constitui fundamento suficiente para um inquérito, o Procurador informará quem a tiver apresentado de tal entendimento. Tal não impede que o Procurador examine, à luz de novos fatos ou provas, qualquer outra informação que lhe venha a ser comunicada sobre o mesmo caso</w:t>
      </w:r>
      <w:r w:rsidRPr="00AF3BA0">
        <w:rPr>
          <w:rFonts w:ascii="Book Antiqua" w:eastAsia="Times New Roman" w:hAnsi="Book Antiqua" w:cs="Arial"/>
          <w:sz w:val="16"/>
          <w:szCs w:val="16"/>
          <w:lang w:eastAsia="pt-BR"/>
        </w:rPr>
        <w:t>.</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p>
    <w:p w14:paraId="6E5E3B5C" w14:textId="77777777" w:rsidR="00E07CE7" w:rsidRPr="00D739A8"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739A8">
        <w:rPr>
          <w:rFonts w:ascii="Book Antiqua" w:eastAsia="Times New Roman" w:hAnsi="Book Antiqua" w:cs="Arial"/>
          <w:b/>
          <w:bCs/>
          <w:sz w:val="19"/>
          <w:szCs w:val="19"/>
          <w:highlight w:val="magenta"/>
          <w:lang w:eastAsia="pt-BR"/>
        </w:rPr>
        <w:t>Artigo 16</w:t>
      </w:r>
    </w:p>
    <w:p w14:paraId="30182A6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Adiamento do Inquérito e do Procedimento Criminal</w:t>
      </w:r>
    </w:p>
    <w:p w14:paraId="2A1EFC72" w14:textId="3BCFC91A" w:rsidR="00E07CE7" w:rsidRPr="00D739A8"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739A8">
        <w:rPr>
          <w:rFonts w:ascii="Book Antiqua" w:eastAsia="Times New Roman" w:hAnsi="Book Antiqua" w:cs="Arial"/>
          <w:b/>
          <w:bCs/>
          <w:sz w:val="19"/>
          <w:szCs w:val="19"/>
          <w:lang w:eastAsia="pt-BR"/>
        </w:rPr>
        <w:t>        Nenhum inquérito ou procedimento crime poderá ter início ou prosseguir os seus termos, com base no presente Estatuto, por um período de doze meses a contar da data em que o Conselho de Segurança assim o tiver solicitado em resolução aprovada nos termos do disposto no Capítulo VII da Carta das Nações Unidas; o pedido poderá ser renovado pelo Conselho de Segurança nas mesmas condições.</w:t>
      </w:r>
      <w:r w:rsidR="00D739A8" w:rsidRPr="00D739A8">
        <w:rPr>
          <w:rFonts w:ascii="Book Antiqua" w:eastAsia="Times New Roman" w:hAnsi="Book Antiqua" w:cs="Arial"/>
          <w:b/>
          <w:bCs/>
          <w:sz w:val="19"/>
          <w:szCs w:val="19"/>
          <w:lang w:eastAsia="pt-BR"/>
        </w:rPr>
        <w:t xml:space="preserve"> </w:t>
      </w:r>
      <w:r w:rsidR="00D739A8" w:rsidRPr="00D739A8">
        <w:rPr>
          <w:rFonts w:ascii="Book Antiqua" w:hAnsi="Book Antiqua"/>
          <w:b/>
          <w:bCs/>
          <w:color w:val="FF0000"/>
          <w:sz w:val="16"/>
          <w:szCs w:val="16"/>
          <w:u w:val="single"/>
        </w:rPr>
        <w:t>(MPM-2021)</w:t>
      </w:r>
    </w:p>
    <w:p w14:paraId="01C76B26" w14:textId="77777777" w:rsidR="00E07CE7" w:rsidRPr="00BB683F"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683F">
        <w:rPr>
          <w:rFonts w:ascii="Book Antiqua" w:eastAsia="Times New Roman" w:hAnsi="Book Antiqua" w:cs="Arial"/>
          <w:b/>
          <w:bCs/>
          <w:sz w:val="19"/>
          <w:szCs w:val="19"/>
          <w:highlight w:val="magenta"/>
          <w:lang w:eastAsia="pt-BR"/>
        </w:rPr>
        <w:t>Artigo 17</w:t>
      </w:r>
    </w:p>
    <w:p w14:paraId="5A663A1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Questões Relativas à Admissibilidade</w:t>
      </w:r>
    </w:p>
    <w:p w14:paraId="1ECF616C" w14:textId="444BF972" w:rsidR="00E07CE7" w:rsidRPr="009F03CD"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1</w:t>
      </w:r>
      <w:r w:rsidRPr="00AF3BA0">
        <w:rPr>
          <w:rFonts w:ascii="Book Antiqua" w:eastAsia="Times New Roman" w:hAnsi="Book Antiqua" w:cs="Arial"/>
          <w:b/>
          <w:bCs/>
          <w:sz w:val="19"/>
          <w:szCs w:val="19"/>
          <w:lang w:eastAsia="pt-BR"/>
        </w:rPr>
        <w:t>. Tendo em consideração o décimo parágrafo do preâmbulo e o artigo 1</w:t>
      </w:r>
      <w:r w:rsidRPr="00AF3BA0">
        <w:rPr>
          <w:rFonts w:ascii="Book Antiqua" w:eastAsia="Times New Roman" w:hAnsi="Book Antiqua" w:cs="Arial"/>
          <w:b/>
          <w:bCs/>
          <w:sz w:val="19"/>
          <w:szCs w:val="19"/>
          <w:u w:val="single"/>
          <w:vertAlign w:val="superscript"/>
          <w:lang w:eastAsia="pt-BR"/>
        </w:rPr>
        <w:t>o</w:t>
      </w:r>
      <w:r w:rsidRPr="00AF3BA0">
        <w:rPr>
          <w:rFonts w:ascii="Book Antiqua" w:eastAsia="Times New Roman" w:hAnsi="Book Antiqua" w:cs="Arial"/>
          <w:b/>
          <w:bCs/>
          <w:sz w:val="19"/>
          <w:szCs w:val="19"/>
          <w:lang w:eastAsia="pt-BR"/>
        </w:rPr>
        <w:t>, o Tribunal decidirá sobre a não admissibilidade de um caso se</w:t>
      </w:r>
      <w:r w:rsidRPr="00AF3BA0">
        <w:rPr>
          <w:rFonts w:ascii="Book Antiqua" w:eastAsia="Times New Roman" w:hAnsi="Book Antiqua" w:cs="Arial"/>
          <w:b/>
          <w:bCs/>
          <w:sz w:val="16"/>
          <w:szCs w:val="16"/>
          <w:lang w:eastAsia="pt-BR"/>
        </w:rPr>
        <w:t>:</w:t>
      </w:r>
      <w:r w:rsidR="00925A4A" w:rsidRPr="00AF3BA0">
        <w:rPr>
          <w:rFonts w:ascii="Book Antiqua" w:eastAsia="Times New Roman" w:hAnsi="Book Antiqua" w:cs="Arial"/>
          <w:b/>
          <w:bCs/>
          <w:sz w:val="16"/>
          <w:szCs w:val="16"/>
          <w:lang w:eastAsia="pt-BR"/>
        </w:rPr>
        <w:t xml:space="preserve"> </w:t>
      </w:r>
      <w:r w:rsidR="00925A4A" w:rsidRPr="00AF3BA0">
        <w:rPr>
          <w:rFonts w:ascii="Book Antiqua" w:eastAsia="Times New Roman" w:hAnsi="Book Antiqua" w:cs="Arial"/>
          <w:b/>
          <w:bCs/>
          <w:color w:val="FF0000"/>
          <w:sz w:val="16"/>
          <w:szCs w:val="16"/>
          <w:u w:val="single"/>
          <w:lang w:eastAsia="pt-BR"/>
        </w:rPr>
        <w:t>(TRF2-2011)</w:t>
      </w:r>
      <w:r w:rsidR="00BB683F" w:rsidRPr="00AF3BA0">
        <w:rPr>
          <w:rFonts w:ascii="Book Antiqua" w:eastAsia="Times New Roman" w:hAnsi="Book Antiqua" w:cs="Arial"/>
          <w:b/>
          <w:bCs/>
          <w:sz w:val="16"/>
          <w:szCs w:val="16"/>
          <w:lang w:eastAsia="pt-BR"/>
        </w:rPr>
        <w:t xml:space="preserve"> </w:t>
      </w:r>
      <w:r w:rsidR="00BB683F" w:rsidRPr="00AF3BA0">
        <w:rPr>
          <w:rFonts w:ascii="Book Antiqua" w:eastAsia="Times New Roman" w:hAnsi="Book Antiqua" w:cs="Arial"/>
          <w:b/>
          <w:bCs/>
          <w:color w:val="FF0000"/>
          <w:sz w:val="16"/>
          <w:szCs w:val="16"/>
          <w:u w:val="single"/>
          <w:lang w:eastAsia="pt-BR"/>
        </w:rPr>
        <w:t>(MPF-2011)</w:t>
      </w:r>
      <w:r w:rsidR="00DB3A87">
        <w:rPr>
          <w:rFonts w:ascii="Book Antiqua" w:eastAsia="Times New Roman" w:hAnsi="Book Antiqua" w:cs="Arial"/>
          <w:b/>
          <w:bCs/>
          <w:color w:val="FF0000"/>
          <w:sz w:val="16"/>
          <w:szCs w:val="16"/>
          <w:lang w:eastAsia="pt-BR"/>
        </w:rPr>
        <w:t xml:space="preserve"> </w:t>
      </w:r>
      <w:r w:rsidR="00DB3A87">
        <w:rPr>
          <w:rFonts w:ascii="Book Antiqua" w:eastAsia="Times New Roman" w:hAnsi="Book Antiqua" w:cs="Arial"/>
          <w:b/>
          <w:bCs/>
          <w:color w:val="FF0000"/>
          <w:sz w:val="16"/>
          <w:szCs w:val="16"/>
          <w:u w:val="single"/>
          <w:lang w:eastAsia="pt-BR"/>
        </w:rPr>
        <w:t>(DPERR-2021)</w:t>
      </w:r>
      <w:r w:rsidR="00E77080">
        <w:rPr>
          <w:rFonts w:ascii="Book Antiqua" w:eastAsia="Times New Roman" w:hAnsi="Book Antiqua" w:cs="Arial"/>
          <w:b/>
          <w:bCs/>
          <w:color w:val="FF0000"/>
          <w:sz w:val="16"/>
          <w:szCs w:val="16"/>
          <w:lang w:eastAsia="pt-BR"/>
        </w:rPr>
        <w:t xml:space="preserve"> </w:t>
      </w:r>
      <w:r w:rsidR="00E77080" w:rsidRPr="00923E89">
        <w:rPr>
          <w:rFonts w:ascii="Book Antiqua" w:eastAsia="Times New Roman" w:hAnsi="Book Antiqua" w:cs="Arial"/>
          <w:b/>
          <w:bCs/>
          <w:color w:val="FF0000"/>
          <w:sz w:val="16"/>
          <w:szCs w:val="16"/>
          <w:u w:val="single"/>
          <w:lang w:eastAsia="pt-BR"/>
        </w:rPr>
        <w:t>(TRF3-2022)</w:t>
      </w:r>
      <w:r w:rsidR="009F03CD">
        <w:rPr>
          <w:rFonts w:ascii="Book Antiqua" w:eastAsia="Times New Roman" w:hAnsi="Book Antiqua" w:cs="Arial"/>
          <w:b/>
          <w:bCs/>
          <w:color w:val="FF0000"/>
          <w:sz w:val="16"/>
          <w:szCs w:val="16"/>
          <w:lang w:eastAsia="pt-BR"/>
        </w:rPr>
        <w:t xml:space="preserve"> </w:t>
      </w:r>
      <w:r w:rsidR="009F03CD">
        <w:rPr>
          <w:rFonts w:ascii="Book Antiqua" w:hAnsi="Book Antiqua"/>
          <w:b/>
          <w:bCs/>
          <w:color w:val="FF0000"/>
          <w:sz w:val="16"/>
          <w:szCs w:val="16"/>
          <w:u w:val="single"/>
        </w:rPr>
        <w:t>(TRF1-2023)</w:t>
      </w:r>
    </w:p>
    <w:p w14:paraId="14D92748" w14:textId="62D50FD4" w:rsidR="00E07CE7" w:rsidRPr="009F03CD"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AF3BA0">
        <w:rPr>
          <w:rFonts w:ascii="Book Antiqua" w:eastAsia="Times New Roman" w:hAnsi="Book Antiqua" w:cs="Arial"/>
          <w:b/>
          <w:bCs/>
          <w:sz w:val="19"/>
          <w:szCs w:val="19"/>
          <w:lang w:eastAsia="pt-BR"/>
        </w:rPr>
        <w:lastRenderedPageBreak/>
        <w:t>        a) O caso for objeto de inquérito ou de procedimento criminal por parte de um Estado que tenha jurisdição sobre o mesmo, salvo se este não tiver vontade de levar a cabo o inquérito ou o procedimento ou, não tenha capacidade para o fazer</w:t>
      </w:r>
      <w:r w:rsidRPr="00AF3BA0">
        <w:rPr>
          <w:rFonts w:ascii="Book Antiqua" w:eastAsia="Times New Roman" w:hAnsi="Book Antiqua" w:cs="Arial"/>
          <w:sz w:val="16"/>
          <w:szCs w:val="16"/>
          <w:lang w:eastAsia="pt-BR"/>
        </w:rPr>
        <w:t>;</w:t>
      </w:r>
      <w:r w:rsidR="00DB3A87">
        <w:rPr>
          <w:rFonts w:ascii="Book Antiqua" w:eastAsia="Times New Roman" w:hAnsi="Book Antiqua" w:cs="Arial"/>
          <w:sz w:val="16"/>
          <w:szCs w:val="16"/>
          <w:lang w:eastAsia="pt-BR"/>
        </w:rPr>
        <w:t xml:space="preserve"> </w:t>
      </w:r>
      <w:r w:rsidR="00DB3A87">
        <w:rPr>
          <w:rFonts w:ascii="Book Antiqua" w:eastAsia="Times New Roman" w:hAnsi="Book Antiqua" w:cs="Arial"/>
          <w:b/>
          <w:bCs/>
          <w:color w:val="FF0000"/>
          <w:sz w:val="16"/>
          <w:szCs w:val="16"/>
          <w:u w:val="single"/>
          <w:lang w:eastAsia="pt-BR"/>
        </w:rPr>
        <w:t>(TRF2-2011)</w:t>
      </w:r>
      <w:r w:rsidR="00BB683F" w:rsidRPr="00AF3BA0">
        <w:rPr>
          <w:rFonts w:ascii="Book Antiqua" w:eastAsia="Times New Roman" w:hAnsi="Book Antiqua" w:cs="Arial"/>
          <w:sz w:val="16"/>
          <w:szCs w:val="16"/>
          <w:lang w:eastAsia="pt-BR"/>
        </w:rPr>
        <w:t xml:space="preserve"> </w:t>
      </w:r>
      <w:r w:rsidR="00BB683F" w:rsidRPr="00AF3BA0">
        <w:rPr>
          <w:rFonts w:ascii="Book Antiqua" w:eastAsia="Times New Roman" w:hAnsi="Book Antiqua" w:cs="Arial"/>
          <w:b/>
          <w:bCs/>
          <w:color w:val="FF0000"/>
          <w:sz w:val="16"/>
          <w:szCs w:val="16"/>
          <w:u w:val="single"/>
          <w:lang w:eastAsia="pt-BR"/>
        </w:rPr>
        <w:t>(MPF-2011)</w:t>
      </w:r>
      <w:r w:rsidR="00E77080">
        <w:rPr>
          <w:rFonts w:ascii="Book Antiqua" w:eastAsia="Times New Roman" w:hAnsi="Book Antiqua" w:cs="Arial"/>
          <w:b/>
          <w:bCs/>
          <w:color w:val="FF0000"/>
          <w:sz w:val="16"/>
          <w:szCs w:val="16"/>
          <w:lang w:eastAsia="pt-BR"/>
        </w:rPr>
        <w:t xml:space="preserve"> </w:t>
      </w:r>
      <w:r w:rsidR="00E77080" w:rsidRPr="00923E89">
        <w:rPr>
          <w:rFonts w:ascii="Book Antiqua" w:eastAsia="Times New Roman" w:hAnsi="Book Antiqua" w:cs="Arial"/>
          <w:b/>
          <w:bCs/>
          <w:color w:val="FF0000"/>
          <w:sz w:val="16"/>
          <w:szCs w:val="16"/>
          <w:u w:val="single"/>
          <w:lang w:eastAsia="pt-BR"/>
        </w:rPr>
        <w:t>(TRF3-2022)</w:t>
      </w:r>
      <w:r w:rsidR="009F03CD">
        <w:rPr>
          <w:rFonts w:ascii="Book Antiqua" w:eastAsia="Times New Roman" w:hAnsi="Book Antiqua" w:cs="Arial"/>
          <w:b/>
          <w:bCs/>
          <w:color w:val="FF0000"/>
          <w:sz w:val="16"/>
          <w:szCs w:val="16"/>
          <w:lang w:eastAsia="pt-BR"/>
        </w:rPr>
        <w:t xml:space="preserve"> </w:t>
      </w:r>
      <w:r w:rsidR="009F03CD">
        <w:rPr>
          <w:rFonts w:ascii="Book Antiqua" w:hAnsi="Book Antiqua"/>
          <w:b/>
          <w:bCs/>
          <w:color w:val="FF0000"/>
          <w:sz w:val="16"/>
          <w:szCs w:val="16"/>
          <w:u w:val="single"/>
        </w:rPr>
        <w:t>(TRF1-2023)</w:t>
      </w:r>
    </w:p>
    <w:tbl>
      <w:tblPr>
        <w:tblStyle w:val="Tabelacomgrade"/>
        <w:tblW w:w="0" w:type="auto"/>
        <w:tblLook w:val="04A0" w:firstRow="1" w:lastRow="0" w:firstColumn="1" w:lastColumn="0" w:noHBand="0" w:noVBand="1"/>
      </w:tblPr>
      <w:tblGrid>
        <w:gridCol w:w="8494"/>
      </w:tblGrid>
      <w:tr w:rsidR="009F03CD" w14:paraId="1EBB66D9" w14:textId="77777777" w:rsidTr="0061148A">
        <w:tc>
          <w:tcPr>
            <w:tcW w:w="8494" w:type="dxa"/>
            <w:shd w:val="clear" w:color="auto" w:fill="CCFFFF"/>
          </w:tcPr>
          <w:p w14:paraId="7098532A" w14:textId="7A04ABA4" w:rsidR="009F03CD" w:rsidRPr="009F03CD" w:rsidRDefault="009F03CD" w:rsidP="0061148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25A4A">
              <w:rPr>
                <w:rFonts w:ascii="Book Antiqua" w:eastAsia="Times New Roman" w:hAnsi="Book Antiqua" w:cs="Times New Roman"/>
                <w:b/>
                <w:bCs/>
                <w:sz w:val="19"/>
                <w:szCs w:val="19"/>
                <w:highlight w:val="yellow"/>
                <w:lang w:eastAsia="pt-BR"/>
              </w:rPr>
              <w:t>TR</w:t>
            </w:r>
            <w:r>
              <w:rPr>
                <w:rFonts w:ascii="Book Antiqua" w:eastAsia="Times New Roman" w:hAnsi="Book Antiqua" w:cs="Times New Roman"/>
                <w:b/>
                <w:bCs/>
                <w:sz w:val="19"/>
                <w:szCs w:val="19"/>
                <w:highlight w:val="yellow"/>
                <w:lang w:eastAsia="pt-BR"/>
              </w:rPr>
              <w:t>F</w:t>
            </w:r>
            <w:r>
              <w:rPr>
                <w:rFonts w:ascii="Book Antiqua" w:eastAsia="Times New Roman" w:hAnsi="Book Antiqua" w:cs="Times New Roman"/>
                <w:b/>
                <w:bCs/>
                <w:sz w:val="19"/>
                <w:szCs w:val="19"/>
                <w:highlight w:val="yellow"/>
                <w:lang w:eastAsia="pt-BR"/>
              </w:rPr>
              <w:t>1-2023-FGV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03CD">
              <w:rPr>
                <w:rFonts w:ascii="Book Antiqua" w:eastAsia="Times New Roman" w:hAnsi="Book Antiqua" w:cs="Times New Roman"/>
                <w:sz w:val="19"/>
                <w:szCs w:val="19"/>
                <w:lang w:eastAsia="pt-BR"/>
              </w:rPr>
              <w:t xml:space="preserve">O Tribunal Penal Internacional (TPI) foi instituído pelo Tratado de Roma, de 17 de julho de 1998, ratificado pelo Decreto Legislativo nº 112, de 6 de junho de 2002, e </w:t>
            </w:r>
            <w:r>
              <w:rPr>
                <w:rFonts w:ascii="Book Antiqua" w:eastAsia="Times New Roman" w:hAnsi="Book Antiqua" w:cs="Times New Roman"/>
                <w:sz w:val="19"/>
                <w:szCs w:val="19"/>
                <w:lang w:eastAsia="pt-BR"/>
              </w:rPr>
              <w:t>i</w:t>
            </w:r>
            <w:r w:rsidRPr="009F03CD">
              <w:rPr>
                <w:rFonts w:ascii="Book Antiqua" w:eastAsia="Times New Roman" w:hAnsi="Book Antiqua" w:cs="Times New Roman"/>
                <w:sz w:val="19"/>
                <w:szCs w:val="19"/>
                <w:lang w:eastAsia="pt-BR"/>
              </w:rPr>
              <w:t>nternalizado no Brasil por meio do Decreto nº 4.388, de 25 de setembro de 2002.</w:t>
            </w:r>
            <w:r>
              <w:rPr>
                <w:rFonts w:ascii="Book Antiqua" w:eastAsia="Times New Roman" w:hAnsi="Book Antiqua" w:cs="Times New Roman"/>
                <w:sz w:val="19"/>
                <w:szCs w:val="19"/>
                <w:lang w:eastAsia="pt-BR"/>
              </w:rPr>
              <w:t xml:space="preserve"> </w:t>
            </w:r>
            <w:r w:rsidRPr="009F03CD">
              <w:rPr>
                <w:rFonts w:ascii="Book Antiqua" w:eastAsia="Times New Roman" w:hAnsi="Book Antiqua" w:cs="Times New Roman"/>
                <w:sz w:val="19"/>
                <w:szCs w:val="19"/>
                <w:lang w:eastAsia="pt-BR"/>
              </w:rPr>
              <w:t>Sobre o TPI, é correto afirmar que</w:t>
            </w:r>
            <w:r>
              <w:rPr>
                <w:rFonts w:ascii="Book Antiqua" w:eastAsia="Times New Roman" w:hAnsi="Book Antiqua" w:cs="Times New Roman"/>
                <w:sz w:val="19"/>
                <w:szCs w:val="19"/>
                <w:lang w:eastAsia="pt-BR"/>
              </w:rPr>
              <w:t xml:space="preserve"> </w:t>
            </w:r>
            <w:r w:rsidRPr="009F03CD">
              <w:rPr>
                <w:rFonts w:ascii="Book Antiqua" w:eastAsia="Times New Roman" w:hAnsi="Book Antiqua" w:cs="Times New Roman"/>
                <w:sz w:val="19"/>
                <w:szCs w:val="19"/>
                <w:lang w:eastAsia="pt-BR"/>
              </w:rPr>
              <w:t>jurisdição do TPI é subsidiária e só poderá intervir quando o Estado com jurisdição sobre o caso não estiver em condições de investigar e julgar o acusado ou não demonstrar intenção de fazê-lo</w:t>
            </w:r>
            <w:r w:rsidRPr="00A3316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1º c/c </w:t>
            </w:r>
            <w:r>
              <w:rPr>
                <w:rFonts w:ascii="Book Antiqua" w:eastAsia="Times New Roman" w:hAnsi="Book Antiqua" w:cs="Times New Roman"/>
                <w:b/>
                <w:bCs/>
                <w:sz w:val="19"/>
                <w:szCs w:val="19"/>
                <w:lang w:eastAsia="pt-BR"/>
              </w:rPr>
              <w:t>art. 17, item 1, ‘a’, ER</w:t>
            </w:r>
            <w:r w:rsidRPr="00E770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tc>
      </w:tr>
    </w:tbl>
    <w:p w14:paraId="69C4ADBA" w14:textId="20F7E3D8"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DB3A87">
        <w:rPr>
          <w:rFonts w:ascii="Book Antiqua" w:eastAsia="Times New Roman" w:hAnsi="Book Antiqua" w:cs="Arial"/>
          <w:b/>
          <w:bCs/>
          <w:sz w:val="19"/>
          <w:szCs w:val="19"/>
          <w:lang w:eastAsia="pt-BR"/>
        </w:rPr>
        <w:t>        b) O caso tiver sido objeto de inquérito por um Estado com jurisdição sobre ele e tal Estado tenha decidido não dar seguimento ao procedimento criminal contra a pessoa em causa, a menos que esta decisão resulte do fato de esse Estado não ter vontade de proceder criminalmente ou da sua incapacidade real para o fazer</w:t>
      </w:r>
      <w:r w:rsidRPr="00874869">
        <w:rPr>
          <w:rFonts w:ascii="Book Antiqua" w:eastAsia="Times New Roman" w:hAnsi="Book Antiqua" w:cs="Arial"/>
          <w:sz w:val="19"/>
          <w:szCs w:val="19"/>
          <w:lang w:eastAsia="pt-BR"/>
        </w:rPr>
        <w:t>;</w:t>
      </w:r>
      <w:r w:rsidR="00DB3A87">
        <w:rPr>
          <w:rFonts w:ascii="Book Antiqua" w:eastAsia="Times New Roman" w:hAnsi="Book Antiqua" w:cs="Arial"/>
          <w:sz w:val="19"/>
          <w:szCs w:val="19"/>
          <w:lang w:eastAsia="pt-BR"/>
        </w:rPr>
        <w:t xml:space="preserve"> </w:t>
      </w:r>
      <w:r w:rsidR="00DB3A87">
        <w:rPr>
          <w:rFonts w:ascii="Book Antiqua" w:eastAsia="Times New Roman" w:hAnsi="Book Antiqua" w:cs="Arial"/>
          <w:b/>
          <w:bCs/>
          <w:color w:val="FF0000"/>
          <w:sz w:val="16"/>
          <w:szCs w:val="16"/>
          <w:u w:val="single"/>
          <w:lang w:eastAsia="pt-BR"/>
        </w:rPr>
        <w:t>(DPERR-2021)</w:t>
      </w:r>
    </w:p>
    <w:p w14:paraId="394997B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pessoa em causa já tiver sido julgada pela conduta a que se refere a denúncia, e não puder ser julgada pelo Tribunal em virtude do disposto no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20;</w:t>
      </w:r>
    </w:p>
    <w:p w14:paraId="574EAEA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O caso não for suficientemente grave para justificar a ulterior intervenção do Tribunal.</w:t>
      </w:r>
    </w:p>
    <w:p w14:paraId="008E648E" w14:textId="70875492" w:rsidR="00E07CE7" w:rsidRPr="002A15B0"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lang w:eastAsia="pt-BR"/>
        </w:rPr>
        <w:t xml:space="preserve">        </w:t>
      </w:r>
      <w:r w:rsidRPr="00ED3C25">
        <w:rPr>
          <w:rFonts w:ascii="Book Antiqua" w:eastAsia="Times New Roman" w:hAnsi="Book Antiqua" w:cs="Arial"/>
          <w:b/>
          <w:bCs/>
          <w:sz w:val="19"/>
          <w:szCs w:val="19"/>
          <w:highlight w:val="magenta"/>
          <w:lang w:eastAsia="pt-BR"/>
        </w:rPr>
        <w:t>2</w:t>
      </w:r>
      <w:r w:rsidRPr="00ED3C25">
        <w:rPr>
          <w:rFonts w:ascii="Book Antiqua" w:eastAsia="Times New Roman" w:hAnsi="Book Antiqua" w:cs="Arial"/>
          <w:b/>
          <w:bCs/>
          <w:sz w:val="19"/>
          <w:szCs w:val="19"/>
          <w:lang w:eastAsia="pt-BR"/>
        </w:rPr>
        <w:t xml:space="preserve">. A fim de determinar se há ou não vontade de agir num determinado caso, o Tribunal, tendo em consideração as garantias de um processo </w:t>
      </w:r>
      <w:proofErr w:type="spellStart"/>
      <w:r w:rsidRPr="00ED3C25">
        <w:rPr>
          <w:rFonts w:ascii="Book Antiqua" w:eastAsia="Times New Roman" w:hAnsi="Book Antiqua" w:cs="Arial"/>
          <w:b/>
          <w:bCs/>
          <w:sz w:val="19"/>
          <w:szCs w:val="19"/>
          <w:lang w:eastAsia="pt-BR"/>
        </w:rPr>
        <w:t>eqüitativo</w:t>
      </w:r>
      <w:proofErr w:type="spellEnd"/>
      <w:r w:rsidRPr="00ED3C25">
        <w:rPr>
          <w:rFonts w:ascii="Book Antiqua" w:eastAsia="Times New Roman" w:hAnsi="Book Antiqua" w:cs="Arial"/>
          <w:b/>
          <w:bCs/>
          <w:sz w:val="19"/>
          <w:szCs w:val="19"/>
          <w:lang w:eastAsia="pt-BR"/>
        </w:rPr>
        <w:t xml:space="preserve"> reconhecidas pelo direito internacional, verificará a existência de uma ou mais das seguintes circunstâncias:</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(MPM-2021)</w:t>
      </w:r>
      <w:r w:rsidR="002A15B0">
        <w:rPr>
          <w:rFonts w:ascii="Book Antiqua" w:hAnsi="Book Antiqua"/>
          <w:b/>
          <w:bCs/>
          <w:color w:val="FF0000"/>
          <w:sz w:val="16"/>
          <w:szCs w:val="16"/>
        </w:rPr>
        <w:t xml:space="preserve"> </w:t>
      </w:r>
      <w:bookmarkStart w:id="8" w:name="_Hlk180931775"/>
      <w:r w:rsidR="002A15B0" w:rsidRPr="00923E89">
        <w:rPr>
          <w:rFonts w:ascii="Book Antiqua" w:eastAsia="Times New Roman" w:hAnsi="Book Antiqua" w:cs="Arial"/>
          <w:b/>
          <w:bCs/>
          <w:color w:val="FF0000"/>
          <w:sz w:val="16"/>
          <w:szCs w:val="16"/>
          <w:u w:val="single"/>
          <w:lang w:eastAsia="pt-BR"/>
        </w:rPr>
        <w:t>(TRF3-2022)</w:t>
      </w:r>
      <w:bookmarkEnd w:id="8"/>
    </w:p>
    <w:p w14:paraId="71B45E0B" w14:textId="3DBA8006" w:rsidR="00E07CE7" w:rsidRPr="00ED3C25"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lang w:eastAsia="pt-BR"/>
        </w:rPr>
        <w:t>        a) O processo ter sido instaurado ou estar pendente ou a decisão ter sido proferida no Estado com o propósito de subtrair a pessoa em causa à sua responsabilidade criminal por crimes da competência do Tribunal, nos termos do disposto no artigo 5</w:t>
      </w:r>
      <w:r w:rsidRPr="00ED3C25">
        <w:rPr>
          <w:rFonts w:ascii="Book Antiqua" w:eastAsia="Times New Roman" w:hAnsi="Book Antiqua" w:cs="Arial"/>
          <w:b/>
          <w:bCs/>
          <w:sz w:val="19"/>
          <w:szCs w:val="19"/>
          <w:u w:val="single"/>
          <w:vertAlign w:val="superscript"/>
          <w:lang w:eastAsia="pt-BR"/>
        </w:rPr>
        <w:t>o</w:t>
      </w:r>
      <w:r w:rsidRPr="00ED3C25">
        <w:rPr>
          <w:rFonts w:ascii="Book Antiqua" w:eastAsia="Times New Roman" w:hAnsi="Book Antiqua" w:cs="Arial"/>
          <w:b/>
          <w:bCs/>
          <w:sz w:val="19"/>
          <w:szCs w:val="19"/>
          <w:lang w:eastAsia="pt-BR"/>
        </w:rPr>
        <w:t>;</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(MPM-2021)</w:t>
      </w:r>
    </w:p>
    <w:p w14:paraId="2F88D09F" w14:textId="7CF049F2" w:rsidR="00E07CE7" w:rsidRPr="002A15B0"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lang w:eastAsia="pt-BR"/>
        </w:rPr>
        <w:t>        b) Ter havido demora injustificada no processamento, a qual, dadas as circunstâncias, se mostra incompatível com a intenção de fazer responder a pessoa em causa perante a justiça;</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(MPM-2021)</w:t>
      </w:r>
      <w:r w:rsidR="002A15B0">
        <w:rPr>
          <w:rFonts w:ascii="Book Antiqua" w:hAnsi="Book Antiqua"/>
          <w:b/>
          <w:bCs/>
          <w:color w:val="FF0000"/>
          <w:sz w:val="16"/>
          <w:szCs w:val="16"/>
        </w:rPr>
        <w:t xml:space="preserve"> </w:t>
      </w:r>
      <w:r w:rsidR="002A15B0" w:rsidRPr="00923E89">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2A15B0" w14:paraId="33F39682" w14:textId="77777777" w:rsidTr="009742A2">
        <w:tc>
          <w:tcPr>
            <w:tcW w:w="8494" w:type="dxa"/>
            <w:shd w:val="clear" w:color="auto" w:fill="CCFFFF"/>
          </w:tcPr>
          <w:p w14:paraId="2EE4926A" w14:textId="77777777" w:rsidR="00E77080" w:rsidRDefault="002A15B0" w:rsidP="00A3316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25A4A">
              <w:rPr>
                <w:rFonts w:ascii="Book Antiqua" w:eastAsia="Times New Roman" w:hAnsi="Book Antiqua" w:cs="Times New Roman"/>
                <w:b/>
                <w:bCs/>
                <w:sz w:val="19"/>
                <w:szCs w:val="19"/>
                <w:highlight w:val="yellow"/>
                <w:lang w:eastAsia="pt-BR"/>
              </w:rPr>
              <w:t>TR</w:t>
            </w:r>
            <w:r>
              <w:rPr>
                <w:rFonts w:ascii="Book Antiqua" w:eastAsia="Times New Roman" w:hAnsi="Book Antiqua" w:cs="Times New Roman"/>
                <w:b/>
                <w:bCs/>
                <w:sz w:val="19"/>
                <w:szCs w:val="19"/>
                <w:highlight w:val="yellow"/>
                <w:lang w:eastAsia="pt-BR"/>
              </w:rPr>
              <w:t>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A33160">
              <w:rPr>
                <w:rFonts w:ascii="Book Antiqua" w:eastAsia="Times New Roman" w:hAnsi="Book Antiqua" w:cs="Times New Roman"/>
                <w:sz w:val="19"/>
                <w:szCs w:val="19"/>
                <w:lang w:eastAsia="pt-BR"/>
              </w:rPr>
              <w:t xml:space="preserve">Assinale a alternativa correta: </w:t>
            </w:r>
            <w:r w:rsidR="00A33160" w:rsidRPr="00A33160">
              <w:rPr>
                <w:rFonts w:ascii="Book Antiqua" w:eastAsia="Times New Roman" w:hAnsi="Book Antiqua" w:cs="Times New Roman"/>
                <w:sz w:val="19"/>
                <w:szCs w:val="19"/>
                <w:lang w:eastAsia="pt-BR"/>
              </w:rPr>
              <w:t>A delonga injustificada em investigação penal ou processo criminal nacional pode justificar o exercício da jurisdição internacional pelo Tribunal Internacional Penal (TPI).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w:t>
            </w:r>
            <w:r w:rsidR="00E77080">
              <w:rPr>
                <w:rFonts w:ascii="Book Antiqua" w:eastAsia="Times New Roman" w:hAnsi="Book Antiqua" w:cs="Times New Roman"/>
                <w:b/>
                <w:bCs/>
                <w:sz w:val="19"/>
                <w:szCs w:val="19"/>
                <w:lang w:eastAsia="pt-BR"/>
              </w:rPr>
              <w:t xml:space="preserve"> item 1, ‘a’ e</w:t>
            </w:r>
            <w:r>
              <w:rPr>
                <w:rFonts w:ascii="Book Antiqua" w:eastAsia="Times New Roman" w:hAnsi="Book Antiqua" w:cs="Times New Roman"/>
                <w:b/>
                <w:bCs/>
                <w:sz w:val="19"/>
                <w:szCs w:val="19"/>
                <w:lang w:eastAsia="pt-BR"/>
              </w:rPr>
              <w:t xml:space="preserve"> item 2, ‘b’, ER</w:t>
            </w:r>
            <w:r w:rsidRPr="00E77080">
              <w:rPr>
                <w:rFonts w:ascii="Book Antiqua" w:eastAsia="Times New Roman" w:hAnsi="Book Antiqua" w:cs="Times New Roman"/>
                <w:sz w:val="19"/>
                <w:szCs w:val="19"/>
                <w:lang w:eastAsia="pt-BR"/>
              </w:rPr>
              <w:t>.</w:t>
            </w:r>
            <w:r w:rsidR="00E77080">
              <w:rPr>
                <w:rFonts w:ascii="Book Antiqua" w:eastAsia="Times New Roman" w:hAnsi="Book Antiqua" w:cs="Times New Roman"/>
                <w:sz w:val="19"/>
                <w:szCs w:val="19"/>
                <w:lang w:eastAsia="pt-BR"/>
              </w:rPr>
              <w:t xml:space="preserve"> </w:t>
            </w:r>
          </w:p>
          <w:p w14:paraId="52C03D11" w14:textId="5F0144E6" w:rsidR="002A15B0" w:rsidRPr="00925A4A" w:rsidRDefault="00E77080" w:rsidP="00E77080">
            <w:pPr>
              <w:spacing w:before="100" w:beforeAutospacing="1" w:after="100" w:afterAutospacing="1"/>
              <w:jc w:val="both"/>
              <w:rPr>
                <w:rFonts w:ascii="Book Antiqua" w:eastAsia="Times New Roman" w:hAnsi="Book Antiqua" w:cs="Times New Roman"/>
                <w:b/>
                <w:bCs/>
                <w:sz w:val="19"/>
                <w:szCs w:val="19"/>
                <w:lang w:eastAsia="pt-BR"/>
              </w:rPr>
            </w:pPr>
            <w:r w:rsidRPr="00E77080">
              <w:rPr>
                <w:rFonts w:ascii="Book Antiqua" w:eastAsia="Times New Roman" w:hAnsi="Book Antiqua" w:cs="Times New Roman"/>
                <w:b/>
                <w:bCs/>
                <w:i/>
                <w:iCs/>
                <w:color w:val="FF0000"/>
                <w:sz w:val="19"/>
                <w:szCs w:val="19"/>
                <w:lang w:eastAsia="pt-BR"/>
              </w:rPr>
              <w:t>#</w:t>
            </w:r>
            <w:r w:rsidRPr="00E770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77080">
              <w:rPr>
                <w:rFonts w:ascii="Book Antiqua" w:eastAsia="Times New Roman" w:hAnsi="Book Antiqua" w:cs="Times New Roman"/>
                <w:sz w:val="19"/>
                <w:szCs w:val="19"/>
                <w:lang w:eastAsia="pt-BR"/>
              </w:rPr>
              <w:t xml:space="preserve">O Estatuto de Roma consagrou a complementaridade de sua jurisdição no parágrafo 10, do preâmbulo e artigo 1º, com detalhes de sua admissibilidade no artigo 17 do </w:t>
            </w:r>
            <w:r>
              <w:rPr>
                <w:rFonts w:ascii="Book Antiqua" w:eastAsia="Times New Roman" w:hAnsi="Book Antiqua" w:cs="Times New Roman"/>
                <w:sz w:val="19"/>
                <w:szCs w:val="19"/>
                <w:lang w:eastAsia="pt-BR"/>
              </w:rPr>
              <w:t>referido Estatuto.</w:t>
            </w:r>
          </w:p>
        </w:tc>
      </w:tr>
    </w:tbl>
    <w:p w14:paraId="2EB8361C" w14:textId="1DF346FF"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c) O processo não ter sido ou não estar sendo conduzido de maneira independente ou imparcial, e ter estado ou estar sendo conduzido de uma maneira que, dadas as circunstâncias, seja incompatível com a intenção de levar a pessoa em causa perante a justiça</w:t>
      </w:r>
      <w:r w:rsidRPr="00874869">
        <w:rPr>
          <w:rFonts w:ascii="Book Antiqua" w:eastAsia="Times New Roman" w:hAnsi="Book Antiqua" w:cs="Arial"/>
          <w:sz w:val="19"/>
          <w:szCs w:val="19"/>
          <w:lang w:eastAsia="pt-BR"/>
        </w:rPr>
        <w:t>;</w:t>
      </w:r>
      <w:r w:rsidR="00ED3C25">
        <w:rPr>
          <w:rFonts w:ascii="Book Antiqua" w:eastAsia="Times New Roman" w:hAnsi="Book Antiqua" w:cs="Arial"/>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6C009B8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fim de determinar se há incapacidade de agir num determinado caso, o Tribunal verificará se o Estado, por colapso total ou substancial da respectiva administração da justiça ou por indisponibilidade desta, não estará em condições de fazer comparecer o acusado, de reunir os meios de prova e depoimentos necessários ou não estará, por outros motivos, em condições de concluir o processo.</w:t>
      </w:r>
    </w:p>
    <w:p w14:paraId="6E5C3FB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18</w:t>
      </w:r>
    </w:p>
    <w:p w14:paraId="64056B6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Decisões Preliminares sobre Admissibilidade</w:t>
      </w:r>
    </w:p>
    <w:p w14:paraId="3EF64E7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Se uma situação for denunciada ao Tribunal nos termos do artigo 13, parágrafo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e o Procurador determinar que</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 xml:space="preserve">existem fundamentos para abrir um inquérito ou der início a um inquérito de acordo com os artigos 13, parágrafo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e 15, deverá notificar todos os Estados Partes e os</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 xml:space="preserve">Estados que, de acordo com a informação disponível, teriam jurisdição sobre esses crimes. O Procurador poderá proceder à notificação a título confidencial e, sempre que o considere necessário com vista a </w:t>
      </w:r>
      <w:r w:rsidRPr="00874869">
        <w:rPr>
          <w:rFonts w:ascii="Book Antiqua" w:eastAsia="Times New Roman" w:hAnsi="Book Antiqua" w:cs="Arial"/>
          <w:sz w:val="19"/>
          <w:szCs w:val="19"/>
          <w:lang w:eastAsia="pt-BR"/>
        </w:rPr>
        <w:lastRenderedPageBreak/>
        <w:t>proteger pessoas, impedir a destruição de provas ou a fuga de pessoas, poderá limitar o âmbito da informação a transmitir aos Estados.</w:t>
      </w:r>
    </w:p>
    <w:p w14:paraId="0A2D3BB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No prazo de um mês após a recepção da referida notificação, qualquer Estado poderá informar o Tribunal de que está procedendo, ou já procedeu, a um inquérito sobre nacionais seus ou outras pessoas sob a sua jurisdição, por atos que possam constituir crimes a que se refere o artigo 5</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digam respeito à informação constante na respectiva notificação. A pedido desse Estado, o Procurador transferirá para ele o inquérito sobre essas pessoas, a menos que, a pedido do Procurador, o Juízo de Instrução decida autorizar o inquérito.</w:t>
      </w:r>
    </w:p>
    <w:p w14:paraId="0457D6F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transferência do inquérito poderá ser reexaminada pelo Procurador seis meses após a data em que tiver sido decidida ou, a todo o momento, quando tenha ocorrido uma alteração significativa de circunstâncias, decorrente da falta de vontade ou da incapacidade efetiva do Estado de levar a cabo o inquérito.</w:t>
      </w:r>
    </w:p>
    <w:p w14:paraId="38DD5C4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 Estado interessado ou o Procurador poderão interpor recurso para o Juízo de Recursos da decisão proferida por um Juízo de Instrução, tal como previsto no artigo 82. Este recurso poderá seguir uma forma sumária.</w:t>
      </w:r>
    </w:p>
    <w:p w14:paraId="1F2AC8C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Se o Procurador transferir o inquérito, nos termos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poderá solicitar ao Estado interessado que o informe periodicamente do andamento do mesmo e de qualquer outro procedimento </w:t>
      </w:r>
      <w:proofErr w:type="spellStart"/>
      <w:r w:rsidRPr="00874869">
        <w:rPr>
          <w:rFonts w:ascii="Book Antiqua" w:eastAsia="Times New Roman" w:hAnsi="Book Antiqua" w:cs="Arial"/>
          <w:sz w:val="19"/>
          <w:szCs w:val="19"/>
          <w:lang w:eastAsia="pt-BR"/>
        </w:rPr>
        <w:t>subseqüente</w:t>
      </w:r>
      <w:proofErr w:type="spellEnd"/>
      <w:r w:rsidRPr="00874869">
        <w:rPr>
          <w:rFonts w:ascii="Book Antiqua" w:eastAsia="Times New Roman" w:hAnsi="Book Antiqua" w:cs="Arial"/>
          <w:sz w:val="19"/>
          <w:szCs w:val="19"/>
          <w:lang w:eastAsia="pt-BR"/>
        </w:rPr>
        <w:t>. Os Estados Partes responderão a estes pedidos sem atrasos injustificados.</w:t>
      </w:r>
    </w:p>
    <w:p w14:paraId="4764FC6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O Procurador poderá, enquanto aguardar uma decisão a proferir no Juízo de Instrução, ou a todo o momento se tiver transferido o inquérito nos termos do presente artigo, solicitar ao tribunal de instrução, a título excepcional, que o autorize a efetuar as investigações que considere necessárias para preservar elementos de prova, quando exista uma oportunidade única de obter provas relevantes ou um risco significativo de que essas provas possam não estar disponíveis numa fase ulterior.</w:t>
      </w:r>
    </w:p>
    <w:p w14:paraId="0833657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O Estado que tenha recorrido de uma decisão do Juízo de Instrução nos termos do presente artigo poderá impugnar a admissibilidade de um caso nos termos do artigo 19, invocando fatos novos relevantes ou uma alteração significativa de circunstâncias.</w:t>
      </w:r>
    </w:p>
    <w:p w14:paraId="36C8579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19</w:t>
      </w:r>
    </w:p>
    <w:p w14:paraId="3ED592D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Impugnação da Jurisdição do Tribunal ou da Admissibilidade do Caso</w:t>
      </w:r>
    </w:p>
    <w:p w14:paraId="226E87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Tribunal deverá certificar-se de que detém jurisdição sobre todos os casos que lhe sejam submetidos. O Tribunal poderá pronunciar-se de ofício sobre a admissibilidade do caso em conformidade com o artigo 17.</w:t>
      </w:r>
    </w:p>
    <w:p w14:paraId="054BC50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Poderão impugnar a admissibilidade do caso, por um dos motivos referidos no artigo 17, ou impugnar a jurisdição do Tribunal:</w:t>
      </w:r>
    </w:p>
    <w:p w14:paraId="46D2EAB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O acusado ou a pessoa contra a qual tenha sido emitido um mandado ou ordem de detenção ou de comparecimento, nos termos do artigo 58;</w:t>
      </w:r>
    </w:p>
    <w:p w14:paraId="2482953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Um Estado que detenha o poder de jurisdição sobre um caso, pelo fato de o estar investigando ou julgando, ou por já o ter feito antes; ou</w:t>
      </w:r>
    </w:p>
    <w:p w14:paraId="40A4388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Um Estado cuja aceitação da competência do Tribunal seja exigida, de acordo com o artigo 12.</w:t>
      </w:r>
    </w:p>
    <w:p w14:paraId="771A489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O Procurador poderá solicitar ao Tribunal que se pronuncie sobre questões de jurisdição ou admissibilidade. Nas ações relativas </w:t>
      </w:r>
      <w:proofErr w:type="gramStart"/>
      <w:r w:rsidRPr="00874869">
        <w:rPr>
          <w:rFonts w:ascii="Book Antiqua" w:eastAsia="Times New Roman" w:hAnsi="Book Antiqua" w:cs="Arial"/>
          <w:sz w:val="19"/>
          <w:szCs w:val="19"/>
          <w:lang w:eastAsia="pt-BR"/>
        </w:rPr>
        <w:t>a</w:t>
      </w:r>
      <w:proofErr w:type="gramEnd"/>
      <w:r w:rsidRPr="00874869">
        <w:rPr>
          <w:rFonts w:ascii="Book Antiqua" w:eastAsia="Times New Roman" w:hAnsi="Book Antiqua" w:cs="Arial"/>
          <w:sz w:val="19"/>
          <w:szCs w:val="19"/>
          <w:lang w:eastAsia="pt-BR"/>
        </w:rPr>
        <w:t xml:space="preserve"> jurisdição ou admissibilidade, aqueles que tiverem denunciado um caso ao abrigo do artigo 13, bem como as vítimas, poderão também apresentar as suas observações ao Tribunal.</w:t>
      </w:r>
    </w:p>
    <w:p w14:paraId="465EF09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 admissibilidade de um caso ou a jurisdição do Tribunal só poderão ser impugnadas uma única vez por qualquer pessoa ou Estado a que se faz referência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 impugnação deverá </w:t>
      </w:r>
      <w:r w:rsidRPr="00874869">
        <w:rPr>
          <w:rFonts w:ascii="Book Antiqua" w:eastAsia="Times New Roman" w:hAnsi="Book Antiqua" w:cs="Arial"/>
          <w:sz w:val="19"/>
          <w:szCs w:val="19"/>
          <w:lang w:eastAsia="pt-BR"/>
        </w:rPr>
        <w:lastRenderedPageBreak/>
        <w:t>ser feita antes do julgamento ou no seu início. Em circunstâncias excepcionais, o Tribunal poderá autorizar que a impugnação se faça mais de uma vez ou depois do início do julgamento. As impugnações à admissibilidade de um caso feitas no início do julgamento, ou posteriormente com a autorização do Tribunal, só poderão fundamentar-se no disposto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do artigo 17.</w:t>
      </w:r>
    </w:p>
    <w:p w14:paraId="4340ABE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5. Os Estados a que se referem as alíneas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e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presente artigo deverão deduzir impugnação logo que possível.</w:t>
      </w:r>
    </w:p>
    <w:p w14:paraId="230F3E4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Antes da confirmação da acusação, a impugnação da admissibilidade de um caso ou da jurisdição do Tribunal será submetida ao Juízo de Instrução e, após confirmação, ao Juízo de Julgamento em Primeira Instância. Das decisões relativas à jurisdição ou admissibilidade caberá recurso para o Juízo de Recursos, de acordo com o artigo 82.</w:t>
      </w:r>
    </w:p>
    <w:p w14:paraId="1AD49AE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7. Se a impugnação for feita pelo Estado referido nas alíneas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e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o Procurador suspenderá o inquérito até que o Tribunal decida em conformidade com o artigo 17.</w:t>
      </w:r>
    </w:p>
    <w:p w14:paraId="6946A45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Enquanto aguardar uma decisão, o Procurador poderá solicitar ao Tribunal autorização para:</w:t>
      </w:r>
    </w:p>
    <w:p w14:paraId="561ABDE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Proceder às investigações necessárias previstas no parágrafo 6</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18;</w:t>
      </w:r>
    </w:p>
    <w:p w14:paraId="5AF4E24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Recolher declarações ou o depoimento de uma testemunha ou completar o recolhimento e o exame das provas que tenha iniciado antes da impugnação; e</w:t>
      </w:r>
    </w:p>
    <w:p w14:paraId="7F9A561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Impedir, em colaboração com os Estados interessados, a fuga de pessoas em relação às quais já tenha solicitado um mandado de detenção, nos termos do artigo 58.</w:t>
      </w:r>
    </w:p>
    <w:p w14:paraId="5EE5EAC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9. A impugnação não afetará a validade de nenhum ato realizado pelo Procurador, nem de nenhuma decisão ou mandado anteriormente emitido pelo Tribunal.</w:t>
      </w:r>
    </w:p>
    <w:p w14:paraId="356CAB2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10. Se o Tribunal tiver declarado que um caso não é admissível, de acordo com o artigo 17, o Procurador poderá pedir a revisão dessa decisão, após se ter certificado de que surgiram novos fatos que invalidam os motivos pelos quais o caso havia sido considerado inadmissível nos termos do artigo 17.</w:t>
      </w:r>
    </w:p>
    <w:p w14:paraId="24EE253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11. Se o Procurador, tendo em consideração as questões referidas no artigo 17, decidir transferir um inquérito, poderá pedir ao Estado em questão que o mantenha informado do seguimento do processo. Esta informação deverá, se esse Estado o solicitar, ser mantida confidencial. Se o Procurador decidir, posteriormente, abrir um inquérito, comunicará a sua decisão ao Estado para o qual foi transferido o processo.</w:t>
      </w:r>
    </w:p>
    <w:p w14:paraId="5F15D3F1" w14:textId="77777777" w:rsidR="00E07CE7" w:rsidRPr="006E112A"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6E112A">
        <w:rPr>
          <w:rFonts w:ascii="Book Antiqua" w:eastAsia="Times New Roman" w:hAnsi="Book Antiqua" w:cs="Arial"/>
          <w:b/>
          <w:bCs/>
          <w:sz w:val="19"/>
          <w:szCs w:val="19"/>
          <w:highlight w:val="magenta"/>
          <w:lang w:eastAsia="pt-BR"/>
        </w:rPr>
        <w:t>Artigo 20</w:t>
      </w:r>
    </w:p>
    <w:p w14:paraId="6370AA2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i/>
          <w:iCs/>
          <w:sz w:val="19"/>
          <w:szCs w:val="19"/>
          <w:lang w:eastAsia="pt-BR"/>
        </w:rPr>
        <w:t>Ne bis in idem</w:t>
      </w:r>
    </w:p>
    <w:p w14:paraId="743C7FB1" w14:textId="73BB94C6" w:rsidR="00E07CE7" w:rsidRPr="007C2ACF"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74869">
        <w:rPr>
          <w:rFonts w:ascii="Book Antiqua" w:eastAsia="Times New Roman" w:hAnsi="Book Antiqua" w:cs="Arial"/>
          <w:sz w:val="19"/>
          <w:szCs w:val="19"/>
          <w:lang w:eastAsia="pt-BR"/>
        </w:rPr>
        <w:t xml:space="preserve">        </w:t>
      </w:r>
      <w:r w:rsidRPr="006E112A">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6E112A">
        <w:rPr>
          <w:rFonts w:ascii="Book Antiqua" w:eastAsia="Times New Roman" w:hAnsi="Book Antiqua" w:cs="Arial"/>
          <w:b/>
          <w:bCs/>
          <w:sz w:val="19"/>
          <w:szCs w:val="19"/>
          <w:lang w:eastAsia="pt-BR"/>
        </w:rPr>
        <w:t>Salvo disposição contrária do presente Estatuto, nenhuma pessoa poderá ser julgada pelo Tribunal por atos constitutivos de crimes pelos quais este já a tenha condenado ou absolvido.</w:t>
      </w:r>
      <w:r w:rsidR="006E112A" w:rsidRPr="006E112A">
        <w:rPr>
          <w:rFonts w:ascii="Book Antiqua" w:eastAsia="Times New Roman" w:hAnsi="Book Antiqua" w:cs="Arial"/>
          <w:b/>
          <w:bCs/>
          <w:sz w:val="19"/>
          <w:szCs w:val="19"/>
          <w:lang w:eastAsia="pt-BR"/>
        </w:rPr>
        <w:t xml:space="preserve"> </w:t>
      </w:r>
      <w:r w:rsidR="006E112A" w:rsidRPr="006E112A">
        <w:rPr>
          <w:rFonts w:ascii="Book Antiqua" w:eastAsia="Times New Roman" w:hAnsi="Book Antiqua" w:cs="Times New Roman"/>
          <w:b/>
          <w:bCs/>
          <w:color w:val="FF0000"/>
          <w:spacing w:val="-3"/>
          <w:sz w:val="16"/>
          <w:szCs w:val="16"/>
          <w:u w:val="single"/>
          <w:lang w:eastAsia="pt-BR"/>
        </w:rPr>
        <w:t>(PCPA-2016)</w:t>
      </w:r>
      <w:r w:rsidR="007C2ACF">
        <w:rPr>
          <w:rFonts w:ascii="Book Antiqua" w:eastAsia="Times New Roman" w:hAnsi="Book Antiqua" w:cs="Times New Roman"/>
          <w:b/>
          <w:bCs/>
          <w:color w:val="FF0000"/>
          <w:spacing w:val="-3"/>
          <w:sz w:val="16"/>
          <w:szCs w:val="16"/>
          <w:lang w:eastAsia="pt-BR"/>
        </w:rPr>
        <w:t xml:space="preserve"> </w:t>
      </w:r>
      <w:r w:rsidR="007C2ACF">
        <w:rPr>
          <w:rFonts w:ascii="Book Antiqua" w:hAnsi="Book Antiqua"/>
          <w:b/>
          <w:bCs/>
          <w:color w:val="FF0000"/>
          <w:sz w:val="16"/>
          <w:szCs w:val="16"/>
          <w:u w:val="single"/>
        </w:rPr>
        <w:t>(TRF4-2022)</w:t>
      </w:r>
    </w:p>
    <w:p w14:paraId="4FFBAE39" w14:textId="160FF53E" w:rsidR="00E07CE7" w:rsidRPr="007C2ACF"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6E112A">
        <w:rPr>
          <w:rFonts w:ascii="Book Antiqua" w:eastAsia="Times New Roman" w:hAnsi="Book Antiqua" w:cs="Arial"/>
          <w:b/>
          <w:bCs/>
          <w:sz w:val="19"/>
          <w:szCs w:val="19"/>
          <w:lang w:eastAsia="pt-BR"/>
        </w:rPr>
        <w:t xml:space="preserve">        </w:t>
      </w:r>
      <w:r w:rsidRPr="006E112A">
        <w:rPr>
          <w:rFonts w:ascii="Book Antiqua" w:eastAsia="Times New Roman" w:hAnsi="Book Antiqua" w:cs="Arial"/>
          <w:b/>
          <w:bCs/>
          <w:sz w:val="19"/>
          <w:szCs w:val="19"/>
          <w:highlight w:val="magenta"/>
          <w:lang w:eastAsia="pt-BR"/>
        </w:rPr>
        <w:t>2</w:t>
      </w:r>
      <w:r w:rsidRPr="006E112A">
        <w:rPr>
          <w:rFonts w:ascii="Book Antiqua" w:eastAsia="Times New Roman" w:hAnsi="Book Antiqua" w:cs="Arial"/>
          <w:b/>
          <w:bCs/>
          <w:sz w:val="19"/>
          <w:szCs w:val="19"/>
          <w:lang w:eastAsia="pt-BR"/>
        </w:rPr>
        <w:t>. Nenhuma pessoa poderá ser julgada por outro tribunal por um crime mencionado no artigo 5°, relativamente ao qual já tenha sido condenada ou absolvida pelo Tribunal</w:t>
      </w:r>
      <w:r w:rsidRPr="00874869">
        <w:rPr>
          <w:rFonts w:ascii="Book Antiqua" w:eastAsia="Times New Roman" w:hAnsi="Book Antiqua" w:cs="Arial"/>
          <w:sz w:val="19"/>
          <w:szCs w:val="19"/>
          <w:lang w:eastAsia="pt-BR"/>
        </w:rPr>
        <w:t>.</w:t>
      </w:r>
      <w:r w:rsidR="006E112A">
        <w:rPr>
          <w:rFonts w:ascii="Book Antiqua" w:eastAsia="Times New Roman" w:hAnsi="Book Antiqua" w:cs="Arial"/>
          <w:sz w:val="19"/>
          <w:szCs w:val="19"/>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7C2ACF">
        <w:rPr>
          <w:rFonts w:ascii="Book Antiqua" w:eastAsia="Times New Roman" w:hAnsi="Book Antiqua" w:cs="Times New Roman"/>
          <w:b/>
          <w:bCs/>
          <w:color w:val="FF0000"/>
          <w:spacing w:val="-3"/>
          <w:sz w:val="16"/>
          <w:szCs w:val="16"/>
          <w:lang w:eastAsia="pt-BR"/>
        </w:rPr>
        <w:t xml:space="preserve"> </w:t>
      </w:r>
      <w:r w:rsidR="007C2ACF">
        <w:rPr>
          <w:rFonts w:ascii="Book Antiqua" w:hAnsi="Book Antiqua"/>
          <w:b/>
          <w:bCs/>
          <w:color w:val="FF0000"/>
          <w:sz w:val="16"/>
          <w:szCs w:val="16"/>
          <w:u w:val="single"/>
        </w:rPr>
        <w:t>(TRF4-2022)</w:t>
      </w:r>
    </w:p>
    <w:p w14:paraId="0557A38B" w14:textId="1B3D73A4"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r w:rsidRPr="007C2ACF">
        <w:rPr>
          <w:rFonts w:ascii="Book Antiqua" w:eastAsia="Times New Roman" w:hAnsi="Book Antiqua" w:cs="Arial"/>
          <w:b/>
          <w:bCs/>
          <w:sz w:val="19"/>
          <w:szCs w:val="19"/>
          <w:highlight w:val="magenta"/>
          <w:lang w:eastAsia="pt-BR"/>
        </w:rPr>
        <w:t>3</w:t>
      </w:r>
      <w:r w:rsidRPr="007C2ACF">
        <w:rPr>
          <w:rFonts w:ascii="Book Antiqua" w:eastAsia="Times New Roman" w:hAnsi="Book Antiqua" w:cs="Arial"/>
          <w:b/>
          <w:bCs/>
          <w:sz w:val="19"/>
          <w:szCs w:val="19"/>
          <w:lang w:eastAsia="pt-BR"/>
        </w:rPr>
        <w:t>. O Tribunal não poderá julgar uma pessoa que já tenha sido julgada por outro tribunal, por atos também punidos pelos artigos 6</w:t>
      </w:r>
      <w:r w:rsidRPr="007C2ACF">
        <w:rPr>
          <w:rFonts w:ascii="Book Antiqua" w:eastAsia="Times New Roman" w:hAnsi="Book Antiqua" w:cs="Arial"/>
          <w:b/>
          <w:bCs/>
          <w:sz w:val="19"/>
          <w:szCs w:val="19"/>
          <w:u w:val="single"/>
          <w:vertAlign w:val="superscript"/>
          <w:lang w:eastAsia="pt-BR"/>
        </w:rPr>
        <w:t>o</w:t>
      </w:r>
      <w:r w:rsidRPr="007C2ACF">
        <w:rPr>
          <w:rFonts w:ascii="Book Antiqua" w:eastAsia="Times New Roman" w:hAnsi="Book Antiqua" w:cs="Arial"/>
          <w:b/>
          <w:bCs/>
          <w:sz w:val="19"/>
          <w:szCs w:val="19"/>
          <w:lang w:eastAsia="pt-BR"/>
        </w:rPr>
        <w:t>, 7</w:t>
      </w:r>
      <w:r w:rsidRPr="007C2ACF">
        <w:rPr>
          <w:rFonts w:ascii="Book Antiqua" w:eastAsia="Times New Roman" w:hAnsi="Book Antiqua" w:cs="Arial"/>
          <w:b/>
          <w:bCs/>
          <w:sz w:val="19"/>
          <w:szCs w:val="19"/>
          <w:u w:val="single"/>
          <w:vertAlign w:val="superscript"/>
          <w:lang w:eastAsia="pt-BR"/>
        </w:rPr>
        <w:t>o</w:t>
      </w:r>
      <w:r w:rsidRPr="007C2ACF">
        <w:rPr>
          <w:rFonts w:ascii="Book Antiqua" w:eastAsia="Times New Roman" w:hAnsi="Book Antiqua" w:cs="Arial"/>
          <w:b/>
          <w:bCs/>
          <w:sz w:val="19"/>
          <w:szCs w:val="19"/>
          <w:lang w:eastAsia="pt-BR"/>
        </w:rPr>
        <w:t xml:space="preserve"> ou 8</w:t>
      </w:r>
      <w:r w:rsidRPr="007C2ACF">
        <w:rPr>
          <w:rFonts w:ascii="Book Antiqua" w:eastAsia="Times New Roman" w:hAnsi="Book Antiqua" w:cs="Arial"/>
          <w:b/>
          <w:bCs/>
          <w:sz w:val="19"/>
          <w:szCs w:val="19"/>
          <w:u w:val="single"/>
          <w:vertAlign w:val="superscript"/>
          <w:lang w:eastAsia="pt-BR"/>
        </w:rPr>
        <w:t>o</w:t>
      </w:r>
      <w:r w:rsidRPr="007C2ACF">
        <w:rPr>
          <w:rFonts w:ascii="Book Antiqua" w:eastAsia="Times New Roman" w:hAnsi="Book Antiqua" w:cs="Arial"/>
          <w:b/>
          <w:bCs/>
          <w:sz w:val="19"/>
          <w:szCs w:val="19"/>
          <w:lang w:eastAsia="pt-BR"/>
        </w:rPr>
        <w:t>, a menos que o processo nesse outro tribunal</w:t>
      </w:r>
      <w:r w:rsidRPr="00874869">
        <w:rPr>
          <w:rFonts w:ascii="Book Antiqua" w:eastAsia="Times New Roman" w:hAnsi="Book Antiqua" w:cs="Arial"/>
          <w:sz w:val="19"/>
          <w:szCs w:val="19"/>
          <w:lang w:eastAsia="pt-BR"/>
        </w:rPr>
        <w:t>:</w:t>
      </w:r>
      <w:r w:rsidR="007C2ACF">
        <w:rPr>
          <w:rFonts w:ascii="Book Antiqua" w:eastAsia="Times New Roman" w:hAnsi="Book Antiqua" w:cs="Arial"/>
          <w:sz w:val="19"/>
          <w:szCs w:val="19"/>
          <w:lang w:eastAsia="pt-BR"/>
        </w:rPr>
        <w:t xml:space="preserve"> </w:t>
      </w:r>
      <w:r w:rsidR="007C2ACF">
        <w:rPr>
          <w:rFonts w:ascii="Book Antiqua" w:hAnsi="Book Antiqua"/>
          <w:b/>
          <w:bCs/>
          <w:color w:val="FF0000"/>
          <w:sz w:val="16"/>
          <w:szCs w:val="16"/>
          <w:u w:val="single"/>
        </w:rPr>
        <w:t>(TRF4-2022)</w:t>
      </w:r>
    </w:p>
    <w:p w14:paraId="0E29AF04" w14:textId="6CA9BFA9" w:rsidR="00E07CE7" w:rsidRPr="007C2ACF"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C2ACF">
        <w:rPr>
          <w:rFonts w:ascii="Book Antiqua" w:eastAsia="Times New Roman" w:hAnsi="Book Antiqua" w:cs="Arial"/>
          <w:b/>
          <w:bCs/>
          <w:sz w:val="19"/>
          <w:szCs w:val="19"/>
          <w:lang w:eastAsia="pt-BR"/>
        </w:rPr>
        <w:t>        a) Tenha tido por objetivo subtrair o acusado à sua responsabilidade criminal por crimes da competência do Tribunal; ou</w:t>
      </w:r>
      <w:r w:rsidR="007C2ACF" w:rsidRPr="007C2ACF">
        <w:rPr>
          <w:rFonts w:ascii="Book Antiqua" w:eastAsia="Times New Roman" w:hAnsi="Book Antiqua" w:cs="Arial"/>
          <w:b/>
          <w:bCs/>
          <w:sz w:val="19"/>
          <w:szCs w:val="19"/>
          <w:lang w:eastAsia="pt-BR"/>
        </w:rPr>
        <w:t xml:space="preserve"> </w:t>
      </w:r>
      <w:r w:rsidR="007C2ACF" w:rsidRPr="007C2ACF">
        <w:rPr>
          <w:rFonts w:ascii="Book Antiqua" w:hAnsi="Book Antiqua"/>
          <w:b/>
          <w:bCs/>
          <w:color w:val="FF0000"/>
          <w:sz w:val="16"/>
          <w:szCs w:val="16"/>
          <w:u w:val="single"/>
        </w:rPr>
        <w:t>(TRF4-2022)</w:t>
      </w:r>
    </w:p>
    <w:p w14:paraId="702BE3AC" w14:textId="492B05AE" w:rsidR="00E07CE7" w:rsidRPr="007C2ACF"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C2ACF">
        <w:rPr>
          <w:rFonts w:ascii="Book Antiqua" w:eastAsia="Times New Roman" w:hAnsi="Book Antiqua" w:cs="Arial"/>
          <w:b/>
          <w:bCs/>
          <w:sz w:val="19"/>
          <w:szCs w:val="19"/>
          <w:lang w:eastAsia="pt-BR"/>
        </w:rPr>
        <w:lastRenderedPageBreak/>
        <w:t xml:space="preserve">        b) Não tenha sido conduzido de forma independente ou imparcial, em conformidade com as garantias de um processo </w:t>
      </w:r>
      <w:proofErr w:type="spellStart"/>
      <w:r w:rsidRPr="007C2ACF">
        <w:rPr>
          <w:rFonts w:ascii="Book Antiqua" w:eastAsia="Times New Roman" w:hAnsi="Book Antiqua" w:cs="Arial"/>
          <w:b/>
          <w:bCs/>
          <w:sz w:val="19"/>
          <w:szCs w:val="19"/>
          <w:lang w:eastAsia="pt-BR"/>
        </w:rPr>
        <w:t>eqüitativo</w:t>
      </w:r>
      <w:proofErr w:type="spellEnd"/>
      <w:r w:rsidRPr="007C2ACF">
        <w:rPr>
          <w:rFonts w:ascii="Book Antiqua" w:eastAsia="Times New Roman" w:hAnsi="Book Antiqua" w:cs="Arial"/>
          <w:b/>
          <w:bCs/>
          <w:sz w:val="19"/>
          <w:szCs w:val="19"/>
          <w:lang w:eastAsia="pt-BR"/>
        </w:rPr>
        <w:t xml:space="preserve"> reconhecidas pelo direito internacional, ou tenha sido conduzido de uma maneira que, no caso concreto, se revele incompatível com a intenção de submeter a pessoa à ação da justiça.</w:t>
      </w:r>
      <w:r w:rsidR="007C2ACF" w:rsidRPr="007C2ACF">
        <w:rPr>
          <w:rFonts w:ascii="Book Antiqua" w:eastAsia="Times New Roman" w:hAnsi="Book Antiqua" w:cs="Arial"/>
          <w:b/>
          <w:bCs/>
          <w:sz w:val="19"/>
          <w:szCs w:val="19"/>
          <w:lang w:eastAsia="pt-BR"/>
        </w:rPr>
        <w:t xml:space="preserve"> </w:t>
      </w:r>
      <w:r w:rsidR="007C2ACF" w:rsidRPr="007C2ACF">
        <w:rPr>
          <w:rFonts w:ascii="Book Antiqua" w:hAnsi="Book Antiqua"/>
          <w:b/>
          <w:bCs/>
          <w:color w:val="FF0000"/>
          <w:sz w:val="16"/>
          <w:szCs w:val="16"/>
          <w:u w:val="single"/>
        </w:rPr>
        <w:t>(TRF4-2022)</w:t>
      </w:r>
    </w:p>
    <w:p w14:paraId="5ECA38AA" w14:textId="77777777" w:rsidR="00E07CE7" w:rsidRPr="0033418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334189">
        <w:rPr>
          <w:rFonts w:ascii="Book Antiqua" w:eastAsia="Times New Roman" w:hAnsi="Book Antiqua" w:cs="Arial"/>
          <w:b/>
          <w:bCs/>
          <w:sz w:val="19"/>
          <w:szCs w:val="19"/>
          <w:highlight w:val="magenta"/>
          <w:lang w:eastAsia="pt-BR"/>
        </w:rPr>
        <w:t>Artigo 21</w:t>
      </w:r>
    </w:p>
    <w:p w14:paraId="0EECC34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Direito Aplicável</w:t>
      </w:r>
    </w:p>
    <w:p w14:paraId="2C0C3563" w14:textId="77777777"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F3BA0">
        <w:rPr>
          <w:rFonts w:ascii="Book Antiqua" w:eastAsia="Times New Roman" w:hAnsi="Book Antiqua" w:cs="Arial"/>
          <w:b/>
          <w:bCs/>
          <w:sz w:val="19"/>
          <w:szCs w:val="19"/>
          <w:lang w:eastAsia="pt-BR"/>
        </w:rPr>
        <w:t xml:space="preserve">        </w:t>
      </w:r>
      <w:r w:rsidRPr="00AF3BA0">
        <w:rPr>
          <w:rFonts w:ascii="Book Antiqua" w:eastAsia="Times New Roman" w:hAnsi="Book Antiqua" w:cs="Arial"/>
          <w:b/>
          <w:bCs/>
          <w:sz w:val="19"/>
          <w:szCs w:val="19"/>
          <w:highlight w:val="magenta"/>
          <w:lang w:eastAsia="pt-BR"/>
        </w:rPr>
        <w:t>1</w:t>
      </w:r>
      <w:r w:rsidRPr="00AF3BA0">
        <w:rPr>
          <w:rFonts w:ascii="Book Antiqua" w:eastAsia="Times New Roman" w:hAnsi="Book Antiqua" w:cs="Arial"/>
          <w:b/>
          <w:bCs/>
          <w:sz w:val="19"/>
          <w:szCs w:val="19"/>
          <w:lang w:eastAsia="pt-BR"/>
        </w:rPr>
        <w:t>. O Tribunal aplicará:</w:t>
      </w:r>
    </w:p>
    <w:p w14:paraId="6B68F273" w14:textId="40F588DE"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3BA0">
        <w:rPr>
          <w:rFonts w:ascii="Book Antiqua" w:eastAsia="Times New Roman" w:hAnsi="Book Antiqua" w:cs="Arial"/>
          <w:b/>
          <w:bCs/>
          <w:sz w:val="19"/>
          <w:szCs w:val="19"/>
          <w:lang w:eastAsia="pt-BR"/>
        </w:rPr>
        <w:t>        a) Em primeiro lugar, o presente Estatuto, os Elementos Constitutivos do Crime e o Regulamento Processual</w:t>
      </w:r>
      <w:r w:rsidRPr="00AF3BA0">
        <w:rPr>
          <w:rFonts w:ascii="Book Antiqua" w:eastAsia="Times New Roman" w:hAnsi="Book Antiqua" w:cs="Arial"/>
          <w:b/>
          <w:bCs/>
          <w:sz w:val="16"/>
          <w:szCs w:val="16"/>
          <w:lang w:eastAsia="pt-BR"/>
        </w:rPr>
        <w:t>;</w:t>
      </w:r>
      <w:r w:rsidR="00334189" w:rsidRPr="00AF3BA0">
        <w:rPr>
          <w:rFonts w:ascii="Book Antiqua" w:eastAsia="Times New Roman" w:hAnsi="Book Antiqua" w:cs="Arial"/>
          <w:b/>
          <w:bCs/>
          <w:sz w:val="16"/>
          <w:szCs w:val="16"/>
          <w:lang w:eastAsia="pt-BR"/>
        </w:rPr>
        <w:t xml:space="preserve"> </w:t>
      </w:r>
      <w:r w:rsidR="00334189" w:rsidRPr="00AF3BA0">
        <w:rPr>
          <w:rFonts w:ascii="Book Antiqua" w:hAnsi="Book Antiqua" w:cs="Times New Roman"/>
          <w:b/>
          <w:bCs/>
          <w:color w:val="FF0000"/>
          <w:sz w:val="16"/>
          <w:szCs w:val="16"/>
          <w:u w:val="single"/>
        </w:rPr>
        <w:t>(TRF1-2013)</w:t>
      </w:r>
      <w:r w:rsidR="0057277F" w:rsidRPr="00AF3BA0">
        <w:rPr>
          <w:rFonts w:ascii="Book Antiqua" w:hAnsi="Book Antiqua" w:cs="Times New Roman"/>
          <w:b/>
          <w:bCs/>
          <w:color w:val="FF0000"/>
          <w:sz w:val="16"/>
          <w:szCs w:val="16"/>
        </w:rPr>
        <w:t xml:space="preserve"> </w:t>
      </w:r>
      <w:r w:rsidR="0057277F" w:rsidRPr="00AF3BA0">
        <w:rPr>
          <w:rFonts w:ascii="Book Antiqua" w:eastAsia="Times New Roman" w:hAnsi="Book Antiqua" w:cs="Arial"/>
          <w:b/>
          <w:bCs/>
          <w:color w:val="FF0000"/>
          <w:sz w:val="16"/>
          <w:szCs w:val="16"/>
          <w:u w:val="single"/>
          <w:lang w:eastAsia="pt-BR"/>
        </w:rPr>
        <w:t>(TRF5-2013)</w:t>
      </w:r>
    </w:p>
    <w:p w14:paraId="342A1DAA" w14:textId="11A0F9CB"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3BA0">
        <w:rPr>
          <w:rFonts w:ascii="Book Antiqua" w:eastAsia="Times New Roman" w:hAnsi="Book Antiqua" w:cs="Arial"/>
          <w:b/>
          <w:bCs/>
          <w:sz w:val="19"/>
          <w:szCs w:val="19"/>
          <w:lang w:eastAsia="pt-BR"/>
        </w:rPr>
        <w:t>        b) Em segundo lugar, se for o caso, os tratados e os princípios e normas de direito internacional aplicáveis, incluindo os princípios estabelecidos no direito internacional dos conflitos armados</w:t>
      </w:r>
      <w:r w:rsidRPr="00AF3BA0">
        <w:rPr>
          <w:rFonts w:ascii="Book Antiqua" w:eastAsia="Times New Roman" w:hAnsi="Book Antiqua" w:cs="Arial"/>
          <w:b/>
          <w:bCs/>
          <w:sz w:val="16"/>
          <w:szCs w:val="16"/>
          <w:lang w:eastAsia="pt-BR"/>
        </w:rPr>
        <w:t>;</w:t>
      </w:r>
      <w:r w:rsidR="00334189" w:rsidRPr="00AF3BA0">
        <w:rPr>
          <w:rFonts w:ascii="Book Antiqua" w:eastAsia="Times New Roman" w:hAnsi="Book Antiqua" w:cs="Arial"/>
          <w:b/>
          <w:bCs/>
          <w:sz w:val="16"/>
          <w:szCs w:val="16"/>
          <w:lang w:eastAsia="pt-BR"/>
        </w:rPr>
        <w:t xml:space="preserve"> </w:t>
      </w:r>
      <w:r w:rsidR="00334189" w:rsidRPr="00AF3BA0">
        <w:rPr>
          <w:rFonts w:ascii="Book Antiqua" w:hAnsi="Book Antiqua" w:cs="Times New Roman"/>
          <w:b/>
          <w:bCs/>
          <w:color w:val="FF0000"/>
          <w:sz w:val="16"/>
          <w:szCs w:val="16"/>
          <w:u w:val="single"/>
        </w:rPr>
        <w:t>(TRF1-2013)</w:t>
      </w:r>
      <w:r w:rsidR="0057277F" w:rsidRPr="00AF3BA0">
        <w:rPr>
          <w:rFonts w:ascii="Book Antiqua" w:hAnsi="Book Antiqua" w:cs="Times New Roman"/>
          <w:b/>
          <w:bCs/>
          <w:color w:val="FF0000"/>
          <w:sz w:val="16"/>
          <w:szCs w:val="16"/>
        </w:rPr>
        <w:t xml:space="preserve"> </w:t>
      </w:r>
      <w:r w:rsidR="0057277F" w:rsidRPr="00AF3BA0">
        <w:rPr>
          <w:rFonts w:ascii="Book Antiqua" w:eastAsia="Times New Roman" w:hAnsi="Book Antiqua" w:cs="Arial"/>
          <w:b/>
          <w:bCs/>
          <w:color w:val="FF0000"/>
          <w:sz w:val="16"/>
          <w:szCs w:val="16"/>
          <w:u w:val="single"/>
          <w:lang w:eastAsia="pt-BR"/>
        </w:rPr>
        <w:t>(TRF5-2013)</w:t>
      </w:r>
    </w:p>
    <w:p w14:paraId="4EC0CE36" w14:textId="5613A611"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3BA0">
        <w:rPr>
          <w:rFonts w:ascii="Book Antiqua" w:eastAsia="Times New Roman" w:hAnsi="Book Antiqua" w:cs="Arial"/>
          <w:b/>
          <w:bCs/>
          <w:sz w:val="19"/>
          <w:szCs w:val="19"/>
          <w:lang w:eastAsia="pt-BR"/>
        </w:rPr>
        <w:t>        c) Na falta destes, os princípios gerais do direito que o Tribunal retire do direito interno dos diferentes sistemas jurídicos existentes, incluindo, se for o caso, o direito interno dos Estados que exerceriam normalmente a sua jurisdição relativamente ao crime, sempre que esses princípios não sejam incompatíveis com o presente Estatuto, com o direito internacional, nem com as normas e padrões internacionalmente reconhecidos</w:t>
      </w:r>
      <w:r w:rsidRPr="00AF3BA0">
        <w:rPr>
          <w:rFonts w:ascii="Book Antiqua" w:eastAsia="Times New Roman" w:hAnsi="Book Antiqua" w:cs="Arial"/>
          <w:b/>
          <w:bCs/>
          <w:sz w:val="16"/>
          <w:szCs w:val="16"/>
          <w:lang w:eastAsia="pt-BR"/>
        </w:rPr>
        <w:t>.</w:t>
      </w:r>
      <w:r w:rsidR="00334189" w:rsidRPr="00AF3BA0">
        <w:rPr>
          <w:rFonts w:ascii="Book Antiqua" w:eastAsia="Times New Roman" w:hAnsi="Book Antiqua" w:cs="Arial"/>
          <w:b/>
          <w:bCs/>
          <w:sz w:val="16"/>
          <w:szCs w:val="16"/>
          <w:lang w:eastAsia="pt-BR"/>
        </w:rPr>
        <w:t xml:space="preserve"> </w:t>
      </w:r>
      <w:r w:rsidR="00334189" w:rsidRPr="00AF3BA0">
        <w:rPr>
          <w:rFonts w:ascii="Book Antiqua" w:hAnsi="Book Antiqua" w:cs="Times New Roman"/>
          <w:b/>
          <w:bCs/>
          <w:color w:val="FF0000"/>
          <w:sz w:val="16"/>
          <w:szCs w:val="16"/>
          <w:u w:val="single"/>
        </w:rPr>
        <w:t>(TRF1-2013)</w:t>
      </w:r>
      <w:r w:rsidR="0057277F" w:rsidRPr="00AF3BA0">
        <w:rPr>
          <w:rFonts w:ascii="Book Antiqua" w:hAnsi="Book Antiqua" w:cs="Times New Roman"/>
          <w:b/>
          <w:bCs/>
          <w:color w:val="FF0000"/>
          <w:sz w:val="16"/>
          <w:szCs w:val="16"/>
        </w:rPr>
        <w:t xml:space="preserve"> </w:t>
      </w:r>
      <w:r w:rsidR="0057277F" w:rsidRPr="00AF3BA0">
        <w:rPr>
          <w:rFonts w:ascii="Book Antiqua" w:eastAsia="Times New Roman" w:hAnsi="Book Antiqua" w:cs="Arial"/>
          <w:b/>
          <w:bCs/>
          <w:color w:val="FF0000"/>
          <w:sz w:val="16"/>
          <w:szCs w:val="16"/>
          <w:u w:val="single"/>
          <w:lang w:eastAsia="pt-BR"/>
        </w:rPr>
        <w:t>(TRF5-2013)</w:t>
      </w:r>
    </w:p>
    <w:p w14:paraId="55B3C415" w14:textId="4AD6CF70"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poderá aplicar princípios e normas de direito tal como já tenham sido por si interpretados em decisões anteriores.</w:t>
      </w:r>
      <w:r w:rsidR="0057277F">
        <w:rPr>
          <w:rFonts w:ascii="Book Antiqua" w:eastAsia="Times New Roman" w:hAnsi="Book Antiqua" w:cs="Arial"/>
          <w:sz w:val="19"/>
          <w:szCs w:val="19"/>
          <w:lang w:eastAsia="pt-BR"/>
        </w:rPr>
        <w:t xml:space="preserve"> </w:t>
      </w:r>
    </w:p>
    <w:p w14:paraId="6C764AF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aplicação e interpretação do direito, nos termos do presente artigo, deverá ser compatível com os direitos humanos internacionalmente reconhecidos, sem discriminação alguma baseada em motivos tais como o gênero, definido no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7</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a idade, a raça, a cor, a religião ou o credo, a opinião política ou outra, a origem nacional, étnica ou social, a situação econômica, o nascimento ou outra condição.</w:t>
      </w:r>
    </w:p>
    <w:p w14:paraId="1127EBA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III</w:t>
      </w:r>
    </w:p>
    <w:p w14:paraId="43886FC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Princípios Gerais de Direito Penal</w:t>
      </w:r>
    </w:p>
    <w:p w14:paraId="64345C9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22</w:t>
      </w:r>
    </w:p>
    <w:p w14:paraId="47D1C58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874869">
        <w:rPr>
          <w:rFonts w:ascii="Book Antiqua" w:eastAsia="Times New Roman" w:hAnsi="Book Antiqua" w:cs="Arial"/>
          <w:i/>
          <w:iCs/>
          <w:sz w:val="19"/>
          <w:szCs w:val="19"/>
          <w:lang w:eastAsia="pt-BR"/>
        </w:rPr>
        <w:t>Nullum</w:t>
      </w:r>
      <w:proofErr w:type="spellEnd"/>
      <w:r w:rsidRPr="00874869">
        <w:rPr>
          <w:rFonts w:ascii="Book Antiqua" w:eastAsia="Times New Roman" w:hAnsi="Book Antiqua" w:cs="Arial"/>
          <w:i/>
          <w:iCs/>
          <w:sz w:val="19"/>
          <w:szCs w:val="19"/>
          <w:lang w:eastAsia="pt-BR"/>
        </w:rPr>
        <w:t xml:space="preserve"> </w:t>
      </w:r>
      <w:proofErr w:type="spellStart"/>
      <w:r w:rsidRPr="00874869">
        <w:rPr>
          <w:rFonts w:ascii="Book Antiqua" w:eastAsia="Times New Roman" w:hAnsi="Book Antiqua" w:cs="Arial"/>
          <w:i/>
          <w:iCs/>
          <w:sz w:val="19"/>
          <w:szCs w:val="19"/>
          <w:lang w:eastAsia="pt-BR"/>
        </w:rPr>
        <w:t>crimen</w:t>
      </w:r>
      <w:proofErr w:type="spellEnd"/>
      <w:r w:rsidRPr="00874869">
        <w:rPr>
          <w:rFonts w:ascii="Book Antiqua" w:eastAsia="Times New Roman" w:hAnsi="Book Antiqua" w:cs="Arial"/>
          <w:i/>
          <w:iCs/>
          <w:sz w:val="19"/>
          <w:szCs w:val="19"/>
          <w:lang w:eastAsia="pt-BR"/>
        </w:rPr>
        <w:t xml:space="preserve"> </w:t>
      </w:r>
      <w:proofErr w:type="spellStart"/>
      <w:r w:rsidRPr="00874869">
        <w:rPr>
          <w:rFonts w:ascii="Book Antiqua" w:eastAsia="Times New Roman" w:hAnsi="Book Antiqua" w:cs="Arial"/>
          <w:i/>
          <w:iCs/>
          <w:sz w:val="19"/>
          <w:szCs w:val="19"/>
          <w:lang w:eastAsia="pt-BR"/>
        </w:rPr>
        <w:t>sine</w:t>
      </w:r>
      <w:proofErr w:type="spellEnd"/>
      <w:r w:rsidRPr="00874869">
        <w:rPr>
          <w:rFonts w:ascii="Book Antiqua" w:eastAsia="Times New Roman" w:hAnsi="Book Antiqua" w:cs="Arial"/>
          <w:i/>
          <w:iCs/>
          <w:sz w:val="19"/>
          <w:szCs w:val="19"/>
          <w:lang w:eastAsia="pt-BR"/>
        </w:rPr>
        <w:t xml:space="preserve"> </w:t>
      </w:r>
      <w:proofErr w:type="spellStart"/>
      <w:r w:rsidRPr="00874869">
        <w:rPr>
          <w:rFonts w:ascii="Book Antiqua" w:eastAsia="Times New Roman" w:hAnsi="Book Antiqua" w:cs="Arial"/>
          <w:i/>
          <w:iCs/>
          <w:sz w:val="19"/>
          <w:szCs w:val="19"/>
          <w:lang w:eastAsia="pt-BR"/>
        </w:rPr>
        <w:t>leqe</w:t>
      </w:r>
      <w:proofErr w:type="spellEnd"/>
    </w:p>
    <w:p w14:paraId="5593CBB8" w14:textId="374DA1EC"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Nenhuma pessoa será considerada criminalmente responsável, nos termos do presente Estatuto, a menos que a sua conduta constitua, no momento em que tiver lugar, um crime da competência do Tribunal.</w:t>
      </w:r>
      <w:r w:rsidR="00366B4F">
        <w:rPr>
          <w:rFonts w:ascii="Book Antiqua" w:eastAsia="Times New Roman" w:hAnsi="Book Antiqua" w:cs="Arial"/>
          <w:sz w:val="19"/>
          <w:szCs w:val="19"/>
          <w:lang w:eastAsia="pt-BR"/>
        </w:rPr>
        <w:t xml:space="preserve"> </w:t>
      </w:r>
    </w:p>
    <w:p w14:paraId="21FB3F77" w14:textId="1405A428"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r w:rsidRPr="00366B4F">
        <w:rPr>
          <w:rFonts w:ascii="Book Antiqua" w:eastAsia="Times New Roman" w:hAnsi="Book Antiqua" w:cs="Arial"/>
          <w:b/>
          <w:bCs/>
          <w:sz w:val="19"/>
          <w:szCs w:val="19"/>
          <w:highlight w:val="magenta"/>
          <w:lang w:eastAsia="pt-BR"/>
        </w:rPr>
        <w:t>2</w:t>
      </w:r>
      <w:r w:rsidRPr="00366B4F">
        <w:rPr>
          <w:rFonts w:ascii="Book Antiqua" w:eastAsia="Times New Roman" w:hAnsi="Book Antiqua" w:cs="Arial"/>
          <w:b/>
          <w:bCs/>
          <w:sz w:val="19"/>
          <w:szCs w:val="19"/>
          <w:lang w:eastAsia="pt-BR"/>
        </w:rPr>
        <w:t xml:space="preserve">. A previsão de um crime será estabelecida de forma precisa e </w:t>
      </w:r>
      <w:r w:rsidRPr="00366B4F">
        <w:rPr>
          <w:rFonts w:ascii="Book Antiqua" w:eastAsia="Times New Roman" w:hAnsi="Book Antiqua" w:cs="Arial"/>
          <w:b/>
          <w:bCs/>
          <w:caps/>
          <w:sz w:val="19"/>
          <w:szCs w:val="19"/>
          <w:highlight w:val="green"/>
          <w:lang w:eastAsia="pt-BR"/>
        </w:rPr>
        <w:t>não será permitido</w:t>
      </w:r>
      <w:r w:rsidRPr="00366B4F">
        <w:rPr>
          <w:rFonts w:ascii="Book Antiqua" w:eastAsia="Times New Roman" w:hAnsi="Book Antiqua" w:cs="Arial"/>
          <w:b/>
          <w:bCs/>
          <w:sz w:val="19"/>
          <w:szCs w:val="19"/>
          <w:lang w:eastAsia="pt-BR"/>
        </w:rPr>
        <w:t xml:space="preserve"> o recurso à analogia. Em caso de </w:t>
      </w:r>
      <w:proofErr w:type="spellStart"/>
      <w:r w:rsidRPr="00366B4F">
        <w:rPr>
          <w:rFonts w:ascii="Book Antiqua" w:eastAsia="Times New Roman" w:hAnsi="Book Antiqua" w:cs="Arial"/>
          <w:b/>
          <w:bCs/>
          <w:sz w:val="19"/>
          <w:szCs w:val="19"/>
          <w:lang w:eastAsia="pt-BR"/>
        </w:rPr>
        <w:t>ambigüidade</w:t>
      </w:r>
      <w:proofErr w:type="spellEnd"/>
      <w:r w:rsidRPr="00366B4F">
        <w:rPr>
          <w:rFonts w:ascii="Book Antiqua" w:eastAsia="Times New Roman" w:hAnsi="Book Antiqua" w:cs="Arial"/>
          <w:b/>
          <w:bCs/>
          <w:sz w:val="19"/>
          <w:szCs w:val="19"/>
          <w:lang w:eastAsia="pt-BR"/>
        </w:rPr>
        <w:t>, será interpretada a favor da pessoa objeto de inquérito, acusada ou condenada</w:t>
      </w:r>
      <w:r w:rsidRPr="00874869">
        <w:rPr>
          <w:rFonts w:ascii="Book Antiqua" w:eastAsia="Times New Roman" w:hAnsi="Book Antiqua" w:cs="Arial"/>
          <w:sz w:val="19"/>
          <w:szCs w:val="19"/>
          <w:lang w:eastAsia="pt-BR"/>
        </w:rPr>
        <w:t>.</w:t>
      </w:r>
      <w:r w:rsidR="00366B4F">
        <w:rPr>
          <w:rFonts w:ascii="Book Antiqua" w:eastAsia="Times New Roman" w:hAnsi="Book Antiqua" w:cs="Arial"/>
          <w:sz w:val="19"/>
          <w:szCs w:val="19"/>
          <w:lang w:eastAsia="pt-BR"/>
        </w:rPr>
        <w:t xml:space="preserve"> </w:t>
      </w:r>
      <w:r w:rsidR="00366B4F" w:rsidRPr="00366B4F">
        <w:rPr>
          <w:rFonts w:ascii="Book Antiqua" w:eastAsia="Times New Roman" w:hAnsi="Book Antiqua" w:cs="Arial"/>
          <w:b/>
          <w:bCs/>
          <w:color w:val="FF0000"/>
          <w:sz w:val="16"/>
          <w:szCs w:val="16"/>
          <w:u w:val="single"/>
          <w:lang w:eastAsia="pt-BR"/>
        </w:rPr>
        <w:t>(PCSP-2018)</w:t>
      </w:r>
    </w:p>
    <w:p w14:paraId="3EBE881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disposto no presente artigo em nada afetará a tipificação de uma conduta como crime nos termos do direito internacional, independentemente do presente Estatuto.</w:t>
      </w:r>
    </w:p>
    <w:p w14:paraId="2E783F6A" w14:textId="77777777" w:rsidR="00E07CE7" w:rsidRPr="00667FCF"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667FCF">
        <w:rPr>
          <w:rFonts w:ascii="Book Antiqua" w:eastAsia="Times New Roman" w:hAnsi="Book Antiqua" w:cs="Arial"/>
          <w:b/>
          <w:bCs/>
          <w:sz w:val="19"/>
          <w:szCs w:val="19"/>
          <w:highlight w:val="magenta"/>
          <w:lang w:eastAsia="pt-BR"/>
        </w:rPr>
        <w:t>Artigo 23</w:t>
      </w:r>
    </w:p>
    <w:p w14:paraId="5625838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874869">
        <w:rPr>
          <w:rFonts w:ascii="Book Antiqua" w:eastAsia="Times New Roman" w:hAnsi="Book Antiqua" w:cs="Arial"/>
          <w:i/>
          <w:iCs/>
          <w:sz w:val="19"/>
          <w:szCs w:val="19"/>
          <w:lang w:eastAsia="pt-BR"/>
        </w:rPr>
        <w:t>Nulla</w:t>
      </w:r>
      <w:proofErr w:type="spellEnd"/>
      <w:r w:rsidRPr="00874869">
        <w:rPr>
          <w:rFonts w:ascii="Book Antiqua" w:eastAsia="Times New Roman" w:hAnsi="Book Antiqua" w:cs="Arial"/>
          <w:i/>
          <w:iCs/>
          <w:sz w:val="19"/>
          <w:szCs w:val="19"/>
          <w:lang w:eastAsia="pt-BR"/>
        </w:rPr>
        <w:t xml:space="preserve"> </w:t>
      </w:r>
      <w:proofErr w:type="spellStart"/>
      <w:r w:rsidRPr="00874869">
        <w:rPr>
          <w:rFonts w:ascii="Book Antiqua" w:eastAsia="Times New Roman" w:hAnsi="Book Antiqua" w:cs="Arial"/>
          <w:i/>
          <w:iCs/>
          <w:sz w:val="19"/>
          <w:szCs w:val="19"/>
          <w:lang w:eastAsia="pt-BR"/>
        </w:rPr>
        <w:t>poena</w:t>
      </w:r>
      <w:proofErr w:type="spellEnd"/>
      <w:r w:rsidRPr="00874869">
        <w:rPr>
          <w:rFonts w:ascii="Book Antiqua" w:eastAsia="Times New Roman" w:hAnsi="Book Antiqua" w:cs="Arial"/>
          <w:i/>
          <w:iCs/>
          <w:sz w:val="19"/>
          <w:szCs w:val="19"/>
          <w:lang w:eastAsia="pt-BR"/>
        </w:rPr>
        <w:t xml:space="preserve"> </w:t>
      </w:r>
      <w:proofErr w:type="spellStart"/>
      <w:r w:rsidRPr="00874869">
        <w:rPr>
          <w:rFonts w:ascii="Book Antiqua" w:eastAsia="Times New Roman" w:hAnsi="Book Antiqua" w:cs="Arial"/>
          <w:i/>
          <w:iCs/>
          <w:sz w:val="19"/>
          <w:szCs w:val="19"/>
          <w:lang w:eastAsia="pt-BR"/>
        </w:rPr>
        <w:t>sine</w:t>
      </w:r>
      <w:proofErr w:type="spellEnd"/>
      <w:r w:rsidRPr="00874869">
        <w:rPr>
          <w:rFonts w:ascii="Book Antiqua" w:eastAsia="Times New Roman" w:hAnsi="Book Antiqua" w:cs="Arial"/>
          <w:i/>
          <w:iCs/>
          <w:sz w:val="19"/>
          <w:szCs w:val="19"/>
          <w:lang w:eastAsia="pt-BR"/>
        </w:rPr>
        <w:t xml:space="preserve"> lege</w:t>
      </w:r>
    </w:p>
    <w:p w14:paraId="78347AFB" w14:textId="0BEA12ED" w:rsidR="00E07CE7" w:rsidRDefault="00E07CE7" w:rsidP="00E07CE7">
      <w:pPr>
        <w:spacing w:before="100" w:beforeAutospacing="1" w:after="100" w:afterAutospacing="1" w:line="240" w:lineRule="auto"/>
        <w:jc w:val="both"/>
        <w:rPr>
          <w:rFonts w:ascii="Book Antiqua" w:eastAsia="Times New Roman" w:hAnsi="Book Antiqua" w:cs="Arial"/>
          <w:sz w:val="19"/>
          <w:szCs w:val="19"/>
          <w:lang w:eastAsia="pt-BR"/>
        </w:rPr>
      </w:pPr>
      <w:r w:rsidRPr="00667FCF">
        <w:rPr>
          <w:rFonts w:ascii="Book Antiqua" w:eastAsia="Times New Roman" w:hAnsi="Book Antiqua" w:cs="Arial"/>
          <w:b/>
          <w:bCs/>
          <w:sz w:val="19"/>
          <w:szCs w:val="19"/>
          <w:lang w:eastAsia="pt-BR"/>
        </w:rPr>
        <w:t>        Qualquer pessoa condenada pelo Tribunal só poderá ser punida em conformidade com as disposições do presente Estatuto</w:t>
      </w:r>
      <w:r w:rsidRPr="00874869">
        <w:rPr>
          <w:rFonts w:ascii="Book Antiqua" w:eastAsia="Times New Roman" w:hAnsi="Book Antiqua" w:cs="Arial"/>
          <w:sz w:val="19"/>
          <w:szCs w:val="19"/>
          <w:lang w:eastAsia="pt-BR"/>
        </w:rPr>
        <w:t>.</w:t>
      </w:r>
      <w:r w:rsidR="00667FCF">
        <w:rPr>
          <w:rFonts w:ascii="Book Antiqua" w:eastAsia="Times New Roman" w:hAnsi="Book Antiqua" w:cs="Arial"/>
          <w:sz w:val="19"/>
          <w:szCs w:val="19"/>
          <w:lang w:eastAsia="pt-BR"/>
        </w:rPr>
        <w:t xml:space="preserve"> </w:t>
      </w:r>
      <w:r w:rsidR="00667FCF" w:rsidRPr="00366B4F">
        <w:rPr>
          <w:rFonts w:ascii="Book Antiqua" w:eastAsia="Times New Roman" w:hAnsi="Book Antiqua" w:cs="Arial"/>
          <w:b/>
          <w:bCs/>
          <w:color w:val="FF0000"/>
          <w:sz w:val="16"/>
          <w:szCs w:val="16"/>
          <w:u w:val="single"/>
          <w:lang w:eastAsia="pt-BR"/>
        </w:rPr>
        <w:t>(PCSP-2</w:t>
      </w:r>
      <w:r w:rsidR="00667FCF">
        <w:rPr>
          <w:rFonts w:ascii="Book Antiqua" w:eastAsia="Times New Roman" w:hAnsi="Book Antiqua" w:cs="Arial"/>
          <w:b/>
          <w:bCs/>
          <w:color w:val="FF0000"/>
          <w:sz w:val="16"/>
          <w:szCs w:val="16"/>
          <w:u w:val="single"/>
          <w:lang w:eastAsia="pt-BR"/>
        </w:rPr>
        <w:t>022</w:t>
      </w:r>
      <w:r w:rsidR="00667FCF" w:rsidRPr="00366B4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67FCF" w:rsidRPr="00874869" w14:paraId="76BFEF4A" w14:textId="77777777" w:rsidTr="00D30A41">
        <w:tc>
          <w:tcPr>
            <w:tcW w:w="8494" w:type="dxa"/>
            <w:shd w:val="clear" w:color="auto" w:fill="CCFFFF"/>
          </w:tcPr>
          <w:p w14:paraId="68328FB5" w14:textId="14D227CF" w:rsidR="00667FCF" w:rsidRPr="00874869" w:rsidRDefault="00667FCF" w:rsidP="00667FCF">
            <w:pPr>
              <w:spacing w:before="100" w:beforeAutospacing="1" w:after="100" w:afterAutospacing="1"/>
              <w:jc w:val="both"/>
              <w:rPr>
                <w:rFonts w:ascii="Book Antiqua" w:eastAsia="Times New Roman" w:hAnsi="Book Antiqua" w:cs="Times New Roman"/>
                <w:b/>
                <w:sz w:val="19"/>
                <w:szCs w:val="19"/>
                <w:lang w:eastAsia="pt-BR"/>
              </w:rPr>
            </w:pPr>
            <w:r w:rsidRPr="00874869">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PCSP</w:t>
            </w:r>
            <w:r w:rsidRPr="00874869">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874869">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874869">
              <w:rPr>
                <w:rFonts w:ascii="Book Antiqua" w:eastAsia="Times New Roman" w:hAnsi="Book Antiqua" w:cs="Times New Roman"/>
                <w:b/>
                <w:sz w:val="19"/>
                <w:szCs w:val="19"/>
                <w:lang w:eastAsia="pt-BR"/>
              </w:rPr>
              <w:t>)</w:t>
            </w:r>
            <w:r w:rsidRPr="00874869">
              <w:rPr>
                <w:rFonts w:ascii="Book Antiqua" w:eastAsia="Times New Roman" w:hAnsi="Book Antiqua" w:cs="Times New Roman"/>
                <w:sz w:val="19"/>
                <w:szCs w:val="19"/>
                <w:lang w:eastAsia="pt-BR"/>
              </w:rPr>
              <w:t xml:space="preserve">: </w:t>
            </w:r>
            <w:r w:rsidRPr="00667FCF">
              <w:rPr>
                <w:rFonts w:ascii="Book Antiqua" w:eastAsia="Times New Roman" w:hAnsi="Book Antiqua" w:cs="Times New Roman"/>
                <w:sz w:val="19"/>
                <w:szCs w:val="19"/>
                <w:lang w:eastAsia="pt-BR"/>
              </w:rPr>
              <w:t>Nos termos do Estatuto de Roma, é correto afirmar que</w:t>
            </w:r>
            <w:r>
              <w:rPr>
                <w:rFonts w:ascii="Book Antiqua" w:eastAsia="Times New Roman" w:hAnsi="Book Antiqua" w:cs="Times New Roman"/>
                <w:sz w:val="19"/>
                <w:szCs w:val="19"/>
                <w:lang w:eastAsia="pt-BR"/>
              </w:rPr>
              <w:t xml:space="preserve"> </w:t>
            </w:r>
            <w:r w:rsidRPr="00667FCF">
              <w:rPr>
                <w:rFonts w:ascii="Book Antiqua" w:eastAsia="Times New Roman" w:hAnsi="Book Antiqua" w:cs="Times New Roman"/>
                <w:sz w:val="19"/>
                <w:szCs w:val="19"/>
                <w:lang w:eastAsia="pt-BR"/>
              </w:rPr>
              <w:t>qualquer pessoa condenada pelo Tribunal Penal Internacional só poderá ser punida em conformidade com as disposições do presente Estatuto</w:t>
            </w:r>
            <w:r>
              <w:rPr>
                <w:rFonts w:ascii="Book Antiqua" w:eastAsia="Times New Roman" w:hAnsi="Book Antiqua" w:cs="Times New Roman"/>
                <w:sz w:val="19"/>
                <w:szCs w:val="19"/>
                <w:lang w:eastAsia="pt-BR"/>
              </w:rPr>
              <w:t>.</w:t>
            </w:r>
            <w:r w:rsidRPr="00874869">
              <w:rPr>
                <w:rFonts w:ascii="Book Antiqua" w:eastAsia="Times New Roman" w:hAnsi="Book Antiqua" w:cs="Times New Roman"/>
                <w:sz w:val="19"/>
                <w:szCs w:val="19"/>
                <w:lang w:eastAsia="pt-BR"/>
              </w:rPr>
              <w:t xml:space="preserve"> </w:t>
            </w:r>
            <w:r w:rsidRPr="00874869">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23</w:t>
            </w:r>
            <w:r w:rsidRPr="00874869">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ER.</w:t>
            </w:r>
          </w:p>
        </w:tc>
      </w:tr>
    </w:tbl>
    <w:p w14:paraId="105EE952" w14:textId="77777777" w:rsidR="00E07CE7" w:rsidRPr="00D1539E"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1539E">
        <w:rPr>
          <w:rFonts w:ascii="Book Antiqua" w:eastAsia="Times New Roman" w:hAnsi="Book Antiqua" w:cs="Arial"/>
          <w:b/>
          <w:bCs/>
          <w:sz w:val="19"/>
          <w:szCs w:val="19"/>
          <w:highlight w:val="magenta"/>
          <w:lang w:eastAsia="pt-BR"/>
        </w:rPr>
        <w:t>Artigo 24</w:t>
      </w:r>
    </w:p>
    <w:p w14:paraId="2429A54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Não retroatividade </w:t>
      </w:r>
      <w:r w:rsidRPr="00874869">
        <w:rPr>
          <w:rFonts w:ascii="Book Antiqua" w:eastAsia="Times New Roman" w:hAnsi="Book Antiqua" w:cs="Arial"/>
          <w:i/>
          <w:iCs/>
          <w:sz w:val="19"/>
          <w:szCs w:val="19"/>
          <w:lang w:eastAsia="pt-BR"/>
        </w:rPr>
        <w:t>ratione personae</w:t>
      </w:r>
    </w:p>
    <w:p w14:paraId="6CB5D733" w14:textId="263550FD" w:rsidR="00E07CE7" w:rsidRPr="00424C17" w:rsidRDefault="00E07CE7" w:rsidP="00E07CE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74869">
        <w:rPr>
          <w:rFonts w:ascii="Book Antiqua" w:eastAsia="Times New Roman" w:hAnsi="Book Antiqua" w:cs="Arial"/>
          <w:sz w:val="19"/>
          <w:szCs w:val="19"/>
          <w:lang w:eastAsia="pt-BR"/>
        </w:rPr>
        <w:t xml:space="preserve">        </w:t>
      </w:r>
      <w:r w:rsidRPr="009D354B">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9D354B">
        <w:rPr>
          <w:rFonts w:ascii="Book Antiqua" w:eastAsia="Times New Roman" w:hAnsi="Book Antiqua" w:cs="Arial"/>
          <w:b/>
          <w:bCs/>
          <w:sz w:val="19"/>
          <w:szCs w:val="19"/>
          <w:lang w:eastAsia="pt-BR"/>
        </w:rPr>
        <w:t>Nenhuma pessoa será considerada criminalmente responsável, de acordo com o presente Estatuto, por uma conduta anterior à entrada em vigor do presente Estatuto</w:t>
      </w:r>
      <w:r w:rsidRPr="00AF3BA0">
        <w:rPr>
          <w:rFonts w:ascii="Book Antiqua" w:eastAsia="Times New Roman" w:hAnsi="Book Antiqua" w:cs="Arial"/>
          <w:sz w:val="18"/>
          <w:szCs w:val="18"/>
          <w:lang w:eastAsia="pt-BR"/>
        </w:rPr>
        <w:t>.</w:t>
      </w:r>
      <w:r w:rsidR="00D1539E" w:rsidRPr="00AF3BA0">
        <w:rPr>
          <w:rFonts w:ascii="Book Antiqua" w:eastAsia="Times New Roman" w:hAnsi="Book Antiqua" w:cs="Arial"/>
          <w:sz w:val="18"/>
          <w:szCs w:val="18"/>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424C17">
        <w:rPr>
          <w:rFonts w:ascii="Book Antiqua" w:eastAsia="Times New Roman" w:hAnsi="Book Antiqua" w:cs="Arial"/>
          <w:b/>
          <w:bCs/>
          <w:color w:val="FF0000"/>
          <w:sz w:val="16"/>
          <w:szCs w:val="16"/>
          <w:lang w:eastAsia="pt-BR"/>
        </w:rPr>
        <w:t xml:space="preserve"> </w:t>
      </w:r>
      <w:r w:rsidR="00424C17">
        <w:rPr>
          <w:rFonts w:ascii="Book Antiqua" w:eastAsia="Times New Roman" w:hAnsi="Book Antiqua" w:cs="Arial"/>
          <w:b/>
          <w:bCs/>
          <w:color w:val="FF0000"/>
          <w:sz w:val="16"/>
          <w:szCs w:val="16"/>
          <w:u w:val="single"/>
          <w:lang w:eastAsia="pt-BR"/>
        </w:rPr>
        <w:t>(DPEMS-2022)</w:t>
      </w:r>
    </w:p>
    <w:p w14:paraId="170DB3E5" w14:textId="297F96D0" w:rsidR="00E07CE7" w:rsidRPr="00424C17" w:rsidRDefault="00E07CE7" w:rsidP="00E07CE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74869">
        <w:rPr>
          <w:rFonts w:ascii="Book Antiqua" w:eastAsia="Times New Roman" w:hAnsi="Book Antiqua" w:cs="Arial"/>
          <w:sz w:val="19"/>
          <w:szCs w:val="19"/>
          <w:lang w:eastAsia="pt-BR"/>
        </w:rPr>
        <w:t xml:space="preserve">        </w:t>
      </w:r>
      <w:r w:rsidRPr="009D354B">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w:t>
      </w:r>
      <w:r w:rsidRPr="009D354B">
        <w:rPr>
          <w:rFonts w:ascii="Book Antiqua" w:eastAsia="Times New Roman" w:hAnsi="Book Antiqua" w:cs="Arial"/>
          <w:b/>
          <w:bCs/>
          <w:sz w:val="19"/>
          <w:szCs w:val="19"/>
          <w:lang w:eastAsia="pt-BR"/>
        </w:rPr>
        <w:t xml:space="preserve">Se o direito aplicável a um caso for modificado antes de proferida sentença definitiva, </w:t>
      </w:r>
      <w:r w:rsidRPr="009D354B">
        <w:rPr>
          <w:rFonts w:ascii="Book Antiqua" w:eastAsia="Times New Roman" w:hAnsi="Book Antiqua" w:cs="Arial"/>
          <w:b/>
          <w:bCs/>
          <w:caps/>
          <w:sz w:val="19"/>
          <w:szCs w:val="19"/>
          <w:highlight w:val="green"/>
          <w:lang w:eastAsia="pt-BR"/>
        </w:rPr>
        <w:t>aplicar-se-á</w:t>
      </w:r>
      <w:r w:rsidRPr="009D354B">
        <w:rPr>
          <w:rFonts w:ascii="Book Antiqua" w:eastAsia="Times New Roman" w:hAnsi="Book Antiqua" w:cs="Arial"/>
          <w:b/>
          <w:bCs/>
          <w:sz w:val="19"/>
          <w:szCs w:val="19"/>
          <w:lang w:eastAsia="pt-BR"/>
        </w:rPr>
        <w:t xml:space="preserve"> o </w:t>
      </w:r>
      <w:r w:rsidRPr="009D354B">
        <w:rPr>
          <w:rFonts w:ascii="Book Antiqua" w:eastAsia="Times New Roman" w:hAnsi="Book Antiqua" w:cs="Arial"/>
          <w:b/>
          <w:bCs/>
          <w:sz w:val="19"/>
          <w:szCs w:val="19"/>
          <w:highlight w:val="cyan"/>
          <w:lang w:eastAsia="pt-BR"/>
        </w:rPr>
        <w:t>direito mais favorável</w:t>
      </w:r>
      <w:r w:rsidRPr="009D354B">
        <w:rPr>
          <w:rFonts w:ascii="Book Antiqua" w:eastAsia="Times New Roman" w:hAnsi="Book Antiqua" w:cs="Arial"/>
          <w:b/>
          <w:bCs/>
          <w:sz w:val="19"/>
          <w:szCs w:val="19"/>
          <w:lang w:eastAsia="pt-BR"/>
        </w:rPr>
        <w:t xml:space="preserve"> à pessoa objeto de inquérito, acusada ou condenada</w:t>
      </w:r>
      <w:r w:rsidRPr="00AF3BA0">
        <w:rPr>
          <w:rFonts w:ascii="Book Antiqua" w:eastAsia="Times New Roman" w:hAnsi="Book Antiqua" w:cs="Arial"/>
          <w:sz w:val="18"/>
          <w:szCs w:val="18"/>
          <w:lang w:eastAsia="pt-BR"/>
        </w:rPr>
        <w:t>.</w:t>
      </w:r>
      <w:r w:rsidR="00D1539E" w:rsidRPr="00AF3BA0">
        <w:rPr>
          <w:rFonts w:ascii="Book Antiqua" w:eastAsia="Times New Roman" w:hAnsi="Book Antiqua" w:cs="Arial"/>
          <w:sz w:val="18"/>
          <w:szCs w:val="18"/>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9D354B" w:rsidRPr="00AF3BA0">
        <w:rPr>
          <w:rFonts w:ascii="Book Antiqua" w:eastAsia="Times New Roman" w:hAnsi="Book Antiqua" w:cs="Arial"/>
          <w:b/>
          <w:bCs/>
          <w:color w:val="FF0000"/>
          <w:sz w:val="16"/>
          <w:szCs w:val="16"/>
          <w:lang w:eastAsia="pt-BR"/>
        </w:rPr>
        <w:t xml:space="preserve"> </w:t>
      </w:r>
      <w:r w:rsidR="009D354B" w:rsidRPr="00AF3BA0">
        <w:rPr>
          <w:rFonts w:ascii="Book Antiqua" w:eastAsia="Times New Roman" w:hAnsi="Book Antiqua" w:cs="Arial"/>
          <w:b/>
          <w:bCs/>
          <w:color w:val="FF0000"/>
          <w:sz w:val="16"/>
          <w:szCs w:val="16"/>
          <w:u w:val="single"/>
          <w:lang w:eastAsia="pt-BR"/>
        </w:rPr>
        <w:t>(DPEPR-2017)</w:t>
      </w:r>
      <w:r w:rsidR="00424C17">
        <w:rPr>
          <w:rFonts w:ascii="Book Antiqua" w:eastAsia="Times New Roman" w:hAnsi="Book Antiqua" w:cs="Arial"/>
          <w:b/>
          <w:bCs/>
          <w:color w:val="FF0000"/>
          <w:sz w:val="16"/>
          <w:szCs w:val="16"/>
          <w:lang w:eastAsia="pt-BR"/>
        </w:rPr>
        <w:t xml:space="preserve"> </w:t>
      </w:r>
      <w:r w:rsidR="00424C17">
        <w:rPr>
          <w:rFonts w:ascii="Book Antiqua" w:eastAsia="Times New Roman" w:hAnsi="Book Antiqua" w:cs="Arial"/>
          <w:b/>
          <w:bCs/>
          <w:color w:val="FF0000"/>
          <w:sz w:val="16"/>
          <w:szCs w:val="16"/>
          <w:u w:val="single"/>
          <w:lang w:eastAsia="pt-BR"/>
        </w:rPr>
        <w:t>(DPEMS-2022)</w:t>
      </w:r>
    </w:p>
    <w:p w14:paraId="03BB0F1E" w14:textId="77777777" w:rsidR="00E07CE7" w:rsidRPr="007D5EA4"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7D5EA4">
        <w:rPr>
          <w:rFonts w:ascii="Book Antiqua" w:eastAsia="Times New Roman" w:hAnsi="Book Antiqua" w:cs="Arial"/>
          <w:b/>
          <w:bCs/>
          <w:sz w:val="19"/>
          <w:szCs w:val="19"/>
          <w:highlight w:val="magenta"/>
          <w:lang w:eastAsia="pt-BR"/>
        </w:rPr>
        <w:t>Artigo 25</w:t>
      </w:r>
    </w:p>
    <w:p w14:paraId="3A3FAAD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Responsabilidade Criminal Individual</w:t>
      </w:r>
    </w:p>
    <w:p w14:paraId="3789FC1B" w14:textId="51CA9D1F" w:rsidR="00E07CE7" w:rsidRPr="00DB3A87" w:rsidRDefault="00E07CE7" w:rsidP="00E07CE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74869">
        <w:rPr>
          <w:rFonts w:ascii="Book Antiqua" w:eastAsia="Times New Roman" w:hAnsi="Book Antiqua" w:cs="Arial"/>
          <w:sz w:val="19"/>
          <w:szCs w:val="19"/>
          <w:lang w:eastAsia="pt-BR"/>
        </w:rPr>
        <w:t xml:space="preserve">        </w:t>
      </w:r>
      <w:r w:rsidRPr="008073A0">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8073A0">
        <w:rPr>
          <w:rFonts w:ascii="Book Antiqua" w:eastAsia="Times New Roman" w:hAnsi="Book Antiqua" w:cs="Arial"/>
          <w:b/>
          <w:bCs/>
          <w:sz w:val="19"/>
          <w:szCs w:val="19"/>
          <w:lang w:eastAsia="pt-BR"/>
        </w:rPr>
        <w:t xml:space="preserve">De acordo com o presente Estatuto, o Tribunal será competente para julgar as </w:t>
      </w:r>
      <w:r w:rsidRPr="00DB3A87">
        <w:rPr>
          <w:rFonts w:ascii="Book Antiqua" w:eastAsia="Times New Roman" w:hAnsi="Book Antiqua" w:cs="Arial"/>
          <w:b/>
          <w:bCs/>
          <w:sz w:val="19"/>
          <w:szCs w:val="19"/>
          <w:highlight w:val="yellow"/>
          <w:lang w:eastAsia="pt-BR"/>
        </w:rPr>
        <w:t>pessoas físicas</w:t>
      </w:r>
      <w:r w:rsidRPr="00AF3BA0">
        <w:rPr>
          <w:rFonts w:ascii="Book Antiqua" w:eastAsia="Times New Roman" w:hAnsi="Book Antiqua" w:cs="Arial"/>
          <w:sz w:val="16"/>
          <w:szCs w:val="16"/>
          <w:lang w:eastAsia="pt-BR"/>
        </w:rPr>
        <w:t>.</w:t>
      </w:r>
      <w:r w:rsidR="007D5EA4" w:rsidRPr="00AF3BA0">
        <w:rPr>
          <w:rFonts w:ascii="Book Antiqua" w:eastAsia="Times New Roman" w:hAnsi="Book Antiqua" w:cs="Arial"/>
          <w:sz w:val="16"/>
          <w:szCs w:val="16"/>
          <w:lang w:eastAsia="pt-BR"/>
        </w:rPr>
        <w:t xml:space="preserve"> </w:t>
      </w:r>
      <w:r w:rsidR="007D5EA4" w:rsidRPr="00AF3BA0">
        <w:rPr>
          <w:rFonts w:ascii="Book Antiqua" w:eastAsia="Times New Roman" w:hAnsi="Book Antiqua" w:cs="Arial"/>
          <w:b/>
          <w:bCs/>
          <w:color w:val="FF0000"/>
          <w:sz w:val="16"/>
          <w:szCs w:val="16"/>
          <w:u w:val="single"/>
          <w:lang w:eastAsia="pt-BR"/>
        </w:rPr>
        <w:t>(DPESP-2009)</w:t>
      </w:r>
      <w:r w:rsidR="00DB3A87">
        <w:rPr>
          <w:rFonts w:ascii="Book Antiqua" w:eastAsia="Times New Roman" w:hAnsi="Book Antiqua" w:cs="Arial"/>
          <w:b/>
          <w:bCs/>
          <w:color w:val="FF0000"/>
          <w:sz w:val="16"/>
          <w:szCs w:val="16"/>
          <w:lang w:eastAsia="pt-BR"/>
        </w:rPr>
        <w:t xml:space="preserve"> </w:t>
      </w:r>
      <w:r w:rsidR="00DB3A87">
        <w:rPr>
          <w:rFonts w:ascii="Book Antiqua" w:eastAsia="Times New Roman" w:hAnsi="Book Antiqua" w:cs="Arial"/>
          <w:b/>
          <w:bCs/>
          <w:color w:val="FF0000"/>
          <w:sz w:val="16"/>
          <w:szCs w:val="16"/>
          <w:u w:val="single"/>
          <w:lang w:eastAsia="pt-BR"/>
        </w:rPr>
        <w:t>(DPERR-2021)</w:t>
      </w:r>
    </w:p>
    <w:p w14:paraId="43997744" w14:textId="3A555204"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r w:rsidRPr="00DB3A87">
        <w:rPr>
          <w:rFonts w:ascii="Book Antiqua" w:eastAsia="Times New Roman" w:hAnsi="Book Antiqua" w:cs="Arial"/>
          <w:b/>
          <w:bCs/>
          <w:sz w:val="19"/>
          <w:szCs w:val="19"/>
          <w:highlight w:val="magenta"/>
          <w:lang w:eastAsia="pt-BR"/>
        </w:rPr>
        <w:t>2</w:t>
      </w:r>
      <w:r w:rsidRPr="00DB3A87">
        <w:rPr>
          <w:rFonts w:ascii="Book Antiqua" w:eastAsia="Times New Roman" w:hAnsi="Book Antiqua" w:cs="Arial"/>
          <w:b/>
          <w:bCs/>
          <w:sz w:val="19"/>
          <w:szCs w:val="19"/>
          <w:lang w:eastAsia="pt-BR"/>
        </w:rPr>
        <w:t xml:space="preserve">. Quem cometer um crime da competência do Tribunal será considerado </w:t>
      </w:r>
      <w:r w:rsidRPr="00DB3A87">
        <w:rPr>
          <w:rFonts w:ascii="Book Antiqua" w:eastAsia="Times New Roman" w:hAnsi="Book Antiqua" w:cs="Arial"/>
          <w:b/>
          <w:bCs/>
          <w:sz w:val="19"/>
          <w:szCs w:val="19"/>
          <w:highlight w:val="cyan"/>
          <w:lang w:eastAsia="pt-BR"/>
        </w:rPr>
        <w:t>individualmente</w:t>
      </w:r>
      <w:r w:rsidRPr="00DB3A87">
        <w:rPr>
          <w:rFonts w:ascii="Book Antiqua" w:eastAsia="Times New Roman" w:hAnsi="Book Antiqua" w:cs="Arial"/>
          <w:b/>
          <w:bCs/>
          <w:sz w:val="19"/>
          <w:szCs w:val="19"/>
          <w:lang w:eastAsia="pt-BR"/>
        </w:rPr>
        <w:t xml:space="preserve"> responsável e poderá ser punido de acordo com o presente Estatuto</w:t>
      </w:r>
      <w:r w:rsidRPr="00874869">
        <w:rPr>
          <w:rFonts w:ascii="Book Antiqua" w:eastAsia="Times New Roman" w:hAnsi="Book Antiqua" w:cs="Arial"/>
          <w:sz w:val="19"/>
          <w:szCs w:val="19"/>
          <w:lang w:eastAsia="pt-BR"/>
        </w:rPr>
        <w:t>.</w:t>
      </w:r>
      <w:r w:rsidR="00DB3A87">
        <w:rPr>
          <w:rFonts w:ascii="Book Antiqua" w:eastAsia="Times New Roman" w:hAnsi="Book Antiqua" w:cs="Arial"/>
          <w:sz w:val="19"/>
          <w:szCs w:val="19"/>
          <w:lang w:eastAsia="pt-BR"/>
        </w:rPr>
        <w:t xml:space="preserve"> </w:t>
      </w:r>
      <w:r w:rsidR="00DB3A87">
        <w:rPr>
          <w:rFonts w:ascii="Book Antiqua" w:eastAsia="Times New Roman" w:hAnsi="Book Antiqua" w:cs="Arial"/>
          <w:b/>
          <w:bCs/>
          <w:color w:val="FF0000"/>
          <w:sz w:val="16"/>
          <w:szCs w:val="16"/>
          <w:u w:val="single"/>
          <w:lang w:eastAsia="pt-BR"/>
        </w:rPr>
        <w:t>(DPERR-2021)</w:t>
      </w:r>
    </w:p>
    <w:p w14:paraId="71815546" w14:textId="20099E10" w:rsidR="00E07CE7" w:rsidRPr="00B716D1"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716D1">
        <w:rPr>
          <w:rFonts w:ascii="Book Antiqua" w:eastAsia="Times New Roman" w:hAnsi="Book Antiqua" w:cs="Arial"/>
          <w:b/>
          <w:bCs/>
          <w:sz w:val="19"/>
          <w:szCs w:val="19"/>
          <w:lang w:eastAsia="pt-BR"/>
        </w:rPr>
        <w:t xml:space="preserve">        </w:t>
      </w:r>
      <w:r w:rsidRPr="00B716D1">
        <w:rPr>
          <w:rFonts w:ascii="Book Antiqua" w:eastAsia="Times New Roman" w:hAnsi="Book Antiqua" w:cs="Arial"/>
          <w:b/>
          <w:bCs/>
          <w:sz w:val="19"/>
          <w:szCs w:val="19"/>
          <w:highlight w:val="magenta"/>
          <w:lang w:eastAsia="pt-BR"/>
        </w:rPr>
        <w:t>3</w:t>
      </w:r>
      <w:r w:rsidRPr="00B716D1">
        <w:rPr>
          <w:rFonts w:ascii="Book Antiqua" w:eastAsia="Times New Roman" w:hAnsi="Book Antiqua" w:cs="Arial"/>
          <w:b/>
          <w:bCs/>
          <w:sz w:val="19"/>
          <w:szCs w:val="19"/>
          <w:lang w:eastAsia="pt-BR"/>
        </w:rPr>
        <w:t>. Nos termos do presente Estatuto, será considerado criminalmente responsável e poderá ser punido pela prática de um crime da competência do Tribunal quem:</w:t>
      </w:r>
      <w:r w:rsidR="00B716D1" w:rsidRPr="00B716D1">
        <w:rPr>
          <w:rFonts w:ascii="Book Antiqua" w:eastAsia="Times New Roman" w:hAnsi="Book Antiqua" w:cs="Arial"/>
          <w:b/>
          <w:bCs/>
          <w:sz w:val="19"/>
          <w:szCs w:val="19"/>
          <w:lang w:eastAsia="pt-BR"/>
        </w:rPr>
        <w:t xml:space="preserve"> </w:t>
      </w:r>
      <w:r w:rsidR="00B716D1" w:rsidRPr="00B716D1">
        <w:rPr>
          <w:rFonts w:ascii="Book Antiqua" w:eastAsia="Times New Roman" w:hAnsi="Book Antiqua" w:cs="Arial"/>
          <w:b/>
          <w:bCs/>
          <w:color w:val="FF0000"/>
          <w:sz w:val="16"/>
          <w:szCs w:val="16"/>
          <w:u w:val="single"/>
          <w:lang w:eastAsia="pt-BR"/>
        </w:rPr>
        <w:t>(DPERR-2021)</w:t>
      </w:r>
    </w:p>
    <w:p w14:paraId="09B15C03" w14:textId="5B86D478"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B716D1">
        <w:rPr>
          <w:rFonts w:ascii="Book Antiqua" w:eastAsia="Times New Roman" w:hAnsi="Book Antiqua" w:cs="Arial"/>
          <w:b/>
          <w:bCs/>
          <w:sz w:val="19"/>
          <w:szCs w:val="19"/>
          <w:lang w:eastAsia="pt-BR"/>
        </w:rPr>
        <w:t>        a) Cometer esse crime individualmente ou em conjunto ou por intermédio de outrem, quer essa pessoa seja, ou não, criminalmente responsável</w:t>
      </w:r>
      <w:r w:rsidRPr="00874869">
        <w:rPr>
          <w:rFonts w:ascii="Book Antiqua" w:eastAsia="Times New Roman" w:hAnsi="Book Antiqua" w:cs="Arial"/>
          <w:sz w:val="19"/>
          <w:szCs w:val="19"/>
          <w:lang w:eastAsia="pt-BR"/>
        </w:rPr>
        <w:t>;</w:t>
      </w:r>
      <w:r w:rsidR="00B716D1">
        <w:rPr>
          <w:rFonts w:ascii="Book Antiqua" w:eastAsia="Times New Roman" w:hAnsi="Book Antiqua" w:cs="Arial"/>
          <w:sz w:val="19"/>
          <w:szCs w:val="19"/>
          <w:lang w:eastAsia="pt-BR"/>
        </w:rPr>
        <w:t xml:space="preserve"> </w:t>
      </w:r>
      <w:r w:rsidR="00B716D1">
        <w:rPr>
          <w:rFonts w:ascii="Book Antiqua" w:eastAsia="Times New Roman" w:hAnsi="Book Antiqua" w:cs="Arial"/>
          <w:b/>
          <w:bCs/>
          <w:color w:val="FF0000"/>
          <w:sz w:val="16"/>
          <w:szCs w:val="16"/>
          <w:u w:val="single"/>
          <w:lang w:eastAsia="pt-BR"/>
        </w:rPr>
        <w:t>(DPERR-2021)</w:t>
      </w:r>
    </w:p>
    <w:p w14:paraId="7423A30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Ordenar, solicitar ou instigar à prática desse crime, sob forma consumada ou sob a forma de tentativa;</w:t>
      </w:r>
    </w:p>
    <w:p w14:paraId="1632F9E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Com o propósito de facilitar a prática desse crime, for cúmplice ou encobridor, ou colaborar de algum modo na prática ou na tentativa de prática do crime, nomeadamente pelo fornecimento dos meios para a sua prática;</w:t>
      </w:r>
    </w:p>
    <w:p w14:paraId="3CA9ADD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Contribuir de alguma outra forma para a prática ou tentativa de prática do crime por um grupo de pessoas que tenha um objetivo comum. Esta contribuição deverá ser intencional e ocorrer, conforme o caso:</w:t>
      </w:r>
    </w:p>
    <w:p w14:paraId="547E0CC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Com o propósito de levar a cabo a atividade ou o objetivo criminal do grupo, quando um ou outro impliquem a prática de um crime da competência do Tribunal; ou</w:t>
      </w:r>
    </w:p>
    <w:p w14:paraId="02BD370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Com o conhecimento da intenção do grupo de cometer o crime;</w:t>
      </w:r>
    </w:p>
    <w:p w14:paraId="2FF5411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No caso de crime de genocídio, incitar, direta e publicamente, à sua prática;</w:t>
      </w:r>
    </w:p>
    <w:p w14:paraId="6ECDF92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Tentar cometer o crime mediante atos que contribuam substancialmente para a sua execução, ainda que não se venha a consumar devido a circunstâncias alheias à sua vontade. Porém, quem desistir da prática do crime, ou impedir de outra forma que este se consuma, não poderá ser punido em conformidade com o presente Estatuto pela tentativa, se renunciar total e voluntariamente ao propósito delituoso.</w:t>
      </w:r>
    </w:p>
    <w:p w14:paraId="6EDB2A32" w14:textId="6BFAE23D"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B716D1">
        <w:rPr>
          <w:rFonts w:ascii="Book Antiqua" w:eastAsia="Times New Roman" w:hAnsi="Book Antiqua" w:cs="Arial"/>
          <w:b/>
          <w:bCs/>
          <w:sz w:val="19"/>
          <w:szCs w:val="19"/>
          <w:lang w:eastAsia="pt-BR"/>
        </w:rPr>
        <w:t xml:space="preserve">        </w:t>
      </w:r>
      <w:r w:rsidRPr="00B716D1">
        <w:rPr>
          <w:rFonts w:ascii="Book Antiqua" w:eastAsia="Times New Roman" w:hAnsi="Book Antiqua" w:cs="Arial"/>
          <w:b/>
          <w:bCs/>
          <w:sz w:val="19"/>
          <w:szCs w:val="19"/>
          <w:highlight w:val="magenta"/>
          <w:lang w:eastAsia="pt-BR"/>
        </w:rPr>
        <w:t>4</w:t>
      </w:r>
      <w:r w:rsidRPr="00B716D1">
        <w:rPr>
          <w:rFonts w:ascii="Book Antiqua" w:eastAsia="Times New Roman" w:hAnsi="Book Antiqua" w:cs="Arial"/>
          <w:b/>
          <w:bCs/>
          <w:sz w:val="19"/>
          <w:szCs w:val="19"/>
          <w:lang w:eastAsia="pt-BR"/>
        </w:rPr>
        <w:t>. O disposto no presente Estatuto sobre a responsabilidade criminal das pessoas físicas em nada afetará a responsabilidade do Estado, de acordo com o direito internacional</w:t>
      </w:r>
      <w:r w:rsidRPr="00874869">
        <w:rPr>
          <w:rFonts w:ascii="Book Antiqua" w:eastAsia="Times New Roman" w:hAnsi="Book Antiqua" w:cs="Arial"/>
          <w:sz w:val="19"/>
          <w:szCs w:val="19"/>
          <w:lang w:eastAsia="pt-BR"/>
        </w:rPr>
        <w:t>.</w:t>
      </w:r>
      <w:r w:rsidR="00B716D1">
        <w:rPr>
          <w:rFonts w:ascii="Book Antiqua" w:eastAsia="Times New Roman" w:hAnsi="Book Antiqua" w:cs="Arial"/>
          <w:sz w:val="19"/>
          <w:szCs w:val="19"/>
          <w:lang w:eastAsia="pt-BR"/>
        </w:rPr>
        <w:t xml:space="preserve"> </w:t>
      </w:r>
      <w:r w:rsidR="00B716D1">
        <w:rPr>
          <w:rFonts w:ascii="Book Antiqua" w:eastAsia="Times New Roman" w:hAnsi="Book Antiqua" w:cs="Arial"/>
          <w:b/>
          <w:bCs/>
          <w:color w:val="FF0000"/>
          <w:sz w:val="16"/>
          <w:szCs w:val="16"/>
          <w:u w:val="single"/>
          <w:lang w:eastAsia="pt-BR"/>
        </w:rPr>
        <w:t>(DPERR-2021)</w:t>
      </w:r>
    </w:p>
    <w:p w14:paraId="68EEBDD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874869">
        <w:rPr>
          <w:rFonts w:ascii="Book Antiqua" w:eastAsia="Times New Roman" w:hAnsi="Book Antiqua" w:cs="Arial"/>
          <w:b/>
          <w:bCs/>
          <w:sz w:val="19"/>
          <w:szCs w:val="19"/>
          <w:highlight w:val="magenta"/>
          <w:lang w:eastAsia="pt-BR"/>
        </w:rPr>
        <w:t>Artigo 26</w:t>
      </w:r>
    </w:p>
    <w:p w14:paraId="29F4EC4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Exclusão da Jurisdição Relativamente a Menores de 18 anos</w:t>
      </w:r>
    </w:p>
    <w:p w14:paraId="3419CC45" w14:textId="166B8EB0"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color w:val="FF0000"/>
          <w:spacing w:val="-3"/>
          <w:sz w:val="16"/>
          <w:szCs w:val="16"/>
          <w:lang w:eastAsia="pt-BR"/>
        </w:rPr>
      </w:pPr>
      <w:r w:rsidRPr="00874869">
        <w:rPr>
          <w:rFonts w:ascii="Book Antiqua" w:eastAsia="Times New Roman" w:hAnsi="Book Antiqua" w:cs="Arial"/>
          <w:sz w:val="19"/>
          <w:szCs w:val="19"/>
          <w:lang w:eastAsia="pt-BR"/>
        </w:rPr>
        <w:t xml:space="preserve">        </w:t>
      </w:r>
      <w:r w:rsidRPr="001C0463">
        <w:rPr>
          <w:rFonts w:ascii="Book Antiqua" w:eastAsia="Times New Roman" w:hAnsi="Book Antiqua" w:cs="Arial"/>
          <w:b/>
          <w:bCs/>
          <w:sz w:val="19"/>
          <w:szCs w:val="19"/>
          <w:highlight w:val="yellow"/>
          <w:lang w:eastAsia="pt-BR"/>
        </w:rPr>
        <w:t>O Tribunal</w:t>
      </w:r>
      <w:r w:rsidRPr="00874869">
        <w:rPr>
          <w:rFonts w:ascii="Book Antiqua" w:eastAsia="Times New Roman" w:hAnsi="Book Antiqua" w:cs="Arial"/>
          <w:sz w:val="19"/>
          <w:szCs w:val="19"/>
          <w:lang w:eastAsia="pt-BR"/>
        </w:rPr>
        <w:t xml:space="preserve"> </w:t>
      </w:r>
      <w:r w:rsidRPr="00D1539E">
        <w:rPr>
          <w:rFonts w:ascii="Book Antiqua" w:eastAsia="Times New Roman" w:hAnsi="Book Antiqua" w:cs="Arial"/>
          <w:b/>
          <w:bCs/>
          <w:caps/>
          <w:sz w:val="19"/>
          <w:szCs w:val="19"/>
          <w:highlight w:val="green"/>
          <w:lang w:eastAsia="pt-BR"/>
        </w:rPr>
        <w:t>não terá</w:t>
      </w:r>
      <w:r w:rsidRPr="00D1539E">
        <w:rPr>
          <w:rFonts w:ascii="Book Antiqua" w:eastAsia="Times New Roman" w:hAnsi="Book Antiqua" w:cs="Arial"/>
          <w:b/>
          <w:bCs/>
          <w:caps/>
          <w:sz w:val="19"/>
          <w:szCs w:val="19"/>
          <w:lang w:eastAsia="pt-BR"/>
        </w:rPr>
        <w:t xml:space="preserve"> </w:t>
      </w:r>
      <w:r w:rsidRPr="00D1539E">
        <w:rPr>
          <w:rFonts w:ascii="Book Antiqua" w:eastAsia="Times New Roman" w:hAnsi="Book Antiqua" w:cs="Arial"/>
          <w:b/>
          <w:bCs/>
          <w:caps/>
          <w:sz w:val="19"/>
          <w:szCs w:val="19"/>
          <w:shd w:val="clear" w:color="auto" w:fill="F7CAAC" w:themeFill="accent2" w:themeFillTint="66"/>
          <w:lang w:eastAsia="pt-BR"/>
        </w:rPr>
        <w:t>jurisdição</w:t>
      </w:r>
      <w:r w:rsidRPr="00874869">
        <w:rPr>
          <w:rFonts w:ascii="Book Antiqua" w:eastAsia="Times New Roman" w:hAnsi="Book Antiqua" w:cs="Arial"/>
          <w:sz w:val="19"/>
          <w:szCs w:val="19"/>
          <w:lang w:eastAsia="pt-BR"/>
        </w:rPr>
        <w:t xml:space="preserve"> </w:t>
      </w:r>
      <w:r w:rsidRPr="00D1539E">
        <w:rPr>
          <w:rFonts w:ascii="Book Antiqua" w:eastAsia="Times New Roman" w:hAnsi="Book Antiqua" w:cs="Arial"/>
          <w:b/>
          <w:bCs/>
          <w:sz w:val="19"/>
          <w:szCs w:val="19"/>
          <w:highlight w:val="yellow"/>
          <w:lang w:eastAsia="pt-BR"/>
        </w:rPr>
        <w:t>sobre pessoas</w:t>
      </w:r>
      <w:r w:rsidRPr="00874869">
        <w:rPr>
          <w:rFonts w:ascii="Book Antiqua" w:eastAsia="Times New Roman" w:hAnsi="Book Antiqua" w:cs="Arial"/>
          <w:sz w:val="19"/>
          <w:szCs w:val="19"/>
          <w:lang w:eastAsia="pt-BR"/>
        </w:rPr>
        <w:t xml:space="preserve"> que, </w:t>
      </w:r>
      <w:r w:rsidRPr="00D1539E">
        <w:rPr>
          <w:rFonts w:ascii="Book Antiqua" w:eastAsia="Times New Roman" w:hAnsi="Book Antiqua" w:cs="Arial"/>
          <w:b/>
          <w:bCs/>
          <w:sz w:val="19"/>
          <w:szCs w:val="19"/>
          <w:highlight w:val="cyan"/>
          <w:lang w:eastAsia="pt-BR"/>
        </w:rPr>
        <w:t>à data da alegada prática do crime</w:t>
      </w:r>
      <w:r w:rsidRPr="00874869">
        <w:rPr>
          <w:rFonts w:ascii="Book Antiqua" w:eastAsia="Times New Roman" w:hAnsi="Book Antiqua" w:cs="Arial"/>
          <w:sz w:val="19"/>
          <w:szCs w:val="19"/>
          <w:lang w:eastAsia="pt-BR"/>
        </w:rPr>
        <w:t xml:space="preserve">, </w:t>
      </w:r>
      <w:r w:rsidRPr="00D1539E">
        <w:rPr>
          <w:rFonts w:ascii="Book Antiqua" w:eastAsia="Times New Roman" w:hAnsi="Book Antiqua" w:cs="Arial"/>
          <w:b/>
          <w:bCs/>
          <w:caps/>
          <w:sz w:val="19"/>
          <w:szCs w:val="19"/>
          <w:highlight w:val="green"/>
          <w:lang w:eastAsia="pt-BR"/>
        </w:rPr>
        <w:t>não tenham</w:t>
      </w:r>
      <w:r w:rsidRPr="00874869">
        <w:rPr>
          <w:rFonts w:ascii="Book Antiqua" w:eastAsia="Times New Roman" w:hAnsi="Book Antiqua" w:cs="Arial"/>
          <w:sz w:val="19"/>
          <w:szCs w:val="19"/>
          <w:lang w:eastAsia="pt-BR"/>
        </w:rPr>
        <w:t xml:space="preserve"> </w:t>
      </w:r>
      <w:r w:rsidRPr="00D1539E">
        <w:rPr>
          <w:rFonts w:ascii="Book Antiqua" w:eastAsia="Times New Roman" w:hAnsi="Book Antiqua" w:cs="Arial"/>
          <w:b/>
          <w:bCs/>
          <w:sz w:val="19"/>
          <w:szCs w:val="19"/>
          <w:highlight w:val="cyan"/>
          <w:lang w:eastAsia="pt-BR"/>
        </w:rPr>
        <w:t>ainda completado 18 anos de idade</w:t>
      </w:r>
      <w:r w:rsidRPr="00AF3BA0">
        <w:rPr>
          <w:rFonts w:ascii="Book Antiqua" w:eastAsia="Times New Roman" w:hAnsi="Book Antiqua" w:cs="Arial"/>
          <w:sz w:val="16"/>
          <w:szCs w:val="16"/>
          <w:lang w:eastAsia="pt-BR"/>
        </w:rPr>
        <w:t>.</w:t>
      </w:r>
      <w:r w:rsidR="00E84064" w:rsidRPr="00AF3BA0">
        <w:rPr>
          <w:rFonts w:ascii="Book Antiqua" w:eastAsia="Times New Roman" w:hAnsi="Book Antiqua" w:cs="Arial"/>
          <w:sz w:val="16"/>
          <w:szCs w:val="16"/>
          <w:lang w:eastAsia="pt-BR"/>
        </w:rPr>
        <w:t xml:space="preserve"> </w:t>
      </w:r>
      <w:r w:rsidR="00E84064" w:rsidRPr="00AF3BA0">
        <w:rPr>
          <w:rFonts w:ascii="Book Antiqua" w:hAnsi="Book Antiqua"/>
          <w:b/>
          <w:bCs/>
          <w:color w:val="FF0000"/>
          <w:sz w:val="16"/>
          <w:szCs w:val="16"/>
          <w:u w:val="single"/>
        </w:rPr>
        <w:t>(DPEMS-2008)</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F62AFF" w:rsidRPr="00AF3BA0">
        <w:rPr>
          <w:rFonts w:ascii="Book Antiqua" w:eastAsia="Times New Roman" w:hAnsi="Book Antiqua" w:cs="Arial"/>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366B4F">
        <w:rPr>
          <w:rFonts w:ascii="Book Antiqua" w:eastAsia="Times New Roman" w:hAnsi="Book Antiqua" w:cs="Times New Roman"/>
          <w:b/>
          <w:bCs/>
          <w:color w:val="FF0000"/>
          <w:spacing w:val="-3"/>
          <w:sz w:val="16"/>
          <w:szCs w:val="16"/>
          <w:lang w:eastAsia="pt-BR"/>
        </w:rPr>
        <w:t xml:space="preserve"> </w:t>
      </w:r>
      <w:r w:rsidR="00366B4F" w:rsidRPr="00366B4F">
        <w:rPr>
          <w:rFonts w:ascii="Book Antiqua" w:eastAsia="Times New Roman" w:hAnsi="Book Antiqua" w:cs="Arial"/>
          <w:b/>
          <w:bCs/>
          <w:color w:val="FF0000"/>
          <w:sz w:val="16"/>
          <w:szCs w:val="16"/>
          <w:u w:val="single"/>
          <w:lang w:eastAsia="pt-BR"/>
        </w:rPr>
        <w:t>(PCSP-2018)</w:t>
      </w:r>
      <w:r w:rsidR="001C0463" w:rsidRPr="00AF3BA0">
        <w:rPr>
          <w:rFonts w:ascii="Book Antiqua" w:eastAsia="Times New Roman" w:hAnsi="Book Antiqua" w:cs="Times New Roman"/>
          <w:b/>
          <w:bCs/>
          <w:color w:val="FF0000"/>
          <w:spacing w:val="-3"/>
          <w:sz w:val="16"/>
          <w:szCs w:val="16"/>
          <w:lang w:eastAsia="pt-BR"/>
        </w:rPr>
        <w:t xml:space="preserve"> </w:t>
      </w:r>
      <w:r w:rsidR="001C0463" w:rsidRPr="00AF3BA0">
        <w:rPr>
          <w:rFonts w:ascii="Book Antiqua" w:eastAsia="Times New Roman" w:hAnsi="Book Antiqua" w:cs="Times New Roman"/>
          <w:b/>
          <w:bCs/>
          <w:color w:val="FF0000"/>
          <w:sz w:val="16"/>
          <w:szCs w:val="16"/>
          <w:u w:val="single"/>
          <w:lang w:eastAsia="pt-BR"/>
        </w:rPr>
        <w:t>(DPERS-2022)</w:t>
      </w:r>
    </w:p>
    <w:p w14:paraId="5CBE306E" w14:textId="77777777" w:rsidR="00E07CE7" w:rsidRPr="0095641B"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95641B">
        <w:rPr>
          <w:rFonts w:ascii="Book Antiqua" w:eastAsia="Times New Roman" w:hAnsi="Book Antiqua" w:cs="Arial"/>
          <w:b/>
          <w:bCs/>
          <w:sz w:val="19"/>
          <w:szCs w:val="19"/>
          <w:highlight w:val="magenta"/>
          <w:lang w:eastAsia="pt-BR"/>
        </w:rPr>
        <w:t>Artigo 27</w:t>
      </w:r>
    </w:p>
    <w:p w14:paraId="0754E31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Irrelevância da Qualidade Oficial</w:t>
      </w:r>
    </w:p>
    <w:p w14:paraId="5E990894" w14:textId="709DE278"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74869">
        <w:rPr>
          <w:rFonts w:ascii="Book Antiqua" w:eastAsia="Times New Roman" w:hAnsi="Book Antiqua" w:cs="Arial"/>
          <w:sz w:val="19"/>
          <w:szCs w:val="19"/>
          <w:lang w:eastAsia="pt-BR"/>
        </w:rPr>
        <w:t xml:space="preserve">        </w:t>
      </w:r>
      <w:r w:rsidRPr="0095641B">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386B56">
        <w:rPr>
          <w:rFonts w:ascii="Book Antiqua" w:eastAsia="Times New Roman" w:hAnsi="Book Antiqua" w:cs="Arial"/>
          <w:b/>
          <w:bCs/>
          <w:sz w:val="19"/>
          <w:szCs w:val="19"/>
          <w:lang w:eastAsia="pt-BR"/>
        </w:rPr>
        <w:t xml:space="preserve">O presente Estatuto será aplicável de forma igual a todas as pessoas sem distinção alguma baseada na qualidade oficial. Em particular, a qualidade oficial de Chefe de Estado ou de Governo, de membro de Governo ou do Parlamento, de representante eleito ou de funcionário público, em caso algum eximirá a pessoa em causa de responsabilidade criminal nos termos do presente Estatuto, nem constituirá de </w:t>
      </w:r>
      <w:r w:rsidRPr="00386B56">
        <w:rPr>
          <w:rFonts w:ascii="Book Antiqua" w:eastAsia="Times New Roman" w:hAnsi="Book Antiqua" w:cs="Arial"/>
          <w:b/>
          <w:bCs/>
          <w:i/>
          <w:iCs/>
          <w:sz w:val="19"/>
          <w:szCs w:val="19"/>
          <w:lang w:eastAsia="pt-BR"/>
        </w:rPr>
        <w:t>per se</w:t>
      </w:r>
      <w:r w:rsidRPr="00386B56">
        <w:rPr>
          <w:rFonts w:ascii="Book Antiqua" w:eastAsia="Times New Roman" w:hAnsi="Book Antiqua" w:cs="Arial"/>
          <w:b/>
          <w:bCs/>
          <w:sz w:val="19"/>
          <w:szCs w:val="19"/>
          <w:lang w:eastAsia="pt-BR"/>
        </w:rPr>
        <w:t xml:space="preserve"> motivo de redução da pena</w:t>
      </w:r>
      <w:r w:rsidRPr="00AF3BA0">
        <w:rPr>
          <w:rFonts w:ascii="Book Antiqua" w:eastAsia="Times New Roman" w:hAnsi="Book Antiqua" w:cs="Arial"/>
          <w:b/>
          <w:bCs/>
          <w:sz w:val="16"/>
          <w:szCs w:val="16"/>
          <w:lang w:eastAsia="pt-BR"/>
        </w:rPr>
        <w:t>.</w:t>
      </w:r>
      <w:r w:rsidR="00E138BE" w:rsidRPr="00AF3BA0">
        <w:rPr>
          <w:rFonts w:ascii="Book Antiqua" w:eastAsia="Times New Roman" w:hAnsi="Book Antiqua" w:cs="Arial"/>
          <w:b/>
          <w:bCs/>
          <w:sz w:val="16"/>
          <w:szCs w:val="16"/>
          <w:lang w:eastAsia="pt-BR"/>
        </w:rPr>
        <w:t xml:space="preserve"> </w:t>
      </w:r>
      <w:r w:rsidR="00E138BE" w:rsidRPr="00AF3BA0">
        <w:rPr>
          <w:rFonts w:ascii="Book Antiqua" w:hAnsi="Book Antiqua"/>
          <w:b/>
          <w:bCs/>
          <w:color w:val="FF0000"/>
          <w:sz w:val="16"/>
          <w:szCs w:val="16"/>
          <w:u w:val="single"/>
        </w:rPr>
        <w:t>(AGU-2007)</w:t>
      </w:r>
      <w:r w:rsidR="0095641B" w:rsidRPr="00AF3BA0">
        <w:rPr>
          <w:rFonts w:ascii="Book Antiqua" w:eastAsia="Times New Roman" w:hAnsi="Book Antiqua" w:cs="Arial"/>
          <w:b/>
          <w:bCs/>
          <w:sz w:val="16"/>
          <w:szCs w:val="16"/>
          <w:lang w:eastAsia="pt-BR"/>
        </w:rPr>
        <w:t xml:space="preserve"> </w:t>
      </w:r>
      <w:r w:rsidR="0095641B" w:rsidRPr="00AF3BA0">
        <w:rPr>
          <w:rFonts w:ascii="Book Antiqua" w:hAnsi="Book Antiqua"/>
          <w:b/>
          <w:bCs/>
          <w:color w:val="FF0000"/>
          <w:sz w:val="16"/>
          <w:szCs w:val="16"/>
          <w:u w:val="single"/>
        </w:rPr>
        <w:t>(TRF5-2015)</w:t>
      </w:r>
    </w:p>
    <w:p w14:paraId="2FEAEF15" w14:textId="679E033E"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6"/>
          <w:szCs w:val="16"/>
          <w:lang w:eastAsia="pt-BR"/>
        </w:rPr>
      </w:pPr>
      <w:r w:rsidRPr="00386B56">
        <w:rPr>
          <w:rFonts w:ascii="Book Antiqua" w:eastAsia="Times New Roman" w:hAnsi="Book Antiqua" w:cs="Arial"/>
          <w:b/>
          <w:bCs/>
          <w:sz w:val="19"/>
          <w:szCs w:val="19"/>
          <w:lang w:eastAsia="pt-BR"/>
        </w:rPr>
        <w:t xml:space="preserve">        </w:t>
      </w:r>
      <w:r w:rsidRPr="00386B56">
        <w:rPr>
          <w:rFonts w:ascii="Book Antiqua" w:eastAsia="Times New Roman" w:hAnsi="Book Antiqua" w:cs="Arial"/>
          <w:b/>
          <w:bCs/>
          <w:sz w:val="19"/>
          <w:szCs w:val="19"/>
          <w:highlight w:val="magenta"/>
          <w:lang w:eastAsia="pt-BR"/>
        </w:rPr>
        <w:t>2</w:t>
      </w:r>
      <w:r w:rsidRPr="00386B56">
        <w:rPr>
          <w:rFonts w:ascii="Book Antiqua" w:eastAsia="Times New Roman" w:hAnsi="Book Antiqua" w:cs="Arial"/>
          <w:b/>
          <w:bCs/>
          <w:sz w:val="19"/>
          <w:szCs w:val="19"/>
          <w:lang w:eastAsia="pt-BR"/>
        </w:rPr>
        <w:t>. As imunidades ou normas de procedimento especiais decorrentes da qualidade oficial de uma pessoa; nos termos do direito interno ou do direito internacional, não deverão obstar a que o Tribunal exerça a sua jurisdição sobre essa pessoa</w:t>
      </w:r>
      <w:r w:rsidRPr="00AF3BA0">
        <w:rPr>
          <w:rFonts w:ascii="Book Antiqua" w:eastAsia="Times New Roman" w:hAnsi="Book Antiqua" w:cs="Arial"/>
          <w:sz w:val="16"/>
          <w:szCs w:val="16"/>
          <w:lang w:eastAsia="pt-BR"/>
        </w:rPr>
        <w:t>.</w:t>
      </w:r>
      <w:r w:rsidR="0095641B" w:rsidRPr="00AF3BA0">
        <w:rPr>
          <w:rFonts w:ascii="Book Antiqua" w:eastAsia="Times New Roman" w:hAnsi="Book Antiqua" w:cs="Arial"/>
          <w:sz w:val="16"/>
          <w:szCs w:val="16"/>
          <w:lang w:eastAsia="pt-BR"/>
        </w:rPr>
        <w:t xml:space="preserve"> </w:t>
      </w:r>
      <w:r w:rsidR="0095641B" w:rsidRPr="00AF3BA0">
        <w:rPr>
          <w:rFonts w:ascii="Book Antiqua" w:hAnsi="Book Antiqua"/>
          <w:b/>
          <w:bCs/>
          <w:color w:val="FF0000"/>
          <w:sz w:val="16"/>
          <w:szCs w:val="16"/>
          <w:u w:val="single"/>
        </w:rPr>
        <w:t>(TRF5-2015)</w:t>
      </w:r>
    </w:p>
    <w:p w14:paraId="62E2BFE2" w14:textId="77777777" w:rsidR="00E07CE7" w:rsidRPr="00ED3C25"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highlight w:val="magenta"/>
          <w:lang w:eastAsia="pt-BR"/>
        </w:rPr>
        <w:t>Artigo 28</w:t>
      </w:r>
    </w:p>
    <w:p w14:paraId="2FE8375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Responsabilidade dos Chefes Militares e Outros Superiores Hierárquicos</w:t>
      </w:r>
    </w:p>
    <w:p w14:paraId="7A9FD034" w14:textId="730D2019" w:rsidR="00E07CE7" w:rsidRPr="00ED3C25"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74869">
        <w:rPr>
          <w:rFonts w:ascii="Book Antiqua" w:eastAsia="Times New Roman" w:hAnsi="Book Antiqua" w:cs="Arial"/>
          <w:sz w:val="19"/>
          <w:szCs w:val="19"/>
          <w:lang w:eastAsia="pt-BR"/>
        </w:rPr>
        <w:t xml:space="preserve">        </w:t>
      </w:r>
      <w:r w:rsidRPr="00ED3C25">
        <w:rPr>
          <w:rFonts w:ascii="Book Antiqua" w:eastAsia="Times New Roman" w:hAnsi="Book Antiqua" w:cs="Arial"/>
          <w:b/>
          <w:bCs/>
          <w:sz w:val="19"/>
          <w:szCs w:val="19"/>
          <w:lang w:eastAsia="pt-BR"/>
        </w:rPr>
        <w:t>Além de outras fontes de responsabilidade criminal previstas no presente Estatuto, por crimes da competência do Tribunal:</w:t>
      </w:r>
      <w:r w:rsidR="00ED3C25">
        <w:rPr>
          <w:rFonts w:ascii="Book Antiqua" w:eastAsia="Times New Roman" w:hAnsi="Book Antiqua" w:cs="Arial"/>
          <w:b/>
          <w:bCs/>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600365A8" w14:textId="5BDB6760"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a) O chefe militar, ou a pessoa que atue efetivamente como chefe militar, será criminalmente responsável por crimes da competência do Tribunal que tenham sido cometidos por forças sob o seu comando e controle efetivos ou sob a sua autoridade e controle efetivos, conforme o caso, pelo fato de não exercer um controle apropriado sobre essas forças quando</w:t>
      </w:r>
      <w:r w:rsidRPr="00874869">
        <w:rPr>
          <w:rFonts w:ascii="Book Antiqua" w:eastAsia="Times New Roman" w:hAnsi="Book Antiqua" w:cs="Arial"/>
          <w:sz w:val="19"/>
          <w:szCs w:val="19"/>
          <w:lang w:eastAsia="pt-BR"/>
        </w:rPr>
        <w:t>:</w:t>
      </w:r>
      <w:r w:rsidR="00ED3C25">
        <w:rPr>
          <w:rFonts w:ascii="Book Antiqua" w:eastAsia="Times New Roman" w:hAnsi="Book Antiqua" w:cs="Arial"/>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7D5FC727" w14:textId="4F676871"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i) Esse chefe militar ou essa pessoa tinha conhecimento ou, em virtude das circunstâncias do momento, deveria ter tido conhecimento de que essas forças estavam a cometer ou preparavam-se para cometer esses crimes; e</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5E681D4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Esse chefe militar ou essa pessoa não tenha adotado todas as medidas necessárias e adequadas ao seu alcance para prevenir ou reprimir a sua prática, ou para levar o assunto ao conhecimento das autoridades competentes, para efeitos de inquérito e procedimento criminal.</w:t>
      </w:r>
    </w:p>
    <w:p w14:paraId="5B38EFCF" w14:textId="6536886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xml:space="preserve">        b) Nas relações entre superiores hierárquicos e subordinados, não referidos na alínea </w:t>
      </w:r>
      <w:r w:rsidRPr="00ED3C25">
        <w:rPr>
          <w:rFonts w:ascii="Book Antiqua" w:eastAsia="Times New Roman" w:hAnsi="Book Antiqua" w:cs="Arial"/>
          <w:b/>
          <w:bCs/>
          <w:i/>
          <w:iCs/>
          <w:sz w:val="19"/>
          <w:szCs w:val="19"/>
          <w:lang w:eastAsia="pt-BR"/>
        </w:rPr>
        <w:t>a)</w:t>
      </w:r>
      <w:r w:rsidRPr="00ED3C25">
        <w:rPr>
          <w:rFonts w:ascii="Book Antiqua" w:eastAsia="Times New Roman" w:hAnsi="Book Antiqua" w:cs="Arial"/>
          <w:b/>
          <w:bCs/>
          <w:sz w:val="19"/>
          <w:szCs w:val="19"/>
          <w:lang w:eastAsia="pt-BR"/>
        </w:rPr>
        <w:t>, o superior hierárquico será criminalmente responsável pelos crimes da competência do Tribunal que tiverem sido cometidos por subordinados sob a sua autoridade e controle efetivos, pelo fato de não ter exercido um controle apropriado sobre esses subordinados, quando</w:t>
      </w:r>
      <w:r w:rsidRPr="00874869">
        <w:rPr>
          <w:rFonts w:ascii="Book Antiqua" w:eastAsia="Times New Roman" w:hAnsi="Book Antiqua" w:cs="Arial"/>
          <w:sz w:val="19"/>
          <w:szCs w:val="19"/>
          <w:lang w:eastAsia="pt-BR"/>
        </w:rPr>
        <w:t>:</w:t>
      </w:r>
      <w:r w:rsidR="00ED3C25">
        <w:rPr>
          <w:rFonts w:ascii="Book Antiqua" w:eastAsia="Times New Roman" w:hAnsi="Book Antiqua" w:cs="Arial"/>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3254B410" w14:textId="2AE552C4"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a) O superior hierárquico teve conhecimento ou deliberadamente não levou em consideração a informação que indicava claramente que os subordinados estavam a cometer ou se preparavam para cometer esses crimes</w:t>
      </w:r>
      <w:r w:rsidRPr="00874869">
        <w:rPr>
          <w:rFonts w:ascii="Book Antiqua" w:eastAsia="Times New Roman" w:hAnsi="Book Antiqua" w:cs="Arial"/>
          <w:sz w:val="19"/>
          <w:szCs w:val="19"/>
          <w:lang w:eastAsia="pt-BR"/>
        </w:rPr>
        <w:t>;</w:t>
      </w:r>
      <w:r w:rsidR="00ED3C25">
        <w:rPr>
          <w:rFonts w:ascii="Book Antiqua" w:eastAsia="Times New Roman" w:hAnsi="Book Antiqua" w:cs="Arial"/>
          <w:sz w:val="19"/>
          <w:szCs w:val="19"/>
          <w:lang w:eastAsia="pt-BR"/>
        </w:rPr>
        <w:t xml:space="preserve"> </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768C97CF" w14:textId="6B5AB7AD" w:rsidR="00E07CE7" w:rsidRPr="00ED3C25"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lang w:eastAsia="pt-BR"/>
        </w:rPr>
        <w:t>        b) Esses crimes estavam relacionados com atividades sob a sua responsabilidade e controle efetivos; e</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(MPM-2021)</w:t>
      </w:r>
    </w:p>
    <w:p w14:paraId="0AA8E3C7" w14:textId="5B858A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ED3C25">
        <w:rPr>
          <w:rFonts w:ascii="Book Antiqua" w:eastAsia="Times New Roman" w:hAnsi="Book Antiqua" w:cs="Arial"/>
          <w:b/>
          <w:bCs/>
          <w:sz w:val="19"/>
          <w:szCs w:val="19"/>
          <w:lang w:eastAsia="pt-BR"/>
        </w:rPr>
        <w:t>        c) O superior hierárquico não adotou todas as medidas necessárias e adequadas ao seu alcance para prevenir ou reprimir a sua prática ou para levar o assunto ao conhecimento das autoridades competentes, para efeitos de inquérito e procedimento criminal.</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w:t>
      </w:r>
      <w:r w:rsidR="00ED3C25" w:rsidRPr="00C652FB">
        <w:rPr>
          <w:rFonts w:ascii="Book Antiqua" w:hAnsi="Book Antiqua"/>
          <w:b/>
          <w:bCs/>
          <w:color w:val="FF0000"/>
          <w:sz w:val="16"/>
          <w:szCs w:val="16"/>
          <w:u w:val="single"/>
        </w:rPr>
        <w:t>MPM-20</w:t>
      </w:r>
      <w:r w:rsidR="00ED3C25">
        <w:rPr>
          <w:rFonts w:ascii="Book Antiqua" w:hAnsi="Book Antiqua"/>
          <w:b/>
          <w:bCs/>
          <w:color w:val="FF0000"/>
          <w:sz w:val="16"/>
          <w:szCs w:val="16"/>
          <w:u w:val="single"/>
        </w:rPr>
        <w:t>21</w:t>
      </w:r>
      <w:r w:rsidR="00ED3C25" w:rsidRPr="00C652FB">
        <w:rPr>
          <w:rFonts w:ascii="Book Antiqua" w:hAnsi="Book Antiqua"/>
          <w:b/>
          <w:bCs/>
          <w:color w:val="FF0000"/>
          <w:sz w:val="16"/>
          <w:szCs w:val="16"/>
          <w:u w:val="single"/>
        </w:rPr>
        <w:t>)</w:t>
      </w:r>
    </w:p>
    <w:p w14:paraId="0C36FB4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874869">
        <w:rPr>
          <w:rFonts w:ascii="Book Antiqua" w:eastAsia="Times New Roman" w:hAnsi="Book Antiqua" w:cs="Arial"/>
          <w:b/>
          <w:bCs/>
          <w:sz w:val="19"/>
          <w:szCs w:val="19"/>
          <w:highlight w:val="magenta"/>
          <w:lang w:eastAsia="pt-BR"/>
        </w:rPr>
        <w:t>Artigo 29</w:t>
      </w:r>
    </w:p>
    <w:p w14:paraId="345265D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Imprescritibilidade</w:t>
      </w:r>
    </w:p>
    <w:p w14:paraId="58192EBC" w14:textId="6E50FDF2"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color w:val="FF0000"/>
          <w:spacing w:val="-3"/>
          <w:sz w:val="18"/>
          <w:szCs w:val="18"/>
          <w:lang w:eastAsia="pt-BR"/>
        </w:rPr>
      </w:pPr>
      <w:r w:rsidRPr="00874869">
        <w:rPr>
          <w:rFonts w:ascii="Book Antiqua" w:eastAsia="Times New Roman" w:hAnsi="Book Antiqua" w:cs="Arial"/>
          <w:sz w:val="19"/>
          <w:szCs w:val="19"/>
          <w:lang w:eastAsia="pt-BR"/>
        </w:rPr>
        <w:lastRenderedPageBreak/>
        <w:t xml:space="preserve">        </w:t>
      </w:r>
      <w:r w:rsidRPr="001C0463">
        <w:rPr>
          <w:rFonts w:ascii="Book Antiqua" w:eastAsia="Times New Roman" w:hAnsi="Book Antiqua" w:cs="Arial"/>
          <w:b/>
          <w:bCs/>
          <w:sz w:val="19"/>
          <w:szCs w:val="19"/>
          <w:lang w:eastAsia="pt-BR"/>
        </w:rPr>
        <w:t>Os crimes da competência do Tribunal</w:t>
      </w:r>
      <w:r w:rsidRPr="00874869">
        <w:rPr>
          <w:rFonts w:ascii="Book Antiqua" w:eastAsia="Times New Roman" w:hAnsi="Book Antiqua" w:cs="Arial"/>
          <w:sz w:val="19"/>
          <w:szCs w:val="19"/>
          <w:lang w:eastAsia="pt-BR"/>
        </w:rPr>
        <w:t xml:space="preserve"> </w:t>
      </w:r>
      <w:r w:rsidRPr="008F231A">
        <w:rPr>
          <w:rFonts w:ascii="Book Antiqua" w:eastAsia="Times New Roman" w:hAnsi="Book Antiqua" w:cs="Arial"/>
          <w:b/>
          <w:bCs/>
          <w:caps/>
          <w:sz w:val="19"/>
          <w:szCs w:val="19"/>
          <w:highlight w:val="green"/>
          <w:lang w:eastAsia="pt-BR"/>
        </w:rPr>
        <w:t>não prescrevem</w:t>
      </w:r>
      <w:r w:rsidRPr="00AF3BA0">
        <w:rPr>
          <w:rFonts w:ascii="Book Antiqua" w:eastAsia="Times New Roman" w:hAnsi="Book Antiqua" w:cs="Arial"/>
          <w:sz w:val="16"/>
          <w:szCs w:val="16"/>
          <w:lang w:eastAsia="pt-BR"/>
        </w:rPr>
        <w:t>.</w:t>
      </w:r>
      <w:r w:rsidR="00E1459E" w:rsidRPr="00AF3BA0">
        <w:rPr>
          <w:rFonts w:ascii="Book Antiqua" w:eastAsia="Times New Roman" w:hAnsi="Book Antiqua" w:cs="Arial"/>
          <w:sz w:val="16"/>
          <w:szCs w:val="16"/>
          <w:lang w:eastAsia="pt-BR"/>
        </w:rPr>
        <w:t xml:space="preserve"> </w:t>
      </w:r>
      <w:r w:rsidR="00E1459E" w:rsidRPr="00AF3BA0">
        <w:rPr>
          <w:rFonts w:ascii="Book Antiqua" w:eastAsia="Times New Roman" w:hAnsi="Book Antiqua" w:cs="Arial"/>
          <w:b/>
          <w:bCs/>
          <w:color w:val="FF0000"/>
          <w:sz w:val="16"/>
          <w:szCs w:val="16"/>
          <w:u w:val="single"/>
          <w:lang w:eastAsia="pt-BR"/>
        </w:rPr>
        <w:t>(DPU-2007)</w:t>
      </w:r>
      <w:r w:rsidR="00AF3BA0">
        <w:rPr>
          <w:rFonts w:ascii="Book Antiqua" w:eastAsia="Times New Roman" w:hAnsi="Book Antiqua" w:cs="Arial"/>
          <w:b/>
          <w:bCs/>
          <w:color w:val="FF0000"/>
          <w:sz w:val="16"/>
          <w:szCs w:val="16"/>
          <w:lang w:eastAsia="pt-BR"/>
        </w:rPr>
        <w:t xml:space="preserve"> </w:t>
      </w:r>
      <w:r w:rsidR="00F62AFF" w:rsidRPr="00AF3BA0">
        <w:rPr>
          <w:rFonts w:ascii="Book Antiqua" w:eastAsia="Times New Roman" w:hAnsi="Book Antiqua" w:cs="Times New Roman"/>
          <w:b/>
          <w:bCs/>
          <w:color w:val="FF0000"/>
          <w:spacing w:val="-3"/>
          <w:sz w:val="16"/>
          <w:szCs w:val="16"/>
          <w:u w:val="single"/>
          <w:lang w:eastAsia="pt-BR"/>
        </w:rPr>
        <w:t>(STM-2013)</w:t>
      </w:r>
      <w:r w:rsidR="00AF3BA0">
        <w:rPr>
          <w:rFonts w:ascii="Book Antiqua" w:eastAsia="Times New Roman" w:hAnsi="Book Antiqua" w:cs="Times New Roman"/>
          <w:b/>
          <w:bCs/>
          <w:color w:val="FF0000"/>
          <w:spacing w:val="-3"/>
          <w:sz w:val="16"/>
          <w:szCs w:val="16"/>
          <w:lang w:eastAsia="pt-BR"/>
        </w:rPr>
        <w:t xml:space="preserve"> </w:t>
      </w:r>
      <w:r w:rsidR="00AF3BA0">
        <w:rPr>
          <w:rFonts w:ascii="Book Antiqua" w:eastAsia="Times New Roman" w:hAnsi="Book Antiqua" w:cs="Times New Roman"/>
          <w:b/>
          <w:bCs/>
          <w:color w:val="FF0000"/>
          <w:spacing w:val="-3"/>
          <w:sz w:val="16"/>
          <w:szCs w:val="16"/>
          <w:u w:val="single"/>
          <w:lang w:eastAsia="pt-BR"/>
        </w:rPr>
        <w:t>(TRF3-2016)</w:t>
      </w:r>
      <w:r w:rsidR="009F73C0" w:rsidRPr="00AF3BA0">
        <w:rPr>
          <w:rFonts w:ascii="Book Antiqua" w:eastAsia="Times New Roman" w:hAnsi="Book Antiqua" w:cs="Times New Roman"/>
          <w:b/>
          <w:bCs/>
          <w:color w:val="FF0000"/>
          <w:spacing w:val="-3"/>
          <w:sz w:val="16"/>
          <w:szCs w:val="16"/>
          <w:lang w:eastAsia="pt-BR"/>
        </w:rPr>
        <w:t xml:space="preserve"> </w:t>
      </w:r>
      <w:r w:rsidR="009F73C0" w:rsidRPr="00AF3BA0">
        <w:rPr>
          <w:rFonts w:ascii="Book Antiqua" w:hAnsi="Book Antiqua"/>
          <w:b/>
          <w:bCs/>
          <w:color w:val="FF0000"/>
          <w:sz w:val="16"/>
          <w:szCs w:val="16"/>
          <w:u w:val="single"/>
        </w:rPr>
        <w:t>(DPEPR-2017)</w:t>
      </w:r>
      <w:r w:rsidR="00366B4F">
        <w:rPr>
          <w:rFonts w:ascii="Book Antiqua" w:hAnsi="Book Antiqua"/>
          <w:b/>
          <w:bCs/>
          <w:color w:val="FF0000"/>
          <w:sz w:val="16"/>
          <w:szCs w:val="16"/>
        </w:rPr>
        <w:t xml:space="preserve"> </w:t>
      </w:r>
      <w:r w:rsidR="00366B4F">
        <w:rPr>
          <w:rFonts w:ascii="Book Antiqua" w:eastAsia="Times New Roman" w:hAnsi="Book Antiqua" w:cs="Times New Roman"/>
          <w:b/>
          <w:bCs/>
          <w:color w:val="FF0000"/>
          <w:spacing w:val="-3"/>
          <w:sz w:val="16"/>
          <w:szCs w:val="16"/>
          <w:u w:val="single"/>
          <w:lang w:eastAsia="pt-BR"/>
        </w:rPr>
        <w:t>(PCSP-2018)</w:t>
      </w:r>
      <w:r w:rsidR="00424C17">
        <w:rPr>
          <w:rFonts w:ascii="Book Antiqua" w:eastAsia="Times New Roman" w:hAnsi="Book Antiqua" w:cs="Times New Roman"/>
          <w:b/>
          <w:bCs/>
          <w:color w:val="FF0000"/>
          <w:spacing w:val="-3"/>
          <w:sz w:val="16"/>
          <w:szCs w:val="16"/>
          <w:lang w:eastAsia="pt-BR"/>
        </w:rPr>
        <w:t xml:space="preserve"> </w:t>
      </w:r>
      <w:r w:rsidR="00424C17">
        <w:rPr>
          <w:rFonts w:ascii="Book Antiqua" w:eastAsia="Times New Roman" w:hAnsi="Book Antiqua" w:cs="Times New Roman"/>
          <w:b/>
          <w:bCs/>
          <w:color w:val="FF0000"/>
          <w:spacing w:val="-3"/>
          <w:sz w:val="16"/>
          <w:szCs w:val="16"/>
          <w:u w:val="single"/>
          <w:lang w:eastAsia="pt-BR"/>
        </w:rPr>
        <w:t>(PF-2018)</w:t>
      </w:r>
      <w:r w:rsidR="00424C17">
        <w:rPr>
          <w:rFonts w:ascii="Book Antiqua" w:eastAsia="Times New Roman" w:hAnsi="Book Antiqua" w:cs="Times New Roman"/>
          <w:b/>
          <w:bCs/>
          <w:color w:val="FF0000"/>
          <w:spacing w:val="-3"/>
          <w:sz w:val="16"/>
          <w:szCs w:val="16"/>
          <w:lang w:eastAsia="pt-BR"/>
        </w:rPr>
        <w:t xml:space="preserve"> </w:t>
      </w:r>
      <w:r w:rsidR="00424C17">
        <w:rPr>
          <w:rFonts w:ascii="Book Antiqua" w:eastAsia="Times New Roman" w:hAnsi="Book Antiqua" w:cs="Times New Roman"/>
          <w:b/>
          <w:bCs/>
          <w:color w:val="FF0000"/>
          <w:spacing w:val="-3"/>
          <w:sz w:val="16"/>
          <w:szCs w:val="16"/>
          <w:u w:val="single"/>
          <w:lang w:eastAsia="pt-BR"/>
        </w:rPr>
        <w:t>(DPEMS-2008/2022)</w:t>
      </w:r>
      <w:r w:rsidR="001C0463" w:rsidRPr="00AF3BA0">
        <w:rPr>
          <w:rFonts w:ascii="Book Antiqua" w:hAnsi="Book Antiqua"/>
          <w:b/>
          <w:bCs/>
          <w:color w:val="FF0000"/>
          <w:sz w:val="16"/>
          <w:szCs w:val="16"/>
        </w:rPr>
        <w:t xml:space="preserve"> </w:t>
      </w:r>
      <w:r w:rsidR="001C0463" w:rsidRPr="00AF3BA0">
        <w:rPr>
          <w:rFonts w:ascii="Book Antiqua" w:eastAsia="Times New Roman" w:hAnsi="Book Antiqua" w:cs="Times New Roman"/>
          <w:b/>
          <w:bCs/>
          <w:color w:val="FF0000"/>
          <w:sz w:val="16"/>
          <w:szCs w:val="16"/>
          <w:u w:val="single"/>
          <w:lang w:eastAsia="pt-BR"/>
        </w:rPr>
        <w:t>(DPERS-2022)</w:t>
      </w:r>
    </w:p>
    <w:tbl>
      <w:tblPr>
        <w:tblStyle w:val="Tabelacomgrade"/>
        <w:tblW w:w="0" w:type="auto"/>
        <w:tblLook w:val="04A0" w:firstRow="1" w:lastRow="0" w:firstColumn="1" w:lastColumn="0" w:noHBand="0" w:noVBand="1"/>
      </w:tblPr>
      <w:tblGrid>
        <w:gridCol w:w="8494"/>
      </w:tblGrid>
      <w:tr w:rsidR="005E2E9B" w14:paraId="4AA0F9CF" w14:textId="77777777" w:rsidTr="005E2E9B">
        <w:tc>
          <w:tcPr>
            <w:tcW w:w="8494" w:type="dxa"/>
            <w:shd w:val="clear" w:color="auto" w:fill="CCFFFF"/>
          </w:tcPr>
          <w:p w14:paraId="38A6AFCC" w14:textId="041BDB1B" w:rsidR="008F231A" w:rsidRPr="008F231A" w:rsidRDefault="008F231A" w:rsidP="00E07CE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8F231A">
              <w:rPr>
                <w:rFonts w:ascii="Book Antiqua" w:hAnsi="Book Antiqua"/>
                <w:b/>
                <w:sz w:val="19"/>
                <w:szCs w:val="19"/>
                <w:highlight w:val="yellow"/>
              </w:rPr>
              <w:t>TRF3-2016</w:t>
            </w:r>
            <w:r>
              <w:rPr>
                <w:rFonts w:ascii="Book Antiqua" w:hAnsi="Book Antiqua"/>
                <w:b/>
                <w:sz w:val="19"/>
                <w:szCs w:val="19"/>
              </w:rPr>
              <w:t>)</w:t>
            </w:r>
            <w:r>
              <w:rPr>
                <w:rFonts w:ascii="Book Antiqua" w:hAnsi="Book Antiqua"/>
                <w:bCs/>
                <w:sz w:val="19"/>
                <w:szCs w:val="19"/>
              </w:rPr>
              <w:t xml:space="preserve">: Assinale a alternativa correta: </w:t>
            </w:r>
            <w:r w:rsidRPr="008F231A">
              <w:rPr>
                <w:rFonts w:ascii="Book Antiqua" w:hAnsi="Book Antiqua"/>
                <w:bCs/>
                <w:sz w:val="19"/>
                <w:szCs w:val="19"/>
              </w:rPr>
              <w:t>O Tribunal Penal Internacional, criado pelo Estatuto de Roma de 1998 promulgado pelo Decreto nº 4.388, de 25</w:t>
            </w:r>
            <w:r>
              <w:rPr>
                <w:rFonts w:ascii="Book Antiqua" w:hAnsi="Book Antiqua"/>
                <w:bCs/>
                <w:sz w:val="19"/>
                <w:szCs w:val="19"/>
              </w:rPr>
              <w:t>/0</w:t>
            </w:r>
            <w:r w:rsidRPr="008F231A">
              <w:rPr>
                <w:rFonts w:ascii="Book Antiqua" w:hAnsi="Book Antiqua"/>
                <w:bCs/>
                <w:sz w:val="19"/>
                <w:szCs w:val="19"/>
              </w:rPr>
              <w:t>9</w:t>
            </w:r>
            <w:r>
              <w:rPr>
                <w:rFonts w:ascii="Book Antiqua" w:hAnsi="Book Antiqua"/>
                <w:bCs/>
                <w:sz w:val="19"/>
                <w:szCs w:val="19"/>
              </w:rPr>
              <w:t>/</w:t>
            </w:r>
            <w:r w:rsidRPr="008F231A">
              <w:rPr>
                <w:rFonts w:ascii="Book Antiqua" w:hAnsi="Book Antiqua"/>
                <w:bCs/>
                <w:sz w:val="19"/>
                <w:szCs w:val="19"/>
              </w:rPr>
              <w:t>02, tem competência para julgar crime de genocídio; crimes contra a humanidade; crimes de guerra e crime de agressão, todos imprescritíveis, em relação às violações praticadas depois da entrada em vigor do Estatuto de Roma.</w:t>
            </w:r>
            <w:r>
              <w:rPr>
                <w:rFonts w:ascii="Book Antiqua" w:hAnsi="Book Antiqua"/>
                <w:bCs/>
                <w:sz w:val="19"/>
                <w:szCs w:val="19"/>
              </w:rPr>
              <w:t xml:space="preserve"> </w:t>
            </w:r>
            <w:r>
              <w:rPr>
                <w:rFonts w:ascii="Book Antiqua" w:hAnsi="Book Antiqua"/>
                <w:b/>
                <w:sz w:val="19"/>
                <w:szCs w:val="19"/>
              </w:rPr>
              <w:t>BL: art. 5º, item 1; art. 11, item 1</w:t>
            </w:r>
            <w:r>
              <w:rPr>
                <w:rStyle w:val="Refdenotaderodap"/>
                <w:rFonts w:ascii="Book Antiqua" w:hAnsi="Book Antiqua"/>
                <w:b/>
                <w:sz w:val="19"/>
                <w:szCs w:val="19"/>
              </w:rPr>
              <w:footnoteReference w:id="2"/>
            </w:r>
            <w:r>
              <w:rPr>
                <w:rFonts w:ascii="Book Antiqua" w:hAnsi="Book Antiqua"/>
                <w:b/>
                <w:sz w:val="19"/>
                <w:szCs w:val="19"/>
              </w:rPr>
              <w:t xml:space="preserve"> e art. 29 do ER.</w:t>
            </w:r>
          </w:p>
          <w:p w14:paraId="4D3BB589" w14:textId="4BE8AFA2" w:rsidR="00E84064" w:rsidRPr="00E84064" w:rsidRDefault="00E84064" w:rsidP="00E07CE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E84064">
              <w:rPr>
                <w:rFonts w:ascii="Book Antiqua" w:hAnsi="Book Antiqua"/>
                <w:b/>
                <w:sz w:val="19"/>
                <w:szCs w:val="19"/>
                <w:highlight w:val="yellow"/>
              </w:rPr>
              <w:t>DPEMS-2008-VUNESP</w:t>
            </w:r>
            <w:r>
              <w:rPr>
                <w:rFonts w:ascii="Book Antiqua" w:hAnsi="Book Antiqua"/>
                <w:b/>
                <w:sz w:val="19"/>
                <w:szCs w:val="19"/>
              </w:rPr>
              <w:t>)</w:t>
            </w:r>
            <w:r>
              <w:rPr>
                <w:rFonts w:ascii="Book Antiqua" w:hAnsi="Book Antiqua"/>
                <w:bCs/>
                <w:sz w:val="19"/>
                <w:szCs w:val="19"/>
              </w:rPr>
              <w:t xml:space="preserve">: </w:t>
            </w:r>
            <w:r w:rsidRPr="00E84064">
              <w:rPr>
                <w:rFonts w:ascii="Book Antiqua" w:hAnsi="Book Antiqua"/>
                <w:bCs/>
                <w:sz w:val="19"/>
                <w:szCs w:val="19"/>
              </w:rPr>
              <w:t>Com relação ao Tribunal Penal Internacional, é correto afirmar que</w:t>
            </w:r>
            <w:r>
              <w:rPr>
                <w:rFonts w:ascii="Book Antiqua" w:hAnsi="Book Antiqua"/>
                <w:bCs/>
                <w:sz w:val="19"/>
                <w:szCs w:val="19"/>
              </w:rPr>
              <w:t xml:space="preserve"> </w:t>
            </w:r>
            <w:r w:rsidRPr="00E84064">
              <w:rPr>
                <w:rFonts w:ascii="Book Antiqua" w:hAnsi="Book Antiqua"/>
                <w:bCs/>
                <w:sz w:val="19"/>
                <w:szCs w:val="19"/>
              </w:rPr>
              <w:t>os crimes da competência do Tribunal não prescrevem.</w:t>
            </w:r>
            <w:r>
              <w:rPr>
                <w:rFonts w:ascii="Book Antiqua" w:hAnsi="Book Antiqua"/>
                <w:bCs/>
                <w:sz w:val="19"/>
                <w:szCs w:val="19"/>
              </w:rPr>
              <w:t xml:space="preserve"> </w:t>
            </w:r>
            <w:r>
              <w:rPr>
                <w:rFonts w:ascii="Book Antiqua" w:hAnsi="Book Antiqua"/>
                <w:b/>
                <w:sz w:val="19"/>
                <w:szCs w:val="19"/>
              </w:rPr>
              <w:t>BL: 29, ER.</w:t>
            </w:r>
          </w:p>
          <w:p w14:paraId="1A80649F" w14:textId="69BF7047" w:rsidR="005E2E9B" w:rsidRPr="00424C17" w:rsidRDefault="00424C17" w:rsidP="00E07CE7">
            <w:pPr>
              <w:spacing w:before="100" w:beforeAutospacing="1" w:after="100" w:afterAutospacing="1"/>
              <w:jc w:val="both"/>
              <w:rPr>
                <w:rFonts w:ascii="Book Antiqua" w:hAnsi="Book Antiqua"/>
                <w:b/>
                <w:i/>
                <w:iCs/>
                <w:color w:val="FF0000"/>
                <w:sz w:val="19"/>
                <w:szCs w:val="19"/>
              </w:rPr>
            </w:pPr>
            <w:r w:rsidRPr="007B6AB0">
              <w:rPr>
                <w:rFonts w:ascii="Book Antiqua" w:hAnsi="Book Antiqua"/>
                <w:b/>
                <w:i/>
                <w:iCs/>
                <w:color w:val="FF0000"/>
                <w:sz w:val="19"/>
                <w:szCs w:val="19"/>
              </w:rPr>
              <w:t>#</w:t>
            </w:r>
            <w:r w:rsidRPr="007B6AB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2C5390">
              <w:rPr>
                <w:rFonts w:ascii="Book Antiqua" w:hAnsi="Book Antiqua"/>
                <w:b/>
                <w:i/>
                <w:iCs/>
                <w:color w:val="FF0000"/>
                <w:sz w:val="19"/>
                <w:szCs w:val="19"/>
                <w:highlight w:val="green"/>
              </w:rPr>
              <w:t>DPU-2007</w:t>
            </w:r>
            <w:r>
              <w:rPr>
                <w:rFonts w:ascii="Book Antiqua" w:hAnsi="Book Antiqua"/>
                <w:b/>
                <w:i/>
                <w:iCs/>
                <w:color w:val="FF0000"/>
                <w:sz w:val="19"/>
                <w:szCs w:val="19"/>
              </w:rPr>
              <w:t>: #</w:t>
            </w:r>
            <w:r w:rsidRPr="00137C59">
              <w:rPr>
                <w:rFonts w:ascii="Book Antiqua" w:hAnsi="Book Antiqua"/>
                <w:b/>
                <w:i/>
                <w:iCs/>
                <w:color w:val="FF0000"/>
                <w:sz w:val="19"/>
                <w:szCs w:val="19"/>
                <w:highlight w:val="green"/>
              </w:rPr>
              <w:t>PCSP-2018</w:t>
            </w:r>
            <w:r>
              <w:rPr>
                <w:rFonts w:ascii="Book Antiqua" w:hAnsi="Book Antiqua"/>
                <w:b/>
                <w:i/>
                <w:iCs/>
                <w:color w:val="FF0000"/>
                <w:sz w:val="19"/>
                <w:szCs w:val="19"/>
              </w:rPr>
              <w:t>: #</w:t>
            </w:r>
            <w:r w:rsidRPr="00137C59">
              <w:rPr>
                <w:rFonts w:ascii="Book Antiqua" w:hAnsi="Book Antiqua"/>
                <w:b/>
                <w:i/>
                <w:iCs/>
                <w:color w:val="FF0000"/>
                <w:sz w:val="19"/>
                <w:szCs w:val="19"/>
                <w:highlight w:val="green"/>
              </w:rPr>
              <w:t>PF-2018</w:t>
            </w:r>
            <w:r>
              <w:rPr>
                <w:rFonts w:ascii="Book Antiqua" w:hAnsi="Book Antiqua"/>
                <w:b/>
                <w:i/>
                <w:iCs/>
                <w:color w:val="FF0000"/>
                <w:sz w:val="19"/>
                <w:szCs w:val="19"/>
              </w:rPr>
              <w:t>: #</w:t>
            </w:r>
            <w:r w:rsidRPr="002C5390">
              <w:rPr>
                <w:rFonts w:ascii="Book Antiqua" w:hAnsi="Book Antiqua"/>
                <w:b/>
                <w:i/>
                <w:iCs/>
                <w:color w:val="FF0000"/>
                <w:sz w:val="19"/>
                <w:szCs w:val="19"/>
                <w:highlight w:val="green"/>
              </w:rPr>
              <w:t>DPEMS-2008/2022</w:t>
            </w:r>
            <w:r>
              <w:rPr>
                <w:rFonts w:ascii="Book Antiqua" w:hAnsi="Book Antiqua"/>
                <w:b/>
                <w:i/>
                <w:iCs/>
                <w:color w:val="FF0000"/>
                <w:sz w:val="19"/>
                <w:szCs w:val="19"/>
              </w:rPr>
              <w:t>: #</w:t>
            </w:r>
            <w:r w:rsidRPr="006D0239">
              <w:rPr>
                <w:rFonts w:ascii="Book Antiqua" w:hAnsi="Book Antiqua"/>
                <w:b/>
                <w:i/>
                <w:iCs/>
                <w:color w:val="FF0000"/>
                <w:sz w:val="19"/>
                <w:szCs w:val="19"/>
                <w:highlight w:val="green"/>
              </w:rPr>
              <w:t>CESPE</w:t>
            </w:r>
            <w:r>
              <w:rPr>
                <w:rFonts w:ascii="Book Antiqua" w:hAnsi="Book Antiqua"/>
                <w:b/>
                <w:i/>
                <w:iCs/>
                <w:color w:val="FF0000"/>
                <w:sz w:val="19"/>
                <w:szCs w:val="19"/>
              </w:rPr>
              <w:t>: #</w:t>
            </w:r>
            <w:r w:rsidRPr="002C5390">
              <w:rPr>
                <w:rFonts w:ascii="Book Antiqua" w:hAnsi="Book Antiqua"/>
                <w:b/>
                <w:i/>
                <w:iCs/>
                <w:color w:val="FF0000"/>
                <w:sz w:val="19"/>
                <w:szCs w:val="19"/>
                <w:highlight w:val="green"/>
              </w:rPr>
              <w:t>FGV</w:t>
            </w:r>
            <w:r>
              <w:rPr>
                <w:rFonts w:ascii="Book Antiqua" w:hAnsi="Book Antiqua"/>
                <w:b/>
                <w:i/>
                <w:iCs/>
                <w:color w:val="FF0000"/>
                <w:sz w:val="19"/>
                <w:szCs w:val="19"/>
              </w:rPr>
              <w:t>: #</w:t>
            </w:r>
            <w:r w:rsidRPr="00AF07C1">
              <w:rPr>
                <w:rFonts w:ascii="Book Antiqua" w:hAnsi="Book Antiqua"/>
                <w:b/>
                <w:i/>
                <w:iCs/>
                <w:color w:val="FF0000"/>
                <w:sz w:val="19"/>
                <w:szCs w:val="19"/>
                <w:highlight w:val="green"/>
              </w:rPr>
              <w:t>VUNESP</w:t>
            </w:r>
            <w:r w:rsidRPr="007B6AB0">
              <w:rPr>
                <w:rFonts w:ascii="Book Antiqua" w:hAnsi="Book Antiqua"/>
                <w:sz w:val="19"/>
                <w:szCs w:val="19"/>
              </w:rPr>
              <w:t>:</w:t>
            </w:r>
            <w:r>
              <w:rPr>
                <w:rFonts w:ascii="Book Antiqua" w:hAnsi="Book Antiqua"/>
                <w:sz w:val="19"/>
                <w:szCs w:val="19"/>
              </w:rPr>
              <w:t xml:space="preserve"> </w:t>
            </w:r>
            <w:r w:rsidRPr="000A2C60">
              <w:rPr>
                <w:rFonts w:ascii="Book Antiqua" w:hAnsi="Book Antiqua"/>
                <w:sz w:val="19"/>
                <w:szCs w:val="19"/>
              </w:rPr>
              <w:t>O</w:t>
            </w:r>
            <w:r>
              <w:rPr>
                <w:rFonts w:ascii="Book Antiqua" w:hAnsi="Book Antiqua"/>
                <w:sz w:val="19"/>
                <w:szCs w:val="19"/>
              </w:rPr>
              <w:t xml:space="preserve"> art. 29 do</w:t>
            </w:r>
            <w:r w:rsidRPr="000A2C60">
              <w:rPr>
                <w:rFonts w:ascii="Book Antiqua" w:hAnsi="Book Antiqua"/>
                <w:sz w:val="19"/>
                <w:szCs w:val="19"/>
              </w:rPr>
              <w:t xml:space="preserve"> Estatuto de Roma</w:t>
            </w:r>
            <w:r>
              <w:rPr>
                <w:rFonts w:ascii="Book Antiqua" w:hAnsi="Book Antiqua"/>
                <w:sz w:val="19"/>
                <w:szCs w:val="19"/>
              </w:rPr>
              <w:t>, ratificado pelo Brasil por meio do Dec. 4.388/02,</w:t>
            </w:r>
            <w:r w:rsidRPr="000A2C60">
              <w:rPr>
                <w:rFonts w:ascii="Book Antiqua" w:hAnsi="Book Antiqua"/>
                <w:sz w:val="19"/>
                <w:szCs w:val="19"/>
              </w:rPr>
              <w:t xml:space="preserve"> </w:t>
            </w:r>
            <w:r>
              <w:rPr>
                <w:rFonts w:ascii="Book Antiqua" w:hAnsi="Book Antiqua"/>
                <w:sz w:val="19"/>
                <w:szCs w:val="19"/>
              </w:rPr>
              <w:t>afirma</w:t>
            </w:r>
            <w:r w:rsidRPr="000A2C60">
              <w:rPr>
                <w:rFonts w:ascii="Book Antiqua" w:hAnsi="Book Antiqua"/>
                <w:sz w:val="19"/>
                <w:szCs w:val="19"/>
              </w:rPr>
              <w:t xml:space="preserve"> que os crimes sujeitos à jurisdição da Corte Internacional Criminal (ou Tribunal Penal Internacional) são</w:t>
            </w:r>
            <w:r>
              <w:rPr>
                <w:rFonts w:ascii="Book Antiqua" w:hAnsi="Book Antiqua"/>
                <w:sz w:val="19"/>
                <w:szCs w:val="19"/>
              </w:rPr>
              <w:t xml:space="preserve"> considerados</w:t>
            </w:r>
            <w:r w:rsidRPr="000A2C60">
              <w:rPr>
                <w:rFonts w:ascii="Book Antiqua" w:hAnsi="Book Antiqua"/>
                <w:sz w:val="19"/>
                <w:szCs w:val="19"/>
              </w:rPr>
              <w:t xml:space="preserve"> imprescritíveis. </w:t>
            </w:r>
            <w:r>
              <w:rPr>
                <w:rFonts w:ascii="Book Antiqua" w:hAnsi="Book Antiqua"/>
                <w:sz w:val="19"/>
                <w:szCs w:val="19"/>
              </w:rPr>
              <w:t>Entretanto</w:t>
            </w:r>
            <w:r w:rsidRPr="000A2C60">
              <w:rPr>
                <w:rFonts w:ascii="Book Antiqua" w:hAnsi="Book Antiqua"/>
                <w:sz w:val="19"/>
                <w:szCs w:val="19"/>
              </w:rPr>
              <w:t xml:space="preserve">, </w:t>
            </w:r>
            <w:r>
              <w:rPr>
                <w:rFonts w:ascii="Book Antiqua" w:hAnsi="Book Antiqua"/>
                <w:sz w:val="19"/>
                <w:szCs w:val="19"/>
              </w:rPr>
              <w:t>consoante dispõe o art. 5º, XLII e XLIV d</w:t>
            </w:r>
            <w:r w:rsidRPr="000A2C60">
              <w:rPr>
                <w:rFonts w:ascii="Book Antiqua" w:hAnsi="Book Antiqua"/>
                <w:sz w:val="19"/>
                <w:szCs w:val="19"/>
              </w:rPr>
              <w:t xml:space="preserve">a </w:t>
            </w:r>
            <w:r>
              <w:rPr>
                <w:rFonts w:ascii="Book Antiqua" w:hAnsi="Book Antiqua"/>
                <w:sz w:val="19"/>
                <w:szCs w:val="19"/>
              </w:rPr>
              <w:t>CF</w:t>
            </w:r>
            <w:r w:rsidRPr="000A2C60">
              <w:rPr>
                <w:rFonts w:ascii="Book Antiqua" w:hAnsi="Book Antiqua"/>
                <w:sz w:val="19"/>
                <w:szCs w:val="19"/>
              </w:rPr>
              <w:t xml:space="preserve">, </w:t>
            </w:r>
            <w:r>
              <w:rPr>
                <w:rFonts w:ascii="Book Antiqua" w:hAnsi="Book Antiqua"/>
                <w:sz w:val="19"/>
                <w:szCs w:val="19"/>
              </w:rPr>
              <w:t>apenas</w:t>
            </w:r>
            <w:r w:rsidRPr="000A2C60">
              <w:rPr>
                <w:rFonts w:ascii="Book Antiqua" w:hAnsi="Book Antiqua"/>
                <w:sz w:val="19"/>
                <w:szCs w:val="19"/>
              </w:rPr>
              <w:t xml:space="preserve"> são imprescritíveis</w:t>
            </w:r>
            <w:r>
              <w:rPr>
                <w:rFonts w:ascii="Book Antiqua" w:hAnsi="Book Antiqua"/>
                <w:sz w:val="19"/>
                <w:szCs w:val="19"/>
              </w:rPr>
              <w:t xml:space="preserve"> o crime</w:t>
            </w:r>
            <w:r w:rsidRPr="000A2C60">
              <w:rPr>
                <w:rFonts w:ascii="Book Antiqua" w:hAnsi="Book Antiqua"/>
                <w:sz w:val="19"/>
                <w:szCs w:val="19"/>
              </w:rPr>
              <w:t xml:space="preserve"> </w:t>
            </w:r>
            <w:r>
              <w:rPr>
                <w:rFonts w:ascii="Book Antiqua" w:hAnsi="Book Antiqua"/>
                <w:sz w:val="19"/>
                <w:szCs w:val="19"/>
              </w:rPr>
              <w:t>de</w:t>
            </w:r>
            <w:r w:rsidRPr="000A2C60">
              <w:rPr>
                <w:rFonts w:ascii="Book Antiqua" w:hAnsi="Book Antiqua"/>
                <w:sz w:val="19"/>
                <w:szCs w:val="19"/>
              </w:rPr>
              <w:t xml:space="preserve"> racismo e</w:t>
            </w:r>
            <w:r>
              <w:rPr>
                <w:rFonts w:ascii="Book Antiqua" w:hAnsi="Book Antiqua"/>
                <w:sz w:val="19"/>
                <w:szCs w:val="19"/>
              </w:rPr>
              <w:t xml:space="preserve"> o de</w:t>
            </w:r>
            <w:r w:rsidRPr="000A2C60">
              <w:rPr>
                <w:rFonts w:ascii="Book Antiqua" w:hAnsi="Book Antiqua"/>
                <w:sz w:val="19"/>
                <w:szCs w:val="19"/>
              </w:rPr>
              <w:t xml:space="preserve"> ação de grupos armados contra o Estado Democrático de Direito</w:t>
            </w:r>
            <w:r>
              <w:rPr>
                <w:rFonts w:ascii="Book Antiqua" w:hAnsi="Book Antiqua"/>
                <w:sz w:val="19"/>
                <w:szCs w:val="19"/>
              </w:rPr>
              <w:t xml:space="preserve">. Nesse sentido, com a edição da EC 45/04, </w:t>
            </w:r>
            <w:r w:rsidRPr="000A2C60">
              <w:rPr>
                <w:rFonts w:ascii="Book Antiqua" w:hAnsi="Book Antiqua"/>
                <w:sz w:val="19"/>
                <w:szCs w:val="19"/>
              </w:rPr>
              <w:t xml:space="preserve">não há qualquer razão para falar em inconstitucionalidade </w:t>
            </w:r>
            <w:r>
              <w:rPr>
                <w:rFonts w:ascii="Book Antiqua" w:hAnsi="Book Antiqua"/>
                <w:sz w:val="19"/>
                <w:szCs w:val="19"/>
              </w:rPr>
              <w:t>pela</w:t>
            </w:r>
            <w:r w:rsidRPr="000A2C60">
              <w:rPr>
                <w:rFonts w:ascii="Book Antiqua" w:hAnsi="Book Antiqua"/>
                <w:sz w:val="19"/>
                <w:szCs w:val="19"/>
              </w:rPr>
              <w:t xml:space="preserve"> adoção do Estatuto de Roma. </w:t>
            </w:r>
            <w:r>
              <w:rPr>
                <w:rFonts w:ascii="Book Antiqua" w:hAnsi="Book Antiqua"/>
                <w:sz w:val="19"/>
                <w:szCs w:val="19"/>
              </w:rPr>
              <w:t>Portanto, a</w:t>
            </w:r>
            <w:r w:rsidRPr="000A2C60">
              <w:rPr>
                <w:rFonts w:ascii="Book Antiqua" w:hAnsi="Book Antiqua"/>
                <w:sz w:val="19"/>
                <w:szCs w:val="19"/>
              </w:rPr>
              <w:t xml:space="preserve"> imprescritibilidade, bem como outros rigores que o Estatuto</w:t>
            </w:r>
            <w:r>
              <w:rPr>
                <w:rFonts w:ascii="Book Antiqua" w:hAnsi="Book Antiqua"/>
                <w:sz w:val="19"/>
                <w:szCs w:val="19"/>
              </w:rPr>
              <w:t xml:space="preserve"> </w:t>
            </w:r>
            <w:r w:rsidRPr="000A2C60">
              <w:rPr>
                <w:rFonts w:ascii="Book Antiqua" w:hAnsi="Book Antiqua"/>
                <w:sz w:val="19"/>
                <w:szCs w:val="19"/>
              </w:rPr>
              <w:t>de Roma consagra, são</w:t>
            </w:r>
            <w:r>
              <w:rPr>
                <w:rFonts w:ascii="Book Antiqua" w:hAnsi="Book Antiqua"/>
                <w:sz w:val="19"/>
                <w:szCs w:val="19"/>
              </w:rPr>
              <w:t xml:space="preserve"> plenamente</w:t>
            </w:r>
            <w:r w:rsidRPr="000A2C60">
              <w:rPr>
                <w:rFonts w:ascii="Book Antiqua" w:hAnsi="Book Antiqua"/>
                <w:sz w:val="19"/>
                <w:szCs w:val="19"/>
              </w:rPr>
              <w:t xml:space="preserve"> constitucionais. </w:t>
            </w:r>
            <w:r>
              <w:rPr>
                <w:rFonts w:ascii="Book Antiqua" w:hAnsi="Book Antiqua"/>
                <w:sz w:val="19"/>
                <w:szCs w:val="19"/>
              </w:rPr>
              <w:t>O</w:t>
            </w:r>
            <w:r w:rsidRPr="000A2C60">
              <w:rPr>
                <w:rFonts w:ascii="Book Antiqua" w:hAnsi="Book Antiqua"/>
                <w:sz w:val="19"/>
                <w:szCs w:val="19"/>
              </w:rPr>
              <w:t xml:space="preserve"> art. 5º da C</w:t>
            </w:r>
            <w:r>
              <w:rPr>
                <w:rFonts w:ascii="Book Antiqua" w:hAnsi="Book Antiqua"/>
                <w:sz w:val="19"/>
                <w:szCs w:val="19"/>
              </w:rPr>
              <w:t>F</w:t>
            </w:r>
            <w:r w:rsidRPr="000A2C60">
              <w:rPr>
                <w:rFonts w:ascii="Book Antiqua" w:hAnsi="Book Antiqua"/>
                <w:sz w:val="19"/>
                <w:szCs w:val="19"/>
              </w:rPr>
              <w:t xml:space="preserve">, em face da </w:t>
            </w:r>
            <w:r>
              <w:rPr>
                <w:rFonts w:ascii="Book Antiqua" w:hAnsi="Book Antiqua"/>
                <w:sz w:val="19"/>
                <w:szCs w:val="19"/>
              </w:rPr>
              <w:t>EC</w:t>
            </w:r>
            <w:r w:rsidRPr="000A2C60">
              <w:rPr>
                <w:rFonts w:ascii="Book Antiqua" w:hAnsi="Book Antiqua"/>
                <w:sz w:val="19"/>
                <w:szCs w:val="19"/>
              </w:rPr>
              <w:t xml:space="preserve"> 45/04, passou a dispor: </w:t>
            </w:r>
            <w:r w:rsidRPr="002129F8">
              <w:rPr>
                <w:rFonts w:ascii="Book Antiqua" w:hAnsi="Book Antiqua"/>
                <w:i/>
                <w:iCs/>
                <w:sz w:val="19"/>
                <w:szCs w:val="19"/>
              </w:rPr>
              <w:t>“§ 4º O Brasil se submete à jurisdição de Tribunal Penal Internacional a cuja criação tenha manifestado adesão”</w:t>
            </w:r>
            <w:r w:rsidRPr="000A2C60">
              <w:rPr>
                <w:rFonts w:ascii="Book Antiqua" w:hAnsi="Book Antiqua"/>
                <w:sz w:val="19"/>
                <w:szCs w:val="19"/>
              </w:rPr>
              <w:t>.</w:t>
            </w:r>
            <w:r>
              <w:rPr>
                <w:rFonts w:ascii="Book Antiqua" w:hAnsi="Book Antiqua"/>
                <w:sz w:val="19"/>
                <w:szCs w:val="19"/>
              </w:rPr>
              <w:t xml:space="preserve"> Por conta disso, constata-se que houve o agravamento dos </w:t>
            </w:r>
            <w:r w:rsidRPr="000A2C60">
              <w:rPr>
                <w:rFonts w:ascii="Book Antiqua" w:hAnsi="Book Antiqua"/>
                <w:sz w:val="19"/>
                <w:szCs w:val="19"/>
              </w:rPr>
              <w:t xml:space="preserve">direitos individuais fundamentais, </w:t>
            </w:r>
            <w:r>
              <w:rPr>
                <w:rFonts w:ascii="Book Antiqua" w:hAnsi="Book Antiqua"/>
                <w:sz w:val="19"/>
                <w:szCs w:val="19"/>
              </w:rPr>
              <w:t>porém,</w:t>
            </w:r>
            <w:r w:rsidRPr="000A2C60">
              <w:rPr>
                <w:rFonts w:ascii="Book Antiqua" w:hAnsi="Book Antiqua"/>
                <w:sz w:val="19"/>
                <w:szCs w:val="19"/>
              </w:rPr>
              <w:t xml:space="preserve"> sem </w:t>
            </w:r>
            <w:r>
              <w:rPr>
                <w:rFonts w:ascii="Book Antiqua" w:hAnsi="Book Antiqua"/>
                <w:sz w:val="19"/>
                <w:szCs w:val="19"/>
              </w:rPr>
              <w:t>macular</w:t>
            </w:r>
            <w:r w:rsidRPr="000A2C60">
              <w:rPr>
                <w:rFonts w:ascii="Book Antiqua" w:hAnsi="Book Antiqua"/>
                <w:sz w:val="19"/>
                <w:szCs w:val="19"/>
              </w:rPr>
              <w:t xml:space="preserve"> o art. 60, § 4º, IV, da C</w:t>
            </w:r>
            <w:r>
              <w:rPr>
                <w:rFonts w:ascii="Book Antiqua" w:hAnsi="Book Antiqua"/>
                <w:sz w:val="19"/>
                <w:szCs w:val="19"/>
              </w:rPr>
              <w:t>F</w:t>
            </w:r>
            <w:r w:rsidRPr="000A2C60">
              <w:rPr>
                <w:rFonts w:ascii="Book Antiqua" w:hAnsi="Book Antiqua"/>
                <w:sz w:val="19"/>
                <w:szCs w:val="19"/>
              </w:rPr>
              <w:t xml:space="preserve">, </w:t>
            </w:r>
            <w:r>
              <w:rPr>
                <w:rFonts w:ascii="Book Antiqua" w:hAnsi="Book Antiqua"/>
                <w:sz w:val="19"/>
                <w:szCs w:val="19"/>
              </w:rPr>
              <w:t>uma vez</w:t>
            </w:r>
            <w:r w:rsidRPr="000A2C60">
              <w:rPr>
                <w:rFonts w:ascii="Book Antiqua" w:hAnsi="Book Antiqua"/>
                <w:sz w:val="19"/>
                <w:szCs w:val="19"/>
              </w:rPr>
              <w:t xml:space="preserve"> que não se transformou a imprescritibilidade em regra, tendo sido mantida a sua excepcionalidade, apenas com ampliação do leque de incidência, mas com</w:t>
            </w:r>
            <w:r>
              <w:rPr>
                <w:rFonts w:ascii="Book Antiqua" w:hAnsi="Book Antiqua"/>
                <w:sz w:val="19"/>
                <w:szCs w:val="19"/>
              </w:rPr>
              <w:t>o a</w:t>
            </w:r>
            <w:r w:rsidRPr="000A2C60">
              <w:rPr>
                <w:rFonts w:ascii="Book Antiqua" w:hAnsi="Book Antiqua"/>
                <w:sz w:val="19"/>
                <w:szCs w:val="19"/>
              </w:rPr>
              <w:t xml:space="preserve"> previsão na própria C</w:t>
            </w:r>
            <w:r>
              <w:rPr>
                <w:rFonts w:ascii="Book Antiqua" w:hAnsi="Book Antiqua"/>
                <w:sz w:val="19"/>
                <w:szCs w:val="19"/>
              </w:rPr>
              <w:t>F</w:t>
            </w:r>
            <w:r w:rsidRPr="000A2C60">
              <w:rPr>
                <w:rFonts w:ascii="Book Antiqua" w:hAnsi="Book Antiqua"/>
                <w:sz w:val="19"/>
                <w:szCs w:val="19"/>
              </w:rPr>
              <w:t>.</w:t>
            </w:r>
          </w:p>
        </w:tc>
      </w:tr>
    </w:tbl>
    <w:p w14:paraId="5922CF6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30</w:t>
      </w:r>
    </w:p>
    <w:p w14:paraId="277B1B2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Elementos Psicológicos</w:t>
      </w:r>
    </w:p>
    <w:p w14:paraId="38CD694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Salvo disposição em contrário, nenhuma pessoa poderá ser criminalmente responsável e punida por um crime da competência do Tribunal, a menos que atue com vontade de o cometer e conhecimento dos seus elementos materiais.</w:t>
      </w:r>
    </w:p>
    <w:p w14:paraId="3B4BC46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Para os efeitos do presente artigo, entende-se que atua intencionalmente quem:</w:t>
      </w:r>
    </w:p>
    <w:p w14:paraId="64BA321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Relativamente a uma conduta, se propuser adotá-la;</w:t>
      </w:r>
    </w:p>
    <w:p w14:paraId="5621005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Relativamente a um efeito do crime, se propuser causá-lo ou estiver ciente de que ele terá lugar em uma ordem normal dos </w:t>
      </w:r>
      <w:proofErr w:type="gramStart"/>
      <w:r w:rsidRPr="00874869">
        <w:rPr>
          <w:rFonts w:ascii="Book Antiqua" w:eastAsia="Times New Roman" w:hAnsi="Book Antiqua" w:cs="Arial"/>
          <w:sz w:val="19"/>
          <w:szCs w:val="19"/>
          <w:lang w:eastAsia="pt-BR"/>
        </w:rPr>
        <w:t>acontecimentos .</w:t>
      </w:r>
      <w:proofErr w:type="gramEnd"/>
    </w:p>
    <w:p w14:paraId="4B17BF5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Nos termos do presente artigo, entende-se por "conhecimento" a consciência de que existe uma circunstância ou de que um efeito irá ter lugar, em uma ordem normal dos acontecimentos. As expressões "ter conhecimento" e "com conhecimento" deverão ser entendidas em conformidade.</w:t>
      </w:r>
    </w:p>
    <w:p w14:paraId="6915028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31</w:t>
      </w:r>
    </w:p>
    <w:p w14:paraId="660E507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Causas de Exclusão da Responsabilidade Criminal</w:t>
      </w:r>
    </w:p>
    <w:p w14:paraId="4E323FF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Sem prejuízo de outros fundamentos para a exclusão de responsabilidade criminal previstos no presente Estatuto, não será considerada criminalmente responsável a pessoa que, no momento da prática de determinada conduta:</w:t>
      </w:r>
    </w:p>
    <w:p w14:paraId="78CC08C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Sofrer de enfermidade ou deficiência mental que a prive da capacidade para avaliar a ilicitude ou a natureza da sua conduta, ou da capacidade para controlar essa conduta a fim de não violar a lei;</w:t>
      </w:r>
    </w:p>
    <w:p w14:paraId="46794FF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Estiver em estado de intoxicação que a prive da capacidade para avaliar a ilicitude ou a natureza da sua conduta, ou da capacidade para controlar essa conduta a fim de não transgredir a lei, a menos que se tenha intoxicado voluntariamente em circunstâncias que lhe permitiam ter conhecimento de que, em </w:t>
      </w:r>
      <w:proofErr w:type="spellStart"/>
      <w:r w:rsidRPr="00874869">
        <w:rPr>
          <w:rFonts w:ascii="Book Antiqua" w:eastAsia="Times New Roman" w:hAnsi="Book Antiqua" w:cs="Arial"/>
          <w:sz w:val="19"/>
          <w:szCs w:val="19"/>
          <w:lang w:eastAsia="pt-BR"/>
        </w:rPr>
        <w:t>conseqüência</w:t>
      </w:r>
      <w:proofErr w:type="spellEnd"/>
      <w:r w:rsidRPr="00874869">
        <w:rPr>
          <w:rFonts w:ascii="Book Antiqua" w:eastAsia="Times New Roman" w:hAnsi="Book Antiqua" w:cs="Arial"/>
          <w:sz w:val="19"/>
          <w:szCs w:val="19"/>
          <w:lang w:eastAsia="pt-BR"/>
        </w:rPr>
        <w:t xml:space="preserve"> da intoxicação, poderia incorrer numa conduta tipificada como crime da competência do Tribunal, ou, de que haveria o risco de tal suceder;</w:t>
      </w:r>
    </w:p>
    <w:p w14:paraId="36FCE3C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Agir em defesa própria ou de terceiro com razoabilidade ou, em caso de crimes de guerra, em defesa de um bem que seja essencial para a sua sobrevivência ou de </w:t>
      </w:r>
      <w:proofErr w:type="spellStart"/>
      <w:r w:rsidRPr="00874869">
        <w:rPr>
          <w:rFonts w:ascii="Book Antiqua" w:eastAsia="Times New Roman" w:hAnsi="Book Antiqua" w:cs="Arial"/>
          <w:sz w:val="19"/>
          <w:szCs w:val="19"/>
          <w:lang w:eastAsia="pt-BR"/>
        </w:rPr>
        <w:t>terceiro</w:t>
      </w:r>
      <w:proofErr w:type="spellEnd"/>
      <w:r w:rsidRPr="00874869">
        <w:rPr>
          <w:rFonts w:ascii="Book Antiqua" w:eastAsia="Times New Roman" w:hAnsi="Book Antiqua" w:cs="Arial"/>
          <w:sz w:val="19"/>
          <w:szCs w:val="19"/>
          <w:lang w:eastAsia="pt-BR"/>
        </w:rPr>
        <w:t xml:space="preserve"> ou de um bem que seja essencial à realização de uma missão militar, contra o uso iminente e ilegal da força, de forma proporcional ao grau de perigo para si, para terceiro ou para os bens protegidos. O fato de participar em uma força que realize uma operação de defesa não será causa bastante de exclusão de responsabilidade criminal, nos termos desta alínea;</w:t>
      </w:r>
    </w:p>
    <w:p w14:paraId="1EBB6CF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d) Tiver incorrido numa conduta que presumivelmente constitui crime da competência do Tribunal, em </w:t>
      </w:r>
      <w:proofErr w:type="spellStart"/>
      <w:r w:rsidRPr="00874869">
        <w:rPr>
          <w:rFonts w:ascii="Book Antiqua" w:eastAsia="Times New Roman" w:hAnsi="Book Antiqua" w:cs="Arial"/>
          <w:sz w:val="19"/>
          <w:szCs w:val="19"/>
          <w:lang w:eastAsia="pt-BR"/>
        </w:rPr>
        <w:t>conseqüência</w:t>
      </w:r>
      <w:proofErr w:type="spellEnd"/>
      <w:r w:rsidRPr="00874869">
        <w:rPr>
          <w:rFonts w:ascii="Book Antiqua" w:eastAsia="Times New Roman" w:hAnsi="Book Antiqua" w:cs="Arial"/>
          <w:sz w:val="19"/>
          <w:szCs w:val="19"/>
          <w:lang w:eastAsia="pt-BR"/>
        </w:rPr>
        <w:t xml:space="preserve"> de coação decorrente de uma ameaça iminente de morte ou ofensas corporais graves para si ou para outrem, e em que se veja compelida a atuar de forma necessária e razoável para evitar essa ameaça, desde que não tenha a intenção de causar um dano maior que aquele que se propunha evitar. Essa ameaça tanto poderá:</w:t>
      </w:r>
    </w:p>
    <w:p w14:paraId="174F01A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Ter sido feita por outras pessoas; ou</w:t>
      </w:r>
    </w:p>
    <w:p w14:paraId="4CFEAA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Ser constituída por outras circunstâncias alheias à sua vontade.</w:t>
      </w:r>
    </w:p>
    <w:p w14:paraId="60EE12F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determinará se os fundamentos de exclusão da responsabilidade criminal previstos no presente Estatuto serão aplicáveis no caso em apreço.</w:t>
      </w:r>
    </w:p>
    <w:p w14:paraId="285B55E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No julgamento, o Tribunal poderá levar em consideração outros fundamentos de exclusão da responsabilidade criminal; distintos dos referidos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sempre que esses fundamentos resultem do direito aplicável em conformidade com o artigo 21. O processo de exame de um fundamento de exclusão deste tipo será definido no Regulamento Processual.</w:t>
      </w:r>
    </w:p>
    <w:p w14:paraId="52FBE253" w14:textId="77777777" w:rsidR="00E07CE7" w:rsidRPr="00366B4F"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366B4F">
        <w:rPr>
          <w:rFonts w:ascii="Book Antiqua" w:eastAsia="Times New Roman" w:hAnsi="Book Antiqua" w:cs="Arial"/>
          <w:b/>
          <w:bCs/>
          <w:sz w:val="19"/>
          <w:szCs w:val="19"/>
          <w:highlight w:val="magenta"/>
          <w:lang w:eastAsia="pt-BR"/>
        </w:rPr>
        <w:t>Artigo 32</w:t>
      </w:r>
    </w:p>
    <w:p w14:paraId="24266EB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Erro de Fato ou Erro de Direito</w:t>
      </w:r>
    </w:p>
    <w:p w14:paraId="7171E673" w14:textId="61350A3C" w:rsidR="00E07CE7" w:rsidRPr="00A543D5" w:rsidRDefault="00E07CE7" w:rsidP="00E07CE7">
      <w:pPr>
        <w:spacing w:before="100" w:beforeAutospacing="1" w:after="100" w:afterAutospacing="1" w:line="240" w:lineRule="auto"/>
        <w:jc w:val="both"/>
        <w:rPr>
          <w:rFonts w:ascii="Book Antiqua" w:eastAsia="Times New Roman" w:hAnsi="Book Antiqua" w:cs="Arial"/>
          <w:b/>
          <w:bCs/>
          <w:sz w:val="19"/>
          <w:szCs w:val="19"/>
          <w:u w:val="single"/>
          <w:lang w:eastAsia="pt-BR"/>
        </w:rPr>
      </w:pPr>
      <w:r w:rsidRPr="00874869">
        <w:rPr>
          <w:rFonts w:ascii="Book Antiqua" w:eastAsia="Times New Roman" w:hAnsi="Book Antiqua" w:cs="Arial"/>
          <w:sz w:val="19"/>
          <w:szCs w:val="19"/>
          <w:lang w:eastAsia="pt-BR"/>
        </w:rPr>
        <w:t xml:space="preserve">        </w:t>
      </w:r>
      <w:r w:rsidRPr="00366B4F">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366B4F">
        <w:rPr>
          <w:rFonts w:ascii="Book Antiqua" w:eastAsia="Times New Roman" w:hAnsi="Book Antiqua" w:cs="Arial"/>
          <w:b/>
          <w:bCs/>
          <w:sz w:val="19"/>
          <w:szCs w:val="19"/>
          <w:lang w:eastAsia="pt-BR"/>
        </w:rPr>
        <w:t>O erro de fato só excluirá a responsabilidade criminal se eliminar o dolo requerido pelo crime</w:t>
      </w:r>
      <w:r w:rsidRPr="00366B4F">
        <w:rPr>
          <w:rFonts w:ascii="Book Antiqua" w:eastAsia="Times New Roman" w:hAnsi="Book Antiqua" w:cs="Arial"/>
          <w:sz w:val="16"/>
          <w:szCs w:val="16"/>
          <w:lang w:eastAsia="pt-BR"/>
        </w:rPr>
        <w:t>.</w:t>
      </w:r>
      <w:r w:rsidR="00366B4F" w:rsidRPr="00366B4F">
        <w:rPr>
          <w:rFonts w:ascii="Book Antiqua" w:eastAsia="Times New Roman" w:hAnsi="Book Antiqua" w:cs="Arial"/>
          <w:sz w:val="16"/>
          <w:szCs w:val="16"/>
          <w:lang w:eastAsia="pt-BR"/>
        </w:rPr>
        <w:t xml:space="preserve"> </w:t>
      </w:r>
      <w:bookmarkStart w:id="9" w:name="_Hlk138076137"/>
      <w:r w:rsidR="00366B4F" w:rsidRPr="00366B4F">
        <w:rPr>
          <w:rFonts w:ascii="Book Antiqua" w:eastAsia="Times New Roman" w:hAnsi="Book Antiqua" w:cs="Arial"/>
          <w:b/>
          <w:bCs/>
          <w:color w:val="FF0000"/>
          <w:sz w:val="16"/>
          <w:szCs w:val="16"/>
          <w:u w:val="single"/>
          <w:lang w:eastAsia="pt-BR"/>
        </w:rPr>
        <w:t>(PCSP-2018)</w:t>
      </w:r>
      <w:bookmarkEnd w:id="9"/>
      <w:r w:rsidR="00A543D5">
        <w:rPr>
          <w:rFonts w:ascii="Book Antiqua" w:eastAsia="Times New Roman" w:hAnsi="Book Antiqua" w:cs="Arial"/>
          <w:b/>
          <w:bCs/>
          <w:color w:val="FF0000"/>
          <w:sz w:val="16"/>
          <w:szCs w:val="16"/>
          <w:lang w:eastAsia="pt-BR"/>
        </w:rPr>
        <w:t xml:space="preserve"> </w:t>
      </w:r>
      <w:r w:rsidR="00A543D5">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366B4F" w14:paraId="0CD6B1AB" w14:textId="77777777" w:rsidTr="00FE4A7B">
        <w:tc>
          <w:tcPr>
            <w:tcW w:w="8494" w:type="dxa"/>
            <w:shd w:val="clear" w:color="auto" w:fill="CCFFFF"/>
          </w:tcPr>
          <w:p w14:paraId="28562BAF" w14:textId="11064350" w:rsidR="00366B4F" w:rsidRPr="00366B4F" w:rsidRDefault="00366B4F" w:rsidP="00FE4A7B">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PCSP-2018-VUNESP</w:t>
            </w:r>
            <w:r>
              <w:rPr>
                <w:rFonts w:ascii="Book Antiqua" w:hAnsi="Book Antiqua"/>
                <w:b/>
                <w:sz w:val="19"/>
                <w:szCs w:val="19"/>
              </w:rPr>
              <w:t>)</w:t>
            </w:r>
            <w:r>
              <w:rPr>
                <w:rFonts w:ascii="Book Antiqua" w:hAnsi="Book Antiqua"/>
                <w:bCs/>
                <w:sz w:val="19"/>
                <w:szCs w:val="19"/>
              </w:rPr>
              <w:t xml:space="preserve">: </w:t>
            </w:r>
            <w:r w:rsidRPr="00366B4F">
              <w:rPr>
                <w:rFonts w:ascii="Book Antiqua" w:hAnsi="Book Antiqua"/>
                <w:bCs/>
                <w:sz w:val="19"/>
                <w:szCs w:val="19"/>
              </w:rPr>
              <w:t>É um Princípio Geral de Direito Penal, previsto no Estatuto de Roma, aplicável à jurisdição do Tribunal Penal Internacional:</w:t>
            </w:r>
            <w:r>
              <w:rPr>
                <w:rFonts w:ascii="Book Antiqua" w:hAnsi="Book Antiqua"/>
                <w:bCs/>
                <w:sz w:val="19"/>
                <w:szCs w:val="19"/>
              </w:rPr>
              <w:t xml:space="preserve"> </w:t>
            </w:r>
            <w:r w:rsidRPr="00366B4F">
              <w:rPr>
                <w:rFonts w:ascii="Book Antiqua" w:hAnsi="Book Antiqua"/>
                <w:bCs/>
                <w:sz w:val="19"/>
                <w:szCs w:val="19"/>
              </w:rPr>
              <w:t>o erro de fato só excluirá a responsabilidade criminal se eliminar o dolo requerido pelo crime.</w:t>
            </w:r>
            <w:r>
              <w:rPr>
                <w:rFonts w:ascii="Book Antiqua" w:hAnsi="Book Antiqua"/>
                <w:bCs/>
                <w:sz w:val="19"/>
                <w:szCs w:val="19"/>
              </w:rPr>
              <w:t xml:space="preserve"> </w:t>
            </w:r>
            <w:r>
              <w:rPr>
                <w:rFonts w:ascii="Book Antiqua" w:hAnsi="Book Antiqua"/>
                <w:b/>
                <w:sz w:val="19"/>
                <w:szCs w:val="19"/>
              </w:rPr>
              <w:t>BL: art. 32, 1, do ER.</w:t>
            </w:r>
          </w:p>
        </w:tc>
      </w:tr>
    </w:tbl>
    <w:p w14:paraId="39A2BBA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erro de direito sobre se determinado tipo de conduta constitui crime da competência do Tribunal não será considerado fundamento de exclusão de responsabilidade criminal. No entanto, o erro de direito poderá ser considerado fundamento de exclusão de responsabilidade criminal se eliminar o dolo requerido pelo crime ou se decorrer do artigo 33 do presente Estatuto.</w:t>
      </w:r>
    </w:p>
    <w:p w14:paraId="33066C8F" w14:textId="77777777" w:rsidR="00E07CE7" w:rsidRPr="00BB0EAA"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0EAA">
        <w:rPr>
          <w:rFonts w:ascii="Book Antiqua" w:eastAsia="Times New Roman" w:hAnsi="Book Antiqua" w:cs="Arial"/>
          <w:b/>
          <w:bCs/>
          <w:sz w:val="19"/>
          <w:szCs w:val="19"/>
          <w:highlight w:val="magenta"/>
          <w:lang w:eastAsia="pt-BR"/>
        </w:rPr>
        <w:t>Artigo 33</w:t>
      </w:r>
    </w:p>
    <w:p w14:paraId="187F70D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Decisão Hierárquica e Disposições Legais</w:t>
      </w:r>
    </w:p>
    <w:p w14:paraId="6C186EC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1. Quem tiver cometido um crime da competência do Tribunal, em cumprimento de uma decisão emanada de um Governo ou de um superior hierárquico, quer seja militar ou civil, não será isento de responsabilidade criminal, a menos que:</w:t>
      </w:r>
    </w:p>
    <w:p w14:paraId="005E822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Estivesse obrigado por lei a obedecer a decisões emanadas do Governo ou superior hierárquico em questão; </w:t>
      </w:r>
    </w:p>
    <w:p w14:paraId="44B35B3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Não tivesse conhecimento de que a decisão era ilegal; e </w:t>
      </w:r>
    </w:p>
    <w:p w14:paraId="2FC0544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decisão não fosse manifestamente ilegal.</w:t>
      </w:r>
    </w:p>
    <w:p w14:paraId="006D3E13" w14:textId="7DC54ACB" w:rsidR="00E07CE7" w:rsidRPr="00AF3BA0" w:rsidRDefault="00E07CE7" w:rsidP="00E07CE7">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874869">
        <w:rPr>
          <w:rFonts w:ascii="Book Antiqua" w:eastAsia="Times New Roman" w:hAnsi="Book Antiqua" w:cs="Arial"/>
          <w:sz w:val="19"/>
          <w:szCs w:val="19"/>
          <w:lang w:eastAsia="pt-BR"/>
        </w:rPr>
        <w:t xml:space="preserve">        </w:t>
      </w:r>
      <w:r w:rsidRPr="00BB0EAA">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Para os efeitos do presente artigo, qualquer decisão de cometer genocídio ou crimes contra a humanidade será considerada como manifestamente ilegal</w:t>
      </w:r>
      <w:r w:rsidRPr="00AF3BA0">
        <w:rPr>
          <w:rFonts w:ascii="Book Antiqua" w:eastAsia="Times New Roman" w:hAnsi="Book Antiqua" w:cs="Arial"/>
          <w:sz w:val="16"/>
          <w:szCs w:val="16"/>
          <w:lang w:eastAsia="pt-BR"/>
        </w:rPr>
        <w:t>.</w:t>
      </w:r>
      <w:r w:rsidR="00BB0EAA" w:rsidRPr="00AF3BA0">
        <w:rPr>
          <w:rFonts w:ascii="Book Antiqua" w:eastAsia="Times New Roman" w:hAnsi="Book Antiqua" w:cs="Arial"/>
          <w:sz w:val="16"/>
          <w:szCs w:val="16"/>
          <w:lang w:eastAsia="pt-BR"/>
        </w:rPr>
        <w:t xml:space="preserve"> </w:t>
      </w:r>
      <w:r w:rsidR="00BB0EAA" w:rsidRPr="00AF3BA0">
        <w:rPr>
          <w:rFonts w:ascii="Book Antiqua" w:eastAsia="Times New Roman" w:hAnsi="Book Antiqua" w:cs="Arial"/>
          <w:b/>
          <w:bCs/>
          <w:color w:val="FF0000"/>
          <w:sz w:val="16"/>
          <w:szCs w:val="16"/>
          <w:u w:val="single"/>
          <w:lang w:eastAsia="pt-BR"/>
        </w:rPr>
        <w:t>(MPF-2017)</w:t>
      </w:r>
    </w:p>
    <w:tbl>
      <w:tblPr>
        <w:tblStyle w:val="Tabelacomgrade"/>
        <w:tblW w:w="0" w:type="auto"/>
        <w:tblLook w:val="04A0" w:firstRow="1" w:lastRow="0" w:firstColumn="1" w:lastColumn="0" w:noHBand="0" w:noVBand="1"/>
      </w:tblPr>
      <w:tblGrid>
        <w:gridCol w:w="8494"/>
      </w:tblGrid>
      <w:tr w:rsidR="00BB0EAA" w14:paraId="1812A2B9" w14:textId="77777777" w:rsidTr="00BB0EAA">
        <w:tc>
          <w:tcPr>
            <w:tcW w:w="8494" w:type="dxa"/>
            <w:shd w:val="clear" w:color="auto" w:fill="CCFFFF"/>
          </w:tcPr>
          <w:p w14:paraId="525B6A87" w14:textId="1D78C29B" w:rsidR="00BB0EAA" w:rsidRDefault="00BB0EAA" w:rsidP="00BB0EAA">
            <w:pPr>
              <w:spacing w:before="100" w:beforeAutospacing="1" w:after="100" w:afterAutospacing="1"/>
              <w:jc w:val="both"/>
              <w:rPr>
                <w:rFonts w:ascii="Book Antiqua" w:eastAsia="Times New Roman" w:hAnsi="Book Antiqua" w:cs="Times New Roman"/>
                <w:sz w:val="19"/>
                <w:szCs w:val="19"/>
                <w:lang w:eastAsia="pt-BR"/>
              </w:rPr>
            </w:pPr>
            <w:r w:rsidRPr="007B6AB0">
              <w:rPr>
                <w:rFonts w:ascii="Book Antiqua" w:hAnsi="Book Antiqua"/>
                <w:b/>
                <w:i/>
                <w:iCs/>
                <w:color w:val="FF0000"/>
                <w:sz w:val="19"/>
                <w:szCs w:val="19"/>
              </w:rPr>
              <w:t>#</w:t>
            </w:r>
            <w:r w:rsidRPr="007B6AB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MPF-2017</w:t>
            </w:r>
            <w:r w:rsidRPr="007B6AB0">
              <w:rPr>
                <w:rFonts w:ascii="Book Antiqua" w:hAnsi="Book Antiqua"/>
                <w:sz w:val="19"/>
                <w:szCs w:val="19"/>
              </w:rPr>
              <w:t>:</w:t>
            </w:r>
            <w:r>
              <w:rPr>
                <w:rFonts w:ascii="Book Antiqua" w:hAnsi="Book Antiqua"/>
                <w:sz w:val="19"/>
                <w:szCs w:val="19"/>
              </w:rPr>
              <w:t xml:space="preserve"> </w:t>
            </w:r>
            <w:r w:rsidRPr="00BB0EAA">
              <w:rPr>
                <w:rFonts w:ascii="Book Antiqua" w:hAnsi="Book Antiqua"/>
                <w:sz w:val="19"/>
                <w:szCs w:val="19"/>
              </w:rPr>
              <w:t>Pelo teor do artigo 33.</w:t>
            </w:r>
            <w:r>
              <w:rPr>
                <w:rFonts w:ascii="Book Antiqua" w:hAnsi="Book Antiqua"/>
                <w:sz w:val="19"/>
                <w:szCs w:val="19"/>
              </w:rPr>
              <w:t xml:space="preserve"> Item </w:t>
            </w:r>
            <w:r w:rsidRPr="00BB0EAA">
              <w:rPr>
                <w:rFonts w:ascii="Book Antiqua" w:hAnsi="Book Antiqua"/>
                <w:sz w:val="19"/>
                <w:szCs w:val="19"/>
              </w:rPr>
              <w:t>2</w:t>
            </w:r>
            <w:r>
              <w:rPr>
                <w:rFonts w:ascii="Book Antiqua" w:hAnsi="Book Antiqua"/>
                <w:sz w:val="19"/>
                <w:szCs w:val="19"/>
              </w:rPr>
              <w:t xml:space="preserve"> do ER</w:t>
            </w:r>
            <w:r w:rsidRPr="00BB0EAA">
              <w:rPr>
                <w:rFonts w:ascii="Book Antiqua" w:hAnsi="Book Antiqua"/>
                <w:sz w:val="19"/>
                <w:szCs w:val="19"/>
              </w:rPr>
              <w:t xml:space="preserve">, há presunção absoluta de que a ordem superior é manifestamente ilegal quando determinar a prática de genocídio ou de crimes contra a humanidade. Assim, não interessa perquirir se o agente tinha conhecimento da ilegalidade do comando recebido nesses casos. </w:t>
            </w:r>
            <w:proofErr w:type="gramStart"/>
            <w:r w:rsidRPr="00BB0EAA">
              <w:rPr>
                <w:rFonts w:ascii="Book Antiqua" w:hAnsi="Book Antiqua"/>
                <w:sz w:val="19"/>
                <w:szCs w:val="19"/>
              </w:rPr>
              <w:t>A gravidade dos fatos, por si só, são</w:t>
            </w:r>
            <w:proofErr w:type="gramEnd"/>
            <w:r w:rsidRPr="00BB0EAA">
              <w:rPr>
                <w:rFonts w:ascii="Book Antiqua" w:hAnsi="Book Antiqua"/>
                <w:sz w:val="19"/>
                <w:szCs w:val="19"/>
              </w:rPr>
              <w:t xml:space="preserve"> suficientes para que o homem médio ateste que tais condutas ofendem bens jurídicos tutelados pelo direito internacional, o que enseja sua responsabilização penal residual perante o TPI.</w:t>
            </w:r>
          </w:p>
        </w:tc>
      </w:tr>
    </w:tbl>
    <w:p w14:paraId="79F3071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IV</w:t>
      </w:r>
    </w:p>
    <w:p w14:paraId="7B62D87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Composição e</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Administração do Tribunal</w:t>
      </w:r>
    </w:p>
    <w:p w14:paraId="1A162E2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34</w:t>
      </w:r>
    </w:p>
    <w:p w14:paraId="5FF59CE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Órgãos do Tribunal</w:t>
      </w:r>
    </w:p>
    <w:p w14:paraId="6C914B1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O Tribunal será composto pelos seguintes órgãos:</w:t>
      </w:r>
    </w:p>
    <w:p w14:paraId="1CFAB74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Presidência;</w:t>
      </w:r>
    </w:p>
    <w:p w14:paraId="595502D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Uma Seção de Recursos, uma Seção de Julgamento em Primeira Instância e uma Seção de Instrução;</w:t>
      </w:r>
    </w:p>
    <w:p w14:paraId="2D5BD8B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 Gabinete do Procurador;</w:t>
      </w:r>
    </w:p>
    <w:p w14:paraId="3795A4B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A Secretaria.</w:t>
      </w:r>
    </w:p>
    <w:p w14:paraId="02DC0DB2" w14:textId="77777777" w:rsidR="00E07CE7" w:rsidRPr="00AA4772"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A4772">
        <w:rPr>
          <w:rFonts w:ascii="Book Antiqua" w:eastAsia="Times New Roman" w:hAnsi="Book Antiqua" w:cs="Arial"/>
          <w:b/>
          <w:bCs/>
          <w:sz w:val="19"/>
          <w:szCs w:val="19"/>
          <w:highlight w:val="magenta"/>
          <w:lang w:eastAsia="pt-BR"/>
        </w:rPr>
        <w:t>Artigo 35</w:t>
      </w:r>
    </w:p>
    <w:p w14:paraId="4F060EA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Exercício das Funções de Juiz</w:t>
      </w:r>
    </w:p>
    <w:p w14:paraId="366CDDDC" w14:textId="23AE9F7A" w:rsidR="00E07CE7" w:rsidRPr="00AF3BA0" w:rsidRDefault="00E07CE7" w:rsidP="00E07CE7">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sz w:val="19"/>
          <w:szCs w:val="19"/>
          <w:highlight w:val="yellow"/>
          <w:lang w:eastAsia="pt-BR"/>
        </w:rPr>
        <w:t>Os juízes</w:t>
      </w:r>
      <w:r w:rsidRPr="00AA4772">
        <w:rPr>
          <w:rFonts w:ascii="Book Antiqua" w:eastAsia="Times New Roman" w:hAnsi="Book Antiqua" w:cs="Arial"/>
          <w:b/>
          <w:bCs/>
          <w:sz w:val="19"/>
          <w:szCs w:val="19"/>
          <w:lang w:eastAsia="pt-BR"/>
        </w:rPr>
        <w:t xml:space="preserve"> </w:t>
      </w:r>
      <w:r w:rsidRPr="00AA4772">
        <w:rPr>
          <w:rFonts w:ascii="Book Antiqua" w:eastAsia="Times New Roman" w:hAnsi="Book Antiqua" w:cs="Arial"/>
          <w:b/>
          <w:bCs/>
          <w:caps/>
          <w:sz w:val="19"/>
          <w:szCs w:val="19"/>
          <w:highlight w:val="green"/>
          <w:lang w:eastAsia="pt-BR"/>
        </w:rPr>
        <w:t>serão eleitos</w:t>
      </w:r>
      <w:r w:rsidRPr="00AA4772">
        <w:rPr>
          <w:rFonts w:ascii="Book Antiqua" w:eastAsia="Times New Roman" w:hAnsi="Book Antiqua" w:cs="Arial"/>
          <w:b/>
          <w:bCs/>
          <w:sz w:val="19"/>
          <w:szCs w:val="19"/>
          <w:lang w:eastAsia="pt-BR"/>
        </w:rPr>
        <w:t xml:space="preserve"> </w:t>
      </w:r>
      <w:r w:rsidRPr="00AA4772">
        <w:rPr>
          <w:rFonts w:ascii="Book Antiqua" w:eastAsia="Times New Roman" w:hAnsi="Book Antiqua" w:cs="Arial"/>
          <w:b/>
          <w:bCs/>
          <w:sz w:val="19"/>
          <w:szCs w:val="19"/>
          <w:highlight w:val="yellow"/>
          <w:lang w:eastAsia="pt-BR"/>
        </w:rPr>
        <w:t>membros do Tribunal</w:t>
      </w:r>
      <w:r w:rsidRPr="00AA4772">
        <w:rPr>
          <w:rFonts w:ascii="Book Antiqua" w:eastAsia="Times New Roman" w:hAnsi="Book Antiqua" w:cs="Arial"/>
          <w:b/>
          <w:bCs/>
          <w:sz w:val="19"/>
          <w:szCs w:val="19"/>
          <w:lang w:eastAsia="pt-BR"/>
        </w:rPr>
        <w:t xml:space="preserve"> </w:t>
      </w:r>
      <w:r w:rsidRPr="00AA4772">
        <w:rPr>
          <w:rFonts w:ascii="Book Antiqua" w:eastAsia="Times New Roman" w:hAnsi="Book Antiqua" w:cs="Arial"/>
          <w:b/>
          <w:bCs/>
          <w:sz w:val="19"/>
          <w:szCs w:val="19"/>
          <w:highlight w:val="cyan"/>
          <w:lang w:eastAsia="pt-BR"/>
        </w:rPr>
        <w:t>para exercer funções</w:t>
      </w: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caps/>
          <w:sz w:val="19"/>
          <w:szCs w:val="19"/>
          <w:shd w:val="clear" w:color="auto" w:fill="F7CAAC" w:themeFill="accent2" w:themeFillTint="66"/>
          <w:lang w:eastAsia="pt-BR"/>
        </w:rPr>
        <w:t>em regime de exclusividade</w:t>
      </w:r>
      <w:r w:rsidRPr="00874869">
        <w:rPr>
          <w:rFonts w:ascii="Book Antiqua" w:eastAsia="Times New Roman" w:hAnsi="Book Antiqua" w:cs="Arial"/>
          <w:sz w:val="19"/>
          <w:szCs w:val="19"/>
          <w:lang w:eastAsia="pt-BR"/>
        </w:rPr>
        <w:t xml:space="preserve"> e deverão estar disponíveis para desempenhar o respectivo cargo desde o início do seu mandato</w:t>
      </w:r>
      <w:r w:rsidRPr="00AF3BA0">
        <w:rPr>
          <w:rFonts w:ascii="Book Antiqua" w:eastAsia="Times New Roman" w:hAnsi="Book Antiqua" w:cs="Arial"/>
          <w:sz w:val="16"/>
          <w:szCs w:val="16"/>
          <w:lang w:eastAsia="pt-BR"/>
        </w:rPr>
        <w:t>.</w:t>
      </w:r>
      <w:r w:rsidR="00AA4772" w:rsidRPr="00AF3BA0">
        <w:rPr>
          <w:rFonts w:ascii="Book Antiqua" w:eastAsia="Times New Roman" w:hAnsi="Book Antiqua" w:cs="Arial"/>
          <w:sz w:val="16"/>
          <w:szCs w:val="16"/>
          <w:lang w:eastAsia="pt-BR"/>
        </w:rPr>
        <w:t xml:space="preserve"> </w:t>
      </w:r>
      <w:r w:rsidR="00AA4772" w:rsidRPr="00AF3BA0">
        <w:rPr>
          <w:rFonts w:ascii="Book Antiqua" w:eastAsia="Times New Roman" w:hAnsi="Book Antiqua" w:cs="Arial"/>
          <w:b/>
          <w:bCs/>
          <w:color w:val="FF0000"/>
          <w:sz w:val="16"/>
          <w:szCs w:val="16"/>
          <w:u w:val="single"/>
          <w:lang w:eastAsia="pt-BR"/>
        </w:rPr>
        <w:t>(TRF2-2009)</w:t>
      </w:r>
    </w:p>
    <w:tbl>
      <w:tblPr>
        <w:tblStyle w:val="Tabelacomgrade"/>
        <w:tblW w:w="0" w:type="auto"/>
        <w:tblLook w:val="04A0" w:firstRow="1" w:lastRow="0" w:firstColumn="1" w:lastColumn="0" w:noHBand="0" w:noVBand="1"/>
      </w:tblPr>
      <w:tblGrid>
        <w:gridCol w:w="8494"/>
      </w:tblGrid>
      <w:tr w:rsidR="00AA4772" w14:paraId="77D6F30D" w14:textId="77777777" w:rsidTr="00AA4772">
        <w:tc>
          <w:tcPr>
            <w:tcW w:w="8494" w:type="dxa"/>
            <w:shd w:val="clear" w:color="auto" w:fill="CCFFFF"/>
          </w:tcPr>
          <w:p w14:paraId="7A64607F" w14:textId="64FC0099" w:rsidR="00AA4772" w:rsidRPr="00AA4772" w:rsidRDefault="00AA4772" w:rsidP="00AA4772">
            <w:pPr>
              <w:spacing w:before="100" w:beforeAutospacing="1" w:after="100" w:afterAutospacing="1"/>
              <w:jc w:val="both"/>
              <w:rPr>
                <w:rFonts w:ascii="Book Antiqua" w:eastAsia="Times New Roman" w:hAnsi="Book Antiqua" w:cs="Times New Roman"/>
                <w:sz w:val="19"/>
                <w:szCs w:val="19"/>
                <w:lang w:eastAsia="pt-BR"/>
              </w:rPr>
            </w:pPr>
            <w:r w:rsidRPr="00AA4772">
              <w:rPr>
                <w:rFonts w:ascii="Book Antiqua" w:eastAsia="Times New Roman" w:hAnsi="Book Antiqua" w:cs="Times New Roman"/>
                <w:b/>
                <w:bCs/>
                <w:i/>
                <w:iCs/>
                <w:color w:val="FF0000"/>
                <w:sz w:val="19"/>
                <w:szCs w:val="19"/>
                <w:lang w:eastAsia="pt-BR"/>
              </w:rPr>
              <w:t>#</w:t>
            </w:r>
            <w:r w:rsidRPr="00AA47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A4772">
              <w:rPr>
                <w:rFonts w:ascii="Book Antiqua" w:eastAsia="Times New Roman" w:hAnsi="Book Antiqua" w:cs="Times New Roman"/>
                <w:b/>
                <w:bCs/>
                <w:i/>
                <w:iCs/>
                <w:color w:val="FF0000"/>
                <w:sz w:val="19"/>
                <w:szCs w:val="19"/>
                <w:highlight w:val="green"/>
                <w:lang w:eastAsia="pt-BR"/>
              </w:rPr>
              <w:t>TRF2-2009</w:t>
            </w:r>
            <w:r>
              <w:rPr>
                <w:rFonts w:ascii="Book Antiqua" w:eastAsia="Times New Roman" w:hAnsi="Book Antiqua" w:cs="Times New Roman"/>
                <w:b/>
                <w:bCs/>
                <w:i/>
                <w:iCs/>
                <w:color w:val="FF0000"/>
                <w:sz w:val="19"/>
                <w:szCs w:val="19"/>
                <w:lang w:eastAsia="pt-BR"/>
              </w:rPr>
              <w:t>: #</w:t>
            </w:r>
            <w:r w:rsidRPr="00AA477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AA4772">
              <w:rPr>
                <w:rFonts w:ascii="Book Antiqua" w:eastAsia="Times New Roman" w:hAnsi="Book Antiqua" w:cs="Times New Roman"/>
                <w:sz w:val="19"/>
                <w:szCs w:val="19"/>
                <w:lang w:eastAsia="pt-BR"/>
              </w:rPr>
              <w:t xml:space="preserve">Não há previsão de juízes </w:t>
            </w:r>
            <w:r w:rsidRPr="00AA4772">
              <w:rPr>
                <w:rFonts w:ascii="Book Antiqua" w:eastAsia="Times New Roman" w:hAnsi="Book Antiqua" w:cs="Times New Roman"/>
                <w:i/>
                <w:iCs/>
                <w:sz w:val="19"/>
                <w:szCs w:val="19"/>
                <w:lang w:eastAsia="pt-BR"/>
              </w:rPr>
              <w:t>ad hoc</w:t>
            </w:r>
            <w:r w:rsidRPr="00AA4772">
              <w:rPr>
                <w:rFonts w:ascii="Book Antiqua" w:eastAsia="Times New Roman" w:hAnsi="Book Antiqua" w:cs="Times New Roman"/>
                <w:sz w:val="19"/>
                <w:szCs w:val="19"/>
                <w:lang w:eastAsia="pt-BR"/>
              </w:rPr>
              <w:t xml:space="preserve"> no TPI. Eles são eleitos para exercer funções em regime de exclusividade</w:t>
            </w:r>
            <w:r>
              <w:rPr>
                <w:rFonts w:ascii="Book Antiqua" w:eastAsia="Times New Roman" w:hAnsi="Book Antiqua" w:cs="Times New Roman"/>
                <w:sz w:val="19"/>
                <w:szCs w:val="19"/>
                <w:lang w:eastAsia="pt-BR"/>
              </w:rPr>
              <w:t>, nos termos do art. 35, item 1 do ER.</w:t>
            </w:r>
          </w:p>
        </w:tc>
      </w:tr>
    </w:tbl>
    <w:p w14:paraId="09880C7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Os juízes que comporão a Presidência desempenharão as suas funções em regime de exclusividade desde a sua eleição.</w:t>
      </w:r>
    </w:p>
    <w:p w14:paraId="4352753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Presidência poderá, em função do volume de trabalho do Tribunal, e após consulta dos seus membros, decidir periodicamente em que medida é que será necessário que os restantes juízes desempenhem as suas funções em regime de exclusividade. Estas decisões não prejudicarão o disposto no artigo 40.</w:t>
      </w:r>
    </w:p>
    <w:p w14:paraId="4D6785D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4. Os ajustes de ordem financeira relativos aos juízes que não tenham de exercer os respectivos cargos em regime de exclusividade serão adotadas em conformidade com o disposto no artigo 49.</w:t>
      </w:r>
    </w:p>
    <w:p w14:paraId="178742A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36</w:t>
      </w:r>
    </w:p>
    <w:p w14:paraId="3B15ED6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Qualificações, Candidatura e Eleição dos Juízes</w:t>
      </w:r>
    </w:p>
    <w:p w14:paraId="5342046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Sob reserva do disposto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o Tribunal será composto por 18 juízes.</w:t>
      </w:r>
    </w:p>
    <w:p w14:paraId="26AFB7C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A Presidência, agindo em nome do Tribunal, poderá propor o aumento do número de juízes referido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fundamentando as razões pelas quais considera necessária e apropriada tal medida. O Secretário comunicará imediatamente a proposta a todos os Estados Partes;</w:t>
      </w:r>
    </w:p>
    <w:p w14:paraId="3E2A881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A proposta será seguidamente apreciada em sessão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convocada nos termos do artigo 112 e deverá ser considerada adotada se for aprovada na sessão por maioria de dois terços dos membros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a proposta entrará em vigor na data fixada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00B3ADA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i) Logo que seja aprovada a proposta de aumento do número de juízes, de acordo com o disposto na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a eleição dos juízes adicionais terá lugar no período seguinte de sessões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nos termos dos parágrafos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 8</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presente artigo e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37;</w:t>
      </w:r>
    </w:p>
    <w:p w14:paraId="081A9F1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xml:space="preserve">) Após a aprovação e a entrada em vigor de uma proposta de aumento do número de juízes, de acordo com o disposto nas alíneas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e </w:t>
      </w:r>
      <w:r w:rsidRPr="00874869">
        <w:rPr>
          <w:rFonts w:ascii="Book Antiqua" w:eastAsia="Times New Roman" w:hAnsi="Book Antiqua" w:cs="Arial"/>
          <w:i/>
          <w:iCs/>
          <w:sz w:val="19"/>
          <w:szCs w:val="19"/>
          <w:lang w:eastAsia="pt-BR"/>
        </w:rPr>
        <w:t xml:space="preserve">c) </w:t>
      </w:r>
      <w:r w:rsidRPr="00874869">
        <w:rPr>
          <w:rFonts w:ascii="Book Antiqua" w:eastAsia="Times New Roman" w:hAnsi="Book Antiqua" w:cs="Arial"/>
          <w:sz w:val="19"/>
          <w:szCs w:val="19"/>
          <w:lang w:eastAsia="pt-BR"/>
        </w:rPr>
        <w:t>i), a Presidência poderá, a qualquer momento, se o volume de trabalho do Tribunal assim o justificar, propor que o número de juízes seja reduzido, mas nunca para um número inferior ao fixado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 proposta será apreciada de acordo com o procedimento definido nas alíneas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e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Caso a proposta seja aprovada, o número de juízes será progressivamente reduzido, à medida que expirem os mandatos e até que se alcance o número previsto.</w:t>
      </w:r>
    </w:p>
    <w:p w14:paraId="0055F5A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a) Os juízes serão eleitos dentre pessoas de elevada idoneidade moral, imparcialidade e integridade, que </w:t>
      </w:r>
      <w:proofErr w:type="spellStart"/>
      <w:r w:rsidRPr="00874869">
        <w:rPr>
          <w:rFonts w:ascii="Book Antiqua" w:eastAsia="Times New Roman" w:hAnsi="Book Antiqua" w:cs="Arial"/>
          <w:sz w:val="19"/>
          <w:szCs w:val="19"/>
          <w:lang w:eastAsia="pt-BR"/>
        </w:rPr>
        <w:t>reunam</w:t>
      </w:r>
      <w:proofErr w:type="spellEnd"/>
      <w:r w:rsidRPr="00874869">
        <w:rPr>
          <w:rFonts w:ascii="Book Antiqua" w:eastAsia="Times New Roman" w:hAnsi="Book Antiqua" w:cs="Arial"/>
          <w:sz w:val="19"/>
          <w:szCs w:val="19"/>
          <w:lang w:eastAsia="pt-BR"/>
        </w:rPr>
        <w:t xml:space="preserve"> os requisitos para o exercício das mais altas funções judiciais nos seus respectivos países.</w:t>
      </w:r>
    </w:p>
    <w:p w14:paraId="7CBD9A6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Os candidatos a juízes deverão possuir:</w:t>
      </w:r>
    </w:p>
    <w:p w14:paraId="10DA949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Reconhecida competência em direito penal e direito processual penal e a necessária experiência em processos penais na qualidade de juiz, procurador, advogado ou outra função semelhante; ou</w:t>
      </w:r>
    </w:p>
    <w:p w14:paraId="2C824F1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Reconhecida competência em matérias relevantes de direito internacional, tais como o direito internacional humanitário e os direitos humanos, assim como vasta experiência em profissões jurídicas com relevância para a função judicial do Tribunal;</w:t>
      </w:r>
    </w:p>
    <w:p w14:paraId="1E2061E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Os candidatos a juízes deverão possuir um excelente conhecimento e serem fluentes em, pelo menos, uma das línguas de trabalho do Tribunal.</w:t>
      </w:r>
    </w:p>
    <w:p w14:paraId="5B59624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 Qualquer Estado Parte no presente Estatuto poderá propor candidatos às eleições para juiz do Tribunal mediante:</w:t>
      </w:r>
    </w:p>
    <w:p w14:paraId="0F1C9CA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O procedimento previsto para propor candidatos aos mais altos cargos judiciais do país; ou</w:t>
      </w:r>
    </w:p>
    <w:p w14:paraId="57B1ADF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O procedimento previsto no Estatuto da Corte Internacional de Justiça para propor candidatos a esse Tribunal.</w:t>
      </w:r>
    </w:p>
    <w:p w14:paraId="566BE8F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As propostas de candidatura deverão ser acompanhadas de uma exposição detalhada comprovativa de que o candidato possui os requisitos enunciados no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w:t>
      </w:r>
    </w:p>
    <w:p w14:paraId="04D659A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Qualquer Estado Parte</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poderá apresentar uma candidatura de uma pessoa que não tenha necessariamente a sua nacionalidade, mas que seja nacional de um Estado Parte;</w:t>
      </w:r>
    </w:p>
    <w:p w14:paraId="2E3B0FE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c)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poderá decidir constituir, se apropriado, uma Comissão consultiva para o exame das candidaturas, neste caso,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determinará a composição e o mandato da Comissão.</w:t>
      </w:r>
    </w:p>
    <w:p w14:paraId="2ADEB4E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Para efeitos da eleição, serão estabelecidas duas listas de candidatos:</w:t>
      </w:r>
    </w:p>
    <w:p w14:paraId="3CCF493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lista A, com os nomes dos candidatos que reúnam os requisitos enunciados na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i) do parágrafo 3°; e</w:t>
      </w:r>
    </w:p>
    <w:p w14:paraId="7739163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lista B, com os nomes dos candidatos que reúnam os requisitos enunciados na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do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w:t>
      </w:r>
    </w:p>
    <w:p w14:paraId="6415A47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O candidato que </w:t>
      </w:r>
      <w:proofErr w:type="spellStart"/>
      <w:r w:rsidRPr="00874869">
        <w:rPr>
          <w:rFonts w:ascii="Book Antiqua" w:eastAsia="Times New Roman" w:hAnsi="Book Antiqua" w:cs="Arial"/>
          <w:sz w:val="19"/>
          <w:szCs w:val="19"/>
          <w:lang w:eastAsia="pt-BR"/>
        </w:rPr>
        <w:t>reuna</w:t>
      </w:r>
      <w:proofErr w:type="spellEnd"/>
      <w:r w:rsidRPr="00874869">
        <w:rPr>
          <w:rFonts w:ascii="Book Antiqua" w:eastAsia="Times New Roman" w:hAnsi="Book Antiqua" w:cs="Arial"/>
          <w:sz w:val="19"/>
          <w:szCs w:val="19"/>
          <w:lang w:eastAsia="pt-BR"/>
        </w:rPr>
        <w:t xml:space="preserve"> os requisitos constantes de ambas as listas, poderá escolher em qual delas deseja figurar. Na primeira eleição de membros do Tribunal, pelo menos nove juízes serão eleitos entre os candidatos da lista A e pelo menos cinco entre os candidatos da lista B. As eleições </w:t>
      </w:r>
      <w:proofErr w:type="spellStart"/>
      <w:r w:rsidRPr="00874869">
        <w:rPr>
          <w:rFonts w:ascii="Book Antiqua" w:eastAsia="Times New Roman" w:hAnsi="Book Antiqua" w:cs="Arial"/>
          <w:sz w:val="19"/>
          <w:szCs w:val="19"/>
          <w:lang w:eastAsia="pt-BR"/>
        </w:rPr>
        <w:t>subseqüentes</w:t>
      </w:r>
      <w:proofErr w:type="spellEnd"/>
      <w:r w:rsidRPr="00874869">
        <w:rPr>
          <w:rFonts w:ascii="Book Antiqua" w:eastAsia="Times New Roman" w:hAnsi="Book Antiqua" w:cs="Arial"/>
          <w:sz w:val="19"/>
          <w:szCs w:val="19"/>
          <w:lang w:eastAsia="pt-BR"/>
        </w:rPr>
        <w:t xml:space="preserve"> serão organizadas por forma a que se mantenha no Tribunal uma proporção equivalente de juízes de ambas as listas.</w:t>
      </w:r>
    </w:p>
    <w:p w14:paraId="2D52CEC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6. a) Os juízes serão eleitos por escrutínio secreto, em sessão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convocada para esse efeito, nos termos do artigo 112. Sob reserva do disposto no parágrafo 7, serão eleitos os 18 candidatos que obtenham o maior número de votos e uma maioria de dois terços dos Estados Partes presentes e votantes;</w:t>
      </w:r>
    </w:p>
    <w:p w14:paraId="5CD3A3E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No caso em que da primeira votação não resulte eleito um número suficiente de juízes, proceder-se-á a nova votação, de acordo com os procedimentos estabelecidos na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até provimento dos lugares restantes.</w:t>
      </w:r>
    </w:p>
    <w:p w14:paraId="3E4489B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O Tribunal não poderá ter mais de um juiz nacional do mesmo Estado. Para este efeito, a pessoa que for considerada nacional de mais de um Estado será considerada nacional do Estado onde exerce habitualmente os seus direitos civis e políticos.</w:t>
      </w:r>
    </w:p>
    <w:p w14:paraId="6663604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a) Na seleção dos juízes, os Estados Partes ponderarão sobre a necessidade de assegurar que a composição do Tribunal inclua:</w:t>
      </w:r>
    </w:p>
    <w:p w14:paraId="0D70A1B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A representação dos principais sistemas jurídicos do mundo;</w:t>
      </w:r>
    </w:p>
    <w:p w14:paraId="34F8A5E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xml:space="preserve">) Uma representação geográfica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e</w:t>
      </w:r>
    </w:p>
    <w:p w14:paraId="4200454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Uma representação justa de juízes do sexo feminino e do sexo masculino;</w:t>
      </w:r>
    </w:p>
    <w:p w14:paraId="1F6EE33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Os Estados Partes levarão igualmente</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em consideração a necessidade de assegurar a presença de juízes especializados em determinadas matérias incluindo, entre outras, a violência contra mulheres ou crianças.</w:t>
      </w:r>
    </w:p>
    <w:p w14:paraId="7C0FFC8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9. a) Salvo o disposto na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os juízes serão eleitos por um mandato de nove anos e não poderão ser reeleitos, salvo o disposto na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e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37;</w:t>
      </w:r>
    </w:p>
    <w:p w14:paraId="0C5722A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Na primeira eleição, um terço dos juízes eleitos será selecionado por sorteio para exercer um mandato de três anos; outro terço será selecionado, também por sorteio, para exercer um mandato de seis anos; e os restantes exercerão um mandato de nove anos;</w:t>
      </w:r>
    </w:p>
    <w:p w14:paraId="05D849D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Um juiz selecionado para exercer um mandato de três anos, em conformidade com 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poderá ser reeleito para um mandato completo.</w:t>
      </w:r>
    </w:p>
    <w:p w14:paraId="55957E4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10. Não obstante o disposto no parágrafo 9, um juiz afeto a um Juízo de Julgamento em Primeira Instância ou de Recurso, em conformidade com o artigo 39, permanecerá em funções até à conclusão do julgamento ou do recurso dos casos que tiver a seu cargo.</w:t>
      </w:r>
    </w:p>
    <w:p w14:paraId="631ADE2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37</w:t>
      </w:r>
    </w:p>
    <w:p w14:paraId="18C8A4D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Vagas</w:t>
      </w:r>
    </w:p>
    <w:p w14:paraId="64692B9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Caso ocorra uma vaga, realizar-se-á uma eleição para o seu provimento, de acordo com o artigo 36.</w:t>
      </w:r>
    </w:p>
    <w:p w14:paraId="31BB1F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juiz eleito para prover uma vaga, concluirá o mandato do seu antecessor e, se esse período for igual ou inferior a três anos, poderá ser reeleito para um mandato completo, nos termos do artigo 36.</w:t>
      </w:r>
    </w:p>
    <w:p w14:paraId="72C26ED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38</w:t>
      </w:r>
    </w:p>
    <w:p w14:paraId="2822731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 Presidência</w:t>
      </w:r>
    </w:p>
    <w:p w14:paraId="4CA5018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Presidente, o Primeiro Vice-Presidente e o Segundo Vice-Presidente serão eleitos por maioria absoluta dos juízes. Cada um desempenhará o respectivo cargo por um período de três anos ou até ao termo do seu mandato como juiz, conforme o que expirar em primeiro lugar. Poderão ser reeleitos uma única vez.</w:t>
      </w:r>
    </w:p>
    <w:p w14:paraId="71398F2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Primeiro Vice-Presidente substituirá o Presidente em caso de impossibilidade ou recusa deste. O Segundo Vice-Presidente substituirá o Presidente em caso de impedimento ou recusa deste ou do Primeiro Vice-Presidente.</w:t>
      </w:r>
    </w:p>
    <w:p w14:paraId="4834F06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Presidente, o Primeiro Vice-Presidente e o Segundo Vice-Presidente constituirão a Presidência, que ficará encarregada:</w:t>
      </w:r>
    </w:p>
    <w:p w14:paraId="31F8872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Da adequada administração do Tribunal, com exceção do Gabinete do Procurador; e</w:t>
      </w:r>
    </w:p>
    <w:p w14:paraId="266598D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Das restantes funções que lhe forem conferidas de acordo com o presente Estatuto.</w:t>
      </w:r>
    </w:p>
    <w:p w14:paraId="22A465D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Embora eximindo-se da sua responsabilidade nos termos do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a Presidência atuará em coordenação com o Gabinete do Procurador e deverá obter a aprovação deste em todos os assuntos de interesse comum.</w:t>
      </w:r>
    </w:p>
    <w:p w14:paraId="17E4A44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39</w:t>
      </w:r>
    </w:p>
    <w:p w14:paraId="397E2AB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Juízos</w:t>
      </w:r>
    </w:p>
    <w:p w14:paraId="3839141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Após a eleição dos juízes e logo que possível, o Tribunal deverá organizar-se nas seções referidas no artigo 34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A Seção de Recursos será composta pelo Presidente e quatro juízes, a Seção de Julgamento em Primeira Instância por, pelo menos, seis juízes e a Seção de Instrução por, pelo menos, seis juízes. Os juízes serão adstritos às Seções de acordo com a natureza das funções que corresponderem a cada um e com as respectivas qualificações e experiência, por forma a que cada Seção disponha de um conjunto adequado de especialistas em direito penal e processual penal e em direito internacional. A Seção de Julgamento em Primeira Instância e a Seção de Instrução serão predominantemente compostas por juízes com experiência em processo penal.</w:t>
      </w:r>
    </w:p>
    <w:p w14:paraId="00C52C0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As funções judiciais do Tribunal serão desempenhadas em cada Seção pelos juízos.</w:t>
      </w:r>
    </w:p>
    <w:p w14:paraId="273792D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i) O Juízo de Recursos será composto por todos os juízes da Seção de Recursos;</w:t>
      </w:r>
    </w:p>
    <w:p w14:paraId="1A090AB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As funções do Juízo de Julgamento em Primeira Instância serão desempenhadas por três juízes da Seção de Julgamento em Primeira Instância;</w:t>
      </w:r>
    </w:p>
    <w:p w14:paraId="67ECCDD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As funções do Juízo de Instrução serão</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desempenhadas por três juízes da Seção de Instrução ou por um só juiz da referida Seção, em conformidade com o presente Estatuto e com o Regulamento Processual;</w:t>
      </w:r>
    </w:p>
    <w:p w14:paraId="02A1412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c) Nada no presente número obstará a que se constituam simultaneamente mais de um Juízo de Julgamento em Primeira Instância ou Juízo de Instrução, sempre que a gestão eficiente do trabalho do Tribunal assim o exigir.</w:t>
      </w:r>
    </w:p>
    <w:p w14:paraId="7F4E46F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Os juízes adstritos às Seções de Julgamento em Primeira Instância e de Instrução desempenharão o cargo nessas Seções por um período de três anos ou, decorrido esse período, até à conclusão dos casos que lhes</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tenham sido cometidos pela respectiva Seção;</w:t>
      </w:r>
    </w:p>
    <w:p w14:paraId="7904857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Os juízes adstritos à Seção de Recursos desempenharão o cargo nessa Seção durante todo o seu mandato.</w:t>
      </w:r>
    </w:p>
    <w:p w14:paraId="3D80DEA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Os juízes adstritos à Seção de Recursos desempenharão o cargo unicamente nessa Seção. Nada no presente artigo obstará a que sejam adstritos temporariamente juízes da Seção de Julgamento em Primeira Instância à Seção de Instrução, ou inversamente, se a Presidência entender que a gestão eficiente do trabalho do Tribunal assim o exige; porém, o juiz que tenha participado na fase instrutória não poderá, em caso algum, fazer parte do Juízo de Julgamento em Primeira Instância encarregado do caso.</w:t>
      </w:r>
    </w:p>
    <w:p w14:paraId="13EA7DF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40</w:t>
      </w:r>
    </w:p>
    <w:p w14:paraId="25EF49A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Independência dos Juízes</w:t>
      </w:r>
    </w:p>
    <w:p w14:paraId="67E8FB6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Os juízes serão independentes no desempenho das suas funções.</w:t>
      </w:r>
    </w:p>
    <w:p w14:paraId="7001B50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Os juízes não desenvolverão qualquer atividade que possa ser incompatível com o exercício das suas funções judiciais ou prejudicar a confiança na sua independência.</w:t>
      </w:r>
    </w:p>
    <w:p w14:paraId="0C8A84C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Os juízes que devam desempenhar os seus cargos em regime de exclusividade na sede do Tribunal não poderão ter qualquer outra ocupação de natureza profissional.</w:t>
      </w:r>
    </w:p>
    <w:p w14:paraId="3914281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As questões relativas à aplicação </w:t>
      </w:r>
      <w:proofErr w:type="gramStart"/>
      <w:r w:rsidRPr="00874869">
        <w:rPr>
          <w:rFonts w:ascii="Book Antiqua" w:eastAsia="Times New Roman" w:hAnsi="Book Antiqua" w:cs="Arial"/>
          <w:sz w:val="19"/>
          <w:szCs w:val="19"/>
          <w:lang w:eastAsia="pt-BR"/>
        </w:rPr>
        <w:t>dos parágrafo</w:t>
      </w:r>
      <w:proofErr w:type="gramEnd"/>
      <w:r w:rsidRPr="00874869">
        <w:rPr>
          <w:rFonts w:ascii="Book Antiqua" w:eastAsia="Times New Roman" w:hAnsi="Book Antiqua" w:cs="Arial"/>
          <w:sz w:val="19"/>
          <w:szCs w:val="19"/>
          <w:lang w:eastAsia="pt-BR"/>
        </w:rPr>
        <w:t xml:space="preserve">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serão decididas por maioria absoluta dos juízes. Nenhum juiz participará na decisão de uma questão que lhe diga respeito.</w:t>
      </w:r>
    </w:p>
    <w:p w14:paraId="5553193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41</w:t>
      </w:r>
    </w:p>
    <w:p w14:paraId="6FFABCB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Impedimento e Desqualificação de Juízes</w:t>
      </w:r>
    </w:p>
    <w:p w14:paraId="0127077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Presidência poderá, a pedido de um juiz, declarar seu impedimento para o exercício de alguma das funções que lhe confere o presente Estatuto, em conformidade com o Regulamento Processual.</w:t>
      </w:r>
    </w:p>
    <w:p w14:paraId="5154FB7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a) Nenhum juiz pode participar num caso em que, por qualquer motivo, seja posta em dúvida a sua imparcialidade. Será desqualificado, em conformidade com o disposto neste número, entre outras razões, se tiver intervindo anteriormente, a qualquer </w:t>
      </w:r>
      <w:proofErr w:type="spellStart"/>
      <w:r w:rsidRPr="00874869">
        <w:rPr>
          <w:rFonts w:ascii="Book Antiqua" w:eastAsia="Times New Roman" w:hAnsi="Book Antiqua" w:cs="Arial"/>
          <w:sz w:val="19"/>
          <w:szCs w:val="19"/>
          <w:lang w:eastAsia="pt-BR"/>
        </w:rPr>
        <w:t>titulo</w:t>
      </w:r>
      <w:proofErr w:type="spellEnd"/>
      <w:r w:rsidRPr="00874869">
        <w:rPr>
          <w:rFonts w:ascii="Book Antiqua" w:eastAsia="Times New Roman" w:hAnsi="Book Antiqua" w:cs="Arial"/>
          <w:sz w:val="19"/>
          <w:szCs w:val="19"/>
          <w:lang w:eastAsia="pt-BR"/>
        </w:rPr>
        <w:t>, em um caso submetido ao Tribunal ou em um procedimento criminal conexo em nível nacional que envolva a pessoa objeto de inquérito ou procedimento criminal. Pode ser igualmente desqualificado por qualquer outro dos motivos definidos no Regulamento Processual;</w:t>
      </w:r>
    </w:p>
    <w:p w14:paraId="44403C1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 Procurador ou a pessoa objeto de inquérito ou procedimento criminal poderá solicitar a desqualificação de um juiz em virtude do disposto no presente número;</w:t>
      </w:r>
    </w:p>
    <w:p w14:paraId="6F4EB35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As questões relativas à desqualificação de juízes serão decididas por maioria absoluta dos juízes. O juiz cuja desqualificação for solicitada, poderá pronunciar-se sobre a questão, mas não poderá tomar parte na decisão.</w:t>
      </w:r>
    </w:p>
    <w:p w14:paraId="39441C01" w14:textId="77777777" w:rsidR="00E07CE7" w:rsidRPr="00677F3B"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677F3B">
        <w:rPr>
          <w:rFonts w:ascii="Book Antiqua" w:eastAsia="Times New Roman" w:hAnsi="Book Antiqua" w:cs="Arial"/>
          <w:b/>
          <w:bCs/>
          <w:sz w:val="19"/>
          <w:szCs w:val="19"/>
          <w:highlight w:val="magenta"/>
          <w:lang w:eastAsia="pt-BR"/>
        </w:rPr>
        <w:t>Artigo 42</w:t>
      </w:r>
    </w:p>
    <w:p w14:paraId="04F319C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O Gabinete do Procurador</w:t>
      </w:r>
    </w:p>
    <w:p w14:paraId="7D307860" w14:textId="4369F848"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74869">
        <w:rPr>
          <w:rFonts w:ascii="Book Antiqua" w:eastAsia="Times New Roman" w:hAnsi="Book Antiqua" w:cs="Arial"/>
          <w:sz w:val="19"/>
          <w:szCs w:val="19"/>
          <w:lang w:eastAsia="pt-BR"/>
        </w:rPr>
        <w:lastRenderedPageBreak/>
        <w:t xml:space="preserve">        </w:t>
      </w:r>
      <w:r w:rsidRPr="00677F3B">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677F3B">
        <w:rPr>
          <w:rFonts w:ascii="Book Antiqua" w:eastAsia="Times New Roman" w:hAnsi="Book Antiqua" w:cs="Arial"/>
          <w:b/>
          <w:bCs/>
          <w:sz w:val="19"/>
          <w:szCs w:val="19"/>
          <w:lang w:eastAsia="pt-BR"/>
        </w:rPr>
        <w:t>O Gabinete do Procurador atuará de forma independente, enquanto órgão autônomo do Tribunal.</w:t>
      </w:r>
      <w:r w:rsidRPr="00874869">
        <w:rPr>
          <w:rFonts w:ascii="Book Antiqua" w:eastAsia="Times New Roman" w:hAnsi="Book Antiqua" w:cs="Arial"/>
          <w:sz w:val="19"/>
          <w:szCs w:val="19"/>
          <w:lang w:eastAsia="pt-BR"/>
        </w:rPr>
        <w:t xml:space="preserve"> </w:t>
      </w:r>
      <w:r w:rsidRPr="00677F3B">
        <w:rPr>
          <w:rFonts w:ascii="Book Antiqua" w:eastAsia="Times New Roman" w:hAnsi="Book Antiqua" w:cs="Arial"/>
          <w:b/>
          <w:bCs/>
          <w:sz w:val="19"/>
          <w:szCs w:val="19"/>
          <w:lang w:eastAsia="pt-BR"/>
        </w:rPr>
        <w:t>Competir-lhe-á recolher comunicações e qualquer outro tipo de informação, devidamente fundamentada, sobre crimes da competência do Tribunal, a fim de os examinar e investigar e de exercer a ação penal junto ao Tribunal</w:t>
      </w:r>
      <w:r w:rsidRPr="00874869">
        <w:rPr>
          <w:rFonts w:ascii="Book Antiqua" w:eastAsia="Times New Roman" w:hAnsi="Book Antiqua" w:cs="Arial"/>
          <w:sz w:val="19"/>
          <w:szCs w:val="19"/>
          <w:lang w:eastAsia="pt-BR"/>
        </w:rPr>
        <w:t>. Os membros do Gabinete do Procurador não solicitarão nem cumprirão ordens de fontes externas ao Tribunal</w:t>
      </w:r>
      <w:r w:rsidRPr="00AF3BA0">
        <w:rPr>
          <w:rFonts w:ascii="Book Antiqua" w:eastAsia="Times New Roman" w:hAnsi="Book Antiqua" w:cs="Arial"/>
          <w:sz w:val="16"/>
          <w:szCs w:val="16"/>
          <w:lang w:eastAsia="pt-BR"/>
        </w:rPr>
        <w:t>.</w:t>
      </w:r>
      <w:r w:rsidR="00677F3B" w:rsidRPr="00AF3BA0">
        <w:rPr>
          <w:rFonts w:ascii="Book Antiqua" w:eastAsia="Times New Roman" w:hAnsi="Book Antiqua" w:cs="Arial"/>
          <w:sz w:val="16"/>
          <w:szCs w:val="16"/>
          <w:lang w:eastAsia="pt-BR"/>
        </w:rPr>
        <w:t xml:space="preserve"> </w:t>
      </w:r>
      <w:r w:rsidR="00677F3B" w:rsidRPr="00AF3BA0">
        <w:rPr>
          <w:rFonts w:ascii="Book Antiqua" w:eastAsia="Times New Roman" w:hAnsi="Book Antiqua" w:cs="Arial"/>
          <w:b/>
          <w:bCs/>
          <w:color w:val="FF0000"/>
          <w:sz w:val="16"/>
          <w:szCs w:val="16"/>
          <w:u w:val="single"/>
          <w:lang w:eastAsia="pt-BR"/>
        </w:rPr>
        <w:t>(MPM-2005)</w:t>
      </w:r>
    </w:p>
    <w:tbl>
      <w:tblPr>
        <w:tblStyle w:val="Tabelacomgrade"/>
        <w:tblW w:w="0" w:type="auto"/>
        <w:tblLook w:val="04A0" w:firstRow="1" w:lastRow="0" w:firstColumn="1" w:lastColumn="0" w:noHBand="0" w:noVBand="1"/>
      </w:tblPr>
      <w:tblGrid>
        <w:gridCol w:w="8494"/>
      </w:tblGrid>
      <w:tr w:rsidR="00677F3B" w14:paraId="2E07C687" w14:textId="77777777" w:rsidTr="00677F3B">
        <w:tc>
          <w:tcPr>
            <w:tcW w:w="8494" w:type="dxa"/>
            <w:shd w:val="clear" w:color="auto" w:fill="CCFFFF"/>
          </w:tcPr>
          <w:p w14:paraId="2D75F15C" w14:textId="096EFAEE" w:rsidR="00677F3B" w:rsidRDefault="00677F3B" w:rsidP="00E07CE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77F3B">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77F3B">
              <w:rPr>
                <w:rFonts w:ascii="Book Antiqua" w:eastAsia="Times New Roman" w:hAnsi="Book Antiqua" w:cs="Arial"/>
                <w:sz w:val="19"/>
                <w:szCs w:val="19"/>
                <w:lang w:eastAsia="pt-BR"/>
              </w:rPr>
              <w:t xml:space="preserve">No âmbito do Tribunal Penal Internacional existe a previsão do “procurador” e do “Gabinete do Procurador”, que corresponde na sua essência, ao titular e ao órgão constituinte do Ministério Público. Sobre o “Gabinete do Procurador” é </w:t>
            </w:r>
            <w:r>
              <w:rPr>
                <w:rFonts w:ascii="Book Antiqua" w:eastAsia="Times New Roman" w:hAnsi="Book Antiqua" w:cs="Arial"/>
                <w:sz w:val="19"/>
                <w:szCs w:val="19"/>
                <w:lang w:eastAsia="pt-BR"/>
              </w:rPr>
              <w:t>correto</w:t>
            </w:r>
            <w:r w:rsidRPr="00677F3B">
              <w:rPr>
                <w:rFonts w:ascii="Book Antiqua" w:eastAsia="Times New Roman" w:hAnsi="Book Antiqua" w:cs="Arial"/>
                <w:sz w:val="19"/>
                <w:szCs w:val="19"/>
                <w:lang w:eastAsia="pt-BR"/>
              </w:rPr>
              <w:t xml:space="preserve"> dizer que:</w:t>
            </w:r>
            <w:r>
              <w:rPr>
                <w:rFonts w:ascii="Book Antiqua" w:eastAsia="Times New Roman" w:hAnsi="Book Antiqua" w:cs="Arial"/>
                <w:sz w:val="19"/>
                <w:szCs w:val="19"/>
                <w:lang w:eastAsia="pt-BR"/>
              </w:rPr>
              <w:t xml:space="preserve"> </w:t>
            </w:r>
            <w:r w:rsidRPr="00677F3B">
              <w:rPr>
                <w:rFonts w:ascii="Book Antiqua" w:eastAsia="Times New Roman" w:hAnsi="Book Antiqua" w:cs="Arial"/>
                <w:sz w:val="19"/>
                <w:szCs w:val="19"/>
                <w:lang w:eastAsia="pt-BR"/>
              </w:rPr>
              <w:t>É órgão autônomo que compõe o Tribunal Penal Internacional.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42, 1, ER.</w:t>
            </w:r>
          </w:p>
          <w:p w14:paraId="5878D171" w14:textId="666927D3" w:rsidR="00677F3B" w:rsidRPr="00677F3B" w:rsidRDefault="00677F3B" w:rsidP="00E07CE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77F3B">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77F3B">
              <w:rPr>
                <w:rFonts w:ascii="Book Antiqua" w:eastAsia="Times New Roman" w:hAnsi="Book Antiqua" w:cs="Arial"/>
                <w:sz w:val="19"/>
                <w:szCs w:val="19"/>
                <w:lang w:eastAsia="pt-BR"/>
              </w:rPr>
              <w:t xml:space="preserve">No âmbito do Tribunal Penal Internacional existe a previsão do “procurador” e do “Gabinete do Procurador”, que corresponde na sua essência, ao titular e ao órgão constituinte do Ministério Público. Sobre o “Gabinete do Procurador” é </w:t>
            </w:r>
            <w:r>
              <w:rPr>
                <w:rFonts w:ascii="Book Antiqua" w:eastAsia="Times New Roman" w:hAnsi="Book Antiqua" w:cs="Arial"/>
                <w:sz w:val="19"/>
                <w:szCs w:val="19"/>
                <w:lang w:eastAsia="pt-BR"/>
              </w:rPr>
              <w:t>correto</w:t>
            </w:r>
            <w:r w:rsidRPr="00677F3B">
              <w:rPr>
                <w:rFonts w:ascii="Book Antiqua" w:eastAsia="Times New Roman" w:hAnsi="Book Antiqua" w:cs="Arial"/>
                <w:sz w:val="19"/>
                <w:szCs w:val="19"/>
                <w:lang w:eastAsia="pt-BR"/>
              </w:rPr>
              <w:t xml:space="preserve"> dizer que:</w:t>
            </w:r>
            <w:r>
              <w:rPr>
                <w:rFonts w:ascii="Book Antiqua" w:eastAsia="Times New Roman" w:hAnsi="Book Antiqua" w:cs="Arial"/>
                <w:sz w:val="19"/>
                <w:szCs w:val="19"/>
                <w:lang w:eastAsia="pt-BR"/>
              </w:rPr>
              <w:t xml:space="preserve"> </w:t>
            </w:r>
            <w:r w:rsidRPr="00677F3B">
              <w:rPr>
                <w:rFonts w:ascii="Book Antiqua" w:eastAsia="Times New Roman" w:hAnsi="Book Antiqua" w:cs="Arial"/>
                <w:sz w:val="19"/>
                <w:szCs w:val="19"/>
                <w:lang w:eastAsia="pt-BR"/>
              </w:rPr>
              <w:t>É competente para recolher comunicações e qualquer outro tipo de informações, devidamente fundamentado sobre crimes da competência do Tribunal Penal Internacional, a fim de os examinar e investigar e de exercer a ação penal junto ao tribunal.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42, 1, ER.</w:t>
            </w:r>
          </w:p>
        </w:tc>
      </w:tr>
    </w:tbl>
    <w:p w14:paraId="4786E499" w14:textId="1E12D921"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8"/>
          <w:szCs w:val="18"/>
          <w:lang w:eastAsia="pt-BR"/>
        </w:rPr>
      </w:pPr>
      <w:r w:rsidRPr="00874869">
        <w:rPr>
          <w:rFonts w:ascii="Book Antiqua" w:eastAsia="Times New Roman" w:hAnsi="Book Antiqua" w:cs="Arial"/>
          <w:sz w:val="19"/>
          <w:szCs w:val="19"/>
          <w:lang w:eastAsia="pt-BR"/>
        </w:rPr>
        <w:t xml:space="preserve">        </w:t>
      </w:r>
      <w:r w:rsidRPr="00677F3B">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O Gabinete do Procurador será presidido pelo Procurador, que terá plena autoridade para dirigir e administrar o Gabinete do Procurador, incluindo o pessoal, as instalações e outros recursos. O Procurador será coadjuvado por um ou mais Procuradores-Adjuntos, que poderão desempenhar qualquer uma das funções que incumbam àquele, em conformidade com o disposto no presente Estatuto. </w:t>
      </w:r>
      <w:r w:rsidRPr="00677F3B">
        <w:rPr>
          <w:rFonts w:ascii="Book Antiqua" w:eastAsia="Times New Roman" w:hAnsi="Book Antiqua" w:cs="Arial"/>
          <w:b/>
          <w:bCs/>
          <w:sz w:val="19"/>
          <w:szCs w:val="19"/>
          <w:lang w:eastAsia="pt-BR"/>
        </w:rPr>
        <w:t>O Procurador e os Procuradores-Adjuntos terão nacionalidades diferentes e desempenharão o respectivo cargo</w:t>
      </w:r>
      <w:r w:rsidRPr="00874869">
        <w:rPr>
          <w:rFonts w:ascii="Book Antiqua" w:eastAsia="Times New Roman" w:hAnsi="Book Antiqua" w:cs="Arial"/>
          <w:sz w:val="19"/>
          <w:szCs w:val="19"/>
          <w:lang w:eastAsia="pt-BR"/>
        </w:rPr>
        <w:t xml:space="preserve"> </w:t>
      </w:r>
      <w:r w:rsidRPr="00677F3B">
        <w:rPr>
          <w:rFonts w:ascii="Book Antiqua" w:eastAsia="Times New Roman" w:hAnsi="Book Antiqua" w:cs="Arial"/>
          <w:b/>
          <w:bCs/>
          <w:sz w:val="19"/>
          <w:szCs w:val="19"/>
          <w:highlight w:val="cyan"/>
          <w:lang w:eastAsia="pt-BR"/>
        </w:rPr>
        <w:t>em regime de exclusividade</w:t>
      </w:r>
      <w:r w:rsidRPr="00AF3BA0">
        <w:rPr>
          <w:rFonts w:ascii="Book Antiqua" w:eastAsia="Times New Roman" w:hAnsi="Book Antiqua" w:cs="Arial"/>
          <w:sz w:val="18"/>
          <w:szCs w:val="18"/>
          <w:lang w:eastAsia="pt-BR"/>
        </w:rPr>
        <w:t>.</w:t>
      </w:r>
      <w:r w:rsidR="00677F3B" w:rsidRPr="00AF3BA0">
        <w:rPr>
          <w:rFonts w:ascii="Book Antiqua" w:eastAsia="Times New Roman" w:hAnsi="Book Antiqua" w:cs="Arial"/>
          <w:sz w:val="18"/>
          <w:szCs w:val="18"/>
          <w:lang w:eastAsia="pt-BR"/>
        </w:rPr>
        <w:t xml:space="preserve"> </w:t>
      </w:r>
      <w:r w:rsidR="00677F3B" w:rsidRPr="00AF3BA0">
        <w:rPr>
          <w:rFonts w:ascii="Book Antiqua" w:eastAsia="Times New Roman" w:hAnsi="Book Antiqua" w:cs="Arial"/>
          <w:b/>
          <w:bCs/>
          <w:color w:val="FF0000"/>
          <w:sz w:val="16"/>
          <w:szCs w:val="16"/>
          <w:u w:val="single"/>
          <w:lang w:eastAsia="pt-BR"/>
        </w:rPr>
        <w:t>(MPM-2005)</w:t>
      </w:r>
    </w:p>
    <w:p w14:paraId="1CFCA6D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Procurador e os Procuradores-Adjuntos deverão ter elevada idoneidade moral, elevado nível de competência e vasta experiência prática em matéria de processo penal. Deverão possuir um excelente conhecimento e serem fluentes em, pelo menos, uma das línguas de trabalho do Tribunal.</w:t>
      </w:r>
    </w:p>
    <w:p w14:paraId="23983C40" w14:textId="7B73FCBE" w:rsidR="00E07CE7" w:rsidRPr="00AF3BA0" w:rsidRDefault="00E07CE7" w:rsidP="00E07CE7">
      <w:pPr>
        <w:spacing w:before="100" w:beforeAutospacing="1" w:after="100" w:afterAutospacing="1" w:line="240" w:lineRule="auto"/>
        <w:jc w:val="both"/>
        <w:rPr>
          <w:rFonts w:ascii="Book Antiqua" w:eastAsia="Times New Roman" w:hAnsi="Book Antiqua" w:cs="Times New Roman"/>
          <w:sz w:val="18"/>
          <w:szCs w:val="18"/>
          <w:lang w:eastAsia="pt-BR"/>
        </w:rPr>
      </w:pPr>
      <w:r w:rsidRPr="00874869">
        <w:rPr>
          <w:rFonts w:ascii="Book Antiqua" w:eastAsia="Times New Roman" w:hAnsi="Book Antiqua" w:cs="Arial"/>
          <w:sz w:val="19"/>
          <w:szCs w:val="19"/>
          <w:lang w:eastAsia="pt-BR"/>
        </w:rPr>
        <w:t xml:space="preserve">        </w:t>
      </w:r>
      <w:r w:rsidRPr="00677F3B">
        <w:rPr>
          <w:rFonts w:ascii="Book Antiqua" w:eastAsia="Times New Roman" w:hAnsi="Book Antiqua" w:cs="Arial"/>
          <w:b/>
          <w:bCs/>
          <w:sz w:val="19"/>
          <w:szCs w:val="19"/>
          <w:highlight w:val="magenta"/>
          <w:lang w:eastAsia="pt-BR"/>
        </w:rPr>
        <w:t>4</w:t>
      </w:r>
      <w:r w:rsidRPr="00874869">
        <w:rPr>
          <w:rFonts w:ascii="Book Antiqua" w:eastAsia="Times New Roman" w:hAnsi="Book Antiqua" w:cs="Arial"/>
          <w:sz w:val="19"/>
          <w:szCs w:val="19"/>
          <w:lang w:eastAsia="pt-BR"/>
        </w:rPr>
        <w:t xml:space="preserve">. </w:t>
      </w:r>
      <w:r w:rsidRPr="00677F3B">
        <w:rPr>
          <w:rFonts w:ascii="Book Antiqua" w:eastAsia="Times New Roman" w:hAnsi="Book Antiqua" w:cs="Arial"/>
          <w:b/>
          <w:bCs/>
          <w:sz w:val="19"/>
          <w:szCs w:val="19"/>
          <w:lang w:eastAsia="pt-BR"/>
        </w:rPr>
        <w:t xml:space="preserve">O Procurador será eleito por escrutínio secreto e por maioria absoluta de votos dos membros da </w:t>
      </w:r>
      <w:proofErr w:type="spellStart"/>
      <w:r w:rsidRPr="00677F3B">
        <w:rPr>
          <w:rFonts w:ascii="Book Antiqua" w:eastAsia="Times New Roman" w:hAnsi="Book Antiqua" w:cs="Arial"/>
          <w:b/>
          <w:bCs/>
          <w:sz w:val="19"/>
          <w:szCs w:val="19"/>
          <w:lang w:eastAsia="pt-BR"/>
        </w:rPr>
        <w:t>Assembléia</w:t>
      </w:r>
      <w:proofErr w:type="spellEnd"/>
      <w:r w:rsidRPr="00677F3B">
        <w:rPr>
          <w:rFonts w:ascii="Book Antiqua" w:eastAsia="Times New Roman" w:hAnsi="Book Antiqua" w:cs="Arial"/>
          <w:b/>
          <w:bCs/>
          <w:sz w:val="19"/>
          <w:szCs w:val="19"/>
          <w:lang w:eastAsia="pt-BR"/>
        </w:rPr>
        <w:t xml:space="preserve"> dos Estados Partes</w:t>
      </w:r>
      <w:r w:rsidRPr="00874869">
        <w:rPr>
          <w:rFonts w:ascii="Book Antiqua" w:eastAsia="Times New Roman" w:hAnsi="Book Antiqua" w:cs="Arial"/>
          <w:sz w:val="19"/>
          <w:szCs w:val="19"/>
          <w:lang w:eastAsia="pt-BR"/>
        </w:rPr>
        <w:t>. Os Procuradores-Adjuntos serão eleitos da mesma forma, de entre uma lista de candidatos apresentada pelo Procurador. O Procurador proporá três candidatos para cada cargo de Procurador-Adjunto a prover. A menos que, ao tempo da eleição, seja fixado um período mais curto, o Procurador e os Procuradores-Adjuntos exercerão os respectivos cargos por um período de nove anos e não poderão ser reeleitos</w:t>
      </w:r>
      <w:r w:rsidRPr="00AF3BA0">
        <w:rPr>
          <w:rFonts w:ascii="Book Antiqua" w:eastAsia="Times New Roman" w:hAnsi="Book Antiqua" w:cs="Arial"/>
          <w:sz w:val="18"/>
          <w:szCs w:val="18"/>
          <w:lang w:eastAsia="pt-BR"/>
        </w:rPr>
        <w:t>.</w:t>
      </w:r>
      <w:r w:rsidR="00677F3B" w:rsidRPr="00AF3BA0">
        <w:rPr>
          <w:rFonts w:ascii="Book Antiqua" w:eastAsia="Times New Roman" w:hAnsi="Book Antiqua" w:cs="Arial"/>
          <w:sz w:val="18"/>
          <w:szCs w:val="18"/>
          <w:lang w:eastAsia="pt-BR"/>
        </w:rPr>
        <w:t xml:space="preserve"> </w:t>
      </w:r>
      <w:r w:rsidR="00677F3B" w:rsidRPr="00AF3BA0">
        <w:rPr>
          <w:rFonts w:ascii="Book Antiqua" w:eastAsia="Times New Roman" w:hAnsi="Book Antiqua" w:cs="Arial"/>
          <w:b/>
          <w:bCs/>
          <w:color w:val="FF0000"/>
          <w:sz w:val="16"/>
          <w:szCs w:val="16"/>
          <w:u w:val="single"/>
          <w:lang w:eastAsia="pt-BR"/>
        </w:rPr>
        <w:t>(MPM-2005)</w:t>
      </w:r>
    </w:p>
    <w:tbl>
      <w:tblPr>
        <w:tblStyle w:val="Tabelacomgrade"/>
        <w:tblW w:w="0" w:type="auto"/>
        <w:tblLook w:val="04A0" w:firstRow="1" w:lastRow="0" w:firstColumn="1" w:lastColumn="0" w:noHBand="0" w:noVBand="1"/>
      </w:tblPr>
      <w:tblGrid>
        <w:gridCol w:w="8494"/>
      </w:tblGrid>
      <w:tr w:rsidR="00677F3B" w14:paraId="310036DD" w14:textId="77777777" w:rsidTr="00166771">
        <w:tc>
          <w:tcPr>
            <w:tcW w:w="8494" w:type="dxa"/>
            <w:shd w:val="clear" w:color="auto" w:fill="CCFFFF"/>
          </w:tcPr>
          <w:p w14:paraId="0CABAC5E" w14:textId="2D3F2BE7" w:rsidR="00677F3B" w:rsidRPr="00677F3B" w:rsidRDefault="00677F3B" w:rsidP="0016677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77F3B">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77F3B">
              <w:rPr>
                <w:rFonts w:ascii="Book Antiqua" w:eastAsia="Times New Roman" w:hAnsi="Book Antiqua" w:cs="Arial"/>
                <w:sz w:val="19"/>
                <w:szCs w:val="19"/>
                <w:lang w:eastAsia="pt-BR"/>
              </w:rPr>
              <w:t xml:space="preserve">No âmbito do Tribunal Penal Internacional existe a previsão do “procurador” e do “Gabinete do Procurador”, que corresponde na sua essência, ao titular e ao órgão constituinte do Ministério Público. Sobre o “Gabinete do Procurador” é </w:t>
            </w:r>
            <w:r>
              <w:rPr>
                <w:rFonts w:ascii="Book Antiqua" w:eastAsia="Times New Roman" w:hAnsi="Book Antiqua" w:cs="Arial"/>
                <w:sz w:val="19"/>
                <w:szCs w:val="19"/>
                <w:lang w:eastAsia="pt-BR"/>
              </w:rPr>
              <w:t>correto</w:t>
            </w:r>
            <w:r w:rsidRPr="00677F3B">
              <w:rPr>
                <w:rFonts w:ascii="Book Antiqua" w:eastAsia="Times New Roman" w:hAnsi="Book Antiqua" w:cs="Arial"/>
                <w:sz w:val="19"/>
                <w:szCs w:val="19"/>
                <w:lang w:eastAsia="pt-BR"/>
              </w:rPr>
              <w:t xml:space="preserve"> dizer que:</w:t>
            </w:r>
            <w:r>
              <w:rPr>
                <w:rFonts w:ascii="Book Antiqua" w:eastAsia="Times New Roman" w:hAnsi="Book Antiqua" w:cs="Arial"/>
                <w:sz w:val="19"/>
                <w:szCs w:val="19"/>
                <w:lang w:eastAsia="pt-BR"/>
              </w:rPr>
              <w:t xml:space="preserve"> </w:t>
            </w:r>
            <w:r w:rsidRPr="00677F3B">
              <w:rPr>
                <w:rFonts w:ascii="Book Antiqua" w:eastAsia="Times New Roman" w:hAnsi="Book Antiqua" w:cs="Arial"/>
                <w:sz w:val="19"/>
                <w:szCs w:val="19"/>
                <w:lang w:eastAsia="pt-BR"/>
              </w:rPr>
              <w:t xml:space="preserve">O Procurador será eleito por escrutínio secreto e por maioria de votos dos membros da </w:t>
            </w:r>
            <w:proofErr w:type="spellStart"/>
            <w:r w:rsidRPr="00677F3B">
              <w:rPr>
                <w:rFonts w:ascii="Book Antiqua" w:eastAsia="Times New Roman" w:hAnsi="Book Antiqua" w:cs="Arial"/>
                <w:sz w:val="19"/>
                <w:szCs w:val="19"/>
                <w:lang w:eastAsia="pt-BR"/>
              </w:rPr>
              <w:t>Assembléia</w:t>
            </w:r>
            <w:proofErr w:type="spellEnd"/>
            <w:r w:rsidRPr="00677F3B">
              <w:rPr>
                <w:rFonts w:ascii="Book Antiqua" w:eastAsia="Times New Roman" w:hAnsi="Book Antiqua" w:cs="Arial"/>
                <w:sz w:val="19"/>
                <w:szCs w:val="19"/>
                <w:lang w:eastAsia="pt-BR"/>
              </w:rPr>
              <w:t xml:space="preserve"> dos Estados Partes.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42, 4, ER.</w:t>
            </w:r>
          </w:p>
        </w:tc>
      </w:tr>
    </w:tbl>
    <w:p w14:paraId="224C300E" w14:textId="6B29B2B3"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 Procurador e os Procuradores-Adjuntos não deverão desenvolver qualquer atividade que possa interferir com o exercício das suas funções ou afetar a confiança na sua independência e não poderão desempenhar qualquer outra função de caráter profissional.</w:t>
      </w:r>
    </w:p>
    <w:p w14:paraId="5FDC438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A Presidência poderá, a pedido do Procurador ou de um Procurador-Adjunto, escusá-lo de intervir num determinado caso.</w:t>
      </w:r>
    </w:p>
    <w:p w14:paraId="201785F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O Procurador e os Procuradores-Adjuntos não poderão participar em qualquer processo em que, por qualquer motivo, a sua imparcialidade possa ser posta em causa. Serão recusados, em conformidade com o disposto no presente número, entre outras razões, se tiverem intervindo anteriormente, a qualquer título, num caso submetido ao Tribunal ou num procedimento crime conexo em nível nacional, que envolva a pessoa objeto de inquérito ou procedimento criminal.</w:t>
      </w:r>
    </w:p>
    <w:p w14:paraId="417AE1C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As questões relativas à recusa do Procurador ou de um Procurador-Adjunto serão decididas pelo Juízo de Recursos.</w:t>
      </w:r>
    </w:p>
    <w:p w14:paraId="22340D4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pessoa objeto de inquérito ou procedimento criminal poderá solicitar, a todo o momento, a recusa do Procurador ou de um Procurador-Adjunto, pelos motivos previstos no presente artigo;</w:t>
      </w:r>
    </w:p>
    <w:p w14:paraId="41EDED9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b) O Procurador ou o Procurador-Adjunto, segundo o caso, poderão pronunciar-se sobre a questão.</w:t>
      </w:r>
    </w:p>
    <w:p w14:paraId="5FC0149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9. O Procurador nomeará assessores jurídicos especializados em determinadas áreas incluindo, entre outras, as da violência sexual ou violência por motivos relacionados com a pertença a um determinado gênero e da violência contra as crianças.</w:t>
      </w:r>
    </w:p>
    <w:p w14:paraId="66E3C0A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43</w:t>
      </w:r>
    </w:p>
    <w:p w14:paraId="4A63671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 Secretaria</w:t>
      </w:r>
    </w:p>
    <w:p w14:paraId="6275D62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Secretaria será responsável pelos aspectos não judiciais da administração e do funcionamento do Tribunal, sem prejuízo das funções e atribuições do Procurador definidas no artigo 42.</w:t>
      </w:r>
    </w:p>
    <w:p w14:paraId="5DA6AF3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Secretaria será dirigida pelo Secretário, principal responsável administrativo do Tribunal. O Secretário exercerá as suas funções na dependência do Presidente do Tribunal.</w:t>
      </w:r>
    </w:p>
    <w:p w14:paraId="5E9C277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Secretário e o Secretário-Adjunto deverão ser pessoas de elevada idoneidade moral e possuir um elevado nível de competência e um excelente conhecimento e domínio de, pelo menos, uma das línguas de trabalho do Tribunal.</w:t>
      </w:r>
    </w:p>
    <w:p w14:paraId="27A30EA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Os juízes elegerão o Secretário em escrutínio secreto, por maioria absoluta, tendo em consideração as recomendações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Se necessário, elegerão um Secretário-Adjunto, por recomendação do Secretário e pela mesma forma.</w:t>
      </w:r>
    </w:p>
    <w:p w14:paraId="35769B6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 Secretário será eleito por um período de cinco anos para exercer funções em regime de exclusividade e só poderá ser reeleito uma vez. O Secretário-Adjunto será eleito por um período de cinco anos, ou por um período mais curto se assim o decidirem os juízes por deliberação tomada por maioria absoluta, e exercerá as suas funções de acordo com as exigências de serviço.</w:t>
      </w:r>
    </w:p>
    <w:p w14:paraId="22356E4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O Secretário criará, no âmbito da Secretaria, uma Unidade de Apoio às Vítimas e Testemunhas. Esta Unidade, em conjunto com o Gabinete do Procurador, adotará medidas de proteção e dispositivos de segurança e prestará assessoria e outro tipo de assistência às testemunhas e vítimas que compareçam perante o Tribunal e a outras pessoas ameaçadas em virtude do testemunho prestado por aquelas. A Unidade incluirá pessoal especializado para atender as vítimas de traumas, nomeadamente os relacionados com crimes de violência sexual.</w:t>
      </w:r>
    </w:p>
    <w:p w14:paraId="76D37C4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44</w:t>
      </w:r>
    </w:p>
    <w:p w14:paraId="2A542A6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O Pessoal</w:t>
      </w:r>
    </w:p>
    <w:p w14:paraId="79EC881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Procurador e o Secretário nomearão o pessoal qualificado necessário aos respectivos serviços, nomeadamente, no caso do Procurador, o pessoal encarregado de</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efetuar diligências no âmbito do inquérito.</w:t>
      </w:r>
    </w:p>
    <w:p w14:paraId="022CC04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No tocante ao recrutamento de pessoal, o Procurador e o Secretário assegurarão os mais altos padrões de eficiência, competência e integridade, tendo em consideração, </w:t>
      </w:r>
      <w:r w:rsidRPr="00874869">
        <w:rPr>
          <w:rFonts w:ascii="Book Antiqua" w:eastAsia="Times New Roman" w:hAnsi="Book Antiqua" w:cs="Arial"/>
          <w:i/>
          <w:iCs/>
          <w:sz w:val="19"/>
          <w:szCs w:val="19"/>
          <w:lang w:eastAsia="pt-BR"/>
        </w:rPr>
        <w:t>mutatis</w:t>
      </w:r>
      <w:r w:rsidRPr="00874869">
        <w:rPr>
          <w:rFonts w:ascii="Book Antiqua" w:eastAsia="Times New Roman" w:hAnsi="Book Antiqua" w:cs="Arial"/>
          <w:sz w:val="19"/>
          <w:szCs w:val="19"/>
          <w:lang w:eastAsia="pt-BR"/>
        </w:rPr>
        <w:t xml:space="preserve"> </w:t>
      </w:r>
      <w:r w:rsidRPr="00874869">
        <w:rPr>
          <w:rFonts w:ascii="Book Antiqua" w:eastAsia="Times New Roman" w:hAnsi="Book Antiqua" w:cs="Arial"/>
          <w:i/>
          <w:iCs/>
          <w:sz w:val="19"/>
          <w:szCs w:val="19"/>
          <w:lang w:eastAsia="pt-BR"/>
        </w:rPr>
        <w:t xml:space="preserve">mutandis, </w:t>
      </w:r>
      <w:r w:rsidRPr="00874869">
        <w:rPr>
          <w:rFonts w:ascii="Book Antiqua" w:eastAsia="Times New Roman" w:hAnsi="Book Antiqua" w:cs="Arial"/>
          <w:sz w:val="19"/>
          <w:szCs w:val="19"/>
          <w:lang w:eastAsia="pt-BR"/>
        </w:rPr>
        <w:t>os critérios estabelecidos no parágrafo 8 do artigo 36.</w:t>
      </w:r>
    </w:p>
    <w:p w14:paraId="09DA38C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O Secretário, com o acordo da Presidência e do Procurador, proporá o Estatuto do Pessoal, que fixará as condições de nomeação, remuneração e cessação de funções do pessoal do Tribunal. O Estatuto do Pessoal será aprovado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Partes.</w:t>
      </w:r>
    </w:p>
    <w:p w14:paraId="13C1900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O Tribunal poderá, em circunstâncias excepcionais, recorrer aos serviços de pessoal colocado à sua disposição, a título gratuito, pelos Estados Partes, organizações intergovernamentais e organizações não governamentais, com vista a colaborar com qualquer um dos órgãos do Tribunal. O Procurador poderá anuir a tal eventualidade em nome do Gabinete do Procurador. A utilização do pessoal disponibilizado a título gratuito ficará sujeita às diretivas estabelecidas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03BF239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Artigo 45</w:t>
      </w:r>
    </w:p>
    <w:p w14:paraId="56C443C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Compromisso Solene</w:t>
      </w:r>
    </w:p>
    <w:p w14:paraId="37B87BDE" w14:textId="6FC4AD98"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Antes de assumir as funções previstas no presente Estatuto, os juízes, o Procurador, os Procuradores-Adjuntos, o Secretário e o Secretário-Adjunto declararão solenemente, em sessão </w:t>
      </w:r>
      <w:proofErr w:type="gramStart"/>
      <w:r w:rsidRPr="00874869">
        <w:rPr>
          <w:rFonts w:ascii="Book Antiqua" w:eastAsia="Times New Roman" w:hAnsi="Book Antiqua" w:cs="Arial"/>
          <w:sz w:val="19"/>
          <w:szCs w:val="19"/>
          <w:lang w:eastAsia="pt-BR"/>
        </w:rPr>
        <w:t>pública,  que</w:t>
      </w:r>
      <w:proofErr w:type="gramEnd"/>
      <w:r w:rsidRPr="00874869">
        <w:rPr>
          <w:rFonts w:ascii="Book Antiqua" w:eastAsia="Times New Roman" w:hAnsi="Book Antiqua" w:cs="Arial"/>
          <w:sz w:val="19"/>
          <w:szCs w:val="19"/>
          <w:lang w:eastAsia="pt-BR"/>
        </w:rPr>
        <w:t xml:space="preserve"> exercerão as suas funções imparcial e conscienciosamente.</w:t>
      </w:r>
    </w:p>
    <w:p w14:paraId="3B74D82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46</w:t>
      </w:r>
    </w:p>
    <w:p w14:paraId="0C9433B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Cessação de Funções</w:t>
      </w:r>
    </w:p>
    <w:p w14:paraId="2C90E97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Um Juiz, o Procurador, um Procurador-Adjunto, o Secretário ou o Secretário-Adjunto cessará as respectivas funções, por decisão adotada de acordo com o disposto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nos casos em que:</w:t>
      </w:r>
    </w:p>
    <w:p w14:paraId="4E5A63D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Se conclua que a pessoa em causa incorreu em falta grave ou incumprimento grave das funções conferidas pelo presente Estatuto, de acordo com o previsto no Regulamento Processual; ou</w:t>
      </w:r>
    </w:p>
    <w:p w14:paraId="7CB4D32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pessoa em causa se encontre impossibilitada de desempenhar as funções definidas no presente Estatuto.</w:t>
      </w:r>
    </w:p>
    <w:p w14:paraId="40151A7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decisão relativa à cessação de funções de um juiz, do Procurador ou de um Procurador-Adjunto, de acordo com 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será adotada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em escrutínio secreto:</w:t>
      </w:r>
    </w:p>
    <w:p w14:paraId="04A43F6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No caso de um juiz, por maioria de dois terços dos Estados Partes, com base em recomendação adotada por maioria de dois terços dos restantes juízes;</w:t>
      </w:r>
    </w:p>
    <w:p w14:paraId="2C2086B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No caso do Procurador, por maioria absoluta dos Estados Partes;</w:t>
      </w:r>
    </w:p>
    <w:p w14:paraId="76DDEF5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No caso de um Procurador-Adjunto, por maioria absoluta dos Estados Partes, com base na recomendação do Procurador.</w:t>
      </w:r>
    </w:p>
    <w:p w14:paraId="3B334E3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decisão relativa à cessação de funções do Secretário ou do Secretário-Adjunto, será adotada por maioria absoluta de votos dos juízes.</w:t>
      </w:r>
    </w:p>
    <w:p w14:paraId="3A4C98F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Os juízes, o Procurador, os Procuradores-Adjuntos, o Secretário ou o Secretário-Adjunto, cuja conduta ou idoneidade para o exercício das funções inerentes ao cargo em conformidade com o presente Estatuto tiver sido contestada ao abrigo do presente artigo, terão plena possibilidade de apresentar e obter meios de prova e produzir alegações de acordo com o Regulamento Processual; não poderão, no entanto, participar, de qualquer outra forma, na apreciação do caso.</w:t>
      </w:r>
    </w:p>
    <w:p w14:paraId="2795987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47</w:t>
      </w:r>
    </w:p>
    <w:p w14:paraId="310711C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Medidas Disciplinares</w:t>
      </w:r>
    </w:p>
    <w:p w14:paraId="7741E57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Os juízes, o Procurador, os Procuradores-Adjuntos, o Secretário ou o Secretário-Adjunto que tiverem cometido uma falta menos grave que a prevista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46 incorrerão em responsabilidade disciplinar nos termos do Regulamento Processual.</w:t>
      </w:r>
    </w:p>
    <w:p w14:paraId="360E09B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48</w:t>
      </w:r>
    </w:p>
    <w:p w14:paraId="5396629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Privilégios e Imunidades</w:t>
      </w:r>
    </w:p>
    <w:p w14:paraId="4B519A9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Tribunal gozará, no território dos Estados Partes, dos privilégios e imunidades que se mostrem necessários ao cumprimento das suas funções.</w:t>
      </w:r>
    </w:p>
    <w:p w14:paraId="14A47B3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2. Os juízes, o Procurador, os Procuradores-Adjuntos e o Secretário gozarão, no exercício das suas funções ou em relação a estas, dos mesmos privilégios e imunidades reconhecidos aos chefes das missões diplomáticas, continuando a usufruir de absoluta imunidade judicial relativamente às suas declarações, orais ou escritas, e aos atos que pratiquem no desempenho de funções oficiais após o termo do respectivo mandato.</w:t>
      </w:r>
    </w:p>
    <w:p w14:paraId="0518614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Secretário-Adjunto, o pessoal do Gabinete do Procurador e o pessoal da Secretaria gozarão dos mesmos privilégios e imunidades e das facilidades necessárias ao cumprimento das respectivas funções, nos termos do acordo sobre os privilégios e imunidades do Tribunal.</w:t>
      </w:r>
    </w:p>
    <w:p w14:paraId="13578D6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Os advogados, peritos, testemunhas e outras pessoas, cuja presença seja requerida na sede do Tribunal, beneficiarão do tratamento que se mostre necessário ao funcionamento adequado deste, nos termos do acordo sobre os privilégios e imunidades do Tribunal.</w:t>
      </w:r>
    </w:p>
    <w:p w14:paraId="20D9326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Os privilégios e imunidades poderão ser levantados:</w:t>
      </w:r>
    </w:p>
    <w:p w14:paraId="476FDF9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No caso de um juiz ou do Procurador, por decisão adotada por maioria absoluta dos juízes;</w:t>
      </w:r>
    </w:p>
    <w:p w14:paraId="29E201A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No caso do Secretário, pela Presidência;</w:t>
      </w:r>
    </w:p>
    <w:p w14:paraId="5E65E39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No caso dos Procuradores-Adjuntos e do pessoal do Gabinete do Procurador, pelo Procurador;</w:t>
      </w:r>
    </w:p>
    <w:p w14:paraId="05D9111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No caso do Secretário-Adjunto e do pessoal da Secretaria, pelo Secretário.</w:t>
      </w:r>
    </w:p>
    <w:p w14:paraId="7371752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49</w:t>
      </w:r>
    </w:p>
    <w:p w14:paraId="62A80BD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Vencimentos, Subsídios e Despesas</w:t>
      </w:r>
    </w:p>
    <w:p w14:paraId="63DA490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Os juízes, o Procurador, os Procuradores-Adjuntos, o Secretário e o Secretário-Adjunto auferirão os vencimentos e terão direito aos subsídios e ao reembolso de despesas que forem estabelecidos em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Estes vencimentos e subsídios não serão reduzidos no decurso do mandato.</w:t>
      </w:r>
    </w:p>
    <w:p w14:paraId="4830BEA1" w14:textId="77777777" w:rsidR="00E07CE7" w:rsidRPr="00CB5F6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CB5F69">
        <w:rPr>
          <w:rFonts w:ascii="Book Antiqua" w:eastAsia="Times New Roman" w:hAnsi="Book Antiqua" w:cs="Arial"/>
          <w:b/>
          <w:bCs/>
          <w:sz w:val="19"/>
          <w:szCs w:val="19"/>
          <w:highlight w:val="magenta"/>
          <w:lang w:eastAsia="pt-BR"/>
        </w:rPr>
        <w:t>Artigo 50</w:t>
      </w:r>
    </w:p>
    <w:p w14:paraId="110DF09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Línguas Oficiais e Línguas de Trabalho</w:t>
      </w:r>
    </w:p>
    <w:p w14:paraId="5ED3C358" w14:textId="57C5E765"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sz w:val="19"/>
          <w:szCs w:val="19"/>
          <w:highlight w:val="magenta"/>
          <w:lang w:eastAsia="pt-BR"/>
        </w:rPr>
        <w:t>1</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sz w:val="19"/>
          <w:szCs w:val="19"/>
          <w:lang w:eastAsia="pt-BR"/>
        </w:rPr>
        <w:t xml:space="preserve">As </w:t>
      </w:r>
      <w:r w:rsidRPr="00CB5F69">
        <w:rPr>
          <w:rFonts w:ascii="Book Antiqua" w:eastAsia="Times New Roman" w:hAnsi="Book Antiqua" w:cs="Arial"/>
          <w:b/>
          <w:bCs/>
          <w:sz w:val="19"/>
          <w:szCs w:val="19"/>
          <w:highlight w:val="cyan"/>
          <w:lang w:eastAsia="pt-BR"/>
        </w:rPr>
        <w:t>línguas</w:t>
      </w:r>
      <w:r w:rsidRPr="00CB5F69">
        <w:rPr>
          <w:rFonts w:ascii="Book Antiqua" w:eastAsia="Times New Roman" w:hAnsi="Book Antiqua" w:cs="Arial"/>
          <w:b/>
          <w:bCs/>
          <w:sz w:val="19"/>
          <w:szCs w:val="19"/>
          <w:lang w:eastAsia="pt-BR"/>
        </w:rPr>
        <w:t xml:space="preserve"> </w:t>
      </w:r>
      <w:r w:rsidRPr="00CB5F69">
        <w:rPr>
          <w:rFonts w:ascii="Book Antiqua" w:eastAsia="Times New Roman" w:hAnsi="Book Antiqua" w:cs="Arial"/>
          <w:b/>
          <w:bCs/>
          <w:sz w:val="19"/>
          <w:szCs w:val="19"/>
          <w:highlight w:val="yellow"/>
          <w:lang w:eastAsia="pt-BR"/>
        </w:rPr>
        <w:t>árabe</w:t>
      </w:r>
      <w:r w:rsidRPr="00CB5F69">
        <w:rPr>
          <w:rFonts w:ascii="Book Antiqua" w:eastAsia="Times New Roman" w:hAnsi="Book Antiqua" w:cs="Arial"/>
          <w:b/>
          <w:bCs/>
          <w:sz w:val="19"/>
          <w:szCs w:val="19"/>
          <w:lang w:eastAsia="pt-BR"/>
        </w:rPr>
        <w:t xml:space="preserve">, </w:t>
      </w:r>
      <w:r w:rsidRPr="00CB5F69">
        <w:rPr>
          <w:rFonts w:ascii="Book Antiqua" w:eastAsia="Times New Roman" w:hAnsi="Book Antiqua" w:cs="Arial"/>
          <w:b/>
          <w:bCs/>
          <w:sz w:val="19"/>
          <w:szCs w:val="19"/>
          <w:highlight w:val="yellow"/>
          <w:lang w:eastAsia="pt-BR"/>
        </w:rPr>
        <w:t>chinesa</w:t>
      </w:r>
      <w:r w:rsidRPr="00CB5F69">
        <w:rPr>
          <w:rFonts w:ascii="Book Antiqua" w:eastAsia="Times New Roman" w:hAnsi="Book Antiqua" w:cs="Arial"/>
          <w:b/>
          <w:bCs/>
          <w:sz w:val="19"/>
          <w:szCs w:val="19"/>
          <w:lang w:eastAsia="pt-BR"/>
        </w:rPr>
        <w:t xml:space="preserve">, </w:t>
      </w:r>
      <w:r w:rsidRPr="00CB5F69">
        <w:rPr>
          <w:rFonts w:ascii="Book Antiqua" w:eastAsia="Times New Roman" w:hAnsi="Book Antiqua" w:cs="Arial"/>
          <w:b/>
          <w:bCs/>
          <w:sz w:val="19"/>
          <w:szCs w:val="19"/>
          <w:highlight w:val="yellow"/>
          <w:lang w:eastAsia="pt-BR"/>
        </w:rPr>
        <w:t>espanhola</w:t>
      </w:r>
      <w:r w:rsidRPr="00CB5F69">
        <w:rPr>
          <w:rFonts w:ascii="Book Antiqua" w:eastAsia="Times New Roman" w:hAnsi="Book Antiqua" w:cs="Arial"/>
          <w:b/>
          <w:bCs/>
          <w:sz w:val="19"/>
          <w:szCs w:val="19"/>
          <w:lang w:eastAsia="pt-BR"/>
        </w:rPr>
        <w:t xml:space="preserve">, </w:t>
      </w:r>
      <w:r w:rsidRPr="00CB5F69">
        <w:rPr>
          <w:rFonts w:ascii="Book Antiqua" w:eastAsia="Times New Roman" w:hAnsi="Book Antiqua" w:cs="Arial"/>
          <w:b/>
          <w:bCs/>
          <w:sz w:val="19"/>
          <w:szCs w:val="19"/>
          <w:highlight w:val="yellow"/>
          <w:lang w:eastAsia="pt-BR"/>
        </w:rPr>
        <w:t>francesa</w:t>
      </w:r>
      <w:r w:rsidRPr="00CB5F69">
        <w:rPr>
          <w:rFonts w:ascii="Book Antiqua" w:eastAsia="Times New Roman" w:hAnsi="Book Antiqua" w:cs="Arial"/>
          <w:b/>
          <w:bCs/>
          <w:sz w:val="19"/>
          <w:szCs w:val="19"/>
          <w:lang w:eastAsia="pt-BR"/>
        </w:rPr>
        <w:t xml:space="preserve">, </w:t>
      </w:r>
      <w:r w:rsidRPr="00CB5F69">
        <w:rPr>
          <w:rFonts w:ascii="Book Antiqua" w:eastAsia="Times New Roman" w:hAnsi="Book Antiqua" w:cs="Arial"/>
          <w:b/>
          <w:bCs/>
          <w:sz w:val="19"/>
          <w:szCs w:val="19"/>
          <w:highlight w:val="yellow"/>
          <w:lang w:eastAsia="pt-BR"/>
        </w:rPr>
        <w:t>inglesa</w:t>
      </w:r>
      <w:r w:rsidRPr="00CB5F69">
        <w:rPr>
          <w:rFonts w:ascii="Book Antiqua" w:eastAsia="Times New Roman" w:hAnsi="Book Antiqua" w:cs="Arial"/>
          <w:b/>
          <w:bCs/>
          <w:sz w:val="19"/>
          <w:szCs w:val="19"/>
          <w:lang w:eastAsia="pt-BR"/>
        </w:rPr>
        <w:t xml:space="preserve"> e </w:t>
      </w:r>
      <w:r w:rsidRPr="00CB5F69">
        <w:rPr>
          <w:rFonts w:ascii="Book Antiqua" w:eastAsia="Times New Roman" w:hAnsi="Book Antiqua" w:cs="Arial"/>
          <w:b/>
          <w:bCs/>
          <w:sz w:val="19"/>
          <w:szCs w:val="19"/>
          <w:highlight w:val="yellow"/>
          <w:lang w:eastAsia="pt-BR"/>
        </w:rPr>
        <w:t>russa</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caps/>
          <w:sz w:val="19"/>
          <w:szCs w:val="19"/>
          <w:highlight w:val="green"/>
          <w:lang w:eastAsia="pt-BR"/>
        </w:rPr>
        <w:t>serão</w:t>
      </w:r>
      <w:r w:rsidRPr="00874869">
        <w:rPr>
          <w:rFonts w:ascii="Book Antiqua" w:eastAsia="Times New Roman" w:hAnsi="Book Antiqua" w:cs="Arial"/>
          <w:sz w:val="19"/>
          <w:szCs w:val="19"/>
          <w:lang w:eastAsia="pt-BR"/>
        </w:rPr>
        <w:t xml:space="preserve"> as </w:t>
      </w:r>
      <w:r w:rsidRPr="00CB5F69">
        <w:rPr>
          <w:rFonts w:ascii="Book Antiqua" w:eastAsia="Times New Roman" w:hAnsi="Book Antiqua" w:cs="Arial"/>
          <w:b/>
          <w:bCs/>
          <w:caps/>
          <w:sz w:val="19"/>
          <w:szCs w:val="19"/>
          <w:shd w:val="clear" w:color="auto" w:fill="F7CAAC" w:themeFill="accent2" w:themeFillTint="66"/>
          <w:lang w:eastAsia="pt-BR"/>
        </w:rPr>
        <w:t>línguas oficiais</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sz w:val="19"/>
          <w:szCs w:val="19"/>
          <w:highlight w:val="yellow"/>
          <w:lang w:eastAsia="pt-BR"/>
        </w:rPr>
        <w:t>do Tribunal</w:t>
      </w:r>
      <w:r w:rsidRPr="00874869">
        <w:rPr>
          <w:rFonts w:ascii="Book Antiqua" w:eastAsia="Times New Roman" w:hAnsi="Book Antiqua" w:cs="Arial"/>
          <w:sz w:val="19"/>
          <w:szCs w:val="19"/>
          <w:lang w:eastAsia="pt-BR"/>
        </w:rPr>
        <w:t>. As sentenças proferidas pelo Tribunal, bem como outras decisões sobre questões fundamentais submetidas ao Tribunal, serão publicadas nas línguas oficiais. A Presidência, de acordo com os critérios definidos no Regulamento Processual, determinará quais as decisões que poderão ser consideradas como decisões sobre questões fundamentais, para os efeitos do presente parágrafo</w:t>
      </w:r>
      <w:r w:rsidRPr="00AF3BA0">
        <w:rPr>
          <w:rFonts w:ascii="Book Antiqua" w:eastAsia="Times New Roman" w:hAnsi="Book Antiqua" w:cs="Arial"/>
          <w:sz w:val="16"/>
          <w:szCs w:val="16"/>
          <w:lang w:eastAsia="pt-BR"/>
        </w:rPr>
        <w:t>.</w:t>
      </w:r>
      <w:r w:rsidR="00CB5F69" w:rsidRPr="00AF3BA0">
        <w:rPr>
          <w:rFonts w:ascii="Book Antiqua" w:eastAsia="Times New Roman" w:hAnsi="Book Antiqua" w:cs="Arial"/>
          <w:sz w:val="16"/>
          <w:szCs w:val="16"/>
          <w:lang w:eastAsia="pt-BR"/>
        </w:rPr>
        <w:t xml:space="preserve"> </w:t>
      </w:r>
      <w:r w:rsidR="00CB5F69" w:rsidRPr="00AF3BA0">
        <w:rPr>
          <w:rFonts w:ascii="Book Antiqua" w:eastAsia="Times New Roman" w:hAnsi="Book Antiqua" w:cs="Arial"/>
          <w:b/>
          <w:bCs/>
          <w:color w:val="FF0000"/>
          <w:sz w:val="16"/>
          <w:szCs w:val="16"/>
          <w:u w:val="single"/>
          <w:lang w:eastAsia="pt-BR"/>
        </w:rPr>
        <w:t>(TRF4-2010)</w:t>
      </w:r>
    </w:p>
    <w:p w14:paraId="7CF9F5C9" w14:textId="06FB5AD1" w:rsidR="00E07CE7" w:rsidRPr="00AF3BA0" w:rsidRDefault="00E07CE7" w:rsidP="00E07CE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As </w:t>
      </w:r>
      <w:r w:rsidRPr="00CB5F69">
        <w:rPr>
          <w:rFonts w:ascii="Book Antiqua" w:eastAsia="Times New Roman" w:hAnsi="Book Antiqua" w:cs="Arial"/>
          <w:b/>
          <w:bCs/>
          <w:sz w:val="19"/>
          <w:szCs w:val="19"/>
          <w:highlight w:val="cyan"/>
          <w:lang w:eastAsia="pt-BR"/>
        </w:rPr>
        <w:t>línguas</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sz w:val="19"/>
          <w:szCs w:val="19"/>
          <w:highlight w:val="yellow"/>
          <w:lang w:eastAsia="pt-BR"/>
        </w:rPr>
        <w:t>francesa</w:t>
      </w:r>
      <w:r w:rsidRPr="00874869">
        <w:rPr>
          <w:rFonts w:ascii="Book Antiqua" w:eastAsia="Times New Roman" w:hAnsi="Book Antiqua" w:cs="Arial"/>
          <w:sz w:val="19"/>
          <w:szCs w:val="19"/>
          <w:lang w:eastAsia="pt-BR"/>
        </w:rPr>
        <w:t xml:space="preserve"> e </w:t>
      </w:r>
      <w:r w:rsidRPr="00CB5F69">
        <w:rPr>
          <w:rFonts w:ascii="Book Antiqua" w:eastAsia="Times New Roman" w:hAnsi="Book Antiqua" w:cs="Arial"/>
          <w:b/>
          <w:bCs/>
          <w:sz w:val="19"/>
          <w:szCs w:val="19"/>
          <w:highlight w:val="yellow"/>
          <w:lang w:eastAsia="pt-BR"/>
        </w:rPr>
        <w:t>inglesa</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caps/>
          <w:sz w:val="19"/>
          <w:szCs w:val="19"/>
          <w:highlight w:val="green"/>
          <w:lang w:eastAsia="pt-BR"/>
        </w:rPr>
        <w:t>serão</w:t>
      </w:r>
      <w:r w:rsidRPr="00874869">
        <w:rPr>
          <w:rFonts w:ascii="Book Antiqua" w:eastAsia="Times New Roman" w:hAnsi="Book Antiqua" w:cs="Arial"/>
          <w:sz w:val="19"/>
          <w:szCs w:val="19"/>
          <w:lang w:eastAsia="pt-BR"/>
        </w:rPr>
        <w:t xml:space="preserve"> as </w:t>
      </w:r>
      <w:r w:rsidRPr="00CB5F69">
        <w:rPr>
          <w:rFonts w:ascii="Book Antiqua" w:eastAsia="Times New Roman" w:hAnsi="Book Antiqua" w:cs="Arial"/>
          <w:b/>
          <w:bCs/>
          <w:caps/>
          <w:sz w:val="19"/>
          <w:szCs w:val="19"/>
          <w:shd w:val="clear" w:color="auto" w:fill="F7CAAC" w:themeFill="accent2" w:themeFillTint="66"/>
          <w:lang w:eastAsia="pt-BR"/>
        </w:rPr>
        <w:t>línguas de trabalho</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sz w:val="19"/>
          <w:szCs w:val="19"/>
          <w:highlight w:val="cyan"/>
          <w:lang w:eastAsia="pt-BR"/>
        </w:rPr>
        <w:t>do Tribunal</w:t>
      </w:r>
      <w:r w:rsidRPr="00874869">
        <w:rPr>
          <w:rFonts w:ascii="Book Antiqua" w:eastAsia="Times New Roman" w:hAnsi="Book Antiqua" w:cs="Arial"/>
          <w:sz w:val="19"/>
          <w:szCs w:val="19"/>
          <w:lang w:eastAsia="pt-BR"/>
        </w:rPr>
        <w:t xml:space="preserve">. O </w:t>
      </w:r>
      <w:r w:rsidRPr="00CB5F69">
        <w:rPr>
          <w:rFonts w:ascii="Book Antiqua" w:eastAsia="Times New Roman" w:hAnsi="Book Antiqua" w:cs="Arial"/>
          <w:b/>
          <w:bCs/>
          <w:sz w:val="19"/>
          <w:szCs w:val="19"/>
          <w:highlight w:val="yellow"/>
          <w:lang w:eastAsia="pt-BR"/>
        </w:rPr>
        <w:t>Regulamento Processual</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caps/>
          <w:sz w:val="19"/>
          <w:szCs w:val="19"/>
          <w:highlight w:val="green"/>
          <w:lang w:eastAsia="pt-BR"/>
        </w:rPr>
        <w:t>definirá</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sz w:val="19"/>
          <w:szCs w:val="19"/>
          <w:highlight w:val="yellow"/>
          <w:lang w:eastAsia="pt-BR"/>
        </w:rPr>
        <w:t>os casos</w:t>
      </w:r>
      <w:r w:rsidRPr="00874869">
        <w:rPr>
          <w:rFonts w:ascii="Book Antiqua" w:eastAsia="Times New Roman" w:hAnsi="Book Antiqua" w:cs="Arial"/>
          <w:sz w:val="19"/>
          <w:szCs w:val="19"/>
          <w:lang w:eastAsia="pt-BR"/>
        </w:rPr>
        <w:t xml:space="preserve"> em que </w:t>
      </w:r>
      <w:r w:rsidRPr="00CB5F69">
        <w:rPr>
          <w:rFonts w:ascii="Book Antiqua" w:eastAsia="Times New Roman" w:hAnsi="Book Antiqua" w:cs="Arial"/>
          <w:b/>
          <w:bCs/>
          <w:sz w:val="19"/>
          <w:szCs w:val="19"/>
          <w:highlight w:val="cyan"/>
          <w:lang w:eastAsia="pt-BR"/>
        </w:rPr>
        <w:t>outras línguas oficiais</w:t>
      </w:r>
      <w:r w:rsidRPr="00874869">
        <w:rPr>
          <w:rFonts w:ascii="Book Antiqua" w:eastAsia="Times New Roman" w:hAnsi="Book Antiqua" w:cs="Arial"/>
          <w:sz w:val="19"/>
          <w:szCs w:val="19"/>
          <w:lang w:eastAsia="pt-BR"/>
        </w:rPr>
        <w:t xml:space="preserve"> </w:t>
      </w:r>
      <w:r w:rsidRPr="00CB5F69">
        <w:rPr>
          <w:rFonts w:ascii="Book Antiqua" w:eastAsia="Times New Roman" w:hAnsi="Book Antiqua" w:cs="Arial"/>
          <w:b/>
          <w:bCs/>
          <w:caps/>
          <w:sz w:val="19"/>
          <w:szCs w:val="19"/>
          <w:highlight w:val="green"/>
          <w:lang w:eastAsia="pt-BR"/>
        </w:rPr>
        <w:t>poderão ser usadas</w:t>
      </w:r>
      <w:r w:rsidRPr="00874869">
        <w:rPr>
          <w:rFonts w:ascii="Book Antiqua" w:eastAsia="Times New Roman" w:hAnsi="Book Antiqua" w:cs="Arial"/>
          <w:sz w:val="19"/>
          <w:szCs w:val="19"/>
          <w:lang w:eastAsia="pt-BR"/>
        </w:rPr>
        <w:t xml:space="preserve"> como </w:t>
      </w:r>
      <w:r w:rsidRPr="00CB5F69">
        <w:rPr>
          <w:rFonts w:ascii="Book Antiqua" w:eastAsia="Times New Roman" w:hAnsi="Book Antiqua" w:cs="Arial"/>
          <w:b/>
          <w:bCs/>
          <w:caps/>
          <w:sz w:val="19"/>
          <w:szCs w:val="19"/>
          <w:shd w:val="clear" w:color="auto" w:fill="F7CAAC" w:themeFill="accent2" w:themeFillTint="66"/>
          <w:lang w:eastAsia="pt-BR"/>
        </w:rPr>
        <w:t>línguas de trabalho</w:t>
      </w:r>
      <w:r w:rsidRPr="00AF3BA0">
        <w:rPr>
          <w:rFonts w:ascii="Book Antiqua" w:eastAsia="Times New Roman" w:hAnsi="Book Antiqua" w:cs="Arial"/>
          <w:sz w:val="16"/>
          <w:szCs w:val="16"/>
          <w:lang w:eastAsia="pt-BR"/>
        </w:rPr>
        <w:t>.</w:t>
      </w:r>
      <w:r w:rsidR="00CB5F69" w:rsidRPr="00AF3BA0">
        <w:rPr>
          <w:rFonts w:ascii="Book Antiqua" w:eastAsia="Times New Roman" w:hAnsi="Book Antiqua" w:cs="Arial"/>
          <w:sz w:val="16"/>
          <w:szCs w:val="16"/>
          <w:lang w:eastAsia="pt-BR"/>
        </w:rPr>
        <w:t xml:space="preserve"> </w:t>
      </w:r>
      <w:r w:rsidR="00CB5F69" w:rsidRPr="00AF3BA0">
        <w:rPr>
          <w:rFonts w:ascii="Book Antiqua" w:eastAsia="Times New Roman" w:hAnsi="Book Antiqua" w:cs="Arial"/>
          <w:b/>
          <w:bCs/>
          <w:color w:val="FF0000"/>
          <w:sz w:val="16"/>
          <w:szCs w:val="16"/>
          <w:u w:val="single"/>
          <w:lang w:eastAsia="pt-BR"/>
        </w:rPr>
        <w:t>(TRF4-2010)</w:t>
      </w:r>
      <w:r w:rsidR="00AF3BA0">
        <w:rPr>
          <w:rFonts w:ascii="Book Antiqua" w:eastAsia="Times New Roman" w:hAnsi="Book Antiqua" w:cs="Arial"/>
          <w:b/>
          <w:bCs/>
          <w:color w:val="FF0000"/>
          <w:sz w:val="16"/>
          <w:szCs w:val="16"/>
          <w:lang w:eastAsia="pt-BR"/>
        </w:rPr>
        <w:t xml:space="preserve"> </w:t>
      </w:r>
      <w:r w:rsidR="00AF3BA0">
        <w:rPr>
          <w:rFonts w:ascii="Book Antiqua" w:eastAsia="Times New Roman" w:hAnsi="Book Antiqua" w:cs="Arial"/>
          <w:b/>
          <w:bCs/>
          <w:color w:val="FF0000"/>
          <w:sz w:val="16"/>
          <w:szCs w:val="16"/>
          <w:u w:val="single"/>
          <w:lang w:eastAsia="pt-BR"/>
        </w:rPr>
        <w:t>(TRF3-2011)</w:t>
      </w:r>
    </w:p>
    <w:tbl>
      <w:tblPr>
        <w:tblStyle w:val="Tabelacomgrade"/>
        <w:tblW w:w="0" w:type="auto"/>
        <w:tblLook w:val="04A0" w:firstRow="1" w:lastRow="0" w:firstColumn="1" w:lastColumn="0" w:noHBand="0" w:noVBand="1"/>
      </w:tblPr>
      <w:tblGrid>
        <w:gridCol w:w="8494"/>
      </w:tblGrid>
      <w:tr w:rsidR="00260E9E" w14:paraId="5E9D6D86" w14:textId="77777777" w:rsidTr="00260E9E">
        <w:tc>
          <w:tcPr>
            <w:tcW w:w="8494" w:type="dxa"/>
            <w:shd w:val="clear" w:color="auto" w:fill="CCFFFF"/>
          </w:tcPr>
          <w:p w14:paraId="692C2BE9" w14:textId="4F50B35E" w:rsidR="00260E9E" w:rsidRPr="00260E9E" w:rsidRDefault="00260E9E" w:rsidP="00E07C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60E9E">
              <w:rPr>
                <w:rFonts w:ascii="Book Antiqua" w:eastAsia="Times New Roman" w:hAnsi="Book Antiqua" w:cs="Times New Roman"/>
                <w:b/>
                <w:bCs/>
                <w:sz w:val="19"/>
                <w:szCs w:val="19"/>
                <w:highlight w:val="yellow"/>
                <w:lang w:eastAsia="pt-BR"/>
              </w:rPr>
              <w:t>TRF3-2011-CESPE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60E9E">
              <w:rPr>
                <w:rFonts w:ascii="Book Antiqua" w:eastAsia="Times New Roman" w:hAnsi="Book Antiqua" w:cs="Times New Roman"/>
                <w:sz w:val="19"/>
                <w:szCs w:val="19"/>
                <w:lang w:eastAsia="pt-BR"/>
              </w:rPr>
              <w:t>No que se refere ao Tribunal Penal Internacional, assinale a opção correta</w:t>
            </w:r>
            <w:r>
              <w:rPr>
                <w:rFonts w:ascii="Book Antiqua" w:eastAsia="Times New Roman" w:hAnsi="Book Antiqua" w:cs="Times New Roman"/>
                <w:sz w:val="19"/>
                <w:szCs w:val="19"/>
                <w:lang w:eastAsia="pt-BR"/>
              </w:rPr>
              <w:t xml:space="preserve">: </w:t>
            </w:r>
            <w:r w:rsidRPr="00260E9E">
              <w:rPr>
                <w:rFonts w:ascii="Book Antiqua" w:eastAsia="Times New Roman" w:hAnsi="Book Antiqua" w:cs="Times New Roman"/>
                <w:sz w:val="19"/>
                <w:szCs w:val="19"/>
                <w:lang w:eastAsia="pt-BR"/>
              </w:rPr>
              <w:t>As línguas de trabalho, nesse tribunal, são o inglês e o francês.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item 2, ER.</w:t>
            </w:r>
          </w:p>
        </w:tc>
      </w:tr>
    </w:tbl>
    <w:p w14:paraId="1C5712A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pedido de qualquer Parte ou qualquer Estado que tenha sido admitido a intervir num processo, o Tribunal autorizará o uso de uma língua que não seja a francesa ou a inglesa, sempre que considere que tal autorização se justifica.</w:t>
      </w:r>
    </w:p>
    <w:p w14:paraId="5373B3F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51</w:t>
      </w:r>
    </w:p>
    <w:p w14:paraId="18CAD02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Regulamento Processual</w:t>
      </w:r>
    </w:p>
    <w:p w14:paraId="37A083C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1. O Regulamento Processual entrará em vigor mediante a sua aprovação por uma maioria de dois terços dos votos dos membros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23ECE6D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Poderão propor alterações ao Regulamento Processual:</w:t>
      </w:r>
    </w:p>
    <w:p w14:paraId="5261067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Qualquer Estado Parte;</w:t>
      </w:r>
    </w:p>
    <w:p w14:paraId="6F4127A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Os juízes, por maioria absoluta; ou</w:t>
      </w:r>
    </w:p>
    <w:p w14:paraId="319BA64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 Procurador.</w:t>
      </w:r>
    </w:p>
    <w:p w14:paraId="3B4800C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Estas alterações entrarão em vigor mediante a aprovação por uma maioria de dois terços dos votos dos membros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545301E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Após a aprovação do Regulamento Processual, em casos urgentes em que a situação concreta suscitada em Tribunal não se encontre prevista no Regulamento Processual, os juízes poderão, por maioria de dois terços, estabelecer normas provisórias a serem aplicadas até que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as aprove, altere ou rejeite na sessão ordinária ou extraordinária seguinte.</w:t>
      </w:r>
    </w:p>
    <w:p w14:paraId="0F7DB1F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w:t>
      </w:r>
      <w:r w:rsidRPr="00874869">
        <w:rPr>
          <w:rFonts w:ascii="Book Antiqua" w:eastAsia="Times New Roman" w:hAnsi="Book Antiqua" w:cs="Arial"/>
          <w:i/>
          <w:iCs/>
          <w:sz w:val="19"/>
          <w:szCs w:val="19"/>
          <w:lang w:eastAsia="pt-BR"/>
        </w:rPr>
        <w:t>.</w:t>
      </w:r>
      <w:r w:rsidRPr="00874869">
        <w:rPr>
          <w:rFonts w:ascii="Book Antiqua" w:eastAsia="Times New Roman" w:hAnsi="Book Antiqua" w:cs="Arial"/>
          <w:sz w:val="19"/>
          <w:szCs w:val="19"/>
          <w:lang w:eastAsia="pt-BR"/>
        </w:rPr>
        <w:t xml:space="preserve"> O Regulamento Processual, e respectivas alterações, bem como quaisquer normas provisórias, deverão estar em consonância com o presente Estatuto. As alterações ao Regulamento Processual, assim como as normas provisórias aprovadas em conformidade com 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não serão aplicadas com caráter retroativo em detrimento de qualquer pessoa que seja objeto de inquérito ou de procedimento criminal, ou que tenha sido condenada.</w:t>
      </w:r>
    </w:p>
    <w:p w14:paraId="64206A6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Em caso de conflito entre as disposições do Estatuto e as do Regulamento Processual, o Estatuto prevalecerá.</w:t>
      </w:r>
    </w:p>
    <w:p w14:paraId="4A9DE06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52</w:t>
      </w:r>
    </w:p>
    <w:p w14:paraId="25B7C9F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Regimento do Tribunal</w:t>
      </w:r>
    </w:p>
    <w:p w14:paraId="16CB885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De acordo com o presente Estatuto e com o Regulamento Processual, os</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juízes aprovarão, por maioria absoluta, o Regimento necessário ao normal funcionamento do Tribunal.</w:t>
      </w:r>
    </w:p>
    <w:p w14:paraId="193AE86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Procurador e o Secretário serão consultados sobre a elaboração do Regimento ou sobre qualquer alteração que lhe seja introduzida.</w:t>
      </w:r>
    </w:p>
    <w:p w14:paraId="03F3372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Regimento do Tribunal e qualquer alteração posterior entrarão em vigor mediante a sua aprovação, salvo decisão em contrário dos juízes. Imediatamente após a adoção, serão circulados pelos Estados Partes para observações e continuarão em vigor se, dentro de seis meses, não forem formuladas objeções pela maioria dos Estados Partes.</w:t>
      </w:r>
    </w:p>
    <w:p w14:paraId="2497845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V</w:t>
      </w:r>
    </w:p>
    <w:p w14:paraId="63BC1D9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Inquérito e Procedimento Criminal</w:t>
      </w:r>
    </w:p>
    <w:p w14:paraId="42C942D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53</w:t>
      </w:r>
    </w:p>
    <w:p w14:paraId="3E150E8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Abertura do Inquérito</w:t>
      </w:r>
    </w:p>
    <w:p w14:paraId="48DB89F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Procurador, após examinar a informação de que dispõe, abrirá um inquérito, a menos que considere que, nos termos do presente Estatuto, não existe fundamento razoável para proceder ao mesmo. Na sua decisão, o Procurador terá em conta se:</w:t>
      </w:r>
    </w:p>
    <w:p w14:paraId="2948ADA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A informação de que dispõe constitui fundamento razoável para crer que foi, ou está </w:t>
      </w:r>
      <w:proofErr w:type="gramStart"/>
      <w:r w:rsidRPr="00874869">
        <w:rPr>
          <w:rFonts w:ascii="Book Antiqua" w:eastAsia="Times New Roman" w:hAnsi="Book Antiqua" w:cs="Arial"/>
          <w:sz w:val="19"/>
          <w:szCs w:val="19"/>
          <w:lang w:eastAsia="pt-BR"/>
        </w:rPr>
        <w:t>sendo, cometido</w:t>
      </w:r>
      <w:proofErr w:type="gramEnd"/>
      <w:r w:rsidRPr="00874869">
        <w:rPr>
          <w:rFonts w:ascii="Book Antiqua" w:eastAsia="Times New Roman" w:hAnsi="Book Antiqua" w:cs="Arial"/>
          <w:sz w:val="19"/>
          <w:szCs w:val="19"/>
          <w:lang w:eastAsia="pt-BR"/>
        </w:rPr>
        <w:t xml:space="preserve"> um crime da competência do Tribunal;</w:t>
      </w:r>
    </w:p>
    <w:p w14:paraId="643AF99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b) O caso é ou seria admissível nos termos do artigo 17; e</w:t>
      </w:r>
    </w:p>
    <w:p w14:paraId="4585335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Tendo em consideração a gravidade do crime e os interesses das vítimas, não existirão, contudo, razões substanciais para crer que o inquérito não serve os interesses da justiça.</w:t>
      </w:r>
    </w:p>
    <w:p w14:paraId="220ED67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Se decidir que não há motivo razoável para abrir um inquérito e se esta decisão se basear unicamente no disposto na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o Procurador informará o Juízo de Instrução.</w:t>
      </w:r>
    </w:p>
    <w:p w14:paraId="2E46488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Se, concluído o inquérito, o Procurador chegar à conclusão de que não há fundamento suficiente para proceder criminalmente, na medida em que:</w:t>
      </w:r>
    </w:p>
    <w:p w14:paraId="59585C5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Não existam elementos suficientes, de fato ou de direito, para requerer a emissão de um mandado de detenção ou notificação para comparência, de acordo com o artigo 58;</w:t>
      </w:r>
    </w:p>
    <w:p w14:paraId="2DDA9F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 caso seja inadmissível, de acordo com o artigo 17; ou</w:t>
      </w:r>
    </w:p>
    <w:p w14:paraId="37208A0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O procedimento não serviria o interesse da justiça, consideradas todas as circunstâncias, tais como a gravidade do crime, os interesses das vítimas e a idade ou o estado de saúde do presumível autor e o grau de participação no alegado crime, comunicará a sua decisão, devidamente fundamentada, ao Juízo de Instrução e ao Estado que lhe submeteu o caso, de acordo com o artigo 14, ou ao Conselho de Segurança, se se tratar de um caso previsto no parágrafo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do artigo 13.</w:t>
      </w:r>
    </w:p>
    <w:p w14:paraId="765B0C5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a) A pedido do Estado que tiver submetido o caso, nos termos do artigo 14, ou do Conselho de Segurança, nos termos do parágrafo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do artigo 13, o Juízo de Instrução poderá examinar a decisão do Procurador de não proceder criminalmente em conformidade com os parágrafos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ou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solicitar-lhe que reconsidere essa decisão;</w:t>
      </w:r>
    </w:p>
    <w:p w14:paraId="1DF49C5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Além disso, o Juízo de Instrução poderá, oficiosamente, examinar a decisão do Procurador de não proceder criminalmente, se essa decisão se basear unicamente no disposto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e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Nesse caso, a decisão do Procurador só produzirá efeitos se confirmada pelo Juízo de Instrução.</w:t>
      </w:r>
    </w:p>
    <w:p w14:paraId="4C1E03C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 Procurador poderá, a todo o momento, reconsiderar a sua decisão de abrir um inquérito ou proceder criminalmente, com base em novos fatos ou novas informações.</w:t>
      </w:r>
    </w:p>
    <w:p w14:paraId="3683CB2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54</w:t>
      </w:r>
    </w:p>
    <w:p w14:paraId="7915532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Funções e Poderes do Procurador em Matéria de Inquérito</w:t>
      </w:r>
    </w:p>
    <w:p w14:paraId="42251E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Procurador deverá:</w:t>
      </w:r>
    </w:p>
    <w:p w14:paraId="251E20F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fim de estabelecer a verdade dos fatos, alargar o inquérito a todos os fatos e provas pertinentes para a determinação da responsabilidade criminal, em conformidade com o presente Estatuto e, para esse efeito, investigar, de igual modo, as circunstâncias que interessam quer à acusação, quer à defesa;</w:t>
      </w:r>
    </w:p>
    <w:p w14:paraId="0FE34FF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Adotar as medidas adequadas para assegurar a eficácia do inquérito e do procedimento criminal relativamente aos crimes da jurisdição do Tribunal e, na sua atuação, o Procurador terá em conta os interesses e a situação pessoal das vítimas e testemunhas, incluindo a idade, o gênero tal como definido no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7</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e o estado de saúde; terá igualmente em conta a natureza do crime, em particular quando envolva violência sexual, violência por motivos relacionados com a pertença a um determinado gênero e violência contra as crianças; e</w:t>
      </w:r>
    </w:p>
    <w:p w14:paraId="1E7E8A7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Respeitar plenamente os direitos conferidos às pessoas pelo presente Estatuto.</w:t>
      </w:r>
    </w:p>
    <w:p w14:paraId="7793071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Procurador poderá realizar investigações no âmbito de um inquérito no território de um Estado:</w:t>
      </w:r>
    </w:p>
    <w:p w14:paraId="5E83F3F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De acordo com o disposto na Parte IX; ou</w:t>
      </w:r>
    </w:p>
    <w:p w14:paraId="0733394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b) Mediante autorização do Juízo de Instrução, dada nos termos do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d)</w:t>
      </w:r>
      <w:r w:rsidRPr="00874869">
        <w:rPr>
          <w:rFonts w:ascii="Book Antiqua" w:eastAsia="Times New Roman" w:hAnsi="Book Antiqua" w:cs="Arial"/>
          <w:sz w:val="19"/>
          <w:szCs w:val="19"/>
          <w:lang w:eastAsia="pt-BR"/>
        </w:rPr>
        <w:t>, do artigo 57.</w:t>
      </w:r>
    </w:p>
    <w:p w14:paraId="5328230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Procurador poderá:</w:t>
      </w:r>
    </w:p>
    <w:p w14:paraId="45D4375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Reunir e examinar provas;</w:t>
      </w:r>
    </w:p>
    <w:p w14:paraId="795B7A6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Convocar e interrogar pessoas objeto de inquérito e convocar e tomar o depoimento de vítimas e testemunhas;</w:t>
      </w:r>
    </w:p>
    <w:p w14:paraId="457419B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Procurar obter a cooperação de qualquer Estado ou organização intergovernamental ou instrumento intergovernamental, de acordo com a respectiva competência e/ou mandato;</w:t>
      </w:r>
    </w:p>
    <w:p w14:paraId="120C2A6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Celebrar acordos ou convênios compatíveis com o presente Estatuto, que se mostrem necessários para facilitar a cooperação de um Estado, de uma organização intergovernamental ou de uma pessoa;</w:t>
      </w:r>
    </w:p>
    <w:p w14:paraId="77C4450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Concordar em não divulgar, em qualquer fase do processo, documentos ou informação que tiver obtido, com a condição de preservar o seu caráter confidencial e com o objetivo único de obter novas provas, a menos que quem tiver facilitado a informação consinta na sua divulgação; e</w:t>
      </w:r>
    </w:p>
    <w:p w14:paraId="3F98140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Adotar ou requerer que se adotem as medidas necessárias para assegurar o caráter confidencial da informação, a proteção de pessoas ou a preservação da prova.</w:t>
      </w:r>
    </w:p>
    <w:p w14:paraId="484604B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55</w:t>
      </w:r>
    </w:p>
    <w:p w14:paraId="41300A6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Direitos das Pessoas no Decurso do Inquérito</w:t>
      </w:r>
    </w:p>
    <w:p w14:paraId="6B0C833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No decurso de um inquérito aberto nos termos do presente Estatuto:</w:t>
      </w:r>
    </w:p>
    <w:p w14:paraId="5A128E6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Nenhuma pessoa poderá ser obrigada a depor contra si própria ou a declarar-se culpada;</w:t>
      </w:r>
    </w:p>
    <w:p w14:paraId="14ECD81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Nenhuma pessoa poderá ser submetida a qualquer forma de coação, intimidação ou ameaça, tortura ou outras formas de penas ou tratamentos cruéis, desumanos ou degradantes; e</w:t>
      </w:r>
    </w:p>
    <w:p w14:paraId="5D2B7ED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Qualquer pessoa que for interrogada numa língua que</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não compreenda ou não fale fluentemente, será assistida, gratuitamente, por um intérprete competente e disporá das traduções que são necessárias às exigências de equidade;</w:t>
      </w:r>
    </w:p>
    <w:p w14:paraId="68ADE1A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Nenhuma pessoa poderá ser presa ou detida arbitrariamente, nem ser privada da sua liberdade, salvo pelos motivos previstos no presente Estatuto e em conformidade com os procedimentos nele estabelecidos.</w:t>
      </w:r>
    </w:p>
    <w:p w14:paraId="71B7DFC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Sempre que existam motivos para crer que uma pessoa cometeu um crime da competência do Tribunal e que deve ser interrogada pelo Procurador ou pelas autoridades nacionais, em virtude de um pedido feito em conformidade com o disposto na Parte IX do presente Estatuto, essa pessoa </w:t>
      </w:r>
      <w:proofErr w:type="gramStart"/>
      <w:r w:rsidRPr="00874869">
        <w:rPr>
          <w:rFonts w:ascii="Book Antiqua" w:eastAsia="Times New Roman" w:hAnsi="Book Antiqua" w:cs="Arial"/>
          <w:sz w:val="19"/>
          <w:szCs w:val="19"/>
          <w:lang w:eastAsia="pt-BR"/>
        </w:rPr>
        <w:t>será .informada</w:t>
      </w:r>
      <w:proofErr w:type="gramEnd"/>
      <w:r w:rsidRPr="00874869">
        <w:rPr>
          <w:rFonts w:ascii="Book Antiqua" w:eastAsia="Times New Roman" w:hAnsi="Book Antiqua" w:cs="Arial"/>
          <w:sz w:val="19"/>
          <w:szCs w:val="19"/>
          <w:lang w:eastAsia="pt-BR"/>
        </w:rPr>
        <w:t>, antes do interrogatório, de que goza ainda dos seguintes direitos:</w:t>
      </w:r>
    </w:p>
    <w:p w14:paraId="361089A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ser informada antes de ser interrogada de que existem indícios de que cometeu um crime da competência do Tribunal;</w:t>
      </w:r>
    </w:p>
    <w:p w14:paraId="337E3DC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guardar silêncio, sem que tal seja tido em consideração para efeitos de determinação da sua culpa ou inocência;</w:t>
      </w:r>
    </w:p>
    <w:p w14:paraId="0D14371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ser assistida por um advogado da sua escolha ou, se não o tiver, a solicitar que lhe seja designado um defensor dativo, em todas as situações em que o interesse da justiça assim o exija e sem qualquer encargo se não possuir meios suficientes para lhe pagar; e</w:t>
      </w:r>
    </w:p>
    <w:p w14:paraId="5B92FBC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d) A ser interrogada na presença do seu advogado, a menos que tenha renunciado voluntariamente ao direito de ser assistida por um advogado.</w:t>
      </w:r>
    </w:p>
    <w:p w14:paraId="30D1A32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56</w:t>
      </w:r>
    </w:p>
    <w:p w14:paraId="7A48B83E" w14:textId="4BA36565"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Intervenção do Juízo de Instrução em Caso de Oportunidade Única de Proceder a um Inquérito</w:t>
      </w:r>
    </w:p>
    <w:p w14:paraId="52D10BF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Sempre que considere que um inquérito oferece uma oportunidade única de recolher depoimentos ou declarações de uma testemunha ou de examinar, reunir ou verificar provas, o Procurador comunicará esse fato ao Juízo de Instrução;</w:t>
      </w:r>
    </w:p>
    <w:p w14:paraId="38C432A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Nesse caso, o Juízo de Instrução, a pedido do Procurador, poderá adotar as medidas que entender necessárias para assegurar a eficácia e a integridade do processo e, em particular, para proteger os direitos de defesa;</w:t>
      </w:r>
    </w:p>
    <w:p w14:paraId="59D7440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Salvo decisão em contrário do Juízo de Instrução, o Procurador transmitirá a informação relevante à pessoa que tenha sido detida, ou que tenha comparecido na </w:t>
      </w:r>
      <w:proofErr w:type="spellStart"/>
      <w:r w:rsidRPr="00874869">
        <w:rPr>
          <w:rFonts w:ascii="Book Antiqua" w:eastAsia="Times New Roman" w:hAnsi="Book Antiqua" w:cs="Arial"/>
          <w:sz w:val="19"/>
          <w:szCs w:val="19"/>
          <w:lang w:eastAsia="pt-BR"/>
        </w:rPr>
        <w:t>seqüência</w:t>
      </w:r>
      <w:proofErr w:type="spellEnd"/>
      <w:r w:rsidRPr="00874869">
        <w:rPr>
          <w:rFonts w:ascii="Book Antiqua" w:eastAsia="Times New Roman" w:hAnsi="Book Antiqua" w:cs="Arial"/>
          <w:sz w:val="19"/>
          <w:szCs w:val="19"/>
          <w:lang w:eastAsia="pt-BR"/>
        </w:rPr>
        <w:t xml:space="preserve"> de notificação emitida no âmbito do inquérito a que se refere a alínea a), para que possa ser ouvida sobre a matéria em causa.</w:t>
      </w:r>
    </w:p>
    <w:p w14:paraId="3259657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As medidas a que se faz referência na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poderão consistir em:</w:t>
      </w:r>
    </w:p>
    <w:p w14:paraId="2A970E9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Fazer recomendações ou proferir despachos sobre o procedimento a seguir;</w:t>
      </w:r>
    </w:p>
    <w:p w14:paraId="0017170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Ordenar que seja lavrado o processo;</w:t>
      </w:r>
    </w:p>
    <w:p w14:paraId="10DAA0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Nomear um perito;</w:t>
      </w:r>
    </w:p>
    <w:p w14:paraId="2E46D43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d) Autorizar o advogado de defesa do detido, ou de quem tiver comparecido no Tribunal na </w:t>
      </w:r>
      <w:proofErr w:type="spellStart"/>
      <w:r w:rsidRPr="00874869">
        <w:rPr>
          <w:rFonts w:ascii="Book Antiqua" w:eastAsia="Times New Roman" w:hAnsi="Book Antiqua" w:cs="Arial"/>
          <w:sz w:val="19"/>
          <w:szCs w:val="19"/>
          <w:lang w:eastAsia="pt-BR"/>
        </w:rPr>
        <w:t>seqüência</w:t>
      </w:r>
      <w:proofErr w:type="spellEnd"/>
      <w:r w:rsidRPr="00874869">
        <w:rPr>
          <w:rFonts w:ascii="Book Antiqua" w:eastAsia="Times New Roman" w:hAnsi="Book Antiqua" w:cs="Arial"/>
          <w:sz w:val="19"/>
          <w:szCs w:val="19"/>
          <w:lang w:eastAsia="pt-BR"/>
        </w:rPr>
        <w:t xml:space="preserve"> de notificação, a participar no processo ou, no caso dessa detenção ou comparecimento não se ter ainda verificado ou não tiver ainda sido designado advogado, a nomear outro defensor que se encarregará dos interesses da defesa e os representará;</w:t>
      </w:r>
    </w:p>
    <w:p w14:paraId="6E47637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Encarregar um dos seus membros ou, se necessário, outro juiz disponível da Seção de Instrução ou da Seção de Julgamento em Primeira Instância, de formular recomendações ou proferir despachos sobre o recolhimento e a preservação de meios de prova e a inquirição de pessoas;</w:t>
      </w:r>
    </w:p>
    <w:p w14:paraId="43BEAF2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Adotar todas as medidas necessárias para reunir ou preservar meios de prova.</w:t>
      </w:r>
    </w:p>
    <w:p w14:paraId="05535C5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a) Se o Procurador não tiver solicitado as medidas previstas no presente </w:t>
      </w:r>
      <w:proofErr w:type="gramStart"/>
      <w:r w:rsidRPr="00874869">
        <w:rPr>
          <w:rFonts w:ascii="Book Antiqua" w:eastAsia="Times New Roman" w:hAnsi="Book Antiqua" w:cs="Arial"/>
          <w:sz w:val="19"/>
          <w:szCs w:val="19"/>
          <w:lang w:eastAsia="pt-BR"/>
        </w:rPr>
        <w:t>artigo</w:t>
      </w:r>
      <w:proofErr w:type="gramEnd"/>
      <w:r w:rsidRPr="00874869">
        <w:rPr>
          <w:rFonts w:ascii="Book Antiqua" w:eastAsia="Times New Roman" w:hAnsi="Book Antiqua" w:cs="Arial"/>
          <w:sz w:val="19"/>
          <w:szCs w:val="19"/>
          <w:lang w:eastAsia="pt-BR"/>
        </w:rPr>
        <w:t xml:space="preserve"> mas o Juízo de Instrução considerar que tais medidas serão necessárias para preservar meios de prova que lhe pareçam essenciais para a defesa no julgamento, o Juízo consultará o Procurador a fim de saber se existem motivos poderosos para este não requerer as referidas medidas. Se, após consulta, o Juízo concluir que a omissão de requerimento de tais medidas é injustificada, poderá adotar essas medidas de ofício.</w:t>
      </w:r>
    </w:p>
    <w:p w14:paraId="6A0A4D4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 Procurador poderá recorrer da decisão do Juízo de Instrução de ofício, nos termos do presente número. O recurso seguirá uma forma sumária.</w:t>
      </w:r>
    </w:p>
    <w:p w14:paraId="28433DD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 admissibilidade dos meios de prova preservados ou recolhidos para efeitos do processo ou o respectivo registro, em conformidade com o presente artigo, reger-se-ão, em julgamento, pelo disposto no artigo 69, e terão o valor que lhes for atribuído pelo Juízo de Julgamento em Primeira Instância.</w:t>
      </w:r>
    </w:p>
    <w:p w14:paraId="36A8188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57</w:t>
      </w:r>
    </w:p>
    <w:p w14:paraId="69C2C2F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Funções e Poderes do Juízo de Instrução</w:t>
      </w:r>
    </w:p>
    <w:p w14:paraId="6FBDA31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1. Salvo disposição em contrário contida no presente Estatuto, o Juízo de Instrução exercerá as suas funções em conformidade com o presente artigo.</w:t>
      </w:r>
    </w:p>
    <w:p w14:paraId="5925A54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Para os despachos do Juízo de Instrução proferidos ao abrigo dos artigos 15, 18, 19, 54,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61, parágrafo 7, e 72, deve concorrer maioria de votos dos juízes que o compõem;</w:t>
      </w:r>
    </w:p>
    <w:p w14:paraId="1441A5F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Em todos os outros casos, um único juiz do Juízo de Instrução poderá exercer as funções definidas no presente Estatuto, salvo disposição em contrário contida no Regulamento Processual ou decisão em contrário do Juízo de Instrução tomada por maioria de votos.</w:t>
      </w:r>
    </w:p>
    <w:p w14:paraId="358928D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Independentemente das outras funções conferidas pelo presente Estatuto, o Juízo de Instrução poderá:</w:t>
      </w:r>
    </w:p>
    <w:p w14:paraId="69F14C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pedido do Procurador, proferir os despachos e emitir os mandados que se revelem necessários para um inquérito;</w:t>
      </w:r>
    </w:p>
    <w:p w14:paraId="691EF5C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A pedido de qualquer pessoa que tenha sido detida ou tenha comparecido na </w:t>
      </w:r>
      <w:proofErr w:type="spellStart"/>
      <w:r w:rsidRPr="00874869">
        <w:rPr>
          <w:rFonts w:ascii="Book Antiqua" w:eastAsia="Times New Roman" w:hAnsi="Book Antiqua" w:cs="Arial"/>
          <w:sz w:val="19"/>
          <w:szCs w:val="19"/>
          <w:lang w:eastAsia="pt-BR"/>
        </w:rPr>
        <w:t>seqüência</w:t>
      </w:r>
      <w:proofErr w:type="spellEnd"/>
      <w:r w:rsidRPr="00874869">
        <w:rPr>
          <w:rFonts w:ascii="Book Antiqua" w:eastAsia="Times New Roman" w:hAnsi="Book Antiqua" w:cs="Arial"/>
          <w:sz w:val="19"/>
          <w:szCs w:val="19"/>
          <w:lang w:eastAsia="pt-BR"/>
        </w:rPr>
        <w:t xml:space="preserve"> de notificação expedida nos termos do artigo 58, proferir despachos, incluindo medidas tais como as indicadas no artigo 56, ou procurar obter, nos termos do disposto na Parte IX, a cooperação necessária para auxiliar essa pessoa a preparar a sua defesa;</w:t>
      </w:r>
    </w:p>
    <w:p w14:paraId="63C6D8C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Sempre que necessário, assegurar a proteção e o respeito pela privacidade de vítimas e testemunhas, a preservação da prova, a proteção de pessoas detidas ou que tenham comparecido na </w:t>
      </w:r>
      <w:proofErr w:type="spellStart"/>
      <w:r w:rsidRPr="00874869">
        <w:rPr>
          <w:rFonts w:ascii="Book Antiqua" w:eastAsia="Times New Roman" w:hAnsi="Book Antiqua" w:cs="Arial"/>
          <w:sz w:val="19"/>
          <w:szCs w:val="19"/>
          <w:lang w:eastAsia="pt-BR"/>
        </w:rPr>
        <w:t>seqüência</w:t>
      </w:r>
      <w:proofErr w:type="spellEnd"/>
      <w:r w:rsidRPr="00874869">
        <w:rPr>
          <w:rFonts w:ascii="Book Antiqua" w:eastAsia="Times New Roman" w:hAnsi="Book Antiqua" w:cs="Arial"/>
          <w:sz w:val="19"/>
          <w:szCs w:val="19"/>
          <w:lang w:eastAsia="pt-BR"/>
        </w:rPr>
        <w:t xml:space="preserve"> de notificação para comparecimento, assim como a proteção de informação que afete a segurança nacional;</w:t>
      </w:r>
    </w:p>
    <w:p w14:paraId="5E77718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Autorizar o Procurador a adotar medidas específicas no âmbito de um inquérito, no território de um Estado Parte sem ter obtido a cooperação deste nos termos do disposto na Parte IX, caso o Juízo de Instrução determine que, tendo em consideração, na medida do possível, a posição do referido Estado, este último não está manifestamente em condições de satisfazer um pedido de cooperação face à incapacidade de todas as autoridades ou órgãos do seu sistema judiciário com competência para dar seguimento a um pedido de cooperação formulado nos termos do disposto na Parte IX.</w:t>
      </w:r>
    </w:p>
    <w:p w14:paraId="274B586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Quando tiver emitido um mandado de detenção ou uma notificação para comparecimento nos termos do artigo 58, e levando em consideração o valor das provas e os direitos das partes em questão, em conformidade com o disposto no presente Estatuto e no Regulamento Processual, procurar obter a cooperação dos Estados, nos termos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k)</w:t>
      </w:r>
      <w:r w:rsidRPr="00874869">
        <w:rPr>
          <w:rFonts w:ascii="Book Antiqua" w:eastAsia="Times New Roman" w:hAnsi="Book Antiqua" w:cs="Arial"/>
          <w:sz w:val="19"/>
          <w:szCs w:val="19"/>
          <w:lang w:eastAsia="pt-BR"/>
        </w:rPr>
        <w:t xml:space="preserve"> do artigo 93, para adoção de medidas cautelares que visem à apreensão, em particular no interesse superior das vítimas.</w:t>
      </w:r>
    </w:p>
    <w:p w14:paraId="108C4EA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58</w:t>
      </w:r>
    </w:p>
    <w:p w14:paraId="71B121B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Mandado de Detenção e Notificação para Comparecimento do Juízo de Instrução</w:t>
      </w:r>
    </w:p>
    <w:p w14:paraId="336788A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todo o momento após a abertura do inquérito, o Juízo de Instrução poderá, a pedido do Procurador, emitir um mandado de detenção contra uma pessoa se, após examinar o pedido e as provas ou outras informações submetidas pelo Procurador, considerar que:</w:t>
      </w:r>
    </w:p>
    <w:p w14:paraId="25F15AD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Existem motivos suficientes para crer que essa pessoa cometeu um crime da competência do Tribunal; e</w:t>
      </w:r>
    </w:p>
    <w:p w14:paraId="37368F1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detenção dessa pessoa se mostra necessária para:</w:t>
      </w:r>
    </w:p>
    <w:p w14:paraId="431D67C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Garantir o seu comparecimento em tribunal;</w:t>
      </w:r>
    </w:p>
    <w:p w14:paraId="5A2272F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Garantir que não obstruirá, nem porá em perigo, o inquérito ou a ação do Tribunal; ou</w:t>
      </w:r>
    </w:p>
    <w:p w14:paraId="76A1406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Se for o caso, impedir que a pessoa continue a cometer esse crime ou um crime conexo que seja da competência do Tribunal e tenha a sua origem nas mesmas circunstâncias.</w:t>
      </w:r>
    </w:p>
    <w:p w14:paraId="232F8A2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2. Do requerimento do Procurador deverão constar os seguintes elementos:</w:t>
      </w:r>
    </w:p>
    <w:p w14:paraId="71D2D32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O nome da pessoa em causa e qualquer outro elemento útil de identificação;</w:t>
      </w:r>
    </w:p>
    <w:p w14:paraId="3FFB5DB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referência precisa do crime da competência do Tribunal que a pessoa tenha presumivelmente cometido;</w:t>
      </w:r>
    </w:p>
    <w:p w14:paraId="29478B6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Uma descrição sucinta dos fatos que alegadamente constituem o crime;</w:t>
      </w:r>
    </w:p>
    <w:p w14:paraId="38BBB84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Um resumo das provas e de qualquer outra informação que constitua motivo suficiente para crer que a pessoa cometeu o crime; e</w:t>
      </w:r>
    </w:p>
    <w:p w14:paraId="149A193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Os motivos pelos quais o Procurador considere necessário proceder à detenção daquela pessoa.</w:t>
      </w:r>
    </w:p>
    <w:p w14:paraId="76C567F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Do mandado de detenção deverão constar os seguintes elementos:</w:t>
      </w:r>
    </w:p>
    <w:p w14:paraId="0E32F9B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O nome da pessoa em causa e qualquer outro elemento útil de identificação;</w:t>
      </w:r>
    </w:p>
    <w:p w14:paraId="54A2290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referência precisa do crime da competência do Tribunal que justifique o pedido de detenção; e</w:t>
      </w:r>
    </w:p>
    <w:p w14:paraId="6C0E06E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Uma descrição sucinta dos fatos que alegadamente constituem o crime.</w:t>
      </w:r>
    </w:p>
    <w:p w14:paraId="712BBFA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 mandado de detenção manter-se-á válido até decisão em contrário do Tribunal.</w:t>
      </w:r>
    </w:p>
    <w:p w14:paraId="3665687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Com base no mandado de detenção, o Tribunal poderá solicitar a prisão preventiva ou a detenção e entrega da pessoa em conformidade com o disposto na Parte IX do presente Estatuto.</w:t>
      </w:r>
    </w:p>
    <w:p w14:paraId="6B65EA4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O Procurador poderá solicitar ao Juízo de Instrução que altere o mandado de detenção no sentido de requalificar os crimes aí indicados ou de adicionar outros. O Juízo de Instrução alterará o mandado de detenção se considerar que existem motivos suficientes para crer que a pessoa cometeu quer os crimes na forma que se indica nessa requalificação, quer os novos crimes.</w:t>
      </w:r>
    </w:p>
    <w:p w14:paraId="3FDAB84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O Procurador poderá solicitar ao Juízo de Instrução que, em vez de um mandado de detenção, emita uma notificação para comparecimento. Se o Juízo considerar que existem motivos suficientes para crer que a pessoa cometeu o crime que lhe é imputado e que uma notificação para comparecimento será suficiente para garantir a sua presença efetiva em tribunal, emitirá uma notificação para que a pessoa compareça, com ou sem a imposição de medidas restritivas de liberdade (distintas da detenção) se previstas no direito interno. Da notificação para comparecimento deverão constar os seguintes elementos:</w:t>
      </w:r>
    </w:p>
    <w:p w14:paraId="44DD7FD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O nome da pessoa em causa e qualquer outro elemento útil de identificação;</w:t>
      </w:r>
    </w:p>
    <w:p w14:paraId="007E76D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data de comparecimento;</w:t>
      </w:r>
    </w:p>
    <w:p w14:paraId="0EA0A7E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referência precisa ao crime da competência do Tribunal que a pessoa alegadamente tenha cometido; e</w:t>
      </w:r>
    </w:p>
    <w:p w14:paraId="44565EC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Uma descrição sucinta dos fatos que alegadamente constituem o crime.</w:t>
      </w:r>
    </w:p>
    <w:p w14:paraId="407EC20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Esta notificação será diretamente feita à pessoa em causa.</w:t>
      </w:r>
    </w:p>
    <w:p w14:paraId="59E79FC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59</w:t>
      </w:r>
    </w:p>
    <w:p w14:paraId="25EA59F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Procedimento de Detenção no Estado da Detenção</w:t>
      </w:r>
    </w:p>
    <w:p w14:paraId="2A89E7B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1. O Estado Parte que receber um pedido de prisão preventiva ou de detenção e entrega, adotará imediatamente as medidas necessárias para proceder à detenção, em conformidade com o respectivo direito interno e com o disposto na Parte IX. </w:t>
      </w:r>
    </w:p>
    <w:p w14:paraId="078B3DE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detido será imediatamente levado à presença da autoridade judiciária competente do Estado da detenção que determinará se, de acordo com a legislação desse Estado:</w:t>
      </w:r>
    </w:p>
    <w:p w14:paraId="03D2D2B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O mandado de detenção é aplicável à pessoa em causa;</w:t>
      </w:r>
    </w:p>
    <w:p w14:paraId="49EB4DE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detenção foi executada de acordo com a lei;</w:t>
      </w:r>
    </w:p>
    <w:p w14:paraId="6317E44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Os direitos do detido foram respeitados,</w:t>
      </w:r>
    </w:p>
    <w:p w14:paraId="269CE6A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detido terá direito a solicitar à autoridade competente do Estado da detenção autorização para aguardar a sua entrega em liberdade.</w:t>
      </w:r>
    </w:p>
    <w:p w14:paraId="6C48BE3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Ao decidir sobre o pedido, a autoridade competente do Estado da detenção determinará se, em face da gravidade dos crimes imputados, se verificam circunstâncias urgentes e excepcionais que justifiquem a liberdade provisória e se existem as garantias necessárias para que o Estado de detenção possa cumprir a sua obrigação de entregar a pessoa ao Tribunal. Essa autoridade não terá competência para examinar se o mandado de detenção foi regularmente emitido, nos termos das alíneas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e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58.</w:t>
      </w:r>
    </w:p>
    <w:p w14:paraId="3DB5933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 pedido de liberdade provisória será notificado ao Juízo de Instrução, o qual fará recomendações à autoridade competente do Estado da detenção. Antes de tomar uma decisão, a autoridade competente do Estado da detenção terá em conta essas recomendações, incluindo as relativas a medidas adequadas para impedir a fuga da pessoa.</w:t>
      </w:r>
    </w:p>
    <w:p w14:paraId="79DD024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Se a liberdade provisória for concedida, o Juízo de Instrução poderá solicitar informações periódicas sobre a situação de liberdade provisória.</w:t>
      </w:r>
    </w:p>
    <w:p w14:paraId="2EADA6E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Uma vez que o Estado da detenção tenha ordenado a entrega, o detido será colocado, o mais rapidamente possível, à disposição do Tribunal.</w:t>
      </w:r>
    </w:p>
    <w:p w14:paraId="56E8B37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60</w:t>
      </w:r>
    </w:p>
    <w:p w14:paraId="383A14B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Início da Fase Instrutória</w:t>
      </w:r>
    </w:p>
    <w:p w14:paraId="27391EE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Logo que uma pessoa seja entregue ao Tribunal ou nele compareça voluntariamente em cumprimento de uma notificação para comparecimento, o Juízo de Instrução deverá assegurar-se de que essa pessoa foi informada dos crimes que lhe são imputados e dos direitos que o presente Estatuto lhe confere, incluindo o direito de solicitar autorização para aguardar o julgamento em liberdade.</w:t>
      </w:r>
    </w:p>
    <w:p w14:paraId="556236E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pessoa objeto de um mandado de detenção poderá solicitar autorização para aguardar julgamento em liberdade. Se o Juízo de Instrução considerar verificadas as condições enunciadas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58, a detenção será mantida. Caso contrário, a pessoa será posta em liberdade, com ou sem condições.</w:t>
      </w:r>
    </w:p>
    <w:p w14:paraId="33E18A0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Juízo de Instrução reexaminará periodicamente a sua decisão quanto à liberdade provisória ou à detenção, podendo fazê-lo a todo o momento, a pedido do Procurador ou do interessado. Ao tempo da revisão, o Juízo poderá modificar a sua decisão quanto à detenção, à liberdade provisória</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ou às condições desta, se considerar que a alteração das circunstâncias o justifica.</w:t>
      </w:r>
    </w:p>
    <w:p w14:paraId="6E79BC6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O Juízo de Instrução certificar-se-á de que a detenção não será prolongada por período não razoável devido </w:t>
      </w:r>
      <w:proofErr w:type="spellStart"/>
      <w:r w:rsidRPr="00874869">
        <w:rPr>
          <w:rFonts w:ascii="Book Antiqua" w:eastAsia="Times New Roman" w:hAnsi="Book Antiqua" w:cs="Arial"/>
          <w:sz w:val="19"/>
          <w:szCs w:val="19"/>
          <w:lang w:eastAsia="pt-BR"/>
        </w:rPr>
        <w:t>a</w:t>
      </w:r>
      <w:proofErr w:type="spellEnd"/>
      <w:r w:rsidRPr="00874869">
        <w:rPr>
          <w:rFonts w:ascii="Book Antiqua" w:eastAsia="Times New Roman" w:hAnsi="Book Antiqua" w:cs="Arial"/>
          <w:sz w:val="19"/>
          <w:szCs w:val="19"/>
          <w:lang w:eastAsia="pt-BR"/>
        </w:rPr>
        <w:t xml:space="preserve"> demora injustificada por parte do Procurador. Caso se produza a referida demora, o Tribunal considerará a possibilidade de </w:t>
      </w:r>
      <w:proofErr w:type="spellStart"/>
      <w:r w:rsidRPr="00874869">
        <w:rPr>
          <w:rFonts w:ascii="Book Antiqua" w:eastAsia="Times New Roman" w:hAnsi="Book Antiqua" w:cs="Arial"/>
          <w:sz w:val="19"/>
          <w:szCs w:val="19"/>
          <w:lang w:eastAsia="pt-BR"/>
        </w:rPr>
        <w:t>por</w:t>
      </w:r>
      <w:proofErr w:type="spellEnd"/>
      <w:r w:rsidRPr="00874869">
        <w:rPr>
          <w:rFonts w:ascii="Book Antiqua" w:eastAsia="Times New Roman" w:hAnsi="Book Antiqua" w:cs="Arial"/>
          <w:sz w:val="19"/>
          <w:szCs w:val="19"/>
          <w:lang w:eastAsia="pt-BR"/>
        </w:rPr>
        <w:t xml:space="preserve"> o interessado em liberdade, com ou sem condições.</w:t>
      </w:r>
    </w:p>
    <w:p w14:paraId="4F3ED28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Se necessário, o Juízo de Instrução poderá emitir um mandado de detenção para garantir o comparecimento de uma pessoa que tenha sido posta em liberdade.</w:t>
      </w:r>
    </w:p>
    <w:p w14:paraId="381E732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Artigo 61</w:t>
      </w:r>
    </w:p>
    <w:p w14:paraId="0334ACA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Apreciação da Acusação Antes do Julgamento</w:t>
      </w:r>
    </w:p>
    <w:p w14:paraId="16CF9A4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Salvo o disposto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e em um prazo razoável após a entrega da pessoa ao Tribunal ou ao seu comparecimento voluntário perante este, o Juízo de Instrução realizará uma audiência para apreciar os fatos constantes da acusação com base nos quais o Procurador pretende requerer o julgamento. A audiência ocorrerá lugar na presença do Procurador e do acusado, assim como do defensor deste.</w:t>
      </w:r>
    </w:p>
    <w:p w14:paraId="355F081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Juízo de Instrução, de ofício ou a pedido do Procurador, poderá realizar a audiência na ausência do acusado, a fim de apreciar os fatos constantes da acusação com base nos quais o Procurador pretende requerer o julgamento, se o acusado:</w:t>
      </w:r>
    </w:p>
    <w:p w14:paraId="19C71B5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Tiver renunciado ao seu direito a estar presente; ou</w:t>
      </w:r>
    </w:p>
    <w:p w14:paraId="067104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Tiver fugido ou não for possível encontrá-lo, tendo sido tomadas todas as medidas razoáveis para assegurar o seu comparecimento em Tribunal e para o informar dos fatos constantes da acusação e da realização de uma audiência para apreciação dos mesmos.</w:t>
      </w:r>
    </w:p>
    <w:p w14:paraId="38D482D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Neste caso, o acusado será representado por um defensor, se o Juízo de Instrução decidir que tal servirá os interesses da      justiça.</w:t>
      </w:r>
    </w:p>
    <w:p w14:paraId="4BABD21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Num prazo razoável antes da audiência, o acusado:</w:t>
      </w:r>
    </w:p>
    <w:p w14:paraId="19A866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Receberá uma cópia do documento especificando os fatos constantes da acusação com base nos quais o Procurador pretende requerer o julgamento; e</w:t>
      </w:r>
    </w:p>
    <w:p w14:paraId="6C7F45A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Será informado das provas que o Procurador pretende apresentar em audiência.</w:t>
      </w:r>
    </w:p>
    <w:p w14:paraId="69A05DA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O Juízo de Instrução poderá proferir despacho sobre a divulgação de informação para efeitos da audiência.</w:t>
      </w:r>
    </w:p>
    <w:p w14:paraId="4834BF6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Antes da audiência, o Procurador poderá reabrir o inquérito e alterar ou retirar parte dos fatos constantes da acusação. O acusado será notificado de qualquer alteração ou retirada em tempo razoável, antes da realização da audiência. No caso de retirada de parte dos fatos constantes da acusação, o Procurador informará o Juízo de Instrução dos motivos da mesma.</w:t>
      </w:r>
    </w:p>
    <w:p w14:paraId="2AA0C5E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Na audiência, o Procurador produzirá provas satisfatórias dos fatos constantes da acusação, nos quais baseou a sua convicção de que o acusado cometeu o crime que lhe é imputado. O Procurador poderá basear-se em provas documentais ou um resumo das provas, não sendo obrigado a chamar as testemunhas que irão depor no julgamento.</w:t>
      </w:r>
    </w:p>
    <w:p w14:paraId="74D56B8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Na audiência, o acusado poderá:</w:t>
      </w:r>
    </w:p>
    <w:p w14:paraId="3A8A61B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Contestar as acusações;</w:t>
      </w:r>
    </w:p>
    <w:p w14:paraId="69D2D31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Impugnar as provas apresentadas pelo Procurador; e</w:t>
      </w:r>
    </w:p>
    <w:p w14:paraId="57F8E2A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Apresentar provas.</w:t>
      </w:r>
    </w:p>
    <w:p w14:paraId="021B536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Com base nos fatos apreciados durante a audiência, o Juízo de Instrução decidirá se existem provas suficientes de que o acusado cometeu os crimes que lhe são imputados. De acordo com essa decisão, o Juízo de Instrução:</w:t>
      </w:r>
    </w:p>
    <w:p w14:paraId="6D5BFF4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Declarará procedente a acusação na parte relativamente à qual considerou terem sido reunidas provas suficientes e remeterá o acusado para o juízo de Julgamento em Primeira Instância, a fim de aí ser julgado pelos fatos confirmados;</w:t>
      </w:r>
    </w:p>
    <w:p w14:paraId="7D5DCEC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b) Não declarará procedente a acusação na parte relativamente à qual considerou não terem sido reunidas provas suficientes;</w:t>
      </w:r>
    </w:p>
    <w:p w14:paraId="12D222F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Adiará a audiência e solicitará ao Procurador que considere a possibilidade de:</w:t>
      </w:r>
    </w:p>
    <w:p w14:paraId="2294885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Apresentar novas provas ou efetuar novo inquérito relativamente a um determinado fato constante da acusação; ou</w:t>
      </w:r>
    </w:p>
    <w:p w14:paraId="373F624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Modificar parte da acusação, se as provas reunidas parecerem indicar que um crime distinto, da competência do Tribunal, foi cometido.</w:t>
      </w:r>
    </w:p>
    <w:p w14:paraId="15AADEA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A declaração de não procedência relativamente a parte de uma acusação, proferida pelo Juízo de Instrução, não obstará a que o Procurador solicite novamente a sua apreciação, na condição de apresentar provas adicionais.</w:t>
      </w:r>
    </w:p>
    <w:p w14:paraId="572C1C0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9. Tendo os fatos constantes da acusação sido declarados procedentes, e antes do início do julgamento, o Procurador poderá, mediante autorização do Juízo de Instrução e notificação prévia do acusado, alterar alguns fatos constantes da acusação. Se o Procurador pretender acrescentar novos fatos ou substituí-los por outros de natureza mais grave, deverá, nos termos do preserve artigo, requerer uma audiência para a respectiva apreciação. Após o início do julgamento, o Procurador poderá retirar a acusação, com autorização do Juízo de Instrução.</w:t>
      </w:r>
    </w:p>
    <w:p w14:paraId="523C52A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10. Qualquer mandado emitido deixará de ser válido relativamente aos fatos constantes da acusação que tenham sido declarados não procedentes pelo Juízo de Instrução ou que tenham sido retirados pelo Procurador.</w:t>
      </w:r>
    </w:p>
    <w:p w14:paraId="6F3C5C4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11. Tendo a acusação sido declarada procedente nos termos do presente artigo, a Presidência designará um Juízo de Julgamento em Primeira Instância que, sob reserva do disposto no parágrafo 9 do presente artigo e no parágrafo 4</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64, se encarregará da fase seguinte do processo e poderá exercer as funções do Juízo de Instrução que se mostrem pertinentes e apropriadas nessa fase do processo.</w:t>
      </w:r>
    </w:p>
    <w:p w14:paraId="79AE3C0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VI</w:t>
      </w:r>
    </w:p>
    <w:p w14:paraId="2C40F59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O Julgamento</w:t>
      </w:r>
    </w:p>
    <w:p w14:paraId="5319714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62</w:t>
      </w:r>
    </w:p>
    <w:p w14:paraId="121A793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Local do Julgamento</w:t>
      </w:r>
    </w:p>
    <w:p w14:paraId="1CA93270" w14:textId="77777777" w:rsidR="00E07CE7" w:rsidRPr="00874869" w:rsidRDefault="00E07CE7" w:rsidP="00E07CE7">
      <w:pPr>
        <w:spacing w:before="100" w:beforeAutospacing="1" w:after="100" w:afterAutospacing="1" w:line="240" w:lineRule="auto"/>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Salvo decisão em contrário, o julgamento terá lugar na sede do Tribunal.</w:t>
      </w:r>
    </w:p>
    <w:p w14:paraId="2200A50B" w14:textId="77777777" w:rsidR="00E07CE7" w:rsidRPr="00ED3C25"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highlight w:val="magenta"/>
          <w:lang w:eastAsia="pt-BR"/>
        </w:rPr>
        <w:t>Artigo 63</w:t>
      </w:r>
    </w:p>
    <w:p w14:paraId="0DC84CD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Presença do Acusado em Julgamento</w:t>
      </w:r>
    </w:p>
    <w:p w14:paraId="5839D17D" w14:textId="6B0320FF" w:rsidR="00E07CE7" w:rsidRPr="00ED3C25"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lang w:eastAsia="pt-BR"/>
        </w:rPr>
        <w:t xml:space="preserve">        </w:t>
      </w:r>
      <w:r w:rsidRPr="00ED3C25">
        <w:rPr>
          <w:rFonts w:ascii="Book Antiqua" w:eastAsia="Times New Roman" w:hAnsi="Book Antiqua" w:cs="Arial"/>
          <w:b/>
          <w:bCs/>
          <w:sz w:val="19"/>
          <w:szCs w:val="19"/>
          <w:highlight w:val="magenta"/>
          <w:lang w:eastAsia="pt-BR"/>
        </w:rPr>
        <w:t>1</w:t>
      </w:r>
      <w:r w:rsidRPr="00ED3C25">
        <w:rPr>
          <w:rFonts w:ascii="Book Antiqua" w:eastAsia="Times New Roman" w:hAnsi="Book Antiqua" w:cs="Arial"/>
          <w:b/>
          <w:bCs/>
          <w:sz w:val="19"/>
          <w:szCs w:val="19"/>
          <w:lang w:eastAsia="pt-BR"/>
        </w:rPr>
        <w:t>. O acusado estará presente durante o julgamento.</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(MPM-2021)</w:t>
      </w:r>
    </w:p>
    <w:p w14:paraId="3D269761" w14:textId="4B2A9B6B" w:rsidR="00E07CE7" w:rsidRPr="00ED3C25"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D3C25">
        <w:rPr>
          <w:rFonts w:ascii="Book Antiqua" w:eastAsia="Times New Roman" w:hAnsi="Book Antiqua" w:cs="Arial"/>
          <w:b/>
          <w:bCs/>
          <w:sz w:val="19"/>
          <w:szCs w:val="19"/>
          <w:lang w:eastAsia="pt-BR"/>
        </w:rPr>
        <w:t xml:space="preserve">        </w:t>
      </w:r>
      <w:r w:rsidRPr="00ED3C25">
        <w:rPr>
          <w:rFonts w:ascii="Book Antiqua" w:eastAsia="Times New Roman" w:hAnsi="Book Antiqua" w:cs="Arial"/>
          <w:b/>
          <w:bCs/>
          <w:sz w:val="19"/>
          <w:szCs w:val="19"/>
          <w:highlight w:val="magenta"/>
          <w:lang w:eastAsia="pt-BR"/>
        </w:rPr>
        <w:t>2</w:t>
      </w:r>
      <w:r w:rsidRPr="00ED3C25">
        <w:rPr>
          <w:rFonts w:ascii="Book Antiqua" w:eastAsia="Times New Roman" w:hAnsi="Book Antiqua" w:cs="Arial"/>
          <w:b/>
          <w:bCs/>
          <w:sz w:val="19"/>
          <w:szCs w:val="19"/>
          <w:lang w:eastAsia="pt-BR"/>
        </w:rPr>
        <w:t>. Se o acusado, presente em tribunal, perturbar persistentemente a audiência, o Juízo de Julgamento em Primeira Instância poderá ordenar a sua remoção da sala e providenciar para que acompanhe o processo e dê instruções ao seu defensor a partir do exterior da mesma, utilizando, se necessário, meios técnicos de comunicação. Estas medidas só serão adotadas em circunstâncias excepcionais e pelo período estritamente necessário, após se terem esgotado outras possibilidades razoáveis.</w:t>
      </w:r>
      <w:r w:rsidR="00ED3C25" w:rsidRPr="00ED3C25">
        <w:rPr>
          <w:rFonts w:ascii="Book Antiqua" w:eastAsia="Times New Roman" w:hAnsi="Book Antiqua" w:cs="Arial"/>
          <w:b/>
          <w:bCs/>
          <w:sz w:val="19"/>
          <w:szCs w:val="19"/>
          <w:lang w:eastAsia="pt-BR"/>
        </w:rPr>
        <w:t xml:space="preserve"> </w:t>
      </w:r>
      <w:r w:rsidR="00ED3C25" w:rsidRPr="00ED3C25">
        <w:rPr>
          <w:rFonts w:ascii="Book Antiqua" w:hAnsi="Book Antiqua"/>
          <w:b/>
          <w:bCs/>
          <w:color w:val="FF0000"/>
          <w:sz w:val="16"/>
          <w:szCs w:val="16"/>
          <w:u w:val="single"/>
        </w:rPr>
        <w:t>(MPM-2021)</w:t>
      </w:r>
    </w:p>
    <w:p w14:paraId="0C8A3E7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64</w:t>
      </w:r>
    </w:p>
    <w:p w14:paraId="2E8AB64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Funções e Poderes do Juízo de Julgamento em Primeira Instância</w:t>
      </w:r>
    </w:p>
    <w:p w14:paraId="1A80200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1. As funções e poderes do Juízo de Julgamento em Primeira Instância, enunciadas no presente artigo, deverão ser exercidas em conformidade com o presente Estatuto e o Regulamento Processual.</w:t>
      </w:r>
    </w:p>
    <w:p w14:paraId="4059A30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O Juízo de Julgamento em Primeira Instância zelará para que o julgamento seja conduzido de maneira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e célere, com total respeito dos direitos do acusado e tendo em devida conta a proteção das vítimas e testemunhas.</w:t>
      </w:r>
    </w:p>
    <w:p w14:paraId="49CF3D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Juízo de Julgamento em Primeira Instância a que seja submetido um caso nos termos do presente Estatuto:</w:t>
      </w:r>
    </w:p>
    <w:p w14:paraId="2E856C0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Consultará as partes e adotará as medidas necessárias para que o processo se desenrole de maneira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e célere;</w:t>
      </w:r>
    </w:p>
    <w:p w14:paraId="4F8F18F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Determinará qual a língua, ou quais as línguas, a utilizar no julgamento; e</w:t>
      </w:r>
    </w:p>
    <w:p w14:paraId="3FBDD1A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Sob reserva de qualquer outra disposição pertinente do presente Estatuto, providenciará pela revelação de quaisquer documentos ou da informação que não tenha sido divulgada anteriormente, com suficiente antecedência relativamente ao início do julgamento, a fim de permitir a sua preparação adequada para o julgamento.</w:t>
      </w:r>
    </w:p>
    <w:p w14:paraId="70212BF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 Juízo de Julgamento em Primeira Instância poderá, se mostrar necessário para o seu funcionamento eficaz e imparcial, remeter questões preliminares ao Juízo de Instrução ou, se necessário, a um outro juiz disponível da Seção de Instrução.</w:t>
      </w:r>
    </w:p>
    <w:p w14:paraId="43A182D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5. Mediante notificação às partes, o Juízo de Julgamento em Primeira Instância poderá, conforme se lhe afigure mais adequado, ordenar que as acusações contra mais de um </w:t>
      </w:r>
      <w:proofErr w:type="spellStart"/>
      <w:r w:rsidRPr="00874869">
        <w:rPr>
          <w:rFonts w:ascii="Book Antiqua" w:eastAsia="Times New Roman" w:hAnsi="Book Antiqua" w:cs="Arial"/>
          <w:sz w:val="19"/>
          <w:szCs w:val="19"/>
          <w:lang w:eastAsia="pt-BR"/>
        </w:rPr>
        <w:t>acusado</w:t>
      </w:r>
      <w:proofErr w:type="spellEnd"/>
      <w:r w:rsidRPr="00874869">
        <w:rPr>
          <w:rFonts w:ascii="Book Antiqua" w:eastAsia="Times New Roman" w:hAnsi="Book Antiqua" w:cs="Arial"/>
          <w:sz w:val="19"/>
          <w:szCs w:val="19"/>
          <w:lang w:eastAsia="pt-BR"/>
        </w:rPr>
        <w:t xml:space="preserve"> sejam deduzidas conjunta ou separadamente.</w:t>
      </w:r>
    </w:p>
    <w:p w14:paraId="26247A2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No desempenho das suas funções, antes ou no decurso de um julgamento, o Juízo de Julgamento em Primeira Instância poderá, se necessário:</w:t>
      </w:r>
    </w:p>
    <w:p w14:paraId="606EBEB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Exercer qualquer uma das funções do Juízo de Instrução consignadas no parágrafo 11 do artigo 61;</w:t>
      </w:r>
    </w:p>
    <w:p w14:paraId="1396AA0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Ordenar a comparência e a audição de testemunhas e a apresentação de documentos e outras provas, obtendo para tal, se necessário, o auxílio de outros Estados, conforme previsto no presente Estatuto;</w:t>
      </w:r>
    </w:p>
    <w:p w14:paraId="16058F9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Adotar medidas para a proteção da informação confidencial;</w:t>
      </w:r>
    </w:p>
    <w:p w14:paraId="6E62141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Ordenar a apresentação de provas adicionais às reunidas antes do julgamento ou às apresentadas no decurso do julgamento pelas partes;</w:t>
      </w:r>
    </w:p>
    <w:p w14:paraId="43A9320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Adotar medidas para a proteção do acusado, testemunhas e vítimas; e</w:t>
      </w:r>
    </w:p>
    <w:p w14:paraId="4CF0628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Decidir sobre qualquer outra questão pertinente.</w:t>
      </w:r>
    </w:p>
    <w:p w14:paraId="3D017D4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A audiência de julgamento será pública. No entanto, o Juízo de Julgamento em Primeira Instância poderá decidir que determinadas diligências se efetuem à porta fechada, em conformidade com os objetivos enunciados no artigo 68 ou com vista a proteger informação de caráter confidencial ou restrita que venha a ser apresentada como prova.</w:t>
      </w:r>
    </w:p>
    <w:p w14:paraId="7D31217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a) No início da audiência de julgamento, o Juízo de Julgamento em Primeira Instância ordenará a leitura ao acusado, dos fatos constantes da acusação previamente confirmados pelo Juízo de Instrução. O Juízo de Julgamento em Primeira Instância deverá certificar-se de que o acusado compreende a natureza dos fatos que lhe são imputados e dar-lhe a oportunidade de os confessar, de acordo com o disposto no artigo 65, ou de se declarar inocente;</w:t>
      </w:r>
    </w:p>
    <w:p w14:paraId="60DE471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b) Durante o julgamento, o juiz presidente poderá dar instruções sobre a condução da audiência, nomeadamente para assegurar que </w:t>
      </w:r>
      <w:proofErr w:type="spellStart"/>
      <w:r w:rsidRPr="00874869">
        <w:rPr>
          <w:rFonts w:ascii="Book Antiqua" w:eastAsia="Times New Roman" w:hAnsi="Book Antiqua" w:cs="Arial"/>
          <w:sz w:val="19"/>
          <w:szCs w:val="19"/>
          <w:lang w:eastAsia="pt-BR"/>
        </w:rPr>
        <w:t>esta</w:t>
      </w:r>
      <w:proofErr w:type="spellEnd"/>
      <w:r w:rsidRPr="00874869">
        <w:rPr>
          <w:rFonts w:ascii="Book Antiqua" w:eastAsia="Times New Roman" w:hAnsi="Book Antiqua" w:cs="Arial"/>
          <w:sz w:val="19"/>
          <w:szCs w:val="19"/>
          <w:lang w:eastAsia="pt-BR"/>
        </w:rPr>
        <w:t xml:space="preserve"> se desenrole de maneira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e imparcial. Salvo qualquer orientação do juiz presidente, as partes poderão apresentar provas em conformidade com as disposições do presente Estatuto.</w:t>
      </w:r>
    </w:p>
    <w:p w14:paraId="4A5A54A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9. O Juízo de Julgamento em Primeira Instância poderá, inclusive, de ofício ou a pedido de uma das partes, a saber:</w:t>
      </w:r>
    </w:p>
    <w:p w14:paraId="066DC0C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Decidir sobre a admissibilidade ou pertinência das provas; e</w:t>
      </w:r>
    </w:p>
    <w:p w14:paraId="3B89DB7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Tomar todas as medidas necessárias para manter a ordem na audiência.</w:t>
      </w:r>
    </w:p>
    <w:p w14:paraId="32B5A5D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10. O Juízo de Julgamento em Primeira Instância providenciará para que o Secretário proceda a um registro completo da audiência de julgamento onde sejam fielmente relatadas todas as diligências efetuadas, registro que deverá manter e preservar.</w:t>
      </w:r>
    </w:p>
    <w:p w14:paraId="7DA8371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65</w:t>
      </w:r>
    </w:p>
    <w:p w14:paraId="3956759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Procedimento em Caso de Confissão</w:t>
      </w:r>
    </w:p>
    <w:p w14:paraId="44E96AE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Se o acusado confessar nos termos do parágrafo 8,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do artigo 64, o Juízo de Julgamento em Primeira Instância apurará:</w:t>
      </w:r>
    </w:p>
    <w:p w14:paraId="49B8273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Se o acusado compreende a natureza e as </w:t>
      </w:r>
      <w:proofErr w:type="spellStart"/>
      <w:r w:rsidRPr="00874869">
        <w:rPr>
          <w:rFonts w:ascii="Book Antiqua" w:eastAsia="Times New Roman" w:hAnsi="Book Antiqua" w:cs="Arial"/>
          <w:sz w:val="19"/>
          <w:szCs w:val="19"/>
          <w:lang w:eastAsia="pt-BR"/>
        </w:rPr>
        <w:t>conseqüências</w:t>
      </w:r>
      <w:proofErr w:type="spellEnd"/>
      <w:r w:rsidRPr="00874869">
        <w:rPr>
          <w:rFonts w:ascii="Book Antiqua" w:eastAsia="Times New Roman" w:hAnsi="Book Antiqua" w:cs="Arial"/>
          <w:sz w:val="19"/>
          <w:szCs w:val="19"/>
          <w:lang w:eastAsia="pt-BR"/>
        </w:rPr>
        <w:t xml:space="preserve"> da sua confissão;</w:t>
      </w:r>
    </w:p>
    <w:p w14:paraId="38C470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Se essa confissão foi feita livremente, após devida consulta ao seu advogado de defesa; e</w:t>
      </w:r>
    </w:p>
    <w:p w14:paraId="632AEE5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Se a confissão é corroborada pelos fatos que resultam:</w:t>
      </w:r>
    </w:p>
    <w:p w14:paraId="01060C1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Da acusação deduzida pelo Procurador e aceita pelo acusado;</w:t>
      </w:r>
    </w:p>
    <w:p w14:paraId="600BC18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De quaisquer meios de prova que confirmam os fatos constantes da acusação deduzida pelo Procurador e aceita pelo      acusado; e</w:t>
      </w:r>
    </w:p>
    <w:p w14:paraId="3E0D123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De quaisquer outros meios de prova, tais como depoimentos de testemunhas, apresentados pelo Procurador ou pelo acusado.</w:t>
      </w:r>
    </w:p>
    <w:p w14:paraId="1680C50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Se o Juízo de Julgamento em Primeira Instância estimar que estão reunidas as condições referidas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considerará que a confissão, juntamente com quaisquer provas adicionais produzidas, constitui um reconhecimento de todos os elementos essenciais constitutivos do crime pelo qual o acusado se declarou culpado e poderá condená-lo por esse crime.</w:t>
      </w:r>
    </w:p>
    <w:p w14:paraId="6513CA2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 o Juízo de Julgamento em Primeira Instância estimar que não estão reunidas as condições referidas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considerará a confissão como não tendo tido lugar e, nesse caso, ordenará que o julgamento prossiga de acordo com o procedimento comum estipulado no presente Estatuto, podendo transmitir o processo a outro Juízo de Julgamento em Primeira Instância.</w:t>
      </w:r>
    </w:p>
    <w:p w14:paraId="43400D5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Se o Juízo de Julgamento em Primeira Instância considerar necessária, no interesse da justiça, e em particular no interesse das vítimas, uma explanação mais detalhada dos fatos integrantes do caso, poderá:</w:t>
      </w:r>
    </w:p>
    <w:p w14:paraId="0B4DB40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Solicitar ao Procurador que apresente provas adicionais, incluindo depoimentos de testemunhas; ou</w:t>
      </w:r>
    </w:p>
    <w:p w14:paraId="3EFF509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Ordenar que o processo prossiga de acordo com o procedimento comum estipulado no presente Estatuto, caso em que considerará a confissão como não tendo tido lugar e poderá transmitir o processo a outro Juízo de Julgamento em Primeira Instância.</w:t>
      </w:r>
    </w:p>
    <w:p w14:paraId="63C2D27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5. Quaisquer consultas entre o Procurador e a defesa, no que diz respeito à alteração dos fatos constantes da acusação, à confissão ou à pena a ser imposta, não vincularão o Tribunal.</w:t>
      </w:r>
    </w:p>
    <w:p w14:paraId="44103E5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66</w:t>
      </w:r>
    </w:p>
    <w:p w14:paraId="3E34BB7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Presunção de Inocência</w:t>
      </w:r>
    </w:p>
    <w:p w14:paraId="08099E7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Toda a pessoa se presume inocente até prova da sua culpa perante o Tribunal, de acordo com o direito aplicável.</w:t>
      </w:r>
    </w:p>
    <w:p w14:paraId="74116FA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Incumbe ao Procurador o ônus da prova da culpa do acusado.</w:t>
      </w:r>
    </w:p>
    <w:p w14:paraId="5BF568D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Para proferir sentença condenatória, o Tribunal deve estar convencido de que o acusado é culpado, além de qualquer dúvida razoável.</w:t>
      </w:r>
    </w:p>
    <w:p w14:paraId="70C477E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67</w:t>
      </w:r>
    </w:p>
    <w:p w14:paraId="3C3859F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Direitos do Acusado</w:t>
      </w:r>
    </w:p>
    <w:p w14:paraId="58E0478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Durante a apreciação de quaisquer fatos constantes da acusação, o acusado tem direito a ser ouvido em audiência pública, levando em conta o disposto no presente Estatuto, a uma audiência conduzida de forma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e imparcial e às seguintes garantias mínimas, em situação de plena igualdade:</w:t>
      </w:r>
    </w:p>
    <w:p w14:paraId="2F25B88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ser informado, sem demora e de forma detalhada, numa língua que compreenda e fale fluentemente, da natureza, motivo e conteúdo dos fatos que lhe são imputados;</w:t>
      </w:r>
    </w:p>
    <w:p w14:paraId="5523DCE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dispor de tempo e de meios adequados para a preparação da sua defesa e a comunicar-se livre e confidencialmente com um defensor da sua escolha;</w:t>
      </w:r>
    </w:p>
    <w:p w14:paraId="5BDE013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ser julgado sem atrasos indevidos;</w:t>
      </w:r>
    </w:p>
    <w:p w14:paraId="6EE1E53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Salvo o disposto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63, o acusado terá direito a estar presente na audiência de julgamento e a defender-se a si próprio ou a ser assistido por um defensor da sua escolha; se não o tiver, a ser informado do direito de o tribunal lhe nomear um defensor sempre que o interesse da justiça o exija, sendo tal assistência gratuita se o acusado carecer de meios suficientes para remunerar o defensor assim nomeado;</w:t>
      </w:r>
    </w:p>
    <w:p w14:paraId="6B232BF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A inquirir ou a fazer inquirir as testemunhas de acusação e a obter o comparecimento das testemunhas de defesa e a inquirição destas nas mesmas condições que as testemunhas de acusação. O acusado terá também direito a apresentar defesa e a oferecer qualquer outra prova admissível, de acordo com o presente Estatuto;</w:t>
      </w:r>
    </w:p>
    <w:p w14:paraId="3F5AC3E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A ser assistido gratuitamente por um intérprete competente e a serem-lhe facultadas as traduções necessárias que a equidade exija, se não compreender perfeitamente ou não falar a língua utilizada em qualquer ato processual ou documento produzido em tribunal;</w:t>
      </w:r>
    </w:p>
    <w:p w14:paraId="181A43A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g) A não ser obrigado a depor contra si próprio, nem a declarar-se culpado, e a guardar silêncio, sem que este seja levado em conta na determinação da sua culpa ou inocência;</w:t>
      </w:r>
    </w:p>
    <w:p w14:paraId="42A2CD4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h) A prestar declarações não ajuramentadas, oralmente ou por escrito, em sua defesa; e</w:t>
      </w:r>
    </w:p>
    <w:p w14:paraId="7AAA655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A que não lhe seja imposta quer a inversão do ônus da prova, quer a impugnação.</w:t>
      </w:r>
    </w:p>
    <w:p w14:paraId="75FFF76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Além de qualquer outra revelação de informação prevista no presente Estatuto, o Procurador comunicará à defesa, logo que possível, as provas que tenha em seu poder ou sob o seu controle e que, no seu entender, revelem ou tendam a revelar a inocência do acusado, ou a atenuar a sua culpa, ou </w:t>
      </w:r>
      <w:r w:rsidRPr="00874869">
        <w:rPr>
          <w:rFonts w:ascii="Book Antiqua" w:eastAsia="Times New Roman" w:hAnsi="Book Antiqua" w:cs="Arial"/>
          <w:sz w:val="19"/>
          <w:szCs w:val="19"/>
          <w:lang w:eastAsia="pt-BR"/>
        </w:rPr>
        <w:lastRenderedPageBreak/>
        <w:t>que possam afetar a credibilidade das provas de acusação.</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Em caso de dúvida relativamente à aplicação do presente número, cabe ao Tribunal decidir.</w:t>
      </w:r>
    </w:p>
    <w:p w14:paraId="77C2267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68</w:t>
      </w:r>
    </w:p>
    <w:p w14:paraId="6E4AA88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Proteção das Vítimas e das Testemunhas e sua Participação no Processo</w:t>
      </w:r>
    </w:p>
    <w:p w14:paraId="4130224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Tribunal adotará as medidas adequadas para garantir a segurança, o bem-estar físico e psicológico, a dignidade e a vida privada das vítimas e testemunhas. Para tal, o Tribunal levará em conta todos os fatores pertinentes, incluindo a idade, o gênero tal como definido no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7</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e o estado de saúde, assim como a natureza do crime</w:t>
      </w:r>
      <w:proofErr w:type="gramStart"/>
      <w:r w:rsidRPr="00874869">
        <w:rPr>
          <w:rFonts w:ascii="Book Antiqua" w:eastAsia="Times New Roman" w:hAnsi="Book Antiqua" w:cs="Arial"/>
          <w:sz w:val="19"/>
          <w:szCs w:val="19"/>
          <w:lang w:eastAsia="pt-BR"/>
        </w:rPr>
        <w:t>, em particular,</w:t>
      </w:r>
      <w:proofErr w:type="gramEnd"/>
      <w:r w:rsidRPr="00874869">
        <w:rPr>
          <w:rFonts w:ascii="Book Antiqua" w:eastAsia="Times New Roman" w:hAnsi="Book Antiqua" w:cs="Arial"/>
          <w:sz w:val="19"/>
          <w:szCs w:val="19"/>
          <w:lang w:eastAsia="pt-BR"/>
        </w:rPr>
        <w:t xml:space="preserve"> mas não apenas quando este envolva elementos de agressão sexual, de violência relacionada com a pertença a um determinado gênero ou de violência contra crianças. O Procurador adotará estas medidas, nomeadamente durante o inquérito e o procedimento criminal. Tais medidas não poderão prejudicar nem ser incompatíveis com os direitos do acusado ou com a realização de um julgamento </w:t>
      </w:r>
      <w:proofErr w:type="spellStart"/>
      <w:r w:rsidRPr="00874869">
        <w:rPr>
          <w:rFonts w:ascii="Book Antiqua" w:eastAsia="Times New Roman" w:hAnsi="Book Antiqua" w:cs="Arial"/>
          <w:sz w:val="19"/>
          <w:szCs w:val="19"/>
          <w:lang w:eastAsia="pt-BR"/>
        </w:rPr>
        <w:t>eqüitativo</w:t>
      </w:r>
      <w:proofErr w:type="spellEnd"/>
      <w:r w:rsidRPr="00874869">
        <w:rPr>
          <w:rFonts w:ascii="Book Antiqua" w:eastAsia="Times New Roman" w:hAnsi="Book Antiqua" w:cs="Arial"/>
          <w:sz w:val="19"/>
          <w:szCs w:val="19"/>
          <w:lang w:eastAsia="pt-BR"/>
        </w:rPr>
        <w:t xml:space="preserve"> e imparcial.</w:t>
      </w:r>
    </w:p>
    <w:p w14:paraId="6E9FD28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Enquanto excepção ao princípio do caráter público das audiências estabelecido no artigo 67, qualquer um dos Juízos que compõem o Tribunal poderá, a fim de proteger as vítimas e as testemunhas ou o acusado, decretar que um ato processual se realize, no todo ou em parte, à porta fechada ou permitir a produção de prova por meios eletrônicos ou outros meios especiais. Estas medidas aplicar-se-ão, nomeadamente, no caso de uma vítima de violência sexual ou de um menor que seja vítima ou testemunha, salvo decisão em contrário adotada pelo Tribunal, ponderadas todas as circunstâncias, particularmente a opinião da vítima ou da testemunha.</w:t>
      </w:r>
    </w:p>
    <w:p w14:paraId="045CBC5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Se os interesses pessoais das vítimas forem afetados, o Tribunal permitir-lhes-á que expressem as suas opiniões e preocupações em fase processual que entenda apropriada e por forma a não prejudicar os direitos do acusado nem a ser incompatível com estes ou com a realização de um julgamento </w:t>
      </w:r>
      <w:proofErr w:type="spellStart"/>
      <w:r w:rsidRPr="00874869">
        <w:rPr>
          <w:rFonts w:ascii="Book Antiqua" w:eastAsia="Times New Roman" w:hAnsi="Book Antiqua" w:cs="Arial"/>
          <w:sz w:val="19"/>
          <w:szCs w:val="19"/>
          <w:lang w:eastAsia="pt-BR"/>
        </w:rPr>
        <w:t>eqüitativo</w:t>
      </w:r>
      <w:proofErr w:type="spellEnd"/>
      <w:r w:rsidRPr="00874869">
        <w:rPr>
          <w:rFonts w:ascii="Book Antiqua" w:eastAsia="Times New Roman" w:hAnsi="Book Antiqua" w:cs="Arial"/>
          <w:sz w:val="19"/>
          <w:szCs w:val="19"/>
          <w:lang w:eastAsia="pt-BR"/>
        </w:rPr>
        <w:t xml:space="preserve"> e imparcial. Os representantes legais das vítimas poderão apresentar as referidas opiniões e preocupações quando o Tribunal o considerar oportuno e em conformidade com o Regulamento Processual.</w:t>
      </w:r>
    </w:p>
    <w:p w14:paraId="74B154A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 Unidade de Apoio às Vítimas e Testemunhas poderá aconselhar o Procurador e o Tribunal relativamente a medidas adequadas de proteção, mecanismos de segurança, assessoria e assistência a que se faz referência no parágrafo 6 do artigo 43.</w:t>
      </w:r>
    </w:p>
    <w:p w14:paraId="520973B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5. Quando a divulgação de provas ou de informação, de acordo com o presente Estatuto, representar um grave perigo para a segurança de uma testemunha ou da sua família, o Procurador poderá, para efeitos de qualquer diligência anterior ao julgamento, não apresentar as referidas provas ou informação, mas antes um resumo das mesmas. As medidas desta natureza deverão ser postas em prática de uma forma que não seja prejudicial aos direitos do acusado ou incompatível com estes e com a realização de um julgamento </w:t>
      </w:r>
      <w:proofErr w:type="spellStart"/>
      <w:r w:rsidRPr="00874869">
        <w:rPr>
          <w:rFonts w:ascii="Book Antiqua" w:eastAsia="Times New Roman" w:hAnsi="Book Antiqua" w:cs="Arial"/>
          <w:sz w:val="19"/>
          <w:szCs w:val="19"/>
          <w:lang w:eastAsia="pt-BR"/>
        </w:rPr>
        <w:t>eqüitativo</w:t>
      </w:r>
      <w:proofErr w:type="spellEnd"/>
      <w:r w:rsidRPr="00874869">
        <w:rPr>
          <w:rFonts w:ascii="Book Antiqua" w:eastAsia="Times New Roman" w:hAnsi="Book Antiqua" w:cs="Arial"/>
          <w:sz w:val="19"/>
          <w:szCs w:val="19"/>
          <w:lang w:eastAsia="pt-BR"/>
        </w:rPr>
        <w:t xml:space="preserve"> e imparcial.</w:t>
      </w:r>
    </w:p>
    <w:p w14:paraId="4FA926C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Qualquer Estado poderá solicitar que sejam tomadas as medidas necessárias para assegurar a proteção dos seus funcionários ou agentes, bem como a proteção de toda a informação de caráter confidencial ou restrito.</w:t>
      </w:r>
    </w:p>
    <w:p w14:paraId="2742287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69</w:t>
      </w:r>
    </w:p>
    <w:p w14:paraId="30182F1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Prova</w:t>
      </w:r>
    </w:p>
    <w:p w14:paraId="2AD3132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Em conformidade com o Regulamento Processual e antes de depor, qualquer testemunha se comprometerá a fazer o seu depoimento com verdade.</w:t>
      </w:r>
    </w:p>
    <w:p w14:paraId="7E92361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prova testemunhal deverá ser prestada pela própria pessoa no decurso do julgamento, salvo quando se apliquem as medidas estabelecidas no artigo 68 ou no Regulamento Processual. De igual modo, o Tribunal poderá permitir que uma testemunha preste declarações oralmente ou por meio de gravação em vídeo ou áudio, ou que sejam apresentados documentos ou transcrições escritas, nos termos do presente Estatuto e de acordo com o Regulamento Processual. Estas medidas não poderão prejudicar os direitos do acusado, nem ser incompatíveis com eles.</w:t>
      </w:r>
    </w:p>
    <w:p w14:paraId="4A325E1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3. As partes poderão apresentar provas que interessem ao caso, nos termos do artigo 64. O Tribunal será competente para solicitar de ofício a produção de todas as provas que entender necessárias para determinar a veracidade dos fatos.</w:t>
      </w:r>
    </w:p>
    <w:p w14:paraId="095129E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O Tribunal poderá decidir sobre a relevância ou admissibilidade de qualquer prova, tendo em conta, entre outras coisas, o seu valor probatório e qualquer prejuízo que possa acarretar para a realização de um julgamento </w:t>
      </w:r>
      <w:proofErr w:type="spellStart"/>
      <w:r w:rsidRPr="00874869">
        <w:rPr>
          <w:rFonts w:ascii="Book Antiqua" w:eastAsia="Times New Roman" w:hAnsi="Book Antiqua" w:cs="Arial"/>
          <w:sz w:val="19"/>
          <w:szCs w:val="19"/>
          <w:lang w:eastAsia="pt-BR"/>
        </w:rPr>
        <w:t>eqüitativo</w:t>
      </w:r>
      <w:proofErr w:type="spellEnd"/>
      <w:r w:rsidRPr="00874869">
        <w:rPr>
          <w:rFonts w:ascii="Book Antiqua" w:eastAsia="Times New Roman" w:hAnsi="Book Antiqua" w:cs="Arial"/>
          <w:sz w:val="19"/>
          <w:szCs w:val="19"/>
          <w:lang w:eastAsia="pt-BR"/>
        </w:rPr>
        <w:t xml:space="preserve"> ou para a avaliação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dos depoimentos de uma testemunha, em conformidade com o Regulamento Processual.</w:t>
      </w:r>
    </w:p>
    <w:p w14:paraId="09C1FCB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 Tribunal respeitará e atenderá aos privilégios de confidencialidade estabelecidos no Regulamento Processual.</w:t>
      </w:r>
    </w:p>
    <w:p w14:paraId="72095C0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O Tribunal não exigirá prova dos fatos do domínio público, mas poderá fazê-los constar dos autos.</w:t>
      </w:r>
    </w:p>
    <w:p w14:paraId="6C1CB7C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Não serão admissíveis as provas obtidas com violação do presente Estatuto ou das normas de direitos humanos internacionalmente reconhecidas quando:</w:t>
      </w:r>
    </w:p>
    <w:p w14:paraId="24C27C4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Essa violação suscite sérias dúvidas sobre a fiabilidade das provas; ou</w:t>
      </w:r>
    </w:p>
    <w:p w14:paraId="54273BF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sua admissão atente contra a integridade do processo ou resulte em grave prejuízo deste.</w:t>
      </w:r>
    </w:p>
    <w:p w14:paraId="003429B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O Tribunal, ao decidir sobre a relevância ou admissibilidade das provas apresentadas por um Estado, não poderá pronunciar-se sobre a aplicação do direito interno desse Estado.</w:t>
      </w:r>
    </w:p>
    <w:p w14:paraId="6C31AAD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70</w:t>
      </w:r>
    </w:p>
    <w:p w14:paraId="48741E5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Infrações contra a Administração da Justiça</w:t>
      </w:r>
    </w:p>
    <w:p w14:paraId="29BD2A8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Tribunal terá competência para conhecer das seguintes infrações contra a sua administração da justiça, quando cometidas intencionalmente:</w:t>
      </w:r>
    </w:p>
    <w:p w14:paraId="5916447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Prestação de falso testemunho, quando há a obrigação de dizer a verdade, de acordo com 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69;</w:t>
      </w:r>
    </w:p>
    <w:p w14:paraId="464DF3A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Apresentação de provas, tendo a parte conhecimento de que são falsas ou que foram falsificadas;</w:t>
      </w:r>
    </w:p>
    <w:p w14:paraId="378A419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Suborno de</w:t>
      </w:r>
      <w:r w:rsidRPr="00874869">
        <w:rPr>
          <w:rFonts w:ascii="Book Antiqua" w:eastAsia="Times New Roman" w:hAnsi="Book Antiqua" w:cs="Arial"/>
          <w:i/>
          <w:iCs/>
          <w:sz w:val="19"/>
          <w:szCs w:val="19"/>
          <w:lang w:eastAsia="pt-BR"/>
        </w:rPr>
        <w:t xml:space="preserve"> </w:t>
      </w:r>
      <w:r w:rsidRPr="00874869">
        <w:rPr>
          <w:rFonts w:ascii="Book Antiqua" w:eastAsia="Times New Roman" w:hAnsi="Book Antiqua" w:cs="Arial"/>
          <w:sz w:val="19"/>
          <w:szCs w:val="19"/>
          <w:lang w:eastAsia="pt-BR"/>
        </w:rPr>
        <w:t>uma testemunha, impedimento ou interferência no seu comparecimento ou depoimento, represálias contra uma testemunha por esta ter prestado depoimento, destruição ou alteração de provas ou interferência nas diligências de obtenção de prova;</w:t>
      </w:r>
    </w:p>
    <w:p w14:paraId="4E03F0F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Entrave, intimidação ou corrupção de um funcionário do Tribunal, com a finalidade de o obrigar ou o induzir a não cumprir as suas funções ou a fazê-lo de maneira indevida;</w:t>
      </w:r>
    </w:p>
    <w:p w14:paraId="0840E24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Represálias contra um funcionário do Tribunal, em virtude das funções que ele ou outro funcionário tenham desempenhado; e</w:t>
      </w:r>
    </w:p>
    <w:p w14:paraId="3C361C8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Solicitação ou aceitação de suborno na qualidade de funcionário do Tribunal, e em relação com o desempenho das respectivas funções oficiais.</w:t>
      </w:r>
    </w:p>
    <w:p w14:paraId="02F24E1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Regulamento Processual estabelecerá os princípios e procedimentos que regularão o exercício da competência do Tribunal relativamente às infrações a que se faz referência no presente artigo. As condições de cooperação internacional com o Tribunal, relativamente ao procedimento que adote de acordo com o presente artigo, reger-se-ão pelo direito interno do Estado requerido.</w:t>
      </w:r>
    </w:p>
    <w:p w14:paraId="24AAFF1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Em caso de decisão condenatória, o Tribunal poderá impor uma pena de prisão não superior a cinco anos, ou de multa, de acordo com o Regulamento Processual, ou ambas.</w:t>
      </w:r>
    </w:p>
    <w:p w14:paraId="4F09897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4. a) Cada Estado Parte tornará extensivas as normas penais de direito interno que punem as infrações contra a realização da justiça às infrações contra a administração da justiça a que se faz referência no presente artigo, e que sejam cometidas no seu território ou por um dos seus nacionais;</w:t>
      </w:r>
    </w:p>
    <w:p w14:paraId="3BEBCF8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pedido do Tribunal, qualquer Estado Parte submeterá, sempre que o entender necessário, o caso à apreciação das suas autoridades competentes para fins de procedimento criminal. Essas autoridades conhecerão do caso com diligência e acionarão os meios necessários para a sua eficaz condução.</w:t>
      </w:r>
    </w:p>
    <w:p w14:paraId="60866A4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71</w:t>
      </w:r>
    </w:p>
    <w:p w14:paraId="1FA9058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Sanções por Desrespeito ao Tribunal</w:t>
      </w:r>
    </w:p>
    <w:p w14:paraId="3245178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Em caso de atitudes de desrespeito ao Tribunal, tal como perturbar a audiência ou recusar-se deliberadamente a cumprir as suas instruções, o Tribunal poderá impor sanções administrativas que não impliquem privação de liberdade, como, por exemplo, a expulsão temporária ou permanente da sala de audiências, a multa ou outra medida similar prevista no Regulamento Processual.</w:t>
      </w:r>
    </w:p>
    <w:p w14:paraId="1FA484F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processo de imposição das medidas a que se refere o número anterior reger-se-á pelo Regulamento Processual.</w:t>
      </w:r>
    </w:p>
    <w:p w14:paraId="058CBE7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72</w:t>
      </w:r>
    </w:p>
    <w:p w14:paraId="03727A9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Proteção de Informação Relativa à Segurança Nacional</w:t>
      </w:r>
    </w:p>
    <w:p w14:paraId="59D603F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presente artigo aplicar-se-á a todos os casos em que a divulgação de informação ou de documentos de um Estado possa, no entender deste, afetar os interesses da sua segurança nacional. Tais casos incluem os abrangidos pelas disposições constantes dos parágrafos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56,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61,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64,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67, parágrafo 6 do artigo 68, parágrafo 6 do artigo 87 e do artigo 93, assim como os que se apresentem em qualquer outra fase do processo em que uma tal divulgação possa estar em causa.</w:t>
      </w:r>
    </w:p>
    <w:p w14:paraId="0263FAE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O presente artigo aplicar-se-á igualmente aos casos em que uma pessoa a quem tenha sido solicitada a prestação de informação ou provas, se tenha recusado a apresenta-las ou tenha entregue a questão ao Estado, invocando que tal divulgação afetaria os interesses da segurança nacional do Estado, e o Estado em causa confirme que, no seu entender, essa divulgação afetaria os interesses da sua segurança nacional. </w:t>
      </w:r>
    </w:p>
    <w:p w14:paraId="509CF1F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Nada no presente artigo afetará os requisitos de confidencialidade a que se referem as alíneas </w:t>
      </w:r>
      <w:r w:rsidRPr="00874869">
        <w:rPr>
          <w:rFonts w:ascii="Book Antiqua" w:eastAsia="Times New Roman" w:hAnsi="Book Antiqua" w:cs="Arial"/>
          <w:i/>
          <w:iCs/>
          <w:sz w:val="19"/>
          <w:szCs w:val="19"/>
          <w:lang w:eastAsia="pt-BR"/>
        </w:rPr>
        <w:t>e</w:t>
      </w:r>
      <w:r w:rsidRPr="00874869">
        <w:rPr>
          <w:rFonts w:ascii="Book Antiqua" w:eastAsia="Times New Roman" w:hAnsi="Book Antiqua" w:cs="Arial"/>
          <w:sz w:val="19"/>
          <w:szCs w:val="19"/>
          <w:lang w:eastAsia="pt-BR"/>
        </w:rPr>
        <w:t xml:space="preserve">) e </w:t>
      </w:r>
      <w:r w:rsidRPr="00874869">
        <w:rPr>
          <w:rFonts w:ascii="Book Antiqua" w:eastAsia="Times New Roman" w:hAnsi="Book Antiqua" w:cs="Arial"/>
          <w:i/>
          <w:iCs/>
          <w:sz w:val="19"/>
          <w:szCs w:val="19"/>
          <w:lang w:eastAsia="pt-BR"/>
        </w:rPr>
        <w:t>f)</w:t>
      </w:r>
      <w:r w:rsidRPr="00874869">
        <w:rPr>
          <w:rFonts w:ascii="Book Antiqua" w:eastAsia="Times New Roman" w:hAnsi="Book Antiqua" w:cs="Arial"/>
          <w:sz w:val="19"/>
          <w:szCs w:val="19"/>
          <w:lang w:eastAsia="pt-BR"/>
        </w:rPr>
        <w:t xml:space="preserve"> do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54, nem a aplicação do artigo 73.</w:t>
      </w:r>
    </w:p>
    <w:p w14:paraId="2FFA80B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Se um Estado tiver conhecimento de que informações ou documentos do Estado estão a ser, ou poderão vir a </w:t>
      </w:r>
      <w:proofErr w:type="gramStart"/>
      <w:r w:rsidRPr="00874869">
        <w:rPr>
          <w:rFonts w:ascii="Book Antiqua" w:eastAsia="Times New Roman" w:hAnsi="Book Antiqua" w:cs="Arial"/>
          <w:sz w:val="19"/>
          <w:szCs w:val="19"/>
          <w:lang w:eastAsia="pt-BR"/>
        </w:rPr>
        <w:t>ser, divulgados</w:t>
      </w:r>
      <w:proofErr w:type="gramEnd"/>
      <w:r w:rsidRPr="00874869">
        <w:rPr>
          <w:rFonts w:ascii="Book Antiqua" w:eastAsia="Times New Roman" w:hAnsi="Book Antiqua" w:cs="Arial"/>
          <w:sz w:val="19"/>
          <w:szCs w:val="19"/>
          <w:lang w:eastAsia="pt-BR"/>
        </w:rPr>
        <w:t xml:space="preserve"> em qualquer fase do processo, e considerar que essa divulgação afetaria os seus interesses de segurança nacional, tal Estado terá o direito de intervir com vista a ver alcançada a resolução desta questão em conformidade com o presente artigo.</w:t>
      </w:r>
    </w:p>
    <w:p w14:paraId="3828FF5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 Estado que considere que a divulgação de determinada informação poderá afetar os seus interesses de segurança nacional adotará, em conjunto com o Procurador, a defesa, o Juízo de Instrução ou o Juízo de Julgamento em Primeira Instância, conforme o caso, todas as medidas razoavelmente possíveis para encontrar uma solução através da concertação. Estas medidas poderão incluir:</w:t>
      </w:r>
    </w:p>
    <w:p w14:paraId="17D8870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alteração ou o esclarecimento dos motivos do pedido;</w:t>
      </w:r>
    </w:p>
    <w:p w14:paraId="68C1940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Uma decisão do Tribunal relativa à relevância das informações ou dos elementos de prova solicitados, ou uma decisão sobre se as provas, ainda que relevantes, não poderiam ser ou ter sido obtidas junto de fonte distinta do Estado requerido;</w:t>
      </w:r>
    </w:p>
    <w:p w14:paraId="6559958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obtenção da informação ou de provas de fonte distinta ou em uma forma diferente; ou</w:t>
      </w:r>
    </w:p>
    <w:p w14:paraId="38C96D7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d) Um acordo sobre as condições em que a assistência poderá ser prestada, incluindo, entre outras, a disponibilização de resumos ou exposições, restrições à divulgação, recurso ao procedimento à porta fechada ou à revelia de uma das partes, ou aplicação de outras medidas de proteção permitidas pelo Estatuto ou pelas Regulamento Processual.</w:t>
      </w:r>
    </w:p>
    <w:p w14:paraId="2278AAB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Realizadas todas as diligências razoavelmente possíveis com vista a resolver a questão por meio de concertação, e se o Estado considerar não haver meios nem condições para que as informações ou os documentos possam ser fornecidos ou revelados sem prejuízo dos seus interesses de segurança nacional, notificará o Procurador ou o Tribunal nesse sentido, indicando as razões precisas que fundamentaram a sua decisão, a menos que a descrição específica dessas razões prejudique, necessariamente, os interesses de segurança nacional do Estado.</w:t>
      </w:r>
    </w:p>
    <w:p w14:paraId="0A3A3BC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Posteriormente, se decidir que a prova é relevante e necessária para a determinação da culpa ou inocência do acusado, o Tribunal poderá adotar as seguintes medidas:</w:t>
      </w:r>
    </w:p>
    <w:p w14:paraId="7714CA9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Quando a divulgação da informação ou do documento for solicitada no âmbito de um pedido de cooperação, nos termos da Parte IX do presente Estatuto ou nas circunstâncias a que se refere 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presente artigo, e o Estado invocar o motivo de recusa estatuído no parágrafo 4° do artigo 93:</w:t>
      </w:r>
    </w:p>
    <w:p w14:paraId="73ADCA2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i) O Tribunal poderá, antes de chegar a qualquer uma das conclusões a que se refere o ponto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xml:space="preserve">) da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do parágrafo 7</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solicitar consultas suplementares com o fim de ouvir o Estado, incluindo, se for caso disso, a sua realização à porta fechada ou à revelia de uma das partes;</w:t>
      </w:r>
    </w:p>
    <w:p w14:paraId="6D30B08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Se o Tribunal concluir que, ao invocar o motivo de recusa estatuído no parágrafo 4</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93, dadas as circunstâncias do caso, o Estado requerido não está a atuar de harmonia com as obrigações impostas pelo presente Estatuto, poderá remeter a questão nos termos do parágrafo 7 do artigo 87, especificando as razões da sua conclusão; e</w:t>
      </w:r>
    </w:p>
    <w:p w14:paraId="7FF00E3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O Tribunal poderá tirar as conclusões, que entender apropriadas, em razão das circunstâncias, ao julgar o acusado, quanto à existência ou inexistência de um fato; ou</w:t>
      </w:r>
    </w:p>
    <w:p w14:paraId="375E4D9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Em todas as restantes circunstâncias:</w:t>
      </w:r>
    </w:p>
    <w:p w14:paraId="37D36C3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Ordenar a revelação; ou</w:t>
      </w:r>
    </w:p>
    <w:p w14:paraId="44EAD24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xml:space="preserve">) Se não ordenar a revelação, inferir, no julgamento do acusado, quanto à existência ou inexistência de um fato, conforme se mostrar apropriado. </w:t>
      </w:r>
    </w:p>
    <w:p w14:paraId="7F91709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73</w:t>
      </w:r>
    </w:p>
    <w:p w14:paraId="099839C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Informação ou Documentos Disponibilizados por Terceiros</w:t>
      </w:r>
    </w:p>
    <w:p w14:paraId="2FEE401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Se um Estado Parte receber um pedido do Tribunal para que lhe forneça uma informação ou um documento que esteja sob sua custódia, posse ou controle, e que lhe tenha sido comunicado a título confidencial por um Estado, uma organização intergovernamental ou uma organização internacional, tal Estado Parte deverá obter o consentimento do seu autor para a divulgação dessa informação ou documento. Se o autor for um Estado Parte, este poderá consentir em divulgar a referida informação ou documento ou comprometer-se a resolver a questão com o Tribunal, salvaguardando-se o disposto no artigo 72. Se o autor não for um Estado Parte e não consentir em divulgar a informação ou o documento, o Estado requerido comunicará ao Tribunal que não lhe será possível fornecer a informação ou o documento em causa, devido à obrigação previamente assumida com o respectivo autor de preservar o seu caráter confidencial.</w:t>
      </w:r>
    </w:p>
    <w:p w14:paraId="621EA62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74</w:t>
      </w:r>
    </w:p>
    <w:p w14:paraId="4CD8E52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Requisitos para a Decisão</w:t>
      </w:r>
    </w:p>
    <w:p w14:paraId="37DD0CB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1. Todos os juízes do Juízo de Julgamento em Primeira Instância estarão presentes em cada uma das fases do julgamento e nas deliberações. A Presidência poderá designar, conforme o caso, um ou vários juízes substitutos, em função das disponibilidades, para estarem presentes em todas as fases do julgamento, bem coma para substituírem qualquer membro do Juízo de Julgamento em Primeira Instância que se encontre impossibilitado de continuar a participar no julgamento.</w:t>
      </w:r>
    </w:p>
    <w:p w14:paraId="363CF39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Juízo de Julgamento em Primeira Instância fundamentará a sua decisão com base na apreciação das provas e do processo no seu conjunto. A decisão não exorbitará dos fatos e circunstâncias descritos na acusação ou nas alterações que lhe tenham sido feitas. O Tribunal fundamentará a sua decisão exclusivamente nas provas produzidas ou examinadas em audiência de julgamento.</w:t>
      </w:r>
    </w:p>
    <w:p w14:paraId="5B59A30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Os juízes procurarão tomar uma decisão por unanimidade e, não sendo possível, por maioria.</w:t>
      </w:r>
    </w:p>
    <w:p w14:paraId="18D0F03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As deliberações do Juízo de Julgamento em Primeira Instância serão e permanecerão secretas.</w:t>
      </w:r>
    </w:p>
    <w:p w14:paraId="229CDE5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A decisão será proferida por escrito e conterá uma exposição completa e fundamentada da apreciação das provas e as conclusões do Juízo de Julgamento em Primeira Instância. Será proferida uma só decisão pelo Juízo de Julgamento em Primeira Instância. Se não houver unanimidade, a decisão do Juízo de Julgamento em Primeira Instância conterá as opiniões tanto da maioria como da minoria dos juízes. A leitura da decisão ou de uma sua súmula far-se-á em audiência pública.</w:t>
      </w:r>
    </w:p>
    <w:p w14:paraId="770AF124" w14:textId="77777777" w:rsidR="00E07CE7" w:rsidRPr="00424C17"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424C17">
        <w:rPr>
          <w:rFonts w:ascii="Book Antiqua" w:eastAsia="Times New Roman" w:hAnsi="Book Antiqua" w:cs="Arial"/>
          <w:b/>
          <w:bCs/>
          <w:sz w:val="19"/>
          <w:szCs w:val="19"/>
          <w:highlight w:val="magenta"/>
          <w:lang w:eastAsia="pt-BR"/>
        </w:rPr>
        <w:t>Artigo 75</w:t>
      </w:r>
    </w:p>
    <w:p w14:paraId="79D1F91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Reparação em Favor das Vítimas</w:t>
      </w:r>
    </w:p>
    <w:p w14:paraId="074E1A37" w14:textId="699EEB53"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424C17">
        <w:rPr>
          <w:rFonts w:ascii="Book Antiqua" w:eastAsia="Times New Roman" w:hAnsi="Book Antiqua" w:cs="Arial"/>
          <w:b/>
          <w:bCs/>
          <w:sz w:val="19"/>
          <w:szCs w:val="19"/>
          <w:lang w:eastAsia="pt-BR"/>
        </w:rPr>
        <w:t xml:space="preserve">        </w:t>
      </w:r>
      <w:r w:rsidRPr="00424C17">
        <w:rPr>
          <w:rFonts w:ascii="Book Antiqua" w:eastAsia="Times New Roman" w:hAnsi="Book Antiqua" w:cs="Arial"/>
          <w:b/>
          <w:bCs/>
          <w:sz w:val="19"/>
          <w:szCs w:val="19"/>
          <w:highlight w:val="magenta"/>
          <w:lang w:eastAsia="pt-BR"/>
        </w:rPr>
        <w:t>1</w:t>
      </w:r>
      <w:r w:rsidRPr="00424C17">
        <w:rPr>
          <w:rFonts w:ascii="Book Antiqua" w:eastAsia="Times New Roman" w:hAnsi="Book Antiqua" w:cs="Arial"/>
          <w:b/>
          <w:bCs/>
          <w:sz w:val="19"/>
          <w:szCs w:val="19"/>
          <w:lang w:eastAsia="pt-BR"/>
        </w:rPr>
        <w:t>. O Tribunal estabelecerá princípios aplicáveis às formas de reparação, tais como a restituição, a indenização ou a reabilitação, que hajam de ser atribuídas às vítimas ou aos titulares desse direito. Nesta base, o Tribunal poderá, de ofício ou por requerimento, em circunstâncias excepcionais, determinar a extensão e o nível dos danos, da perda ou do prejuízo causados às vítimas ou aos titulares do direito à reparação, com a indicação dos princípios nos quais fundamentou a sua decisão</w:t>
      </w:r>
      <w:r w:rsidRPr="00874869">
        <w:rPr>
          <w:rFonts w:ascii="Book Antiqua" w:eastAsia="Times New Roman" w:hAnsi="Book Antiqua" w:cs="Arial"/>
          <w:sz w:val="19"/>
          <w:szCs w:val="19"/>
          <w:lang w:eastAsia="pt-BR"/>
        </w:rPr>
        <w:t>.</w:t>
      </w:r>
      <w:r w:rsidR="00424C17">
        <w:rPr>
          <w:rFonts w:ascii="Book Antiqua" w:eastAsia="Times New Roman" w:hAnsi="Book Antiqua" w:cs="Arial"/>
          <w:sz w:val="19"/>
          <w:szCs w:val="19"/>
          <w:lang w:eastAsia="pt-BR"/>
        </w:rPr>
        <w:t xml:space="preserve"> </w:t>
      </w:r>
      <w:bookmarkStart w:id="10" w:name="_Hlk156133103"/>
      <w:r w:rsidR="00424C17" w:rsidRPr="00CF7338">
        <w:rPr>
          <w:rFonts w:ascii="Book Antiqua" w:hAnsi="Book Antiqua"/>
          <w:b/>
          <w:color w:val="FF0000"/>
          <w:sz w:val="16"/>
          <w:szCs w:val="16"/>
          <w:u w:val="single"/>
        </w:rPr>
        <w:t>(DPEMS-20</w:t>
      </w:r>
      <w:r w:rsidR="00424C17">
        <w:rPr>
          <w:rFonts w:ascii="Book Antiqua" w:hAnsi="Book Antiqua"/>
          <w:b/>
          <w:color w:val="FF0000"/>
          <w:sz w:val="16"/>
          <w:szCs w:val="16"/>
          <w:u w:val="single"/>
        </w:rPr>
        <w:t>2</w:t>
      </w:r>
      <w:r w:rsidR="00424C17" w:rsidRPr="00CF7338">
        <w:rPr>
          <w:rFonts w:ascii="Book Antiqua" w:hAnsi="Book Antiqua"/>
          <w:b/>
          <w:color w:val="FF0000"/>
          <w:sz w:val="16"/>
          <w:szCs w:val="16"/>
          <w:u w:val="single"/>
        </w:rPr>
        <w:t>2)</w:t>
      </w:r>
      <w:bookmarkEnd w:id="10"/>
    </w:p>
    <w:p w14:paraId="5A50534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poderá lavrar despacho contra a pessoa condenada, no qual determinará a reparação adequada a ser atribuída às vítimas ou aos titulares de tal direito. Esta reparação poderá, nomeadamente, assumir a forma de restituição, indenização ou reabilitação. Se for caso disso, o Tribunal poderá ordenar que a indenização atribuída a título de reparação seja paga por intermédio do Fundo previsto no artigo 79.</w:t>
      </w:r>
    </w:p>
    <w:p w14:paraId="56976D1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Antes de lavrar qualquer despacho ao abrigo do presente artigo, o Tribunal poderá solicitar e levar em consideração as pretensões formuladas pela pessoa condenada, pelas vítimas, por outras pessoas interessadas ou por outros Estados interessados, bem como as observações formuladas em nome dessas pessoas ou desses Estados.</w:t>
      </w:r>
    </w:p>
    <w:p w14:paraId="0A41AC5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Ao exercer os poderes conferidos pelo presente artigo, o Tribunal poderá, após a condenação por crime que seja da sua competência, determinar se, para fins de aplicação dos despachos que lavrar ao abrigo do presente artigo, será necessário tomar quaisquer medidas em conformidade com 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93.</w:t>
      </w:r>
    </w:p>
    <w:p w14:paraId="147DE91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Os Estados Partes observarão as decisões proferidas nos termos deste artigo como se as disposições do artigo 109 se aplicassem ao presente artigo.</w:t>
      </w:r>
    </w:p>
    <w:p w14:paraId="3D63DC8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Nada no presente artigo será interpretado como prejudicando os direitos reconhecidos às vítimas pelo direito interno ou internacional.</w:t>
      </w:r>
    </w:p>
    <w:p w14:paraId="3B0F808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76</w:t>
      </w:r>
    </w:p>
    <w:p w14:paraId="5CC2AD4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Aplicação da Pena</w:t>
      </w:r>
    </w:p>
    <w:p w14:paraId="337F899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1. Em caso de condenação, o Juízo de Julgamento em Primeira Instância determinará a pena a aplicar tendo em conta os elementos de prova e as exposições relevantes produzidos no decurso do julgamento,</w:t>
      </w:r>
    </w:p>
    <w:p w14:paraId="3ECF24A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Salvo nos casos em que seja aplicado o artigo 65 e antes de concluído o julgamento, o Juízo de Julgamento em Primeira Instância poderá, oficiosamente, e deverá, a requerimento do Procurador ou do acusado, convocar uma audiência suplementar, a fim de conhecer de quaisquer novos elementos de prova ou exposições relevantes para a determinação da pena, de harmonia com o Regulamento Processual.</w:t>
      </w:r>
    </w:p>
    <w:p w14:paraId="2BBED61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Sempre que 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for aplicável, as pretensões previstas no artigo 75 serão ouvidas pelo Juízo de Julgamento em Primeira Instância no decorrer da audiência suplementar referida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se necessário, no decorrer de qualquer nova audiência.</w:t>
      </w:r>
    </w:p>
    <w:p w14:paraId="53290B7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A sentença será proferida em audiência pública e, sempre que possível, na presença do acusado.</w:t>
      </w:r>
    </w:p>
    <w:p w14:paraId="68AAF5B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VII</w:t>
      </w:r>
    </w:p>
    <w:p w14:paraId="01A1E4A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As Penas</w:t>
      </w:r>
    </w:p>
    <w:p w14:paraId="3ACE56E1" w14:textId="77777777" w:rsidR="00E07CE7" w:rsidRPr="00AA4772"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A4772">
        <w:rPr>
          <w:rFonts w:ascii="Book Antiqua" w:eastAsia="Times New Roman" w:hAnsi="Book Antiqua" w:cs="Arial"/>
          <w:b/>
          <w:bCs/>
          <w:sz w:val="19"/>
          <w:szCs w:val="19"/>
          <w:highlight w:val="magenta"/>
          <w:lang w:eastAsia="pt-BR"/>
        </w:rPr>
        <w:t>Artigo 77</w:t>
      </w:r>
    </w:p>
    <w:p w14:paraId="18E7B8A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Penas Aplicáveis</w:t>
      </w:r>
    </w:p>
    <w:p w14:paraId="0CA3A57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r w:rsidRPr="00BB3AA6">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B67744">
        <w:rPr>
          <w:rFonts w:ascii="Book Antiqua" w:eastAsia="Times New Roman" w:hAnsi="Book Antiqua" w:cs="Arial"/>
          <w:b/>
          <w:bCs/>
          <w:sz w:val="19"/>
          <w:szCs w:val="19"/>
          <w:lang w:eastAsia="pt-BR"/>
        </w:rPr>
        <w:t>Sem prejuízo do disposto no artigo 110, o Tribunal pode impor à pessoa condenada por um dos crimes previstos no artigo 5</w:t>
      </w:r>
      <w:r w:rsidRPr="00B67744">
        <w:rPr>
          <w:rFonts w:ascii="Book Antiqua" w:eastAsia="Times New Roman" w:hAnsi="Book Antiqua" w:cs="Arial"/>
          <w:b/>
          <w:bCs/>
          <w:sz w:val="19"/>
          <w:szCs w:val="19"/>
          <w:u w:val="single"/>
          <w:vertAlign w:val="superscript"/>
          <w:lang w:eastAsia="pt-BR"/>
        </w:rPr>
        <w:t>o</w:t>
      </w:r>
      <w:r w:rsidRPr="00B67744">
        <w:rPr>
          <w:rFonts w:ascii="Book Antiqua" w:eastAsia="Times New Roman" w:hAnsi="Book Antiqua" w:cs="Arial"/>
          <w:b/>
          <w:bCs/>
          <w:sz w:val="19"/>
          <w:szCs w:val="19"/>
          <w:lang w:eastAsia="pt-BR"/>
        </w:rPr>
        <w:t xml:space="preserve"> do presente Estatuto </w:t>
      </w:r>
      <w:r w:rsidRPr="00B67744">
        <w:rPr>
          <w:rFonts w:ascii="Book Antiqua" w:eastAsia="Times New Roman" w:hAnsi="Book Antiqua" w:cs="Arial"/>
          <w:b/>
          <w:bCs/>
          <w:caps/>
          <w:sz w:val="19"/>
          <w:szCs w:val="19"/>
          <w:shd w:val="clear" w:color="auto" w:fill="F7CAAC" w:themeFill="accent2" w:themeFillTint="66"/>
          <w:lang w:eastAsia="pt-BR"/>
        </w:rPr>
        <w:t>uma das seguintes penas</w:t>
      </w:r>
      <w:r w:rsidRPr="00874869">
        <w:rPr>
          <w:rFonts w:ascii="Book Antiqua" w:eastAsia="Times New Roman" w:hAnsi="Book Antiqua" w:cs="Arial"/>
          <w:sz w:val="19"/>
          <w:szCs w:val="19"/>
          <w:lang w:eastAsia="pt-BR"/>
        </w:rPr>
        <w:t>:</w:t>
      </w:r>
    </w:p>
    <w:p w14:paraId="7D1005BE" w14:textId="4D3941AB" w:rsidR="00E07CE7" w:rsidRPr="006B17B8" w:rsidRDefault="00E07CE7" w:rsidP="00E07CE7">
      <w:pPr>
        <w:spacing w:before="100" w:beforeAutospacing="1" w:after="100" w:afterAutospacing="1" w:line="240" w:lineRule="auto"/>
        <w:jc w:val="both"/>
        <w:rPr>
          <w:rFonts w:ascii="Book Antiqua" w:eastAsia="Times New Roman" w:hAnsi="Book Antiqua" w:cs="Arial"/>
          <w:sz w:val="19"/>
          <w:szCs w:val="19"/>
          <w:u w:val="single"/>
          <w:lang w:eastAsia="pt-BR"/>
        </w:rPr>
      </w:pPr>
      <w:r w:rsidRPr="00874869">
        <w:rPr>
          <w:rFonts w:ascii="Book Antiqua" w:eastAsia="Times New Roman" w:hAnsi="Book Antiqua" w:cs="Arial"/>
          <w:sz w:val="19"/>
          <w:szCs w:val="19"/>
          <w:lang w:eastAsia="pt-BR"/>
        </w:rPr>
        <w:t xml:space="preserve">        a) </w:t>
      </w:r>
      <w:r w:rsidRPr="00AA4772">
        <w:rPr>
          <w:rFonts w:ascii="Book Antiqua" w:eastAsia="Times New Roman" w:hAnsi="Book Antiqua" w:cs="Arial"/>
          <w:b/>
          <w:bCs/>
          <w:sz w:val="19"/>
          <w:szCs w:val="19"/>
          <w:highlight w:val="yellow"/>
          <w:lang w:eastAsia="pt-BR"/>
        </w:rPr>
        <w:t>Pena de prisão por um número determinado de anos</w:t>
      </w: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sz w:val="19"/>
          <w:szCs w:val="19"/>
          <w:highlight w:val="cyan"/>
          <w:lang w:eastAsia="pt-BR"/>
        </w:rPr>
        <w:t>até ao limite máximo de 30 anos</w:t>
      </w:r>
      <w:r w:rsidRPr="00874869">
        <w:rPr>
          <w:rFonts w:ascii="Book Antiqua" w:eastAsia="Times New Roman" w:hAnsi="Book Antiqua" w:cs="Arial"/>
          <w:sz w:val="19"/>
          <w:szCs w:val="19"/>
          <w:lang w:eastAsia="pt-BR"/>
        </w:rPr>
        <w:t>; ou</w:t>
      </w:r>
      <w:r w:rsidR="00B67744">
        <w:rPr>
          <w:rFonts w:ascii="Book Antiqua" w:eastAsia="Times New Roman" w:hAnsi="Book Antiqua" w:cs="Arial"/>
          <w:sz w:val="19"/>
          <w:szCs w:val="19"/>
          <w:lang w:eastAsia="pt-BR"/>
        </w:rPr>
        <w:t xml:space="preserve"> </w:t>
      </w:r>
      <w:r w:rsidR="00B67744" w:rsidRPr="00AF3BA0">
        <w:rPr>
          <w:rFonts w:ascii="Book Antiqua" w:eastAsia="Times New Roman" w:hAnsi="Book Antiqua" w:cs="Arial"/>
          <w:b/>
          <w:bCs/>
          <w:color w:val="FF0000"/>
          <w:sz w:val="16"/>
          <w:szCs w:val="16"/>
          <w:u w:val="single"/>
          <w:lang w:eastAsia="pt-BR"/>
        </w:rPr>
        <w:t>(MPM-2005)</w:t>
      </w:r>
      <w:r w:rsidR="00B67744" w:rsidRPr="00AF3BA0">
        <w:rPr>
          <w:rFonts w:ascii="Book Antiqua" w:eastAsia="Times New Roman" w:hAnsi="Book Antiqua" w:cs="Arial"/>
          <w:b/>
          <w:bCs/>
          <w:color w:val="FF0000"/>
          <w:sz w:val="16"/>
          <w:szCs w:val="16"/>
          <w:lang w:eastAsia="pt-BR"/>
        </w:rPr>
        <w:t xml:space="preserve"> </w:t>
      </w:r>
      <w:r w:rsidR="00B67744" w:rsidRPr="00AF3BA0">
        <w:rPr>
          <w:rFonts w:ascii="Book Antiqua" w:eastAsia="Times New Roman" w:hAnsi="Book Antiqua" w:cs="Arial"/>
          <w:b/>
          <w:bCs/>
          <w:color w:val="FF0000"/>
          <w:sz w:val="16"/>
          <w:szCs w:val="16"/>
          <w:u w:val="single"/>
          <w:lang w:eastAsia="pt-BR"/>
        </w:rPr>
        <w:t>(TRF2-2009)</w:t>
      </w:r>
      <w:r w:rsidR="00AF3BA0">
        <w:rPr>
          <w:rFonts w:ascii="Book Antiqua" w:eastAsia="Times New Roman" w:hAnsi="Book Antiqua" w:cs="Arial"/>
          <w:b/>
          <w:bCs/>
          <w:color w:val="FF0000"/>
          <w:sz w:val="16"/>
          <w:szCs w:val="16"/>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366B4F">
        <w:rPr>
          <w:rFonts w:ascii="Book Antiqua" w:eastAsia="Times New Roman" w:hAnsi="Book Antiqua" w:cs="Times New Roman"/>
          <w:b/>
          <w:bCs/>
          <w:color w:val="FF0000"/>
          <w:spacing w:val="-3"/>
          <w:sz w:val="16"/>
          <w:szCs w:val="16"/>
          <w:lang w:eastAsia="pt-BR"/>
        </w:rPr>
        <w:t xml:space="preserve"> </w:t>
      </w:r>
      <w:r w:rsidR="00366B4F">
        <w:rPr>
          <w:rFonts w:ascii="Book Antiqua" w:eastAsia="Times New Roman" w:hAnsi="Book Antiqua" w:cs="Times New Roman"/>
          <w:b/>
          <w:bCs/>
          <w:color w:val="FF0000"/>
          <w:spacing w:val="-3"/>
          <w:sz w:val="16"/>
          <w:szCs w:val="16"/>
          <w:u w:val="single"/>
          <w:lang w:eastAsia="pt-BR"/>
        </w:rPr>
        <w:t>(PCSP-2012/2018)</w:t>
      </w:r>
      <w:r w:rsidR="005D1610">
        <w:rPr>
          <w:rFonts w:ascii="Book Antiqua" w:eastAsia="Times New Roman" w:hAnsi="Book Antiqua" w:cs="Times New Roman"/>
          <w:b/>
          <w:bCs/>
          <w:color w:val="FF0000"/>
          <w:spacing w:val="-3"/>
          <w:sz w:val="16"/>
          <w:szCs w:val="16"/>
          <w:lang w:eastAsia="pt-BR"/>
        </w:rPr>
        <w:t xml:space="preserve"> </w:t>
      </w:r>
      <w:bookmarkStart w:id="11" w:name="_Hlk138081395"/>
      <w:r w:rsidR="005D1610">
        <w:rPr>
          <w:rFonts w:ascii="Book Antiqua" w:eastAsia="Times New Roman" w:hAnsi="Book Antiqua" w:cs="Times New Roman"/>
          <w:b/>
          <w:bCs/>
          <w:color w:val="FF0000"/>
          <w:spacing w:val="-3"/>
          <w:sz w:val="16"/>
          <w:szCs w:val="16"/>
          <w:u w:val="single"/>
          <w:lang w:eastAsia="pt-BR"/>
        </w:rPr>
        <w:t>(PF-2018)</w:t>
      </w:r>
      <w:bookmarkEnd w:id="11"/>
      <w:r w:rsidR="00424C17">
        <w:rPr>
          <w:rFonts w:ascii="Book Antiqua" w:eastAsia="Times New Roman" w:hAnsi="Book Antiqua" w:cs="Times New Roman"/>
          <w:b/>
          <w:bCs/>
          <w:color w:val="FF0000"/>
          <w:spacing w:val="-3"/>
          <w:sz w:val="16"/>
          <w:szCs w:val="16"/>
          <w:lang w:eastAsia="pt-BR"/>
        </w:rPr>
        <w:t xml:space="preserve"> </w:t>
      </w:r>
      <w:bookmarkStart w:id="12" w:name="_Hlk156132361"/>
      <w:r w:rsidR="00424C17">
        <w:rPr>
          <w:rFonts w:ascii="Book Antiqua" w:eastAsia="Times New Roman" w:hAnsi="Book Antiqua" w:cs="Times New Roman"/>
          <w:b/>
          <w:bCs/>
          <w:color w:val="FF0000"/>
          <w:spacing w:val="-3"/>
          <w:sz w:val="16"/>
          <w:szCs w:val="16"/>
          <w:u w:val="single"/>
          <w:lang w:eastAsia="pt-BR"/>
        </w:rPr>
        <w:t>(DPEMS-2022)</w:t>
      </w:r>
      <w:bookmarkEnd w:id="12"/>
      <w:r w:rsidR="006975CB">
        <w:rPr>
          <w:rFonts w:ascii="Book Antiqua" w:eastAsia="Times New Roman" w:hAnsi="Book Antiqua" w:cs="Times New Roman"/>
          <w:b/>
          <w:bCs/>
          <w:color w:val="FF0000"/>
          <w:spacing w:val="-3"/>
          <w:sz w:val="16"/>
          <w:szCs w:val="16"/>
          <w:lang w:eastAsia="pt-BR"/>
        </w:rPr>
        <w:t xml:space="preserve"> </w:t>
      </w:r>
      <w:r w:rsidR="006975CB">
        <w:rPr>
          <w:rFonts w:ascii="Book Antiqua" w:eastAsia="Times New Roman" w:hAnsi="Book Antiqua" w:cs="Times New Roman"/>
          <w:b/>
          <w:bCs/>
          <w:color w:val="FF0000"/>
          <w:spacing w:val="-3"/>
          <w:sz w:val="16"/>
          <w:szCs w:val="16"/>
          <w:u w:val="single"/>
          <w:lang w:eastAsia="pt-BR"/>
        </w:rPr>
        <w:t>(DPEPA-2022)</w:t>
      </w:r>
      <w:r w:rsidR="006B17B8">
        <w:rPr>
          <w:rFonts w:ascii="Book Antiqua" w:eastAsia="Times New Roman" w:hAnsi="Book Antiqua" w:cs="Times New Roman"/>
          <w:b/>
          <w:bCs/>
          <w:color w:val="FF0000"/>
          <w:spacing w:val="-3"/>
          <w:sz w:val="16"/>
          <w:szCs w:val="16"/>
          <w:lang w:eastAsia="pt-BR"/>
        </w:rPr>
        <w:t xml:space="preserve"> </w:t>
      </w:r>
      <w:r w:rsidR="006B17B8">
        <w:rPr>
          <w:rFonts w:ascii="Book Antiqua" w:eastAsia="Times New Roman" w:hAnsi="Book Antiqua" w:cs="Times New Roman"/>
          <w:b/>
          <w:bCs/>
          <w:color w:val="FF0000"/>
          <w:spacing w:val="-3"/>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BB3AA6" w14:paraId="792EEE52" w14:textId="77777777" w:rsidTr="00BB3AA6">
        <w:tc>
          <w:tcPr>
            <w:tcW w:w="8494" w:type="dxa"/>
            <w:shd w:val="clear" w:color="auto" w:fill="CCFFFF"/>
          </w:tcPr>
          <w:p w14:paraId="531118D9" w14:textId="77777777" w:rsidR="00BB3AA6" w:rsidRDefault="00BB3AA6" w:rsidP="00BB3A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A4772">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A4772">
              <w:rPr>
                <w:rFonts w:ascii="Book Antiqua" w:eastAsia="Times New Roman" w:hAnsi="Book Antiqua" w:cs="Times New Roman"/>
                <w:sz w:val="19"/>
                <w:szCs w:val="19"/>
                <w:lang w:eastAsia="pt-BR"/>
              </w:rPr>
              <w:t>A respeito do Estatuto de Roma, que criou o Tribunal Penal Internacional (TPI), assinale a opção correta</w:t>
            </w:r>
            <w:r>
              <w:rPr>
                <w:rFonts w:ascii="Book Antiqua" w:eastAsia="Times New Roman" w:hAnsi="Book Antiqua" w:cs="Times New Roman"/>
                <w:sz w:val="19"/>
                <w:szCs w:val="19"/>
                <w:lang w:eastAsia="pt-BR"/>
              </w:rPr>
              <w:t xml:space="preserve">: </w:t>
            </w:r>
            <w:r w:rsidRPr="00AA4772">
              <w:rPr>
                <w:rFonts w:ascii="Book Antiqua" w:eastAsia="Times New Roman" w:hAnsi="Book Antiqua" w:cs="Times New Roman"/>
                <w:sz w:val="19"/>
                <w:szCs w:val="19"/>
                <w:lang w:eastAsia="pt-BR"/>
              </w:rPr>
              <w:t>A pena de prisão, por um número determinado de anos, é de até trinta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item 1, “a”, ER.</w:t>
            </w:r>
          </w:p>
          <w:p w14:paraId="51F32DC0" w14:textId="5E0DB90E" w:rsidR="00BB3AA6" w:rsidRPr="00AA4772" w:rsidRDefault="00BB3AA6" w:rsidP="00BB3AA6">
            <w:pPr>
              <w:spacing w:before="100" w:beforeAutospacing="1" w:after="100" w:afterAutospacing="1"/>
              <w:jc w:val="both"/>
              <w:rPr>
                <w:rFonts w:ascii="Book Antiqua" w:eastAsia="Times New Roman" w:hAnsi="Book Antiqua" w:cs="Times New Roman"/>
                <w:sz w:val="19"/>
                <w:szCs w:val="19"/>
                <w:lang w:eastAsia="pt-BR"/>
              </w:rPr>
            </w:pPr>
            <w:r w:rsidRPr="00AA4772">
              <w:rPr>
                <w:rFonts w:ascii="Book Antiqua" w:eastAsia="Times New Roman" w:hAnsi="Book Antiqua" w:cs="Times New Roman"/>
                <w:b/>
                <w:bCs/>
                <w:i/>
                <w:iCs/>
                <w:color w:val="FF0000"/>
                <w:sz w:val="19"/>
                <w:szCs w:val="19"/>
                <w:lang w:eastAsia="pt-BR"/>
              </w:rPr>
              <w:t>#</w:t>
            </w:r>
            <w:r w:rsidRPr="00AA47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A4772">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assertiva</w:t>
            </w:r>
            <w:r w:rsidRPr="00AA4772">
              <w:rPr>
                <w:rFonts w:ascii="Book Antiqua" w:eastAsia="Times New Roman" w:hAnsi="Book Antiqua" w:cs="Times New Roman"/>
                <w:sz w:val="19"/>
                <w:szCs w:val="19"/>
                <w:lang w:eastAsia="pt-BR"/>
              </w:rPr>
              <w:t xml:space="preserve"> está correta, </w:t>
            </w:r>
            <w:r>
              <w:rPr>
                <w:rFonts w:ascii="Book Antiqua" w:eastAsia="Times New Roman" w:hAnsi="Book Antiqua" w:cs="Times New Roman"/>
                <w:sz w:val="19"/>
                <w:szCs w:val="19"/>
                <w:lang w:eastAsia="pt-BR"/>
              </w:rPr>
              <w:t>visto</w:t>
            </w:r>
            <w:r w:rsidRPr="00AA4772">
              <w:rPr>
                <w:rFonts w:ascii="Book Antiqua" w:eastAsia="Times New Roman" w:hAnsi="Book Antiqua" w:cs="Times New Roman"/>
                <w:sz w:val="19"/>
                <w:szCs w:val="19"/>
                <w:lang w:eastAsia="pt-BR"/>
              </w:rPr>
              <w:t xml:space="preserve"> que o tempo de até 30 anos de prisão é a regra e está previsto no art</w:t>
            </w:r>
            <w:r>
              <w:rPr>
                <w:rFonts w:ascii="Book Antiqua" w:eastAsia="Times New Roman" w:hAnsi="Book Antiqua" w:cs="Times New Roman"/>
                <w:sz w:val="19"/>
                <w:szCs w:val="19"/>
                <w:lang w:eastAsia="pt-BR"/>
              </w:rPr>
              <w:t>.</w:t>
            </w:r>
            <w:r w:rsidRPr="00AA4772">
              <w:rPr>
                <w:rFonts w:ascii="Book Antiqua" w:eastAsia="Times New Roman" w:hAnsi="Book Antiqua" w:cs="Times New Roman"/>
                <w:sz w:val="19"/>
                <w:szCs w:val="19"/>
                <w:lang w:eastAsia="pt-BR"/>
              </w:rPr>
              <w:t xml:space="preserve"> 77, </w:t>
            </w:r>
            <w:r>
              <w:rPr>
                <w:rFonts w:ascii="Book Antiqua" w:eastAsia="Times New Roman" w:hAnsi="Book Antiqua" w:cs="Times New Roman"/>
                <w:sz w:val="19"/>
                <w:szCs w:val="19"/>
                <w:lang w:eastAsia="pt-BR"/>
              </w:rPr>
              <w:t xml:space="preserve">item </w:t>
            </w:r>
            <w:r w:rsidRPr="00AA4772">
              <w:rPr>
                <w:rFonts w:ascii="Book Antiqua" w:eastAsia="Times New Roman" w:hAnsi="Book Antiqua" w:cs="Times New Roman"/>
                <w:sz w:val="19"/>
                <w:szCs w:val="19"/>
                <w:lang w:eastAsia="pt-BR"/>
              </w:rPr>
              <w:t xml:space="preserve">1, a. </w:t>
            </w:r>
            <w:r>
              <w:rPr>
                <w:rFonts w:ascii="Book Antiqua" w:eastAsia="Times New Roman" w:hAnsi="Book Antiqua" w:cs="Times New Roman"/>
                <w:sz w:val="19"/>
                <w:szCs w:val="19"/>
                <w:lang w:eastAsia="pt-BR"/>
              </w:rPr>
              <w:t>Todavia</w:t>
            </w:r>
            <w:r w:rsidRPr="00AA4772">
              <w:rPr>
                <w:rFonts w:ascii="Book Antiqua" w:eastAsia="Times New Roman" w:hAnsi="Book Antiqua" w:cs="Times New Roman"/>
                <w:sz w:val="19"/>
                <w:szCs w:val="19"/>
                <w:lang w:eastAsia="pt-BR"/>
              </w:rPr>
              <w:t>, ressalta-se que o Estatuto também prevê a possibilidade de prisão perpétua “</w:t>
            </w:r>
            <w:r w:rsidRPr="00AA4772">
              <w:rPr>
                <w:rFonts w:ascii="Book Antiqua" w:eastAsia="Times New Roman" w:hAnsi="Book Antiqua" w:cs="Times New Roman"/>
                <w:i/>
                <w:iCs/>
                <w:sz w:val="19"/>
                <w:szCs w:val="19"/>
                <w:lang w:eastAsia="pt-BR"/>
              </w:rPr>
              <w:t>se o elevado grau de ilicitude do fato e as condições pessoais do condenado o justificarem</w:t>
            </w:r>
            <w:r w:rsidRPr="00AA47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nos termos art. 77, item 1, “b”.</w:t>
            </w:r>
          </w:p>
        </w:tc>
      </w:tr>
    </w:tbl>
    <w:p w14:paraId="6AB954B7" w14:textId="36A0B779" w:rsidR="00E07CE7" w:rsidRPr="006B17B8" w:rsidRDefault="00E07CE7" w:rsidP="00E07CE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74869">
        <w:rPr>
          <w:rFonts w:ascii="Book Antiqua" w:eastAsia="Times New Roman" w:hAnsi="Book Antiqua" w:cs="Arial"/>
          <w:sz w:val="19"/>
          <w:szCs w:val="19"/>
          <w:lang w:eastAsia="pt-BR"/>
        </w:rPr>
        <w:t xml:space="preserve">        b) </w:t>
      </w:r>
      <w:r w:rsidRPr="00AA4772">
        <w:rPr>
          <w:rFonts w:ascii="Book Antiqua" w:eastAsia="Times New Roman" w:hAnsi="Book Antiqua" w:cs="Arial"/>
          <w:b/>
          <w:bCs/>
          <w:sz w:val="19"/>
          <w:szCs w:val="19"/>
          <w:highlight w:val="yellow"/>
          <w:lang w:eastAsia="pt-BR"/>
        </w:rPr>
        <w:t>Pena de prisão perpétua</w:t>
      </w:r>
      <w:r w:rsidRPr="00874869">
        <w:rPr>
          <w:rFonts w:ascii="Book Antiqua" w:eastAsia="Times New Roman" w:hAnsi="Book Antiqua" w:cs="Arial"/>
          <w:sz w:val="19"/>
          <w:szCs w:val="19"/>
          <w:lang w:eastAsia="pt-BR"/>
        </w:rPr>
        <w:t xml:space="preserve">, </w:t>
      </w:r>
      <w:r w:rsidRPr="00AA4772">
        <w:rPr>
          <w:rFonts w:ascii="Book Antiqua" w:eastAsia="Times New Roman" w:hAnsi="Book Antiqua" w:cs="Arial"/>
          <w:b/>
          <w:bCs/>
          <w:sz w:val="19"/>
          <w:szCs w:val="19"/>
          <w:highlight w:val="cyan"/>
          <w:lang w:eastAsia="pt-BR"/>
        </w:rPr>
        <w:t>se o elevado grau de ilicitude do fato</w:t>
      </w:r>
      <w:r w:rsidRPr="00874869">
        <w:rPr>
          <w:rFonts w:ascii="Book Antiqua" w:eastAsia="Times New Roman" w:hAnsi="Book Antiqua" w:cs="Arial"/>
          <w:sz w:val="19"/>
          <w:szCs w:val="19"/>
          <w:lang w:eastAsia="pt-BR"/>
        </w:rPr>
        <w:t xml:space="preserve"> e </w:t>
      </w:r>
      <w:r w:rsidRPr="00AA4772">
        <w:rPr>
          <w:rFonts w:ascii="Book Antiqua" w:eastAsia="Times New Roman" w:hAnsi="Book Antiqua" w:cs="Arial"/>
          <w:b/>
          <w:bCs/>
          <w:sz w:val="19"/>
          <w:szCs w:val="19"/>
          <w:highlight w:val="cyan"/>
          <w:lang w:eastAsia="pt-BR"/>
        </w:rPr>
        <w:t>as condições pessoais do condenado o justificarem</w:t>
      </w:r>
      <w:r w:rsidRPr="00AF3BA0">
        <w:rPr>
          <w:rFonts w:ascii="Book Antiqua" w:eastAsia="Times New Roman" w:hAnsi="Book Antiqua" w:cs="Arial"/>
          <w:sz w:val="16"/>
          <w:szCs w:val="16"/>
          <w:lang w:eastAsia="pt-BR"/>
        </w:rPr>
        <w:t>,</w:t>
      </w:r>
      <w:r w:rsidR="00B67744" w:rsidRPr="00AF3BA0">
        <w:rPr>
          <w:rFonts w:ascii="Book Antiqua" w:eastAsia="Times New Roman" w:hAnsi="Book Antiqua" w:cs="Arial"/>
          <w:sz w:val="16"/>
          <w:szCs w:val="16"/>
          <w:lang w:eastAsia="pt-BR"/>
        </w:rPr>
        <w:t xml:space="preserve"> </w:t>
      </w:r>
      <w:r w:rsidR="00B67744" w:rsidRPr="00AF3BA0">
        <w:rPr>
          <w:rFonts w:ascii="Book Antiqua" w:eastAsia="Times New Roman" w:hAnsi="Book Antiqua" w:cs="Arial"/>
          <w:b/>
          <w:bCs/>
          <w:color w:val="FF0000"/>
          <w:sz w:val="16"/>
          <w:szCs w:val="16"/>
          <w:u w:val="single"/>
          <w:lang w:eastAsia="pt-BR"/>
        </w:rPr>
        <w:t>(MPM-2005)</w:t>
      </w:r>
      <w:r w:rsidR="00BB3AA6" w:rsidRPr="00AF3BA0">
        <w:rPr>
          <w:rFonts w:ascii="Book Antiqua" w:eastAsia="Times New Roman" w:hAnsi="Book Antiqua" w:cs="Arial"/>
          <w:sz w:val="16"/>
          <w:szCs w:val="16"/>
          <w:lang w:eastAsia="pt-BR"/>
        </w:rPr>
        <w:t xml:space="preserve"> </w:t>
      </w:r>
      <w:r w:rsidR="00BB3AA6" w:rsidRPr="00AF3BA0">
        <w:rPr>
          <w:rFonts w:ascii="Book Antiqua" w:eastAsia="Times New Roman" w:hAnsi="Book Antiqua" w:cs="Arial"/>
          <w:b/>
          <w:bCs/>
          <w:color w:val="FF0000"/>
          <w:sz w:val="16"/>
          <w:szCs w:val="16"/>
          <w:u w:val="single"/>
          <w:lang w:eastAsia="pt-BR"/>
        </w:rPr>
        <w:t>(TRF1-2011)</w:t>
      </w:r>
      <w:r w:rsidR="00260E9E" w:rsidRPr="00AF3BA0">
        <w:rPr>
          <w:rFonts w:ascii="Book Antiqua" w:eastAsia="Times New Roman" w:hAnsi="Book Antiqua" w:cs="Arial"/>
          <w:b/>
          <w:bCs/>
          <w:color w:val="FF0000"/>
          <w:sz w:val="16"/>
          <w:szCs w:val="16"/>
          <w:lang w:eastAsia="pt-BR"/>
        </w:rPr>
        <w:t xml:space="preserve"> </w:t>
      </w:r>
      <w:r w:rsidR="00260E9E" w:rsidRPr="00AF3BA0">
        <w:rPr>
          <w:rFonts w:ascii="Book Antiqua" w:eastAsia="Times New Roman" w:hAnsi="Book Antiqua" w:cs="Arial"/>
          <w:b/>
          <w:bCs/>
          <w:color w:val="FF0000"/>
          <w:sz w:val="16"/>
          <w:szCs w:val="16"/>
          <w:u w:val="single"/>
          <w:lang w:eastAsia="pt-BR"/>
        </w:rPr>
        <w:t>(TRF3-2011)</w:t>
      </w:r>
      <w:r w:rsidR="00AF3BA0">
        <w:rPr>
          <w:rFonts w:ascii="Book Antiqua" w:eastAsia="Times New Roman" w:hAnsi="Book Antiqua" w:cs="Arial"/>
          <w:b/>
          <w:bCs/>
          <w:color w:val="FF0000"/>
          <w:sz w:val="16"/>
          <w:szCs w:val="16"/>
          <w:lang w:eastAsia="pt-BR"/>
        </w:rPr>
        <w:t xml:space="preserve"> </w:t>
      </w:r>
      <w:r w:rsidR="006E112A">
        <w:rPr>
          <w:rFonts w:ascii="Book Antiqua" w:eastAsia="Times New Roman" w:hAnsi="Book Antiqua" w:cs="Times New Roman"/>
          <w:b/>
          <w:bCs/>
          <w:color w:val="FF0000"/>
          <w:spacing w:val="-3"/>
          <w:sz w:val="16"/>
          <w:szCs w:val="16"/>
          <w:u w:val="single"/>
          <w:lang w:eastAsia="pt-BR"/>
        </w:rPr>
        <w:t>(PCPA-2016)</w:t>
      </w:r>
      <w:r w:rsidR="00366B4F">
        <w:rPr>
          <w:rFonts w:ascii="Book Antiqua" w:eastAsia="Times New Roman" w:hAnsi="Book Antiqua" w:cs="Times New Roman"/>
          <w:b/>
          <w:bCs/>
          <w:color w:val="FF0000"/>
          <w:spacing w:val="-3"/>
          <w:sz w:val="16"/>
          <w:szCs w:val="16"/>
          <w:lang w:eastAsia="pt-BR"/>
        </w:rPr>
        <w:t xml:space="preserve"> </w:t>
      </w:r>
      <w:r w:rsidR="00366B4F">
        <w:rPr>
          <w:rFonts w:ascii="Book Antiqua" w:eastAsia="Times New Roman" w:hAnsi="Book Antiqua" w:cs="Times New Roman"/>
          <w:b/>
          <w:bCs/>
          <w:color w:val="FF0000"/>
          <w:spacing w:val="-3"/>
          <w:sz w:val="16"/>
          <w:szCs w:val="16"/>
          <w:u w:val="single"/>
          <w:lang w:eastAsia="pt-BR"/>
        </w:rPr>
        <w:t>(PCSP-2012/2018)</w:t>
      </w:r>
      <w:r w:rsidR="005D1610">
        <w:rPr>
          <w:rFonts w:ascii="Book Antiqua" w:eastAsia="Times New Roman" w:hAnsi="Book Antiqua" w:cs="Times New Roman"/>
          <w:b/>
          <w:bCs/>
          <w:color w:val="FF0000"/>
          <w:spacing w:val="-3"/>
          <w:sz w:val="16"/>
          <w:szCs w:val="16"/>
          <w:lang w:eastAsia="pt-BR"/>
        </w:rPr>
        <w:t xml:space="preserve"> </w:t>
      </w:r>
      <w:r w:rsidR="005D1610">
        <w:rPr>
          <w:rFonts w:ascii="Book Antiqua" w:eastAsia="Times New Roman" w:hAnsi="Book Antiqua" w:cs="Times New Roman"/>
          <w:b/>
          <w:bCs/>
          <w:color w:val="FF0000"/>
          <w:spacing w:val="-3"/>
          <w:sz w:val="16"/>
          <w:szCs w:val="16"/>
          <w:u w:val="single"/>
          <w:lang w:eastAsia="pt-BR"/>
        </w:rPr>
        <w:t>(PF-2018)</w:t>
      </w:r>
      <w:r w:rsidR="00424C17">
        <w:rPr>
          <w:rFonts w:ascii="Book Antiqua" w:eastAsia="Times New Roman" w:hAnsi="Book Antiqua" w:cs="Times New Roman"/>
          <w:b/>
          <w:bCs/>
          <w:color w:val="FF0000"/>
          <w:spacing w:val="-3"/>
          <w:sz w:val="16"/>
          <w:szCs w:val="16"/>
          <w:lang w:eastAsia="pt-BR"/>
        </w:rPr>
        <w:t xml:space="preserve"> </w:t>
      </w:r>
      <w:r w:rsidR="00424C17">
        <w:rPr>
          <w:rFonts w:ascii="Book Antiqua" w:eastAsia="Times New Roman" w:hAnsi="Book Antiqua" w:cs="Times New Roman"/>
          <w:b/>
          <w:bCs/>
          <w:color w:val="FF0000"/>
          <w:spacing w:val="-3"/>
          <w:sz w:val="16"/>
          <w:szCs w:val="16"/>
          <w:u w:val="single"/>
          <w:lang w:eastAsia="pt-BR"/>
        </w:rPr>
        <w:t>(DPEMS-2022)</w:t>
      </w:r>
      <w:r w:rsidR="006975CB">
        <w:rPr>
          <w:rFonts w:ascii="Book Antiqua" w:eastAsia="Times New Roman" w:hAnsi="Book Antiqua" w:cs="Times New Roman"/>
          <w:b/>
          <w:bCs/>
          <w:color w:val="FF0000"/>
          <w:spacing w:val="-3"/>
          <w:sz w:val="16"/>
          <w:szCs w:val="16"/>
          <w:lang w:eastAsia="pt-BR"/>
        </w:rPr>
        <w:t xml:space="preserve"> </w:t>
      </w:r>
      <w:r w:rsidR="006975CB">
        <w:rPr>
          <w:rFonts w:ascii="Book Antiqua" w:eastAsia="Times New Roman" w:hAnsi="Book Antiqua" w:cs="Times New Roman"/>
          <w:b/>
          <w:bCs/>
          <w:color w:val="FF0000"/>
          <w:spacing w:val="-3"/>
          <w:sz w:val="16"/>
          <w:szCs w:val="16"/>
          <w:u w:val="single"/>
          <w:lang w:eastAsia="pt-BR"/>
        </w:rPr>
        <w:t>(DPEPA-2022)</w:t>
      </w:r>
      <w:r w:rsidR="006B7BB9">
        <w:rPr>
          <w:rFonts w:ascii="Book Antiqua" w:eastAsia="Times New Roman" w:hAnsi="Book Antiqua" w:cs="Times New Roman"/>
          <w:b/>
          <w:bCs/>
          <w:color w:val="FF0000"/>
          <w:spacing w:val="-3"/>
          <w:sz w:val="16"/>
          <w:szCs w:val="16"/>
          <w:lang w:eastAsia="pt-BR"/>
        </w:rPr>
        <w:t xml:space="preserve"> </w:t>
      </w:r>
      <w:bookmarkStart w:id="13" w:name="_Hlk138096964"/>
      <w:r w:rsidR="006B7BB9">
        <w:rPr>
          <w:rFonts w:ascii="Book Antiqua" w:eastAsia="Times New Roman" w:hAnsi="Book Antiqua" w:cs="Times New Roman"/>
          <w:b/>
          <w:bCs/>
          <w:color w:val="FF0000"/>
          <w:spacing w:val="-3"/>
          <w:sz w:val="16"/>
          <w:szCs w:val="16"/>
          <w:u w:val="single"/>
          <w:lang w:eastAsia="pt-BR"/>
        </w:rPr>
        <w:t>(DPERS-2022)</w:t>
      </w:r>
      <w:bookmarkEnd w:id="13"/>
      <w:r w:rsidR="006B17B8">
        <w:rPr>
          <w:rFonts w:ascii="Book Antiqua" w:eastAsia="Times New Roman" w:hAnsi="Book Antiqua" w:cs="Times New Roman"/>
          <w:b/>
          <w:bCs/>
          <w:color w:val="FF0000"/>
          <w:spacing w:val="-3"/>
          <w:sz w:val="16"/>
          <w:szCs w:val="16"/>
          <w:lang w:eastAsia="pt-BR"/>
        </w:rPr>
        <w:t xml:space="preserve"> </w:t>
      </w:r>
      <w:r w:rsidR="006B17B8">
        <w:rPr>
          <w:rFonts w:ascii="Book Antiqua" w:eastAsia="Times New Roman" w:hAnsi="Book Antiqua" w:cs="Times New Roman"/>
          <w:b/>
          <w:bCs/>
          <w:color w:val="FF0000"/>
          <w:spacing w:val="-3"/>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260E9E" w14:paraId="3A90DBC5" w14:textId="77777777" w:rsidTr="00260E9E">
        <w:tc>
          <w:tcPr>
            <w:tcW w:w="8494" w:type="dxa"/>
            <w:shd w:val="clear" w:color="auto" w:fill="CCFFFF"/>
          </w:tcPr>
          <w:p w14:paraId="5E97AC04" w14:textId="550BE829" w:rsidR="006B7BB9" w:rsidRPr="006B7BB9" w:rsidRDefault="006B7BB9" w:rsidP="006B7BB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B7BB9">
              <w:rPr>
                <w:rFonts w:ascii="Book Antiqua" w:eastAsia="Times New Roman" w:hAnsi="Book Antiqua" w:cs="Times New Roman"/>
                <w:b/>
                <w:bCs/>
                <w:sz w:val="19"/>
                <w:szCs w:val="19"/>
                <w:highlight w:val="yellow"/>
                <w:lang w:eastAsia="pt-BR"/>
              </w:rPr>
              <w:t>DPERS-2022-CESPE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7BB9">
              <w:rPr>
                <w:rFonts w:ascii="Book Antiqua" w:eastAsia="Times New Roman" w:hAnsi="Book Antiqua" w:cs="Times New Roman"/>
                <w:sz w:val="19"/>
                <w:szCs w:val="19"/>
                <w:lang w:eastAsia="pt-BR"/>
              </w:rPr>
              <w:t>De acordo com o Estatuto de Roma acerca do Tribunal Penal Internacional, julgue o próximo item</w:t>
            </w:r>
            <w:r>
              <w:rPr>
                <w:rFonts w:ascii="Book Antiqua" w:eastAsia="Times New Roman" w:hAnsi="Book Antiqua" w:cs="Times New Roman"/>
                <w:sz w:val="19"/>
                <w:szCs w:val="19"/>
                <w:lang w:eastAsia="pt-BR"/>
              </w:rPr>
              <w:t xml:space="preserve">: </w:t>
            </w:r>
            <w:r w:rsidRPr="006B7BB9">
              <w:rPr>
                <w:rFonts w:ascii="Book Antiqua" w:eastAsia="Times New Roman" w:hAnsi="Book Antiqua" w:cs="Times New Roman"/>
                <w:sz w:val="19"/>
                <w:szCs w:val="19"/>
                <w:lang w:eastAsia="pt-BR"/>
              </w:rPr>
              <w:t>A prisão perpétua poderá ser aplicada quando o elevado grau de ilicitude do fato e as condições pessoais do condenado a justificarem.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item 1, ‘b’, ER.</w:t>
            </w:r>
          </w:p>
          <w:p w14:paraId="1141E406" w14:textId="77777777" w:rsidR="00424C17" w:rsidRDefault="00260E9E" w:rsidP="00260E9E">
            <w:pPr>
              <w:spacing w:before="100" w:beforeAutospacing="1" w:after="100" w:afterAutospacing="1"/>
              <w:jc w:val="both"/>
              <w:rPr>
                <w:rFonts w:ascii="Book Antiqua" w:eastAsia="Times New Roman" w:hAnsi="Book Antiqua" w:cs="Times New Roman"/>
                <w:sz w:val="19"/>
                <w:szCs w:val="19"/>
                <w:lang w:eastAsia="pt-BR"/>
              </w:rPr>
            </w:pPr>
            <w:r w:rsidRPr="00260E9E">
              <w:rPr>
                <w:rFonts w:ascii="Book Antiqua" w:eastAsia="Times New Roman" w:hAnsi="Book Antiqua" w:cs="Times New Roman"/>
                <w:b/>
                <w:bCs/>
                <w:i/>
                <w:iCs/>
                <w:color w:val="FF0000"/>
                <w:sz w:val="19"/>
                <w:szCs w:val="19"/>
                <w:lang w:eastAsia="pt-BR"/>
              </w:rPr>
              <w:t>#</w:t>
            </w:r>
            <w:r w:rsidRPr="00260E9E">
              <w:rPr>
                <w:rFonts w:ascii="Book Antiqua" w:eastAsia="Times New Roman" w:hAnsi="Book Antiqua" w:cs="Times New Roman"/>
                <w:b/>
                <w:bCs/>
                <w:i/>
                <w:iCs/>
                <w:color w:val="FF0000"/>
                <w:sz w:val="19"/>
                <w:szCs w:val="19"/>
                <w:highlight w:val="green"/>
                <w:lang w:eastAsia="pt-BR"/>
              </w:rPr>
              <w:t>Atenção</w:t>
            </w:r>
            <w:r w:rsidRPr="00260E9E">
              <w:rPr>
                <w:rFonts w:ascii="Book Antiqua" w:eastAsia="Times New Roman" w:hAnsi="Book Antiqua" w:cs="Times New Roman"/>
                <w:b/>
                <w:bCs/>
                <w:i/>
                <w:iCs/>
                <w:color w:val="FF0000"/>
                <w:sz w:val="19"/>
                <w:szCs w:val="19"/>
                <w:lang w:eastAsia="pt-BR"/>
              </w:rPr>
              <w:t>: #</w:t>
            </w:r>
            <w:r w:rsidRPr="00260E9E">
              <w:rPr>
                <w:rFonts w:ascii="Book Antiqua" w:eastAsia="Times New Roman" w:hAnsi="Book Antiqua" w:cs="Times New Roman"/>
                <w:b/>
                <w:bCs/>
                <w:i/>
                <w:iCs/>
                <w:color w:val="FF0000"/>
                <w:sz w:val="19"/>
                <w:szCs w:val="19"/>
                <w:highlight w:val="green"/>
                <w:lang w:eastAsia="pt-BR"/>
              </w:rPr>
              <w:t>TRF3-2011</w:t>
            </w:r>
            <w:r w:rsidRPr="00260E9E">
              <w:rPr>
                <w:rFonts w:ascii="Book Antiqua" w:eastAsia="Times New Roman" w:hAnsi="Book Antiqua" w:cs="Times New Roman"/>
                <w:b/>
                <w:bCs/>
                <w:i/>
                <w:iCs/>
                <w:color w:val="FF0000"/>
                <w:sz w:val="19"/>
                <w:szCs w:val="19"/>
                <w:lang w:eastAsia="pt-BR"/>
              </w:rPr>
              <w:t>: #</w:t>
            </w:r>
            <w:r w:rsidRPr="00260E9E">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60E9E">
              <w:rPr>
                <w:rFonts w:ascii="Book Antiqua" w:eastAsia="Times New Roman" w:hAnsi="Book Antiqua" w:cs="Times New Roman"/>
                <w:sz w:val="19"/>
                <w:szCs w:val="19"/>
                <w:lang w:eastAsia="pt-BR"/>
              </w:rPr>
              <w:t xml:space="preserve">De acordo com o que prevê o Estatuto de Roma, </w:t>
            </w:r>
            <w:r w:rsidR="00355BA5">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 </w:t>
            </w:r>
            <w:r w:rsidR="00355BA5">
              <w:rPr>
                <w:rFonts w:ascii="Book Antiqua" w:eastAsia="Times New Roman" w:hAnsi="Book Antiqua" w:cs="Times New Roman"/>
                <w:sz w:val="19"/>
                <w:szCs w:val="19"/>
                <w:lang w:eastAsia="pt-BR"/>
              </w:rPr>
              <w:t>pena mais severa que poderá imposta no âmbito do Tribunal Penal Internacional é a pena de prisão perpétua.</w:t>
            </w:r>
          </w:p>
          <w:p w14:paraId="13518CBD" w14:textId="5158818B" w:rsidR="00260E9E" w:rsidRPr="00260E9E" w:rsidRDefault="00424C17" w:rsidP="00260E9E">
            <w:pPr>
              <w:spacing w:before="100" w:beforeAutospacing="1" w:after="100" w:afterAutospacing="1"/>
              <w:jc w:val="both"/>
              <w:rPr>
                <w:rFonts w:ascii="Book Antiqua" w:eastAsia="Times New Roman" w:hAnsi="Book Antiqua" w:cs="Times New Roman"/>
                <w:sz w:val="19"/>
                <w:szCs w:val="19"/>
                <w:lang w:eastAsia="pt-BR"/>
              </w:rPr>
            </w:pPr>
            <w:r w:rsidRPr="00232393">
              <w:rPr>
                <w:rFonts w:ascii="Book Antiqua" w:hAnsi="Book Antiqua"/>
                <w:b/>
                <w:sz w:val="19"/>
                <w:szCs w:val="19"/>
              </w:rPr>
              <w:t>(</w:t>
            </w:r>
            <w:r>
              <w:rPr>
                <w:rFonts w:ascii="Book Antiqua" w:hAnsi="Book Antiqua"/>
                <w:b/>
                <w:sz w:val="19"/>
                <w:szCs w:val="19"/>
                <w:highlight w:val="yellow"/>
              </w:rPr>
              <w:t>DPEMS-2022-FGV</w:t>
            </w:r>
            <w:r w:rsidRPr="00232393">
              <w:rPr>
                <w:rFonts w:ascii="Book Antiqua" w:hAnsi="Book Antiqua"/>
                <w:b/>
                <w:sz w:val="19"/>
                <w:szCs w:val="19"/>
              </w:rPr>
              <w:t>)</w:t>
            </w:r>
            <w:r w:rsidRPr="00232393">
              <w:rPr>
                <w:rFonts w:ascii="Book Antiqua" w:hAnsi="Book Antiqua"/>
                <w:sz w:val="19"/>
                <w:szCs w:val="19"/>
              </w:rPr>
              <w:t xml:space="preserve">: </w:t>
            </w:r>
            <w:r w:rsidRPr="0035026F">
              <w:rPr>
                <w:rFonts w:ascii="Book Antiqua" w:hAnsi="Book Antiqua"/>
                <w:sz w:val="19"/>
                <w:szCs w:val="19"/>
              </w:rPr>
              <w:t xml:space="preserve">O Brasil aderiu ao Estatuto de Roma (ER), internalizando-o por meio do Decreto nº 4.388, de 25 de setembro de 2002. Para eliminar ou ao menos para atenuar as incompatibilidades entre o ER e a </w:t>
            </w:r>
            <w:r>
              <w:rPr>
                <w:rFonts w:ascii="Book Antiqua" w:hAnsi="Book Antiqua"/>
                <w:sz w:val="19"/>
                <w:szCs w:val="19"/>
              </w:rPr>
              <w:t>CF/</w:t>
            </w:r>
            <w:r w:rsidRPr="0035026F">
              <w:rPr>
                <w:rFonts w:ascii="Book Antiqua" w:hAnsi="Book Antiqua"/>
                <w:sz w:val="19"/>
                <w:szCs w:val="19"/>
              </w:rPr>
              <w:t xml:space="preserve">1988, a </w:t>
            </w:r>
            <w:r>
              <w:rPr>
                <w:rFonts w:ascii="Book Antiqua" w:hAnsi="Book Antiqua"/>
                <w:sz w:val="19"/>
                <w:szCs w:val="19"/>
              </w:rPr>
              <w:t>EC</w:t>
            </w:r>
            <w:r w:rsidRPr="0035026F">
              <w:rPr>
                <w:rFonts w:ascii="Book Antiqua" w:hAnsi="Book Antiqua"/>
                <w:sz w:val="19"/>
                <w:szCs w:val="19"/>
              </w:rPr>
              <w:t xml:space="preserve"> nº 45</w:t>
            </w:r>
            <w:r>
              <w:rPr>
                <w:rFonts w:ascii="Book Antiqua" w:hAnsi="Book Antiqua"/>
                <w:sz w:val="19"/>
                <w:szCs w:val="19"/>
              </w:rPr>
              <w:t>/</w:t>
            </w:r>
            <w:r w:rsidRPr="0035026F">
              <w:rPr>
                <w:rFonts w:ascii="Book Antiqua" w:hAnsi="Book Antiqua"/>
                <w:sz w:val="19"/>
                <w:szCs w:val="19"/>
              </w:rPr>
              <w:t>2004, inseriu o §4º, no Art. 5º, dispondo que o Brasil se submete à jurisdição de Tribunal Penal Internacional (TPI) a cuja criação tenha manifestado adesão.</w:t>
            </w:r>
            <w:r>
              <w:rPr>
                <w:rFonts w:ascii="Book Antiqua" w:hAnsi="Book Antiqua"/>
                <w:sz w:val="19"/>
                <w:szCs w:val="19"/>
              </w:rPr>
              <w:t xml:space="preserve"> </w:t>
            </w:r>
            <w:r w:rsidRPr="0035026F">
              <w:rPr>
                <w:rFonts w:ascii="Book Antiqua" w:hAnsi="Book Antiqua"/>
                <w:sz w:val="19"/>
                <w:szCs w:val="19"/>
              </w:rPr>
              <w:t>Um exemplo de incompatibilidade entre o ER e a CRFB/1988 é a previsão de:</w:t>
            </w:r>
            <w:r>
              <w:t xml:space="preserve"> </w:t>
            </w:r>
            <w:r w:rsidRPr="0035026F">
              <w:rPr>
                <w:rFonts w:ascii="Book Antiqua" w:hAnsi="Book Antiqua"/>
                <w:sz w:val="19"/>
                <w:szCs w:val="19"/>
              </w:rPr>
              <w:t>pena de prisão perpétua no ER, ao passo que a CRFB/1988 veda pena de caráter perpétuo</w:t>
            </w:r>
            <w:r>
              <w:rPr>
                <w:rFonts w:ascii="Book Antiqua" w:hAnsi="Book Antiqua"/>
                <w:sz w:val="19"/>
                <w:szCs w:val="19"/>
              </w:rPr>
              <w:t>.</w:t>
            </w:r>
            <w:r w:rsidRPr="00232393">
              <w:rPr>
                <w:rFonts w:ascii="Book Antiqua" w:hAnsi="Book Antiqua"/>
                <w:sz w:val="19"/>
                <w:szCs w:val="19"/>
              </w:rPr>
              <w:t xml:space="preserve"> </w:t>
            </w:r>
            <w:r w:rsidRPr="00232393">
              <w:rPr>
                <w:rFonts w:ascii="Book Antiqua" w:hAnsi="Book Antiqua"/>
                <w:b/>
                <w:sz w:val="19"/>
                <w:szCs w:val="19"/>
              </w:rPr>
              <w:t>BL: art. 5º, XLVII, “a”, CF</w:t>
            </w:r>
            <w:r>
              <w:rPr>
                <w:rStyle w:val="Refdenotaderodap"/>
                <w:rFonts w:ascii="Book Antiqua" w:hAnsi="Book Antiqua"/>
                <w:b/>
                <w:sz w:val="19"/>
                <w:szCs w:val="19"/>
              </w:rPr>
              <w:footnoteReference w:id="3"/>
            </w:r>
            <w:r>
              <w:rPr>
                <w:rFonts w:ascii="Book Antiqua" w:hAnsi="Book Antiqua"/>
                <w:b/>
                <w:sz w:val="19"/>
                <w:szCs w:val="19"/>
              </w:rPr>
              <w:t xml:space="preserve"> e art. 77, item 1, ‘b’, ER.</w:t>
            </w:r>
            <w:r w:rsidR="00260E9E" w:rsidRPr="00260E9E">
              <w:rPr>
                <w:rFonts w:ascii="Book Antiqua" w:eastAsia="Times New Roman" w:hAnsi="Book Antiqua" w:cs="Times New Roman"/>
                <w:sz w:val="19"/>
                <w:szCs w:val="19"/>
                <w:lang w:eastAsia="pt-BR"/>
              </w:rPr>
              <w:t xml:space="preserve"> </w:t>
            </w:r>
          </w:p>
        </w:tc>
      </w:tr>
    </w:tbl>
    <w:p w14:paraId="62F3D2B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w:t>
      </w:r>
      <w:r w:rsidRPr="00B67744">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w:t>
      </w:r>
      <w:r w:rsidRPr="00B67744">
        <w:rPr>
          <w:rFonts w:ascii="Book Antiqua" w:eastAsia="Times New Roman" w:hAnsi="Book Antiqua" w:cs="Arial"/>
          <w:b/>
          <w:bCs/>
          <w:sz w:val="19"/>
          <w:szCs w:val="19"/>
          <w:lang w:eastAsia="pt-BR"/>
        </w:rPr>
        <w:t xml:space="preserve">Além da pena de prisão, o Tribunal </w:t>
      </w:r>
      <w:r w:rsidRPr="00B67744">
        <w:rPr>
          <w:rFonts w:ascii="Book Antiqua" w:eastAsia="Times New Roman" w:hAnsi="Book Antiqua" w:cs="Arial"/>
          <w:b/>
          <w:bCs/>
          <w:caps/>
          <w:sz w:val="19"/>
          <w:szCs w:val="19"/>
          <w:highlight w:val="green"/>
          <w:lang w:eastAsia="pt-BR"/>
        </w:rPr>
        <w:t>poderá aplicar</w:t>
      </w:r>
      <w:r w:rsidRPr="00874869">
        <w:rPr>
          <w:rFonts w:ascii="Book Antiqua" w:eastAsia="Times New Roman" w:hAnsi="Book Antiqua" w:cs="Arial"/>
          <w:sz w:val="19"/>
          <w:szCs w:val="19"/>
          <w:lang w:eastAsia="pt-BR"/>
        </w:rPr>
        <w:t>:</w:t>
      </w:r>
    </w:p>
    <w:p w14:paraId="3EE76EFA" w14:textId="01D3485B" w:rsidR="00E07CE7" w:rsidRPr="006B17B8" w:rsidRDefault="00E07CE7" w:rsidP="00E07CE7">
      <w:pPr>
        <w:spacing w:before="100" w:beforeAutospacing="1" w:after="100" w:afterAutospacing="1" w:line="240" w:lineRule="auto"/>
        <w:jc w:val="both"/>
        <w:rPr>
          <w:rFonts w:ascii="Book Antiqua" w:eastAsia="Times New Roman" w:hAnsi="Book Antiqua" w:cs="Times New Roman"/>
          <w:sz w:val="18"/>
          <w:szCs w:val="18"/>
          <w:lang w:eastAsia="pt-BR"/>
        </w:rPr>
      </w:pPr>
      <w:r w:rsidRPr="00874869">
        <w:rPr>
          <w:rFonts w:ascii="Book Antiqua" w:eastAsia="Times New Roman" w:hAnsi="Book Antiqua" w:cs="Arial"/>
          <w:sz w:val="19"/>
          <w:szCs w:val="19"/>
          <w:lang w:eastAsia="pt-BR"/>
        </w:rPr>
        <w:t xml:space="preserve">        a) </w:t>
      </w:r>
      <w:r w:rsidRPr="00B67744">
        <w:rPr>
          <w:rFonts w:ascii="Book Antiqua" w:eastAsia="Times New Roman" w:hAnsi="Book Antiqua" w:cs="Arial"/>
          <w:b/>
          <w:bCs/>
          <w:sz w:val="19"/>
          <w:szCs w:val="19"/>
          <w:highlight w:val="yellow"/>
          <w:lang w:eastAsia="pt-BR"/>
        </w:rPr>
        <w:t>Uma multa</w:t>
      </w:r>
      <w:r w:rsidRPr="00874869">
        <w:rPr>
          <w:rFonts w:ascii="Book Antiqua" w:eastAsia="Times New Roman" w:hAnsi="Book Antiqua" w:cs="Arial"/>
          <w:sz w:val="19"/>
          <w:szCs w:val="19"/>
          <w:lang w:eastAsia="pt-BR"/>
        </w:rPr>
        <w:t xml:space="preserve">, </w:t>
      </w:r>
      <w:r w:rsidRPr="00B67744">
        <w:rPr>
          <w:rFonts w:ascii="Book Antiqua" w:eastAsia="Times New Roman" w:hAnsi="Book Antiqua" w:cs="Arial"/>
          <w:b/>
          <w:bCs/>
          <w:sz w:val="19"/>
          <w:szCs w:val="19"/>
          <w:highlight w:val="cyan"/>
          <w:lang w:eastAsia="pt-BR"/>
        </w:rPr>
        <w:t>de acordo com os critérios previstos no Regulamento Processual</w:t>
      </w:r>
      <w:r w:rsidRPr="00AF3BA0">
        <w:rPr>
          <w:rFonts w:ascii="Book Antiqua" w:eastAsia="Times New Roman" w:hAnsi="Book Antiqua" w:cs="Arial"/>
          <w:sz w:val="18"/>
          <w:szCs w:val="18"/>
          <w:lang w:eastAsia="pt-BR"/>
        </w:rPr>
        <w:t>;</w:t>
      </w:r>
      <w:r w:rsidR="00B67744" w:rsidRPr="00AF3BA0">
        <w:rPr>
          <w:rFonts w:ascii="Book Antiqua" w:eastAsia="Times New Roman" w:hAnsi="Book Antiqua" w:cs="Arial"/>
          <w:sz w:val="18"/>
          <w:szCs w:val="18"/>
          <w:lang w:eastAsia="pt-BR"/>
        </w:rPr>
        <w:t xml:space="preserve"> </w:t>
      </w:r>
      <w:r w:rsidR="00B67744" w:rsidRPr="00AF3BA0">
        <w:rPr>
          <w:rFonts w:ascii="Book Antiqua" w:eastAsia="Times New Roman" w:hAnsi="Book Antiqua" w:cs="Arial"/>
          <w:b/>
          <w:bCs/>
          <w:color w:val="FF0000"/>
          <w:sz w:val="16"/>
          <w:szCs w:val="16"/>
          <w:u w:val="single"/>
          <w:lang w:eastAsia="pt-BR"/>
        </w:rPr>
        <w:t>(MPM-2005)</w:t>
      </w:r>
      <w:r w:rsidR="00AF3BA0">
        <w:rPr>
          <w:rFonts w:ascii="Book Antiqua" w:eastAsia="Times New Roman" w:hAnsi="Book Antiqua" w:cs="Arial"/>
          <w:b/>
          <w:bCs/>
          <w:color w:val="FF0000"/>
          <w:sz w:val="16"/>
          <w:szCs w:val="16"/>
          <w:lang w:eastAsia="pt-BR"/>
        </w:rPr>
        <w:t xml:space="preserve"> </w:t>
      </w:r>
      <w:r w:rsidR="00AF3BA0">
        <w:rPr>
          <w:rFonts w:ascii="Book Antiqua" w:eastAsia="Times New Roman" w:hAnsi="Book Antiqua" w:cs="Times New Roman"/>
          <w:b/>
          <w:color w:val="FF0000"/>
          <w:sz w:val="16"/>
          <w:szCs w:val="16"/>
          <w:u w:val="single"/>
          <w:lang w:eastAsia="pt-BR"/>
        </w:rPr>
        <w:t>(PCSP-2012</w:t>
      </w:r>
      <w:r w:rsidR="00366B4F">
        <w:rPr>
          <w:rFonts w:ascii="Book Antiqua" w:eastAsia="Times New Roman" w:hAnsi="Book Antiqua" w:cs="Times New Roman"/>
          <w:b/>
          <w:color w:val="FF0000"/>
          <w:sz w:val="16"/>
          <w:szCs w:val="16"/>
          <w:u w:val="single"/>
          <w:lang w:eastAsia="pt-BR"/>
        </w:rPr>
        <w:t>/2018</w:t>
      </w:r>
      <w:r w:rsidR="00AF3BA0">
        <w:rPr>
          <w:rFonts w:ascii="Book Antiqua" w:eastAsia="Times New Roman" w:hAnsi="Book Antiqua" w:cs="Times New Roman"/>
          <w:b/>
          <w:color w:val="FF0000"/>
          <w:sz w:val="16"/>
          <w:szCs w:val="16"/>
          <w:u w:val="single"/>
          <w:lang w:eastAsia="pt-BR"/>
        </w:rPr>
        <w:t>)</w:t>
      </w:r>
      <w:r w:rsidR="005D1610">
        <w:rPr>
          <w:rFonts w:ascii="Book Antiqua" w:eastAsia="Times New Roman" w:hAnsi="Book Antiqua" w:cs="Times New Roman"/>
          <w:b/>
          <w:color w:val="FF0000"/>
          <w:sz w:val="16"/>
          <w:szCs w:val="16"/>
          <w:lang w:eastAsia="pt-BR"/>
        </w:rPr>
        <w:t xml:space="preserve"> </w:t>
      </w:r>
      <w:r w:rsidR="005D1610">
        <w:rPr>
          <w:rFonts w:ascii="Book Antiqua" w:eastAsia="Times New Roman" w:hAnsi="Book Antiqua" w:cs="Times New Roman"/>
          <w:b/>
          <w:bCs/>
          <w:color w:val="FF0000"/>
          <w:spacing w:val="-3"/>
          <w:sz w:val="16"/>
          <w:szCs w:val="16"/>
          <w:u w:val="single"/>
          <w:lang w:eastAsia="pt-BR"/>
        </w:rPr>
        <w:t>(PF-2018)</w:t>
      </w:r>
      <w:r w:rsidR="006975CB">
        <w:rPr>
          <w:rFonts w:ascii="Book Antiqua" w:eastAsia="Times New Roman" w:hAnsi="Book Antiqua" w:cs="Times New Roman"/>
          <w:b/>
          <w:bCs/>
          <w:color w:val="FF0000"/>
          <w:spacing w:val="-3"/>
          <w:sz w:val="16"/>
          <w:szCs w:val="16"/>
          <w:lang w:eastAsia="pt-BR"/>
        </w:rPr>
        <w:t xml:space="preserve"> </w:t>
      </w:r>
      <w:r w:rsidR="006975CB">
        <w:rPr>
          <w:rFonts w:ascii="Book Antiqua" w:eastAsia="Times New Roman" w:hAnsi="Book Antiqua" w:cs="Times New Roman"/>
          <w:b/>
          <w:bCs/>
          <w:color w:val="FF0000"/>
          <w:spacing w:val="-3"/>
          <w:sz w:val="16"/>
          <w:szCs w:val="16"/>
          <w:u w:val="single"/>
          <w:lang w:eastAsia="pt-BR"/>
        </w:rPr>
        <w:t>(DPEPA-2022)</w:t>
      </w:r>
      <w:r w:rsidR="006B17B8">
        <w:rPr>
          <w:rFonts w:ascii="Book Antiqua" w:eastAsia="Times New Roman" w:hAnsi="Book Antiqua" w:cs="Times New Roman"/>
          <w:b/>
          <w:bCs/>
          <w:color w:val="FF0000"/>
          <w:spacing w:val="-3"/>
          <w:sz w:val="16"/>
          <w:szCs w:val="16"/>
          <w:lang w:eastAsia="pt-BR"/>
        </w:rPr>
        <w:t xml:space="preserve"> </w:t>
      </w:r>
      <w:r w:rsidR="006B17B8">
        <w:rPr>
          <w:rFonts w:ascii="Book Antiqua" w:eastAsia="Times New Roman" w:hAnsi="Book Antiqua" w:cs="Times New Roman"/>
          <w:b/>
          <w:bCs/>
          <w:color w:val="FF0000"/>
          <w:spacing w:val="-3"/>
          <w:sz w:val="16"/>
          <w:szCs w:val="16"/>
          <w:u w:val="single"/>
          <w:lang w:eastAsia="pt-BR"/>
        </w:rPr>
        <w:t>(MPF-2022)</w:t>
      </w:r>
    </w:p>
    <w:p w14:paraId="4F994503" w14:textId="0131824A" w:rsidR="00E07CE7" w:rsidRPr="006B17B8" w:rsidRDefault="00E07CE7" w:rsidP="00E07CE7">
      <w:pPr>
        <w:spacing w:before="100" w:beforeAutospacing="1" w:after="100" w:afterAutospacing="1" w:line="240" w:lineRule="auto"/>
        <w:jc w:val="both"/>
        <w:rPr>
          <w:rFonts w:ascii="Book Antiqua" w:eastAsia="Times New Roman" w:hAnsi="Book Antiqua" w:cs="Times New Roman"/>
          <w:sz w:val="18"/>
          <w:szCs w:val="18"/>
          <w:lang w:eastAsia="pt-BR"/>
        </w:rPr>
      </w:pPr>
      <w:r w:rsidRPr="00874869">
        <w:rPr>
          <w:rFonts w:ascii="Book Antiqua" w:eastAsia="Times New Roman" w:hAnsi="Book Antiqua" w:cs="Arial"/>
          <w:sz w:val="19"/>
          <w:szCs w:val="19"/>
          <w:lang w:eastAsia="pt-BR"/>
        </w:rPr>
        <w:t xml:space="preserve">        b) </w:t>
      </w:r>
      <w:r w:rsidRPr="00B67744">
        <w:rPr>
          <w:rFonts w:ascii="Book Antiqua" w:eastAsia="Times New Roman" w:hAnsi="Book Antiqua" w:cs="Arial"/>
          <w:b/>
          <w:bCs/>
          <w:sz w:val="19"/>
          <w:szCs w:val="19"/>
          <w:highlight w:val="yellow"/>
          <w:lang w:eastAsia="pt-BR"/>
        </w:rPr>
        <w:t>A perda de produtos, bens e haveres</w:t>
      </w:r>
      <w:r w:rsidRPr="00874869">
        <w:rPr>
          <w:rFonts w:ascii="Book Antiqua" w:eastAsia="Times New Roman" w:hAnsi="Book Antiqua" w:cs="Arial"/>
          <w:sz w:val="19"/>
          <w:szCs w:val="19"/>
          <w:lang w:eastAsia="pt-BR"/>
        </w:rPr>
        <w:t xml:space="preserve"> </w:t>
      </w:r>
      <w:r w:rsidRPr="00B67744">
        <w:rPr>
          <w:rFonts w:ascii="Book Antiqua" w:eastAsia="Times New Roman" w:hAnsi="Book Antiqua" w:cs="Arial"/>
          <w:b/>
          <w:bCs/>
          <w:sz w:val="19"/>
          <w:szCs w:val="19"/>
          <w:lang w:eastAsia="pt-BR"/>
        </w:rPr>
        <w:t>provenientes, direta ou indiretamente, do crime, sem prejuízo dos direitos de terceiros que tenham agido de boa fé</w:t>
      </w:r>
      <w:r w:rsidRPr="00AF3BA0">
        <w:rPr>
          <w:rFonts w:ascii="Book Antiqua" w:eastAsia="Times New Roman" w:hAnsi="Book Antiqua" w:cs="Arial"/>
          <w:sz w:val="18"/>
          <w:szCs w:val="18"/>
          <w:lang w:eastAsia="pt-BR"/>
        </w:rPr>
        <w:t>.</w:t>
      </w:r>
      <w:r w:rsidR="00B67744" w:rsidRPr="00AF3BA0">
        <w:rPr>
          <w:rFonts w:ascii="Book Antiqua" w:eastAsia="Times New Roman" w:hAnsi="Book Antiqua" w:cs="Arial"/>
          <w:sz w:val="18"/>
          <w:szCs w:val="18"/>
          <w:lang w:eastAsia="pt-BR"/>
        </w:rPr>
        <w:t xml:space="preserve"> </w:t>
      </w:r>
      <w:r w:rsidR="00B67744" w:rsidRPr="00AF3BA0">
        <w:rPr>
          <w:rFonts w:ascii="Book Antiqua" w:eastAsia="Times New Roman" w:hAnsi="Book Antiqua" w:cs="Arial"/>
          <w:b/>
          <w:bCs/>
          <w:color w:val="FF0000"/>
          <w:sz w:val="16"/>
          <w:szCs w:val="16"/>
          <w:u w:val="single"/>
          <w:lang w:eastAsia="pt-BR"/>
        </w:rPr>
        <w:t>(MPM-2005)</w:t>
      </w:r>
      <w:r w:rsidR="00AF3BA0">
        <w:rPr>
          <w:rFonts w:ascii="Book Antiqua" w:eastAsia="Times New Roman" w:hAnsi="Book Antiqua" w:cs="Arial"/>
          <w:b/>
          <w:bCs/>
          <w:color w:val="FF0000"/>
          <w:sz w:val="16"/>
          <w:szCs w:val="16"/>
          <w:lang w:eastAsia="pt-BR"/>
        </w:rPr>
        <w:t xml:space="preserve"> </w:t>
      </w:r>
      <w:r w:rsidR="00AF3BA0">
        <w:rPr>
          <w:rFonts w:ascii="Book Antiqua" w:eastAsia="Times New Roman" w:hAnsi="Book Antiqua" w:cs="Times New Roman"/>
          <w:b/>
          <w:color w:val="FF0000"/>
          <w:sz w:val="16"/>
          <w:szCs w:val="16"/>
          <w:u w:val="single"/>
          <w:lang w:eastAsia="pt-BR"/>
        </w:rPr>
        <w:t>(PCSP-2012</w:t>
      </w:r>
      <w:r w:rsidR="00366B4F">
        <w:rPr>
          <w:rFonts w:ascii="Book Antiqua" w:eastAsia="Times New Roman" w:hAnsi="Book Antiqua" w:cs="Times New Roman"/>
          <w:b/>
          <w:color w:val="FF0000"/>
          <w:sz w:val="16"/>
          <w:szCs w:val="16"/>
          <w:u w:val="single"/>
          <w:lang w:eastAsia="pt-BR"/>
        </w:rPr>
        <w:t>/2018</w:t>
      </w:r>
      <w:r w:rsidR="00AF3BA0">
        <w:rPr>
          <w:rFonts w:ascii="Book Antiqua" w:eastAsia="Times New Roman" w:hAnsi="Book Antiqua" w:cs="Times New Roman"/>
          <w:b/>
          <w:color w:val="FF0000"/>
          <w:sz w:val="16"/>
          <w:szCs w:val="16"/>
          <w:u w:val="single"/>
          <w:lang w:eastAsia="pt-BR"/>
        </w:rPr>
        <w:t>)</w:t>
      </w:r>
      <w:r w:rsidR="005D1610">
        <w:rPr>
          <w:rFonts w:ascii="Book Antiqua" w:eastAsia="Times New Roman" w:hAnsi="Book Antiqua" w:cs="Times New Roman"/>
          <w:b/>
          <w:color w:val="FF0000"/>
          <w:sz w:val="16"/>
          <w:szCs w:val="16"/>
          <w:lang w:eastAsia="pt-BR"/>
        </w:rPr>
        <w:t xml:space="preserve"> </w:t>
      </w:r>
      <w:r w:rsidR="005D1610">
        <w:rPr>
          <w:rFonts w:ascii="Book Antiqua" w:eastAsia="Times New Roman" w:hAnsi="Book Antiqua" w:cs="Times New Roman"/>
          <w:b/>
          <w:bCs/>
          <w:color w:val="FF0000"/>
          <w:spacing w:val="-3"/>
          <w:sz w:val="16"/>
          <w:szCs w:val="16"/>
          <w:u w:val="single"/>
          <w:lang w:eastAsia="pt-BR"/>
        </w:rPr>
        <w:t>(PF-2018)</w:t>
      </w:r>
      <w:r w:rsidR="006975CB">
        <w:rPr>
          <w:rFonts w:ascii="Book Antiqua" w:eastAsia="Times New Roman" w:hAnsi="Book Antiqua" w:cs="Times New Roman"/>
          <w:b/>
          <w:bCs/>
          <w:color w:val="FF0000"/>
          <w:spacing w:val="-3"/>
          <w:sz w:val="16"/>
          <w:szCs w:val="16"/>
          <w:lang w:eastAsia="pt-BR"/>
        </w:rPr>
        <w:t xml:space="preserve"> </w:t>
      </w:r>
      <w:r w:rsidR="006975CB">
        <w:rPr>
          <w:rFonts w:ascii="Book Antiqua" w:eastAsia="Times New Roman" w:hAnsi="Book Antiqua" w:cs="Times New Roman"/>
          <w:b/>
          <w:bCs/>
          <w:color w:val="FF0000"/>
          <w:spacing w:val="-3"/>
          <w:sz w:val="16"/>
          <w:szCs w:val="16"/>
          <w:u w:val="single"/>
          <w:lang w:eastAsia="pt-BR"/>
        </w:rPr>
        <w:t>(DPEPA-2022)</w:t>
      </w:r>
      <w:r w:rsidR="006B17B8">
        <w:rPr>
          <w:rFonts w:ascii="Book Antiqua" w:eastAsia="Times New Roman" w:hAnsi="Book Antiqua" w:cs="Times New Roman"/>
          <w:b/>
          <w:bCs/>
          <w:color w:val="FF0000"/>
          <w:spacing w:val="-3"/>
          <w:sz w:val="16"/>
          <w:szCs w:val="16"/>
          <w:lang w:eastAsia="pt-BR"/>
        </w:rPr>
        <w:t xml:space="preserve"> </w:t>
      </w:r>
      <w:r w:rsidR="006B17B8">
        <w:rPr>
          <w:rFonts w:ascii="Book Antiqua" w:eastAsia="Times New Roman" w:hAnsi="Book Antiqua" w:cs="Times New Roman"/>
          <w:b/>
          <w:bCs/>
          <w:color w:val="FF0000"/>
          <w:spacing w:val="-3"/>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AF3BA0" w14:paraId="34C0380F" w14:textId="77777777" w:rsidTr="00AF3BA0">
        <w:tc>
          <w:tcPr>
            <w:tcW w:w="8494" w:type="dxa"/>
            <w:shd w:val="clear" w:color="auto" w:fill="CCFFFF"/>
          </w:tcPr>
          <w:p w14:paraId="2B79ED46" w14:textId="77777777" w:rsidR="00AF3BA0" w:rsidRDefault="00AF3BA0" w:rsidP="00AF3BA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F3BA0">
              <w:rPr>
                <w:rFonts w:ascii="Book Antiqua" w:eastAsia="Times New Roman" w:hAnsi="Book Antiqua" w:cs="Arial"/>
                <w:b/>
                <w:bCs/>
                <w:sz w:val="19"/>
                <w:szCs w:val="19"/>
                <w:highlight w:val="yellow"/>
                <w:lang w:eastAsia="pt-BR"/>
              </w:rPr>
              <w:t>PCSP-2012-VUNESP</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F3BA0">
              <w:rPr>
                <w:rFonts w:ascii="Book Antiqua" w:eastAsia="Times New Roman" w:hAnsi="Book Antiqua" w:cs="Arial"/>
                <w:sz w:val="19"/>
                <w:szCs w:val="19"/>
                <w:lang w:eastAsia="pt-BR"/>
              </w:rPr>
              <w:t>As penas que poderão ser fixadas pelo Tribunal Penal Internacional (Estatuto de Roma, 1998)</w:t>
            </w:r>
            <w:r>
              <w:rPr>
                <w:rFonts w:ascii="Book Antiqua" w:eastAsia="Times New Roman" w:hAnsi="Book Antiqua" w:cs="Arial"/>
                <w:sz w:val="19"/>
                <w:szCs w:val="19"/>
                <w:lang w:eastAsia="pt-BR"/>
              </w:rPr>
              <w:t xml:space="preserve"> </w:t>
            </w:r>
            <w:r w:rsidRPr="00AF3BA0">
              <w:rPr>
                <w:rFonts w:ascii="Book Antiqua" w:eastAsia="Times New Roman" w:hAnsi="Book Antiqua" w:cs="Arial"/>
                <w:sz w:val="19"/>
                <w:szCs w:val="19"/>
                <w:lang w:eastAsia="pt-BR"/>
              </w:rPr>
              <w:t>são</w:t>
            </w:r>
            <w:r>
              <w:rPr>
                <w:rFonts w:ascii="Book Antiqua" w:eastAsia="Times New Roman" w:hAnsi="Book Antiqua" w:cs="Arial"/>
                <w:sz w:val="19"/>
                <w:szCs w:val="19"/>
                <w:lang w:eastAsia="pt-BR"/>
              </w:rPr>
              <w:t xml:space="preserve">: </w:t>
            </w:r>
            <w:r w:rsidRPr="00AF3BA0">
              <w:rPr>
                <w:rFonts w:ascii="Book Antiqua" w:eastAsia="Times New Roman" w:hAnsi="Book Antiqua" w:cs="Arial"/>
                <w:sz w:val="19"/>
                <w:szCs w:val="19"/>
                <w:lang w:eastAsia="pt-BR"/>
              </w:rPr>
              <w:t>prisão até 30 anos ou perpétua, multa e perda dos produtos, bens e haveres provenientes do crime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77, ER.</w:t>
            </w:r>
          </w:p>
          <w:p w14:paraId="22F9EDD5" w14:textId="77777777" w:rsidR="00366B4F" w:rsidRDefault="00366B4F" w:rsidP="00AF3BA0">
            <w:pPr>
              <w:spacing w:before="100" w:beforeAutospacing="1" w:after="100" w:afterAutospacing="1"/>
              <w:jc w:val="both"/>
              <w:rPr>
                <w:rFonts w:ascii="Book Antiqua" w:eastAsia="Times New Roman" w:hAnsi="Book Antiqua" w:cs="Times New Roman"/>
                <w:sz w:val="19"/>
                <w:szCs w:val="19"/>
                <w:lang w:eastAsia="pt-BR"/>
              </w:rPr>
            </w:pPr>
            <w:r w:rsidRPr="00260E9E">
              <w:rPr>
                <w:rFonts w:ascii="Book Antiqua" w:eastAsia="Times New Roman" w:hAnsi="Book Antiqua" w:cs="Times New Roman"/>
                <w:b/>
                <w:bCs/>
                <w:i/>
                <w:iCs/>
                <w:color w:val="FF0000"/>
                <w:sz w:val="19"/>
                <w:szCs w:val="19"/>
                <w:lang w:eastAsia="pt-BR"/>
              </w:rPr>
              <w:t>#</w:t>
            </w:r>
            <w:r w:rsidRPr="00260E9E">
              <w:rPr>
                <w:rFonts w:ascii="Book Antiqua" w:eastAsia="Times New Roman" w:hAnsi="Book Antiqua" w:cs="Times New Roman"/>
                <w:b/>
                <w:bCs/>
                <w:i/>
                <w:iCs/>
                <w:color w:val="FF0000"/>
                <w:sz w:val="19"/>
                <w:szCs w:val="19"/>
                <w:highlight w:val="green"/>
                <w:lang w:eastAsia="pt-BR"/>
              </w:rPr>
              <w:t>Atenção</w:t>
            </w:r>
            <w:r w:rsidRPr="00260E9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PCSP-2018</w:t>
            </w:r>
            <w:r w:rsidRPr="00260E9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366B4F">
              <w:rPr>
                <w:rFonts w:ascii="Book Antiqua" w:eastAsia="Times New Roman" w:hAnsi="Book Antiqua" w:cs="Times New Roman"/>
                <w:sz w:val="19"/>
                <w:szCs w:val="19"/>
                <w:lang w:eastAsia="pt-BR"/>
              </w:rPr>
              <w:t>As penas que podem ser aplicadas aos condenados estão previstas no art. 77 do Estatuto</w:t>
            </w:r>
            <w:r>
              <w:rPr>
                <w:rFonts w:ascii="Book Antiqua" w:eastAsia="Times New Roman" w:hAnsi="Book Antiqua" w:cs="Times New Roman"/>
                <w:sz w:val="19"/>
                <w:szCs w:val="19"/>
                <w:lang w:eastAsia="pt-BR"/>
              </w:rPr>
              <w:t xml:space="preserve"> de Roma</w:t>
            </w:r>
            <w:r w:rsidRPr="00366B4F">
              <w:rPr>
                <w:rFonts w:ascii="Book Antiqua" w:eastAsia="Times New Roman" w:hAnsi="Book Antiqua" w:cs="Times New Roman"/>
                <w:sz w:val="19"/>
                <w:szCs w:val="19"/>
                <w:lang w:eastAsia="pt-BR"/>
              </w:rPr>
              <w:t xml:space="preserve"> e não possuem relação com normas de direito interno de qualquer país.</w:t>
            </w:r>
          </w:p>
          <w:p w14:paraId="291F6707" w14:textId="75E5835A" w:rsidR="006B17B8" w:rsidRPr="00AF3BA0" w:rsidRDefault="006B17B8" w:rsidP="006B17B8">
            <w:pPr>
              <w:spacing w:before="100" w:beforeAutospacing="1" w:after="100" w:afterAutospacing="1"/>
              <w:jc w:val="both"/>
              <w:rPr>
                <w:rFonts w:ascii="Book Antiqua" w:eastAsia="Times New Roman" w:hAnsi="Book Antiqua" w:cs="Arial"/>
                <w:b/>
                <w:bCs/>
                <w:sz w:val="19"/>
                <w:szCs w:val="19"/>
                <w:lang w:eastAsia="pt-BR"/>
              </w:rPr>
            </w:pPr>
            <w:r w:rsidRPr="00260E9E">
              <w:rPr>
                <w:rFonts w:ascii="Book Antiqua" w:eastAsia="Times New Roman" w:hAnsi="Book Antiqua" w:cs="Times New Roman"/>
                <w:b/>
                <w:bCs/>
                <w:i/>
                <w:iCs/>
                <w:color w:val="FF0000"/>
                <w:sz w:val="19"/>
                <w:szCs w:val="19"/>
                <w:lang w:eastAsia="pt-BR"/>
              </w:rPr>
              <w:t>#</w:t>
            </w:r>
            <w:r w:rsidRPr="00260E9E">
              <w:rPr>
                <w:rFonts w:ascii="Book Antiqua" w:eastAsia="Times New Roman" w:hAnsi="Book Antiqua" w:cs="Times New Roman"/>
                <w:b/>
                <w:bCs/>
                <w:i/>
                <w:iCs/>
                <w:color w:val="FF0000"/>
                <w:sz w:val="19"/>
                <w:szCs w:val="19"/>
                <w:highlight w:val="green"/>
                <w:lang w:eastAsia="pt-BR"/>
              </w:rPr>
              <w:t>Atenção</w:t>
            </w:r>
            <w:r w:rsidRPr="00260E9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MPF-2022</w:t>
            </w:r>
            <w:r>
              <w:rPr>
                <w:rFonts w:ascii="Book Antiqua" w:eastAsia="Times New Roman" w:hAnsi="Book Antiqua" w:cs="Times New Roman"/>
                <w:sz w:val="19"/>
                <w:szCs w:val="19"/>
                <w:lang w:eastAsia="pt-BR"/>
              </w:rPr>
              <w:t xml:space="preserve">: </w:t>
            </w:r>
            <w:r w:rsidRPr="006B17B8">
              <w:rPr>
                <w:rFonts w:ascii="Book Antiqua" w:eastAsia="Times New Roman" w:hAnsi="Book Antiqua" w:cs="Times New Roman"/>
                <w:sz w:val="19"/>
                <w:szCs w:val="19"/>
                <w:lang w:eastAsia="pt-BR"/>
              </w:rPr>
              <w:t>O TPI, instalado em Haia, foi criado pelo Estatuto de Roma. As penas a serem aplicadas por este Tribunal estão previstas no art. 77 do ETPI</w:t>
            </w:r>
            <w:r>
              <w:rPr>
                <w:rFonts w:ascii="Book Antiqua" w:eastAsia="Times New Roman" w:hAnsi="Book Antiqua" w:cs="Times New Roman"/>
                <w:sz w:val="19"/>
                <w:szCs w:val="19"/>
                <w:lang w:eastAsia="pt-BR"/>
              </w:rPr>
              <w:t xml:space="preserve">. </w:t>
            </w:r>
            <w:r w:rsidRPr="006B17B8">
              <w:rPr>
                <w:rFonts w:ascii="Book Antiqua" w:eastAsia="Times New Roman" w:hAnsi="Book Antiqua" w:cs="Times New Roman"/>
                <w:sz w:val="19"/>
                <w:szCs w:val="19"/>
                <w:lang w:eastAsia="pt-BR"/>
              </w:rPr>
              <w:t>Dessa forma, podemos concluir que as penas aplicáveis são a prisão por tempo determinado, excepcionalmente a prisão perpétua, multa e perda de bens, não se admitindo, portanto, a aplicação de pena de MORTE ou qualquer outro tipo de pena cruel</w:t>
            </w:r>
            <w:r w:rsidRPr="006B17B8">
              <w:rPr>
                <w:rFonts w:ascii="Book Antiqua" w:eastAsia="Times New Roman" w:hAnsi="Book Antiqua" w:cs="Times New Roman"/>
                <w:sz w:val="16"/>
                <w:szCs w:val="16"/>
                <w:lang w:eastAsia="pt-BR"/>
              </w:rPr>
              <w:t>. (Fonte: Publicado por Rede de Ensino Luiz Flávio Gomes (</w:t>
            </w:r>
            <w:hyperlink r:id="rId9" w:history="1">
              <w:r w:rsidRPr="006B17B8">
                <w:rPr>
                  <w:rStyle w:val="Hyperlink"/>
                  <w:rFonts w:ascii="Book Antiqua" w:eastAsia="Times New Roman" w:hAnsi="Book Antiqua" w:cs="Times New Roman"/>
                  <w:sz w:val="16"/>
                  <w:szCs w:val="16"/>
                  <w:lang w:eastAsia="pt-BR"/>
                </w:rPr>
                <w:t>https://lfg.jusbrasil.com.br/noticias/2002067/quais-sao-as-penas-admitidas-pelo-tribunal-penal-internacional-tpi-mariana-egidio-lucciola</w:t>
              </w:r>
            </w:hyperlink>
            <w:r>
              <w:rPr>
                <w:rFonts w:ascii="Book Antiqua" w:eastAsia="Times New Roman" w:hAnsi="Book Antiqua" w:cs="Times New Roman"/>
                <w:sz w:val="19"/>
                <w:szCs w:val="19"/>
                <w:lang w:eastAsia="pt-BR"/>
              </w:rPr>
              <w:t xml:space="preserve">). </w:t>
            </w:r>
          </w:p>
        </w:tc>
      </w:tr>
    </w:tbl>
    <w:p w14:paraId="45F955E9" w14:textId="344EF714"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78</w:t>
      </w:r>
    </w:p>
    <w:p w14:paraId="0961B2F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Determinação da pena</w:t>
      </w:r>
    </w:p>
    <w:p w14:paraId="041BC07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Na determinação da pena, o Tribunal atenderá, em harmonia com o Regulamento Processual, a fatores tais como a gravidade do crime e as condições pessoais do condenado.</w:t>
      </w:r>
    </w:p>
    <w:p w14:paraId="37B27B8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descontará, na pena de prisão que vier a aplicar, o período durante o qual o acusado esteve sob detenção por ordem daquele. O Tribunal poderá ainda descontar qualquer outro período de detenção que tenha sido cumprido em razão de uma conduta constitutiva do crime.</w:t>
      </w:r>
    </w:p>
    <w:p w14:paraId="553ABB8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 uma pessoa for condenada pela prática de vários crimes, o Tribunal aplicará penas de prisão parcelares relativamente a cada um dos crimes e uma pena única, na qual será especificada a duração total da pena de prisão. Esta duração não poderá ser inferior à da pena parcelar mais elevada e não poderá ser superior a 30 anos de prisão ou ir além da pena de prisão perpétua prevista no artigo 77,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w:t>
      </w:r>
    </w:p>
    <w:p w14:paraId="4938BB5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79</w:t>
      </w:r>
    </w:p>
    <w:p w14:paraId="207843F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Fundo em Favor das Vítimas</w:t>
      </w:r>
    </w:p>
    <w:p w14:paraId="40D40D2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Por decisão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será criado um Fundo a favor das vítimas de crimes da competência do Tribunal, bem como das respectivas famílias.</w:t>
      </w:r>
    </w:p>
    <w:p w14:paraId="22099AB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poderá ordenar que o produto das multas e quaisquer outros bens declarados perdidos revertam para o Fundo.</w:t>
      </w:r>
    </w:p>
    <w:p w14:paraId="65820B0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O Fundo será gerido em harmonia com os critérios a serem adotados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48ED87CC" w14:textId="77777777" w:rsidR="00E07CE7" w:rsidRPr="005D1610"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5D1610">
        <w:rPr>
          <w:rFonts w:ascii="Book Antiqua" w:eastAsia="Times New Roman" w:hAnsi="Book Antiqua" w:cs="Arial"/>
          <w:b/>
          <w:bCs/>
          <w:sz w:val="19"/>
          <w:szCs w:val="19"/>
          <w:highlight w:val="magenta"/>
          <w:lang w:eastAsia="pt-BR"/>
        </w:rPr>
        <w:t>Artigo 80</w:t>
      </w:r>
    </w:p>
    <w:p w14:paraId="5B7F73C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Não Interferência no Regime de Aplicação de Penas Nacionais e nos Direitos Internos</w:t>
      </w:r>
    </w:p>
    <w:p w14:paraId="438A5F62" w14:textId="2AE832A5"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w:t>
      </w:r>
      <w:r w:rsidRPr="005D1610">
        <w:rPr>
          <w:rFonts w:ascii="Book Antiqua" w:eastAsia="Times New Roman" w:hAnsi="Book Antiqua" w:cs="Arial"/>
          <w:b/>
          <w:bCs/>
          <w:sz w:val="19"/>
          <w:szCs w:val="19"/>
          <w:lang w:eastAsia="pt-BR"/>
        </w:rPr>
        <w:t>Nada no presente Capítulo prejudicará a aplicação, pelos Estados, das penas previstas nos respectivos direitos internos, ou a aplicação da legislação de Estados que não preveja as penas referidas neste capítulo.</w:t>
      </w:r>
      <w:r w:rsidR="005D1610" w:rsidRPr="005D1610">
        <w:rPr>
          <w:rFonts w:ascii="Book Antiqua" w:eastAsia="Times New Roman" w:hAnsi="Book Antiqua" w:cs="Arial"/>
          <w:b/>
          <w:bCs/>
          <w:sz w:val="19"/>
          <w:szCs w:val="19"/>
          <w:lang w:eastAsia="pt-BR"/>
        </w:rPr>
        <w:t xml:space="preserve"> </w:t>
      </w:r>
      <w:r w:rsidR="005D1610" w:rsidRPr="005D1610">
        <w:rPr>
          <w:rFonts w:ascii="Book Antiqua" w:eastAsia="Times New Roman" w:hAnsi="Book Antiqua" w:cs="Times New Roman"/>
          <w:b/>
          <w:bCs/>
          <w:color w:val="FF0000"/>
          <w:spacing w:val="-3"/>
          <w:sz w:val="16"/>
          <w:szCs w:val="16"/>
          <w:u w:val="single"/>
          <w:lang w:eastAsia="pt-BR"/>
        </w:rPr>
        <w:t>(</w:t>
      </w:r>
      <w:r w:rsidR="005D1610">
        <w:rPr>
          <w:rFonts w:ascii="Book Antiqua" w:eastAsia="Times New Roman" w:hAnsi="Book Antiqua" w:cs="Times New Roman"/>
          <w:b/>
          <w:bCs/>
          <w:color w:val="FF0000"/>
          <w:spacing w:val="-3"/>
          <w:sz w:val="16"/>
          <w:szCs w:val="16"/>
          <w:u w:val="single"/>
          <w:lang w:eastAsia="pt-BR"/>
        </w:rPr>
        <w:t>PF-2018)</w:t>
      </w:r>
    </w:p>
    <w:p w14:paraId="2E79F94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VIII</w:t>
      </w:r>
    </w:p>
    <w:p w14:paraId="185C3DD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Recurso e Revisão</w:t>
      </w:r>
    </w:p>
    <w:p w14:paraId="25BCDA9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81</w:t>
      </w:r>
    </w:p>
    <w:p w14:paraId="591A8DE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Recurso da Sentença Condenatória ou Absolutória ou da Pena</w:t>
      </w:r>
    </w:p>
    <w:p w14:paraId="6AC28F7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sentença proferida nos termos do artigo 74 é recorrível em conformidade com o disposto no Regulamento Processual nos seguintes termos:</w:t>
      </w:r>
    </w:p>
    <w:p w14:paraId="45078D9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O Procurador poderá interpor recurso com base num dos seguintes fundamentos:</w:t>
      </w:r>
    </w:p>
    <w:p w14:paraId="4DCEE7B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Vício processual;</w:t>
      </w:r>
    </w:p>
    <w:p w14:paraId="159D25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Erro de fato; ou</w:t>
      </w:r>
    </w:p>
    <w:p w14:paraId="48AF233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Erro de direito;</w:t>
      </w:r>
    </w:p>
    <w:p w14:paraId="01E8062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 condenado ou o Procurador, no interesse daquele; poderá interpor recurso com base num dos seguintes fundamentos:</w:t>
      </w:r>
    </w:p>
    <w:p w14:paraId="3D40A69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Vício processual;</w:t>
      </w:r>
    </w:p>
    <w:p w14:paraId="7444A17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Erro de fato;</w:t>
      </w:r>
    </w:p>
    <w:p w14:paraId="07F3273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iií</w:t>
      </w:r>
      <w:proofErr w:type="spellEnd"/>
      <w:r w:rsidRPr="00874869">
        <w:rPr>
          <w:rFonts w:ascii="Book Antiqua" w:eastAsia="Times New Roman" w:hAnsi="Book Antiqua" w:cs="Arial"/>
          <w:sz w:val="19"/>
          <w:szCs w:val="19"/>
          <w:lang w:eastAsia="pt-BR"/>
        </w:rPr>
        <w:t>) Erro de direito; ou</w:t>
      </w:r>
    </w:p>
    <w:p w14:paraId="1633A8C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iv</w:t>
      </w:r>
      <w:proofErr w:type="spellEnd"/>
      <w:r w:rsidRPr="00874869">
        <w:rPr>
          <w:rFonts w:ascii="Book Antiqua" w:eastAsia="Times New Roman" w:hAnsi="Book Antiqua" w:cs="Arial"/>
          <w:sz w:val="19"/>
          <w:szCs w:val="19"/>
          <w:lang w:eastAsia="pt-BR"/>
        </w:rPr>
        <w:t>) Qualquer outro motivo suscetível de afetar a equidade ou a regularidade do processo ou da sentença.</w:t>
      </w:r>
    </w:p>
    <w:p w14:paraId="56DE4DD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O Procurador ou o condenado poderá, em conformidade com o Regulamento Processual, interpor recurso da pena decretada invocando desproporção entre esta e o crime;</w:t>
      </w:r>
    </w:p>
    <w:p w14:paraId="295D9E8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Se, ao conhecer de recurso interposto da pena decretada, o Tribunal considerar que há fundamentos suscetíveis de justificar a anulação, no todo ou em parte, da sentença condenatória, poderá convidar o Procurador e o condenado a motivarem a sua posição nos termos da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ou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81, após o que poderá pronunciar-se sobre a sentença condenatória nos termos do artigo 83;</w:t>
      </w:r>
    </w:p>
    <w:p w14:paraId="079878D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O mesmo procedimento será aplicado sempre que o Tribunal, ao conhecer de recurso interposto unicamente da sentença condenatória, considerar haver fundamentos comprovativos de uma redução da pena nos termos da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w:t>
      </w:r>
    </w:p>
    <w:p w14:paraId="7F5FAB7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Salvo decisão em contrário do Juízo de Julgamento em Primeira Instância, o condenado permanecerá sob prisão preventiva durante a tramitação do recurso;</w:t>
      </w:r>
    </w:p>
    <w:p w14:paraId="1442B1C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Se o período de prisão preventiva ultrapassar a duração da pena decretada, o condenado será posto em liberdade; todavia, se o Procurador também interpuser recurso, a libertação ficará sujeita às condições enunciadas na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infra;</w:t>
      </w:r>
    </w:p>
    <w:p w14:paraId="5DAAF15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Em caso de absolvição, o acusado será imediatamente posto em liberdade, sem prejuízo das seguintes condições:</w:t>
      </w:r>
    </w:p>
    <w:p w14:paraId="01F96C7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i) Em circunstâncias excepcionais e tendo em conta, nomeadamente, o risco de fuga, a gravidade da infração e as probabilidades de o recurso ser julgado procedente, o Juízo de Julgamento em Primeira Instância poderá, a requerimento do Procurador, ordenar que o acusado seja mantido em regime de prisão preventiva durante a tramitação do recurso; </w:t>
      </w:r>
    </w:p>
    <w:p w14:paraId="58C33DF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xml:space="preserve">) A decisão proferida pelo juízo de julgamento em primeira instância nos termos da </w:t>
      </w:r>
      <w:proofErr w:type="spellStart"/>
      <w:r w:rsidRPr="00874869">
        <w:rPr>
          <w:rFonts w:ascii="Book Antiqua" w:eastAsia="Times New Roman" w:hAnsi="Book Antiqua" w:cs="Arial"/>
          <w:sz w:val="19"/>
          <w:szCs w:val="19"/>
          <w:lang w:eastAsia="pt-BR"/>
        </w:rPr>
        <w:t>sub-alínea</w:t>
      </w:r>
      <w:proofErr w:type="spellEnd"/>
      <w:r w:rsidRPr="00874869">
        <w:rPr>
          <w:rFonts w:ascii="Book Antiqua" w:eastAsia="Times New Roman" w:hAnsi="Book Antiqua" w:cs="Arial"/>
          <w:sz w:val="19"/>
          <w:szCs w:val="19"/>
          <w:lang w:eastAsia="pt-BR"/>
        </w:rPr>
        <w:t xml:space="preserve"> i), será recorrível em harmonia com as Regulamento Processual.</w:t>
      </w:r>
    </w:p>
    <w:p w14:paraId="552C142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Sem prejuízo do disposto </w:t>
      </w:r>
      <w:proofErr w:type="spellStart"/>
      <w:r w:rsidRPr="00874869">
        <w:rPr>
          <w:rFonts w:ascii="Book Antiqua" w:eastAsia="Times New Roman" w:hAnsi="Book Antiqua" w:cs="Arial"/>
          <w:sz w:val="19"/>
          <w:szCs w:val="19"/>
          <w:lang w:eastAsia="pt-BR"/>
        </w:rPr>
        <w:t>nas</w:t>
      </w:r>
      <w:proofErr w:type="spellEnd"/>
      <w:r w:rsidRPr="00874869">
        <w:rPr>
          <w:rFonts w:ascii="Book Antiqua" w:eastAsia="Times New Roman" w:hAnsi="Book Antiqua" w:cs="Arial"/>
          <w:sz w:val="19"/>
          <w:szCs w:val="19"/>
          <w:lang w:eastAsia="pt-BR"/>
        </w:rPr>
        <w:t xml:space="preserve"> alíneas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e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do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a execução da sentença condenatória ou da pena ficará suspensa pelo período fixado para a interposição do recurso, bem como durante a fase de tramitação do recurso.</w:t>
      </w:r>
    </w:p>
    <w:p w14:paraId="170EFA1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82</w:t>
      </w:r>
    </w:p>
    <w:p w14:paraId="349CDB8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Recurso de Outras Decisões</w:t>
      </w:r>
    </w:p>
    <w:p w14:paraId="009DE8F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Em conformidade com o Regulamento Processual, qualquer uma das Partes poderá recorrer das seguintes decisões:</w:t>
      </w:r>
    </w:p>
    <w:p w14:paraId="44FE097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Decisão sobre a competência ou a admissibilidade do caso;</w:t>
      </w:r>
    </w:p>
    <w:p w14:paraId="60BD0E1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Decisão que autorize ou recuse a libertação da pessoa objeto de inquérito ou de procedimento criminal;</w:t>
      </w:r>
    </w:p>
    <w:p w14:paraId="4FD3609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Decisão do Juízo de Instrução de agir por iniciativa própria, nos termos do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56;</w:t>
      </w:r>
    </w:p>
    <w:p w14:paraId="7B2CD2C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d) Decisão relativa a uma questão suscetível de afetar significativamente a tramitação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e célere do processo ou o resultado do julgamento, e cuja resolução imediata pelo Juízo de Recursos poderia, no entender do Juízo de Instrução ou do Juízo de Julgamento em Primeira Instância, acelerar a marcha do processo.</w:t>
      </w:r>
    </w:p>
    <w:p w14:paraId="019EDAF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Quer o Estado interessado quer o Procurador poderão recorrer da decisão proferida pelo Juízo de Instrução, mediante autorização deste, nos termos do artigo 57,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d</w:t>
      </w:r>
      <w:r w:rsidRPr="00874869">
        <w:rPr>
          <w:rFonts w:ascii="Book Antiqua" w:eastAsia="Times New Roman" w:hAnsi="Book Antiqua" w:cs="Arial"/>
          <w:sz w:val="19"/>
          <w:szCs w:val="19"/>
          <w:lang w:eastAsia="pt-BR"/>
        </w:rPr>
        <w:t>). Este recurso adotará uma forma sumária.</w:t>
      </w:r>
    </w:p>
    <w:p w14:paraId="4641D6F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recurso só terá efeito suspensivo se o Juízo de Recursos assim o ordenar, mediante requerimento, em conformidade com o Regulamento Processual.</w:t>
      </w:r>
    </w:p>
    <w:p w14:paraId="66E0C14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O representante legal das vítimas, o condenado ou o proprietário de </w:t>
      </w:r>
      <w:proofErr w:type="spellStart"/>
      <w:r w:rsidRPr="00874869">
        <w:rPr>
          <w:rFonts w:ascii="Book Antiqua" w:eastAsia="Times New Roman" w:hAnsi="Book Antiqua" w:cs="Arial"/>
          <w:sz w:val="19"/>
          <w:szCs w:val="19"/>
          <w:lang w:eastAsia="pt-BR"/>
        </w:rPr>
        <w:t>boa fé</w:t>
      </w:r>
      <w:proofErr w:type="spellEnd"/>
      <w:r w:rsidRPr="00874869">
        <w:rPr>
          <w:rFonts w:ascii="Book Antiqua" w:eastAsia="Times New Roman" w:hAnsi="Book Antiqua" w:cs="Arial"/>
          <w:sz w:val="19"/>
          <w:szCs w:val="19"/>
          <w:lang w:eastAsia="pt-BR"/>
        </w:rPr>
        <w:t xml:space="preserve"> de bens que </w:t>
      </w:r>
      <w:proofErr w:type="spellStart"/>
      <w:r w:rsidRPr="00874869">
        <w:rPr>
          <w:rFonts w:ascii="Book Antiqua" w:eastAsia="Times New Roman" w:hAnsi="Book Antiqua" w:cs="Arial"/>
          <w:sz w:val="19"/>
          <w:szCs w:val="19"/>
          <w:lang w:eastAsia="pt-BR"/>
        </w:rPr>
        <w:t>hajam</w:t>
      </w:r>
      <w:proofErr w:type="spellEnd"/>
      <w:r w:rsidRPr="00874869">
        <w:rPr>
          <w:rFonts w:ascii="Book Antiqua" w:eastAsia="Times New Roman" w:hAnsi="Book Antiqua" w:cs="Arial"/>
          <w:sz w:val="19"/>
          <w:szCs w:val="19"/>
          <w:lang w:eastAsia="pt-BR"/>
        </w:rPr>
        <w:t xml:space="preserve"> sido afetados por um despacho proferido ao abrigo do artigo 75 poderá recorrer de tal despacho, em conformidade com o Regulamento Processual.</w:t>
      </w:r>
    </w:p>
    <w:p w14:paraId="5762EC1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83</w:t>
      </w:r>
    </w:p>
    <w:p w14:paraId="090957B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Processo Sujeito a Recurso</w:t>
      </w:r>
    </w:p>
    <w:p w14:paraId="467734B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Para os fins do </w:t>
      </w:r>
      <w:proofErr w:type="gramStart"/>
      <w:r w:rsidRPr="00874869">
        <w:rPr>
          <w:rFonts w:ascii="Book Antiqua" w:eastAsia="Times New Roman" w:hAnsi="Book Antiqua" w:cs="Arial"/>
          <w:sz w:val="19"/>
          <w:szCs w:val="19"/>
          <w:lang w:eastAsia="pt-BR"/>
        </w:rPr>
        <w:t>procedimentos referido</w:t>
      </w:r>
      <w:proofErr w:type="gramEnd"/>
      <w:r w:rsidRPr="00874869">
        <w:rPr>
          <w:rFonts w:ascii="Book Antiqua" w:eastAsia="Times New Roman" w:hAnsi="Book Antiqua" w:cs="Arial"/>
          <w:sz w:val="19"/>
          <w:szCs w:val="19"/>
          <w:lang w:eastAsia="pt-BR"/>
        </w:rPr>
        <w:t xml:space="preserve"> no artigo 81 e no presente artigo, o Juízo de Recursos terá todos os poderes conferidos ao Juízo de Julgamento em Primeira Instância.</w:t>
      </w:r>
    </w:p>
    <w:p w14:paraId="662E288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Se o Juízo de Recursos concluir que o processo sujeito a recurso padece de vícios tais que afetem a regularidade da decisão ou da sentença, ou que a decisão ou a </w:t>
      </w:r>
      <w:proofErr w:type="gramStart"/>
      <w:r w:rsidRPr="00874869">
        <w:rPr>
          <w:rFonts w:ascii="Book Antiqua" w:eastAsia="Times New Roman" w:hAnsi="Book Antiqua" w:cs="Arial"/>
          <w:sz w:val="19"/>
          <w:szCs w:val="19"/>
          <w:lang w:eastAsia="pt-BR"/>
        </w:rPr>
        <w:t>sentença recorridas</w:t>
      </w:r>
      <w:proofErr w:type="gramEnd"/>
      <w:r w:rsidRPr="00874869">
        <w:rPr>
          <w:rFonts w:ascii="Book Antiqua" w:eastAsia="Times New Roman" w:hAnsi="Book Antiqua" w:cs="Arial"/>
          <w:sz w:val="19"/>
          <w:szCs w:val="19"/>
          <w:lang w:eastAsia="pt-BR"/>
        </w:rPr>
        <w:t xml:space="preserve"> estão materialmente afetadas por erros de fato ou de direito, ou vício processual, ela poderá:</w:t>
      </w:r>
    </w:p>
    <w:p w14:paraId="13D5609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Anular ou modificar a decisão ou a pena; ou</w:t>
      </w:r>
    </w:p>
    <w:p w14:paraId="7BE663E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Ordenar um novo julgamento perante um outro Juízo de Julgamento em Primeira Instância.</w:t>
      </w:r>
    </w:p>
    <w:p w14:paraId="50929A5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Para os fins mencionados, poderá o Juízo de Recursos reenviar uma questão de fato para o Juízo de Julgamento em Primeira Instância à qual foi submetida originariamente, a fim de que esta decida a questão e lhe apresente um relatório, ou pedir, ela própria, elementos de prova para decidir. Tendo o recurso da decisão ou da pena sido interposto somente pelo condenado, ou pelo Procurador no interesse daquele, não poderão aquelas ser modificadas em prejuízo do condenado.</w:t>
      </w:r>
    </w:p>
    <w:p w14:paraId="2337A8C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 ao conhecer, do recurso de uma pena, o Juízo de Recursos considerar que a pena é desproporcionada relativamente ao crime, poderá modificá-la nos termos do Capítulo VII.</w:t>
      </w:r>
    </w:p>
    <w:p w14:paraId="2953152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 acórdão do Juízo de Recursos será tirado por maioria dos juízes e proferido em audiência pública. O acórdão será sempre fundamentado. Não havendo unanimidade, deverá conter as opiniões da parte maioria e da minoria de juízes; contudo, qualquer juiz poderá exprimir uma opinião separada ou discordante sobre uma questão de direito.</w:t>
      </w:r>
    </w:p>
    <w:p w14:paraId="735FC68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O Juízo de Recursos poderá emitir o seu acórdão na ausência da pessoa absolvida ou condenada.</w:t>
      </w:r>
    </w:p>
    <w:p w14:paraId="3C50BDFA" w14:textId="77777777" w:rsidR="00E07CE7" w:rsidRPr="00AA4772"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A4772">
        <w:rPr>
          <w:rFonts w:ascii="Book Antiqua" w:eastAsia="Times New Roman" w:hAnsi="Book Antiqua" w:cs="Arial"/>
          <w:b/>
          <w:bCs/>
          <w:sz w:val="19"/>
          <w:szCs w:val="19"/>
          <w:highlight w:val="magenta"/>
          <w:lang w:eastAsia="pt-BR"/>
        </w:rPr>
        <w:t>Artigo 84</w:t>
      </w:r>
    </w:p>
    <w:p w14:paraId="009506D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Revisão da Sentença Condenatória ou da Pena</w:t>
      </w:r>
    </w:p>
    <w:p w14:paraId="7034834D" w14:textId="216FA687"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O condenado ou, se este tiver falecido, o cônjuge sobrevivo, os filhos, os pais ou qualquer pessoa que, em vida do condenado, dele tenha recebido incumbência expressa, por escrito, nesse sentido, ou o Procurador no seu interesse, poderá submeter ao Juízo de Recursos um requerimento solicitando a revisão da sentença condenatória ou da pena pelos seguintes motivos</w:t>
      </w:r>
      <w:r w:rsidRPr="00AF3BA0">
        <w:rPr>
          <w:rFonts w:ascii="Book Antiqua" w:eastAsia="Times New Roman" w:hAnsi="Book Antiqua" w:cs="Arial"/>
          <w:sz w:val="16"/>
          <w:szCs w:val="16"/>
          <w:lang w:eastAsia="pt-BR"/>
        </w:rPr>
        <w:t>:</w:t>
      </w:r>
      <w:r w:rsidR="00AA4772" w:rsidRPr="00AF3BA0">
        <w:rPr>
          <w:rFonts w:ascii="Book Antiqua" w:eastAsia="Times New Roman" w:hAnsi="Book Antiqua" w:cs="Arial"/>
          <w:sz w:val="16"/>
          <w:szCs w:val="16"/>
          <w:lang w:eastAsia="pt-BR"/>
        </w:rPr>
        <w:t xml:space="preserve"> </w:t>
      </w:r>
      <w:r w:rsidR="00AA4772" w:rsidRPr="00AF3BA0">
        <w:rPr>
          <w:rFonts w:ascii="Book Antiqua" w:eastAsia="Times New Roman" w:hAnsi="Book Antiqua" w:cs="Arial"/>
          <w:b/>
          <w:bCs/>
          <w:color w:val="FF0000"/>
          <w:sz w:val="16"/>
          <w:szCs w:val="16"/>
          <w:u w:val="single"/>
          <w:lang w:eastAsia="pt-BR"/>
        </w:rPr>
        <w:t>(TRF2-2009)</w:t>
      </w:r>
    </w:p>
    <w:p w14:paraId="299E245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descoberta de novos elementos de prova:</w:t>
      </w:r>
    </w:p>
    <w:p w14:paraId="32E4533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De que não dispunha ao tempo do julgamento, sem que essa circunstância pudesse ser imputada, no todo ou em parte, ao requerente; e</w:t>
      </w:r>
    </w:p>
    <w:p w14:paraId="7C58BD9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De tal forma importantes que, se tivessem ficado provados no julgamento, teriam provavelmente conduzido a um veredicto diferente;</w:t>
      </w:r>
    </w:p>
    <w:p w14:paraId="736D4F0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descoberta de que elementos de prova, apreciados no julgamento e decisivos para a determinação da culpa, eram falsos ou tinham sido objeto de contrafação ou falsificação;</w:t>
      </w:r>
    </w:p>
    <w:p w14:paraId="437E647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Um ou vários dos juízes que intervieram na sentença condenatória ou confirmaram a acusação hajam praticado atos de conduta reprovável ou de incumprimento dos respectivos deveres de tal forma graves que justifiquem a sua cessação de funções nos termos do artigo 46.</w:t>
      </w:r>
    </w:p>
    <w:p w14:paraId="62DFF7E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Juízo de Recursos rejeitará o pedido se o considerar manifestamente infundado. Caso contrário, poderá o Juízo, se julgar oportuno:</w:t>
      </w:r>
    </w:p>
    <w:p w14:paraId="4535286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Convocar de novo o Juízo de Julgamento em Primeira Instância que proferiu a sentença inicial;</w:t>
      </w:r>
    </w:p>
    <w:p w14:paraId="235B39E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Constituir um novo Juízo de Julgamento em Primeira Instância; ou </w:t>
      </w:r>
    </w:p>
    <w:p w14:paraId="7DC927E2" w14:textId="53545C70" w:rsidR="00E07CE7" w:rsidRDefault="00E07CE7" w:rsidP="00E07CE7">
      <w:pPr>
        <w:spacing w:before="100" w:beforeAutospacing="1" w:after="100" w:afterAutospacing="1" w:line="240" w:lineRule="auto"/>
        <w:jc w:val="both"/>
        <w:rPr>
          <w:rFonts w:ascii="Book Antiqua" w:eastAsia="Times New Roman" w:hAnsi="Book Antiqua" w:cs="Arial"/>
          <w:sz w:val="19"/>
          <w:szCs w:val="19"/>
          <w:lang w:eastAsia="pt-BR"/>
        </w:rPr>
      </w:pPr>
      <w:r w:rsidRPr="00874869">
        <w:rPr>
          <w:rFonts w:ascii="Book Antiqua" w:eastAsia="Times New Roman" w:hAnsi="Book Antiqua" w:cs="Arial"/>
          <w:sz w:val="19"/>
          <w:szCs w:val="19"/>
          <w:lang w:eastAsia="pt-BR"/>
        </w:rPr>
        <w:t>        c) Manter a sua competência para conhecer da causa, a fim de determinar se, após a audição das partes nos termos do Regulamento Processual, haverá lugar à revisão da sentença.</w:t>
      </w:r>
    </w:p>
    <w:tbl>
      <w:tblPr>
        <w:tblStyle w:val="Tabelacomgrade"/>
        <w:tblW w:w="0" w:type="auto"/>
        <w:tblLook w:val="04A0" w:firstRow="1" w:lastRow="0" w:firstColumn="1" w:lastColumn="0" w:noHBand="0" w:noVBand="1"/>
      </w:tblPr>
      <w:tblGrid>
        <w:gridCol w:w="8494"/>
      </w:tblGrid>
      <w:tr w:rsidR="00AA4772" w14:paraId="5F399D78" w14:textId="77777777" w:rsidTr="00AA4772">
        <w:tc>
          <w:tcPr>
            <w:tcW w:w="8494" w:type="dxa"/>
            <w:shd w:val="clear" w:color="auto" w:fill="CCFFFF"/>
          </w:tcPr>
          <w:p w14:paraId="60B6C893" w14:textId="0ADB32A9" w:rsidR="00AA4772" w:rsidRPr="00AA4772" w:rsidRDefault="00AA4772" w:rsidP="00AA4772">
            <w:pPr>
              <w:spacing w:before="100" w:beforeAutospacing="1" w:after="100" w:afterAutospacing="1"/>
              <w:jc w:val="both"/>
              <w:rPr>
                <w:rFonts w:ascii="Book Antiqua" w:eastAsia="Times New Roman" w:hAnsi="Book Antiqua" w:cs="Times New Roman"/>
                <w:sz w:val="19"/>
                <w:szCs w:val="19"/>
                <w:lang w:eastAsia="pt-BR"/>
              </w:rPr>
            </w:pPr>
            <w:r w:rsidRPr="00AA4772">
              <w:rPr>
                <w:rFonts w:ascii="Book Antiqua" w:eastAsia="Times New Roman" w:hAnsi="Book Antiqua" w:cs="Times New Roman"/>
                <w:b/>
                <w:bCs/>
                <w:i/>
                <w:iCs/>
                <w:color w:val="FF0000"/>
                <w:sz w:val="19"/>
                <w:szCs w:val="19"/>
                <w:lang w:eastAsia="pt-BR"/>
              </w:rPr>
              <w:t>#</w:t>
            </w:r>
            <w:r w:rsidRPr="00AA47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A4772">
              <w:rPr>
                <w:rFonts w:ascii="Book Antiqua" w:eastAsia="Times New Roman" w:hAnsi="Book Antiqua" w:cs="Times New Roman"/>
                <w:b/>
                <w:bCs/>
                <w:i/>
                <w:iCs/>
                <w:color w:val="FF0000"/>
                <w:sz w:val="19"/>
                <w:szCs w:val="19"/>
                <w:highlight w:val="green"/>
                <w:lang w:eastAsia="pt-BR"/>
              </w:rPr>
              <w:t>TRF2-2009</w:t>
            </w:r>
            <w:r>
              <w:rPr>
                <w:rFonts w:ascii="Book Antiqua" w:eastAsia="Times New Roman" w:hAnsi="Book Antiqua" w:cs="Times New Roman"/>
                <w:b/>
                <w:bCs/>
                <w:i/>
                <w:iCs/>
                <w:color w:val="FF0000"/>
                <w:sz w:val="19"/>
                <w:szCs w:val="19"/>
                <w:lang w:eastAsia="pt-BR"/>
              </w:rPr>
              <w:t>: #</w:t>
            </w:r>
            <w:r w:rsidRPr="00AA4772">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O</w:t>
            </w:r>
            <w:r w:rsidRPr="00AA4772">
              <w:rPr>
                <w:rFonts w:ascii="Book Antiqua" w:eastAsia="Times New Roman" w:hAnsi="Book Antiqua" w:cs="Times New Roman"/>
                <w:sz w:val="19"/>
                <w:szCs w:val="19"/>
                <w:lang w:eastAsia="pt-BR"/>
              </w:rPr>
              <w:t xml:space="preserve"> Estatuto de Roma prevê a possibilidade de revisão da sentença ou da pena em seu art</w:t>
            </w:r>
            <w:r>
              <w:rPr>
                <w:rFonts w:ascii="Book Antiqua" w:eastAsia="Times New Roman" w:hAnsi="Book Antiqua" w:cs="Times New Roman"/>
                <w:sz w:val="19"/>
                <w:szCs w:val="19"/>
                <w:lang w:eastAsia="pt-BR"/>
              </w:rPr>
              <w:t>.</w:t>
            </w:r>
            <w:r w:rsidRPr="00AA4772">
              <w:rPr>
                <w:rFonts w:ascii="Book Antiqua" w:eastAsia="Times New Roman" w:hAnsi="Book Antiqua" w:cs="Times New Roman"/>
                <w:sz w:val="19"/>
                <w:szCs w:val="19"/>
                <w:lang w:eastAsia="pt-BR"/>
              </w:rPr>
              <w:t xml:space="preserve"> 84.</w:t>
            </w:r>
          </w:p>
        </w:tc>
      </w:tr>
    </w:tbl>
    <w:p w14:paraId="290C088E" w14:textId="77777777" w:rsidR="00E07CE7" w:rsidRPr="00424C17"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424C17">
        <w:rPr>
          <w:rFonts w:ascii="Book Antiqua" w:eastAsia="Times New Roman" w:hAnsi="Book Antiqua" w:cs="Arial"/>
          <w:b/>
          <w:bCs/>
          <w:sz w:val="19"/>
          <w:szCs w:val="19"/>
          <w:highlight w:val="magenta"/>
          <w:lang w:eastAsia="pt-BR"/>
        </w:rPr>
        <w:t>Artigo 85</w:t>
      </w:r>
    </w:p>
    <w:p w14:paraId="4DB1086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Indenização do Detido ou Condenado</w:t>
      </w:r>
    </w:p>
    <w:p w14:paraId="1B9B2E15" w14:textId="35FD6BDC"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424C17">
        <w:rPr>
          <w:rFonts w:ascii="Book Antiqua" w:eastAsia="Times New Roman" w:hAnsi="Book Antiqua" w:cs="Arial"/>
          <w:b/>
          <w:bCs/>
          <w:sz w:val="19"/>
          <w:szCs w:val="19"/>
          <w:lang w:eastAsia="pt-BR"/>
        </w:rPr>
        <w:t>        1. Quem tiver sido objeto de detenção ou prisão ilegal terá direito a reparação</w:t>
      </w:r>
      <w:r w:rsidRPr="00874869">
        <w:rPr>
          <w:rFonts w:ascii="Book Antiqua" w:eastAsia="Times New Roman" w:hAnsi="Book Antiqua" w:cs="Arial"/>
          <w:sz w:val="19"/>
          <w:szCs w:val="19"/>
          <w:lang w:eastAsia="pt-BR"/>
        </w:rPr>
        <w:t>.</w:t>
      </w:r>
      <w:r w:rsidR="00424C17">
        <w:rPr>
          <w:rFonts w:ascii="Book Antiqua" w:eastAsia="Times New Roman" w:hAnsi="Book Antiqua" w:cs="Arial"/>
          <w:sz w:val="19"/>
          <w:szCs w:val="19"/>
          <w:lang w:eastAsia="pt-BR"/>
        </w:rPr>
        <w:t xml:space="preserve"> </w:t>
      </w:r>
      <w:r w:rsidR="00424C17" w:rsidRPr="00CF7338">
        <w:rPr>
          <w:rFonts w:ascii="Book Antiqua" w:hAnsi="Book Antiqua"/>
          <w:b/>
          <w:color w:val="FF0000"/>
          <w:sz w:val="16"/>
          <w:szCs w:val="16"/>
          <w:u w:val="single"/>
        </w:rPr>
        <w:t>(DPEMS-20</w:t>
      </w:r>
      <w:r w:rsidR="00424C17">
        <w:rPr>
          <w:rFonts w:ascii="Book Antiqua" w:hAnsi="Book Antiqua"/>
          <w:b/>
          <w:color w:val="FF0000"/>
          <w:sz w:val="16"/>
          <w:szCs w:val="16"/>
          <w:u w:val="single"/>
        </w:rPr>
        <w:t>2</w:t>
      </w:r>
      <w:r w:rsidR="00424C17" w:rsidRPr="00CF7338">
        <w:rPr>
          <w:rFonts w:ascii="Book Antiqua" w:hAnsi="Book Antiqua"/>
          <w:b/>
          <w:color w:val="FF0000"/>
          <w:sz w:val="16"/>
          <w:szCs w:val="16"/>
          <w:u w:val="single"/>
        </w:rPr>
        <w:t>2)</w:t>
      </w:r>
    </w:p>
    <w:p w14:paraId="2B43A1F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2. Sempre que uma decisão final seja posteriormente anulada em razão de fatos novos ou recentemente descobertos que apontem inequivocamente para um erro judiciário, a pessoa que tiver cumprido pena em resultado de tal sentença condenatória será indenizada, em conformidade com a lei, a menos que fique provado que a não revelação, em tempo útil, do fato desconhecido lhe seja imputável, no todo ou em parte.</w:t>
      </w:r>
    </w:p>
    <w:p w14:paraId="5CAA2FE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Em circunstâncias excepcionais e em face de fatos que conclusivamente demonstrem a existência de erro judiciário grave e manifesto, o Tribunal poderá, no uso do seu poder discricionário, atribuir uma indenização, de acordo com os critérios enunciados no Regulamento Processual, à pessoa que, em virtude de sentença absolutória ou de extinção da instância por tal motivo, haja sido posta em liberdade.</w:t>
      </w:r>
    </w:p>
    <w:p w14:paraId="07FC148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IX</w:t>
      </w:r>
    </w:p>
    <w:p w14:paraId="6CAC123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Cooperação Internacional e Auxílio Judiciário</w:t>
      </w:r>
    </w:p>
    <w:p w14:paraId="204401B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86</w:t>
      </w:r>
    </w:p>
    <w:p w14:paraId="6C03217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Obrigação Geral de Cooperar</w:t>
      </w:r>
    </w:p>
    <w:p w14:paraId="4F28F8A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Os Estados Partes deverão, em conformidade com o disposto no presente Estatuto, cooperar plenamente com o Tribunal no inquérito e no procedimento contra crimes da competência deste.</w:t>
      </w:r>
    </w:p>
    <w:p w14:paraId="71D8E24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87</w:t>
      </w:r>
    </w:p>
    <w:p w14:paraId="286DD16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Pedidos de Cooperação: Disposições Gerais</w:t>
      </w:r>
    </w:p>
    <w:p w14:paraId="18072FF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O Tribunal estará habilitado a dirigir pedidos de cooperação aos Estados Partes. Estes pedidos serão transmitidos pela via diplomática ou por qualquer outra via apropriada escolhida pelo Estado Parte no momento de ratificação, aceitação, aprovação ou adesão ao presente Estatuto.</w:t>
      </w:r>
    </w:p>
    <w:p w14:paraId="66C7DE8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Qualquer Estado Parte poderá alterar posteriormente a escolha feita nos termos do Regulamento Processual.</w:t>
      </w:r>
    </w:p>
    <w:p w14:paraId="1CB021E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Se for caso disso, e sem prejuízo do disposto na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os pedidos poderão ser igualmente transmitidos pela Organização internacional de Polícia Criminal (INTERPOL) ou por qualquer outra organização regional competente.</w:t>
      </w:r>
    </w:p>
    <w:p w14:paraId="2C1089D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Os pedidos de cooperação e os documentos comprovativos que os instruam serão redigidos na língua oficial do Estado requerido ou acompanhados de uma tradução nessa língua, ou numa das línguas de trabalho do Tribunal ou acompanhados de uma tradução numa dessas línguas, de acordo com a escolha feita pelo Estado requerido no momento da ratificação, aceitação, aprovação ou adesão ao presente Estatuto.</w:t>
      </w:r>
    </w:p>
    <w:p w14:paraId="11857D9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Qualquer alteração posterior será feita de harmonia com o Regulamento Processual.</w:t>
      </w:r>
    </w:p>
    <w:p w14:paraId="492FB3F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Estado requerido manterá a confidencialidade dos pedidos de cooperação e dos documentos comprovativos que os instruam, salvo quando a sua revelação for necessária para a execução do pedido.</w:t>
      </w:r>
    </w:p>
    <w:p w14:paraId="4617E7B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4. Relativamente aos pedidos de auxílio formulados ao abrigo do presente Capítulo, o Tribunal poderá, nomeadamente em matéria de proteção da informação, tomar as medidas necessárias à garantia da segurança e do bem-estar físico ou psicológico das vítimas, </w:t>
      </w:r>
      <w:proofErr w:type="gramStart"/>
      <w:r w:rsidRPr="00874869">
        <w:rPr>
          <w:rFonts w:ascii="Book Antiqua" w:eastAsia="Times New Roman" w:hAnsi="Book Antiqua" w:cs="Arial"/>
          <w:sz w:val="19"/>
          <w:szCs w:val="19"/>
          <w:lang w:eastAsia="pt-BR"/>
        </w:rPr>
        <w:t>das potenciais</w:t>
      </w:r>
      <w:proofErr w:type="gramEnd"/>
      <w:r w:rsidRPr="00874869">
        <w:rPr>
          <w:rFonts w:ascii="Book Antiqua" w:eastAsia="Times New Roman" w:hAnsi="Book Antiqua" w:cs="Arial"/>
          <w:sz w:val="19"/>
          <w:szCs w:val="19"/>
          <w:lang w:eastAsia="pt-BR"/>
        </w:rPr>
        <w:t xml:space="preserve"> testemunhas e dos seus familiares. O Tribunal poderá solicitar que as informações fornecidas ao abrigo do presente Capítulo sejam comunicadas e tratadas por forma a que a segurança e o bem-estar físico ou psicológico das vítimas, </w:t>
      </w:r>
      <w:proofErr w:type="gramStart"/>
      <w:r w:rsidRPr="00874869">
        <w:rPr>
          <w:rFonts w:ascii="Book Antiqua" w:eastAsia="Times New Roman" w:hAnsi="Book Antiqua" w:cs="Arial"/>
          <w:sz w:val="19"/>
          <w:szCs w:val="19"/>
          <w:lang w:eastAsia="pt-BR"/>
        </w:rPr>
        <w:t>das potenciais</w:t>
      </w:r>
      <w:proofErr w:type="gramEnd"/>
      <w:r w:rsidRPr="00874869">
        <w:rPr>
          <w:rFonts w:ascii="Book Antiqua" w:eastAsia="Times New Roman" w:hAnsi="Book Antiqua" w:cs="Arial"/>
          <w:sz w:val="19"/>
          <w:szCs w:val="19"/>
          <w:lang w:eastAsia="pt-BR"/>
        </w:rPr>
        <w:t xml:space="preserve"> testemunhas e dos seus familiares sejam devidamente preservados.</w:t>
      </w:r>
    </w:p>
    <w:p w14:paraId="1E21414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5. a) O Tribunal poderá convidar qualquer Estado que não seja Parte no presente Estatuto a prestar auxílio ao abrigo do presente Capítulo com base num convênio </w:t>
      </w:r>
      <w:r w:rsidRPr="00874869">
        <w:rPr>
          <w:rFonts w:ascii="Book Antiqua" w:eastAsia="Times New Roman" w:hAnsi="Book Antiqua" w:cs="Arial"/>
          <w:i/>
          <w:iCs/>
          <w:sz w:val="19"/>
          <w:szCs w:val="19"/>
          <w:lang w:eastAsia="pt-BR"/>
        </w:rPr>
        <w:t>ad hoc</w:t>
      </w:r>
      <w:r w:rsidRPr="00874869">
        <w:rPr>
          <w:rFonts w:ascii="Book Antiqua" w:eastAsia="Times New Roman" w:hAnsi="Book Antiqua" w:cs="Arial"/>
          <w:sz w:val="19"/>
          <w:szCs w:val="19"/>
          <w:lang w:eastAsia="pt-BR"/>
        </w:rPr>
        <w:t>, num acordo celebrado com esse Estado ou por qualquer outro modo apropriado.</w:t>
      </w:r>
    </w:p>
    <w:p w14:paraId="7CD22CE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Se, após a celebração de um convênio </w:t>
      </w:r>
      <w:r w:rsidRPr="00874869">
        <w:rPr>
          <w:rFonts w:ascii="Book Antiqua" w:eastAsia="Times New Roman" w:hAnsi="Book Antiqua" w:cs="Arial"/>
          <w:i/>
          <w:iCs/>
          <w:sz w:val="19"/>
          <w:szCs w:val="19"/>
          <w:lang w:eastAsia="pt-BR"/>
        </w:rPr>
        <w:t xml:space="preserve">ad hoc </w:t>
      </w:r>
      <w:r w:rsidRPr="00874869">
        <w:rPr>
          <w:rFonts w:ascii="Book Antiqua" w:eastAsia="Times New Roman" w:hAnsi="Book Antiqua" w:cs="Arial"/>
          <w:sz w:val="19"/>
          <w:szCs w:val="19"/>
          <w:lang w:eastAsia="pt-BR"/>
        </w:rPr>
        <w:t xml:space="preserve">ou de um acordo com o Tribunal, um Estado que não seja Parte no presente Estatuto se recusar a cooperar nos termos de tal convênio ou acordo, o Tribunal dará conhecimento desse fato à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Parles ou ao Conselho de Segurança, quando tiver sido este a referenciar o fato ao Tribunal.</w:t>
      </w:r>
    </w:p>
    <w:p w14:paraId="2611EAF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O Tribunal poderá solicitar informações ou documentos a qualquer organização intergovernamental. Poderá igualmente requerer outras formas de cooperação e auxílio a serem acordadas com tal organização e que estejam em conformidade com a sua competência ou o seu mandato.</w:t>
      </w:r>
    </w:p>
    <w:p w14:paraId="186FFD8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7. Se, contrariamente ao disposto no presente Estatuto, um Estado Parte recusar um pedido de cooperação formulado pelo Tribunal, impedindo-o assim de exercer os seus poderes e funções nos termos do presente Estatuto, o Tribunal poderá elaborar um relatório e remeter a questão à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ou ao Conselho de Segurança, quando tiver sido este a submeter o fato ao Tribunal.</w:t>
      </w:r>
    </w:p>
    <w:p w14:paraId="1B5E81FC" w14:textId="77777777" w:rsidR="00E07CE7" w:rsidRPr="005D1610"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5D1610">
        <w:rPr>
          <w:rFonts w:ascii="Book Antiqua" w:eastAsia="Times New Roman" w:hAnsi="Book Antiqua" w:cs="Arial"/>
          <w:b/>
          <w:bCs/>
          <w:sz w:val="19"/>
          <w:szCs w:val="19"/>
          <w:highlight w:val="magenta"/>
          <w:lang w:eastAsia="pt-BR"/>
        </w:rPr>
        <w:t>Artigo 88</w:t>
      </w:r>
    </w:p>
    <w:p w14:paraId="13AD54C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Procedimentos Previstos no Direito Interno</w:t>
      </w:r>
    </w:p>
    <w:p w14:paraId="7B99FA8E" w14:textId="0E323C53"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r w:rsidRPr="005D1610">
        <w:rPr>
          <w:rFonts w:ascii="Book Antiqua" w:eastAsia="Times New Roman" w:hAnsi="Book Antiqua" w:cs="Arial"/>
          <w:b/>
          <w:bCs/>
          <w:sz w:val="19"/>
          <w:szCs w:val="19"/>
          <w:lang w:eastAsia="pt-BR"/>
        </w:rPr>
        <w:t>Os Estados Partes deverão assegurar-se de que o seu direito interno prevê procedimentos que permitam responder a todas as formas de cooperação especificadas neste Capítulo</w:t>
      </w:r>
      <w:r w:rsidRPr="00874869">
        <w:rPr>
          <w:rFonts w:ascii="Book Antiqua" w:eastAsia="Times New Roman" w:hAnsi="Book Antiqua" w:cs="Arial"/>
          <w:sz w:val="19"/>
          <w:szCs w:val="19"/>
          <w:lang w:eastAsia="pt-BR"/>
        </w:rPr>
        <w:t>.</w:t>
      </w:r>
      <w:r w:rsidR="005D1610">
        <w:rPr>
          <w:rFonts w:ascii="Book Antiqua" w:eastAsia="Times New Roman" w:hAnsi="Book Antiqua" w:cs="Arial"/>
          <w:sz w:val="19"/>
          <w:szCs w:val="19"/>
          <w:lang w:eastAsia="pt-BR"/>
        </w:rPr>
        <w:t xml:space="preserve"> </w:t>
      </w:r>
      <w:r w:rsidR="005D1610">
        <w:rPr>
          <w:rFonts w:ascii="Book Antiqua" w:eastAsia="Times New Roman" w:hAnsi="Book Antiqua" w:cs="Times New Roman"/>
          <w:b/>
          <w:bCs/>
          <w:color w:val="FF0000"/>
          <w:spacing w:val="-3"/>
          <w:sz w:val="16"/>
          <w:szCs w:val="16"/>
          <w:u w:val="single"/>
          <w:lang w:eastAsia="pt-BR"/>
        </w:rPr>
        <w:t>(PF-2018)</w:t>
      </w:r>
    </w:p>
    <w:p w14:paraId="5D2E167D" w14:textId="77777777" w:rsidR="00E07CE7" w:rsidRPr="002974CE"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2974CE">
        <w:rPr>
          <w:rFonts w:ascii="Book Antiqua" w:eastAsia="Times New Roman" w:hAnsi="Book Antiqua" w:cs="Arial"/>
          <w:b/>
          <w:bCs/>
          <w:sz w:val="19"/>
          <w:szCs w:val="19"/>
          <w:highlight w:val="magenta"/>
          <w:lang w:eastAsia="pt-BR"/>
        </w:rPr>
        <w:t>Artigo 89</w:t>
      </w:r>
    </w:p>
    <w:p w14:paraId="4C21B1D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Entrega de Pessoas ao Tribunal</w:t>
      </w:r>
    </w:p>
    <w:p w14:paraId="43AF9B28" w14:textId="0C828CA8" w:rsidR="00E07CE7" w:rsidRPr="00AF3BA0" w:rsidRDefault="00E07CE7" w:rsidP="00E07CE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74869">
        <w:rPr>
          <w:rFonts w:ascii="Book Antiqua" w:eastAsia="Times New Roman" w:hAnsi="Book Antiqua" w:cs="Arial"/>
          <w:sz w:val="19"/>
          <w:szCs w:val="19"/>
          <w:lang w:eastAsia="pt-BR"/>
        </w:rPr>
        <w:t xml:space="preserve">        </w:t>
      </w:r>
      <w:r w:rsidRPr="002974CE">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2974CE">
        <w:rPr>
          <w:rFonts w:ascii="Book Antiqua" w:eastAsia="Times New Roman" w:hAnsi="Book Antiqua" w:cs="Arial"/>
          <w:b/>
          <w:bCs/>
          <w:sz w:val="19"/>
          <w:szCs w:val="19"/>
          <w:lang w:eastAsia="pt-BR"/>
        </w:rPr>
        <w:t>O Tribunal poderá dirigir um pedido de detenção e entrega de uma pessoa, instruído com os documentos comprovativos referidos no artigo 91, a qualquer Estado em cujo território essa pessoa se possa encontrar, e solicitar a cooperação desse Estado na detenção e entrega da pessoa em causa. Os Estados Partes darão satisfação aos pedidos de detenção e de entrega em conformidade com o presente Capítulo e com os procedimentos previstos nos respectivos direitos internos</w:t>
      </w:r>
      <w:r w:rsidRPr="00AF3BA0">
        <w:rPr>
          <w:rFonts w:ascii="Book Antiqua" w:eastAsia="Times New Roman" w:hAnsi="Book Antiqua" w:cs="Arial"/>
          <w:sz w:val="16"/>
          <w:szCs w:val="16"/>
          <w:lang w:eastAsia="pt-BR"/>
        </w:rPr>
        <w:t>.</w:t>
      </w:r>
      <w:r w:rsidR="00A0153D" w:rsidRPr="00AF3BA0">
        <w:rPr>
          <w:rFonts w:ascii="Book Antiqua" w:eastAsia="Times New Roman" w:hAnsi="Book Antiqua" w:cs="Arial"/>
          <w:sz w:val="16"/>
          <w:szCs w:val="16"/>
          <w:lang w:eastAsia="pt-BR"/>
        </w:rPr>
        <w:t xml:space="preserve"> </w:t>
      </w:r>
      <w:r w:rsidR="00A0153D" w:rsidRPr="00AF3BA0">
        <w:rPr>
          <w:rFonts w:ascii="Book Antiqua" w:hAnsi="Book Antiqua"/>
          <w:b/>
          <w:color w:val="FF0000"/>
          <w:sz w:val="16"/>
          <w:szCs w:val="16"/>
          <w:u w:val="single"/>
        </w:rPr>
        <w:t>(AGU-2012)</w:t>
      </w:r>
      <w:r w:rsidR="002974CE" w:rsidRPr="00AF3BA0">
        <w:rPr>
          <w:rFonts w:ascii="Book Antiqua" w:eastAsia="Times New Roman" w:hAnsi="Book Antiqua" w:cs="Arial"/>
          <w:sz w:val="16"/>
          <w:szCs w:val="16"/>
          <w:lang w:eastAsia="pt-BR"/>
        </w:rPr>
        <w:t xml:space="preserve"> </w:t>
      </w:r>
      <w:r w:rsidR="002974CE" w:rsidRPr="00AF3BA0">
        <w:rPr>
          <w:rFonts w:ascii="Book Antiqua" w:eastAsia="Times New Roman" w:hAnsi="Book Antiqua" w:cs="Arial"/>
          <w:b/>
          <w:bCs/>
          <w:color w:val="FF0000"/>
          <w:sz w:val="16"/>
          <w:szCs w:val="16"/>
          <w:u w:val="single"/>
          <w:lang w:eastAsia="pt-BR"/>
        </w:rPr>
        <w:t>(TRF3-2016)</w:t>
      </w:r>
    </w:p>
    <w:p w14:paraId="42E02D8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Sempre que a pessoa cuja entrega é solicitada impugnar a sua entrega perante um tribunal nacional </w:t>
      </w:r>
      <w:proofErr w:type="gramStart"/>
      <w:r w:rsidRPr="00874869">
        <w:rPr>
          <w:rFonts w:ascii="Book Antiqua" w:eastAsia="Times New Roman" w:hAnsi="Book Antiqua" w:cs="Arial"/>
          <w:sz w:val="19"/>
          <w:szCs w:val="19"/>
          <w:lang w:eastAsia="pt-BR"/>
        </w:rPr>
        <w:t>com, base</w:t>
      </w:r>
      <w:proofErr w:type="gramEnd"/>
      <w:r w:rsidRPr="00874869">
        <w:rPr>
          <w:rFonts w:ascii="Book Antiqua" w:eastAsia="Times New Roman" w:hAnsi="Book Antiqua" w:cs="Arial"/>
          <w:sz w:val="19"/>
          <w:szCs w:val="19"/>
          <w:lang w:eastAsia="pt-BR"/>
        </w:rPr>
        <w:t xml:space="preserve"> no princípio </w:t>
      </w:r>
      <w:r w:rsidRPr="00874869">
        <w:rPr>
          <w:rFonts w:ascii="Book Antiqua" w:eastAsia="Times New Roman" w:hAnsi="Book Antiqua" w:cs="Arial"/>
          <w:i/>
          <w:iCs/>
          <w:sz w:val="19"/>
          <w:szCs w:val="19"/>
          <w:lang w:eastAsia="pt-BR"/>
        </w:rPr>
        <w:t xml:space="preserve">ne bis in idem </w:t>
      </w:r>
      <w:r w:rsidRPr="00874869">
        <w:rPr>
          <w:rFonts w:ascii="Book Antiqua" w:eastAsia="Times New Roman" w:hAnsi="Book Antiqua" w:cs="Arial"/>
          <w:sz w:val="19"/>
          <w:szCs w:val="19"/>
          <w:lang w:eastAsia="pt-BR"/>
        </w:rPr>
        <w:t>previsto no artigo 20, o Estado requerido consultará, de imediato, o Tribunal para determinar se houve uma decisão relevante sobre a admissibilidade. Se o caso for considerado admissível, o Estado requerido dará seguimento ao pedido. Se estiver pendente decisão sobre a admissibilidade, o Estado requerido poderá diferir a execução do pedido até que o Tribunal se pronuncie.</w:t>
      </w:r>
    </w:p>
    <w:p w14:paraId="2D3EEE9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Os Estados Partes autorizarão, de acordo com os procedimentos previstos na respectiva legislação nacional, o trânsito, pelo seu território, de uma pessoa entregue ao Tribunal por um outro Estado, salvo quando o trânsito por esse Estado impedir ou retardar a entrega.</w:t>
      </w:r>
    </w:p>
    <w:p w14:paraId="6253847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Um pedido de trânsito formulado pelo Tribunal será transmitido em conformidade com o artigo 87. Do pedido de trânsito constarão:</w:t>
      </w:r>
    </w:p>
    <w:p w14:paraId="390EE91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A identificação da pessoa transportada;</w:t>
      </w:r>
    </w:p>
    <w:p w14:paraId="0C10A88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Um resumo dos fatos e da respectiva qualificação jurídica;</w:t>
      </w:r>
    </w:p>
    <w:p w14:paraId="761D9A4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iii</w:t>
      </w:r>
      <w:proofErr w:type="spellEnd"/>
      <w:r w:rsidRPr="00874869">
        <w:rPr>
          <w:rFonts w:ascii="Book Antiqua" w:eastAsia="Times New Roman" w:hAnsi="Book Antiqua" w:cs="Arial"/>
          <w:sz w:val="19"/>
          <w:szCs w:val="19"/>
          <w:lang w:eastAsia="pt-BR"/>
        </w:rPr>
        <w:t>) O mandado de detenção e entrega.</w:t>
      </w:r>
    </w:p>
    <w:p w14:paraId="68B49D3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pessoa transportada será mantida sob custódia no decurso do trânsito.</w:t>
      </w:r>
    </w:p>
    <w:p w14:paraId="73FF1CF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d) Nenhuma autorização será necessária se a pessoa for transportada por via aérea e não esteja prevista qualquer aterrissagem no território do Estado de trânsito. </w:t>
      </w:r>
    </w:p>
    <w:p w14:paraId="1D072A7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e) Se ocorrer, uma aterrissagem imprevista no território do Estado de trânsito, poderá este exigir ao Tribunal a apresentação de um pedido de trânsito nos termos previstos na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xml:space="preserve">). O Estado de trânsito manterá a pessoa sob detenção até a recepção do pedido de trânsito e a efetivação do trânsito. Todavia, a detenção ao abrigo da presente alínea não poderá prolongar-se para além das 96 horas </w:t>
      </w:r>
      <w:proofErr w:type="spellStart"/>
      <w:r w:rsidRPr="00874869">
        <w:rPr>
          <w:rFonts w:ascii="Book Antiqua" w:eastAsia="Times New Roman" w:hAnsi="Book Antiqua" w:cs="Arial"/>
          <w:sz w:val="19"/>
          <w:szCs w:val="19"/>
          <w:lang w:eastAsia="pt-BR"/>
        </w:rPr>
        <w:t>subseqüentes</w:t>
      </w:r>
      <w:proofErr w:type="spellEnd"/>
      <w:r w:rsidRPr="00874869">
        <w:rPr>
          <w:rFonts w:ascii="Book Antiqua" w:eastAsia="Times New Roman" w:hAnsi="Book Antiqua" w:cs="Arial"/>
          <w:sz w:val="19"/>
          <w:szCs w:val="19"/>
          <w:lang w:eastAsia="pt-BR"/>
        </w:rPr>
        <w:t xml:space="preserve"> à aterrissagem imprevista se o pedido não for recebido dentro desse prazo.</w:t>
      </w:r>
    </w:p>
    <w:p w14:paraId="36F4DF1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Se a pessoa reclamada for objeto de procedimento criminal ou estiver cumprindo uma pena no Estado requerido por crime diverso do que motivou o pedido de entrega ao Tribunal, este Estado consultará o Tribunal após ter decidido anuir ao pedido</w:t>
      </w:r>
    </w:p>
    <w:p w14:paraId="6B1F303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90</w:t>
      </w:r>
    </w:p>
    <w:p w14:paraId="268AD84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Pedidos Concorrentes</w:t>
      </w:r>
    </w:p>
    <w:p w14:paraId="3796D0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Um Estado Parte que, nos termos do artigo 89, receba um pedido de entrega de uma pessoa formulado pelo Tribunal, e receba igualmente, de qualquer outro Estado, um pedido de extradição relativo à mesma pessoa, pelos mesmos fatos que motivaram o pedido de entrega por parte do Tribunal, deverá notificar o Tribunal e o Estado requerente de tal fato.</w:t>
      </w:r>
    </w:p>
    <w:p w14:paraId="2FC453B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Se o Estado requerente for um Estado Parte, o Estado requerido dará prioridade ao pedido do Tribunal:</w:t>
      </w:r>
    </w:p>
    <w:p w14:paraId="19CC0B0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Se o Tribunal tiver decidido, nos termos do artigo 18 ou 19, da admissibilidade do caso a que respeita o pedido de entrega, e tal determinação tiver levado em conta o inquérito ou o procedimento criminal conduzido pelo Estado requerente relativamente ao pedido de extradição por este formulado; ou</w:t>
      </w:r>
    </w:p>
    <w:p w14:paraId="43CF5E2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Se o Tribunal tiver tomado a decisão referida na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em conformidade com a notificação feita pelo Estado requerido, em aplicação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w:t>
      </w:r>
    </w:p>
    <w:p w14:paraId="055B3BB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 o Tribunal não tiver tomado uma decisão nos termos da alínea a)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o Estado requerido poderá, se assim o entender, estando pendente a determinação do Tribunal nos termos da alínea b)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dar seguimento ao pedido de extradição formulado pelo Estado requerente sem, contudo, extraditar a pessoa até que o Tribunal decida sobre a admissibilidade do caso. A decisão do Tribunal seguirá a forma sumária.</w:t>
      </w:r>
    </w:p>
    <w:p w14:paraId="180E642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Se o Estado requerente não for Parte no presente Estatuto, o Estado requerido, desde que não esteja obrigado por uma norma internacional a extraditar o acusado para o Estado requerente, dará prioridade ao pedido de entrega formulado pelo Tribunal, no caso de este se ter decidido pela admissibilidade do caso.</w:t>
      </w:r>
    </w:p>
    <w:p w14:paraId="7B25C88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Quando um caso previsto no parágrafo 4</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não tiver sido declarado admissível pelo Tribunal, o Estado requerido poderá, se assim o entender, dar seguimento ao pedido de extradição formulado pelo Estado requerente.</w:t>
      </w:r>
    </w:p>
    <w:p w14:paraId="738A7CA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Relativamente aos casos em que o disposto no parágrafo 4</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seja aplicável, mas o Estado requerido se veja obrigado, por força de uma norma internacional, a extraditar a pessoa para o Estado requerente que não seja Parte no presente Estatuto, o Estado requerido decidirá se procederá à entrega da pessoa em causa ao Tribunal ou se a extraditará para</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o Estado requerente. Na sua decisão, o Estado requerido terá em conta todos os fatores relevantes, incluindo, entre outros</w:t>
      </w:r>
    </w:p>
    <w:p w14:paraId="22DD8AC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ordem cronológica dos pedidos;</w:t>
      </w:r>
    </w:p>
    <w:p w14:paraId="2820F7D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Os interesses do Estado requerente, incluindo, se relevante, se o crime foi cometido no seu território bem como a nacionalidade das vítimas e da pessoa reclamada; e</w:t>
      </w:r>
    </w:p>
    <w:p w14:paraId="13D0B1E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c) A possibilidade de o Estado requerente vir a proceder posteriormente à entrega da pessoa ao Tribunal.</w:t>
      </w:r>
    </w:p>
    <w:p w14:paraId="4845804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Se um Estado Parte receber um pedido de entrega de uma pessoa formulado pelo Tribunal e um pedido de extradição formulado por um outro Estado Parte relativamente à mesma pessoa, por fatos diferentes dos que constituem o crime objeto do pedido de entrega:</w:t>
      </w:r>
    </w:p>
    <w:p w14:paraId="2D56CE5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O Estado requerido dará prioridade ao pedido do Tribunal, se não estiver obrigado por uma norma internacional a extraditar a pessoa para o Estado requerente;</w:t>
      </w:r>
    </w:p>
    <w:p w14:paraId="7637332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 Estado requerido terá de decidir se entrega a pessoa ao Tribunal ou a extradita para o Estado requerente, se estiver obrigado por uma norma internacional a extraditar a pessoa para o Estado requerente. Na sua decisão, o Estado requerido considerará todos os fatores relevantes, incluindo, entre outros, os constantes do parágrafo 6; todavia, deverá dar especial atenção à natureza e à gravidade dos fatos em causa.</w:t>
      </w:r>
    </w:p>
    <w:p w14:paraId="3EB14A1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Se, em conformidade com a notificação prevista no presente artigo, o Tribunal se tiver pronunciado pela inadmissibilidade do caso e, posteriormente, a extradição para o Estado requerente for recusada, o Estado requerido notificará o Tribunal dessa decisão.</w:t>
      </w:r>
    </w:p>
    <w:p w14:paraId="32730FF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91</w:t>
      </w:r>
    </w:p>
    <w:p w14:paraId="033873D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Conteúdo do Pedido de Detenção e de Entrega</w:t>
      </w:r>
    </w:p>
    <w:p w14:paraId="27C1A5C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O pedido de detenção e de entrega será formulado por escrito. Em caso de urgência, o pedido poderá ser feito através de qualquer outro meio de que fique registro escrito, devendo, no entanto, ser confirmado através dos canais previstos na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87,</w:t>
      </w:r>
    </w:p>
    <w:p w14:paraId="4B026C0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pedido de detenção e entrega de uma pessoa relativamente à qual o Juízo de Instrução tiver emitido um mandado de detenção ao abrigo do artigo 58, deverá conter ou ser acompanhado dos seguintes documentos:</w:t>
      </w:r>
    </w:p>
    <w:p w14:paraId="36F684F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Uma descrição da pessoa procurada, contendo informação suficiente que permita a sua identificação, bem como informação sobre a sua provável localização;</w:t>
      </w:r>
    </w:p>
    <w:p w14:paraId="2A578AF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Uma cópia do mandado de detenção; e</w:t>
      </w:r>
    </w:p>
    <w:p w14:paraId="7B7BD98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Os documentos, declarações e informações necessários para satisfazer os requisitos do processo de entrega pelo Estado requerido; contudo, tais requisitos não deverão ser mais rigorosos dos que os que devem ser observados em caso de um pedido de extradição em conformidade com tratados ou convênios celebrados entre o Estado requerido e outros Estados, devendo, se possível, ser menos rigorosos face à natureza específica de que se reveste o Tribunal.</w:t>
      </w:r>
    </w:p>
    <w:p w14:paraId="59553D8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 o pedido respeitar à detenção e à entrega de uma pessoa já condenada, deverá conter ou ser acompanhado dos seguintes documentos:</w:t>
      </w:r>
    </w:p>
    <w:p w14:paraId="3625448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Uma cópia do mandado de detenção dessa pessoa;</w:t>
      </w:r>
    </w:p>
    <w:p w14:paraId="4EC2872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Uma cópia da sentença condenatória;</w:t>
      </w:r>
    </w:p>
    <w:p w14:paraId="17C8693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Elementos que demonstrem que a pessoa procurada é a mesma a que se refere a sentença condenatória; e</w:t>
      </w:r>
    </w:p>
    <w:p w14:paraId="7E785E3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Se a pessoa já tiver sido condenada, uma cópia da sentença e, em caso de pena de prisão, a indicação do período que já tiver cumprido, bem como o período que ainda lhe falte cumprir.</w:t>
      </w:r>
    </w:p>
    <w:p w14:paraId="6AC2F63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Mediante requerimento do Tribunal, um Estado Parte manterá, no que respeite a questões genéricas ou a uma questão específica, consultas com</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 xml:space="preserve">o Tribunal sobre quaisquer requisitos previstos no seu direito interno que possam ser aplicados nos termos da alínea </w:t>
      </w:r>
      <w:r w:rsidRPr="00874869">
        <w:rPr>
          <w:rFonts w:ascii="Book Antiqua" w:eastAsia="Times New Roman" w:hAnsi="Book Antiqua" w:cs="Arial"/>
          <w:i/>
          <w:iCs/>
          <w:sz w:val="19"/>
          <w:szCs w:val="19"/>
          <w:lang w:eastAsia="pt-BR"/>
        </w:rPr>
        <w:t>c)</w:t>
      </w:r>
      <w:r w:rsidRPr="00874869">
        <w:rPr>
          <w:rFonts w:ascii="Book Antiqua" w:eastAsia="Times New Roman" w:hAnsi="Book Antiqua" w:cs="Arial"/>
          <w:sz w:val="19"/>
          <w:szCs w:val="19"/>
          <w:lang w:eastAsia="pt-BR"/>
        </w:rPr>
        <w:t xml:space="preserve"> do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No decurso </w:t>
      </w:r>
      <w:r w:rsidRPr="00874869">
        <w:rPr>
          <w:rFonts w:ascii="Book Antiqua" w:eastAsia="Times New Roman" w:hAnsi="Book Antiqua" w:cs="Arial"/>
          <w:sz w:val="19"/>
          <w:szCs w:val="19"/>
          <w:lang w:eastAsia="pt-BR"/>
        </w:rPr>
        <w:lastRenderedPageBreak/>
        <w:t>de tais consultas, o Estado Parte informará o Tribunal dos requisitos específicos constantes do seu direito interno.</w:t>
      </w:r>
    </w:p>
    <w:p w14:paraId="546B6EA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92</w:t>
      </w:r>
    </w:p>
    <w:p w14:paraId="3881912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Prisão Preventiva</w:t>
      </w:r>
    </w:p>
    <w:p w14:paraId="5DAA68B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Em caso de urgência, o Tribunal poderá solicitar a prisão preventiva da pessoa procurada até a apresentação do pedido de entrega e os documentos de apoio referidos no artigo 91.</w:t>
      </w:r>
    </w:p>
    <w:p w14:paraId="6D81509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pedido de prisão preventiva será transmitido por qualquer meio de que fique registro escrito e conterá:</w:t>
      </w:r>
    </w:p>
    <w:p w14:paraId="14FD653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Uma descrição da pessoa procurada, contendo informação suficiente que permita a sua identificação, bem como informação sobre a sua provável localização;</w:t>
      </w:r>
    </w:p>
    <w:p w14:paraId="5821611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Uma exposição sucinta dos crimes pelos quais a pessoa é procurada, bem como dos fatos alegadamente constitutivos de tais crimes incluindo, se possível, a data e o local da sua prática;</w:t>
      </w:r>
    </w:p>
    <w:p w14:paraId="1395EB2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Uma declaração que certifique a existência de um mandado de detenção ou de uma decisão condenatória contra a pessoa procurada; e</w:t>
      </w:r>
    </w:p>
    <w:p w14:paraId="796BC59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Uma declaração de que o pedido de entrega relativo à pessoa procurada será enviado posteriormente.</w:t>
      </w:r>
    </w:p>
    <w:p w14:paraId="3687D3B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Qualquer pessoa mantida sob prisão preventiva poderá ser posta em liberdade se o Estado requerido não tiver recebido, em conformidade com o artigo 91, o pedido de entrega e os respectivos documentos no prazo fixado pelo Regulamento Processual. Todavia, essa pessoa poderá consentir na sua entrega antes do termo do período se a legislação do Estado requerido o permitir. Nesse</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caso, o Estado requerido procede à entrega da pessoa reclamada ao Tribunal, o mais rapidamente possível.</w:t>
      </w:r>
    </w:p>
    <w:p w14:paraId="13D23DF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 fato de a pessoa reclamada ter sido posta em liberdade em conformidade com o parágrafo 3° não obstará a que seja de novo detida e entregue se o pedido de entrega e os documentos em apoio, vierem a ser apresentados posteriormente.</w:t>
      </w:r>
    </w:p>
    <w:p w14:paraId="039F294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93</w:t>
      </w:r>
    </w:p>
    <w:p w14:paraId="0C007E9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Outras Formas de Cooperação</w:t>
      </w:r>
    </w:p>
    <w:p w14:paraId="0A06086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Em conformidade com o disposto no presente Capítulo e nos termos dos procedimentos previstos nos respectivos direitos internos, os Estados Partes darão seguimento aos pedidos formulados pelo Tribunal para concessão de auxílio, no âmbito de inquéritos ou procedimentos criminais, no que se refere a:</w:t>
      </w:r>
    </w:p>
    <w:p w14:paraId="247C45A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Identificar uma pessoa e o local onde se encontra, ou localizar objetos;</w:t>
      </w:r>
    </w:p>
    <w:p w14:paraId="4E8A194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Reunir elementos de prova, incluindo os depoimentos prestados sob juramento, bem como produzir elementos de prova, incluindo perícias e relatórios de que o Tribunal necessita;</w:t>
      </w:r>
    </w:p>
    <w:p w14:paraId="22F77B7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Interrogar qualquer pessoa que seja objeto de inquérito ou de procedimento criminal;</w:t>
      </w:r>
    </w:p>
    <w:p w14:paraId="0B47C46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Notificar documentos, nomeadamente documentos judiciários;</w:t>
      </w:r>
    </w:p>
    <w:p w14:paraId="5B46137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Facilitar o comparecimento voluntária, perante o Tribunal, de pessoas que deponham na qualidade de testemunhas ou de peritos;</w:t>
      </w:r>
    </w:p>
    <w:p w14:paraId="2A65554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Proceder à transferência temporária de pessoas, em conformidade com o parágrafo 7°;</w:t>
      </w:r>
    </w:p>
    <w:p w14:paraId="0C84921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g) Realizar inspeções, nomeadamente a exumação e o exame de cadáveres enterrados em fossas comuns;</w:t>
      </w:r>
    </w:p>
    <w:p w14:paraId="54E4DF9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h) Realizar buscas e apreensões;</w:t>
      </w:r>
    </w:p>
    <w:p w14:paraId="6B623A8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Transmitir registros e documentos, nomeadamente registros e documentos oficiais;</w:t>
      </w:r>
    </w:p>
    <w:p w14:paraId="326D5B3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j) Proteger vítimas e testemunhas, bem como preservar elementos de prova;</w:t>
      </w:r>
    </w:p>
    <w:p w14:paraId="285109C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k) Identificar, localizar e congelar ou apreender o produto de crimes, bens, haveres e instrumentos ligados aos crimes, com vista à sua eventual declaração de perda, sem prejuízo dos direitos de terceiros de </w:t>
      </w:r>
      <w:proofErr w:type="spellStart"/>
      <w:r w:rsidRPr="00874869">
        <w:rPr>
          <w:rFonts w:ascii="Book Antiqua" w:eastAsia="Times New Roman" w:hAnsi="Book Antiqua" w:cs="Arial"/>
          <w:sz w:val="19"/>
          <w:szCs w:val="19"/>
          <w:lang w:eastAsia="pt-BR"/>
        </w:rPr>
        <w:t>boa fé</w:t>
      </w:r>
      <w:proofErr w:type="spellEnd"/>
      <w:r w:rsidRPr="00874869">
        <w:rPr>
          <w:rFonts w:ascii="Book Antiqua" w:eastAsia="Times New Roman" w:hAnsi="Book Antiqua" w:cs="Arial"/>
          <w:sz w:val="19"/>
          <w:szCs w:val="19"/>
          <w:lang w:eastAsia="pt-BR"/>
        </w:rPr>
        <w:t>; e</w:t>
      </w:r>
    </w:p>
    <w:p w14:paraId="47EFCA2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Prestar qualquer outra forma de auxílio não proibida pela legislação do Estado requerido, destinada a facilitar o inquérito e o julgamento por crimes da competência do Tribunal.</w:t>
      </w:r>
    </w:p>
    <w:p w14:paraId="552A942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tem poderes para garantir à testemunha ou ao perito que perante ele compareça de que não serão perseguidos, detidos ou sujeitos a qualquer outra restrição da sua liberdade pessoal, por fato ou omissão anteriores à sua saída do território do Estado requerido.</w:t>
      </w:r>
    </w:p>
    <w:p w14:paraId="5D837F0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 a execução de uma determinada medida de auxílio constante de um pedido apresentado ao abrigo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não for permitida no Estado requerido em virtude de um princípio jurídico fundamental de aplicação geral, o Estado em causa iniciará sem demora consultas com o Tribunal com vista à solução dessa questão. No decurso das consultas, serão consideradas outras formas de auxílio, bem como as condições da sua realização. Se, concluídas as consultas, a questão não estiver resolvida, o Tribunal alterará o conteúdo do pedido conforme se mostrar necessário.</w:t>
      </w:r>
    </w:p>
    <w:p w14:paraId="18AD12F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Nos termos do disposto no artigo 72, um Estado Parte só poderá recusar, no todo ou em parte, um pedido de auxílio formulado pelo Tribunal se tal pedido se reportar unicamente à produção de documentos ou à divulgação de elementos de prova que atentem contra a sua segurança nacional.</w:t>
      </w:r>
    </w:p>
    <w:p w14:paraId="42BDB5B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5. Antes de denegar o pedido de auxílio previsto na alínea </w:t>
      </w:r>
      <w:r w:rsidRPr="00874869">
        <w:rPr>
          <w:rFonts w:ascii="Book Antiqua" w:eastAsia="Times New Roman" w:hAnsi="Book Antiqua" w:cs="Arial"/>
          <w:i/>
          <w:iCs/>
          <w:sz w:val="19"/>
          <w:szCs w:val="19"/>
          <w:lang w:eastAsia="pt-BR"/>
        </w:rPr>
        <w:t>l)</w:t>
      </w:r>
      <w:r w:rsidRPr="00874869">
        <w:rPr>
          <w:rFonts w:ascii="Book Antiqua" w:eastAsia="Times New Roman" w:hAnsi="Book Antiqua" w:cs="Arial"/>
          <w:sz w:val="19"/>
          <w:szCs w:val="19"/>
          <w:lang w:eastAsia="pt-BR"/>
        </w:rPr>
        <w:t xml:space="preserve">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o Estado requerido considerará se o auxílio poderá ser concedido sob determinadas condições ou se poderá sê-lo em data ulterior ou sob uma outra forma, com a ressalva de que, se o Tribunal ou o Procurador aceitarem tais condições, deverão observá-las.</w:t>
      </w:r>
    </w:p>
    <w:p w14:paraId="02F136D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O Estado requerido que recusar um pedido de auxílio comunicará, sem demora, os motivos ao Tribunal ou ao Procurador.</w:t>
      </w:r>
    </w:p>
    <w:p w14:paraId="7AD1147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7. a) O Tribunal poderá pedir a transferência temporária de uma pessoa detida para fins de identificação ou para obter um depoimento ou outras forma de auxílio. A transferência realizar-se-á sempre que:</w:t>
      </w:r>
    </w:p>
    <w:p w14:paraId="420B14F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i) A pessoa der o seu consentimento, livremente e com conhecimento de causa; e</w:t>
      </w:r>
    </w:p>
    <w:p w14:paraId="3E2F27C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O Estado requerido concordar com a transferência, sem prejuízo das condições que esse Estado e o Tribunal possam acordar;</w:t>
      </w:r>
    </w:p>
    <w:p w14:paraId="32151EE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A pessoa transferida permanecerá detida. Esgotado o fim que determinou a transferência, o Tribunal </w:t>
      </w:r>
      <w:proofErr w:type="spellStart"/>
      <w:r w:rsidRPr="00874869">
        <w:rPr>
          <w:rFonts w:ascii="Book Antiqua" w:eastAsia="Times New Roman" w:hAnsi="Book Antiqua" w:cs="Arial"/>
          <w:sz w:val="19"/>
          <w:szCs w:val="19"/>
          <w:lang w:eastAsia="pt-BR"/>
        </w:rPr>
        <w:t>reenviá-la-á</w:t>
      </w:r>
      <w:proofErr w:type="spellEnd"/>
      <w:r w:rsidRPr="00874869">
        <w:rPr>
          <w:rFonts w:ascii="Book Antiqua" w:eastAsia="Times New Roman" w:hAnsi="Book Antiqua" w:cs="Arial"/>
          <w:sz w:val="19"/>
          <w:szCs w:val="19"/>
          <w:lang w:eastAsia="pt-BR"/>
        </w:rPr>
        <w:t xml:space="preserve"> imediatamente para o Estado requerido.</w:t>
      </w:r>
    </w:p>
    <w:p w14:paraId="6F4EA30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8. a) O Tribunal garantirá a confidencialidade dos documentos e das informações recolhidas, exceto se necessários para o inquérito e os procedimentos descritos no pedido;</w:t>
      </w:r>
    </w:p>
    <w:p w14:paraId="36D16F6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 Estado requerido poderá, se necessário, comunicar os documentos ou as informações ao Procurador a título confidencial. O Procurador só poderá utilizá-los para recolher novos elementos de prova;</w:t>
      </w:r>
    </w:p>
    <w:p w14:paraId="1BAC9CD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c) O Estado requerido poderá, de ofício ou a pedido do Procurador, autorizar a divulgação posterior de tais documentos ou informações; os quais poderão ser utilizados como meios de prova, nos termos do disposto nos Capítulos V e VI e no Regulamento Processual.</w:t>
      </w:r>
    </w:p>
    <w:p w14:paraId="4808A6D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9. a) i) Se um Estado Parte receber pedidos concorrentes formulados pelo Tribunal e por um outro Estado, no âmbito de uma obrigação internacional, e cujo objeto não seja nem a entrega nem a extradição, esforçar-se-á, mediante consultas com o Tribunal e esse outro Estado, por dar satisfação a ambos os pedidos adiando ou estabelecendo determinadas condições a um ou outro pedido, se necessário.</w:t>
      </w:r>
    </w:p>
    <w:p w14:paraId="0EF5405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Não sendo possível, os pedidos concorrentes observarão os princípios fixados no artigo 90.</w:t>
      </w:r>
    </w:p>
    <w:p w14:paraId="71B18F2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Todavia, sempre que o pedido formulado pelo Tribunal respeitar a informações, bens ou pessoas que estejam sob o controle de um Estado terceiro ou de uma organização internacional ao abrigo de um acordo internacional, os Estados requeridos informarão o Tribunal em conformidade, este dirigirá o seu pedido ao Estado terceiro ou à organização internacional.</w:t>
      </w:r>
    </w:p>
    <w:p w14:paraId="43CDFE0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10. a) Mediante pedido, o Tribunal cooperará com um Estado Parte e prestar-lhe-á auxílio na condução de um inquérito ou julgamento relacionado com fatos que constituam um crime da jurisdição do Tribunal ou que constituam um crime grave à luz do direito interno do Estado requerente.</w:t>
      </w:r>
    </w:p>
    <w:p w14:paraId="5096F5D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i) O auxílio previsto na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deve compreender, a saber:</w:t>
      </w:r>
    </w:p>
    <w:p w14:paraId="4A61DB6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transmissão de depoimentos, documentos e outros elementos de prova recolhidos no decurso do inquérito ou do julgamento conduzidos pelo Tribunal; e</w:t>
      </w:r>
    </w:p>
    <w:p w14:paraId="272B9F6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O interrogatório de qualquer pessoa detida por ordem do Tribunal;</w:t>
      </w:r>
    </w:p>
    <w:p w14:paraId="4F8F95E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w:t>
      </w:r>
      <w:proofErr w:type="spellStart"/>
      <w:r w:rsidRPr="00874869">
        <w:rPr>
          <w:rFonts w:ascii="Book Antiqua" w:eastAsia="Times New Roman" w:hAnsi="Book Antiqua" w:cs="Arial"/>
          <w:sz w:val="19"/>
          <w:szCs w:val="19"/>
          <w:lang w:eastAsia="pt-BR"/>
        </w:rPr>
        <w:t>ii</w:t>
      </w:r>
      <w:proofErr w:type="spellEnd"/>
      <w:r w:rsidRPr="00874869">
        <w:rPr>
          <w:rFonts w:ascii="Book Antiqua" w:eastAsia="Times New Roman" w:hAnsi="Book Antiqua" w:cs="Arial"/>
          <w:sz w:val="19"/>
          <w:szCs w:val="19"/>
          <w:lang w:eastAsia="pt-BR"/>
        </w:rPr>
        <w:t xml:space="preserve">) No caso previsto na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i), a;</w:t>
      </w:r>
    </w:p>
    <w:p w14:paraId="5276841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transmissão dos documentos e de outros elementos de prova obtidos com o auxílio de um Estado necessita do consentimento desse Estado;</w:t>
      </w:r>
    </w:p>
    <w:p w14:paraId="27B5BFD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transmissão de depoimentos, documentos e outros elementos de prova fornecidos quer por uma testemunha, quer por um perito, será feita em conformidade com o disposto no artigo 68.</w:t>
      </w:r>
    </w:p>
    <w:p w14:paraId="028D8D6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 Tribunal poderá, em conformidade com as condições enunciadas neste número, deferir um pedido de auxílio formulado por um Estado que não seja parte no presente Estatuto.</w:t>
      </w:r>
    </w:p>
    <w:p w14:paraId="0B754F6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94</w:t>
      </w:r>
    </w:p>
    <w:p w14:paraId="54F1CD6C" w14:textId="7EA58883"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Suspensão da Execução de um Pedido Relativamente a um Inquérito ou a Procedimento Criminal em Curso</w:t>
      </w:r>
    </w:p>
    <w:p w14:paraId="5B6284E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Se a imediata execução de um pedido prejudicar o desenrolar de um inquérito ou de um procedimento criminal relativos a um caso diferente daquele a que se reporta o pedido, o Estado requerido poderá suspender a execução do pedido por tempo determinado, acordado com o Tribunal. Contudo, a suspensão não deve prolongar-se além do necessário para que o inquérito ou o procedimento criminal em causa sejam efetuados no Estado requerido. Este, antes de decidir suspender a execução do pedido, verificará se o auxílio não poderá ser concedido de imediato sob determinadas condições.</w:t>
      </w:r>
    </w:p>
    <w:p w14:paraId="6D90AFC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Se for decidida a suspensão de execução do pedido em conformidade com o parágrafo 1°, o Procurador poderá, no entanto, solicitar que sejam adotadas medidas para preservar os elementos de prova, nos termos da alínea </w:t>
      </w:r>
      <w:r w:rsidRPr="00874869">
        <w:rPr>
          <w:rFonts w:ascii="Book Antiqua" w:eastAsia="Times New Roman" w:hAnsi="Book Antiqua" w:cs="Arial"/>
          <w:i/>
          <w:iCs/>
          <w:sz w:val="19"/>
          <w:szCs w:val="19"/>
          <w:lang w:eastAsia="pt-BR"/>
        </w:rPr>
        <w:t>j)</w:t>
      </w:r>
      <w:r w:rsidRPr="00874869">
        <w:rPr>
          <w:rFonts w:ascii="Book Antiqua" w:eastAsia="Times New Roman" w:hAnsi="Book Antiqua" w:cs="Arial"/>
          <w:sz w:val="19"/>
          <w:szCs w:val="19"/>
          <w:lang w:eastAsia="pt-BR"/>
        </w:rPr>
        <w:t xml:space="preserve">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93.</w:t>
      </w:r>
    </w:p>
    <w:p w14:paraId="62B3A7A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95</w:t>
      </w:r>
    </w:p>
    <w:p w14:paraId="21329299" w14:textId="77777777" w:rsidR="00E07CE7" w:rsidRPr="00874869" w:rsidRDefault="00E07CE7" w:rsidP="00E07CE7">
      <w:pPr>
        <w:spacing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Suspensão da Execução de um Pedido por Impugnação de Admissibilidade</w:t>
      </w:r>
    </w:p>
    <w:p w14:paraId="2C2EB98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Se o Tribunal estiver apreciando uma impugnação de admissibilidade, de acordo com os artigos 18 ou 19, o Estado requerido poderá suspender a execução de um pedido formulado ao abrigo do presente Capítulo enquanto aguarda que o Tribunal se pronuncie, a menos que o Tribunal tenha especificamente ordenado que o Procurador continue a reunir elementos de prova, nos termos dos artigos 18 ou 19.</w:t>
      </w:r>
    </w:p>
    <w:p w14:paraId="178FF72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96</w:t>
      </w:r>
    </w:p>
    <w:p w14:paraId="0909C38E" w14:textId="77777777" w:rsidR="00E07CE7" w:rsidRPr="00874869" w:rsidRDefault="00E07CE7" w:rsidP="00E07CE7">
      <w:pPr>
        <w:spacing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Conteúdo do Pedido sob Outras Formas de Cooperarão previstas no Artigo 93</w:t>
      </w:r>
    </w:p>
    <w:p w14:paraId="569FC20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Todo o pedido relativo a outras formas de cooperação previstas no artigo 93 será formulado por escrito. Em caso de urgência, o pedido poderá ser feito por qualquer meio que permita manter um registro escrito, desde que seja confirmado através dos canais indicados na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xml:space="preserve">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87.</w:t>
      </w:r>
    </w:p>
    <w:p w14:paraId="49E35D2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O pedido deverá conter, ou ser instruído </w:t>
      </w:r>
      <w:proofErr w:type="gramStart"/>
      <w:r w:rsidRPr="00874869">
        <w:rPr>
          <w:rFonts w:ascii="Book Antiqua" w:eastAsia="Times New Roman" w:hAnsi="Book Antiqua" w:cs="Arial"/>
          <w:sz w:val="19"/>
          <w:szCs w:val="19"/>
          <w:lang w:eastAsia="pt-BR"/>
        </w:rPr>
        <w:t>com, os</w:t>
      </w:r>
      <w:proofErr w:type="gramEnd"/>
      <w:r w:rsidRPr="00874869">
        <w:rPr>
          <w:rFonts w:ascii="Book Antiqua" w:eastAsia="Times New Roman" w:hAnsi="Book Antiqua" w:cs="Arial"/>
          <w:sz w:val="19"/>
          <w:szCs w:val="19"/>
          <w:lang w:eastAsia="pt-BR"/>
        </w:rPr>
        <w:t xml:space="preserve"> seguintes documentos:</w:t>
      </w:r>
    </w:p>
    <w:p w14:paraId="3279C6D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Um resumo do objeto do pedido, bem como da natureza do auxílio solicitado, incluindo os fundamentos jurídicos e os motivos do pedido;</w:t>
      </w:r>
    </w:p>
    <w:p w14:paraId="04CDCA8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Informações tão completas quanto possível sobre a pessoa ou o lugar a identificar ou a localizar, por forma a que o auxílio solicitado possa ser prestado;</w:t>
      </w:r>
    </w:p>
    <w:p w14:paraId="65DF34C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w:t>
      </w:r>
      <w:proofErr w:type="gramStart"/>
      <w:r w:rsidRPr="00874869">
        <w:rPr>
          <w:rFonts w:ascii="Book Antiqua" w:eastAsia="Times New Roman" w:hAnsi="Book Antiqua" w:cs="Arial"/>
          <w:sz w:val="19"/>
          <w:szCs w:val="19"/>
          <w:lang w:eastAsia="pt-BR"/>
        </w:rPr>
        <w:t>Um exposição sucinta</w:t>
      </w:r>
      <w:proofErr w:type="gramEnd"/>
      <w:r w:rsidRPr="00874869">
        <w:rPr>
          <w:rFonts w:ascii="Book Antiqua" w:eastAsia="Times New Roman" w:hAnsi="Book Antiqua" w:cs="Arial"/>
          <w:sz w:val="19"/>
          <w:szCs w:val="19"/>
          <w:lang w:eastAsia="pt-BR"/>
        </w:rPr>
        <w:t xml:space="preserve"> dos fatos essenciais que fundamentam o pedido;</w:t>
      </w:r>
    </w:p>
    <w:p w14:paraId="3EF93FD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A exposição dos motivos e a explicação pormenorizada dos procedimentos ou das condições a respeitar;</w:t>
      </w:r>
    </w:p>
    <w:p w14:paraId="7B12EAC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Toda a informação que o Estado requerido possa exigir de acordo com o seu direito interno para dar seguimento ao pedido; e</w:t>
      </w:r>
    </w:p>
    <w:p w14:paraId="1FC4CB2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Toda a informação útil para que o auxílio possa ser concedido.</w:t>
      </w:r>
    </w:p>
    <w:p w14:paraId="5BB347E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A requerimento do Tribunal, um Estado Parte manterá, no que respeita a questões genéricas ou a uma questão específica, consultas com o Tribunal sobre as disposições aplicáveis do seu direito interno, susceptíveis de serem aplicadas em conformidade com a alínea </w:t>
      </w:r>
      <w:r w:rsidRPr="00874869">
        <w:rPr>
          <w:rFonts w:ascii="Book Antiqua" w:eastAsia="Times New Roman" w:hAnsi="Book Antiqua" w:cs="Arial"/>
          <w:i/>
          <w:iCs/>
          <w:sz w:val="19"/>
          <w:szCs w:val="19"/>
          <w:lang w:eastAsia="pt-BR"/>
        </w:rPr>
        <w:t>e)</w:t>
      </w:r>
      <w:r w:rsidRPr="00874869">
        <w:rPr>
          <w:rFonts w:ascii="Book Antiqua" w:eastAsia="Times New Roman" w:hAnsi="Book Antiqua" w:cs="Arial"/>
          <w:sz w:val="19"/>
          <w:szCs w:val="19"/>
          <w:lang w:eastAsia="pt-BR"/>
        </w:rPr>
        <w:t xml:space="preserve"> do parágrafo 2°. No decurso de tais consultas, o Estado Parte informará o Tribunal das disposições específicas constantes do seu direito interno.</w:t>
      </w:r>
    </w:p>
    <w:p w14:paraId="07DA387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O presente artigo aplicar-se-á, se for caso disso, a qualquer pedido de auxílio dirigido ao Tribunal.</w:t>
      </w:r>
    </w:p>
    <w:p w14:paraId="59B60FD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97</w:t>
      </w:r>
    </w:p>
    <w:p w14:paraId="388B862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Consultas</w:t>
      </w:r>
    </w:p>
    <w:p w14:paraId="5BA72D9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Sempre que, ao abrigo do presente Capítulo, um Estado Parte receba um pedido e verifique que este suscita dificuldades que possam obviar à sua execução ou impedi-la, o Estado em causa iniciará, sem demora, as consultas com o Tribunal com vista à solução desta questão. Tais dificuldades podem revestir as seguintes formas:</w:t>
      </w:r>
    </w:p>
    <w:p w14:paraId="378D9B8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Informações insuficientes para dar seguimento ao pedido;</w:t>
      </w:r>
    </w:p>
    <w:p w14:paraId="4E946C6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No caso de um pedido de entrega, o paradeiro da pessoa reclamada continuar desconhecido a despeito de todos os esforços ou a investigação realizada permitiu determinar que a pessoa que se encontra no Estado Requerido não é manifestamente a pessoa identificada no mandado; ou</w:t>
      </w:r>
    </w:p>
    <w:p w14:paraId="2F10580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c) O Estado requerido ver-se-ia compelido, para cumprimento do pedido na sua forma atual, a violar uma obrigação constante de um tratado anteriormente celebrado com outro Estado.</w:t>
      </w:r>
    </w:p>
    <w:p w14:paraId="210DFADB" w14:textId="77777777" w:rsidR="00E07CE7" w:rsidRPr="00BB0EAA"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0EAA">
        <w:rPr>
          <w:rFonts w:ascii="Book Antiqua" w:eastAsia="Times New Roman" w:hAnsi="Book Antiqua" w:cs="Arial"/>
          <w:b/>
          <w:bCs/>
          <w:sz w:val="19"/>
          <w:szCs w:val="19"/>
          <w:highlight w:val="magenta"/>
          <w:lang w:eastAsia="pt-BR"/>
        </w:rPr>
        <w:t>Artigo 98</w:t>
      </w:r>
    </w:p>
    <w:p w14:paraId="305D762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Cooperação Relativa à Renúncia, à Imunidade e ao Consentimento na Entrega</w:t>
      </w:r>
    </w:p>
    <w:p w14:paraId="0C89B046" w14:textId="7DA52706" w:rsidR="00E07CE7" w:rsidRDefault="00E07CE7" w:rsidP="00E07CE7">
      <w:pPr>
        <w:spacing w:before="100" w:beforeAutospacing="1" w:after="100" w:afterAutospacing="1" w:line="240" w:lineRule="auto"/>
        <w:jc w:val="both"/>
        <w:rPr>
          <w:rFonts w:ascii="Book Antiqua" w:eastAsia="Times New Roman" w:hAnsi="Book Antiqua" w:cs="Arial"/>
          <w:sz w:val="19"/>
          <w:szCs w:val="19"/>
          <w:lang w:eastAsia="pt-BR"/>
        </w:rPr>
      </w:pPr>
      <w:r w:rsidRPr="00874869">
        <w:rPr>
          <w:rFonts w:ascii="Book Antiqua" w:eastAsia="Times New Roman" w:hAnsi="Book Antiqua" w:cs="Arial"/>
          <w:sz w:val="19"/>
          <w:szCs w:val="19"/>
          <w:lang w:eastAsia="pt-BR"/>
        </w:rPr>
        <w:t>       </w:t>
      </w:r>
      <w:r w:rsidRPr="00BB0EAA">
        <w:rPr>
          <w:rFonts w:ascii="Book Antiqua" w:eastAsia="Times New Roman" w:hAnsi="Book Antiqua" w:cs="Arial"/>
          <w:b/>
          <w:bCs/>
          <w:sz w:val="19"/>
          <w:szCs w:val="19"/>
          <w:lang w:eastAsia="pt-BR"/>
        </w:rPr>
        <w:t xml:space="preserve"> </w:t>
      </w:r>
      <w:r w:rsidRPr="00BB0EAA">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O Tribunal pode não dar seguimento a um pedido de entrega ou de auxílio por força do qual o Estado requerido devesse atuar de forma incompatível com as obrigações que lhe incumbem à luz do direito internacional em matéria de imunidade dos Estados ou de imunidade diplomática de pessoa ou de bens de um Estado terceiro, a menos que obtenha, previamente a cooperação desse Estado terceiro com vista ao levantamento da imunidade</w:t>
      </w:r>
      <w:r w:rsidRPr="00874869">
        <w:rPr>
          <w:rFonts w:ascii="Book Antiqua" w:eastAsia="Times New Roman" w:hAnsi="Book Antiqua" w:cs="Arial"/>
          <w:sz w:val="19"/>
          <w:szCs w:val="19"/>
          <w:lang w:eastAsia="pt-BR"/>
        </w:rPr>
        <w:t>.</w:t>
      </w:r>
      <w:r w:rsidR="00AF3BA0">
        <w:rPr>
          <w:rFonts w:ascii="Book Antiqua" w:eastAsia="Times New Roman" w:hAnsi="Book Antiqua" w:cs="Arial"/>
          <w:sz w:val="19"/>
          <w:szCs w:val="19"/>
          <w:lang w:eastAsia="pt-BR"/>
        </w:rPr>
        <w:t xml:space="preserve"> </w:t>
      </w:r>
      <w:r w:rsidR="00AF3BA0">
        <w:rPr>
          <w:rFonts w:ascii="Book Antiqua" w:eastAsia="Times New Roman" w:hAnsi="Book Antiqua" w:cs="Times New Roman"/>
          <w:b/>
          <w:color w:val="FF0000"/>
          <w:sz w:val="16"/>
          <w:szCs w:val="16"/>
          <w:u w:val="single"/>
          <w:lang w:eastAsia="pt-BR"/>
        </w:rPr>
        <w:t>(MPF-2017)</w:t>
      </w:r>
    </w:p>
    <w:tbl>
      <w:tblPr>
        <w:tblStyle w:val="Tabelacomgrade"/>
        <w:tblW w:w="0" w:type="auto"/>
        <w:tblLook w:val="04A0" w:firstRow="1" w:lastRow="0" w:firstColumn="1" w:lastColumn="0" w:noHBand="0" w:noVBand="1"/>
      </w:tblPr>
      <w:tblGrid>
        <w:gridCol w:w="8494"/>
      </w:tblGrid>
      <w:tr w:rsidR="00BB0EAA" w14:paraId="730678C6" w14:textId="77777777" w:rsidTr="00BB0EAA">
        <w:tc>
          <w:tcPr>
            <w:tcW w:w="8494" w:type="dxa"/>
            <w:shd w:val="clear" w:color="auto" w:fill="CCFFFF"/>
          </w:tcPr>
          <w:p w14:paraId="47751DD6" w14:textId="4498117E" w:rsidR="00BB0EAA" w:rsidRPr="00BB0EAA" w:rsidRDefault="00BB0EAA" w:rsidP="00E07C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0EAA">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BB0EAA">
              <w:rPr>
                <w:rFonts w:ascii="Book Antiqua" w:eastAsia="Times New Roman" w:hAnsi="Book Antiqua" w:cs="Times New Roman"/>
                <w:sz w:val="19"/>
                <w:szCs w:val="19"/>
                <w:lang w:eastAsia="pt-BR"/>
              </w:rPr>
              <w:t>O dever de colaboração do Estado parte com o Tribunal Penal Internacional não é absoluto, podendo o Estado Parte não entregar estrangeiro ao Tribunal, caso o Estado Parte tenha firmado acordos de imunidade com Estado terceiro.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item 1 do ER.</w:t>
            </w:r>
          </w:p>
        </w:tc>
      </w:tr>
    </w:tbl>
    <w:p w14:paraId="193C309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pode não dar seguimento à execução de um pedido de entrega por força do qual o Estado requerido devesse atuar de forma incompatível com as obrigações que lhe incumbem em virtude de acordos internacionais à luz dos quais o consentimento do Estado de envio é necessário para que uma pessoa pertencente a esse Estado seja entregue ao Tribunal, a menos que o Tribunal consiga, previamente, obter a cooperação do Estado de envio para consentir na entrega.</w:t>
      </w:r>
    </w:p>
    <w:p w14:paraId="351FFAE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99</w:t>
      </w:r>
    </w:p>
    <w:p w14:paraId="26EA1E2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Execução dos Pedidos Apresentados ao Abrigo dos Artigos 93 e 96</w:t>
      </w:r>
    </w:p>
    <w:p w14:paraId="7E949A8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Os pedidos de auxílio serão executados de harmonia com os procedimentos previstos na legislação interna do Estado requerido e, a menos que o seu direito interno o proíba, na forma especificada no pedido, aplicando qualquer procedimento nele indicado ou autorizando as pessoas nele indicadas a estarem presentes e a participarem na execução do pedido.</w:t>
      </w:r>
    </w:p>
    <w:p w14:paraId="25F8583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Em caso de pedido urgente, os documentos e os elementos de prova produzidos na resposta serão, a requerimento do Tribunal, enviados com urgência.</w:t>
      </w:r>
    </w:p>
    <w:p w14:paraId="435D6B3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As respostas do Estado requerido serão transmitidas na sua língua e forma originais.</w:t>
      </w:r>
    </w:p>
    <w:p w14:paraId="71E79F2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Sem prejuízo dos demais artigos do presente Capítulo, sempre que for necessário para a execução com sucesso de um pedido, e não haja que recorrer a medidas coercitivas, nomeadamente quando se trate de ouvir ou levar uma pessoa a depor de sua livre vontade, mesmo sem a presença das autoridades do Estado Parte requerido se tal for determinante para a execução do pedido, ou quando se trate de examinar, sem proceder a alterações, um lugar público ou um outro local público, o Procurador poderá dar cumprimento ao pedido diretamente no território de um Estado, de acordo com as seguintes modalidades:</w:t>
      </w:r>
    </w:p>
    <w:p w14:paraId="5DD2A5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Quando o Estado requerido for o Estado em cujo território haja indícios de ter sido cometido o crime e existir uma decisão sobre a admissibilidade tal como previsto nos artigos 18 e 19, o Procurador poderá executar diretamente o pedido, depois de ter levado a cabo consultas tão amplas quanto possível com o Estado requerido;</w:t>
      </w:r>
    </w:p>
    <w:p w14:paraId="751ED22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Em outros casos, o Procurador poderá executar o pedido após consultas com o Estado Parte requerido e tendo em conta as condições ou as preocupações razoáveis que esse Estado tenha eventualmente argumentado. Sempre que o Estado requerido verificar que a execução de um pedido nos termos da presente alínea suscita dificuldades, consultará de imediato o Tribunal para resolver a questão.</w:t>
      </w:r>
    </w:p>
    <w:p w14:paraId="3A70F53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5. As disposições que autorizam a pessoa ouvida ou interrogada pelo Tribunal ao abrigo do artigo 72, a invocar as restrições previstas para impedir a divulgação de informações confidenciais </w:t>
      </w:r>
      <w:r w:rsidRPr="00874869">
        <w:rPr>
          <w:rFonts w:ascii="Book Antiqua" w:eastAsia="Times New Roman" w:hAnsi="Book Antiqua" w:cs="Arial"/>
          <w:sz w:val="19"/>
          <w:szCs w:val="19"/>
          <w:lang w:eastAsia="pt-BR"/>
        </w:rPr>
        <w:lastRenderedPageBreak/>
        <w:t>relacionadas com a segurança nacional, aplicar-se-ão de igual modo à execução dos pedidos de auxílio referidos no presente artigo.</w:t>
      </w:r>
    </w:p>
    <w:p w14:paraId="1A7B162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100</w:t>
      </w:r>
    </w:p>
    <w:p w14:paraId="7F0E406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Despesas</w:t>
      </w:r>
    </w:p>
    <w:p w14:paraId="60C9353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As despesas ordinárias decorrentes da execução dos pedidos no território do Estado requerido serão por este suportadas, com exceção das seguintes, que correrão a cargo do Tribunal:</w:t>
      </w:r>
    </w:p>
    <w:p w14:paraId="220A4BD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As despesas relacionadas com as viagens e a proteção das testemunhas e dos peritos ou com a transferência de detidos ao abrigo do artigo 93;</w:t>
      </w:r>
    </w:p>
    <w:p w14:paraId="000BD23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As despesas de tradução, de interpretação e de transcrição;</w:t>
      </w:r>
    </w:p>
    <w:p w14:paraId="608D604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As despesas de deslocação e de estada dos juízes, do Procurador, dos Procuradores-adjuntos, do Secretário, do Secretário-Adjunto e dos membros do pessoal de todos os órgãos do Tribunal;</w:t>
      </w:r>
    </w:p>
    <w:p w14:paraId="2AB34FC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Os custos das perícias ou dos relatórios periciais solicitados pelo Tribunal;</w:t>
      </w:r>
    </w:p>
    <w:p w14:paraId="3C08271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As despesas decorrentes do transporte das pessoas entregues ao Tribunal pelo Estado de detenção; e</w:t>
      </w:r>
    </w:p>
    <w:p w14:paraId="1FD04DC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Após consulta, quaisquer despesas extraordinárias decorrentes da execução de um pedido.</w:t>
      </w:r>
    </w:p>
    <w:p w14:paraId="1543F25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disposto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aplicar-se-á, sempre que necessário, aos pedidos dirigidos pelos Estados Partes ao Tribunal. Neste caso, o Tribunal tomará a seu cargo as despesas ordinárias decorrentes da execução.</w:t>
      </w:r>
    </w:p>
    <w:p w14:paraId="6AB54F9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101</w:t>
      </w:r>
    </w:p>
    <w:p w14:paraId="48BB5F7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Regra da Especialidade</w:t>
      </w:r>
    </w:p>
    <w:p w14:paraId="5749817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Nenhuma pessoa entregue ao Tribunal nos termos do presente Estatuto poderá ser perseguida, condenada ou detida por condutas anteriores à sua entrega, salvo quando estas constituam crimes que tenham fundamentado a sua entrega.</w:t>
      </w:r>
    </w:p>
    <w:p w14:paraId="39F87F0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Tribunal poderá solicitar uma derrogação dos requisitos estabelecidos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ao Estado que lhe tenha entregue uma pessoa e, se necessário, facultar-lhe-á, em conformidade com o artigo 91, informações complementares. Os Estados Partes estarão habilitados a conceder uma derrogação ao Tribunal e deverão envidar esforços nesse sentido.</w:t>
      </w:r>
    </w:p>
    <w:p w14:paraId="0D2E36B8" w14:textId="77777777" w:rsidR="00E07CE7" w:rsidRPr="00A0153D"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A0153D">
        <w:rPr>
          <w:rFonts w:ascii="Book Antiqua" w:eastAsia="Times New Roman" w:hAnsi="Book Antiqua" w:cs="Arial"/>
          <w:b/>
          <w:bCs/>
          <w:sz w:val="19"/>
          <w:szCs w:val="19"/>
          <w:highlight w:val="magenta"/>
          <w:lang w:eastAsia="pt-BR"/>
        </w:rPr>
        <w:t>Artigo 102</w:t>
      </w:r>
    </w:p>
    <w:p w14:paraId="40F5D80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Termos Usados</w:t>
      </w:r>
    </w:p>
    <w:p w14:paraId="326D84AC" w14:textId="77777777" w:rsidR="00E07CE7" w:rsidRPr="00A0153D" w:rsidRDefault="00E07CE7" w:rsidP="00E07CE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0153D">
        <w:rPr>
          <w:rFonts w:ascii="Book Antiqua" w:eastAsia="Times New Roman" w:hAnsi="Book Antiqua" w:cs="Arial"/>
          <w:b/>
          <w:bCs/>
          <w:sz w:val="19"/>
          <w:szCs w:val="19"/>
          <w:lang w:eastAsia="pt-BR"/>
        </w:rPr>
        <w:t>        Para os fins do presente Estatuto:</w:t>
      </w:r>
    </w:p>
    <w:p w14:paraId="2E878530" w14:textId="4577C8CD" w:rsidR="00E07CE7" w:rsidRPr="007C2ACF" w:rsidRDefault="00E07CE7" w:rsidP="00E07CE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0153D">
        <w:rPr>
          <w:rFonts w:ascii="Book Antiqua" w:eastAsia="Times New Roman" w:hAnsi="Book Antiqua" w:cs="Arial"/>
          <w:b/>
          <w:bCs/>
          <w:sz w:val="19"/>
          <w:szCs w:val="19"/>
          <w:lang w:eastAsia="pt-BR"/>
        </w:rPr>
        <w:t>        a) Por "</w:t>
      </w:r>
      <w:r w:rsidRPr="000D6568">
        <w:rPr>
          <w:rFonts w:ascii="Book Antiqua" w:eastAsia="Times New Roman" w:hAnsi="Book Antiqua" w:cs="Arial"/>
          <w:b/>
          <w:bCs/>
          <w:caps/>
          <w:sz w:val="19"/>
          <w:szCs w:val="19"/>
          <w:shd w:val="clear" w:color="auto" w:fill="F7CAAC" w:themeFill="accent2" w:themeFillTint="66"/>
          <w:lang w:eastAsia="pt-BR"/>
        </w:rPr>
        <w:t>entrega</w:t>
      </w:r>
      <w:r w:rsidRPr="00A0153D">
        <w:rPr>
          <w:rFonts w:ascii="Book Antiqua" w:eastAsia="Times New Roman" w:hAnsi="Book Antiqua" w:cs="Arial"/>
          <w:b/>
          <w:bCs/>
          <w:sz w:val="19"/>
          <w:szCs w:val="19"/>
          <w:lang w:eastAsia="pt-BR"/>
        </w:rPr>
        <w:t>", entende-se a entrega de uma pessoa por um Estado ao Tribunal nos termos do presente Estatuto</w:t>
      </w:r>
      <w:r w:rsidRPr="00AF3BA0">
        <w:rPr>
          <w:rFonts w:ascii="Book Antiqua" w:eastAsia="Times New Roman" w:hAnsi="Book Antiqua" w:cs="Arial"/>
          <w:b/>
          <w:bCs/>
          <w:sz w:val="18"/>
          <w:szCs w:val="18"/>
          <w:lang w:eastAsia="pt-BR"/>
        </w:rPr>
        <w:t>.</w:t>
      </w:r>
      <w:r w:rsidR="00A0153D" w:rsidRPr="00AF3BA0">
        <w:rPr>
          <w:rFonts w:ascii="Book Antiqua" w:eastAsia="Times New Roman" w:hAnsi="Book Antiqua" w:cs="Arial"/>
          <w:b/>
          <w:bCs/>
          <w:sz w:val="18"/>
          <w:szCs w:val="18"/>
          <w:lang w:eastAsia="pt-BR"/>
        </w:rPr>
        <w:t xml:space="preserve"> </w:t>
      </w:r>
      <w:r w:rsidR="00A0153D" w:rsidRPr="00AF3BA0">
        <w:rPr>
          <w:rFonts w:ascii="Book Antiqua" w:hAnsi="Book Antiqua"/>
          <w:b/>
          <w:bCs/>
          <w:color w:val="FF0000"/>
          <w:sz w:val="16"/>
          <w:szCs w:val="16"/>
          <w:u w:val="single"/>
        </w:rPr>
        <w:t>(AGU-2012</w:t>
      </w:r>
      <w:r w:rsidR="000D6568" w:rsidRPr="00AF3BA0">
        <w:rPr>
          <w:rFonts w:ascii="Book Antiqua" w:hAnsi="Book Antiqua"/>
          <w:b/>
          <w:bCs/>
          <w:color w:val="FF0000"/>
          <w:sz w:val="16"/>
          <w:szCs w:val="16"/>
          <w:u w:val="single"/>
        </w:rPr>
        <w:t>/2015</w:t>
      </w:r>
      <w:r w:rsidR="00A0153D" w:rsidRPr="00AF3BA0">
        <w:rPr>
          <w:rFonts w:ascii="Book Antiqua" w:hAnsi="Book Antiqua"/>
          <w:b/>
          <w:bCs/>
          <w:color w:val="FF0000"/>
          <w:sz w:val="16"/>
          <w:szCs w:val="16"/>
          <w:u w:val="single"/>
        </w:rPr>
        <w:t>)</w:t>
      </w:r>
      <w:r w:rsidR="007C2ACF">
        <w:rPr>
          <w:rFonts w:ascii="Book Antiqua" w:hAnsi="Book Antiqua"/>
          <w:b/>
          <w:bCs/>
          <w:color w:val="FF0000"/>
          <w:sz w:val="16"/>
          <w:szCs w:val="16"/>
        </w:rPr>
        <w:t xml:space="preserve"> </w:t>
      </w:r>
      <w:r w:rsidR="007C2ACF">
        <w:rPr>
          <w:rFonts w:ascii="Book Antiqua" w:hAnsi="Book Antiqua"/>
          <w:b/>
          <w:bCs/>
          <w:color w:val="FF0000"/>
          <w:sz w:val="16"/>
          <w:szCs w:val="16"/>
          <w:u w:val="single"/>
        </w:rPr>
        <w:t>(TRF4-2022)</w:t>
      </w:r>
    </w:p>
    <w:p w14:paraId="200D5FF3" w14:textId="7E733D18" w:rsidR="00E07CE7" w:rsidRPr="007C2ACF" w:rsidRDefault="00E07CE7" w:rsidP="00E07CE7">
      <w:pPr>
        <w:spacing w:before="100" w:beforeAutospacing="1" w:after="100" w:afterAutospacing="1" w:line="240" w:lineRule="auto"/>
        <w:jc w:val="both"/>
        <w:rPr>
          <w:rFonts w:ascii="Book Antiqua" w:hAnsi="Book Antiqua"/>
          <w:b/>
          <w:color w:val="FF0000"/>
          <w:sz w:val="16"/>
          <w:szCs w:val="16"/>
        </w:rPr>
      </w:pPr>
      <w:r w:rsidRPr="00A0153D">
        <w:rPr>
          <w:rFonts w:ascii="Book Antiqua" w:eastAsia="Times New Roman" w:hAnsi="Book Antiqua" w:cs="Arial"/>
          <w:b/>
          <w:bCs/>
          <w:sz w:val="19"/>
          <w:szCs w:val="19"/>
          <w:lang w:eastAsia="pt-BR"/>
        </w:rPr>
        <w:t>        b) Por "</w:t>
      </w:r>
      <w:r w:rsidRPr="000D6568">
        <w:rPr>
          <w:rFonts w:ascii="Book Antiqua" w:eastAsia="Times New Roman" w:hAnsi="Book Antiqua" w:cs="Arial"/>
          <w:b/>
          <w:bCs/>
          <w:caps/>
          <w:sz w:val="19"/>
          <w:szCs w:val="19"/>
          <w:shd w:val="clear" w:color="auto" w:fill="F7CAAC" w:themeFill="accent2" w:themeFillTint="66"/>
          <w:lang w:eastAsia="pt-BR"/>
        </w:rPr>
        <w:t>extradição</w:t>
      </w:r>
      <w:r w:rsidRPr="00A0153D">
        <w:rPr>
          <w:rFonts w:ascii="Book Antiqua" w:eastAsia="Times New Roman" w:hAnsi="Book Antiqua" w:cs="Arial"/>
          <w:b/>
          <w:bCs/>
          <w:sz w:val="19"/>
          <w:szCs w:val="19"/>
          <w:lang w:eastAsia="pt-BR"/>
        </w:rPr>
        <w:t>", entende-se a entrega de uma pessoa por um Estado a outro Estado conforme previsto em um tratado, em uma convenção ou no direito interno</w:t>
      </w:r>
      <w:r w:rsidRPr="00AF3BA0">
        <w:rPr>
          <w:rFonts w:ascii="Book Antiqua" w:eastAsia="Times New Roman" w:hAnsi="Book Antiqua" w:cs="Arial"/>
          <w:b/>
          <w:bCs/>
          <w:sz w:val="18"/>
          <w:szCs w:val="18"/>
          <w:lang w:eastAsia="pt-BR"/>
        </w:rPr>
        <w:t>.</w:t>
      </w:r>
      <w:r w:rsidR="00A0153D" w:rsidRPr="00AF3BA0">
        <w:rPr>
          <w:rFonts w:ascii="Book Antiqua" w:eastAsia="Times New Roman" w:hAnsi="Book Antiqua" w:cs="Arial"/>
          <w:b/>
          <w:bCs/>
          <w:sz w:val="18"/>
          <w:szCs w:val="18"/>
          <w:lang w:eastAsia="pt-BR"/>
        </w:rPr>
        <w:t xml:space="preserve"> </w:t>
      </w:r>
      <w:r w:rsidR="00A0153D" w:rsidRPr="00AF3BA0">
        <w:rPr>
          <w:rFonts w:ascii="Book Antiqua" w:hAnsi="Book Antiqua"/>
          <w:b/>
          <w:bCs/>
          <w:color w:val="FF0000"/>
          <w:sz w:val="16"/>
          <w:szCs w:val="16"/>
          <w:u w:val="single"/>
        </w:rPr>
        <w:t>(AGU</w:t>
      </w:r>
      <w:r w:rsidR="00A0153D" w:rsidRPr="00AF3BA0">
        <w:rPr>
          <w:rFonts w:ascii="Book Antiqua" w:hAnsi="Book Antiqua"/>
          <w:b/>
          <w:color w:val="FF0000"/>
          <w:sz w:val="16"/>
          <w:szCs w:val="16"/>
          <w:u w:val="single"/>
        </w:rPr>
        <w:t>-2012</w:t>
      </w:r>
      <w:r w:rsidR="000D6568" w:rsidRPr="00AF3BA0">
        <w:rPr>
          <w:rFonts w:ascii="Book Antiqua" w:hAnsi="Book Antiqua"/>
          <w:b/>
          <w:color w:val="FF0000"/>
          <w:sz w:val="16"/>
          <w:szCs w:val="16"/>
          <w:u w:val="single"/>
        </w:rPr>
        <w:t>/2015</w:t>
      </w:r>
      <w:r w:rsidR="00A0153D" w:rsidRPr="00AF3BA0">
        <w:rPr>
          <w:rFonts w:ascii="Book Antiqua" w:hAnsi="Book Antiqua"/>
          <w:b/>
          <w:color w:val="FF0000"/>
          <w:sz w:val="16"/>
          <w:szCs w:val="16"/>
          <w:u w:val="single"/>
        </w:rPr>
        <w:t>)</w:t>
      </w:r>
      <w:r w:rsidR="007C2ACF">
        <w:rPr>
          <w:rFonts w:ascii="Book Antiqua" w:hAnsi="Book Antiqua"/>
          <w:b/>
          <w:color w:val="FF0000"/>
          <w:sz w:val="16"/>
          <w:szCs w:val="16"/>
        </w:rPr>
        <w:t xml:space="preserve"> </w:t>
      </w:r>
      <w:r w:rsidR="007C2ACF">
        <w:rPr>
          <w:rFonts w:ascii="Book Antiqua" w:hAnsi="Book Antiqua"/>
          <w:b/>
          <w:bCs/>
          <w:color w:val="FF0000"/>
          <w:sz w:val="16"/>
          <w:szCs w:val="16"/>
          <w:u w:val="single"/>
        </w:rPr>
        <w:t>(TRF4-2022)</w:t>
      </w:r>
    </w:p>
    <w:tbl>
      <w:tblPr>
        <w:tblStyle w:val="Tabelacomgrade"/>
        <w:tblW w:w="0" w:type="auto"/>
        <w:tblLook w:val="04A0" w:firstRow="1" w:lastRow="0" w:firstColumn="1" w:lastColumn="0" w:noHBand="0" w:noVBand="1"/>
      </w:tblPr>
      <w:tblGrid>
        <w:gridCol w:w="8494"/>
      </w:tblGrid>
      <w:tr w:rsidR="000D6568" w14:paraId="68B500C9" w14:textId="77777777" w:rsidTr="000D6568">
        <w:tc>
          <w:tcPr>
            <w:tcW w:w="8494" w:type="dxa"/>
            <w:shd w:val="clear" w:color="auto" w:fill="CCFFFF"/>
          </w:tcPr>
          <w:p w14:paraId="1B10A5CA" w14:textId="535B01A1" w:rsidR="000D6568" w:rsidRPr="000D6568" w:rsidRDefault="000D6568" w:rsidP="000D6568">
            <w:pPr>
              <w:spacing w:before="100" w:beforeAutospacing="1" w:after="100" w:afterAutospacing="1"/>
              <w:jc w:val="both"/>
              <w:rPr>
                <w:rFonts w:ascii="Book Antiqua" w:eastAsia="Times New Roman" w:hAnsi="Book Antiqua" w:cs="Times New Roman"/>
                <w:sz w:val="19"/>
                <w:szCs w:val="19"/>
                <w:lang w:eastAsia="pt-BR"/>
              </w:rPr>
            </w:pPr>
            <w:r w:rsidRPr="000D6568">
              <w:rPr>
                <w:rFonts w:ascii="Book Antiqua" w:eastAsia="Times New Roman" w:hAnsi="Book Antiqua" w:cs="Times New Roman"/>
                <w:b/>
                <w:bCs/>
                <w:i/>
                <w:iCs/>
                <w:color w:val="FF0000"/>
                <w:sz w:val="19"/>
                <w:szCs w:val="19"/>
                <w:lang w:eastAsia="pt-BR"/>
              </w:rPr>
              <w:t>#</w:t>
            </w:r>
            <w:r w:rsidRPr="000D6568">
              <w:rPr>
                <w:rFonts w:ascii="Book Antiqua" w:eastAsia="Times New Roman" w:hAnsi="Book Antiqua" w:cs="Times New Roman"/>
                <w:b/>
                <w:bCs/>
                <w:i/>
                <w:iCs/>
                <w:color w:val="FF0000"/>
                <w:sz w:val="19"/>
                <w:szCs w:val="19"/>
                <w:highlight w:val="green"/>
                <w:lang w:eastAsia="pt-BR"/>
              </w:rPr>
              <w:t>Atenção</w:t>
            </w:r>
            <w:r w:rsidRPr="000D6568">
              <w:rPr>
                <w:rFonts w:ascii="Book Antiqua" w:eastAsia="Times New Roman" w:hAnsi="Book Antiqua" w:cs="Times New Roman"/>
                <w:b/>
                <w:bCs/>
                <w:i/>
                <w:iCs/>
                <w:color w:val="FF0000"/>
                <w:sz w:val="19"/>
                <w:szCs w:val="19"/>
                <w:lang w:eastAsia="pt-BR"/>
              </w:rPr>
              <w:t>: #</w:t>
            </w:r>
            <w:r w:rsidRPr="000D6568">
              <w:rPr>
                <w:rFonts w:ascii="Book Antiqua" w:eastAsia="Times New Roman" w:hAnsi="Book Antiqua" w:cs="Times New Roman"/>
                <w:b/>
                <w:bCs/>
                <w:i/>
                <w:iCs/>
                <w:color w:val="FF0000"/>
                <w:sz w:val="19"/>
                <w:szCs w:val="19"/>
                <w:highlight w:val="green"/>
                <w:lang w:eastAsia="pt-BR"/>
              </w:rPr>
              <w:t>AGU-2015</w:t>
            </w:r>
            <w:r w:rsidRPr="000D6568">
              <w:rPr>
                <w:rFonts w:ascii="Book Antiqua" w:eastAsia="Times New Roman" w:hAnsi="Book Antiqua" w:cs="Times New Roman"/>
                <w:b/>
                <w:bCs/>
                <w:i/>
                <w:iCs/>
                <w:color w:val="FF0000"/>
                <w:sz w:val="19"/>
                <w:szCs w:val="19"/>
                <w:lang w:eastAsia="pt-BR"/>
              </w:rPr>
              <w:t>: #</w:t>
            </w:r>
            <w:r w:rsidRPr="000D656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D6568">
              <w:rPr>
                <w:rFonts w:ascii="Book Antiqua" w:eastAsia="Times New Roman" w:hAnsi="Book Antiqua" w:cs="Times New Roman"/>
                <w:sz w:val="19"/>
                <w:szCs w:val="19"/>
                <w:lang w:eastAsia="pt-BR"/>
              </w:rPr>
              <w:t xml:space="preserve">O Estatuto do Tribunal Penal Internacional </w:t>
            </w:r>
            <w:r>
              <w:rPr>
                <w:rFonts w:ascii="Book Antiqua" w:eastAsia="Times New Roman" w:hAnsi="Book Antiqua" w:cs="Times New Roman"/>
                <w:sz w:val="19"/>
                <w:szCs w:val="19"/>
                <w:lang w:eastAsia="pt-BR"/>
              </w:rPr>
              <w:t xml:space="preserve">NÃO </w:t>
            </w:r>
            <w:r w:rsidRPr="000D6568">
              <w:rPr>
                <w:rFonts w:ascii="Book Antiqua" w:eastAsia="Times New Roman" w:hAnsi="Book Antiqua" w:cs="Times New Roman"/>
                <w:sz w:val="19"/>
                <w:szCs w:val="19"/>
                <w:lang w:eastAsia="pt-BR"/>
              </w:rPr>
              <w:t xml:space="preserve">considera o termo </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entrega</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 xml:space="preserve"> como sinônimo de </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extradição</w:t>
            </w:r>
            <w:r>
              <w:rPr>
                <w:rFonts w:ascii="Book Antiqua" w:eastAsia="Times New Roman" w:hAnsi="Book Antiqua" w:cs="Times New Roman"/>
                <w:sz w:val="19"/>
                <w:szCs w:val="19"/>
                <w:lang w:eastAsia="pt-BR"/>
              </w:rPr>
              <w:t xml:space="preserve">”. </w:t>
            </w:r>
            <w:r w:rsidRPr="000D6568">
              <w:rPr>
                <w:rFonts w:ascii="Book Antiqua" w:eastAsia="Times New Roman" w:hAnsi="Book Antiqua" w:cs="Times New Roman"/>
                <w:sz w:val="19"/>
                <w:szCs w:val="19"/>
                <w:lang w:eastAsia="pt-BR"/>
              </w:rPr>
              <w:t xml:space="preserve">A extradição é ato </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horizontal</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 xml:space="preserve">, em que um país soberano </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entrega</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 xml:space="preserve"> um indivíduo para ser processado em outro.</w:t>
            </w:r>
            <w:r>
              <w:rPr>
                <w:rFonts w:ascii="Book Antiqua" w:eastAsia="Times New Roman" w:hAnsi="Book Antiqua" w:cs="Times New Roman"/>
                <w:sz w:val="19"/>
                <w:szCs w:val="19"/>
                <w:lang w:eastAsia="pt-BR"/>
              </w:rPr>
              <w:t xml:space="preserve"> </w:t>
            </w:r>
            <w:r w:rsidRPr="000D6568">
              <w:rPr>
                <w:rFonts w:ascii="Book Antiqua" w:eastAsia="Times New Roman" w:hAnsi="Book Antiqua" w:cs="Times New Roman"/>
                <w:sz w:val="19"/>
                <w:szCs w:val="19"/>
                <w:lang w:eastAsia="pt-BR"/>
              </w:rPr>
              <w:t xml:space="preserve">Já a entrega é um ato </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vertical</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 xml:space="preserve">, </w:t>
            </w:r>
            <w:r w:rsidRPr="000D6568">
              <w:rPr>
                <w:rFonts w:ascii="Book Antiqua" w:eastAsia="Times New Roman" w:hAnsi="Book Antiqua" w:cs="Times New Roman"/>
                <w:sz w:val="19"/>
                <w:szCs w:val="19"/>
                <w:lang w:eastAsia="pt-BR"/>
              </w:rPr>
              <w:lastRenderedPageBreak/>
              <w:t>na qual um país entrega um indivíduo ao TPI, órgão e jurisdição "supranacional</w:t>
            </w:r>
            <w:r>
              <w:rPr>
                <w:rFonts w:ascii="Book Antiqua" w:eastAsia="Times New Roman" w:hAnsi="Book Antiqua" w:cs="Times New Roman"/>
                <w:sz w:val="19"/>
                <w:szCs w:val="19"/>
                <w:lang w:eastAsia="pt-BR"/>
              </w:rPr>
              <w:t>”</w:t>
            </w:r>
            <w:r w:rsidRPr="000D656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6568">
              <w:rPr>
                <w:rFonts w:ascii="Book Antiqua" w:eastAsia="Times New Roman" w:hAnsi="Book Antiqua" w:cs="Times New Roman"/>
                <w:sz w:val="19"/>
                <w:szCs w:val="19"/>
                <w:lang w:eastAsia="pt-BR"/>
              </w:rPr>
              <w:t>Em termos práticos, pode-se afirmar que o brasileiro nato nunca será extraditado, pois a nossa Constituição veda o ato. Já a entrega ao TPI, que é instituto distinto, pode ser feita, pois não se está ferindo a soberania e nem a Constituição de nosso país</w:t>
            </w:r>
            <w:r>
              <w:rPr>
                <w:rFonts w:ascii="Book Antiqua" w:eastAsia="Times New Roman" w:hAnsi="Book Antiqua" w:cs="Times New Roman"/>
                <w:sz w:val="19"/>
                <w:szCs w:val="19"/>
                <w:lang w:eastAsia="pt-BR"/>
              </w:rPr>
              <w:t>.</w:t>
            </w:r>
          </w:p>
        </w:tc>
      </w:tr>
    </w:tbl>
    <w:p w14:paraId="3C26BB2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Capítulo X</w:t>
      </w:r>
    </w:p>
    <w:p w14:paraId="34E5B04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Execução da Pena</w:t>
      </w:r>
    </w:p>
    <w:p w14:paraId="6AA7DAEC" w14:textId="77777777" w:rsidR="00E07CE7" w:rsidRPr="00DB3A87"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B3A87">
        <w:rPr>
          <w:rFonts w:ascii="Book Antiqua" w:eastAsia="Times New Roman" w:hAnsi="Book Antiqua" w:cs="Arial"/>
          <w:b/>
          <w:bCs/>
          <w:sz w:val="19"/>
          <w:szCs w:val="19"/>
          <w:highlight w:val="magenta"/>
          <w:lang w:eastAsia="pt-BR"/>
        </w:rPr>
        <w:t>Artigo 103</w:t>
      </w:r>
    </w:p>
    <w:p w14:paraId="44866EB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Função dos Estados na Execução das Penas Privativas de Liberdade</w:t>
      </w:r>
    </w:p>
    <w:p w14:paraId="74535526" w14:textId="1AEF3C8F"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DB3A87">
        <w:rPr>
          <w:rFonts w:ascii="Book Antiqua" w:eastAsia="Times New Roman" w:hAnsi="Book Antiqua" w:cs="Arial"/>
          <w:b/>
          <w:bCs/>
          <w:sz w:val="19"/>
          <w:szCs w:val="19"/>
          <w:lang w:eastAsia="pt-BR"/>
        </w:rPr>
        <w:t xml:space="preserve">        </w:t>
      </w:r>
      <w:r w:rsidRPr="00DB3A87">
        <w:rPr>
          <w:rFonts w:ascii="Book Antiqua" w:eastAsia="Times New Roman" w:hAnsi="Book Antiqua" w:cs="Arial"/>
          <w:b/>
          <w:bCs/>
          <w:sz w:val="19"/>
          <w:szCs w:val="19"/>
          <w:highlight w:val="magenta"/>
          <w:lang w:eastAsia="pt-BR"/>
        </w:rPr>
        <w:t>1</w:t>
      </w:r>
      <w:r w:rsidRPr="00DB3A87">
        <w:rPr>
          <w:rFonts w:ascii="Book Antiqua" w:eastAsia="Times New Roman" w:hAnsi="Book Antiqua" w:cs="Arial"/>
          <w:b/>
          <w:bCs/>
          <w:sz w:val="19"/>
          <w:szCs w:val="19"/>
          <w:lang w:eastAsia="pt-BR"/>
        </w:rPr>
        <w:t xml:space="preserve">. </w:t>
      </w:r>
      <w:r w:rsidRPr="00DB3A87">
        <w:rPr>
          <w:rFonts w:ascii="Book Antiqua" w:eastAsia="Times New Roman" w:hAnsi="Book Antiqua" w:cs="Arial"/>
          <w:b/>
          <w:bCs/>
          <w:sz w:val="19"/>
          <w:szCs w:val="19"/>
          <w:highlight w:val="magenta"/>
          <w:lang w:eastAsia="pt-BR"/>
        </w:rPr>
        <w:t>a)</w:t>
      </w:r>
      <w:r w:rsidRPr="00DB3A87">
        <w:rPr>
          <w:rFonts w:ascii="Book Antiqua" w:eastAsia="Times New Roman" w:hAnsi="Book Antiqua" w:cs="Arial"/>
          <w:b/>
          <w:bCs/>
          <w:sz w:val="19"/>
          <w:szCs w:val="19"/>
          <w:lang w:eastAsia="pt-BR"/>
        </w:rPr>
        <w:t xml:space="preserve"> As penas privativas de liberdade serão cumpridas num Estado indicado pelo Tribunal a partir de uma lista de Estados que lhe tenham manifestado a sua disponibilidade para receber pessoas condenadas</w:t>
      </w:r>
      <w:r w:rsidRPr="00874869">
        <w:rPr>
          <w:rFonts w:ascii="Book Antiqua" w:eastAsia="Times New Roman" w:hAnsi="Book Antiqua" w:cs="Arial"/>
          <w:sz w:val="19"/>
          <w:szCs w:val="19"/>
          <w:lang w:eastAsia="pt-BR"/>
        </w:rPr>
        <w:t>.</w:t>
      </w:r>
      <w:r w:rsidR="00DB3A87">
        <w:rPr>
          <w:rFonts w:ascii="Book Antiqua" w:eastAsia="Times New Roman" w:hAnsi="Book Antiqua" w:cs="Arial"/>
          <w:sz w:val="19"/>
          <w:szCs w:val="19"/>
          <w:lang w:eastAsia="pt-BR"/>
        </w:rPr>
        <w:t xml:space="preserve"> </w:t>
      </w:r>
      <w:r w:rsidR="00DB3A87">
        <w:rPr>
          <w:rFonts w:ascii="Book Antiqua" w:eastAsia="Times New Roman" w:hAnsi="Book Antiqua" w:cs="Arial"/>
          <w:b/>
          <w:bCs/>
          <w:color w:val="FF0000"/>
          <w:sz w:val="16"/>
          <w:szCs w:val="16"/>
          <w:u w:val="single"/>
          <w:lang w:eastAsia="pt-BR"/>
        </w:rPr>
        <w:t>(DPERR-2021)</w:t>
      </w:r>
    </w:p>
    <w:p w14:paraId="3BF682C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Ao declarar a sua disponibilidade para receber pessoas condenadas, um Estado poderá formular condições acordadas com o Tribunal e em conformidade com o presente Capítulo.</w:t>
      </w:r>
    </w:p>
    <w:p w14:paraId="7B02C19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 Estado indicado no âmbito de um determinado caso dará prontamente a conhecer se aceita ou não a indicação do Tribunal.</w:t>
      </w:r>
    </w:p>
    <w:p w14:paraId="33CA70E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O Estado da execução informará o Tribunal de qualquer circunstância, incluindo o cumprimento de quaisquer condições acordadas nos termos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que possam afetar materialmente as condições ou a duração da detenção. O Tribunal será informado com, pelo menos, 45 dias de antecedência sobre qualquer circunstância dessa natureza, conhecida ou previsível. Durante este período, o Estado da execução não tomará qualquer medida que possa ser contrária às suas obrigações ao abrigo do artigo 110.</w:t>
      </w:r>
    </w:p>
    <w:p w14:paraId="785A829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Se o Tribunal não puder aceitar as circunstâncias referidas na alínea </w:t>
      </w:r>
      <w:r w:rsidRPr="00874869">
        <w:rPr>
          <w:rFonts w:ascii="Book Antiqua" w:eastAsia="Times New Roman" w:hAnsi="Book Antiqua" w:cs="Arial"/>
          <w:i/>
          <w:iCs/>
          <w:sz w:val="19"/>
          <w:szCs w:val="19"/>
          <w:lang w:eastAsia="pt-BR"/>
        </w:rPr>
        <w:t>a</w:t>
      </w:r>
      <w:r w:rsidRPr="00874869">
        <w:rPr>
          <w:rFonts w:ascii="Book Antiqua" w:eastAsia="Times New Roman" w:hAnsi="Book Antiqua" w:cs="Arial"/>
          <w:sz w:val="19"/>
          <w:szCs w:val="19"/>
          <w:lang w:eastAsia="pt-BR"/>
        </w:rPr>
        <w:t>), deverá informar o Estado da execução e proceder em harmonia com 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104.</w:t>
      </w:r>
    </w:p>
    <w:p w14:paraId="434FF26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Sempre que exercer o seu poder de indicação em conformidade com 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o Tribunal levará em consideração:</w:t>
      </w:r>
    </w:p>
    <w:p w14:paraId="6D1351D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O princípio segundo o qual os Estados Partes devem partilhar da responsabilidade na execução das penas privativas de liberdade, em conformidade com os princípios de distribuição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estabelecidos no Regulamento Processual;</w:t>
      </w:r>
    </w:p>
    <w:p w14:paraId="193707E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aplicação de normas convencionais do direito internacional amplamente aceitas, que regulam o tratamento dos reclusos;</w:t>
      </w:r>
    </w:p>
    <w:p w14:paraId="6F36493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A opinião da pessoa condenada; e</w:t>
      </w:r>
    </w:p>
    <w:p w14:paraId="10A45E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A nacionalidade da pessoa condenada;</w:t>
      </w:r>
    </w:p>
    <w:p w14:paraId="0CC4C81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Outros fatores relativos às circunstâncias do crime, às condições pessoais da pessoa condenada ou à execução efetiva da pena, adequadas à indicação do Estado da execução.</w:t>
      </w:r>
    </w:p>
    <w:p w14:paraId="743BE31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Se nenhum Estado for designado nos termos do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a pena privativa de liberdade será cumprida num estabelecimento prisional designado pelo Estado anfitrião, em conformidade com as condições estipuladas no acordo que determinou o local da sede previsto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Neste caso, as despesas relacionadas com a execução da pena ficarão a cargo do Tribunal.</w:t>
      </w:r>
    </w:p>
    <w:p w14:paraId="38836B3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104</w:t>
      </w:r>
    </w:p>
    <w:p w14:paraId="24B57EB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Alteração da Indicação do Estado da Execução</w:t>
      </w:r>
    </w:p>
    <w:p w14:paraId="61CBFD5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1. O Tribunal poderá, a qualquer momento, decidir transferir um condenado para uma prisão de um outro Estado.</w:t>
      </w:r>
    </w:p>
    <w:p w14:paraId="69C3B76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pessoa condenada pelo Tribunal poderá, a qualquer momento, solicitar-lhe que a transfira do Estado encarregado da execução.</w:t>
      </w:r>
    </w:p>
    <w:p w14:paraId="14606D8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105</w:t>
      </w:r>
    </w:p>
    <w:p w14:paraId="5256658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Execução da Pena</w:t>
      </w:r>
    </w:p>
    <w:p w14:paraId="5780C5B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Sem prejuízo das condições que um Estado haja estabelecido nos termos do artigo 103,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alínea </w:t>
      </w:r>
      <w:r w:rsidRPr="00874869">
        <w:rPr>
          <w:rFonts w:ascii="Book Antiqua" w:eastAsia="Times New Roman" w:hAnsi="Book Antiqua" w:cs="Arial"/>
          <w:i/>
          <w:iCs/>
          <w:sz w:val="19"/>
          <w:szCs w:val="19"/>
          <w:lang w:eastAsia="pt-BR"/>
        </w:rPr>
        <w:t>b</w:t>
      </w:r>
      <w:r w:rsidRPr="00874869">
        <w:rPr>
          <w:rFonts w:ascii="Book Antiqua" w:eastAsia="Times New Roman" w:hAnsi="Book Antiqua" w:cs="Arial"/>
          <w:sz w:val="19"/>
          <w:szCs w:val="19"/>
          <w:lang w:eastAsia="pt-BR"/>
        </w:rPr>
        <w:t>), a pena privativa de liberdade é vinculativa para os Estados Partes, não podendo estes modificá-la em caso algum.</w:t>
      </w:r>
    </w:p>
    <w:p w14:paraId="022D5AF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Será </w:t>
      </w:r>
      <w:proofErr w:type="gramStart"/>
      <w:r w:rsidRPr="00874869">
        <w:rPr>
          <w:rFonts w:ascii="Book Antiqua" w:eastAsia="Times New Roman" w:hAnsi="Book Antiqua" w:cs="Arial"/>
          <w:sz w:val="19"/>
          <w:szCs w:val="19"/>
          <w:lang w:eastAsia="pt-BR"/>
        </w:rPr>
        <w:t>da</w:t>
      </w:r>
      <w:proofErr w:type="gramEnd"/>
      <w:r w:rsidRPr="00874869">
        <w:rPr>
          <w:rFonts w:ascii="Book Antiqua" w:eastAsia="Times New Roman" w:hAnsi="Book Antiqua" w:cs="Arial"/>
          <w:sz w:val="19"/>
          <w:szCs w:val="19"/>
          <w:lang w:eastAsia="pt-BR"/>
        </w:rPr>
        <w:t xml:space="preserve"> exclusiva competência do Tribunal pronunciar-se sobre qualquer pedido de revisão ou recurso. O Estado da execução não obstará a que o condenado apresente um tal pedido.</w:t>
      </w:r>
    </w:p>
    <w:p w14:paraId="21068D2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106</w:t>
      </w:r>
    </w:p>
    <w:p w14:paraId="136183C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Controle da Execução da Pena e das Condições de Detenção</w:t>
      </w:r>
    </w:p>
    <w:p w14:paraId="1F08869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execução de uma pena privativa de liberdade será submetida ao controle do Tribunal e observará as regras convencionais internacionais amplamente aceitas em matéria de tratamento dos reclusos.</w:t>
      </w:r>
    </w:p>
    <w:p w14:paraId="2521066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As condições de detenção serão reguladas pela legislação do Estado da execução e observarão as regras convencionais internacionais amplamente aceitas em matéria de tratamento dos reclusos. Em caso algum devem ser menos ou mais favoráveis do que as aplicáveis aos reclusos condenados no Estado da execução por infrações análogas.</w:t>
      </w:r>
    </w:p>
    <w:p w14:paraId="7EFFA7A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As comunicações entre o condenado e o Tribunal serão livres e terão caráter confidencial.</w:t>
      </w:r>
    </w:p>
    <w:p w14:paraId="30CFDD1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107</w:t>
      </w:r>
    </w:p>
    <w:p w14:paraId="31621F1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Transferência do Condenado depois de Cumprida a Pena</w:t>
      </w:r>
    </w:p>
    <w:p w14:paraId="1C4E82E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Cumprida a pena, a pessoa que não seja nacional do Estado da execução poderá, de acordo com a legislação desse mesmo Estado, ser transferida para um outro Estado obrigado a aceitá-la ou ainda para um outro Estado que aceite acolhê-la tendo em conta a vontade expressa pela pessoa em ser transferida para esse Estado; a menos que o Estado da execução autorize essa pessoa a permanecer no seu território.</w:t>
      </w:r>
    </w:p>
    <w:p w14:paraId="0AFFB1F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As despesas relativas à transferência do condenado para um outro Estado nos termos do parágrafo 1° serão suportadas pelo Tribunal se nenhum Estado as tomar a seu cargo.</w:t>
      </w:r>
    </w:p>
    <w:p w14:paraId="0E5AAAA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Sem prejuízo do disposto no artigo 108, o Estado da execução poderá igualmente, em harmonia com o seu direito interno, extraditar ou entregar por qualquer outro modo a pessoa a um Estado que tenha solicitado a sua extradição ou a sua entrega para fins de julgamento ou de cumprimento de uma pena.</w:t>
      </w:r>
    </w:p>
    <w:p w14:paraId="4752317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108</w:t>
      </w:r>
    </w:p>
    <w:p w14:paraId="3740B02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Restrições ao Procedimento Criminal ou à Condenação por Outras Infrações</w:t>
      </w:r>
    </w:p>
    <w:p w14:paraId="47B2565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A pessoa condenada que esteja detida no Estado da execução não poderá ser objeto de procedimento criminal, condenação ou extradição para um Estado terceiro em virtude de uma conduta anterior à sua transferência para o Estado da execução, a menos que a Tribunal tenha dado a sua aprovação a tal procedimento, condenação ou extradição, a pedido do Estado da execução.</w:t>
      </w:r>
    </w:p>
    <w:p w14:paraId="1FA6BB0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2. Ouvido o condenado, o Tribunal pronunciar-se-á sobre a questão.</w:t>
      </w:r>
    </w:p>
    <w:p w14:paraId="5A6174E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deixará de ser aplicável se o condenado permanecer voluntariamente no território do Estado da execução por um período superior a 30 dias após o cumprimento integral da pena proferida pelo Tribunal, ou se regressar ao território desse Estado após dele ter saído.</w:t>
      </w:r>
    </w:p>
    <w:p w14:paraId="67CD88D8" w14:textId="77777777" w:rsidR="00E07CE7" w:rsidRPr="001F79D9"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1F79D9">
        <w:rPr>
          <w:rFonts w:ascii="Book Antiqua" w:eastAsia="Times New Roman" w:hAnsi="Book Antiqua" w:cs="Arial"/>
          <w:b/>
          <w:bCs/>
          <w:sz w:val="19"/>
          <w:szCs w:val="19"/>
          <w:highlight w:val="magenta"/>
          <w:lang w:eastAsia="pt-BR"/>
        </w:rPr>
        <w:t>Artigo 109</w:t>
      </w:r>
    </w:p>
    <w:p w14:paraId="5307ADA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Execução das Penas de Multa e das Medidas de Perda</w:t>
      </w:r>
    </w:p>
    <w:p w14:paraId="689D7159" w14:textId="26F23F3E"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1F79D9">
        <w:rPr>
          <w:rFonts w:ascii="Book Antiqua" w:eastAsia="Times New Roman" w:hAnsi="Book Antiqua" w:cs="Arial"/>
          <w:b/>
          <w:bCs/>
          <w:sz w:val="19"/>
          <w:szCs w:val="19"/>
          <w:lang w:eastAsia="pt-BR"/>
        </w:rPr>
        <w:t xml:space="preserve">        </w:t>
      </w:r>
      <w:r w:rsidRPr="001F79D9">
        <w:rPr>
          <w:rFonts w:ascii="Book Antiqua" w:eastAsia="Times New Roman" w:hAnsi="Book Antiqua" w:cs="Arial"/>
          <w:b/>
          <w:bCs/>
          <w:sz w:val="19"/>
          <w:szCs w:val="19"/>
          <w:highlight w:val="magenta"/>
          <w:lang w:eastAsia="pt-BR"/>
        </w:rPr>
        <w:t>1</w:t>
      </w:r>
      <w:r w:rsidRPr="001F79D9">
        <w:rPr>
          <w:rFonts w:ascii="Book Antiqua" w:eastAsia="Times New Roman" w:hAnsi="Book Antiqua" w:cs="Arial"/>
          <w:b/>
          <w:bCs/>
          <w:sz w:val="19"/>
          <w:szCs w:val="19"/>
          <w:lang w:eastAsia="pt-BR"/>
        </w:rPr>
        <w:t xml:space="preserve">. </w:t>
      </w:r>
      <w:r w:rsidRPr="001F79D9">
        <w:rPr>
          <w:rFonts w:ascii="Book Antiqua" w:eastAsia="Times New Roman" w:hAnsi="Book Antiqua" w:cs="Arial"/>
          <w:b/>
          <w:bCs/>
          <w:sz w:val="19"/>
          <w:szCs w:val="19"/>
          <w:highlight w:val="yellow"/>
          <w:lang w:eastAsia="pt-BR"/>
        </w:rPr>
        <w:t>Os Estados Partes aplicarão as penas de multa, bem como as medidas de perda ordenadas pelo Tribunal ao abrigo do Capítulo VII</w:t>
      </w:r>
      <w:r w:rsidRPr="001F79D9">
        <w:rPr>
          <w:rFonts w:ascii="Book Antiqua" w:eastAsia="Times New Roman" w:hAnsi="Book Antiqua" w:cs="Arial"/>
          <w:b/>
          <w:bCs/>
          <w:sz w:val="19"/>
          <w:szCs w:val="19"/>
          <w:lang w:eastAsia="pt-BR"/>
        </w:rPr>
        <w:t>, sem prejuízo dos direitos de terceiros de boa fé e em conformidade com os procedimentos previstos no respectivo direito interno</w:t>
      </w:r>
      <w:r w:rsidRPr="00874869">
        <w:rPr>
          <w:rFonts w:ascii="Book Antiqua" w:eastAsia="Times New Roman" w:hAnsi="Book Antiqua" w:cs="Arial"/>
          <w:sz w:val="19"/>
          <w:szCs w:val="19"/>
          <w:lang w:eastAsia="pt-BR"/>
        </w:rPr>
        <w:t>.</w:t>
      </w:r>
      <w:r w:rsidR="001F79D9">
        <w:rPr>
          <w:rFonts w:ascii="Book Antiqua" w:eastAsia="Times New Roman" w:hAnsi="Book Antiqua" w:cs="Arial"/>
          <w:sz w:val="19"/>
          <w:szCs w:val="19"/>
          <w:lang w:eastAsia="pt-BR"/>
        </w:rPr>
        <w:t xml:space="preserve"> </w:t>
      </w:r>
      <w:r w:rsidR="001F79D9" w:rsidRPr="00692966">
        <w:rPr>
          <w:rFonts w:ascii="Book Antiqua" w:eastAsia="Times New Roman" w:hAnsi="Book Antiqua" w:cs="Arial"/>
          <w:b/>
          <w:bCs/>
          <w:color w:val="FF0000"/>
          <w:sz w:val="16"/>
          <w:szCs w:val="16"/>
          <w:u w:val="single"/>
          <w:lang w:eastAsia="pt-BR"/>
        </w:rPr>
        <w:t>(MPF-2015)</w:t>
      </w:r>
    </w:p>
    <w:p w14:paraId="7B125E70"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Sempre que um Estado Parte não possa tornar efetiva a declaração de perda, deverá tomar medidas para recuperar o valor do produto, dos bens ou dos haveres cuja perda tenha sido declarada pelo Tribunal</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sem prejuízo dos direitos de terceiros de boa fé.</w:t>
      </w:r>
    </w:p>
    <w:p w14:paraId="0ABDD93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Os bens, ou o produto da venda de bens imóveis ou, se for caso disso, da venda de outros bens, obtidos por um Estado Parte por força da execução de uma decisão do Tribunal, serão transferidos para o Tribunal.</w:t>
      </w:r>
    </w:p>
    <w:p w14:paraId="3043B807" w14:textId="77777777" w:rsidR="00E07CE7" w:rsidRPr="00BB3AA6"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B3AA6">
        <w:rPr>
          <w:rFonts w:ascii="Book Antiqua" w:eastAsia="Times New Roman" w:hAnsi="Book Antiqua" w:cs="Arial"/>
          <w:b/>
          <w:bCs/>
          <w:sz w:val="19"/>
          <w:szCs w:val="19"/>
          <w:highlight w:val="magenta"/>
          <w:lang w:eastAsia="pt-BR"/>
        </w:rPr>
        <w:t>Artigo 110</w:t>
      </w:r>
    </w:p>
    <w:p w14:paraId="30F7A73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Reexame pelo Tribunal da Questão de Redução de Pena</w:t>
      </w:r>
    </w:p>
    <w:p w14:paraId="27D74F3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O Estado da execução não poderá libertar o recluso antes de cumprida a totalidade da pena proferida pelo Tribunal.</w:t>
      </w:r>
    </w:p>
    <w:p w14:paraId="0A07919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Somente o Tribunal terá a faculdade de decidir sobre qualquer redução da pena e, ouvido o condenado, pronunciar-se-á a tal respeito,</w:t>
      </w:r>
    </w:p>
    <w:p w14:paraId="5F69B4DC" w14:textId="60B7D210" w:rsidR="00E07CE7" w:rsidRDefault="00E07CE7" w:rsidP="00E07CE7">
      <w:pPr>
        <w:spacing w:before="100" w:beforeAutospacing="1" w:after="100" w:afterAutospacing="1" w:line="240" w:lineRule="auto"/>
        <w:jc w:val="both"/>
        <w:rPr>
          <w:rFonts w:ascii="Book Antiqua" w:eastAsia="Times New Roman" w:hAnsi="Book Antiqua" w:cs="Arial"/>
          <w:sz w:val="19"/>
          <w:szCs w:val="19"/>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3</w:t>
      </w:r>
      <w:r w:rsidRPr="00874869">
        <w:rPr>
          <w:rFonts w:ascii="Book Antiqua" w:eastAsia="Times New Roman" w:hAnsi="Book Antiqua" w:cs="Arial"/>
          <w:sz w:val="19"/>
          <w:szCs w:val="19"/>
          <w:lang w:eastAsia="pt-BR"/>
        </w:rPr>
        <w:t xml:space="preserve">. </w:t>
      </w:r>
      <w:r w:rsidRPr="001F79D9">
        <w:rPr>
          <w:rFonts w:ascii="Book Antiqua" w:eastAsia="Times New Roman" w:hAnsi="Book Antiqua" w:cs="Arial"/>
          <w:b/>
          <w:bCs/>
          <w:sz w:val="19"/>
          <w:szCs w:val="19"/>
          <w:lang w:eastAsia="pt-BR"/>
        </w:rPr>
        <w:t xml:space="preserve">Quando a pessoa já tiver cumprido dois terços da pena, ou </w:t>
      </w:r>
      <w:r w:rsidRPr="001F79D9">
        <w:rPr>
          <w:rFonts w:ascii="Book Antiqua" w:eastAsia="Times New Roman" w:hAnsi="Book Antiqua" w:cs="Arial"/>
          <w:b/>
          <w:bCs/>
          <w:sz w:val="19"/>
          <w:szCs w:val="19"/>
          <w:highlight w:val="cyan"/>
          <w:lang w:eastAsia="pt-BR"/>
        </w:rPr>
        <w:t>25 anos de prisão em caso de pena de prisão perpétua</w:t>
      </w:r>
      <w:r w:rsidRPr="001F79D9">
        <w:rPr>
          <w:rFonts w:ascii="Book Antiqua" w:eastAsia="Times New Roman" w:hAnsi="Book Antiqua" w:cs="Arial"/>
          <w:b/>
          <w:bCs/>
          <w:sz w:val="19"/>
          <w:szCs w:val="19"/>
          <w:lang w:eastAsia="pt-BR"/>
        </w:rPr>
        <w:t>, o Tribunal reexaminará a pena para determinar se haverá lugar a sua redução. Tal reexame só será efetuado transcorrido o período acima referido</w:t>
      </w:r>
      <w:r w:rsidRPr="00874869">
        <w:rPr>
          <w:rFonts w:ascii="Book Antiqua" w:eastAsia="Times New Roman" w:hAnsi="Book Antiqua" w:cs="Arial"/>
          <w:sz w:val="19"/>
          <w:szCs w:val="19"/>
          <w:lang w:eastAsia="pt-BR"/>
        </w:rPr>
        <w:t>.</w:t>
      </w:r>
      <w:r w:rsidR="00AF3BA0">
        <w:rPr>
          <w:rFonts w:ascii="Book Antiqua" w:eastAsia="Times New Roman" w:hAnsi="Book Antiqua" w:cs="Arial"/>
          <w:sz w:val="19"/>
          <w:szCs w:val="19"/>
          <w:lang w:eastAsia="pt-BR"/>
        </w:rPr>
        <w:t xml:space="preserve"> </w:t>
      </w:r>
      <w:r w:rsidR="00AF3BA0">
        <w:rPr>
          <w:rFonts w:ascii="Book Antiqua" w:eastAsia="Times New Roman" w:hAnsi="Book Antiqua" w:cs="Times New Roman"/>
          <w:b/>
          <w:color w:val="FF0000"/>
          <w:sz w:val="16"/>
          <w:szCs w:val="16"/>
          <w:u w:val="single"/>
          <w:lang w:eastAsia="pt-BR"/>
        </w:rPr>
        <w:t>(TRF1-2011)</w:t>
      </w:r>
    </w:p>
    <w:tbl>
      <w:tblPr>
        <w:tblStyle w:val="Tabelacomgrade"/>
        <w:tblW w:w="0" w:type="auto"/>
        <w:tblLook w:val="04A0" w:firstRow="1" w:lastRow="0" w:firstColumn="1" w:lastColumn="0" w:noHBand="0" w:noVBand="1"/>
      </w:tblPr>
      <w:tblGrid>
        <w:gridCol w:w="8494"/>
      </w:tblGrid>
      <w:tr w:rsidR="00BB3AA6" w14:paraId="782A1FBB" w14:textId="77777777" w:rsidTr="00BB3AA6">
        <w:tc>
          <w:tcPr>
            <w:tcW w:w="8494" w:type="dxa"/>
            <w:shd w:val="clear" w:color="auto" w:fill="CCFFFF"/>
          </w:tcPr>
          <w:p w14:paraId="16669335" w14:textId="78350F3E" w:rsidR="00BB3AA6" w:rsidRPr="00BB3AA6" w:rsidRDefault="00BB3AA6" w:rsidP="00E07C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3AA6">
              <w:rPr>
                <w:rFonts w:ascii="Book Antiqua" w:eastAsia="Times New Roman" w:hAnsi="Book Antiqua" w:cs="Times New Roman"/>
                <w:b/>
                <w:bCs/>
                <w:sz w:val="19"/>
                <w:szCs w:val="19"/>
                <w:highlight w:val="yellow"/>
                <w:lang w:eastAsia="pt-BR"/>
              </w:rPr>
              <w:t>TRF1-2011-CESPE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3AA6">
              <w:rPr>
                <w:rFonts w:ascii="Book Antiqua" w:eastAsia="Times New Roman" w:hAnsi="Book Antiqua" w:cs="Times New Roman"/>
                <w:sz w:val="19"/>
                <w:szCs w:val="19"/>
                <w:lang w:eastAsia="pt-BR"/>
              </w:rPr>
              <w:t>No que tange ao TPI, assinale a opção correta</w:t>
            </w:r>
            <w:r>
              <w:rPr>
                <w:rFonts w:ascii="Book Antiqua" w:eastAsia="Times New Roman" w:hAnsi="Book Antiqua" w:cs="Times New Roman"/>
                <w:sz w:val="19"/>
                <w:szCs w:val="19"/>
                <w:lang w:eastAsia="pt-BR"/>
              </w:rPr>
              <w:t xml:space="preserve">: </w:t>
            </w:r>
            <w:r w:rsidRPr="00BB3AA6">
              <w:rPr>
                <w:rFonts w:ascii="Book Antiqua" w:eastAsia="Times New Roman" w:hAnsi="Book Antiqua" w:cs="Times New Roman"/>
                <w:sz w:val="19"/>
                <w:szCs w:val="19"/>
                <w:lang w:eastAsia="pt-BR"/>
              </w:rPr>
              <w:t>O TPI poderá impor à pessoa condenada pelos crimes que afetem a humanidade no seu conjunto a pena de prisão perpétua, se o elevado grau de ilicitude e as condições pessoais do condenado o justificarem. Entretanto, esse tribunal poderá reexaminar a pena com vistas à sua redução quando o condenado já tiver cumprido vinte e cinco anos de prisão.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item 1, “b”</w:t>
            </w:r>
            <w:r>
              <w:rPr>
                <w:rStyle w:val="Refdenotaderodap"/>
                <w:rFonts w:ascii="Book Antiqua" w:eastAsia="Times New Roman" w:hAnsi="Book Antiqua" w:cs="Times New Roman"/>
                <w:b/>
                <w:bCs/>
                <w:sz w:val="19"/>
                <w:szCs w:val="19"/>
                <w:lang w:eastAsia="pt-BR"/>
              </w:rPr>
              <w:footnoteReference w:id="4"/>
            </w:r>
            <w:r>
              <w:rPr>
                <w:rFonts w:ascii="Book Antiqua" w:eastAsia="Times New Roman" w:hAnsi="Book Antiqua" w:cs="Times New Roman"/>
                <w:b/>
                <w:bCs/>
                <w:sz w:val="19"/>
                <w:szCs w:val="19"/>
                <w:lang w:eastAsia="pt-BR"/>
              </w:rPr>
              <w:t xml:space="preserve"> c/c art. 110, item 3, ER.</w:t>
            </w:r>
          </w:p>
        </w:tc>
      </w:tr>
    </w:tbl>
    <w:p w14:paraId="754C35A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No reexame a que se refere 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o Tribunal poderá reduzir a pena se constatar que se verificam uma ou várias das condições seguintes:</w:t>
      </w:r>
    </w:p>
    <w:p w14:paraId="07B46BA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A pessoa tiver manifestado, desde o início e de forma contínua, a sua vontade em cooperar com o Tribunal no inquérito e no procedimento;</w:t>
      </w:r>
    </w:p>
    <w:p w14:paraId="2F92502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 pessoa tiver, voluntariamente, facilitado a execução das decisões e despachos do Tribunal em outros casos, nomeadamente ajudando-o a localizar bens sobre os quais recaíam decisões de perda, de multa ou de reparação que poderão ser usados em benefício das vítimas; ou</w:t>
      </w:r>
    </w:p>
    <w:p w14:paraId="1B1A301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Outros fatores que conduzam a uma clara e significativa alteração das circunstâncias suficiente para justificar a redução da pena, conforme previsto no Regulamento Processual;</w:t>
      </w:r>
    </w:p>
    <w:p w14:paraId="56B33A6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5. Se, no reexame inicial a que se refere o parágrafo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o Tribunal considerar não haver motivo para redução da pena, ele reexaminará </w:t>
      </w:r>
      <w:proofErr w:type="spellStart"/>
      <w:r w:rsidRPr="00874869">
        <w:rPr>
          <w:rFonts w:ascii="Book Antiqua" w:eastAsia="Times New Roman" w:hAnsi="Book Antiqua" w:cs="Arial"/>
          <w:sz w:val="19"/>
          <w:szCs w:val="19"/>
          <w:lang w:eastAsia="pt-BR"/>
        </w:rPr>
        <w:t>subseqüentemente</w:t>
      </w:r>
      <w:proofErr w:type="spellEnd"/>
      <w:r w:rsidRPr="00874869">
        <w:rPr>
          <w:rFonts w:ascii="Book Antiqua" w:eastAsia="Times New Roman" w:hAnsi="Book Antiqua" w:cs="Arial"/>
          <w:sz w:val="19"/>
          <w:szCs w:val="19"/>
          <w:lang w:eastAsia="pt-BR"/>
        </w:rPr>
        <w:t xml:space="preserve"> a questão da redução da pena com a periodicidade e nos termos previstos no Regulamento Processual.</w:t>
      </w:r>
    </w:p>
    <w:p w14:paraId="34D4FBD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111</w:t>
      </w:r>
    </w:p>
    <w:p w14:paraId="69CDCF8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Evasão</w:t>
      </w:r>
    </w:p>
    <w:p w14:paraId="179E596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Se um condenado se evadir do seu local de detenção e fugir do território do Estado da execução, este poderá, depois de ter consultado o Tribunal, pedir ao Estado no qual se encontra localizado o condenado que o entregue em conformidade com os acordos bilaterais ou multilaterais em vigor, ou requerer ao Tribunal que solicite a entrega dessa pessoa ao abrigo do Capítulo IX. O Tribunal poderá, ao solicitar a entrega da pessoa, determinar que esta seja entregue ao Estado no qual se encontrava a cumprir a sua pena, ou a outro Estado por ele indicado. </w:t>
      </w:r>
    </w:p>
    <w:p w14:paraId="30D7F66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XI</w:t>
      </w:r>
    </w:p>
    <w:p w14:paraId="68153D5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11DEFD9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112</w:t>
      </w:r>
    </w:p>
    <w:p w14:paraId="32B41CB2"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42BD960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É constituída, pelo presente instrumento, uma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Cada um dos Estados Partes nela disporá de um representante, que poderá ser coadjuvado por substitutos e assessores. Outros Estados signatários do Estatuto ou da Ata Final poderão participar nos trabalhos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na qualidade de observadores.</w:t>
      </w:r>
    </w:p>
    <w:p w14:paraId="7E3181A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w:t>
      </w:r>
    </w:p>
    <w:p w14:paraId="4C48C2B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Examinará e adotará, se adequado, as recomendações da Comissão Preparatória;</w:t>
      </w:r>
    </w:p>
    <w:p w14:paraId="1E62732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Promoverá junto à Presidência, ao Procurador e ao Secretário as linhas orientadoras gerais no que toca à administração do Tribunal;</w:t>
      </w:r>
    </w:p>
    <w:p w14:paraId="41E820A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c) Examinará os relatórios e as atividades da Mesa estabelecido nos termos do parágrafo 3° e tomará as medidas      apropriadas;</w:t>
      </w:r>
    </w:p>
    <w:p w14:paraId="013A0BE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d) Examinará e aprovará o orçamento do Tribunal;</w:t>
      </w:r>
    </w:p>
    <w:p w14:paraId="2AE65C5B"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 Decidirá, se for caso disso, alterar o número de juízes nos termos do artigo 36;</w:t>
      </w:r>
    </w:p>
    <w:p w14:paraId="6271C994"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 Examinará, em harmonia com os parágrafos 5 e 7 do artigo 87, qualquer questão relativa à não cooperação dos Estados;</w:t>
      </w:r>
    </w:p>
    <w:p w14:paraId="424F12C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g) Desempenhará qualquer outra função compatível com as disposições do presente Estatuto ou do Regulamento Processual;</w:t>
      </w:r>
    </w:p>
    <w:p w14:paraId="6E908D4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a)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será dotada de uma Mesa composta por um presidente, dois vice-presidentes e 18 membros por ela eleitos por períodos de três anos;</w:t>
      </w:r>
    </w:p>
    <w:p w14:paraId="3A88919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A Mesa terá um caráter representativo, atendendo nomeadamente ao princípio da distribuição geográfica </w:t>
      </w:r>
      <w:proofErr w:type="spellStart"/>
      <w:r w:rsidRPr="00874869">
        <w:rPr>
          <w:rFonts w:ascii="Book Antiqua" w:eastAsia="Times New Roman" w:hAnsi="Book Antiqua" w:cs="Arial"/>
          <w:sz w:val="19"/>
          <w:szCs w:val="19"/>
          <w:lang w:eastAsia="pt-BR"/>
        </w:rPr>
        <w:t>eqüitativa</w:t>
      </w:r>
      <w:proofErr w:type="spellEnd"/>
      <w:r w:rsidRPr="00874869">
        <w:rPr>
          <w:rFonts w:ascii="Book Antiqua" w:eastAsia="Times New Roman" w:hAnsi="Book Antiqua" w:cs="Arial"/>
          <w:sz w:val="19"/>
          <w:szCs w:val="19"/>
          <w:lang w:eastAsia="pt-BR"/>
        </w:rPr>
        <w:t xml:space="preserve"> e à necessidade de assegurar uma representação adequada dos principais sistemas jurídicos do mundo;</w:t>
      </w:r>
    </w:p>
    <w:p w14:paraId="2447367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c) A Mesa reunir-se-á as vezes que forem necessárias, mas, pelo menos, uma vez por ano. Assistirá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no desempenho das suas funções.</w:t>
      </w:r>
    </w:p>
    <w:p w14:paraId="5B0215F3"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4.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poderá criar outros órgãos subsidiários que julgue necessários, nomeadamente um mecanismo de controle independente que proceda a inspeções, avaliações e inquéritos em ordem a melhorar a eficiência e economia da administração do Tribunal.</w:t>
      </w:r>
    </w:p>
    <w:p w14:paraId="7A11027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5. O Presidente do Tribunal, o Procurador e o Secretário ou os respectivos representantes poderão participar, sempre que julguem oportuno, nas reuniões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e da Mesa.</w:t>
      </w:r>
    </w:p>
    <w:p w14:paraId="79994ED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6.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reunir-se-á na sede do Tribunal ou na sede da Organização das Nações Unidas uma vez por ano e, sempre que as circunstâncias o exigirem, reunir-se-á em sessão extraordinária. A menos que o presente Estatuto estabeleça em contrário, as sessões extraordinárias são convocadas pela Mesa, de ofício ou a pedido de um terço dos Estados Partes.</w:t>
      </w:r>
    </w:p>
    <w:p w14:paraId="0973BCB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7. Cada um dos Estados Partes disporá de um voto. Todos os esforços deverão ser envidados para que as decisões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e da Mesa sejam adotadas por consenso. Se tal não for possível, e a menos que o Estatuto estabeleça em contrário:</w:t>
      </w:r>
    </w:p>
    <w:p w14:paraId="381BB47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 As decisões sobre as questões de fundo serão tomadas por maioria de dois terços dos membros presentes e votantes, sob a condição que a maioria absoluta dos Estados Partes constitua </w:t>
      </w:r>
      <w:proofErr w:type="spellStart"/>
      <w:r w:rsidRPr="00874869">
        <w:rPr>
          <w:rFonts w:ascii="Book Antiqua" w:eastAsia="Times New Roman" w:hAnsi="Book Antiqua" w:cs="Arial"/>
          <w:sz w:val="19"/>
          <w:szCs w:val="19"/>
          <w:lang w:eastAsia="pt-BR"/>
        </w:rPr>
        <w:t>quorum</w:t>
      </w:r>
      <w:proofErr w:type="spellEnd"/>
      <w:r w:rsidRPr="00874869">
        <w:rPr>
          <w:rFonts w:ascii="Book Antiqua" w:eastAsia="Times New Roman" w:hAnsi="Book Antiqua" w:cs="Arial"/>
          <w:sz w:val="19"/>
          <w:szCs w:val="19"/>
          <w:lang w:eastAsia="pt-BR"/>
        </w:rPr>
        <w:t xml:space="preserve"> para o escrutínio;</w:t>
      </w:r>
    </w:p>
    <w:p w14:paraId="19E7EA7E"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b) As decisões sobre as questões de procedimento serão tomadas por maioria simples dos Estados Partes presentes e votantes.</w:t>
      </w:r>
    </w:p>
    <w:p w14:paraId="711B9765"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8. O Estado Parte em atraso no pagamento da sua contribuição financeira para as despesas do Tribunal não poderá votar nem na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nem na Mesa se o total das suas contribuições em atraso igualar ou exceder a soma das contribuições correspondentes aos dois anos anteriores completos por ele devidos.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Geral poderá, no entanto, autorizar o Estado em causa a votar na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ou na Mesa se ficar provado que a falta de pagamento é devida a circunstâncias alheias ao controle do Estado Parte.</w:t>
      </w:r>
    </w:p>
    <w:p w14:paraId="4A8C03A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9.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adotará o seu próprio Regimento.</w:t>
      </w:r>
    </w:p>
    <w:p w14:paraId="787561E7"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10. As línguas oficiais e de trabalho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serão as línguas oficiais e de trabalho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Geral da Organização das Nações Unidas.</w:t>
      </w:r>
    </w:p>
    <w:p w14:paraId="4A39D04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XII</w:t>
      </w:r>
    </w:p>
    <w:p w14:paraId="26F738D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Financiamento</w:t>
      </w:r>
    </w:p>
    <w:p w14:paraId="754C40CE"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113</w:t>
      </w:r>
    </w:p>
    <w:p w14:paraId="095F2197"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Regulamento Financeiro</w:t>
      </w:r>
    </w:p>
    <w:p w14:paraId="21984FFC"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Salvo disposição expressa em contrário, todas as questões financeiras atinentes ao Tribunal e às reuniões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incluindo a sua Mesa e os seus órgãos subsidiários, serão reguladas pelo presente Estatuto, pelo Regulamento Financeiro e pelas normas de gestão financeira adotados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6B413DE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114</w:t>
      </w:r>
    </w:p>
    <w:p w14:paraId="40EFB79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Pagamento de Despesas</w:t>
      </w:r>
    </w:p>
    <w:p w14:paraId="476296AF"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As despesas do Tribunal e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incluindo a sua Mesa e os seus órgãos subsidiários, serão pagas pelos fundos do Tribunal.</w:t>
      </w:r>
    </w:p>
    <w:p w14:paraId="2C3BA35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115</w:t>
      </w:r>
    </w:p>
    <w:p w14:paraId="06F5624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Fundos do Tribunal e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w:t>
      </w:r>
    </w:p>
    <w:p w14:paraId="0EC7D6F9"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xml:space="preserve">        As despesas do Tribunal e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incluindo a sua Mesa e os seus órgãos subsidiários, inscritas no orçamento aprovado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serão financiadas:</w:t>
      </w:r>
    </w:p>
    <w:p w14:paraId="238EC322"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 Pelas quotas dos Estados Partes;</w:t>
      </w:r>
    </w:p>
    <w:p w14:paraId="36E0BD6D"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b) Pelos fundos provenientes da Organização das Nações Unidas, sujeitos à aprovação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Geral, nomeadamente no que diz respeito às despesas relativas a questões remetidas para o Tribunal pelo Conselho de Segurança.</w:t>
      </w:r>
    </w:p>
    <w:p w14:paraId="66CFE2C6"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116</w:t>
      </w:r>
    </w:p>
    <w:p w14:paraId="503BC083"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Contribuições Voluntárias</w:t>
      </w:r>
    </w:p>
    <w:p w14:paraId="1F5541B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Sem prejuízo do artigo 115, o Tribunal poderá receber e utilizar, a título de fundos adicionais, as contribuições voluntárias dos Governos, das organizações internacionais, dos particulares, das empresas e demais entidades, de acordo com os critérios estabelecidos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nesta matéria.</w:t>
      </w:r>
    </w:p>
    <w:p w14:paraId="24C731C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117</w:t>
      </w:r>
    </w:p>
    <w:p w14:paraId="08CD2B0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Cálculo das Quotas</w:t>
      </w:r>
    </w:p>
    <w:p w14:paraId="41F9A5C8"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As quotas dos Estados Partes serão calculadas em conformidade com uma tabela de quotas que tenha sido acordada, com base na tabela adotada pela Organização das Nações Unidas para o seu orçamento ordinário, e adaptada de harmonia com os princípios nos quais se baseia tal tabela.</w:t>
      </w:r>
    </w:p>
    <w:p w14:paraId="2159C08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118</w:t>
      </w:r>
    </w:p>
    <w:p w14:paraId="0B3AB5FC"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Verificação</w:t>
      </w:r>
      <w:r w:rsidRPr="00874869">
        <w:rPr>
          <w:rFonts w:ascii="Book Antiqua" w:eastAsia="Times New Roman" w:hAnsi="Book Antiqua" w:cs="Arial"/>
          <w:b/>
          <w:bCs/>
          <w:sz w:val="19"/>
          <w:szCs w:val="19"/>
          <w:lang w:eastAsia="pt-BR"/>
        </w:rPr>
        <w:t xml:space="preserve"> </w:t>
      </w:r>
      <w:r w:rsidRPr="00874869">
        <w:rPr>
          <w:rFonts w:ascii="Book Antiqua" w:eastAsia="Times New Roman" w:hAnsi="Book Antiqua" w:cs="Arial"/>
          <w:sz w:val="19"/>
          <w:szCs w:val="19"/>
          <w:lang w:eastAsia="pt-BR"/>
        </w:rPr>
        <w:t>Anual de Contas</w:t>
      </w:r>
    </w:p>
    <w:p w14:paraId="666442F6"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Os relatórios, livros e contas do Tribunal, incluindo os balanços financeiros anuais, serão verificados anualmente por um revisor de contas independente.</w:t>
      </w:r>
    </w:p>
    <w:p w14:paraId="2F69BCF9"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Capítulo XIII</w:t>
      </w:r>
    </w:p>
    <w:p w14:paraId="06835BA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Cláusulas Finais</w:t>
      </w:r>
    </w:p>
    <w:p w14:paraId="785EC15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119</w:t>
      </w:r>
    </w:p>
    <w:p w14:paraId="662B497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Resolução de Diferendos</w:t>
      </w:r>
    </w:p>
    <w:p w14:paraId="25AE62FA"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Qualquer diferendo relativo às funções judiciais do Tribunal será resolvido por decisão do Tribunal.</w:t>
      </w:r>
    </w:p>
    <w:p w14:paraId="2E17D741" w14:textId="77777777" w:rsidR="00E07CE7" w:rsidRPr="00874869" w:rsidRDefault="00E07CE7" w:rsidP="00E07CE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Quaisquer diferendos entre dois ou mais Estados Partes relativos à interpretação ou à aplicação do presente Estatuto, que não forem resolvidos pela via negocial num período de três meses após o seu início, serão submetidos à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poderá procurar resolver o diferendo ou fazer recomendações relativas a outros métodos de resolução, incluindo a submissão do diferendo à Corte Internacional de Justiça, em conformidade com o Estatuto dessa Corte.</w:t>
      </w:r>
    </w:p>
    <w:p w14:paraId="63A9A88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120</w:t>
      </w:r>
    </w:p>
    <w:p w14:paraId="7EB46EE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Reservas</w:t>
      </w:r>
    </w:p>
    <w:p w14:paraId="6B0EB462" w14:textId="77777777" w:rsidR="00E07CE7" w:rsidRPr="00874869" w:rsidRDefault="00E07CE7" w:rsidP="00E07CE7">
      <w:pPr>
        <w:spacing w:before="100" w:beforeAutospacing="1" w:after="100" w:afterAutospacing="1" w:line="240" w:lineRule="auto"/>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Não são admitidas reservas a este Estatuto.</w:t>
      </w:r>
    </w:p>
    <w:p w14:paraId="2E2AFD2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121</w:t>
      </w:r>
    </w:p>
    <w:p w14:paraId="423F7EA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Alterações</w:t>
      </w:r>
    </w:p>
    <w:p w14:paraId="18EA2482"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Expirado o período de sete anos após a entrada em vigor do presente Estatuto, qualquer Estado Parte poderá propor alterações ao Estatuto. O texto das propostas de alterações será submetido ao Secretário-Geral da Organização das Nações Unidas, que o comunicará sem demora a todos os Estados Partes.</w:t>
      </w:r>
    </w:p>
    <w:p w14:paraId="69875B47"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Decorridos pelo menos três meses após a data desta notificação,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decidirá na reunião seguinte, por maioria dos seus membros presentes e votantes, se deverá examinar a proposta. 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poderá tratar desta proposta, ou convocar uma Conferência de Revisão se a questão suscitada o justificar.</w:t>
      </w:r>
    </w:p>
    <w:p w14:paraId="08C59AA6"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3. A adoção de uma alteração numa reunião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ou numa Conferência de Revisão exigirá a maioria de dois terços dos Estados Partes, quando não for possível chegar a um consenso.</w:t>
      </w:r>
    </w:p>
    <w:p w14:paraId="1FCA7C57"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4. Sem prejuízo do disposto no parágrafo 5, qualquer alteração entrará em vigor, para todos os Estados Partes, um ano depois que sete oitavos de entre eles tenham depositado os respectivos instrumentos de ratificação ou de aceitação junto do Secretário-Geral da Organização das Nações Unidas.</w:t>
      </w:r>
    </w:p>
    <w:p w14:paraId="3610EBA0"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5. Qualquer alteração ao artigo 5</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6</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7</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8</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presente Estatuto entrará em vigor, para todos os Estados Partes que a tenham aceitado, um ano após o depósito dos seus instrumentos de ratificação ou de aceitação. O Tribunal não exercerá a sua competência relativamente a um crime abrangido pela alteração sempre que este tiver sido cometido por nacionais de um Estado Parte que não tenha aceitado a alteração, ou no território desse Estado Parte.</w:t>
      </w:r>
    </w:p>
    <w:p w14:paraId="422C20AF"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6. Se uma alteração tiver sido aceita por sete oitavos dos Estados Partes nos termos do parágrafo 4, qualquer Estado Parte que não a tenha aceito poderá retirar-se do Estatuto com efeito imediato, não obstante o disposto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127, mas sem prejuízo do disposto no parágrafo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127, mediante notificação da sua retirada o mais tardar um ano após a entrada em vigor desta alteração.</w:t>
      </w:r>
    </w:p>
    <w:p w14:paraId="31EE9EF6"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7. O Secretário-Geral da Organização dás Nações Unidas comunicará a todos os Estados Partes quaisquer alterações que tenham sido adotadas em reunião da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ou numa Conferência de Revisão.</w:t>
      </w:r>
    </w:p>
    <w:p w14:paraId="2A54FE7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122</w:t>
      </w:r>
    </w:p>
    <w:p w14:paraId="19B3C0F4"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Alteração de Disposições de Caráter Institucional</w:t>
      </w:r>
    </w:p>
    <w:p w14:paraId="1FFE0551"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Não obstante o artigo 121,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qualquer Estado Parte poderá, em qualquer momento, propor alterações às disposições do Estatuto, de caráter exclusivamente institucional, a saber, artigos 35, 36, parágrafos 8 e 9, artigos 37, 38, 39, parágrafos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(as primeiras duas frases),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4</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artigo 42, parágrafos 4 a 9, artigo 43, parágrafos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artigos 44, 46, 47 e 49. O texto de qualquer proposta será submetido ao Secretário-Geral da Organização das Nações Unidas ou a qualquer outra pessoa designada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que o comunicará sem demora a todos os Estados Partes e aos outros participantes na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w:t>
      </w:r>
    </w:p>
    <w:p w14:paraId="6F1EC280"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2. As alterações apresentadas nos termos deste artigo, sobre as quais não seja possível chegar a um consenso, serão adotadas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ou por uma Conferência de </w:t>
      </w:r>
      <w:proofErr w:type="gramStart"/>
      <w:r w:rsidRPr="00874869">
        <w:rPr>
          <w:rFonts w:ascii="Book Antiqua" w:eastAsia="Times New Roman" w:hAnsi="Book Antiqua" w:cs="Arial"/>
          <w:sz w:val="19"/>
          <w:szCs w:val="19"/>
          <w:lang w:eastAsia="pt-BR"/>
        </w:rPr>
        <w:t>Revisão ,por</w:t>
      </w:r>
      <w:proofErr w:type="gramEnd"/>
      <w:r w:rsidRPr="00874869">
        <w:rPr>
          <w:rFonts w:ascii="Book Antiqua" w:eastAsia="Times New Roman" w:hAnsi="Book Antiqua" w:cs="Arial"/>
          <w:sz w:val="19"/>
          <w:szCs w:val="19"/>
          <w:lang w:eastAsia="pt-BR"/>
        </w:rPr>
        <w:t xml:space="preserve"> uma maioria de dois terços dos Estados Partes. Tais alterações entrarão em vigor, para todos os Estados Partes, seis meses após a sua adoção pela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ou, conforme o caso, pela Conferência de Revisão.</w:t>
      </w:r>
    </w:p>
    <w:p w14:paraId="0A188CA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123</w:t>
      </w:r>
    </w:p>
    <w:p w14:paraId="6AD9C38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Revisão do Estatuto</w:t>
      </w:r>
    </w:p>
    <w:p w14:paraId="3F2E12F7"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lastRenderedPageBreak/>
        <w:t>        1. Sete anos após a entrada em vigor do presente Estatuto, o Secretário-Geral da Organização das Nações Unidas convocará uma Conferência de Revisão para examinar qualquer alteração ao presente Estatuto. A revisão poderá incidir nomeadamente, mas não exclusivamente, sobre a lista de crimes que figura no artigo 5</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 Conferência estará aberta aos participantes na </w:t>
      </w:r>
      <w:proofErr w:type="spellStart"/>
      <w:r w:rsidRPr="00874869">
        <w:rPr>
          <w:rFonts w:ascii="Book Antiqua" w:eastAsia="Times New Roman" w:hAnsi="Book Antiqua" w:cs="Arial"/>
          <w:sz w:val="19"/>
          <w:szCs w:val="19"/>
          <w:lang w:eastAsia="pt-BR"/>
        </w:rPr>
        <w:t>Assembléia</w:t>
      </w:r>
      <w:proofErr w:type="spellEnd"/>
      <w:r w:rsidRPr="00874869">
        <w:rPr>
          <w:rFonts w:ascii="Book Antiqua" w:eastAsia="Times New Roman" w:hAnsi="Book Antiqua" w:cs="Arial"/>
          <w:sz w:val="19"/>
          <w:szCs w:val="19"/>
          <w:lang w:eastAsia="pt-BR"/>
        </w:rPr>
        <w:t xml:space="preserve"> dos Estados Partes, nas mesmas condições.</w:t>
      </w:r>
    </w:p>
    <w:p w14:paraId="659A652B"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todo o momento ulterior, a requerimento de um Estado Parte e para os fins enunciados no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o Secretário-Geral da Organização das Nações Unidas, mediante aprovação da maioria dos Estados Partes, convocará uma Conferência de Revisão.</w:t>
      </w:r>
    </w:p>
    <w:p w14:paraId="6F2821D9"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A adoção e a entrada em vigor de qualquer alteração ao Estatuto examinada numa Conferência de Revisão serão reguladas pelas disposições do artigo 121, parágrafos 3</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a 7.</w:t>
      </w:r>
    </w:p>
    <w:p w14:paraId="71A76C0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124</w:t>
      </w:r>
    </w:p>
    <w:p w14:paraId="3EE74B0A"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Disposição Transitória</w:t>
      </w:r>
    </w:p>
    <w:p w14:paraId="4A368F08"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Não obstante o disposto nos parágrafos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e 2</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12, um Estado que se torne Parte no presente Estatuto, poderá declarar que, durante um período de sete anos a contar da data da entrada em vigor do Estatuto no seu território, não aceitará a competência do Tribunal relativamente à categoria de crimes referidos no artigo 8</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quando haja indícios de que um crime tenha sido praticado por nacionais seus ou no seu território. A declaração formulada ao abrigo deste artigo poderá ser retirada a qualquer momento. O disposto neste artigo será reexaminado na Conferência de Revisão a convocar em conformidade com o parágrafo 1</w:t>
      </w:r>
      <w:r w:rsidRPr="00874869">
        <w:rPr>
          <w:rFonts w:ascii="Book Antiqua" w:eastAsia="Times New Roman" w:hAnsi="Book Antiqua" w:cs="Arial"/>
          <w:sz w:val="19"/>
          <w:szCs w:val="19"/>
          <w:u w:val="single"/>
          <w:vertAlign w:val="superscript"/>
          <w:lang w:eastAsia="pt-BR"/>
        </w:rPr>
        <w:t>o</w:t>
      </w:r>
      <w:r w:rsidRPr="00874869">
        <w:rPr>
          <w:rFonts w:ascii="Book Antiqua" w:eastAsia="Times New Roman" w:hAnsi="Book Antiqua" w:cs="Arial"/>
          <w:sz w:val="19"/>
          <w:szCs w:val="19"/>
          <w:lang w:eastAsia="pt-BR"/>
        </w:rPr>
        <w:t xml:space="preserve"> do artigo 123.</w:t>
      </w:r>
    </w:p>
    <w:p w14:paraId="2A19FBED"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125</w:t>
      </w:r>
    </w:p>
    <w:p w14:paraId="41E27AA8"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Assinatura, Ratificação, Aceitação, Aprovação ou Adesão</w:t>
      </w:r>
    </w:p>
    <w:p w14:paraId="2888446B"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xml:space="preserve">        1. O presente Estatuto estará aberto à assinatura de todos os Estados na sede da Organização das Nações Unidas para a Alimentação e a Agricultura, em Roma, a 17 de </w:t>
      </w:r>
      <w:proofErr w:type="gramStart"/>
      <w:r w:rsidRPr="00874869">
        <w:rPr>
          <w:rFonts w:ascii="Book Antiqua" w:eastAsia="Times New Roman" w:hAnsi="Book Antiqua" w:cs="Arial"/>
          <w:sz w:val="19"/>
          <w:szCs w:val="19"/>
          <w:lang w:eastAsia="pt-BR"/>
        </w:rPr>
        <w:t>Julho</w:t>
      </w:r>
      <w:proofErr w:type="gramEnd"/>
      <w:r w:rsidRPr="00874869">
        <w:rPr>
          <w:rFonts w:ascii="Book Antiqua" w:eastAsia="Times New Roman" w:hAnsi="Book Antiqua" w:cs="Arial"/>
          <w:sz w:val="19"/>
          <w:szCs w:val="19"/>
          <w:lang w:eastAsia="pt-BR"/>
        </w:rPr>
        <w:t xml:space="preserve"> de 1998, continuando aberto à assinatura no Ministério dos Negócios Estrangeiros de Itália, em Roma, até 17 de </w:t>
      </w:r>
      <w:proofErr w:type="gramStart"/>
      <w:r w:rsidRPr="00874869">
        <w:rPr>
          <w:rFonts w:ascii="Book Antiqua" w:eastAsia="Times New Roman" w:hAnsi="Book Antiqua" w:cs="Arial"/>
          <w:sz w:val="19"/>
          <w:szCs w:val="19"/>
          <w:lang w:eastAsia="pt-BR"/>
        </w:rPr>
        <w:t>Outubro</w:t>
      </w:r>
      <w:proofErr w:type="gramEnd"/>
      <w:r w:rsidRPr="00874869">
        <w:rPr>
          <w:rFonts w:ascii="Book Antiqua" w:eastAsia="Times New Roman" w:hAnsi="Book Antiqua" w:cs="Arial"/>
          <w:sz w:val="19"/>
          <w:szCs w:val="19"/>
          <w:lang w:eastAsia="pt-BR"/>
        </w:rPr>
        <w:t xml:space="preserve"> de 1998. Após esta data, o Estatuto continuará aberto na sede da Organização das Nações Unidas, em Nova Iorque, até 31 de </w:t>
      </w:r>
      <w:proofErr w:type="gramStart"/>
      <w:r w:rsidRPr="00874869">
        <w:rPr>
          <w:rFonts w:ascii="Book Antiqua" w:eastAsia="Times New Roman" w:hAnsi="Book Antiqua" w:cs="Arial"/>
          <w:sz w:val="19"/>
          <w:szCs w:val="19"/>
          <w:lang w:eastAsia="pt-BR"/>
        </w:rPr>
        <w:t>Dezembro</w:t>
      </w:r>
      <w:proofErr w:type="gramEnd"/>
      <w:r w:rsidRPr="00874869">
        <w:rPr>
          <w:rFonts w:ascii="Book Antiqua" w:eastAsia="Times New Roman" w:hAnsi="Book Antiqua" w:cs="Arial"/>
          <w:sz w:val="19"/>
          <w:szCs w:val="19"/>
          <w:lang w:eastAsia="pt-BR"/>
        </w:rPr>
        <w:t xml:space="preserve"> de 2000.</w:t>
      </w:r>
    </w:p>
    <w:p w14:paraId="0EB577FE"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O presente Estatuto ficará sujeito a ratificação, aceitação ou aprovação dos Estados signatários. Os instrumentos de ratificação, aceitação ou aprovação serão depositados junto do Secretário-Geral da Organização das Nações Unidas.</w:t>
      </w:r>
    </w:p>
    <w:p w14:paraId="62C90AD0"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3. O presente Estatuto ficará aberto à adesão de qualquer Estado. Os instrumentos de adesão serão depositados junto do Secretário-Geral da Organização das Nações Unidas.</w:t>
      </w:r>
    </w:p>
    <w:p w14:paraId="55B0A899" w14:textId="77777777" w:rsidR="00E07CE7" w:rsidRPr="00D1539E" w:rsidRDefault="00E07CE7" w:rsidP="00E07CE7">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1539E">
        <w:rPr>
          <w:rFonts w:ascii="Book Antiqua" w:eastAsia="Times New Roman" w:hAnsi="Book Antiqua" w:cs="Arial"/>
          <w:b/>
          <w:bCs/>
          <w:sz w:val="19"/>
          <w:szCs w:val="19"/>
          <w:highlight w:val="magenta"/>
          <w:lang w:eastAsia="pt-BR"/>
        </w:rPr>
        <w:t>Artigo 126</w:t>
      </w:r>
    </w:p>
    <w:p w14:paraId="7540EA05"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Entrada em Vigor</w:t>
      </w:r>
    </w:p>
    <w:p w14:paraId="565EA5FF" w14:textId="46A29613" w:rsidR="00E07CE7" w:rsidRPr="00AF3BA0" w:rsidRDefault="00E07CE7" w:rsidP="00FF140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1</w:t>
      </w:r>
      <w:r w:rsidRPr="00874869">
        <w:rPr>
          <w:rFonts w:ascii="Book Antiqua" w:eastAsia="Times New Roman" w:hAnsi="Book Antiqua" w:cs="Arial"/>
          <w:sz w:val="19"/>
          <w:szCs w:val="19"/>
          <w:lang w:eastAsia="pt-BR"/>
        </w:rPr>
        <w:t xml:space="preserve">. O presente Estatuto </w:t>
      </w:r>
      <w:r w:rsidRPr="00E84064">
        <w:rPr>
          <w:rFonts w:ascii="Book Antiqua" w:eastAsia="Times New Roman" w:hAnsi="Book Antiqua" w:cs="Arial"/>
          <w:b/>
          <w:bCs/>
          <w:caps/>
          <w:sz w:val="19"/>
          <w:szCs w:val="19"/>
          <w:highlight w:val="green"/>
          <w:lang w:eastAsia="pt-BR"/>
        </w:rPr>
        <w:t>entrará</w:t>
      </w:r>
      <w:r w:rsidRPr="00E84064">
        <w:rPr>
          <w:rFonts w:ascii="Book Antiqua" w:eastAsia="Times New Roman" w:hAnsi="Book Antiqua" w:cs="Arial"/>
          <w:b/>
          <w:bCs/>
          <w:caps/>
          <w:sz w:val="19"/>
          <w:szCs w:val="19"/>
          <w:lang w:eastAsia="pt-BR"/>
        </w:rPr>
        <w:t xml:space="preserve"> </w:t>
      </w:r>
      <w:r w:rsidRPr="00E84064">
        <w:rPr>
          <w:rFonts w:ascii="Book Antiqua" w:eastAsia="Times New Roman" w:hAnsi="Book Antiqua" w:cs="Arial"/>
          <w:b/>
          <w:bCs/>
          <w:caps/>
          <w:sz w:val="19"/>
          <w:szCs w:val="19"/>
          <w:shd w:val="clear" w:color="auto" w:fill="F7CAAC" w:themeFill="accent2" w:themeFillTint="66"/>
          <w:lang w:eastAsia="pt-BR"/>
        </w:rPr>
        <w:t>em vigor</w:t>
      </w:r>
      <w:r w:rsidRPr="00874869">
        <w:rPr>
          <w:rFonts w:ascii="Book Antiqua" w:eastAsia="Times New Roman" w:hAnsi="Book Antiqua" w:cs="Arial"/>
          <w:sz w:val="19"/>
          <w:szCs w:val="19"/>
          <w:lang w:eastAsia="pt-BR"/>
        </w:rPr>
        <w:t xml:space="preserve"> </w:t>
      </w:r>
      <w:r w:rsidRPr="00E84064">
        <w:rPr>
          <w:rFonts w:ascii="Book Antiqua" w:eastAsia="Times New Roman" w:hAnsi="Book Antiqua" w:cs="Arial"/>
          <w:b/>
          <w:bCs/>
          <w:sz w:val="19"/>
          <w:szCs w:val="19"/>
          <w:highlight w:val="cyan"/>
          <w:lang w:eastAsia="pt-BR"/>
        </w:rPr>
        <w:t>no primeiro dia do mês seguinte</w:t>
      </w:r>
      <w:r w:rsidRPr="00874869">
        <w:rPr>
          <w:rFonts w:ascii="Book Antiqua" w:eastAsia="Times New Roman" w:hAnsi="Book Antiqua" w:cs="Arial"/>
          <w:sz w:val="19"/>
          <w:szCs w:val="19"/>
          <w:lang w:eastAsia="pt-BR"/>
        </w:rPr>
        <w:t xml:space="preserve"> </w:t>
      </w:r>
      <w:r w:rsidRPr="00E84064">
        <w:rPr>
          <w:rFonts w:ascii="Book Antiqua" w:eastAsia="Times New Roman" w:hAnsi="Book Antiqua" w:cs="Arial"/>
          <w:b/>
          <w:bCs/>
          <w:sz w:val="19"/>
          <w:szCs w:val="19"/>
          <w:highlight w:val="yellow"/>
          <w:lang w:eastAsia="pt-BR"/>
        </w:rPr>
        <w:t>ao termo</w:t>
      </w:r>
      <w:r w:rsidRPr="00874869">
        <w:rPr>
          <w:rFonts w:ascii="Book Antiqua" w:eastAsia="Times New Roman" w:hAnsi="Book Antiqua" w:cs="Arial"/>
          <w:sz w:val="19"/>
          <w:szCs w:val="19"/>
          <w:lang w:eastAsia="pt-BR"/>
        </w:rPr>
        <w:t xml:space="preserve"> </w:t>
      </w:r>
      <w:r w:rsidRPr="00E84064">
        <w:rPr>
          <w:rFonts w:ascii="Book Antiqua" w:eastAsia="Times New Roman" w:hAnsi="Book Antiqua" w:cs="Arial"/>
          <w:b/>
          <w:bCs/>
          <w:sz w:val="19"/>
          <w:szCs w:val="19"/>
          <w:highlight w:val="cyan"/>
          <w:lang w:eastAsia="pt-BR"/>
        </w:rPr>
        <w:t>de um período de 60 dias</w:t>
      </w:r>
      <w:r w:rsidRPr="00874869">
        <w:rPr>
          <w:rFonts w:ascii="Book Antiqua" w:eastAsia="Times New Roman" w:hAnsi="Book Antiqua" w:cs="Arial"/>
          <w:sz w:val="19"/>
          <w:szCs w:val="19"/>
          <w:lang w:eastAsia="pt-BR"/>
        </w:rPr>
        <w:t xml:space="preserve"> após a data do depósito do sexagésimo instrumento de ratificação, de aceitação, de aprovação ou de adesão junto do Secretário-Geral da Organização das Nações Unidas</w:t>
      </w:r>
      <w:r w:rsidRPr="00AF3BA0">
        <w:rPr>
          <w:rFonts w:ascii="Book Antiqua" w:eastAsia="Times New Roman" w:hAnsi="Book Antiqua" w:cs="Arial"/>
          <w:sz w:val="16"/>
          <w:szCs w:val="16"/>
          <w:lang w:eastAsia="pt-BR"/>
        </w:rPr>
        <w:t>.</w:t>
      </w:r>
      <w:r w:rsidR="00E84064" w:rsidRPr="00AF3BA0">
        <w:rPr>
          <w:rFonts w:ascii="Book Antiqua" w:eastAsia="Times New Roman" w:hAnsi="Book Antiqua" w:cs="Arial"/>
          <w:sz w:val="16"/>
          <w:szCs w:val="16"/>
          <w:lang w:eastAsia="pt-BR"/>
        </w:rPr>
        <w:t xml:space="preserve"> </w:t>
      </w:r>
      <w:r w:rsidR="00E84064" w:rsidRPr="00AF3BA0">
        <w:rPr>
          <w:rFonts w:ascii="Book Antiqua" w:eastAsia="Times New Roman" w:hAnsi="Book Antiqua" w:cs="Arial"/>
          <w:b/>
          <w:bCs/>
          <w:color w:val="FF0000"/>
          <w:sz w:val="16"/>
          <w:szCs w:val="16"/>
          <w:u w:val="single"/>
          <w:lang w:eastAsia="pt-BR"/>
        </w:rPr>
        <w:t>(DPEMS-2008)</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355BA5" w:rsidRPr="00AF3BA0">
        <w:rPr>
          <w:rFonts w:ascii="Book Antiqua" w:eastAsia="Times New Roman" w:hAnsi="Book Antiqua" w:cs="Arial"/>
          <w:b/>
          <w:bCs/>
          <w:color w:val="FF0000"/>
          <w:sz w:val="16"/>
          <w:szCs w:val="16"/>
          <w:lang w:eastAsia="pt-BR"/>
        </w:rPr>
        <w:t xml:space="preserve"> </w:t>
      </w:r>
      <w:r w:rsidR="00355BA5" w:rsidRPr="00AF3BA0">
        <w:rPr>
          <w:rFonts w:ascii="Book Antiqua" w:eastAsia="Times New Roman" w:hAnsi="Book Antiqua" w:cs="Arial"/>
          <w:b/>
          <w:bCs/>
          <w:color w:val="FF0000"/>
          <w:sz w:val="16"/>
          <w:szCs w:val="16"/>
          <w:u w:val="single"/>
          <w:lang w:eastAsia="pt-BR"/>
        </w:rPr>
        <w:t>(TRF3-2011)</w:t>
      </w:r>
    </w:p>
    <w:p w14:paraId="0812FBEF" w14:textId="4B8AF119" w:rsidR="00E07CE7" w:rsidRPr="00AF3BA0" w:rsidRDefault="00E07CE7" w:rsidP="00FF140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highlight w:val="magenta"/>
          <w:lang w:eastAsia="pt-BR"/>
        </w:rPr>
        <w:t>2</w:t>
      </w:r>
      <w:r w:rsidRPr="00874869">
        <w:rPr>
          <w:rFonts w:ascii="Book Antiqua" w:eastAsia="Times New Roman" w:hAnsi="Book Antiqua" w:cs="Arial"/>
          <w:sz w:val="19"/>
          <w:szCs w:val="19"/>
          <w:lang w:eastAsia="pt-BR"/>
        </w:rPr>
        <w:t xml:space="preserve">. </w:t>
      </w:r>
      <w:r w:rsidRPr="00AF3BA0">
        <w:rPr>
          <w:rFonts w:ascii="Book Antiqua" w:eastAsia="Times New Roman" w:hAnsi="Book Antiqua" w:cs="Arial"/>
          <w:b/>
          <w:bCs/>
          <w:sz w:val="19"/>
          <w:szCs w:val="19"/>
          <w:lang w:eastAsia="pt-BR"/>
        </w:rPr>
        <w:t xml:space="preserve">Em relação ao Estado que ratifique, aceite ou aprove o </w:t>
      </w:r>
      <w:proofErr w:type="gramStart"/>
      <w:r w:rsidRPr="00AF3BA0">
        <w:rPr>
          <w:rFonts w:ascii="Book Antiqua" w:eastAsia="Times New Roman" w:hAnsi="Book Antiqua" w:cs="Arial"/>
          <w:b/>
          <w:bCs/>
          <w:sz w:val="19"/>
          <w:szCs w:val="19"/>
          <w:lang w:eastAsia="pt-BR"/>
        </w:rPr>
        <w:t>Estatuto ,ou</w:t>
      </w:r>
      <w:proofErr w:type="gramEnd"/>
      <w:r w:rsidRPr="00AF3BA0">
        <w:rPr>
          <w:rFonts w:ascii="Book Antiqua" w:eastAsia="Times New Roman" w:hAnsi="Book Antiqua" w:cs="Arial"/>
          <w:b/>
          <w:bCs/>
          <w:sz w:val="19"/>
          <w:szCs w:val="19"/>
          <w:lang w:eastAsia="pt-BR"/>
        </w:rPr>
        <w:t xml:space="preserve"> a ele adira após o depósito do sexagésimo instrumento de ratificação, de aceitação, de aprovação ou de adesão, o Estatuto entrará em vigor no primeiro dia do mês seguinte ao termo de um período de 60 dias após a data do depósito do respectivo instrumento de ratificação, de aceitação, de aprovação ou de adesão</w:t>
      </w:r>
      <w:r w:rsidRPr="00AF3BA0">
        <w:rPr>
          <w:rFonts w:ascii="Book Antiqua" w:eastAsia="Times New Roman" w:hAnsi="Book Antiqua" w:cs="Arial"/>
          <w:sz w:val="16"/>
          <w:szCs w:val="16"/>
          <w:lang w:eastAsia="pt-BR"/>
        </w:rPr>
        <w:t>.</w:t>
      </w:r>
      <w:r w:rsidR="00E84064" w:rsidRPr="00AF3BA0">
        <w:rPr>
          <w:rFonts w:ascii="Book Antiqua" w:eastAsia="Times New Roman" w:hAnsi="Book Antiqua" w:cs="Arial"/>
          <w:sz w:val="16"/>
          <w:szCs w:val="16"/>
          <w:lang w:eastAsia="pt-BR"/>
        </w:rPr>
        <w:t xml:space="preserve"> </w:t>
      </w:r>
      <w:r w:rsidR="00E84064" w:rsidRPr="00AF3BA0">
        <w:rPr>
          <w:rFonts w:ascii="Book Antiqua" w:eastAsia="Times New Roman" w:hAnsi="Book Antiqua" w:cs="Arial"/>
          <w:b/>
          <w:bCs/>
          <w:color w:val="FF0000"/>
          <w:sz w:val="16"/>
          <w:szCs w:val="16"/>
          <w:u w:val="single"/>
          <w:lang w:eastAsia="pt-BR"/>
        </w:rPr>
        <w:t>(DPEMS-2008)</w:t>
      </w:r>
      <w:r w:rsidR="00D1539E" w:rsidRPr="00AF3BA0">
        <w:rPr>
          <w:rFonts w:ascii="Book Antiqua" w:eastAsia="Times New Roman" w:hAnsi="Book Antiqua" w:cs="Arial"/>
          <w:sz w:val="16"/>
          <w:szCs w:val="16"/>
          <w:lang w:eastAsia="pt-BR"/>
        </w:rPr>
        <w:t xml:space="preserve"> </w:t>
      </w:r>
      <w:r w:rsidR="00D1539E" w:rsidRPr="00AF3BA0">
        <w:rPr>
          <w:rFonts w:ascii="Book Antiqua" w:eastAsia="Times New Roman" w:hAnsi="Book Antiqua" w:cs="Arial"/>
          <w:b/>
          <w:bCs/>
          <w:color w:val="FF0000"/>
          <w:sz w:val="16"/>
          <w:szCs w:val="16"/>
          <w:u w:val="single"/>
          <w:lang w:eastAsia="pt-BR"/>
        </w:rPr>
        <w:t>(TRF5-2009)</w:t>
      </w:r>
      <w:r w:rsidR="00355BA5" w:rsidRPr="00AF3BA0">
        <w:rPr>
          <w:rFonts w:ascii="Book Antiqua" w:eastAsia="Times New Roman" w:hAnsi="Book Antiqua" w:cs="Arial"/>
          <w:b/>
          <w:bCs/>
          <w:color w:val="FF0000"/>
          <w:sz w:val="16"/>
          <w:szCs w:val="16"/>
          <w:lang w:eastAsia="pt-BR"/>
        </w:rPr>
        <w:t xml:space="preserve"> </w:t>
      </w:r>
      <w:r w:rsidR="00355BA5" w:rsidRPr="00AF3BA0">
        <w:rPr>
          <w:rFonts w:ascii="Book Antiqua" w:eastAsia="Times New Roman" w:hAnsi="Book Antiqua" w:cs="Arial"/>
          <w:b/>
          <w:bCs/>
          <w:color w:val="FF0000"/>
          <w:sz w:val="16"/>
          <w:szCs w:val="16"/>
          <w:u w:val="single"/>
          <w:lang w:eastAsia="pt-BR"/>
        </w:rPr>
        <w:t>(TRF3-2011)</w:t>
      </w:r>
    </w:p>
    <w:tbl>
      <w:tblPr>
        <w:tblStyle w:val="Tabelacomgrade"/>
        <w:tblW w:w="0" w:type="auto"/>
        <w:tblLook w:val="04A0" w:firstRow="1" w:lastRow="0" w:firstColumn="1" w:lastColumn="0" w:noHBand="0" w:noVBand="1"/>
      </w:tblPr>
      <w:tblGrid>
        <w:gridCol w:w="8494"/>
      </w:tblGrid>
      <w:tr w:rsidR="00E84064" w14:paraId="7F79A72B" w14:textId="77777777" w:rsidTr="00BB0EAA">
        <w:tc>
          <w:tcPr>
            <w:tcW w:w="8494" w:type="dxa"/>
            <w:shd w:val="clear" w:color="auto" w:fill="CCFFFF"/>
          </w:tcPr>
          <w:p w14:paraId="535859CB" w14:textId="711BF087" w:rsidR="00E84064" w:rsidRDefault="00E84064" w:rsidP="00BB0EAA">
            <w:pPr>
              <w:spacing w:before="100" w:beforeAutospacing="1" w:after="100" w:afterAutospacing="1"/>
              <w:jc w:val="both"/>
              <w:rPr>
                <w:rFonts w:ascii="Book Antiqua" w:eastAsia="Times New Roman" w:hAnsi="Book Antiqua" w:cs="Times New Roman"/>
                <w:sz w:val="19"/>
                <w:szCs w:val="19"/>
                <w:lang w:eastAsia="pt-BR"/>
              </w:rPr>
            </w:pPr>
            <w:r w:rsidRPr="007B6AB0">
              <w:rPr>
                <w:rFonts w:ascii="Book Antiqua" w:hAnsi="Book Antiqua"/>
                <w:b/>
                <w:i/>
                <w:iCs/>
                <w:color w:val="FF0000"/>
                <w:sz w:val="19"/>
                <w:szCs w:val="19"/>
              </w:rPr>
              <w:t>#</w:t>
            </w:r>
            <w:r w:rsidRPr="007B6AB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A2C60">
              <w:rPr>
                <w:rFonts w:ascii="Book Antiqua" w:hAnsi="Book Antiqua"/>
                <w:b/>
                <w:i/>
                <w:iCs/>
                <w:color w:val="FF0000"/>
                <w:sz w:val="19"/>
                <w:szCs w:val="19"/>
                <w:highlight w:val="green"/>
              </w:rPr>
              <w:t>D</w:t>
            </w:r>
            <w:r>
              <w:rPr>
                <w:rFonts w:ascii="Book Antiqua" w:hAnsi="Book Antiqua"/>
                <w:b/>
                <w:i/>
                <w:iCs/>
                <w:color w:val="FF0000"/>
                <w:sz w:val="19"/>
                <w:szCs w:val="19"/>
                <w:highlight w:val="green"/>
              </w:rPr>
              <w:t>PEMS-2008</w:t>
            </w:r>
            <w:r>
              <w:rPr>
                <w:rFonts w:ascii="Book Antiqua" w:hAnsi="Book Antiqua"/>
                <w:b/>
                <w:i/>
                <w:iCs/>
                <w:color w:val="FF0000"/>
                <w:sz w:val="19"/>
                <w:szCs w:val="19"/>
              </w:rPr>
              <w:t>: #</w:t>
            </w:r>
            <w:r w:rsidRPr="00E84064">
              <w:rPr>
                <w:rFonts w:ascii="Book Antiqua" w:hAnsi="Book Antiqua"/>
                <w:b/>
                <w:i/>
                <w:iCs/>
                <w:color w:val="FF0000"/>
                <w:sz w:val="19"/>
                <w:szCs w:val="19"/>
                <w:highlight w:val="green"/>
              </w:rPr>
              <w:t>TRF5-2009</w:t>
            </w:r>
            <w:r w:rsidR="00355BA5">
              <w:rPr>
                <w:rFonts w:ascii="Book Antiqua" w:hAnsi="Book Antiqua"/>
                <w:b/>
                <w:i/>
                <w:iCs/>
                <w:color w:val="FF0000"/>
                <w:sz w:val="19"/>
                <w:szCs w:val="19"/>
              </w:rPr>
              <w:t>: #</w:t>
            </w:r>
            <w:r w:rsidR="00355BA5" w:rsidRPr="00355BA5">
              <w:rPr>
                <w:rFonts w:ascii="Book Antiqua" w:hAnsi="Book Antiqua"/>
                <w:b/>
                <w:i/>
                <w:iCs/>
                <w:color w:val="FF0000"/>
                <w:sz w:val="19"/>
                <w:szCs w:val="19"/>
                <w:highlight w:val="green"/>
              </w:rPr>
              <w:t>TRF3-2011</w:t>
            </w:r>
            <w:r>
              <w:rPr>
                <w:rFonts w:ascii="Book Antiqua" w:hAnsi="Book Antiqua"/>
                <w:b/>
                <w:i/>
                <w:iCs/>
                <w:color w:val="FF0000"/>
                <w:sz w:val="19"/>
                <w:szCs w:val="19"/>
              </w:rPr>
              <w:t>: #</w:t>
            </w:r>
            <w:r w:rsidRPr="000A2C60">
              <w:rPr>
                <w:rFonts w:ascii="Book Antiqua" w:hAnsi="Book Antiqua"/>
                <w:b/>
                <w:i/>
                <w:iCs/>
                <w:color w:val="FF0000"/>
                <w:sz w:val="19"/>
                <w:szCs w:val="19"/>
                <w:highlight w:val="green"/>
              </w:rPr>
              <w:t>CESPE</w:t>
            </w:r>
            <w:r w:rsidR="00AF3BA0">
              <w:rPr>
                <w:rFonts w:ascii="Book Antiqua" w:hAnsi="Book Antiqua"/>
                <w:b/>
                <w:i/>
                <w:iCs/>
                <w:color w:val="FF0000"/>
                <w:sz w:val="19"/>
                <w:szCs w:val="19"/>
              </w:rPr>
              <w:t>: #</w:t>
            </w:r>
            <w:r w:rsidR="00AF3BA0" w:rsidRPr="00AF3BA0">
              <w:rPr>
                <w:rFonts w:ascii="Book Antiqua" w:hAnsi="Book Antiqua"/>
                <w:b/>
                <w:i/>
                <w:iCs/>
                <w:color w:val="FF0000"/>
                <w:sz w:val="19"/>
                <w:szCs w:val="19"/>
                <w:highlight w:val="green"/>
              </w:rPr>
              <w:t>VUNESP</w:t>
            </w:r>
            <w:r w:rsidRPr="007B6AB0">
              <w:rPr>
                <w:rFonts w:ascii="Book Antiqua" w:hAnsi="Book Antiqua"/>
                <w:sz w:val="19"/>
                <w:szCs w:val="19"/>
              </w:rPr>
              <w:t>:</w:t>
            </w:r>
            <w:r>
              <w:rPr>
                <w:rFonts w:ascii="Book Antiqua" w:hAnsi="Book Antiqua"/>
                <w:sz w:val="19"/>
                <w:szCs w:val="19"/>
              </w:rPr>
              <w:t xml:space="preserve"> </w:t>
            </w:r>
            <w:r w:rsidRPr="00E84064">
              <w:rPr>
                <w:rFonts w:ascii="Book Antiqua" w:hAnsi="Book Antiqua"/>
                <w:sz w:val="19"/>
                <w:szCs w:val="19"/>
              </w:rPr>
              <w:t xml:space="preserve">Conforme </w:t>
            </w:r>
            <w:r>
              <w:rPr>
                <w:rFonts w:ascii="Book Antiqua" w:hAnsi="Book Antiqua"/>
                <w:sz w:val="19"/>
                <w:szCs w:val="19"/>
              </w:rPr>
              <w:t>dispõe</w:t>
            </w:r>
            <w:r w:rsidRPr="00E84064">
              <w:rPr>
                <w:rFonts w:ascii="Book Antiqua" w:hAnsi="Book Antiqua"/>
                <w:sz w:val="19"/>
                <w:szCs w:val="19"/>
              </w:rPr>
              <w:t xml:space="preserve"> </w:t>
            </w:r>
            <w:r>
              <w:rPr>
                <w:rFonts w:ascii="Book Antiqua" w:hAnsi="Book Antiqua"/>
                <w:sz w:val="19"/>
                <w:szCs w:val="19"/>
              </w:rPr>
              <w:t>n</w:t>
            </w:r>
            <w:r w:rsidRPr="00E84064">
              <w:rPr>
                <w:rFonts w:ascii="Book Antiqua" w:hAnsi="Book Antiqua"/>
                <w:sz w:val="19"/>
                <w:szCs w:val="19"/>
              </w:rPr>
              <w:t>o</w:t>
            </w:r>
            <w:r>
              <w:rPr>
                <w:rFonts w:ascii="Book Antiqua" w:hAnsi="Book Antiqua"/>
                <w:sz w:val="19"/>
                <w:szCs w:val="19"/>
              </w:rPr>
              <w:t xml:space="preserve"> Preâmbulo do</w:t>
            </w:r>
            <w:r w:rsidRPr="00E84064">
              <w:rPr>
                <w:rFonts w:ascii="Book Antiqua" w:hAnsi="Book Antiqua"/>
                <w:sz w:val="19"/>
                <w:szCs w:val="19"/>
              </w:rPr>
              <w:t xml:space="preserve"> Decreto 4.388</w:t>
            </w:r>
            <w:r>
              <w:rPr>
                <w:rFonts w:ascii="Book Antiqua" w:hAnsi="Book Antiqua"/>
                <w:sz w:val="19"/>
                <w:szCs w:val="19"/>
              </w:rPr>
              <w:t>/02</w:t>
            </w:r>
            <w:r w:rsidRPr="00E84064">
              <w:rPr>
                <w:rFonts w:ascii="Book Antiqua" w:hAnsi="Book Antiqua"/>
                <w:sz w:val="19"/>
                <w:szCs w:val="19"/>
              </w:rPr>
              <w:t xml:space="preserve"> (que instituiu o Estatuto de Roma), </w:t>
            </w:r>
            <w:r w:rsidRPr="00E84064">
              <w:rPr>
                <w:rFonts w:ascii="Book Antiqua" w:hAnsi="Book Antiqua"/>
                <w:i/>
                <w:iCs/>
                <w:sz w:val="19"/>
                <w:szCs w:val="19"/>
              </w:rPr>
              <w:t xml:space="preserve">“Ato Internacional entrou em vigor </w:t>
            </w:r>
            <w:r w:rsidRPr="00E84064">
              <w:rPr>
                <w:rFonts w:ascii="Book Antiqua" w:hAnsi="Book Antiqua"/>
                <w:i/>
                <w:iCs/>
                <w:sz w:val="19"/>
                <w:szCs w:val="19"/>
              </w:rPr>
              <w:lastRenderedPageBreak/>
              <w:t>internacional em 1o de julho de 2002, e passou a vigorar, para o Brasil, em 1o de setembro de 2002, nos termos de seu art. 126"</w:t>
            </w:r>
            <w:r>
              <w:rPr>
                <w:rFonts w:ascii="Book Antiqua" w:hAnsi="Book Antiqua"/>
                <w:i/>
                <w:iCs/>
                <w:sz w:val="19"/>
                <w:szCs w:val="19"/>
              </w:rPr>
              <w:t>.</w:t>
            </w:r>
            <w:r w:rsidRPr="00E84064">
              <w:rPr>
                <w:rFonts w:ascii="Book Antiqua" w:hAnsi="Book Antiqua"/>
                <w:sz w:val="19"/>
                <w:szCs w:val="19"/>
              </w:rPr>
              <w:t xml:space="preserve"> </w:t>
            </w:r>
            <w:r>
              <w:rPr>
                <w:rFonts w:ascii="Book Antiqua" w:hAnsi="Book Antiqua"/>
                <w:sz w:val="19"/>
                <w:szCs w:val="19"/>
              </w:rPr>
              <w:t>Portanto</w:t>
            </w:r>
            <w:r w:rsidRPr="00E84064">
              <w:rPr>
                <w:rFonts w:ascii="Book Antiqua" w:hAnsi="Book Antiqua"/>
                <w:sz w:val="19"/>
                <w:szCs w:val="19"/>
              </w:rPr>
              <w:t>, o Tribunal Internacional terá competência para julgar crimes posteriores à esta data (</w:t>
            </w:r>
            <w:r>
              <w:rPr>
                <w:rFonts w:ascii="Book Antiqua" w:hAnsi="Book Antiqua"/>
                <w:sz w:val="19"/>
                <w:szCs w:val="19"/>
              </w:rPr>
              <w:t>01/09/2002</w:t>
            </w:r>
            <w:r w:rsidRPr="00E84064">
              <w:rPr>
                <w:rFonts w:ascii="Book Antiqua" w:hAnsi="Book Antiqua"/>
                <w:sz w:val="19"/>
                <w:szCs w:val="19"/>
              </w:rPr>
              <w:t>).</w:t>
            </w:r>
          </w:p>
        </w:tc>
      </w:tr>
    </w:tbl>
    <w:p w14:paraId="243B6C14" w14:textId="77777777" w:rsidR="00E84064" w:rsidRPr="00E84064" w:rsidRDefault="00E84064" w:rsidP="00FF1407">
      <w:pPr>
        <w:spacing w:before="100" w:beforeAutospacing="1" w:after="100" w:afterAutospacing="1" w:line="240" w:lineRule="auto"/>
        <w:jc w:val="both"/>
        <w:rPr>
          <w:rFonts w:ascii="Book Antiqua" w:eastAsia="Times New Roman" w:hAnsi="Book Antiqua" w:cs="Times New Roman"/>
          <w:sz w:val="19"/>
          <w:szCs w:val="19"/>
          <w:lang w:eastAsia="pt-BR"/>
        </w:rPr>
      </w:pPr>
    </w:p>
    <w:p w14:paraId="5B57C090"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127</w:t>
      </w:r>
    </w:p>
    <w:p w14:paraId="50832BC1"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Retirada</w:t>
      </w:r>
    </w:p>
    <w:p w14:paraId="533263FA"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1. Qualquer Estado Parte poderá, mediante notificação escrita e dirigida ao Secretário-Geral da Organização das Nações Unidas, retirar-se do presente Estatuto. A retirada produzirá efeitos um ano após a data de recepção da notificação, salvo se esta indicar uma data ulterior.</w:t>
      </w:r>
    </w:p>
    <w:p w14:paraId="4F3257FE"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2. A retirada não isentará o Estado das obrigações que lhe incumbem em virtude do presente Estatuto enquanto Parte do mesmo, incluindo as obrigações financeiras que tiver assumido, não afetando também a cooperação com o Tribunal no âmbito de inquéritos e de procedimentos criminais relativamente aos quais o Estado tinha o dever de cooperar e que se iniciaram antes da data em que a retirada começou a produzir efeitos; a retirada em nada afetará a prossecução da apreciação das causas que o Tribunal já tivesse começado a apreciar antes da data em que a retirada começou a produzir efeitos.</w:t>
      </w:r>
    </w:p>
    <w:p w14:paraId="596693DF"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Artigo 128</w:t>
      </w:r>
    </w:p>
    <w:p w14:paraId="4F43C1BB" w14:textId="77777777" w:rsidR="00E07CE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Textos Autênticos</w:t>
      </w:r>
    </w:p>
    <w:p w14:paraId="756BF61A"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O original do presente Estatuto, cujos textos em árabe, chinês, espanhol, francês, inglês e russo fazem igualmente fé, será depositado junto do Secretário-Geral das Nações Unidas, que enviará cópia autenticada a todos os Estados.</w:t>
      </w:r>
    </w:p>
    <w:p w14:paraId="49CD351C"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Em fé do que, os abaixo assinados, devidamente autorizados pelos respectivos Governos, assinaram o presente Estatuto.</w:t>
      </w:r>
    </w:p>
    <w:p w14:paraId="607B6224" w14:textId="77777777" w:rsidR="00E07CE7" w:rsidRPr="00874869" w:rsidRDefault="00E07CE7" w:rsidP="00FF1407">
      <w:pPr>
        <w:spacing w:before="100" w:beforeAutospacing="1" w:after="100" w:afterAutospacing="1" w:line="240" w:lineRule="auto"/>
        <w:jc w:val="both"/>
        <w:rPr>
          <w:rFonts w:ascii="Book Antiqua" w:eastAsia="Times New Roman" w:hAnsi="Book Antiqua" w:cs="Times New Roman"/>
          <w:sz w:val="19"/>
          <w:szCs w:val="19"/>
          <w:lang w:eastAsia="pt-BR"/>
        </w:rPr>
      </w:pPr>
      <w:r w:rsidRPr="00874869">
        <w:rPr>
          <w:rFonts w:ascii="Book Antiqua" w:eastAsia="Times New Roman" w:hAnsi="Book Antiqua" w:cs="Arial"/>
          <w:sz w:val="19"/>
          <w:szCs w:val="19"/>
          <w:lang w:eastAsia="pt-BR"/>
        </w:rPr>
        <w:t>        Feito em Roma, aos dezessete dias do mês de julho de mil novecentos e noventa e oito.</w:t>
      </w:r>
    </w:p>
    <w:p w14:paraId="74EAF9F1" w14:textId="473F52E6" w:rsidR="00984C17" w:rsidRPr="00874869" w:rsidRDefault="00E07CE7" w:rsidP="00E07CE7">
      <w:pPr>
        <w:spacing w:before="100" w:beforeAutospacing="1" w:after="100" w:afterAutospacing="1" w:line="240" w:lineRule="auto"/>
        <w:jc w:val="center"/>
        <w:rPr>
          <w:rFonts w:ascii="Book Antiqua" w:eastAsia="Times New Roman" w:hAnsi="Book Antiqua" w:cs="Times New Roman"/>
          <w:sz w:val="19"/>
          <w:szCs w:val="19"/>
          <w:lang w:eastAsia="pt-BR"/>
        </w:rPr>
      </w:pPr>
      <w:r w:rsidRPr="00874869">
        <w:rPr>
          <w:rFonts w:ascii="Book Antiqua" w:eastAsia="Times New Roman" w:hAnsi="Book Antiqua" w:cs="Arial"/>
          <w:color w:val="FF0000"/>
          <w:sz w:val="19"/>
          <w:szCs w:val="19"/>
          <w:lang w:eastAsia="pt-BR"/>
        </w:rPr>
        <w:t>*</w:t>
      </w:r>
    </w:p>
    <w:sectPr w:rsidR="00984C17" w:rsidRPr="00874869" w:rsidSect="003C5120">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CDDD" w14:textId="77777777" w:rsidR="00020168" w:rsidRDefault="00020168" w:rsidP="00E07CE7">
      <w:pPr>
        <w:spacing w:after="0" w:line="240" w:lineRule="auto"/>
      </w:pPr>
      <w:r>
        <w:separator/>
      </w:r>
    </w:p>
  </w:endnote>
  <w:endnote w:type="continuationSeparator" w:id="0">
    <w:p w14:paraId="72261A55" w14:textId="77777777" w:rsidR="00020168" w:rsidRDefault="00020168" w:rsidP="00E0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73AB0" w14:textId="77777777" w:rsidR="00020168" w:rsidRDefault="00020168" w:rsidP="00E07CE7">
      <w:pPr>
        <w:spacing w:after="0" w:line="240" w:lineRule="auto"/>
      </w:pPr>
      <w:r>
        <w:separator/>
      </w:r>
    </w:p>
  </w:footnote>
  <w:footnote w:type="continuationSeparator" w:id="0">
    <w:p w14:paraId="6A5D17E8" w14:textId="77777777" w:rsidR="00020168" w:rsidRDefault="00020168" w:rsidP="00E07CE7">
      <w:pPr>
        <w:spacing w:after="0" w:line="240" w:lineRule="auto"/>
      </w:pPr>
      <w:r>
        <w:continuationSeparator/>
      </w:r>
    </w:p>
  </w:footnote>
  <w:footnote w:id="1">
    <w:p w14:paraId="767F40DE" w14:textId="58493F73" w:rsidR="00F147FC" w:rsidRPr="00F147FC" w:rsidRDefault="00F147FC" w:rsidP="00F147FC">
      <w:pPr>
        <w:pStyle w:val="Textodenotaderodap"/>
        <w:jc w:val="both"/>
        <w:rPr>
          <w:rFonts w:ascii="Book Antiqua" w:hAnsi="Book Antiqua"/>
        </w:rPr>
      </w:pPr>
      <w:r w:rsidRPr="00F147FC">
        <w:rPr>
          <w:rStyle w:val="Refdenotaderodap"/>
          <w:rFonts w:ascii="Book Antiqua" w:hAnsi="Book Antiqua"/>
          <w:sz w:val="18"/>
          <w:szCs w:val="18"/>
        </w:rPr>
        <w:footnoteRef/>
      </w:r>
      <w:r w:rsidRPr="00F147FC">
        <w:rPr>
          <w:rFonts w:ascii="Book Antiqua" w:hAnsi="Book Antiqua"/>
          <w:sz w:val="18"/>
          <w:szCs w:val="18"/>
        </w:rPr>
        <w:t xml:space="preserve"> Art. 2º da Convenção Interamericana sobre o Desaparecimento Forçado de Pessoas: Para os efeitos desta Convenção, entende-se por desaparecimento forçado a privação de liberdade de uma pessoa ou mais pessoas, seja de que forma for, praticada por agentes do Estado ou por pessoas ou grupos de pessoas que atuem com autorização, apoio ou consentimento do Estado, seguida de falta de informação ou da recusa a reconhecer a privação de liberdade ou a informar sobre o paradeiro da pessoa, impedindo assim o exercício dos recursos legais e das garantias processuais pertinentes.</w:t>
      </w:r>
    </w:p>
  </w:footnote>
  <w:footnote w:id="2">
    <w:p w14:paraId="783CF481" w14:textId="6C61E500" w:rsidR="008F231A" w:rsidRPr="008F231A" w:rsidRDefault="008F231A" w:rsidP="008F231A">
      <w:pPr>
        <w:pStyle w:val="Textodenotaderodap"/>
        <w:jc w:val="both"/>
        <w:rPr>
          <w:rFonts w:ascii="Book Antiqua" w:hAnsi="Book Antiqua"/>
        </w:rPr>
      </w:pPr>
      <w:r w:rsidRPr="008F231A">
        <w:rPr>
          <w:rStyle w:val="Refdenotaderodap"/>
          <w:rFonts w:ascii="Book Antiqua" w:hAnsi="Book Antiqua"/>
          <w:sz w:val="18"/>
          <w:szCs w:val="18"/>
        </w:rPr>
        <w:footnoteRef/>
      </w:r>
      <w:r w:rsidRPr="008F231A">
        <w:rPr>
          <w:rFonts w:ascii="Book Antiqua" w:hAnsi="Book Antiqua"/>
          <w:sz w:val="18"/>
          <w:szCs w:val="18"/>
        </w:rPr>
        <w:t xml:space="preserve"> </w:t>
      </w:r>
      <w:r w:rsidRPr="008F231A">
        <w:rPr>
          <w:rFonts w:ascii="Book Antiqua" w:hAnsi="Book Antiqua"/>
          <w:b/>
          <w:bCs/>
          <w:sz w:val="18"/>
          <w:szCs w:val="18"/>
          <w:highlight w:val="magenta"/>
        </w:rPr>
        <w:t>Artigo 5º</w:t>
      </w:r>
      <w:r w:rsidRPr="008F231A">
        <w:rPr>
          <w:rFonts w:ascii="Book Antiqua" w:hAnsi="Book Antiqua"/>
          <w:sz w:val="18"/>
          <w:szCs w:val="18"/>
        </w:rPr>
        <w:t xml:space="preserve">. </w:t>
      </w:r>
      <w:r w:rsidRPr="008F231A">
        <w:rPr>
          <w:rFonts w:ascii="Book Antiqua" w:hAnsi="Book Antiqua"/>
          <w:b/>
          <w:bCs/>
          <w:sz w:val="18"/>
          <w:szCs w:val="18"/>
        </w:rPr>
        <w:t>Crimes da Competência do Tribunal</w:t>
      </w:r>
      <w:r w:rsidRPr="008F231A">
        <w:rPr>
          <w:rFonts w:ascii="Book Antiqua" w:hAnsi="Book Antiqua"/>
          <w:sz w:val="18"/>
          <w:szCs w:val="18"/>
        </w:rPr>
        <w:t xml:space="preserve"> - 1. A competência do Tribunal restringir-se-á aos crimes mais graves, que afetam a comunidade internacional no seu conjunto. Nos termos do presente Estatuto, o Tribunal terá competência para julgar os seguintes crimes: a) O crime de genocídio; b) Crimes contra a humanidade; c) Crimes de guerra; d) O crime de agressão. (...) </w:t>
      </w:r>
      <w:r w:rsidRPr="008F231A">
        <w:rPr>
          <w:rFonts w:ascii="Book Antiqua" w:hAnsi="Book Antiqua"/>
          <w:b/>
          <w:bCs/>
          <w:sz w:val="18"/>
          <w:szCs w:val="18"/>
          <w:highlight w:val="magenta"/>
        </w:rPr>
        <w:t>Artigo 11</w:t>
      </w:r>
      <w:r w:rsidRPr="008F231A">
        <w:rPr>
          <w:rFonts w:ascii="Book Antiqua" w:hAnsi="Book Antiqua"/>
          <w:b/>
          <w:bCs/>
          <w:sz w:val="18"/>
          <w:szCs w:val="18"/>
        </w:rPr>
        <w:t xml:space="preserve">. Competência Ratione </w:t>
      </w:r>
      <w:proofErr w:type="spellStart"/>
      <w:r w:rsidRPr="008F231A">
        <w:rPr>
          <w:rFonts w:ascii="Book Antiqua" w:hAnsi="Book Antiqua"/>
          <w:b/>
          <w:bCs/>
          <w:sz w:val="18"/>
          <w:szCs w:val="18"/>
        </w:rPr>
        <w:t>Temporis</w:t>
      </w:r>
      <w:proofErr w:type="spellEnd"/>
      <w:r w:rsidRPr="008F231A">
        <w:rPr>
          <w:rFonts w:ascii="Book Antiqua" w:hAnsi="Book Antiqua"/>
          <w:sz w:val="18"/>
          <w:szCs w:val="18"/>
        </w:rPr>
        <w:t xml:space="preserve"> - 1. O Tribunal só terá competência relativamente aos crimes cometidos após a entrada em vigor do presente Estatuto.</w:t>
      </w:r>
    </w:p>
  </w:footnote>
  <w:footnote w:id="3">
    <w:p w14:paraId="4B6E9228" w14:textId="323BD6AD" w:rsidR="00424C17" w:rsidRPr="0035026F" w:rsidRDefault="00424C17" w:rsidP="00424C17">
      <w:pPr>
        <w:pStyle w:val="Textodenotaderodap"/>
        <w:ind w:right="-568"/>
        <w:jc w:val="both"/>
        <w:rPr>
          <w:rFonts w:ascii="Book Antiqua" w:hAnsi="Book Antiqua"/>
          <w:sz w:val="18"/>
          <w:szCs w:val="18"/>
        </w:rPr>
      </w:pPr>
      <w:r w:rsidRPr="0035026F">
        <w:rPr>
          <w:rStyle w:val="Refdenotaderodap"/>
          <w:rFonts w:ascii="Book Antiqua" w:hAnsi="Book Antiqua"/>
          <w:sz w:val="18"/>
          <w:szCs w:val="18"/>
        </w:rPr>
        <w:footnoteRef/>
      </w:r>
      <w:r w:rsidRPr="0035026F">
        <w:rPr>
          <w:rFonts w:ascii="Book Antiqua" w:hAnsi="Book Antiqua"/>
          <w:sz w:val="18"/>
          <w:szCs w:val="18"/>
        </w:rPr>
        <w:t xml:space="preserve"> </w:t>
      </w:r>
      <w:r w:rsidRPr="00424C17">
        <w:rPr>
          <w:rFonts w:ascii="Book Antiqua" w:hAnsi="Book Antiqua"/>
          <w:sz w:val="18"/>
          <w:szCs w:val="18"/>
        </w:rPr>
        <w:t>Art. 5º</w:t>
      </w:r>
      <w:r>
        <w:rPr>
          <w:rFonts w:ascii="Book Antiqua" w:hAnsi="Book Antiqua"/>
          <w:sz w:val="18"/>
          <w:szCs w:val="18"/>
        </w:rPr>
        <w:t>. (...)</w:t>
      </w:r>
      <w:r w:rsidRPr="00424C17">
        <w:rPr>
          <w:rFonts w:ascii="Book Antiqua" w:hAnsi="Book Antiqua"/>
          <w:sz w:val="18"/>
          <w:szCs w:val="18"/>
        </w:rPr>
        <w:t xml:space="preserve"> XLVII - não haverá penas:</w:t>
      </w:r>
      <w:r>
        <w:rPr>
          <w:rFonts w:ascii="Book Antiqua" w:hAnsi="Book Antiqua"/>
          <w:sz w:val="18"/>
          <w:szCs w:val="18"/>
        </w:rPr>
        <w:t xml:space="preserve"> (...) </w:t>
      </w:r>
      <w:r w:rsidRPr="00424C17">
        <w:rPr>
          <w:rFonts w:ascii="Book Antiqua" w:hAnsi="Book Antiqua"/>
          <w:sz w:val="18"/>
          <w:szCs w:val="18"/>
        </w:rPr>
        <w:t>b) de caráter perpétuo;</w:t>
      </w:r>
      <w:r>
        <w:rPr>
          <w:rFonts w:ascii="Book Antiqua" w:hAnsi="Book Antiqua"/>
          <w:sz w:val="18"/>
          <w:szCs w:val="18"/>
        </w:rPr>
        <w:t xml:space="preserve"> (...)</w:t>
      </w:r>
    </w:p>
  </w:footnote>
  <w:footnote w:id="4">
    <w:p w14:paraId="5FF0CFD4" w14:textId="63617864" w:rsidR="00260E9E" w:rsidRPr="00BB3AA6" w:rsidRDefault="00260E9E" w:rsidP="00BB3AA6">
      <w:pPr>
        <w:pStyle w:val="Textodenotaderodap"/>
        <w:jc w:val="both"/>
        <w:rPr>
          <w:rFonts w:ascii="Book Antiqua" w:hAnsi="Book Antiqua"/>
          <w:sz w:val="18"/>
          <w:szCs w:val="18"/>
        </w:rPr>
      </w:pPr>
      <w:r w:rsidRPr="00BB3AA6">
        <w:rPr>
          <w:rStyle w:val="Refdenotaderodap"/>
          <w:rFonts w:ascii="Book Antiqua" w:hAnsi="Book Antiqua"/>
          <w:sz w:val="18"/>
          <w:szCs w:val="18"/>
        </w:rPr>
        <w:footnoteRef/>
      </w:r>
      <w:r w:rsidRPr="00BB3AA6">
        <w:rPr>
          <w:rFonts w:ascii="Book Antiqua" w:hAnsi="Book Antiqua"/>
          <w:sz w:val="18"/>
          <w:szCs w:val="18"/>
        </w:rPr>
        <w:t xml:space="preserve"> Artigo 77. 1. Sem prejuízo do disposto no artigo 110, o Tribunal pode impor à pessoa condenada por um dos crimes previstos no artigo 5o do presente Estatuto uma das seguintes penas: (...) b) Pena de prisão perpétua, se o elevado grau de ilicitude do fato e as condições pessoais do condenado o justificarem,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90"/>
    <w:rsid w:val="000029AF"/>
    <w:rsid w:val="0000403E"/>
    <w:rsid w:val="00020168"/>
    <w:rsid w:val="0004050D"/>
    <w:rsid w:val="000417A9"/>
    <w:rsid w:val="00053BF5"/>
    <w:rsid w:val="00060138"/>
    <w:rsid w:val="0006088A"/>
    <w:rsid w:val="00080460"/>
    <w:rsid w:val="000A0712"/>
    <w:rsid w:val="000C6E95"/>
    <w:rsid w:val="000D6568"/>
    <w:rsid w:val="00115F71"/>
    <w:rsid w:val="00126114"/>
    <w:rsid w:val="001622DD"/>
    <w:rsid w:val="00175445"/>
    <w:rsid w:val="00191ECA"/>
    <w:rsid w:val="001A4526"/>
    <w:rsid w:val="001A4F39"/>
    <w:rsid w:val="001A60B4"/>
    <w:rsid w:val="001B4BB6"/>
    <w:rsid w:val="001C0463"/>
    <w:rsid w:val="001F1382"/>
    <w:rsid w:val="001F79D9"/>
    <w:rsid w:val="002201DA"/>
    <w:rsid w:val="00220A9A"/>
    <w:rsid w:val="00260E9E"/>
    <w:rsid w:val="002624C7"/>
    <w:rsid w:val="002642DE"/>
    <w:rsid w:val="00265994"/>
    <w:rsid w:val="002974CE"/>
    <w:rsid w:val="002A15B0"/>
    <w:rsid w:val="002C48A2"/>
    <w:rsid w:val="002C5A48"/>
    <w:rsid w:val="002C5BE7"/>
    <w:rsid w:val="002F3AB0"/>
    <w:rsid w:val="0030248F"/>
    <w:rsid w:val="00326971"/>
    <w:rsid w:val="00334189"/>
    <w:rsid w:val="003379D6"/>
    <w:rsid w:val="00355BA5"/>
    <w:rsid w:val="0036088C"/>
    <w:rsid w:val="00366B4F"/>
    <w:rsid w:val="00386B56"/>
    <w:rsid w:val="003C5120"/>
    <w:rsid w:val="003D67F7"/>
    <w:rsid w:val="003F66BB"/>
    <w:rsid w:val="00424C17"/>
    <w:rsid w:val="00424EC5"/>
    <w:rsid w:val="00426881"/>
    <w:rsid w:val="004441D2"/>
    <w:rsid w:val="00457D96"/>
    <w:rsid w:val="004B78C8"/>
    <w:rsid w:val="004C41D0"/>
    <w:rsid w:val="004D268A"/>
    <w:rsid w:val="004D6CE9"/>
    <w:rsid w:val="004E1537"/>
    <w:rsid w:val="004E74D3"/>
    <w:rsid w:val="00504189"/>
    <w:rsid w:val="00516649"/>
    <w:rsid w:val="00526B1B"/>
    <w:rsid w:val="00530297"/>
    <w:rsid w:val="005379FE"/>
    <w:rsid w:val="00552C8D"/>
    <w:rsid w:val="00553C87"/>
    <w:rsid w:val="00571A5D"/>
    <w:rsid w:val="0057277F"/>
    <w:rsid w:val="00576548"/>
    <w:rsid w:val="0059448A"/>
    <w:rsid w:val="005A4A00"/>
    <w:rsid w:val="005D1610"/>
    <w:rsid w:val="005E2E9B"/>
    <w:rsid w:val="005F0842"/>
    <w:rsid w:val="005F3A79"/>
    <w:rsid w:val="006013AF"/>
    <w:rsid w:val="006142FD"/>
    <w:rsid w:val="00665C67"/>
    <w:rsid w:val="00667FCF"/>
    <w:rsid w:val="00677F3B"/>
    <w:rsid w:val="00681E7F"/>
    <w:rsid w:val="006946F6"/>
    <w:rsid w:val="006975CB"/>
    <w:rsid w:val="006B17B8"/>
    <w:rsid w:val="006B4C7A"/>
    <w:rsid w:val="006B6EF0"/>
    <w:rsid w:val="006B7BB9"/>
    <w:rsid w:val="006C2A19"/>
    <w:rsid w:val="006E0172"/>
    <w:rsid w:val="006E112A"/>
    <w:rsid w:val="007237D4"/>
    <w:rsid w:val="00741FFB"/>
    <w:rsid w:val="00770DAE"/>
    <w:rsid w:val="007908C7"/>
    <w:rsid w:val="007A1172"/>
    <w:rsid w:val="007C11DD"/>
    <w:rsid w:val="007C2ACF"/>
    <w:rsid w:val="007D48B0"/>
    <w:rsid w:val="007D5EA4"/>
    <w:rsid w:val="00801DB5"/>
    <w:rsid w:val="008073A0"/>
    <w:rsid w:val="00825190"/>
    <w:rsid w:val="00840F52"/>
    <w:rsid w:val="00874869"/>
    <w:rsid w:val="0088799D"/>
    <w:rsid w:val="008A3C5E"/>
    <w:rsid w:val="008C25E1"/>
    <w:rsid w:val="008F0EC5"/>
    <w:rsid w:val="008F231A"/>
    <w:rsid w:val="008F23EE"/>
    <w:rsid w:val="008F75DF"/>
    <w:rsid w:val="00916566"/>
    <w:rsid w:val="00925A4A"/>
    <w:rsid w:val="009368AA"/>
    <w:rsid w:val="0095641B"/>
    <w:rsid w:val="00974D8E"/>
    <w:rsid w:val="00984C17"/>
    <w:rsid w:val="00993F78"/>
    <w:rsid w:val="009B69BF"/>
    <w:rsid w:val="009D354B"/>
    <w:rsid w:val="009D478A"/>
    <w:rsid w:val="009F03CD"/>
    <w:rsid w:val="009F73C0"/>
    <w:rsid w:val="00A0153D"/>
    <w:rsid w:val="00A01830"/>
    <w:rsid w:val="00A0497F"/>
    <w:rsid w:val="00A33160"/>
    <w:rsid w:val="00A421A9"/>
    <w:rsid w:val="00A46D55"/>
    <w:rsid w:val="00A518EB"/>
    <w:rsid w:val="00A543D5"/>
    <w:rsid w:val="00A654E4"/>
    <w:rsid w:val="00A76D38"/>
    <w:rsid w:val="00A97120"/>
    <w:rsid w:val="00AA4772"/>
    <w:rsid w:val="00AC3C65"/>
    <w:rsid w:val="00AC48E8"/>
    <w:rsid w:val="00AC52C8"/>
    <w:rsid w:val="00AD6863"/>
    <w:rsid w:val="00AF3BA0"/>
    <w:rsid w:val="00AF6CBF"/>
    <w:rsid w:val="00B16AC4"/>
    <w:rsid w:val="00B345B1"/>
    <w:rsid w:val="00B3680B"/>
    <w:rsid w:val="00B40976"/>
    <w:rsid w:val="00B46763"/>
    <w:rsid w:val="00B51ACE"/>
    <w:rsid w:val="00B67744"/>
    <w:rsid w:val="00B716D1"/>
    <w:rsid w:val="00B85261"/>
    <w:rsid w:val="00BA4DFC"/>
    <w:rsid w:val="00BB0EAA"/>
    <w:rsid w:val="00BB3AA6"/>
    <w:rsid w:val="00BB60F2"/>
    <w:rsid w:val="00BB683F"/>
    <w:rsid w:val="00BD0236"/>
    <w:rsid w:val="00BD486F"/>
    <w:rsid w:val="00C3463E"/>
    <w:rsid w:val="00C631EB"/>
    <w:rsid w:val="00C6363D"/>
    <w:rsid w:val="00C6483D"/>
    <w:rsid w:val="00C652FB"/>
    <w:rsid w:val="00C97FD0"/>
    <w:rsid w:val="00CB5F69"/>
    <w:rsid w:val="00CC77F5"/>
    <w:rsid w:val="00CE12D8"/>
    <w:rsid w:val="00CF11D8"/>
    <w:rsid w:val="00D1539E"/>
    <w:rsid w:val="00D20A29"/>
    <w:rsid w:val="00D32A3E"/>
    <w:rsid w:val="00D61177"/>
    <w:rsid w:val="00D739A8"/>
    <w:rsid w:val="00D801EA"/>
    <w:rsid w:val="00D81267"/>
    <w:rsid w:val="00DB3A87"/>
    <w:rsid w:val="00DB66D6"/>
    <w:rsid w:val="00DD16FE"/>
    <w:rsid w:val="00DD7334"/>
    <w:rsid w:val="00DE1101"/>
    <w:rsid w:val="00E07CE7"/>
    <w:rsid w:val="00E138BE"/>
    <w:rsid w:val="00E1459E"/>
    <w:rsid w:val="00E33E34"/>
    <w:rsid w:val="00E46205"/>
    <w:rsid w:val="00E77080"/>
    <w:rsid w:val="00E81F58"/>
    <w:rsid w:val="00E84064"/>
    <w:rsid w:val="00E91346"/>
    <w:rsid w:val="00ED3C25"/>
    <w:rsid w:val="00EE796E"/>
    <w:rsid w:val="00F11000"/>
    <w:rsid w:val="00F147FC"/>
    <w:rsid w:val="00F1589C"/>
    <w:rsid w:val="00F21CC9"/>
    <w:rsid w:val="00F32C44"/>
    <w:rsid w:val="00F36E66"/>
    <w:rsid w:val="00F453A1"/>
    <w:rsid w:val="00F50F74"/>
    <w:rsid w:val="00F54B33"/>
    <w:rsid w:val="00F61A90"/>
    <w:rsid w:val="00F62AFF"/>
    <w:rsid w:val="00F65030"/>
    <w:rsid w:val="00F97359"/>
    <w:rsid w:val="00FA21B7"/>
    <w:rsid w:val="00FC3FF7"/>
    <w:rsid w:val="00FD5585"/>
    <w:rsid w:val="00FF14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C2E4A"/>
  <w15:chartTrackingRefBased/>
  <w15:docId w15:val="{A6F214FE-EE61-416C-A140-A501A2B5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B4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07C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7CE7"/>
  </w:style>
  <w:style w:type="paragraph" w:styleId="Rodap">
    <w:name w:val="footer"/>
    <w:basedOn w:val="Normal"/>
    <w:link w:val="RodapChar"/>
    <w:uiPriority w:val="99"/>
    <w:unhideWhenUsed/>
    <w:rsid w:val="00E07CE7"/>
    <w:pPr>
      <w:tabs>
        <w:tab w:val="center" w:pos="4252"/>
        <w:tab w:val="right" w:pos="8504"/>
      </w:tabs>
      <w:spacing w:after="0" w:line="240" w:lineRule="auto"/>
    </w:pPr>
  </w:style>
  <w:style w:type="character" w:customStyle="1" w:styleId="RodapChar">
    <w:name w:val="Rodapé Char"/>
    <w:basedOn w:val="Fontepargpadro"/>
    <w:link w:val="Rodap"/>
    <w:uiPriority w:val="99"/>
    <w:rsid w:val="00E07CE7"/>
  </w:style>
  <w:style w:type="numbering" w:customStyle="1" w:styleId="Semlista1">
    <w:name w:val="Sem lista1"/>
    <w:next w:val="Semlista"/>
    <w:uiPriority w:val="99"/>
    <w:semiHidden/>
    <w:unhideWhenUsed/>
    <w:rsid w:val="00E07CE7"/>
  </w:style>
  <w:style w:type="paragraph" w:customStyle="1" w:styleId="msonormal0">
    <w:name w:val="msonormal"/>
    <w:basedOn w:val="Normal"/>
    <w:rsid w:val="00E07CE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07CE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07CE7"/>
    <w:rPr>
      <w:b/>
      <w:bCs/>
    </w:rPr>
  </w:style>
  <w:style w:type="character" w:styleId="Hyperlink">
    <w:name w:val="Hyperlink"/>
    <w:basedOn w:val="Fontepargpadro"/>
    <w:uiPriority w:val="99"/>
    <w:unhideWhenUsed/>
    <w:rsid w:val="00E07CE7"/>
    <w:rPr>
      <w:color w:val="0000FF"/>
      <w:u w:val="single"/>
    </w:rPr>
  </w:style>
  <w:style w:type="character" w:styleId="HiperlinkVisitado">
    <w:name w:val="FollowedHyperlink"/>
    <w:basedOn w:val="Fontepargpadro"/>
    <w:uiPriority w:val="99"/>
    <w:semiHidden/>
    <w:unhideWhenUsed/>
    <w:rsid w:val="00E07CE7"/>
    <w:rPr>
      <w:color w:val="800080"/>
      <w:u w:val="single"/>
    </w:rPr>
  </w:style>
  <w:style w:type="table" w:styleId="Tabelacomgrade">
    <w:name w:val="Table Grid"/>
    <w:basedOn w:val="Tabelanormal"/>
    <w:uiPriority w:val="39"/>
    <w:rsid w:val="00FF1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B0EAA"/>
    <w:pPr>
      <w:ind w:left="720"/>
      <w:contextualSpacing/>
    </w:pPr>
  </w:style>
  <w:style w:type="paragraph" w:styleId="Textodenotaderodap">
    <w:name w:val="footnote text"/>
    <w:aliases w:val="fn,ALTS FOOTNOTE,Texto de rodapé"/>
    <w:basedOn w:val="Normal"/>
    <w:link w:val="TextodenotaderodapChar"/>
    <w:uiPriority w:val="99"/>
    <w:unhideWhenUsed/>
    <w:qFormat/>
    <w:rsid w:val="00BB3AA6"/>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BB3AA6"/>
    <w:rPr>
      <w:sz w:val="20"/>
      <w:szCs w:val="20"/>
    </w:rPr>
  </w:style>
  <w:style w:type="character" w:styleId="Refdenotaderodap">
    <w:name w:val="footnote reference"/>
    <w:basedOn w:val="Fontepargpadro"/>
    <w:uiPriority w:val="99"/>
    <w:unhideWhenUsed/>
    <w:qFormat/>
    <w:rsid w:val="00BB3AA6"/>
    <w:rPr>
      <w:vertAlign w:val="superscript"/>
    </w:rPr>
  </w:style>
  <w:style w:type="character" w:styleId="MenoPendente">
    <w:name w:val="Unresolved Mention"/>
    <w:basedOn w:val="Fontepargpadro"/>
    <w:uiPriority w:val="99"/>
    <w:semiHidden/>
    <w:unhideWhenUsed/>
    <w:rsid w:val="006B1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005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58565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3649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3363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9612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007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52838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3874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05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2733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0853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903061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3433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231;ao.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dec%204.388-2002?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fg.jusbrasil.com.br/noticias/2002067/quais-sao-as-penas-admitidas-pelo-tribunal-penal-internacional-tpi-mariana-egidio-lucciol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A63DA-A066-4C53-888D-8E20144F2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71</Pages>
  <Words>34608</Words>
  <Characters>186885</Characters>
  <Application>Microsoft Office Word</Application>
  <DocSecurity>0</DocSecurity>
  <Lines>1557</Lines>
  <Paragraphs>442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88</cp:revision>
  <dcterms:created xsi:type="dcterms:W3CDTF">2018-11-06T19:24:00Z</dcterms:created>
  <dcterms:modified xsi:type="dcterms:W3CDTF">2025-07-25T17:07:00Z</dcterms:modified>
</cp:coreProperties>
</file>