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66ABF" w14:textId="77777777" w:rsidR="003D072C" w:rsidRPr="003D072C" w:rsidRDefault="003D072C" w:rsidP="003D072C">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3D072C">
        <w:rPr>
          <w:rFonts w:ascii="Book Antiqua" w:eastAsia="Times New Roman" w:hAnsi="Book Antiqua" w:cs="Arial"/>
          <w:b/>
          <w:bCs/>
          <w:color w:val="000080"/>
          <w:kern w:val="0"/>
          <w:sz w:val="19"/>
          <w:szCs w:val="19"/>
          <w:lang w:eastAsia="pt-BR"/>
          <w14:ligatures w14:val="none"/>
        </w:rPr>
        <w:fldChar w:fldCharType="begin"/>
      </w:r>
      <w:r w:rsidRPr="003D072C">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"http://legislacao.planalto.gov.br/legisla/legislacao.nsf/Viw_Identificacao/DEC%2010.046-2019?OpenDocument"</w:instrText>
      </w:r>
      <w:r w:rsidRPr="003D072C">
        <w:rPr>
          <w:rFonts w:ascii="Book Antiqua" w:eastAsia="Times New Roman" w:hAnsi="Book Antiqua" w:cs="Arial"/>
          <w:b/>
          <w:bCs/>
          <w:color w:val="000080"/>
          <w:kern w:val="0"/>
          <w:sz w:val="19"/>
          <w:szCs w:val="19"/>
          <w:lang w:eastAsia="pt-BR"/>
          <w14:ligatures w14:val="none"/>
        </w:rPr>
      </w:r>
      <w:r w:rsidRPr="003D072C">
        <w:rPr>
          <w:rFonts w:ascii="Book Antiqua" w:eastAsia="Times New Roman" w:hAnsi="Book Antiqua" w:cs="Arial"/>
          <w:b/>
          <w:bCs/>
          <w:color w:val="000080"/>
          <w:kern w:val="0"/>
          <w:sz w:val="19"/>
          <w:szCs w:val="19"/>
          <w:lang w:eastAsia="pt-BR"/>
          <w14:ligatures w14:val="none"/>
        </w:rPr>
        <w:fldChar w:fldCharType="separate"/>
      </w:r>
      <w:r w:rsidRPr="003D072C">
        <w:rPr>
          <w:rFonts w:ascii="Book Antiqua" w:eastAsia="Times New Roman" w:hAnsi="Book Antiqua" w:cs="Arial"/>
          <w:b/>
          <w:bCs/>
          <w:color w:val="000080"/>
          <w:kern w:val="0"/>
          <w:sz w:val="19"/>
          <w:szCs w:val="19"/>
          <w:u w:val="single"/>
          <w:lang w:eastAsia="pt-BR"/>
          <w14:ligatures w14:val="none"/>
        </w:rPr>
        <w:t>DECRETO Nº 10.046, DE 9 DE OUTUBRO DE 2019</w:t>
      </w:r>
      <w:r w:rsidRPr="003D072C">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3D072C" w:rsidRPr="003D072C" w14:paraId="3D237EE7" w14:textId="77777777" w:rsidTr="003D072C">
        <w:trPr>
          <w:trHeight w:val="201"/>
          <w:tblCellSpacing w:w="0" w:type="dxa"/>
        </w:trPr>
        <w:tc>
          <w:tcPr>
            <w:tcW w:w="1167" w:type="pct"/>
            <w:vAlign w:val="center"/>
            <w:hideMark/>
          </w:tcPr>
          <w:p w14:paraId="4679E5A5" w14:textId="47616028" w:rsidR="003D072C" w:rsidRPr="003D072C" w:rsidRDefault="003D072C" w:rsidP="003D072C">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p>
        </w:tc>
        <w:tc>
          <w:tcPr>
            <w:tcW w:w="3833" w:type="pct"/>
            <w:vAlign w:val="center"/>
            <w:hideMark/>
          </w:tcPr>
          <w:p w14:paraId="4D6BD6FD" w14:textId="77777777" w:rsidR="003D072C" w:rsidRPr="003D072C" w:rsidRDefault="003D072C" w:rsidP="003D072C">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3D072C">
              <w:rPr>
                <w:rFonts w:ascii="Book Antiqua" w:eastAsia="Times New Roman" w:hAnsi="Book Antiqua" w:cs="Arial"/>
                <w:color w:val="800000"/>
                <w:kern w:val="0"/>
                <w:sz w:val="18"/>
                <w:szCs w:val="18"/>
                <w:lang w:eastAsia="pt-BR"/>
                <w14:ligatures w14:val="none"/>
              </w:rPr>
              <w:t>Dispõe sobre a governança no compartilhamento de dados no âmbito da administração pública federal e institui o Cadastro Base do Cidadão e o Comitê Central de Governança de Dados.</w:t>
            </w:r>
          </w:p>
        </w:tc>
      </w:tr>
    </w:tbl>
    <w:p w14:paraId="15C8395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b/>
          <w:bCs/>
          <w:color w:val="000000"/>
          <w:kern w:val="0"/>
          <w:sz w:val="19"/>
          <w:szCs w:val="19"/>
          <w:lang w:eastAsia="pt-BR"/>
          <w14:ligatures w14:val="none"/>
        </w:rPr>
        <w:t>O PRESIDENTE DA REPÚBLICA</w:t>
      </w:r>
      <w:r w:rsidRPr="003D072C">
        <w:rPr>
          <w:rFonts w:ascii="Book Antiqua" w:eastAsia="Times New Roman" w:hAnsi="Book Antiqua" w:cs="Arial"/>
          <w:color w:val="000000"/>
          <w:kern w:val="0"/>
          <w:sz w:val="19"/>
          <w:szCs w:val="19"/>
          <w:lang w:eastAsia="pt-BR"/>
          <w14:ligatures w14:val="none"/>
        </w:rPr>
        <w:t>, no uso das atribuições que lhe confere o art. 84,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incisos IV e VI, alínea "a", da Constituição, e tendo em vista o disposto no art. 5º,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inciso XXXIII, no art. 37, § 3º, inciso II, e no art. 216, § 2º, da Constituição, na Lei nº 12.527, de 18 de novembro de 2011, no art. 11 da Lei nº 13.444, de 11 de maio de 2017, e no Capítulo IV da Lei nº 13.709, de 14 de agosto de 2018, </w:t>
      </w:r>
    </w:p>
    <w:p w14:paraId="3D4C74C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b/>
          <w:bCs/>
          <w:color w:val="000000"/>
          <w:kern w:val="0"/>
          <w:sz w:val="19"/>
          <w:szCs w:val="19"/>
          <w:lang w:eastAsia="pt-BR"/>
          <w14:ligatures w14:val="none"/>
        </w:rPr>
        <w:t>DECRETA</w:t>
      </w:r>
      <w:r w:rsidRPr="003D072C">
        <w:rPr>
          <w:rFonts w:ascii="Book Antiqua" w:eastAsia="Times New Roman" w:hAnsi="Book Antiqua" w:cs="Arial"/>
          <w:color w:val="000000"/>
          <w:kern w:val="0"/>
          <w:sz w:val="19"/>
          <w:szCs w:val="19"/>
          <w:lang w:eastAsia="pt-BR"/>
          <w14:ligatures w14:val="none"/>
        </w:rPr>
        <w:t>: </w:t>
      </w:r>
    </w:p>
    <w:p w14:paraId="3928DCA5"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CAPÍTULO I</w:t>
      </w:r>
    </w:p>
    <w:p w14:paraId="6FA5846C"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DISPOSIÇÕES GERAIS </w:t>
      </w:r>
    </w:p>
    <w:p w14:paraId="3BD6254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3D072C">
        <w:rPr>
          <w:rFonts w:ascii="Book Antiqua" w:eastAsia="Times New Roman" w:hAnsi="Book Antiqua" w:cs="Arial"/>
          <w:color w:val="000000"/>
          <w:kern w:val="0"/>
          <w:sz w:val="19"/>
          <w:szCs w:val="19"/>
          <w:lang w:eastAsia="pt-BR"/>
          <w14:ligatures w14:val="none"/>
        </w:rPr>
        <w:t>Art. 1</w:t>
      </w:r>
      <w:proofErr w:type="gramStart"/>
      <w:r w:rsidRPr="003D072C">
        <w:rPr>
          <w:rFonts w:ascii="Book Antiqua" w:eastAsia="Times New Roman" w:hAnsi="Book Antiqua" w:cs="Arial"/>
          <w:color w:val="000000"/>
          <w:kern w:val="0"/>
          <w:sz w:val="19"/>
          <w:szCs w:val="19"/>
          <w:lang w:eastAsia="pt-BR"/>
          <w14:ligatures w14:val="none"/>
        </w:rPr>
        <w:t>º  Este</w:t>
      </w:r>
      <w:proofErr w:type="gramEnd"/>
      <w:r w:rsidRPr="003D072C">
        <w:rPr>
          <w:rFonts w:ascii="Book Antiqua" w:eastAsia="Times New Roman" w:hAnsi="Book Antiqua" w:cs="Arial"/>
          <w:color w:val="000000"/>
          <w:kern w:val="0"/>
          <w:sz w:val="19"/>
          <w:szCs w:val="19"/>
          <w:lang w:eastAsia="pt-BR"/>
          <w14:ligatures w14:val="none"/>
        </w:rPr>
        <w:t xml:space="preserve"> Decreto estabelece as normas e as diretrizes para o compartilhamento de dados entre os órgãos e as entidades da administração pública federal direta, autárquica e fundacional e os demais Poderes da União, com a finalidade de:</w:t>
      </w:r>
    </w:p>
    <w:p w14:paraId="21622E2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 - </w:t>
      </w:r>
      <w:proofErr w:type="gramStart"/>
      <w:r w:rsidRPr="003D072C">
        <w:rPr>
          <w:rFonts w:ascii="Book Antiqua" w:eastAsia="Times New Roman" w:hAnsi="Book Antiqua" w:cs="Arial"/>
          <w:color w:val="000000"/>
          <w:kern w:val="0"/>
          <w:sz w:val="19"/>
          <w:szCs w:val="19"/>
          <w:lang w:eastAsia="pt-BR"/>
          <w14:ligatures w14:val="none"/>
        </w:rPr>
        <w:t>simplificar</w:t>
      </w:r>
      <w:proofErr w:type="gramEnd"/>
      <w:r w:rsidRPr="003D072C">
        <w:rPr>
          <w:rFonts w:ascii="Book Antiqua" w:eastAsia="Times New Roman" w:hAnsi="Book Antiqua" w:cs="Arial"/>
          <w:color w:val="000000"/>
          <w:kern w:val="0"/>
          <w:sz w:val="19"/>
          <w:szCs w:val="19"/>
          <w:lang w:eastAsia="pt-BR"/>
          <w14:ligatures w14:val="none"/>
        </w:rPr>
        <w:t xml:space="preserve"> a oferta de serviços públicos;</w:t>
      </w:r>
    </w:p>
    <w:p w14:paraId="4E906714"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II - </w:t>
      </w:r>
      <w:proofErr w:type="gramStart"/>
      <w:r w:rsidRPr="003D072C">
        <w:rPr>
          <w:rFonts w:ascii="Book Antiqua" w:eastAsia="Times New Roman" w:hAnsi="Book Antiqua" w:cs="Arial"/>
          <w:color w:val="000000"/>
          <w:kern w:val="0"/>
          <w:sz w:val="19"/>
          <w:szCs w:val="19"/>
          <w:lang w:eastAsia="pt-BR"/>
          <w14:ligatures w14:val="none"/>
        </w:rPr>
        <w:t>orientar e otimizar</w:t>
      </w:r>
      <w:proofErr w:type="gramEnd"/>
      <w:r w:rsidRPr="003D072C">
        <w:rPr>
          <w:rFonts w:ascii="Book Antiqua" w:eastAsia="Times New Roman" w:hAnsi="Book Antiqua" w:cs="Arial"/>
          <w:color w:val="000000"/>
          <w:kern w:val="0"/>
          <w:sz w:val="19"/>
          <w:szCs w:val="19"/>
          <w:lang w:eastAsia="pt-BR"/>
          <w14:ligatures w14:val="none"/>
        </w:rPr>
        <w:t xml:space="preserve"> a formulação, a implementação, a avaliação e o monitoramento de políticas públicas;</w:t>
      </w:r>
    </w:p>
    <w:p w14:paraId="14CF41DC"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III - possibilitar a análise das condições de acesso e manutenção de benefícios sociais e fiscais;</w:t>
      </w:r>
    </w:p>
    <w:p w14:paraId="6E1E555C"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IV - </w:t>
      </w:r>
      <w:proofErr w:type="gramStart"/>
      <w:r w:rsidRPr="003D072C">
        <w:rPr>
          <w:rFonts w:ascii="Book Antiqua" w:eastAsia="Times New Roman" w:hAnsi="Book Antiqua" w:cs="Arial"/>
          <w:color w:val="000000"/>
          <w:kern w:val="0"/>
          <w:sz w:val="19"/>
          <w:szCs w:val="19"/>
          <w:lang w:eastAsia="pt-BR"/>
          <w14:ligatures w14:val="none"/>
        </w:rPr>
        <w:t>promover</w:t>
      </w:r>
      <w:proofErr w:type="gramEnd"/>
      <w:r w:rsidRPr="003D072C">
        <w:rPr>
          <w:rFonts w:ascii="Book Antiqua" w:eastAsia="Times New Roman" w:hAnsi="Book Antiqua" w:cs="Arial"/>
          <w:color w:val="000000"/>
          <w:kern w:val="0"/>
          <w:sz w:val="19"/>
          <w:szCs w:val="19"/>
          <w:lang w:eastAsia="pt-BR"/>
          <w14:ligatures w14:val="none"/>
        </w:rPr>
        <w:t xml:space="preserve"> a melhoria da qualidade e da fidedignidade dos dados custodiados pela administração pública federal; e</w:t>
      </w:r>
    </w:p>
    <w:p w14:paraId="1CBD8C5B"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V - </w:t>
      </w:r>
      <w:proofErr w:type="gramStart"/>
      <w:r w:rsidRPr="003D072C">
        <w:rPr>
          <w:rFonts w:ascii="Book Antiqua" w:eastAsia="Times New Roman" w:hAnsi="Book Antiqua" w:cs="Arial"/>
          <w:color w:val="000000"/>
          <w:kern w:val="0"/>
          <w:sz w:val="19"/>
          <w:szCs w:val="19"/>
          <w:lang w:eastAsia="pt-BR"/>
          <w14:ligatures w14:val="none"/>
        </w:rPr>
        <w:t>aumentar</w:t>
      </w:r>
      <w:proofErr w:type="gramEnd"/>
      <w:r w:rsidRPr="003D072C">
        <w:rPr>
          <w:rFonts w:ascii="Book Antiqua" w:eastAsia="Times New Roman" w:hAnsi="Book Antiqua" w:cs="Arial"/>
          <w:color w:val="000000"/>
          <w:kern w:val="0"/>
          <w:sz w:val="19"/>
          <w:szCs w:val="19"/>
          <w:lang w:eastAsia="pt-BR"/>
          <w14:ligatures w14:val="none"/>
        </w:rPr>
        <w:t xml:space="preserve"> a qualidade e a eficiência das operações internas da administração pública federal.</w:t>
      </w:r>
    </w:p>
    <w:p w14:paraId="2EBE421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1§1"/>
      <w:bookmarkEnd w:id="1"/>
      <w:r w:rsidRPr="003D072C">
        <w:rPr>
          <w:rFonts w:ascii="Book Antiqua" w:eastAsia="Times New Roman" w:hAnsi="Book Antiqua" w:cs="Arial"/>
          <w:color w:val="000000"/>
          <w:kern w:val="0"/>
          <w:sz w:val="19"/>
          <w:szCs w:val="19"/>
          <w:lang w:eastAsia="pt-BR"/>
          <w14:ligatures w14:val="none"/>
        </w:rPr>
        <w:t>§ 1</w:t>
      </w:r>
      <w:proofErr w:type="gramStart"/>
      <w:r w:rsidRPr="003D072C">
        <w:rPr>
          <w:rFonts w:ascii="Book Antiqua" w:eastAsia="Times New Roman" w:hAnsi="Book Antiqua" w:cs="Arial"/>
          <w:color w:val="000000"/>
          <w:kern w:val="0"/>
          <w:sz w:val="19"/>
          <w:szCs w:val="19"/>
          <w:lang w:eastAsia="pt-BR"/>
          <w14:ligatures w14:val="none"/>
        </w:rPr>
        <w:t>º  O</w:t>
      </w:r>
      <w:proofErr w:type="gramEnd"/>
      <w:r w:rsidRPr="003D072C">
        <w:rPr>
          <w:rFonts w:ascii="Book Antiqua" w:eastAsia="Times New Roman" w:hAnsi="Book Antiqua" w:cs="Arial"/>
          <w:color w:val="000000"/>
          <w:kern w:val="0"/>
          <w:sz w:val="19"/>
          <w:szCs w:val="19"/>
          <w:lang w:eastAsia="pt-BR"/>
          <w14:ligatures w14:val="none"/>
        </w:rPr>
        <w:t xml:space="preserve"> disposto neste Decreto não se aplica ao compartilhamento de dados com os conselhos de fiscalização de profissões regulamentadas e com o setor privado.</w:t>
      </w:r>
    </w:p>
    <w:p w14:paraId="6EE668B2" w14:textId="58B96F0F"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2" w:name="art1§2"/>
      <w:bookmarkStart w:id="3" w:name="art1§2.0"/>
      <w:bookmarkEnd w:id="2"/>
      <w:bookmarkEnd w:id="3"/>
      <w:r w:rsidRPr="003D072C">
        <w:rPr>
          <w:rFonts w:ascii="Book Antiqua" w:eastAsia="Times New Roman" w:hAnsi="Book Antiqua" w:cs="Arial"/>
          <w:color w:val="000000"/>
          <w:kern w:val="0"/>
          <w:sz w:val="19"/>
          <w:szCs w:val="19"/>
          <w:lang w:eastAsia="pt-BR"/>
          <w14:ligatures w14:val="none"/>
        </w:rPr>
        <w:t>§ 2º Ficam excluídos do disposto no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os dados protegidos por sigilo fiscal sob gestão da Secretaria Especial da Receita Federal do Brasil do Ministério da Fazenda</w:t>
      </w:r>
      <w:r w:rsidRPr="003D072C">
        <w:rPr>
          <w:rFonts w:ascii="Book Antiqua" w:eastAsia="Times New Roman" w:hAnsi="Book Antiqua" w:cs="Arial"/>
          <w:color w:val="000000"/>
          <w:kern w:val="0"/>
          <w:sz w:val="16"/>
          <w:szCs w:val="16"/>
          <w:lang w:eastAsia="pt-BR"/>
          <w14:ligatures w14:val="none"/>
        </w:rPr>
        <w:t>. </w:t>
      </w:r>
      <w:hyperlink r:id="rId4"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11.574, de 2023)</w:t>
        </w:r>
      </w:hyperlink>
    </w:p>
    <w:p w14:paraId="184B6A74"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 w:name="art2"/>
      <w:bookmarkEnd w:id="4"/>
      <w:r w:rsidRPr="003D072C">
        <w:rPr>
          <w:rFonts w:ascii="Book Antiqua" w:eastAsia="Times New Roman" w:hAnsi="Book Antiqua" w:cs="Arial"/>
          <w:color w:val="000000"/>
          <w:kern w:val="0"/>
          <w:sz w:val="19"/>
          <w:szCs w:val="19"/>
          <w:lang w:eastAsia="pt-BR"/>
          <w14:ligatures w14:val="none"/>
        </w:rPr>
        <w:t>Art. 2</w:t>
      </w:r>
      <w:proofErr w:type="gramStart"/>
      <w:r w:rsidRPr="003D072C">
        <w:rPr>
          <w:rFonts w:ascii="Book Antiqua" w:eastAsia="Times New Roman" w:hAnsi="Book Antiqua" w:cs="Arial"/>
          <w:color w:val="000000"/>
          <w:kern w:val="0"/>
          <w:sz w:val="19"/>
          <w:szCs w:val="19"/>
          <w:lang w:eastAsia="pt-BR"/>
          <w14:ligatures w14:val="none"/>
        </w:rPr>
        <w:t>º  Para</w:t>
      </w:r>
      <w:proofErr w:type="gramEnd"/>
      <w:r w:rsidRPr="003D072C">
        <w:rPr>
          <w:rFonts w:ascii="Book Antiqua" w:eastAsia="Times New Roman" w:hAnsi="Book Antiqua" w:cs="Arial"/>
          <w:color w:val="000000"/>
          <w:kern w:val="0"/>
          <w:sz w:val="19"/>
          <w:szCs w:val="19"/>
          <w:lang w:eastAsia="pt-BR"/>
          <w14:ligatures w14:val="none"/>
        </w:rPr>
        <w:t xml:space="preserve"> fins deste Decreto, considera-se:</w:t>
      </w:r>
    </w:p>
    <w:p w14:paraId="203FAC4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 w:name="art2i"/>
      <w:bookmarkEnd w:id="5"/>
      <w:r w:rsidRPr="003D072C">
        <w:rPr>
          <w:rFonts w:ascii="Book Antiqua" w:eastAsia="Times New Roman" w:hAnsi="Book Antiqua" w:cs="Arial"/>
          <w:color w:val="000000"/>
          <w:kern w:val="0"/>
          <w:sz w:val="19"/>
          <w:szCs w:val="19"/>
          <w:lang w:eastAsia="pt-BR"/>
          <w14:ligatures w14:val="none"/>
        </w:rPr>
        <w:t xml:space="preserve">I - </w:t>
      </w:r>
      <w:proofErr w:type="gramStart"/>
      <w:r w:rsidRPr="003D072C">
        <w:rPr>
          <w:rFonts w:ascii="Book Antiqua" w:eastAsia="Times New Roman" w:hAnsi="Book Antiqua" w:cs="Arial"/>
          <w:color w:val="000000"/>
          <w:kern w:val="0"/>
          <w:sz w:val="19"/>
          <w:szCs w:val="19"/>
          <w:lang w:eastAsia="pt-BR"/>
          <w14:ligatures w14:val="none"/>
        </w:rPr>
        <w:t>atributos</w:t>
      </w:r>
      <w:proofErr w:type="gramEnd"/>
      <w:r w:rsidRPr="003D072C">
        <w:rPr>
          <w:rFonts w:ascii="Book Antiqua" w:eastAsia="Times New Roman" w:hAnsi="Book Antiqua" w:cs="Arial"/>
          <w:color w:val="000000"/>
          <w:kern w:val="0"/>
          <w:sz w:val="19"/>
          <w:szCs w:val="19"/>
          <w:lang w:eastAsia="pt-BR"/>
          <w14:ligatures w14:val="none"/>
        </w:rPr>
        <w:t xml:space="preserve"> biográficos - dados de pessoa natural relativos aos fatos da sua vida, tais como nome civil ou social, data de nascimento, filiação, naturalidade, nacionalidade, sexo, estado civil, grupo familiar, endereço e vínculos empregatícios;</w:t>
      </w:r>
    </w:p>
    <w:p w14:paraId="45C1B660"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 w:name="art2ii"/>
      <w:bookmarkEnd w:id="6"/>
      <w:r w:rsidRPr="003D072C">
        <w:rPr>
          <w:rFonts w:ascii="Book Antiqua" w:eastAsia="Times New Roman" w:hAnsi="Book Antiqua" w:cs="Arial"/>
          <w:color w:val="000000"/>
          <w:kern w:val="0"/>
          <w:sz w:val="19"/>
          <w:szCs w:val="19"/>
          <w:lang w:eastAsia="pt-BR"/>
          <w14:ligatures w14:val="none"/>
        </w:rPr>
        <w:t xml:space="preserve">II - </w:t>
      </w:r>
      <w:proofErr w:type="gramStart"/>
      <w:r w:rsidRPr="003D072C">
        <w:rPr>
          <w:rFonts w:ascii="Book Antiqua" w:eastAsia="Times New Roman" w:hAnsi="Book Antiqua" w:cs="Arial"/>
          <w:color w:val="000000"/>
          <w:kern w:val="0"/>
          <w:sz w:val="19"/>
          <w:szCs w:val="19"/>
          <w:lang w:eastAsia="pt-BR"/>
          <w14:ligatures w14:val="none"/>
        </w:rPr>
        <w:t>atributos</w:t>
      </w:r>
      <w:proofErr w:type="gramEnd"/>
      <w:r w:rsidRPr="003D072C">
        <w:rPr>
          <w:rFonts w:ascii="Book Antiqua" w:eastAsia="Times New Roman" w:hAnsi="Book Antiqua" w:cs="Arial"/>
          <w:color w:val="000000"/>
          <w:kern w:val="0"/>
          <w:sz w:val="19"/>
          <w:szCs w:val="19"/>
          <w:lang w:eastAsia="pt-BR"/>
          <w14:ligatures w14:val="none"/>
        </w:rPr>
        <w:t xml:space="preserve"> biométricos - características biológicas e comportamentais mensuráveis da pessoa natural que podem ser coletadas para reconhecimento automatizado, tais como a palma da mão, as digitais dos dedos, a retina ou a íris dos olhos, o formato da face, a voz e a maneira de andar;</w:t>
      </w:r>
    </w:p>
    <w:p w14:paraId="337E67C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 w:name="art2iii"/>
      <w:bookmarkEnd w:id="7"/>
      <w:r w:rsidRPr="003D072C">
        <w:rPr>
          <w:rFonts w:ascii="Book Antiqua" w:eastAsia="Times New Roman" w:hAnsi="Book Antiqua" w:cs="Arial"/>
          <w:color w:val="000000"/>
          <w:kern w:val="0"/>
          <w:sz w:val="19"/>
          <w:szCs w:val="19"/>
          <w:lang w:eastAsia="pt-BR"/>
          <w14:ligatures w14:val="none"/>
        </w:rPr>
        <w:t>III - dados cadastrais - informações identificadoras perante os cadastros de órgãos públicos, tais como:</w:t>
      </w:r>
    </w:p>
    <w:p w14:paraId="135F19A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a) os atributos biográficos;</w:t>
      </w:r>
    </w:p>
    <w:p w14:paraId="4267DA88"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b) o número de inscrição no Cadastro de Pessoas Físicas - CPF;</w:t>
      </w:r>
    </w:p>
    <w:p w14:paraId="25377C75"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lastRenderedPageBreak/>
        <w:t>c) o número de inscrição no Cadastro Nacional de Pessoas Jurídicas - CNPJ;</w:t>
      </w:r>
    </w:p>
    <w:p w14:paraId="5CAE614E"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d) o Número de Identificação Social - NIS;</w:t>
      </w:r>
    </w:p>
    <w:p w14:paraId="28D7CE25"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e) o número de inscrição no Programa de Integração Social - PIS;</w:t>
      </w:r>
    </w:p>
    <w:p w14:paraId="7A0C2EF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f) o número de inscrição no Programa de Formação do Patrimônio do Servidor Público - Pasep;</w:t>
      </w:r>
    </w:p>
    <w:p w14:paraId="4073A00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g) o número do Título de Eleitor;</w:t>
      </w:r>
    </w:p>
    <w:p w14:paraId="2ECF6A7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h) a razão social, o nome fantasia e a data de constituição da pessoa jurídica, o tipo societário, a composição societária atual e histórica e a Classificação Nacional de Atividades Econômicas - CNAE; e</w:t>
      </w:r>
    </w:p>
    <w:p w14:paraId="6635027E"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i) outros dados públicos relativos à pessoa jurídica ou à empresa individual;</w:t>
      </w:r>
    </w:p>
    <w:p w14:paraId="1AAD87B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 w:name="art2iv"/>
      <w:bookmarkEnd w:id="8"/>
      <w:r w:rsidRPr="003D072C">
        <w:rPr>
          <w:rFonts w:ascii="Book Antiqua" w:eastAsia="Times New Roman" w:hAnsi="Book Antiqua" w:cs="Arial"/>
          <w:color w:val="000000"/>
          <w:kern w:val="0"/>
          <w:sz w:val="19"/>
          <w:szCs w:val="19"/>
          <w:lang w:eastAsia="pt-BR"/>
          <w14:ligatures w14:val="none"/>
        </w:rPr>
        <w:t xml:space="preserve">IV - </w:t>
      </w:r>
      <w:proofErr w:type="gramStart"/>
      <w:r w:rsidRPr="003D072C">
        <w:rPr>
          <w:rFonts w:ascii="Book Antiqua" w:eastAsia="Times New Roman" w:hAnsi="Book Antiqua" w:cs="Arial"/>
          <w:color w:val="000000"/>
          <w:kern w:val="0"/>
          <w:sz w:val="19"/>
          <w:szCs w:val="19"/>
          <w:lang w:eastAsia="pt-BR"/>
          <w14:ligatures w14:val="none"/>
        </w:rPr>
        <w:t>atributos</w:t>
      </w:r>
      <w:proofErr w:type="gramEnd"/>
      <w:r w:rsidRPr="003D072C">
        <w:rPr>
          <w:rFonts w:ascii="Book Antiqua" w:eastAsia="Times New Roman" w:hAnsi="Book Antiqua" w:cs="Arial"/>
          <w:color w:val="000000"/>
          <w:kern w:val="0"/>
          <w:sz w:val="19"/>
          <w:szCs w:val="19"/>
          <w:lang w:eastAsia="pt-BR"/>
          <w14:ligatures w14:val="none"/>
        </w:rPr>
        <w:t xml:space="preserve"> genéticos - características hereditárias da pessoa natural, obtidas pela análise de ácidos nucleicos ou por outras análises científicas;</w:t>
      </w:r>
    </w:p>
    <w:p w14:paraId="0E3D7A6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 w:name="art2v"/>
      <w:bookmarkEnd w:id="9"/>
      <w:r w:rsidRPr="003D072C">
        <w:rPr>
          <w:rFonts w:ascii="Book Antiqua" w:eastAsia="Times New Roman" w:hAnsi="Book Antiqua" w:cs="Arial"/>
          <w:color w:val="000000"/>
          <w:kern w:val="0"/>
          <w:sz w:val="19"/>
          <w:szCs w:val="19"/>
          <w:lang w:eastAsia="pt-BR"/>
          <w14:ligatures w14:val="none"/>
        </w:rPr>
        <w:t xml:space="preserve">V - </w:t>
      </w:r>
      <w:proofErr w:type="gramStart"/>
      <w:r w:rsidRPr="003D072C">
        <w:rPr>
          <w:rFonts w:ascii="Book Antiqua" w:eastAsia="Times New Roman" w:hAnsi="Book Antiqua" w:cs="Arial"/>
          <w:color w:val="000000"/>
          <w:kern w:val="0"/>
          <w:sz w:val="19"/>
          <w:szCs w:val="19"/>
          <w:lang w:eastAsia="pt-BR"/>
          <w14:ligatures w14:val="none"/>
        </w:rPr>
        <w:t>autenticidade</w:t>
      </w:r>
      <w:proofErr w:type="gramEnd"/>
      <w:r w:rsidRPr="003D072C">
        <w:rPr>
          <w:rFonts w:ascii="Book Antiqua" w:eastAsia="Times New Roman" w:hAnsi="Book Antiqua" w:cs="Arial"/>
          <w:color w:val="000000"/>
          <w:kern w:val="0"/>
          <w:sz w:val="19"/>
          <w:szCs w:val="19"/>
          <w:lang w:eastAsia="pt-BR"/>
          <w14:ligatures w14:val="none"/>
        </w:rPr>
        <w:t xml:space="preserve"> - propriedade de que a informação foi produzida, expedida, modificada ou destruída por uma determinada pessoa natural, ou por um determinado sistema, órgão ou entidade;</w:t>
      </w:r>
    </w:p>
    <w:p w14:paraId="678DE7A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 w:name="art2vi"/>
      <w:bookmarkEnd w:id="10"/>
      <w:r w:rsidRPr="003D072C">
        <w:rPr>
          <w:rFonts w:ascii="Book Antiqua" w:eastAsia="Times New Roman" w:hAnsi="Book Antiqua" w:cs="Arial"/>
          <w:color w:val="000000"/>
          <w:kern w:val="0"/>
          <w:sz w:val="19"/>
          <w:szCs w:val="19"/>
          <w:lang w:eastAsia="pt-BR"/>
          <w14:ligatures w14:val="none"/>
        </w:rPr>
        <w:t xml:space="preserve">VI - </w:t>
      </w:r>
      <w:proofErr w:type="gramStart"/>
      <w:r w:rsidRPr="003D072C">
        <w:rPr>
          <w:rFonts w:ascii="Book Antiqua" w:eastAsia="Times New Roman" w:hAnsi="Book Antiqua" w:cs="Arial"/>
          <w:color w:val="000000"/>
          <w:kern w:val="0"/>
          <w:sz w:val="19"/>
          <w:szCs w:val="19"/>
          <w:lang w:eastAsia="pt-BR"/>
          <w14:ligatures w14:val="none"/>
        </w:rPr>
        <w:t>base</w:t>
      </w:r>
      <w:proofErr w:type="gramEnd"/>
      <w:r w:rsidRPr="003D072C">
        <w:rPr>
          <w:rFonts w:ascii="Book Antiqua" w:eastAsia="Times New Roman" w:hAnsi="Book Antiqua" w:cs="Arial"/>
          <w:color w:val="000000"/>
          <w:kern w:val="0"/>
          <w:sz w:val="19"/>
          <w:szCs w:val="19"/>
          <w:lang w:eastAsia="pt-BR"/>
          <w14:ligatures w14:val="none"/>
        </w:rPr>
        <w:t xml:space="preserve"> integradora - base de dados que integra os atributos biográficos ou biométricos das bases temáticas;</w:t>
      </w:r>
    </w:p>
    <w:p w14:paraId="49FE00BC"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 w:name="art2vii"/>
      <w:bookmarkEnd w:id="11"/>
      <w:r w:rsidRPr="003D072C">
        <w:rPr>
          <w:rFonts w:ascii="Book Antiqua" w:eastAsia="Times New Roman" w:hAnsi="Book Antiqua" w:cs="Arial"/>
          <w:color w:val="000000"/>
          <w:kern w:val="0"/>
          <w:sz w:val="19"/>
          <w:szCs w:val="19"/>
          <w:lang w:eastAsia="pt-BR"/>
          <w14:ligatures w14:val="none"/>
        </w:rPr>
        <w:t>VII - base temática - base de dados de determinada política pública que contenha dados biográficos ou biométricos que possam compor a base integradora;</w:t>
      </w:r>
    </w:p>
    <w:p w14:paraId="306F162C"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 w:name="art2viii"/>
      <w:bookmarkEnd w:id="12"/>
      <w:r w:rsidRPr="003D072C">
        <w:rPr>
          <w:rFonts w:ascii="Book Antiqua" w:eastAsia="Times New Roman" w:hAnsi="Book Antiqua" w:cs="Arial"/>
          <w:color w:val="000000"/>
          <w:kern w:val="0"/>
          <w:sz w:val="19"/>
          <w:szCs w:val="19"/>
          <w:lang w:eastAsia="pt-BR"/>
          <w14:ligatures w14:val="none"/>
        </w:rPr>
        <w:t>VIII - compartilhamento de dados - disponibilização de dados pelo seu gestor para determinado recebedor de dados;</w:t>
      </w:r>
    </w:p>
    <w:p w14:paraId="30B262B6"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 w:name="art2ix"/>
      <w:bookmarkEnd w:id="13"/>
      <w:r w:rsidRPr="003D072C">
        <w:rPr>
          <w:rFonts w:ascii="Book Antiqua" w:eastAsia="Times New Roman" w:hAnsi="Book Antiqua" w:cs="Arial"/>
          <w:color w:val="000000"/>
          <w:kern w:val="0"/>
          <w:sz w:val="19"/>
          <w:szCs w:val="19"/>
          <w:lang w:eastAsia="pt-BR"/>
          <w14:ligatures w14:val="none"/>
        </w:rPr>
        <w:t xml:space="preserve">IX – </w:t>
      </w:r>
      <w:proofErr w:type="gramStart"/>
      <w:r w:rsidRPr="003D072C">
        <w:rPr>
          <w:rFonts w:ascii="Book Antiqua" w:eastAsia="Times New Roman" w:hAnsi="Book Antiqua" w:cs="Arial"/>
          <w:color w:val="000000"/>
          <w:kern w:val="0"/>
          <w:sz w:val="19"/>
          <w:szCs w:val="19"/>
          <w:lang w:eastAsia="pt-BR"/>
          <w14:ligatures w14:val="none"/>
        </w:rPr>
        <w:t>confidencialidade</w:t>
      </w:r>
      <w:proofErr w:type="gramEnd"/>
      <w:r w:rsidRPr="003D072C">
        <w:rPr>
          <w:rFonts w:ascii="Book Antiqua" w:eastAsia="Times New Roman" w:hAnsi="Book Antiqua" w:cs="Arial"/>
          <w:color w:val="000000"/>
          <w:kern w:val="0"/>
          <w:sz w:val="19"/>
          <w:szCs w:val="19"/>
          <w:lang w:eastAsia="pt-BR"/>
          <w14:ligatures w14:val="none"/>
        </w:rPr>
        <w:t xml:space="preserve"> - propriedade que impede que a informação fique disponível ou possa ser revelada à pessoa natural, sistema, órgão ou entidade não autorizado e não credenciado;</w:t>
      </w:r>
    </w:p>
    <w:p w14:paraId="4681B9F5"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 w:name="art2x"/>
      <w:bookmarkEnd w:id="14"/>
      <w:r w:rsidRPr="003D072C">
        <w:rPr>
          <w:rFonts w:ascii="Book Antiqua" w:eastAsia="Times New Roman" w:hAnsi="Book Antiqua" w:cs="Arial"/>
          <w:color w:val="000000"/>
          <w:kern w:val="0"/>
          <w:sz w:val="19"/>
          <w:szCs w:val="19"/>
          <w:lang w:eastAsia="pt-BR"/>
          <w14:ligatures w14:val="none"/>
        </w:rPr>
        <w:t xml:space="preserve">X - </w:t>
      </w:r>
      <w:proofErr w:type="gramStart"/>
      <w:r w:rsidRPr="003D072C">
        <w:rPr>
          <w:rFonts w:ascii="Book Antiqua" w:eastAsia="Times New Roman" w:hAnsi="Book Antiqua" w:cs="Arial"/>
          <w:color w:val="000000"/>
          <w:kern w:val="0"/>
          <w:sz w:val="19"/>
          <w:szCs w:val="19"/>
          <w:lang w:eastAsia="pt-BR"/>
          <w14:ligatures w14:val="none"/>
        </w:rPr>
        <w:t>custo</w:t>
      </w:r>
      <w:proofErr w:type="gramEnd"/>
      <w:r w:rsidRPr="003D072C">
        <w:rPr>
          <w:rFonts w:ascii="Book Antiqua" w:eastAsia="Times New Roman" w:hAnsi="Book Antiqua" w:cs="Arial"/>
          <w:color w:val="000000"/>
          <w:kern w:val="0"/>
          <w:sz w:val="19"/>
          <w:szCs w:val="19"/>
          <w:lang w:eastAsia="pt-BR"/>
          <w14:ligatures w14:val="none"/>
        </w:rPr>
        <w:t xml:space="preserve"> de compartilhamento de dados - valor dispendido para viabilizar a criação e a sustentação dos recursos tecnológicos utilizados no compartilhamento de dados;</w:t>
      </w:r>
    </w:p>
    <w:p w14:paraId="79C7BDAC"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 w:name="art2xi"/>
      <w:bookmarkEnd w:id="15"/>
      <w:r w:rsidRPr="003D072C">
        <w:rPr>
          <w:rFonts w:ascii="Book Antiqua" w:eastAsia="Times New Roman" w:hAnsi="Book Antiqua" w:cs="Arial"/>
          <w:color w:val="000000"/>
          <w:kern w:val="0"/>
          <w:sz w:val="19"/>
          <w:szCs w:val="19"/>
          <w:lang w:eastAsia="pt-BR"/>
          <w14:ligatures w14:val="none"/>
        </w:rPr>
        <w:t>XI - custodiante de dados - órgão ou entidade que, total ou parcialmente, zela pelo armazenamento, pela operação, pela administração e pela preservação de dados, coletados pela administração pública federal, que não lhe pertencem, mas que estão sob sua custódia;</w:t>
      </w:r>
    </w:p>
    <w:p w14:paraId="7EC46F3C"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6" w:name="art2xii"/>
      <w:bookmarkEnd w:id="16"/>
      <w:r w:rsidRPr="003D072C">
        <w:rPr>
          <w:rFonts w:ascii="Book Antiqua" w:eastAsia="Times New Roman" w:hAnsi="Book Antiqua" w:cs="Arial"/>
          <w:color w:val="000000"/>
          <w:kern w:val="0"/>
          <w:sz w:val="19"/>
          <w:szCs w:val="19"/>
          <w:lang w:eastAsia="pt-BR"/>
          <w14:ligatures w14:val="none"/>
        </w:rPr>
        <w:t>XII - disponibilidade - propriedade de que a informação esteja acessível e utilizável sob demanda por uma pessoa natural ou determinado sistema, órgão ou entidade;</w:t>
      </w:r>
    </w:p>
    <w:p w14:paraId="50EC4576"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7" w:name="art2xiii"/>
      <w:bookmarkEnd w:id="17"/>
      <w:r w:rsidRPr="003D072C">
        <w:rPr>
          <w:rFonts w:ascii="Book Antiqua" w:eastAsia="Times New Roman" w:hAnsi="Book Antiqua" w:cs="Arial"/>
          <w:color w:val="000000"/>
          <w:kern w:val="0"/>
          <w:sz w:val="19"/>
          <w:szCs w:val="19"/>
          <w:lang w:eastAsia="pt-BR"/>
          <w14:ligatures w14:val="none"/>
        </w:rPr>
        <w:t>XIII - gestor de dados - órgão ou entidade responsável pela governança de determinado conjunto de dados;</w:t>
      </w:r>
    </w:p>
    <w:p w14:paraId="133192A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8" w:name="art2xiv"/>
      <w:bookmarkEnd w:id="18"/>
      <w:r w:rsidRPr="003D072C">
        <w:rPr>
          <w:rFonts w:ascii="Book Antiqua" w:eastAsia="Times New Roman" w:hAnsi="Book Antiqua" w:cs="Arial"/>
          <w:color w:val="000000"/>
          <w:kern w:val="0"/>
          <w:sz w:val="19"/>
          <w:szCs w:val="19"/>
          <w:lang w:eastAsia="pt-BR"/>
          <w14:ligatures w14:val="none"/>
        </w:rPr>
        <w:t>XIV - gestor de plataforma de interoperabilidade - órgão ou entidade responsável pela governança de determinada plataforma de interoperabilidade;</w:t>
      </w:r>
    </w:p>
    <w:p w14:paraId="6FD45294"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 w:name="art2xv"/>
      <w:bookmarkEnd w:id="19"/>
      <w:r w:rsidRPr="003D072C">
        <w:rPr>
          <w:rFonts w:ascii="Book Antiqua" w:eastAsia="Times New Roman" w:hAnsi="Book Antiqua" w:cs="Arial"/>
          <w:color w:val="000000"/>
          <w:kern w:val="0"/>
          <w:sz w:val="19"/>
          <w:szCs w:val="19"/>
          <w:lang w:eastAsia="pt-BR"/>
          <w14:ligatures w14:val="none"/>
        </w:rPr>
        <w:t xml:space="preserve">XV - </w:t>
      </w:r>
      <w:proofErr w:type="gramStart"/>
      <w:r w:rsidRPr="003D072C">
        <w:rPr>
          <w:rFonts w:ascii="Book Antiqua" w:eastAsia="Times New Roman" w:hAnsi="Book Antiqua" w:cs="Arial"/>
          <w:color w:val="000000"/>
          <w:kern w:val="0"/>
          <w:sz w:val="19"/>
          <w:szCs w:val="19"/>
          <w:lang w:eastAsia="pt-BR"/>
          <w14:ligatures w14:val="none"/>
        </w:rPr>
        <w:t>governança</w:t>
      </w:r>
      <w:proofErr w:type="gramEnd"/>
      <w:r w:rsidRPr="003D072C">
        <w:rPr>
          <w:rFonts w:ascii="Book Antiqua" w:eastAsia="Times New Roman" w:hAnsi="Book Antiqua" w:cs="Arial"/>
          <w:color w:val="000000"/>
          <w:kern w:val="0"/>
          <w:sz w:val="19"/>
          <w:szCs w:val="19"/>
          <w:lang w:eastAsia="pt-BR"/>
          <w14:ligatures w14:val="none"/>
        </w:rPr>
        <w:t xml:space="preserve"> de dados - exercício de autoridade e controle que permite o gerenciamento de dados sob as perspectivas do compartilhamento, da arquitetura, da segurança, da qualidade, da operação e de outros aspectos tecnológicos;</w:t>
      </w:r>
    </w:p>
    <w:p w14:paraId="3F70FB44"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0" w:name="art2xvi"/>
      <w:bookmarkEnd w:id="20"/>
      <w:r w:rsidRPr="003D072C">
        <w:rPr>
          <w:rFonts w:ascii="Book Antiqua" w:eastAsia="Times New Roman" w:hAnsi="Book Antiqua" w:cs="Arial"/>
          <w:color w:val="000000"/>
          <w:kern w:val="0"/>
          <w:sz w:val="19"/>
          <w:szCs w:val="19"/>
          <w:lang w:eastAsia="pt-BR"/>
          <w14:ligatures w14:val="none"/>
        </w:rPr>
        <w:t>XVI - informação - dados, processados ou não, que podem ser utilizados para produção e transmissão de conhecimento, contidos em qualquer meio, suporte ou formato;</w:t>
      </w:r>
    </w:p>
    <w:p w14:paraId="6C643126"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1" w:name="art2xvii"/>
      <w:bookmarkEnd w:id="21"/>
      <w:r w:rsidRPr="003D072C">
        <w:rPr>
          <w:rFonts w:ascii="Book Antiqua" w:eastAsia="Times New Roman" w:hAnsi="Book Antiqua" w:cs="Arial"/>
          <w:color w:val="000000"/>
          <w:kern w:val="0"/>
          <w:sz w:val="19"/>
          <w:szCs w:val="19"/>
          <w:lang w:eastAsia="pt-BR"/>
          <w14:ligatures w14:val="none"/>
        </w:rPr>
        <w:lastRenderedPageBreak/>
        <w:t>XVII - integridade - propriedade de que a informação não foi modificada ou destruída de maneira não autorizada ou acidental;</w:t>
      </w:r>
    </w:p>
    <w:p w14:paraId="5ABE69A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 w:name="art2xviii"/>
      <w:bookmarkEnd w:id="22"/>
      <w:r w:rsidRPr="003D072C">
        <w:rPr>
          <w:rFonts w:ascii="Book Antiqua" w:eastAsia="Times New Roman" w:hAnsi="Book Antiqua" w:cs="Arial"/>
          <w:color w:val="000000"/>
          <w:kern w:val="0"/>
          <w:sz w:val="19"/>
          <w:szCs w:val="19"/>
          <w:lang w:eastAsia="pt-BR"/>
          <w14:ligatures w14:val="none"/>
        </w:rPr>
        <w:t>XVIII - interoperabilidade - capacidade de diversos sistemas e organizações trabalharem em conjunto, de modo a garantir que pessoas, organizações e sistemas computacionais troquem dados;</w:t>
      </w:r>
    </w:p>
    <w:p w14:paraId="55E80668"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 w:name="art2xix"/>
      <w:bookmarkEnd w:id="23"/>
      <w:r w:rsidRPr="003D072C">
        <w:rPr>
          <w:rFonts w:ascii="Book Antiqua" w:eastAsia="Times New Roman" w:hAnsi="Book Antiqua" w:cs="Arial"/>
          <w:color w:val="000000"/>
          <w:kern w:val="0"/>
          <w:sz w:val="19"/>
          <w:szCs w:val="19"/>
          <w:lang w:eastAsia="pt-BR"/>
          <w14:ligatures w14:val="none"/>
        </w:rPr>
        <w:t>XIX - item de informação - atributo referente a determinada informação que pode ser acessado em conjunto ou de forma isolada;</w:t>
      </w:r>
    </w:p>
    <w:p w14:paraId="414A9C59"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 w:name="art2xx"/>
      <w:bookmarkEnd w:id="24"/>
      <w:r w:rsidRPr="003D072C">
        <w:rPr>
          <w:rFonts w:ascii="Book Antiqua" w:eastAsia="Times New Roman" w:hAnsi="Book Antiqua" w:cs="Arial"/>
          <w:color w:val="000000"/>
          <w:kern w:val="0"/>
          <w:sz w:val="19"/>
          <w:szCs w:val="19"/>
          <w:lang w:eastAsia="pt-BR"/>
          <w14:ligatures w14:val="none"/>
        </w:rPr>
        <w:t xml:space="preserve">XX - </w:t>
      </w:r>
      <w:proofErr w:type="gramStart"/>
      <w:r w:rsidRPr="003D072C">
        <w:rPr>
          <w:rFonts w:ascii="Book Antiqua" w:eastAsia="Times New Roman" w:hAnsi="Book Antiqua" w:cs="Arial"/>
          <w:color w:val="000000"/>
          <w:kern w:val="0"/>
          <w:sz w:val="19"/>
          <w:szCs w:val="19"/>
          <w:lang w:eastAsia="pt-BR"/>
          <w14:ligatures w14:val="none"/>
        </w:rPr>
        <w:t>mecanismo</w:t>
      </w:r>
      <w:proofErr w:type="gramEnd"/>
      <w:r w:rsidRPr="003D072C">
        <w:rPr>
          <w:rFonts w:ascii="Book Antiqua" w:eastAsia="Times New Roman" w:hAnsi="Book Antiqua" w:cs="Arial"/>
          <w:color w:val="000000"/>
          <w:kern w:val="0"/>
          <w:sz w:val="19"/>
          <w:szCs w:val="19"/>
          <w:lang w:eastAsia="pt-BR"/>
          <w14:ligatures w14:val="none"/>
        </w:rPr>
        <w:t xml:space="preserve"> de compartilhamento de dados - recurso tecnológico que permite a integração e a comunicação entre aplicações e serviços do recebedor de dados e dos órgãos gestores de dados, tais como serviços </w:t>
      </w:r>
      <w:r w:rsidRPr="003D072C">
        <w:rPr>
          <w:rFonts w:ascii="Book Antiqua" w:eastAsia="Times New Roman" w:hAnsi="Book Antiqua" w:cs="Arial"/>
          <w:b/>
          <w:bCs/>
          <w:color w:val="000000"/>
          <w:kern w:val="0"/>
          <w:sz w:val="19"/>
          <w:szCs w:val="19"/>
          <w:lang w:eastAsia="pt-BR"/>
          <w14:ligatures w14:val="none"/>
        </w:rPr>
        <w:t>web</w:t>
      </w:r>
      <w:r w:rsidRPr="003D072C">
        <w:rPr>
          <w:rFonts w:ascii="Book Antiqua" w:eastAsia="Times New Roman" w:hAnsi="Book Antiqua" w:cs="Arial"/>
          <w:color w:val="000000"/>
          <w:kern w:val="0"/>
          <w:sz w:val="19"/>
          <w:szCs w:val="19"/>
          <w:lang w:eastAsia="pt-BR"/>
          <w14:ligatures w14:val="none"/>
        </w:rPr>
        <w:t>, cópia de dados, lago de dados compartilhado e plataformas de interoperabilidade;</w:t>
      </w:r>
    </w:p>
    <w:p w14:paraId="665CD0A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 w:name="art2xxi"/>
      <w:bookmarkEnd w:id="25"/>
      <w:r w:rsidRPr="003D072C">
        <w:rPr>
          <w:rFonts w:ascii="Book Antiqua" w:eastAsia="Times New Roman" w:hAnsi="Book Antiqua" w:cs="Arial"/>
          <w:color w:val="000000"/>
          <w:kern w:val="0"/>
          <w:sz w:val="19"/>
          <w:szCs w:val="19"/>
          <w:lang w:eastAsia="pt-BR"/>
          <w14:ligatures w14:val="none"/>
        </w:rPr>
        <w:t>XXI - plataforma de interoperabilidade - conjunto de ambientes e ferramentas tecnológicas, com acesso controlado, para o compartilhamento de dados da administração pública federal entre órgãos e entidades especificados no art. 1º;</w:t>
      </w:r>
    </w:p>
    <w:p w14:paraId="11BCA993"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6" w:name="art2xxii"/>
      <w:bookmarkEnd w:id="26"/>
      <w:r w:rsidRPr="003D072C">
        <w:rPr>
          <w:rFonts w:ascii="Book Antiqua" w:eastAsia="Times New Roman" w:hAnsi="Book Antiqua" w:cs="Arial"/>
          <w:color w:val="000000"/>
          <w:kern w:val="0"/>
          <w:sz w:val="19"/>
          <w:szCs w:val="19"/>
          <w:lang w:eastAsia="pt-BR"/>
          <w14:ligatures w14:val="none"/>
        </w:rPr>
        <w:t>XXII - recebedor de dados - órgão ou entidade que utiliza dados após ser concedida permissão de acesso pelo gestor dos dados;</w:t>
      </w:r>
    </w:p>
    <w:p w14:paraId="6E5BA93B" w14:textId="27F0A8DA"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27" w:name="art2xxiii"/>
      <w:bookmarkStart w:id="28" w:name="art2xxiii.0"/>
      <w:bookmarkEnd w:id="27"/>
      <w:bookmarkEnd w:id="28"/>
      <w:r w:rsidRPr="003D072C">
        <w:rPr>
          <w:rFonts w:ascii="Book Antiqua" w:eastAsia="Times New Roman" w:hAnsi="Book Antiqua" w:cs="Arial"/>
          <w:color w:val="000000"/>
          <w:kern w:val="0"/>
          <w:sz w:val="19"/>
          <w:szCs w:val="19"/>
          <w:lang w:val="pt-PT" w:eastAsia="pt-BR"/>
          <w14:ligatures w14:val="none"/>
        </w:rPr>
        <w:t>XXIII - requisitos de segurança da informação e comunicação - ações que objetivam viabilizar e assegurar a disponibilidade, a integridade, a confidencialidade e a autenticidade das informações</w:t>
      </w:r>
      <w:r w:rsidRPr="003D072C">
        <w:rPr>
          <w:rFonts w:ascii="Book Antiqua" w:eastAsia="Times New Roman" w:hAnsi="Book Antiqua" w:cs="Arial"/>
          <w:color w:val="000000"/>
          <w:kern w:val="0"/>
          <w:sz w:val="16"/>
          <w:szCs w:val="16"/>
          <w:lang w:val="pt-PT" w:eastAsia="pt-BR"/>
          <w14:ligatures w14:val="none"/>
        </w:rPr>
        <w:t>;</w:t>
      </w:r>
      <w:r>
        <w:rPr>
          <w:rFonts w:ascii="Book Antiqua" w:eastAsia="Times New Roman" w:hAnsi="Book Antiqua" w:cs="Arial"/>
          <w:color w:val="000000"/>
          <w:kern w:val="0"/>
          <w:sz w:val="16"/>
          <w:szCs w:val="16"/>
          <w:lang w:val="pt-PT" w:eastAsia="pt-BR"/>
          <w14:ligatures w14:val="none"/>
        </w:rPr>
        <w:t xml:space="preserve"> </w:t>
      </w:r>
      <w:hyperlink r:id="rId5" w:anchor="art12" w:history="1">
        <w:r w:rsidRPr="003D072C">
          <w:rPr>
            <w:rFonts w:ascii="Book Antiqua" w:eastAsia="Times New Roman" w:hAnsi="Book Antiqua" w:cs="Arial"/>
            <w:color w:val="0000FF"/>
            <w:kern w:val="0"/>
            <w:sz w:val="16"/>
            <w:szCs w:val="16"/>
            <w:u w:val="single"/>
            <w:lang w:val="pt-PT" w:eastAsia="pt-BR"/>
            <w14:ligatures w14:val="none"/>
          </w:rPr>
          <w:t>(Redação dada pelo Decreto nº 10.332, de 2020)</w:t>
        </w:r>
      </w:hyperlink>
    </w:p>
    <w:p w14:paraId="1767DA3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29" w:name="art2xxiv"/>
      <w:bookmarkStart w:id="30" w:name="art2xxiv.0"/>
      <w:bookmarkEnd w:id="29"/>
      <w:bookmarkEnd w:id="30"/>
      <w:r w:rsidRPr="003D072C">
        <w:rPr>
          <w:rFonts w:ascii="Book Antiqua" w:eastAsia="Times New Roman" w:hAnsi="Book Antiqua" w:cs="Arial"/>
          <w:color w:val="000000"/>
          <w:kern w:val="0"/>
          <w:sz w:val="19"/>
          <w:szCs w:val="19"/>
          <w:lang w:val="pt-PT" w:eastAsia="pt-BR"/>
          <w14:ligatures w14:val="none"/>
        </w:rPr>
        <w:t>XXIV - solicitante de dados - órgão ou entidade que solicita ao gestor de dados a permissão de acesso aos dados; e   </w:t>
      </w:r>
      <w:r w:rsidRPr="003D072C">
        <w:rPr>
          <w:rFonts w:ascii="Book Antiqua" w:eastAsia="Times New Roman" w:hAnsi="Book Antiqua" w:cs="Arial"/>
          <w:color w:val="000000"/>
          <w:kern w:val="0"/>
          <w:sz w:val="16"/>
          <w:szCs w:val="16"/>
          <w:lang w:val="pt-PT" w:eastAsia="pt-BR"/>
          <w14:ligatures w14:val="none"/>
        </w:rPr>
        <w:fldChar w:fldCharType="begin"/>
      </w:r>
      <w:r w:rsidRPr="003D072C">
        <w:rPr>
          <w:rFonts w:ascii="Book Antiqua" w:eastAsia="Times New Roman" w:hAnsi="Book Antiqua" w:cs="Arial"/>
          <w:color w:val="000000"/>
          <w:kern w:val="0"/>
          <w:sz w:val="16"/>
          <w:szCs w:val="16"/>
          <w:lang w:val="pt-PT" w:eastAsia="pt-BR"/>
          <w14:ligatures w14:val="none"/>
        </w:rPr>
        <w:instrText>HYPERLINK "https://www.planalto.gov.br/ccivil_03/_ato2019-2022/2020/Decreto/D10332.htm" \l "art12"</w:instrText>
      </w:r>
      <w:r w:rsidRPr="003D072C">
        <w:rPr>
          <w:rFonts w:ascii="Book Antiqua" w:eastAsia="Times New Roman" w:hAnsi="Book Antiqua" w:cs="Arial"/>
          <w:color w:val="000000"/>
          <w:kern w:val="0"/>
          <w:sz w:val="16"/>
          <w:szCs w:val="16"/>
          <w:lang w:val="pt-PT" w:eastAsia="pt-BR"/>
          <w14:ligatures w14:val="none"/>
        </w:rPr>
      </w:r>
      <w:r w:rsidRPr="003D072C">
        <w:rPr>
          <w:rFonts w:ascii="Book Antiqua" w:eastAsia="Times New Roman" w:hAnsi="Book Antiqua" w:cs="Arial"/>
          <w:color w:val="000000"/>
          <w:kern w:val="0"/>
          <w:sz w:val="16"/>
          <w:szCs w:val="16"/>
          <w:lang w:val="pt-PT" w:eastAsia="pt-BR"/>
          <w14:ligatures w14:val="none"/>
        </w:rPr>
        <w:fldChar w:fldCharType="separate"/>
      </w:r>
      <w:r w:rsidRPr="003D072C">
        <w:rPr>
          <w:rFonts w:ascii="Book Antiqua" w:eastAsia="Times New Roman" w:hAnsi="Book Antiqua" w:cs="Arial"/>
          <w:color w:val="0000FF"/>
          <w:kern w:val="0"/>
          <w:sz w:val="16"/>
          <w:szCs w:val="16"/>
          <w:u w:val="single"/>
          <w:lang w:val="pt-PT" w:eastAsia="pt-BR"/>
          <w14:ligatures w14:val="none"/>
        </w:rPr>
        <w:t>(Redação dada pelo Decreto nº 10.332, de 2020)</w:t>
      </w:r>
      <w:r w:rsidRPr="003D072C">
        <w:rPr>
          <w:rFonts w:ascii="Book Antiqua" w:eastAsia="Times New Roman" w:hAnsi="Book Antiqua" w:cs="Arial"/>
          <w:color w:val="000000"/>
          <w:kern w:val="0"/>
          <w:sz w:val="16"/>
          <w:szCs w:val="16"/>
          <w:lang w:val="pt-PT" w:eastAsia="pt-BR"/>
          <w14:ligatures w14:val="none"/>
        </w:rPr>
        <w:fldChar w:fldCharType="end"/>
      </w:r>
    </w:p>
    <w:p w14:paraId="062B90A1" w14:textId="403A6AC9"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1" w:name="art2xxv"/>
      <w:bookmarkEnd w:id="31"/>
      <w:r w:rsidRPr="003D072C">
        <w:rPr>
          <w:rFonts w:ascii="Book Antiqua" w:eastAsia="Times New Roman" w:hAnsi="Book Antiqua" w:cs="Arial"/>
          <w:color w:val="000000"/>
          <w:kern w:val="0"/>
          <w:sz w:val="19"/>
          <w:szCs w:val="19"/>
          <w:lang w:val="pt-PT" w:eastAsia="pt-BR"/>
          <w14:ligatures w14:val="none"/>
        </w:rPr>
        <w:t>XXV - cadastro base - informação de referência, íntegra e precisa, centralizada ou descentralizada, oriunda de uma ou mais fontes, sobre elementos fundamentais para a prestação de serviços e para a gestão de políticas públicas, tais como pessoas, empresas, veículos, licenças e locais</w:t>
      </w:r>
      <w:r w:rsidRPr="003D072C">
        <w:rPr>
          <w:rFonts w:ascii="Book Antiqua" w:eastAsia="Times New Roman" w:hAnsi="Book Antiqua" w:cs="Arial"/>
          <w:color w:val="000000"/>
          <w:kern w:val="0"/>
          <w:sz w:val="16"/>
          <w:szCs w:val="16"/>
          <w:lang w:val="pt-PT" w:eastAsia="pt-BR"/>
          <w14:ligatures w14:val="none"/>
        </w:rPr>
        <w:t>.</w:t>
      </w:r>
      <w:r>
        <w:rPr>
          <w:rFonts w:ascii="Book Antiqua" w:eastAsia="Times New Roman" w:hAnsi="Book Antiqua" w:cs="Arial"/>
          <w:color w:val="000000"/>
          <w:kern w:val="0"/>
          <w:sz w:val="16"/>
          <w:szCs w:val="16"/>
          <w:lang w:val="pt-PT" w:eastAsia="pt-BR"/>
          <w14:ligatures w14:val="none"/>
        </w:rPr>
        <w:t xml:space="preserve"> </w:t>
      </w:r>
      <w:r w:rsidRPr="003D072C">
        <w:rPr>
          <w:rFonts w:ascii="Book Antiqua" w:eastAsia="Times New Roman" w:hAnsi="Book Antiqua" w:cs="Arial"/>
          <w:color w:val="000000"/>
          <w:kern w:val="0"/>
          <w:sz w:val="16"/>
          <w:szCs w:val="16"/>
          <w:lang w:val="pt-PT" w:eastAsia="pt-BR"/>
          <w14:ligatures w14:val="none"/>
        </w:rPr>
        <w:fldChar w:fldCharType="begin"/>
      </w:r>
      <w:r w:rsidRPr="003D072C">
        <w:rPr>
          <w:rFonts w:ascii="Book Antiqua" w:eastAsia="Times New Roman" w:hAnsi="Book Antiqua" w:cs="Arial"/>
          <w:color w:val="000000"/>
          <w:kern w:val="0"/>
          <w:sz w:val="16"/>
          <w:szCs w:val="16"/>
          <w:lang w:val="pt-PT" w:eastAsia="pt-BR"/>
          <w14:ligatures w14:val="none"/>
        </w:rPr>
        <w:instrText>HYPERLINK "https://www.planalto.gov.br/ccivil_03/_ato2019-2022/2020/Decreto/D10332.htm" \l "art12"</w:instrText>
      </w:r>
      <w:r w:rsidRPr="003D072C">
        <w:rPr>
          <w:rFonts w:ascii="Book Antiqua" w:eastAsia="Times New Roman" w:hAnsi="Book Antiqua" w:cs="Arial"/>
          <w:color w:val="000000"/>
          <w:kern w:val="0"/>
          <w:sz w:val="16"/>
          <w:szCs w:val="16"/>
          <w:lang w:val="pt-PT" w:eastAsia="pt-BR"/>
          <w14:ligatures w14:val="none"/>
        </w:rPr>
      </w:r>
      <w:r w:rsidRPr="003D072C">
        <w:rPr>
          <w:rFonts w:ascii="Book Antiqua" w:eastAsia="Times New Roman" w:hAnsi="Book Antiqua" w:cs="Arial"/>
          <w:color w:val="000000"/>
          <w:kern w:val="0"/>
          <w:sz w:val="16"/>
          <w:szCs w:val="16"/>
          <w:lang w:val="pt-PT" w:eastAsia="pt-BR"/>
          <w14:ligatures w14:val="none"/>
        </w:rPr>
        <w:fldChar w:fldCharType="separate"/>
      </w:r>
      <w:r w:rsidRPr="003D072C">
        <w:rPr>
          <w:rFonts w:ascii="Book Antiqua" w:eastAsia="Times New Roman" w:hAnsi="Book Antiqua" w:cs="Arial"/>
          <w:color w:val="0000FF"/>
          <w:kern w:val="0"/>
          <w:sz w:val="16"/>
          <w:szCs w:val="16"/>
          <w:u w:val="single"/>
          <w:lang w:val="pt-PT" w:eastAsia="pt-BR"/>
          <w14:ligatures w14:val="none"/>
        </w:rPr>
        <w:t>(Incluído pelo Decreto nº 10.332, de 2020)</w:t>
      </w:r>
      <w:r w:rsidRPr="003D072C">
        <w:rPr>
          <w:rFonts w:ascii="Book Antiqua" w:eastAsia="Times New Roman" w:hAnsi="Book Antiqua" w:cs="Arial"/>
          <w:color w:val="000000"/>
          <w:kern w:val="0"/>
          <w:sz w:val="16"/>
          <w:szCs w:val="16"/>
          <w:lang w:val="pt-PT" w:eastAsia="pt-BR"/>
          <w14:ligatures w14:val="none"/>
        </w:rPr>
        <w:fldChar w:fldCharType="end"/>
      </w:r>
    </w:p>
    <w:p w14:paraId="505834B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2" w:name="art3"/>
      <w:bookmarkEnd w:id="32"/>
      <w:r w:rsidRPr="003D072C">
        <w:rPr>
          <w:rFonts w:ascii="Book Antiqua" w:eastAsia="Times New Roman" w:hAnsi="Book Antiqua" w:cs="Arial"/>
          <w:color w:val="000000"/>
          <w:kern w:val="0"/>
          <w:sz w:val="19"/>
          <w:szCs w:val="19"/>
          <w:lang w:eastAsia="pt-BR"/>
          <w14:ligatures w14:val="none"/>
        </w:rPr>
        <w:t>Art. 3</w:t>
      </w:r>
      <w:proofErr w:type="gramStart"/>
      <w:r w:rsidRPr="003D072C">
        <w:rPr>
          <w:rFonts w:ascii="Book Antiqua" w:eastAsia="Times New Roman" w:hAnsi="Book Antiqua" w:cs="Arial"/>
          <w:color w:val="000000"/>
          <w:kern w:val="0"/>
          <w:sz w:val="19"/>
          <w:szCs w:val="19"/>
          <w:lang w:eastAsia="pt-BR"/>
          <w14:ligatures w14:val="none"/>
        </w:rPr>
        <w:t>º  O</w:t>
      </w:r>
      <w:proofErr w:type="gramEnd"/>
      <w:r w:rsidRPr="003D072C">
        <w:rPr>
          <w:rFonts w:ascii="Book Antiqua" w:eastAsia="Times New Roman" w:hAnsi="Book Antiqua" w:cs="Arial"/>
          <w:color w:val="000000"/>
          <w:kern w:val="0"/>
          <w:sz w:val="19"/>
          <w:szCs w:val="19"/>
          <w:lang w:eastAsia="pt-BR"/>
          <w14:ligatures w14:val="none"/>
        </w:rPr>
        <w:t xml:space="preserve"> compartilhamento de dados pelos órgãos e entidades de que trata o art. 1º observará as seguintes diretrizes:</w:t>
      </w:r>
    </w:p>
    <w:p w14:paraId="62EC6F6E"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3" w:name="art3i"/>
      <w:bookmarkEnd w:id="33"/>
      <w:r w:rsidRPr="003D072C">
        <w:rPr>
          <w:rFonts w:ascii="Book Antiqua" w:eastAsia="Times New Roman" w:hAnsi="Book Antiqua" w:cs="Arial"/>
          <w:color w:val="000000"/>
          <w:kern w:val="0"/>
          <w:sz w:val="19"/>
          <w:szCs w:val="19"/>
          <w:lang w:eastAsia="pt-BR"/>
          <w14:ligatures w14:val="none"/>
        </w:rPr>
        <w:t>I - a informação do Estado será compartilhada da forma mais ampla possível, observadas as restrições legais, os requisitos de segurança da informação e comunicações e o disposto na </w:t>
      </w:r>
      <w:hyperlink r:id="rId6" w:history="1">
        <w:r w:rsidRPr="003D072C">
          <w:rPr>
            <w:rFonts w:ascii="Book Antiqua" w:eastAsia="Times New Roman" w:hAnsi="Book Antiqua" w:cs="Arial"/>
            <w:color w:val="0000FF"/>
            <w:kern w:val="0"/>
            <w:sz w:val="19"/>
            <w:szCs w:val="19"/>
            <w:u w:val="single"/>
            <w:lang w:eastAsia="pt-BR"/>
            <w14:ligatures w14:val="none"/>
          </w:rPr>
          <w:t>Lei nº 13.709, de 14 de agosto de 2018 - Lei Geral de Proteção de Dados Pessoais</w:t>
        </w:r>
      </w:hyperlink>
      <w:r w:rsidRPr="003D072C">
        <w:rPr>
          <w:rFonts w:ascii="Book Antiqua" w:eastAsia="Times New Roman" w:hAnsi="Book Antiqua" w:cs="Arial"/>
          <w:color w:val="000000"/>
          <w:kern w:val="0"/>
          <w:sz w:val="19"/>
          <w:szCs w:val="19"/>
          <w:lang w:eastAsia="pt-BR"/>
          <w14:ligatures w14:val="none"/>
        </w:rPr>
        <w:t>;</w:t>
      </w:r>
    </w:p>
    <w:p w14:paraId="237BCC5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4" w:name="art3ii"/>
      <w:bookmarkEnd w:id="34"/>
      <w:r w:rsidRPr="003D072C">
        <w:rPr>
          <w:rFonts w:ascii="Book Antiqua" w:eastAsia="Times New Roman" w:hAnsi="Book Antiqua" w:cs="Arial"/>
          <w:color w:val="000000"/>
          <w:kern w:val="0"/>
          <w:sz w:val="19"/>
          <w:szCs w:val="19"/>
          <w:lang w:eastAsia="pt-BR"/>
          <w14:ligatures w14:val="none"/>
        </w:rPr>
        <w:t xml:space="preserve">II - </w:t>
      </w:r>
      <w:proofErr w:type="gramStart"/>
      <w:r w:rsidRPr="003D072C">
        <w:rPr>
          <w:rFonts w:ascii="Book Antiqua" w:eastAsia="Times New Roman" w:hAnsi="Book Antiqua" w:cs="Arial"/>
          <w:color w:val="000000"/>
          <w:kern w:val="0"/>
          <w:sz w:val="19"/>
          <w:szCs w:val="19"/>
          <w:lang w:eastAsia="pt-BR"/>
          <w14:ligatures w14:val="none"/>
        </w:rPr>
        <w:t>o</w:t>
      </w:r>
      <w:proofErr w:type="gramEnd"/>
      <w:r w:rsidRPr="003D072C">
        <w:rPr>
          <w:rFonts w:ascii="Book Antiqua" w:eastAsia="Times New Roman" w:hAnsi="Book Antiqua" w:cs="Arial"/>
          <w:color w:val="000000"/>
          <w:kern w:val="0"/>
          <w:sz w:val="19"/>
          <w:szCs w:val="19"/>
          <w:lang w:eastAsia="pt-BR"/>
          <w14:ligatures w14:val="none"/>
        </w:rPr>
        <w:t xml:space="preserve"> compartilhamento de dados sujeitos a sigilo implica a assunção, pelo recebedor de dados, dos deveres de sigilo e </w:t>
      </w:r>
      <w:proofErr w:type="spellStart"/>
      <w:r w:rsidRPr="003D072C">
        <w:rPr>
          <w:rFonts w:ascii="Book Antiqua" w:eastAsia="Times New Roman" w:hAnsi="Book Antiqua" w:cs="Arial"/>
          <w:color w:val="000000"/>
          <w:kern w:val="0"/>
          <w:sz w:val="19"/>
          <w:szCs w:val="19"/>
          <w:lang w:eastAsia="pt-BR"/>
          <w14:ligatures w14:val="none"/>
        </w:rPr>
        <w:t>auditabilidade</w:t>
      </w:r>
      <w:proofErr w:type="spellEnd"/>
      <w:r w:rsidRPr="003D072C">
        <w:rPr>
          <w:rFonts w:ascii="Book Antiqua" w:eastAsia="Times New Roman" w:hAnsi="Book Antiqua" w:cs="Arial"/>
          <w:color w:val="000000"/>
          <w:kern w:val="0"/>
          <w:sz w:val="19"/>
          <w:szCs w:val="19"/>
          <w:lang w:eastAsia="pt-BR"/>
          <w14:ligatures w14:val="none"/>
        </w:rPr>
        <w:t xml:space="preserve"> impostos ao custodiante dos dados;</w:t>
      </w:r>
    </w:p>
    <w:p w14:paraId="5F5A14D8"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 w:name="art3iii"/>
      <w:bookmarkEnd w:id="35"/>
      <w:r w:rsidRPr="003D072C">
        <w:rPr>
          <w:rFonts w:ascii="Book Antiqua" w:eastAsia="Times New Roman" w:hAnsi="Book Antiqua" w:cs="Arial"/>
          <w:color w:val="000000"/>
          <w:kern w:val="0"/>
          <w:sz w:val="19"/>
          <w:szCs w:val="19"/>
          <w:lang w:eastAsia="pt-BR"/>
          <w14:ligatures w14:val="none"/>
        </w:rPr>
        <w:t xml:space="preserve">III - os mecanismos de compartilhamento, interoperabilidade e </w:t>
      </w:r>
      <w:proofErr w:type="spellStart"/>
      <w:r w:rsidRPr="003D072C">
        <w:rPr>
          <w:rFonts w:ascii="Book Antiqua" w:eastAsia="Times New Roman" w:hAnsi="Book Antiqua" w:cs="Arial"/>
          <w:color w:val="000000"/>
          <w:kern w:val="0"/>
          <w:sz w:val="19"/>
          <w:szCs w:val="19"/>
          <w:lang w:eastAsia="pt-BR"/>
          <w14:ligatures w14:val="none"/>
        </w:rPr>
        <w:t>auditabilidade</w:t>
      </w:r>
      <w:proofErr w:type="spellEnd"/>
      <w:r w:rsidRPr="003D072C">
        <w:rPr>
          <w:rFonts w:ascii="Book Antiqua" w:eastAsia="Times New Roman" w:hAnsi="Book Antiqua" w:cs="Arial"/>
          <w:color w:val="000000"/>
          <w:kern w:val="0"/>
          <w:sz w:val="19"/>
          <w:szCs w:val="19"/>
          <w:lang w:eastAsia="pt-BR"/>
          <w14:ligatures w14:val="none"/>
        </w:rPr>
        <w:t xml:space="preserve"> devem ser desenvolvidos de forma a atender às necessidades de negócio dos órgãos e entidades de que trata o art. 1º, para facilitar a execução de políticas públicas orientadas por dados;</w:t>
      </w:r>
    </w:p>
    <w:p w14:paraId="1DDE7F02"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6" w:name="art3iv"/>
      <w:bookmarkEnd w:id="36"/>
      <w:r w:rsidRPr="003D072C">
        <w:rPr>
          <w:rFonts w:ascii="Book Antiqua" w:eastAsia="Times New Roman" w:hAnsi="Book Antiqua" w:cs="Arial"/>
          <w:color w:val="000000"/>
          <w:kern w:val="0"/>
          <w:sz w:val="19"/>
          <w:szCs w:val="19"/>
          <w:lang w:eastAsia="pt-BR"/>
          <w14:ligatures w14:val="none"/>
        </w:rPr>
        <w:t xml:space="preserve">IV - </w:t>
      </w:r>
      <w:proofErr w:type="gramStart"/>
      <w:r w:rsidRPr="003D072C">
        <w:rPr>
          <w:rFonts w:ascii="Book Antiqua" w:eastAsia="Times New Roman" w:hAnsi="Book Antiqua" w:cs="Arial"/>
          <w:color w:val="000000"/>
          <w:kern w:val="0"/>
          <w:sz w:val="19"/>
          <w:szCs w:val="19"/>
          <w:lang w:eastAsia="pt-BR"/>
          <w14:ligatures w14:val="none"/>
        </w:rPr>
        <w:t>os</w:t>
      </w:r>
      <w:proofErr w:type="gramEnd"/>
      <w:r w:rsidRPr="003D072C">
        <w:rPr>
          <w:rFonts w:ascii="Book Antiqua" w:eastAsia="Times New Roman" w:hAnsi="Book Antiqua" w:cs="Arial"/>
          <w:color w:val="000000"/>
          <w:kern w:val="0"/>
          <w:sz w:val="19"/>
          <w:szCs w:val="19"/>
          <w:lang w:eastAsia="pt-BR"/>
          <w14:ligatures w14:val="none"/>
        </w:rPr>
        <w:t xml:space="preserve"> órgãos e entidades de que trata o art. 1º colaborarão para a redução dos custos de acesso a dados no âmbito da administração pública, inclusive, mediante o reaproveitamento de recursos de infraestrutura por múltiplos órgãos e entidades;</w:t>
      </w:r>
    </w:p>
    <w:p w14:paraId="57225DF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7" w:name="art3v"/>
      <w:bookmarkStart w:id="38" w:name="art3v.0"/>
      <w:bookmarkEnd w:id="37"/>
      <w:bookmarkEnd w:id="38"/>
      <w:r w:rsidRPr="003D072C">
        <w:rPr>
          <w:rFonts w:ascii="Book Antiqua" w:eastAsia="Times New Roman" w:hAnsi="Book Antiqua" w:cs="Arial"/>
          <w:color w:val="000000"/>
          <w:kern w:val="0"/>
          <w:sz w:val="19"/>
          <w:szCs w:val="19"/>
          <w:lang w:eastAsia="pt-BR"/>
          <w14:ligatures w14:val="none"/>
        </w:rPr>
        <w:t>V - nas hipóteses em que se configure tratamento de dados pessoais, serão observados o direito à preservação da intimidade e da privacidade da pessoa natural, a proteção dos dados e as normas e os procedimentos previstos na legislação</w:t>
      </w:r>
      <w:r w:rsidRPr="003D072C">
        <w:rPr>
          <w:rFonts w:ascii="Book Antiqua" w:eastAsia="Times New Roman" w:hAnsi="Book Antiqua" w:cs="Arial"/>
          <w:color w:val="000000"/>
          <w:kern w:val="0"/>
          <w:sz w:val="16"/>
          <w:szCs w:val="16"/>
          <w:lang w:eastAsia="pt-BR"/>
          <w14:ligatures w14:val="none"/>
        </w:rPr>
        <w:t>;   </w:t>
      </w:r>
      <w:hyperlink r:id="rId7"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11.266, de 2022)</w:t>
        </w:r>
      </w:hyperlink>
    </w:p>
    <w:p w14:paraId="0EFCBD5A" w14:textId="298834C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9" w:name="art3vi"/>
      <w:bookmarkStart w:id="40" w:name="art3vi.0"/>
      <w:bookmarkEnd w:id="39"/>
      <w:bookmarkEnd w:id="40"/>
      <w:r w:rsidRPr="003D072C">
        <w:rPr>
          <w:rFonts w:ascii="Book Antiqua" w:eastAsia="Times New Roman" w:hAnsi="Book Antiqua" w:cs="Arial"/>
          <w:color w:val="000000"/>
          <w:kern w:val="0"/>
          <w:sz w:val="19"/>
          <w:szCs w:val="19"/>
          <w:lang w:eastAsia="pt-BR"/>
          <w14:ligatures w14:val="none"/>
        </w:rPr>
        <w:t>VI - a coleta, o tratamento e o compartilhamento de dados por cada órgão serão realizados nos termos do disposto no </w:t>
      </w:r>
      <w:hyperlink r:id="rId8" w:anchor="art23" w:history="1">
        <w:r w:rsidRPr="003D072C">
          <w:rPr>
            <w:rFonts w:ascii="Book Antiqua" w:eastAsia="Times New Roman" w:hAnsi="Book Antiqua" w:cs="Arial"/>
            <w:color w:val="0000FF"/>
            <w:kern w:val="0"/>
            <w:sz w:val="19"/>
            <w:szCs w:val="19"/>
            <w:u w:val="single"/>
            <w:lang w:eastAsia="pt-BR"/>
            <w14:ligatures w14:val="none"/>
          </w:rPr>
          <w:t>art. 23 da Lei nº 13.709, de 2018</w:t>
        </w:r>
      </w:hyperlink>
      <w:r w:rsidRPr="003D072C">
        <w:rPr>
          <w:rFonts w:ascii="Book Antiqua" w:eastAsia="Times New Roman" w:hAnsi="Book Antiqua" w:cs="Arial"/>
          <w:color w:val="000000"/>
          <w:kern w:val="0"/>
          <w:sz w:val="19"/>
          <w:szCs w:val="19"/>
          <w:lang w:eastAsia="pt-BR"/>
          <w14:ligatures w14:val="none"/>
        </w:rPr>
        <w:t> - Lei Geral de Proteção de Dados Pessoais</w:t>
      </w:r>
      <w:r w:rsidRPr="003D072C">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9"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11.266, de 2022)</w:t>
        </w:r>
      </w:hyperlink>
    </w:p>
    <w:p w14:paraId="10F8E0AB"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1" w:name="art3vii"/>
      <w:bookmarkEnd w:id="41"/>
      <w:r w:rsidRPr="003D072C">
        <w:rPr>
          <w:rFonts w:ascii="Book Antiqua" w:eastAsia="Times New Roman" w:hAnsi="Book Antiqua" w:cs="Arial"/>
          <w:color w:val="000000"/>
          <w:kern w:val="0"/>
          <w:sz w:val="19"/>
          <w:szCs w:val="19"/>
          <w:lang w:eastAsia="pt-BR"/>
          <w14:ligatures w14:val="none"/>
        </w:rPr>
        <w:lastRenderedPageBreak/>
        <w:t>VII - a eleição de propósitos legítimos, específicos e explícitos para o tratamento de dados pessoais, nos termos do disposto no </w:t>
      </w:r>
      <w:hyperlink r:id="rId10" w:anchor="art6i" w:history="1">
        <w:r w:rsidRPr="003D072C">
          <w:rPr>
            <w:rFonts w:ascii="Book Antiqua" w:eastAsia="Times New Roman" w:hAnsi="Book Antiqua" w:cs="Arial"/>
            <w:color w:val="0000FF"/>
            <w:kern w:val="0"/>
            <w:sz w:val="19"/>
            <w:szCs w:val="19"/>
            <w:u w:val="single"/>
            <w:lang w:eastAsia="pt-BR"/>
            <w14:ligatures w14:val="none"/>
          </w:rPr>
          <w:t>inciso I do caput do art. 6º da Lei nº 13.709, de 2018</w:t>
        </w:r>
      </w:hyperlink>
      <w:r w:rsidRPr="003D072C">
        <w:rPr>
          <w:rFonts w:ascii="Book Antiqua" w:eastAsia="Times New Roman" w:hAnsi="Book Antiqua" w:cs="Arial"/>
          <w:color w:val="000000"/>
          <w:kern w:val="0"/>
          <w:sz w:val="19"/>
          <w:szCs w:val="19"/>
          <w:lang w:eastAsia="pt-BR"/>
          <w14:ligatures w14:val="none"/>
        </w:rPr>
        <w:t> - Lei Geral de Proteção de Dados Pessoais</w:t>
      </w:r>
      <w:r w:rsidRPr="003D072C">
        <w:rPr>
          <w:rFonts w:ascii="Book Antiqua" w:eastAsia="Times New Roman" w:hAnsi="Book Antiqua" w:cs="Arial"/>
          <w:color w:val="000000"/>
          <w:kern w:val="0"/>
          <w:sz w:val="16"/>
          <w:szCs w:val="16"/>
          <w:lang w:eastAsia="pt-BR"/>
          <w14:ligatures w14:val="none"/>
        </w:rPr>
        <w:t>;   </w:t>
      </w:r>
      <w:hyperlink r:id="rId11"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36CFB1B9"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2" w:name="art3viii"/>
      <w:bookmarkEnd w:id="42"/>
      <w:r w:rsidRPr="003D072C">
        <w:rPr>
          <w:rFonts w:ascii="Book Antiqua" w:eastAsia="Times New Roman" w:hAnsi="Book Antiqua" w:cs="Arial"/>
          <w:color w:val="000000"/>
          <w:kern w:val="0"/>
          <w:sz w:val="19"/>
          <w:szCs w:val="19"/>
          <w:lang w:eastAsia="pt-BR"/>
          <w14:ligatures w14:val="none"/>
        </w:rPr>
        <w:t>VIII - a compatibilidade do tratamento de dados pessoais com as finalidades informadas, nos termos do disposto no </w:t>
      </w:r>
      <w:hyperlink r:id="rId12" w:anchor="art6ii" w:history="1">
        <w:r w:rsidRPr="003D072C">
          <w:rPr>
            <w:rFonts w:ascii="Book Antiqua" w:eastAsia="Times New Roman" w:hAnsi="Book Antiqua" w:cs="Arial"/>
            <w:color w:val="0000FF"/>
            <w:kern w:val="0"/>
            <w:sz w:val="19"/>
            <w:szCs w:val="19"/>
            <w:u w:val="single"/>
            <w:lang w:eastAsia="pt-BR"/>
            <w14:ligatures w14:val="none"/>
          </w:rPr>
          <w:t>inciso II do caput do art. 6º da Lei nº 13.709, de 2018</w:t>
        </w:r>
      </w:hyperlink>
      <w:r w:rsidRPr="003D072C">
        <w:rPr>
          <w:rFonts w:ascii="Book Antiqua" w:eastAsia="Times New Roman" w:hAnsi="Book Antiqua" w:cs="Arial"/>
          <w:color w:val="000000"/>
          <w:kern w:val="0"/>
          <w:sz w:val="19"/>
          <w:szCs w:val="19"/>
          <w:lang w:eastAsia="pt-BR"/>
          <w14:ligatures w14:val="none"/>
        </w:rPr>
        <w:t> - Lei Geral de Proteção de Dados Pessoais; e   </w:t>
      </w:r>
      <w:hyperlink r:id="rId13"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58E1E97C" w14:textId="4B56DB6A"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3" w:name="art3ix"/>
      <w:bookmarkEnd w:id="43"/>
      <w:r w:rsidRPr="003D072C">
        <w:rPr>
          <w:rFonts w:ascii="Book Antiqua" w:eastAsia="Times New Roman" w:hAnsi="Book Antiqua" w:cs="Arial"/>
          <w:color w:val="000000"/>
          <w:kern w:val="0"/>
          <w:sz w:val="19"/>
          <w:szCs w:val="19"/>
          <w:lang w:eastAsia="pt-BR"/>
          <w14:ligatures w14:val="none"/>
        </w:rPr>
        <w:t>IX - a limitação do compartilhamento de dados pessoais ao mínimo necessário para o atendimento da finalidade informada, nos termos do disposto no </w:t>
      </w:r>
      <w:hyperlink r:id="rId14" w:anchor="art6iii" w:history="1">
        <w:r w:rsidRPr="003D072C">
          <w:rPr>
            <w:rFonts w:ascii="Book Antiqua" w:eastAsia="Times New Roman" w:hAnsi="Book Antiqua" w:cs="Arial"/>
            <w:color w:val="0000FF"/>
            <w:kern w:val="0"/>
            <w:sz w:val="19"/>
            <w:szCs w:val="19"/>
            <w:u w:val="single"/>
            <w:lang w:eastAsia="pt-BR"/>
            <w14:ligatures w14:val="none"/>
          </w:rPr>
          <w:t>inciso III do caput do art. 6º da Lei nº 13.709, de 2018</w:t>
        </w:r>
      </w:hyperlink>
      <w:r w:rsidRPr="003D072C">
        <w:rPr>
          <w:rFonts w:ascii="Book Antiqua" w:eastAsia="Times New Roman" w:hAnsi="Book Antiqua" w:cs="Arial"/>
          <w:color w:val="000000"/>
          <w:kern w:val="0"/>
          <w:sz w:val="19"/>
          <w:szCs w:val="19"/>
          <w:lang w:eastAsia="pt-BR"/>
          <w14:ligatures w14:val="none"/>
        </w:rPr>
        <w:t> - Lei Geral de Proteção de Dados Pessoais, e o cumprimento integral dos requisitos, das garantias e dos procedimentos estabelecidos na referida Lei, no que for compatível com o setor público</w:t>
      </w:r>
      <w:r w:rsidRPr="003D072C">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5"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6DC72DBC"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CAPÍTULO II</w:t>
      </w:r>
    </w:p>
    <w:p w14:paraId="0D327086"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DOS NÍVEIS DE COMPARTILHAMENTO DE DADOS </w:t>
      </w:r>
    </w:p>
    <w:p w14:paraId="63137575"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 w:name="art4"/>
      <w:bookmarkEnd w:id="44"/>
      <w:r w:rsidRPr="003D072C">
        <w:rPr>
          <w:rFonts w:ascii="Book Antiqua" w:eastAsia="Times New Roman" w:hAnsi="Book Antiqua" w:cs="Arial"/>
          <w:color w:val="000000"/>
          <w:kern w:val="0"/>
          <w:sz w:val="19"/>
          <w:szCs w:val="19"/>
          <w:lang w:eastAsia="pt-BR"/>
          <w14:ligatures w14:val="none"/>
        </w:rPr>
        <w:t>Art. 4</w:t>
      </w:r>
      <w:proofErr w:type="gramStart"/>
      <w:r w:rsidRPr="003D072C">
        <w:rPr>
          <w:rFonts w:ascii="Book Antiqua" w:eastAsia="Times New Roman" w:hAnsi="Book Antiqua" w:cs="Arial"/>
          <w:color w:val="000000"/>
          <w:kern w:val="0"/>
          <w:sz w:val="19"/>
          <w:szCs w:val="19"/>
          <w:lang w:eastAsia="pt-BR"/>
          <w14:ligatures w14:val="none"/>
        </w:rPr>
        <w:t>º  O</w:t>
      </w:r>
      <w:proofErr w:type="gramEnd"/>
      <w:r w:rsidRPr="003D072C">
        <w:rPr>
          <w:rFonts w:ascii="Book Antiqua" w:eastAsia="Times New Roman" w:hAnsi="Book Antiqua" w:cs="Arial"/>
          <w:color w:val="000000"/>
          <w:kern w:val="0"/>
          <w:sz w:val="19"/>
          <w:szCs w:val="19"/>
          <w:lang w:eastAsia="pt-BR"/>
          <w14:ligatures w14:val="none"/>
        </w:rPr>
        <w:t xml:space="preserve"> compartilhamento de dados entre os órgãos e as entidades de que trata o art. 1º é categorizado em três níveis, de acordo com sua confidencialidade:</w:t>
      </w:r>
    </w:p>
    <w:p w14:paraId="7C8DECDB"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 - </w:t>
      </w:r>
      <w:proofErr w:type="gramStart"/>
      <w:r w:rsidRPr="003D072C">
        <w:rPr>
          <w:rFonts w:ascii="Book Antiqua" w:eastAsia="Times New Roman" w:hAnsi="Book Antiqua" w:cs="Arial"/>
          <w:color w:val="000000"/>
          <w:kern w:val="0"/>
          <w:sz w:val="19"/>
          <w:szCs w:val="19"/>
          <w:lang w:eastAsia="pt-BR"/>
          <w14:ligatures w14:val="none"/>
        </w:rPr>
        <w:t>compartilhamento</w:t>
      </w:r>
      <w:proofErr w:type="gramEnd"/>
      <w:r w:rsidRPr="003D072C">
        <w:rPr>
          <w:rFonts w:ascii="Book Antiqua" w:eastAsia="Times New Roman" w:hAnsi="Book Antiqua" w:cs="Arial"/>
          <w:color w:val="000000"/>
          <w:kern w:val="0"/>
          <w:sz w:val="19"/>
          <w:szCs w:val="19"/>
          <w:lang w:eastAsia="pt-BR"/>
          <w14:ligatures w14:val="none"/>
        </w:rPr>
        <w:t xml:space="preserve"> amplo, quando se tratar de dados públicos que não estão sujeitos a nenhuma restrição de acesso, cuja divulgação deve ser pública e garantida a qualquer interessado, na forma da legislação;</w:t>
      </w:r>
    </w:p>
    <w:p w14:paraId="6BC4883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II - </w:t>
      </w:r>
      <w:proofErr w:type="gramStart"/>
      <w:r w:rsidRPr="003D072C">
        <w:rPr>
          <w:rFonts w:ascii="Book Antiqua" w:eastAsia="Times New Roman" w:hAnsi="Book Antiqua" w:cs="Arial"/>
          <w:color w:val="000000"/>
          <w:kern w:val="0"/>
          <w:sz w:val="19"/>
          <w:szCs w:val="19"/>
          <w:lang w:eastAsia="pt-BR"/>
          <w14:ligatures w14:val="none"/>
        </w:rPr>
        <w:t>compartilhamento</w:t>
      </w:r>
      <w:proofErr w:type="gramEnd"/>
      <w:r w:rsidRPr="003D072C">
        <w:rPr>
          <w:rFonts w:ascii="Book Antiqua" w:eastAsia="Times New Roman" w:hAnsi="Book Antiqua" w:cs="Arial"/>
          <w:color w:val="000000"/>
          <w:kern w:val="0"/>
          <w:sz w:val="19"/>
          <w:szCs w:val="19"/>
          <w:lang w:eastAsia="pt-BR"/>
          <w14:ligatures w14:val="none"/>
        </w:rPr>
        <w:t xml:space="preserve"> restrito, quando se tratar de dados protegidos por sigilo, nos termos da legislação, com concessão de acesso a todos os órgãos e entidades de que trata o art. 1º para a execução de políticas públicas, cujo mecanismo de compartilhamento e regras sejam simplificados e estabelecidos pelo Comitê Central de Governança de Dados; e</w:t>
      </w:r>
    </w:p>
    <w:p w14:paraId="6DAA8D2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III - compartilhamento específico, quando se tratar de dados protegidos por sigilo, nos termos da legislação, com concessão de acesso a órgãos e entidades específicos, nas hipóteses e para os fins previstos em lei, cujo compartilhamento e regras sejam definidos pelo gestor de dados.</w:t>
      </w:r>
    </w:p>
    <w:p w14:paraId="42F61604"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1</w:t>
      </w:r>
      <w:proofErr w:type="gramStart"/>
      <w:r w:rsidRPr="003D072C">
        <w:rPr>
          <w:rFonts w:ascii="Book Antiqua" w:eastAsia="Times New Roman" w:hAnsi="Book Antiqua" w:cs="Arial"/>
          <w:color w:val="000000"/>
          <w:kern w:val="0"/>
          <w:sz w:val="19"/>
          <w:szCs w:val="19"/>
          <w:lang w:eastAsia="pt-BR"/>
          <w14:ligatures w14:val="none"/>
        </w:rPr>
        <w:t>º  A</w:t>
      </w:r>
      <w:proofErr w:type="gramEnd"/>
      <w:r w:rsidRPr="003D072C">
        <w:rPr>
          <w:rFonts w:ascii="Book Antiqua" w:eastAsia="Times New Roman" w:hAnsi="Book Antiqua" w:cs="Arial"/>
          <w:color w:val="000000"/>
          <w:kern w:val="0"/>
          <w:sz w:val="19"/>
          <w:szCs w:val="19"/>
          <w:lang w:eastAsia="pt-BR"/>
          <w14:ligatures w14:val="none"/>
        </w:rPr>
        <w:t xml:space="preserve"> categorização do nível de compartilhamento será feita pelo gestor de dados, com base na legislação.</w:t>
      </w:r>
    </w:p>
    <w:p w14:paraId="75B7733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2</w:t>
      </w:r>
      <w:proofErr w:type="gramStart"/>
      <w:r w:rsidRPr="003D072C">
        <w:rPr>
          <w:rFonts w:ascii="Book Antiqua" w:eastAsia="Times New Roman" w:hAnsi="Book Antiqua" w:cs="Arial"/>
          <w:color w:val="000000"/>
          <w:kern w:val="0"/>
          <w:sz w:val="19"/>
          <w:szCs w:val="19"/>
          <w:lang w:eastAsia="pt-BR"/>
          <w14:ligatures w14:val="none"/>
        </w:rPr>
        <w:t>º  A</w:t>
      </w:r>
      <w:proofErr w:type="gramEnd"/>
      <w:r w:rsidRPr="003D072C">
        <w:rPr>
          <w:rFonts w:ascii="Book Antiqua" w:eastAsia="Times New Roman" w:hAnsi="Book Antiqua" w:cs="Arial"/>
          <w:color w:val="000000"/>
          <w:kern w:val="0"/>
          <w:sz w:val="19"/>
          <w:szCs w:val="19"/>
          <w:lang w:eastAsia="pt-BR"/>
          <w14:ligatures w14:val="none"/>
        </w:rPr>
        <w:t xml:space="preserve"> categorização do nível de compartilhamento será detalhada de forma a tornar clara a situação de cada item de informação.</w:t>
      </w:r>
    </w:p>
    <w:p w14:paraId="629CA0EA" w14:textId="521F18DE"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5" w:name="art4§3"/>
      <w:bookmarkEnd w:id="45"/>
      <w:r w:rsidRPr="003D072C">
        <w:rPr>
          <w:rFonts w:ascii="Book Antiqua" w:eastAsia="Times New Roman" w:hAnsi="Book Antiqua" w:cs="Arial"/>
          <w:color w:val="000000"/>
          <w:kern w:val="0"/>
          <w:sz w:val="19"/>
          <w:szCs w:val="19"/>
          <w:lang w:eastAsia="pt-BR"/>
          <w14:ligatures w14:val="none"/>
        </w:rPr>
        <w:t>§ 3º  A categorização do nível de compartilhamento como restrito ou específico observará as regras de compartilhamento de que trata o art. 31 e será publicada pelo respectivo gestor de dados, em prazo a ser definido pelo Comitê Central de Governança de Dados, que considerará, para a tomada de decisão, o disposto no </w:t>
      </w:r>
      <w:hyperlink r:id="rId16" w:history="1">
        <w:r w:rsidRPr="003D072C">
          <w:rPr>
            <w:rFonts w:ascii="Book Antiqua" w:eastAsia="Times New Roman" w:hAnsi="Book Antiqua" w:cs="Arial"/>
            <w:color w:val="0000FF"/>
            <w:kern w:val="0"/>
            <w:sz w:val="19"/>
            <w:szCs w:val="19"/>
            <w:u w:val="single"/>
            <w:lang w:eastAsia="pt-BR"/>
            <w14:ligatures w14:val="none"/>
          </w:rPr>
          <w:t>Decreto Legislativo nº 6, de 20 de março de 2020.</w:t>
        </w:r>
      </w:hyperlink>
      <w:r w:rsidRPr="003D072C">
        <w:rPr>
          <w:rFonts w:ascii="Book Antiqua" w:eastAsia="Times New Roman" w:hAnsi="Book Antiqua" w:cs="Arial"/>
          <w:color w:val="000000"/>
          <w:kern w:val="0"/>
          <w:sz w:val="19"/>
          <w:szCs w:val="19"/>
          <w:lang w:eastAsia="pt-BR"/>
          <w14:ligatures w14:val="none"/>
        </w:rPr>
        <w:t> </w:t>
      </w:r>
      <w:hyperlink r:id="rId17" w:anchor="art1" w:history="1">
        <w:r w:rsidRPr="003D072C">
          <w:rPr>
            <w:rFonts w:ascii="Book Antiqua" w:eastAsia="Times New Roman" w:hAnsi="Book Antiqua" w:cs="Arial"/>
            <w:color w:val="0000FF"/>
            <w:kern w:val="0"/>
            <w:sz w:val="16"/>
            <w:szCs w:val="16"/>
            <w:u w:val="single"/>
            <w:lang w:val="pt-PT" w:eastAsia="pt-BR"/>
            <w14:ligatures w14:val="none"/>
          </w:rPr>
          <w:t>(Redação dada pelo Decreto nº 10.403, de 2020)</w:t>
        </w:r>
      </w:hyperlink>
    </w:p>
    <w:p w14:paraId="2DD62F5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4</w:t>
      </w:r>
      <w:proofErr w:type="gramStart"/>
      <w:r w:rsidRPr="003D072C">
        <w:rPr>
          <w:rFonts w:ascii="Book Antiqua" w:eastAsia="Times New Roman" w:hAnsi="Book Antiqua" w:cs="Arial"/>
          <w:color w:val="000000"/>
          <w:kern w:val="0"/>
          <w:sz w:val="19"/>
          <w:szCs w:val="19"/>
          <w:lang w:eastAsia="pt-BR"/>
          <w14:ligatures w14:val="none"/>
        </w:rPr>
        <w:t>º  A</w:t>
      </w:r>
      <w:proofErr w:type="gramEnd"/>
      <w:r w:rsidRPr="003D072C">
        <w:rPr>
          <w:rFonts w:ascii="Book Antiqua" w:eastAsia="Times New Roman" w:hAnsi="Book Antiqua" w:cs="Arial"/>
          <w:color w:val="000000"/>
          <w:kern w:val="0"/>
          <w:sz w:val="19"/>
          <w:szCs w:val="19"/>
          <w:lang w:eastAsia="pt-BR"/>
          <w14:ligatures w14:val="none"/>
        </w:rPr>
        <w:t xml:space="preserve"> categorização do nível de compartilhamento como restrito e específico especificará o conjunto de bases de dados por ele administrado com restrições de acesso e as respectivas motivações.</w:t>
      </w:r>
    </w:p>
    <w:p w14:paraId="0CE2D98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5</w:t>
      </w:r>
      <w:proofErr w:type="gramStart"/>
      <w:r w:rsidRPr="003D072C">
        <w:rPr>
          <w:rFonts w:ascii="Book Antiqua" w:eastAsia="Times New Roman" w:hAnsi="Book Antiqua" w:cs="Arial"/>
          <w:color w:val="000000"/>
          <w:kern w:val="0"/>
          <w:sz w:val="19"/>
          <w:szCs w:val="19"/>
          <w:lang w:eastAsia="pt-BR"/>
          <w14:ligatures w14:val="none"/>
        </w:rPr>
        <w:t>º  A</w:t>
      </w:r>
      <w:proofErr w:type="gramEnd"/>
      <w:r w:rsidRPr="003D072C">
        <w:rPr>
          <w:rFonts w:ascii="Book Antiqua" w:eastAsia="Times New Roman" w:hAnsi="Book Antiqua" w:cs="Arial"/>
          <w:color w:val="000000"/>
          <w:kern w:val="0"/>
          <w:sz w:val="19"/>
          <w:szCs w:val="19"/>
          <w:lang w:eastAsia="pt-BR"/>
          <w14:ligatures w14:val="none"/>
        </w:rPr>
        <w:t xml:space="preserve"> categorização do nível de compartilhamento, na hipótese de ainda não ter sido feita, será realizada pelo gestor de dados quando responder a solicitação  de permissão de acesso ao dado.</w:t>
      </w:r>
    </w:p>
    <w:p w14:paraId="75BFB70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6</w:t>
      </w:r>
      <w:proofErr w:type="gramStart"/>
      <w:r w:rsidRPr="003D072C">
        <w:rPr>
          <w:rFonts w:ascii="Book Antiqua" w:eastAsia="Times New Roman" w:hAnsi="Book Antiqua" w:cs="Arial"/>
          <w:color w:val="000000"/>
          <w:kern w:val="0"/>
          <w:sz w:val="19"/>
          <w:szCs w:val="19"/>
          <w:lang w:eastAsia="pt-BR"/>
          <w14:ligatures w14:val="none"/>
        </w:rPr>
        <w:t>º  A</w:t>
      </w:r>
      <w:proofErr w:type="gramEnd"/>
      <w:r w:rsidRPr="003D072C">
        <w:rPr>
          <w:rFonts w:ascii="Book Antiqua" w:eastAsia="Times New Roman" w:hAnsi="Book Antiqua" w:cs="Arial"/>
          <w:color w:val="000000"/>
          <w:kern w:val="0"/>
          <w:sz w:val="19"/>
          <w:szCs w:val="19"/>
          <w:lang w:eastAsia="pt-BR"/>
          <w14:ligatures w14:val="none"/>
        </w:rPr>
        <w:t xml:space="preserve"> categorização do nível de compartilhamento será revista a cada cinco anos, contados da data de publicação deste Decreto ou sempre que identificadas alterações nas diretrizes que ensejaram a sua categorização.</w:t>
      </w:r>
    </w:p>
    <w:p w14:paraId="56DC8C96"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7</w:t>
      </w:r>
      <w:proofErr w:type="gramStart"/>
      <w:r w:rsidRPr="003D072C">
        <w:rPr>
          <w:rFonts w:ascii="Book Antiqua" w:eastAsia="Times New Roman" w:hAnsi="Book Antiqua" w:cs="Arial"/>
          <w:color w:val="000000"/>
          <w:kern w:val="0"/>
          <w:sz w:val="19"/>
          <w:szCs w:val="19"/>
          <w:lang w:eastAsia="pt-BR"/>
          <w14:ligatures w14:val="none"/>
        </w:rPr>
        <w:t>º  Os</w:t>
      </w:r>
      <w:proofErr w:type="gramEnd"/>
      <w:r w:rsidRPr="003D072C">
        <w:rPr>
          <w:rFonts w:ascii="Book Antiqua" w:eastAsia="Times New Roman" w:hAnsi="Book Antiqua" w:cs="Arial"/>
          <w:color w:val="000000"/>
          <w:kern w:val="0"/>
          <w:sz w:val="19"/>
          <w:szCs w:val="19"/>
          <w:lang w:eastAsia="pt-BR"/>
          <w14:ligatures w14:val="none"/>
        </w:rPr>
        <w:t xml:space="preserve"> órgãos e entidades de que trata o art. 1º priorizarão a categoria de compartilhamento de dados de maior abertura, em compatibilidade com as diretrizes de acesso </w:t>
      </w:r>
      <w:proofErr w:type="spellStart"/>
      <w:r w:rsidRPr="003D072C">
        <w:rPr>
          <w:rFonts w:ascii="Book Antiqua" w:eastAsia="Times New Roman" w:hAnsi="Book Antiqua" w:cs="Arial"/>
          <w:color w:val="000000"/>
          <w:kern w:val="0"/>
          <w:sz w:val="19"/>
          <w:szCs w:val="19"/>
          <w:lang w:eastAsia="pt-BR"/>
          <w14:ligatures w14:val="none"/>
        </w:rPr>
        <w:t>a</w:t>
      </w:r>
      <w:proofErr w:type="spellEnd"/>
      <w:r w:rsidRPr="003D072C">
        <w:rPr>
          <w:rFonts w:ascii="Book Antiqua" w:eastAsia="Times New Roman" w:hAnsi="Book Antiqua" w:cs="Arial"/>
          <w:color w:val="000000"/>
          <w:kern w:val="0"/>
          <w:sz w:val="19"/>
          <w:szCs w:val="19"/>
          <w:lang w:eastAsia="pt-BR"/>
          <w14:ligatures w14:val="none"/>
        </w:rPr>
        <w:t xml:space="preserve"> informação previstas na legislação. </w:t>
      </w:r>
    </w:p>
    <w:p w14:paraId="660A2DA2"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lastRenderedPageBreak/>
        <w:t>CAPÍTULO III</w:t>
      </w:r>
    </w:p>
    <w:p w14:paraId="2F858335"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DAS REGRAS GERAIS DE COMPARTILHAMENTO DE DADOS</w:t>
      </w:r>
    </w:p>
    <w:p w14:paraId="30075C8D"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b/>
          <w:bCs/>
          <w:color w:val="000000"/>
          <w:kern w:val="0"/>
          <w:sz w:val="19"/>
          <w:szCs w:val="19"/>
          <w:lang w:eastAsia="pt-BR"/>
          <w14:ligatures w14:val="none"/>
        </w:rPr>
        <w:t>Seção I</w:t>
      </w:r>
    </w:p>
    <w:p w14:paraId="25764DF6"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b/>
          <w:bCs/>
          <w:color w:val="000000"/>
          <w:kern w:val="0"/>
          <w:sz w:val="19"/>
          <w:szCs w:val="19"/>
          <w:lang w:eastAsia="pt-BR"/>
          <w14:ligatures w14:val="none"/>
        </w:rPr>
        <w:t>Das disposições gerais para o compartilhamento de dados</w:t>
      </w:r>
      <w:r w:rsidRPr="003D072C">
        <w:rPr>
          <w:rFonts w:ascii="Book Antiqua" w:eastAsia="Times New Roman" w:hAnsi="Book Antiqua" w:cs="Arial"/>
          <w:color w:val="000000"/>
          <w:kern w:val="0"/>
          <w:sz w:val="19"/>
          <w:szCs w:val="19"/>
          <w:lang w:eastAsia="pt-BR"/>
          <w14:ligatures w14:val="none"/>
        </w:rPr>
        <w:t> </w:t>
      </w:r>
    </w:p>
    <w:p w14:paraId="4699ADC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6" w:name="art5"/>
      <w:bookmarkEnd w:id="46"/>
      <w:r w:rsidRPr="003D072C">
        <w:rPr>
          <w:rFonts w:ascii="Book Antiqua" w:eastAsia="Times New Roman" w:hAnsi="Book Antiqua" w:cs="Arial"/>
          <w:color w:val="000000"/>
          <w:kern w:val="0"/>
          <w:sz w:val="19"/>
          <w:szCs w:val="19"/>
          <w:lang w:eastAsia="pt-BR"/>
          <w14:ligatures w14:val="none"/>
        </w:rPr>
        <w:t>Art. 5º  Fica dispensada a celebração de convênio, acordo de cooperação técnica ou instrumentos congêneres para a efetivação do compartilhamento de dados entre os órgãos e as entidades de que trata o art. 1º, observadas  as diretrizes do art. 3º e o disposto na </w:t>
      </w:r>
      <w:hyperlink r:id="rId18" w:history="1">
        <w:r w:rsidRPr="003D072C">
          <w:rPr>
            <w:rFonts w:ascii="Book Antiqua" w:eastAsia="Times New Roman" w:hAnsi="Book Antiqua" w:cs="Arial"/>
            <w:color w:val="0000FF"/>
            <w:kern w:val="0"/>
            <w:sz w:val="19"/>
            <w:szCs w:val="19"/>
            <w:u w:val="single"/>
            <w:lang w:eastAsia="pt-BR"/>
            <w14:ligatures w14:val="none"/>
          </w:rPr>
          <w:t>Lei nº 13.709, de 2018</w:t>
        </w:r>
      </w:hyperlink>
      <w:r w:rsidRPr="003D072C">
        <w:rPr>
          <w:rFonts w:ascii="Book Antiqua" w:eastAsia="Times New Roman" w:hAnsi="Book Antiqua" w:cs="Arial"/>
          <w:color w:val="000000"/>
          <w:kern w:val="0"/>
          <w:sz w:val="19"/>
          <w:szCs w:val="19"/>
          <w:lang w:eastAsia="pt-BR"/>
          <w14:ligatures w14:val="none"/>
        </w:rPr>
        <w:t>.</w:t>
      </w:r>
    </w:p>
    <w:p w14:paraId="10ADB71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7" w:name="art5§1"/>
      <w:bookmarkEnd w:id="47"/>
      <w:r w:rsidRPr="003D072C">
        <w:rPr>
          <w:rFonts w:ascii="Book Antiqua" w:eastAsia="Times New Roman" w:hAnsi="Book Antiqua" w:cs="Arial"/>
          <w:color w:val="000000"/>
          <w:kern w:val="0"/>
          <w:sz w:val="19"/>
          <w:szCs w:val="19"/>
          <w:lang w:eastAsia="pt-BR"/>
          <w14:ligatures w14:val="none"/>
        </w:rPr>
        <w:t>§ 1º  Os órgãos e entidades de que trata o art. 1º, para os compartilhamentos de dados pessoais, darão publicidade às hipóteses em que compartilhem ou tenham acesso a banco de dados pessoais, nos termos do disposto no </w:t>
      </w:r>
      <w:hyperlink r:id="rId19" w:anchor="art6i" w:history="1">
        <w:r w:rsidRPr="003D072C">
          <w:rPr>
            <w:rFonts w:ascii="Book Antiqua" w:eastAsia="Times New Roman" w:hAnsi="Book Antiqua" w:cs="Arial"/>
            <w:color w:val="0000FF"/>
            <w:kern w:val="0"/>
            <w:sz w:val="19"/>
            <w:szCs w:val="19"/>
            <w:u w:val="single"/>
            <w:lang w:eastAsia="pt-BR"/>
            <w14:ligatures w14:val="none"/>
          </w:rPr>
          <w:t>inciso I do caput do art. 23 da Lei nº 13.709, de 2018</w:t>
        </w:r>
      </w:hyperlink>
      <w:r w:rsidRPr="003D072C">
        <w:rPr>
          <w:rFonts w:ascii="Book Antiqua" w:eastAsia="Times New Roman" w:hAnsi="Book Antiqua" w:cs="Arial"/>
          <w:color w:val="000000"/>
          <w:kern w:val="0"/>
          <w:sz w:val="19"/>
          <w:szCs w:val="19"/>
          <w:lang w:eastAsia="pt-BR"/>
          <w14:ligatures w14:val="none"/>
        </w:rPr>
        <w:t> - Lei Geral de Proteção de Dados Pessoais</w:t>
      </w:r>
      <w:r w:rsidRPr="003D072C">
        <w:rPr>
          <w:rFonts w:ascii="Book Antiqua" w:eastAsia="Times New Roman" w:hAnsi="Book Antiqua" w:cs="Arial"/>
          <w:color w:val="000000"/>
          <w:kern w:val="0"/>
          <w:sz w:val="16"/>
          <w:szCs w:val="16"/>
          <w:lang w:eastAsia="pt-BR"/>
          <w14:ligatures w14:val="none"/>
        </w:rPr>
        <w:t>.   </w:t>
      </w:r>
      <w:hyperlink r:id="rId20"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7354CAFC"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8" w:name="art5§2"/>
      <w:bookmarkEnd w:id="48"/>
      <w:r w:rsidRPr="003D072C">
        <w:rPr>
          <w:rFonts w:ascii="Book Antiqua" w:eastAsia="Times New Roman" w:hAnsi="Book Antiqua" w:cs="Arial"/>
          <w:color w:val="000000"/>
          <w:kern w:val="0"/>
          <w:sz w:val="19"/>
          <w:szCs w:val="19"/>
          <w:lang w:eastAsia="pt-BR"/>
          <w14:ligatures w14:val="none"/>
        </w:rPr>
        <w:t>§ 2</w:t>
      </w:r>
      <w:proofErr w:type="gramStart"/>
      <w:r w:rsidRPr="003D072C">
        <w:rPr>
          <w:rFonts w:ascii="Book Antiqua" w:eastAsia="Times New Roman" w:hAnsi="Book Antiqua" w:cs="Arial"/>
          <w:color w:val="000000"/>
          <w:kern w:val="0"/>
          <w:sz w:val="19"/>
          <w:szCs w:val="19"/>
          <w:lang w:eastAsia="pt-BR"/>
          <w14:ligatures w14:val="none"/>
        </w:rPr>
        <w:t>º  As</w:t>
      </w:r>
      <w:proofErr w:type="gramEnd"/>
      <w:r w:rsidRPr="003D072C">
        <w:rPr>
          <w:rFonts w:ascii="Book Antiqua" w:eastAsia="Times New Roman" w:hAnsi="Book Antiqua" w:cs="Arial"/>
          <w:color w:val="000000"/>
          <w:kern w:val="0"/>
          <w:sz w:val="19"/>
          <w:szCs w:val="19"/>
          <w:lang w:eastAsia="pt-BR"/>
          <w14:ligatures w14:val="none"/>
        </w:rPr>
        <w:t xml:space="preserve"> informações sobre compartilhamento de dados pessoais estarão disponíveis em veículos de fácil acesso nos sítios eletrônicos, deverão ser claras e atualizadas, e conterão a previsão legal do compartilhamento, a finalidade, os procedimentos e as práticas utilizadas para a execução dessas atividades</w:t>
      </w:r>
      <w:r w:rsidRPr="003D072C">
        <w:rPr>
          <w:rFonts w:ascii="Book Antiqua" w:eastAsia="Times New Roman" w:hAnsi="Book Antiqua" w:cs="Arial"/>
          <w:color w:val="000000"/>
          <w:kern w:val="0"/>
          <w:sz w:val="16"/>
          <w:szCs w:val="16"/>
          <w:lang w:eastAsia="pt-BR"/>
          <w14:ligatures w14:val="none"/>
        </w:rPr>
        <w:t>.   </w:t>
      </w:r>
      <w:hyperlink r:id="rId21"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16FC0E26"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9" w:name="art5§3"/>
      <w:bookmarkEnd w:id="49"/>
      <w:r w:rsidRPr="003D072C">
        <w:rPr>
          <w:rFonts w:ascii="Book Antiqua" w:eastAsia="Times New Roman" w:hAnsi="Book Antiqua" w:cs="Arial"/>
          <w:color w:val="000000"/>
          <w:kern w:val="0"/>
          <w:sz w:val="19"/>
          <w:szCs w:val="19"/>
          <w:lang w:eastAsia="pt-BR"/>
          <w14:ligatures w14:val="none"/>
        </w:rPr>
        <w:t>§ 3º  O compartilhamento de dados nos níveis de categorização restritos e específicos serão autorizados pelo gestor de dados e seu processo será formalizado por documentos de interoperabilidade cuja solicitação seguirá os critérios estabelecidos pelo Comitê Central de Governança de Dados, em observância</w:t>
      </w:r>
      <w:r w:rsidRPr="003D072C">
        <w:rPr>
          <w:rFonts w:ascii="Book Antiqua" w:eastAsia="Times New Roman" w:hAnsi="Book Antiqua" w:cs="Arial"/>
          <w:color w:val="000000"/>
          <w:kern w:val="0"/>
          <w:sz w:val="16"/>
          <w:szCs w:val="16"/>
          <w:lang w:eastAsia="pt-BR"/>
          <w14:ligatures w14:val="none"/>
        </w:rPr>
        <w:t>:   </w:t>
      </w:r>
      <w:hyperlink r:id="rId22"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5EB79128"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 - </w:t>
      </w:r>
      <w:proofErr w:type="gramStart"/>
      <w:r w:rsidRPr="003D072C">
        <w:rPr>
          <w:rFonts w:ascii="Book Antiqua" w:eastAsia="Times New Roman" w:hAnsi="Book Antiqua" w:cs="Arial"/>
          <w:color w:val="000000"/>
          <w:kern w:val="0"/>
          <w:sz w:val="19"/>
          <w:szCs w:val="19"/>
          <w:lang w:eastAsia="pt-BR"/>
          <w14:ligatures w14:val="none"/>
        </w:rPr>
        <w:t>aos</w:t>
      </w:r>
      <w:proofErr w:type="gramEnd"/>
      <w:r w:rsidRPr="003D072C">
        <w:rPr>
          <w:rFonts w:ascii="Book Antiqua" w:eastAsia="Times New Roman" w:hAnsi="Book Antiqua" w:cs="Arial"/>
          <w:color w:val="000000"/>
          <w:kern w:val="0"/>
          <w:sz w:val="19"/>
          <w:szCs w:val="19"/>
          <w:lang w:eastAsia="pt-BR"/>
          <w14:ligatures w14:val="none"/>
        </w:rPr>
        <w:t xml:space="preserve"> dispositivos</w:t>
      </w:r>
      <w:r w:rsidRPr="003D072C">
        <w:rPr>
          <w:rFonts w:ascii="Book Antiqua" w:eastAsia="Times New Roman" w:hAnsi="Book Antiqua" w:cs="Arial"/>
          <w:color w:val="000000"/>
          <w:kern w:val="0"/>
          <w:sz w:val="16"/>
          <w:szCs w:val="16"/>
          <w:lang w:eastAsia="pt-BR"/>
          <w14:ligatures w14:val="none"/>
        </w:rPr>
        <w:t>:   </w:t>
      </w:r>
      <w:hyperlink r:id="rId23"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4348A51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a) da </w:t>
      </w:r>
      <w:hyperlink r:id="rId24" w:history="1">
        <w:r w:rsidRPr="003D072C">
          <w:rPr>
            <w:rFonts w:ascii="Book Antiqua" w:eastAsia="Times New Roman" w:hAnsi="Book Antiqua" w:cs="Arial"/>
            <w:color w:val="0000FF"/>
            <w:kern w:val="0"/>
            <w:sz w:val="19"/>
            <w:szCs w:val="19"/>
            <w:u w:val="single"/>
            <w:lang w:eastAsia="pt-BR"/>
            <w14:ligatures w14:val="none"/>
          </w:rPr>
          <w:t>Lei nº 13.709, de 2018</w:t>
        </w:r>
      </w:hyperlink>
      <w:r w:rsidRPr="003D072C">
        <w:rPr>
          <w:rFonts w:ascii="Book Antiqua" w:eastAsia="Times New Roman" w:hAnsi="Book Antiqua" w:cs="Arial"/>
          <w:color w:val="000000"/>
          <w:kern w:val="0"/>
          <w:sz w:val="19"/>
          <w:szCs w:val="19"/>
          <w:lang w:eastAsia="pt-BR"/>
          <w14:ligatures w14:val="none"/>
        </w:rPr>
        <w:t> - Lei Geral de Proteção de Dados Pessoais</w:t>
      </w:r>
      <w:r w:rsidRPr="003D072C">
        <w:rPr>
          <w:rFonts w:ascii="Book Antiqua" w:eastAsia="Times New Roman" w:hAnsi="Book Antiqua" w:cs="Arial"/>
          <w:color w:val="000000"/>
          <w:kern w:val="0"/>
          <w:sz w:val="16"/>
          <w:szCs w:val="16"/>
          <w:lang w:eastAsia="pt-BR"/>
          <w14:ligatures w14:val="none"/>
        </w:rPr>
        <w:t>;   </w:t>
      </w:r>
      <w:hyperlink r:id="rId25" w:anchor="art1" w:history="1">
        <w:r w:rsidRPr="003D072C">
          <w:rPr>
            <w:rFonts w:ascii="Book Antiqua" w:eastAsia="Times New Roman" w:hAnsi="Book Antiqua" w:cs="Arial"/>
            <w:color w:val="0000FF"/>
            <w:kern w:val="0"/>
            <w:sz w:val="16"/>
            <w:szCs w:val="16"/>
            <w:u w:val="single"/>
            <w:lang w:eastAsia="pt-BR"/>
            <w14:ligatures w14:val="none"/>
          </w:rPr>
          <w:t>(Incluída pelo Decreto nº 11.266, de 2022)</w:t>
        </w:r>
      </w:hyperlink>
    </w:p>
    <w:p w14:paraId="54F1487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b) da </w:t>
      </w:r>
      <w:hyperlink r:id="rId26" w:history="1">
        <w:r w:rsidRPr="003D072C">
          <w:rPr>
            <w:rFonts w:ascii="Book Antiqua" w:eastAsia="Times New Roman" w:hAnsi="Book Antiqua" w:cs="Arial"/>
            <w:color w:val="0000FF"/>
            <w:kern w:val="0"/>
            <w:sz w:val="19"/>
            <w:szCs w:val="19"/>
            <w:u w:val="single"/>
            <w:lang w:eastAsia="pt-BR"/>
            <w14:ligatures w14:val="none"/>
          </w:rPr>
          <w:t>Lei nº 14.129, de 29 de março de 2021</w:t>
        </w:r>
      </w:hyperlink>
      <w:r w:rsidRPr="003D072C">
        <w:rPr>
          <w:rFonts w:ascii="Book Antiqua" w:eastAsia="Times New Roman" w:hAnsi="Book Antiqua" w:cs="Arial"/>
          <w:color w:val="000000"/>
          <w:kern w:val="0"/>
          <w:sz w:val="19"/>
          <w:szCs w:val="19"/>
          <w:lang w:eastAsia="pt-BR"/>
          <w14:ligatures w14:val="none"/>
        </w:rPr>
        <w:t>; e   </w:t>
      </w:r>
      <w:hyperlink r:id="rId27" w:anchor="art1" w:history="1">
        <w:r w:rsidRPr="003D072C">
          <w:rPr>
            <w:rFonts w:ascii="Book Antiqua" w:eastAsia="Times New Roman" w:hAnsi="Book Antiqua" w:cs="Arial"/>
            <w:color w:val="0000FF"/>
            <w:kern w:val="0"/>
            <w:sz w:val="16"/>
            <w:szCs w:val="16"/>
            <w:u w:val="single"/>
            <w:lang w:eastAsia="pt-BR"/>
            <w14:ligatures w14:val="none"/>
          </w:rPr>
          <w:t>(Incluída pelo Decreto nº 11.266, de 2022)</w:t>
        </w:r>
      </w:hyperlink>
    </w:p>
    <w:p w14:paraId="47765F3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c) da </w:t>
      </w:r>
      <w:hyperlink r:id="rId28" w:history="1">
        <w:r w:rsidRPr="003D072C">
          <w:rPr>
            <w:rFonts w:ascii="Book Antiqua" w:eastAsia="Times New Roman" w:hAnsi="Book Antiqua" w:cs="Arial"/>
            <w:color w:val="0000FF"/>
            <w:kern w:val="0"/>
            <w:sz w:val="19"/>
            <w:szCs w:val="19"/>
            <w:u w:val="single"/>
            <w:lang w:eastAsia="pt-BR"/>
            <w14:ligatures w14:val="none"/>
          </w:rPr>
          <w:t>Lei nº 12.527, de 18 de novembro de 2011</w:t>
        </w:r>
      </w:hyperlink>
      <w:r w:rsidRPr="003D072C">
        <w:rPr>
          <w:rFonts w:ascii="Book Antiqua" w:eastAsia="Times New Roman" w:hAnsi="Book Antiqua" w:cs="Arial"/>
          <w:color w:val="000000"/>
          <w:kern w:val="0"/>
          <w:sz w:val="16"/>
          <w:szCs w:val="16"/>
          <w:lang w:eastAsia="pt-BR"/>
          <w14:ligatures w14:val="none"/>
        </w:rPr>
        <w:t>;   </w:t>
      </w:r>
      <w:hyperlink r:id="rId29" w:anchor="art1" w:history="1">
        <w:r w:rsidRPr="003D072C">
          <w:rPr>
            <w:rFonts w:ascii="Book Antiqua" w:eastAsia="Times New Roman" w:hAnsi="Book Antiqua" w:cs="Arial"/>
            <w:color w:val="0000FF"/>
            <w:kern w:val="0"/>
            <w:sz w:val="16"/>
            <w:szCs w:val="16"/>
            <w:u w:val="single"/>
            <w:lang w:eastAsia="pt-BR"/>
            <w14:ligatures w14:val="none"/>
          </w:rPr>
          <w:t>(Incluída pelo Decreto nº 11.266, de 2022)</w:t>
        </w:r>
      </w:hyperlink>
    </w:p>
    <w:p w14:paraId="232F943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II - </w:t>
      </w:r>
      <w:proofErr w:type="gramStart"/>
      <w:r w:rsidRPr="003D072C">
        <w:rPr>
          <w:rFonts w:ascii="Book Antiqua" w:eastAsia="Times New Roman" w:hAnsi="Book Antiqua" w:cs="Arial"/>
          <w:color w:val="000000"/>
          <w:kern w:val="0"/>
          <w:sz w:val="19"/>
          <w:szCs w:val="19"/>
          <w:lang w:eastAsia="pt-BR"/>
          <w14:ligatures w14:val="none"/>
        </w:rPr>
        <w:t>às</w:t>
      </w:r>
      <w:proofErr w:type="gramEnd"/>
      <w:r w:rsidRPr="003D072C">
        <w:rPr>
          <w:rFonts w:ascii="Book Antiqua" w:eastAsia="Times New Roman" w:hAnsi="Book Antiqua" w:cs="Arial"/>
          <w:color w:val="000000"/>
          <w:kern w:val="0"/>
          <w:sz w:val="19"/>
          <w:szCs w:val="19"/>
          <w:lang w:eastAsia="pt-BR"/>
          <w14:ligatures w14:val="none"/>
        </w:rPr>
        <w:t xml:space="preserve"> orientações da Autoridade Nacional de Proteção de Dados; e</w:t>
      </w:r>
    </w:p>
    <w:p w14:paraId="7356475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III - às normas correlatas</w:t>
      </w:r>
      <w:r w:rsidRPr="003D072C">
        <w:rPr>
          <w:rFonts w:ascii="Book Antiqua" w:eastAsia="Times New Roman" w:hAnsi="Book Antiqua" w:cs="Arial"/>
          <w:color w:val="000000"/>
          <w:kern w:val="0"/>
          <w:sz w:val="16"/>
          <w:szCs w:val="16"/>
          <w:lang w:eastAsia="pt-BR"/>
          <w14:ligatures w14:val="none"/>
        </w:rPr>
        <w:t>.   </w:t>
      </w:r>
      <w:hyperlink r:id="rId30"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4FFBBF6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 4º  Nas solicitações de interoperabilidade que envolvam dados pessoais, serão explicitados, além do disposto no § 3º</w:t>
      </w:r>
      <w:r w:rsidRPr="003D072C">
        <w:rPr>
          <w:rFonts w:ascii="Book Antiqua" w:eastAsia="Times New Roman" w:hAnsi="Book Antiqua" w:cs="Arial"/>
          <w:color w:val="000000"/>
          <w:kern w:val="0"/>
          <w:sz w:val="16"/>
          <w:szCs w:val="16"/>
          <w:lang w:eastAsia="pt-BR"/>
          <w14:ligatures w14:val="none"/>
        </w:rPr>
        <w:t>:   </w:t>
      </w:r>
      <w:hyperlink r:id="rId31"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07E9BFF0"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 - o propósito legítimo, específico e </w:t>
      </w:r>
      <w:proofErr w:type="gramStart"/>
      <w:r w:rsidRPr="003D072C">
        <w:rPr>
          <w:rFonts w:ascii="Book Antiqua" w:eastAsia="Times New Roman" w:hAnsi="Book Antiqua" w:cs="Arial"/>
          <w:color w:val="000000"/>
          <w:kern w:val="0"/>
          <w:sz w:val="19"/>
          <w:szCs w:val="19"/>
          <w:lang w:eastAsia="pt-BR"/>
          <w14:ligatures w14:val="none"/>
        </w:rPr>
        <w:t>explícito</w:t>
      </w:r>
      <w:r w:rsidRPr="003D072C">
        <w:rPr>
          <w:rFonts w:ascii="Book Antiqua" w:eastAsia="Times New Roman" w:hAnsi="Book Antiqua" w:cs="Arial"/>
          <w:color w:val="000000"/>
          <w:kern w:val="0"/>
          <w:sz w:val="16"/>
          <w:szCs w:val="16"/>
          <w:lang w:eastAsia="pt-BR"/>
          <w14:ligatures w14:val="none"/>
        </w:rPr>
        <w:t>;   </w:t>
      </w:r>
      <w:proofErr w:type="gramEnd"/>
      <w:r w:rsidRPr="003D072C">
        <w:rPr>
          <w:rFonts w:ascii="Book Antiqua" w:eastAsia="Times New Roman" w:hAnsi="Book Antiqua" w:cs="Arial"/>
          <w:color w:val="000000"/>
          <w:kern w:val="0"/>
          <w:sz w:val="16"/>
          <w:szCs w:val="16"/>
          <w:lang w:eastAsia="pt-BR"/>
          <w14:ligatures w14:val="none"/>
        </w:rPr>
        <w:t> </w:t>
      </w:r>
      <w:hyperlink r:id="rId32"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2D75098B"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II -a compatibilidade com a finalidade; e   </w:t>
      </w:r>
      <w:hyperlink r:id="rId33"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7DFBEB8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III - o compartilhamento do mínimo necessário para atendimento da finalidade</w:t>
      </w:r>
      <w:r w:rsidRPr="003D072C">
        <w:rPr>
          <w:rFonts w:ascii="Book Antiqua" w:eastAsia="Times New Roman" w:hAnsi="Book Antiqua" w:cs="Arial"/>
          <w:color w:val="000000"/>
          <w:kern w:val="0"/>
          <w:sz w:val="16"/>
          <w:szCs w:val="16"/>
          <w:lang w:eastAsia="pt-BR"/>
          <w14:ligatures w14:val="none"/>
        </w:rPr>
        <w:t>.   </w:t>
      </w:r>
      <w:hyperlink r:id="rId34"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4488095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0" w:name="art6"/>
      <w:bookmarkEnd w:id="50"/>
      <w:r w:rsidRPr="003D072C">
        <w:rPr>
          <w:rFonts w:ascii="Book Antiqua" w:eastAsia="Times New Roman" w:hAnsi="Book Antiqua" w:cs="Arial"/>
          <w:color w:val="000000"/>
          <w:kern w:val="0"/>
          <w:sz w:val="19"/>
          <w:szCs w:val="19"/>
          <w:lang w:eastAsia="pt-BR"/>
          <w14:ligatures w14:val="none"/>
        </w:rPr>
        <w:t>Art. 6</w:t>
      </w:r>
      <w:proofErr w:type="gramStart"/>
      <w:r w:rsidRPr="003D072C">
        <w:rPr>
          <w:rFonts w:ascii="Book Antiqua" w:eastAsia="Times New Roman" w:hAnsi="Book Antiqua" w:cs="Arial"/>
          <w:color w:val="000000"/>
          <w:kern w:val="0"/>
          <w:sz w:val="19"/>
          <w:szCs w:val="19"/>
          <w:lang w:eastAsia="pt-BR"/>
          <w14:ligatures w14:val="none"/>
        </w:rPr>
        <w:t>º  Na</w:t>
      </w:r>
      <w:proofErr w:type="gramEnd"/>
      <w:r w:rsidRPr="003D072C">
        <w:rPr>
          <w:rFonts w:ascii="Book Antiqua" w:eastAsia="Times New Roman" w:hAnsi="Book Antiqua" w:cs="Arial"/>
          <w:color w:val="000000"/>
          <w:kern w:val="0"/>
          <w:sz w:val="19"/>
          <w:szCs w:val="19"/>
          <w:lang w:eastAsia="pt-BR"/>
          <w14:ligatures w14:val="none"/>
        </w:rPr>
        <w:t xml:space="preserve"> hipótese de o mecanismo de compartilhamento de dados fornecido pelo custodiante de dados ser inadequado ao solicitante de dados, independentemente da categorização do nível de compartilhamento, o recebedor de dados arcará com os eventuais custos de operacionalização, quando houver, exceto disposição contrária prevista em lei, regulamento ou acordo entre as entidades ou os órgãos envolvidos, sem prejuízo do disposto no art. 4º.</w:t>
      </w:r>
    </w:p>
    <w:p w14:paraId="31DC14EB"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lastRenderedPageBreak/>
        <w:t>Parágrafo único.  O disposto no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se limitará aos custos de operacionalização do compartilhamento dos dados e não acarretará ganhos ou benefícios de ordem financeira ou econômica para o órgão gestor de dados.</w:t>
      </w:r>
    </w:p>
    <w:p w14:paraId="631B56E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1" w:name="art7"/>
      <w:bookmarkEnd w:id="51"/>
      <w:r w:rsidRPr="003D072C">
        <w:rPr>
          <w:rFonts w:ascii="Book Antiqua" w:eastAsia="Times New Roman" w:hAnsi="Book Antiqua" w:cs="Arial"/>
          <w:color w:val="000000"/>
          <w:kern w:val="0"/>
          <w:sz w:val="19"/>
          <w:szCs w:val="19"/>
          <w:lang w:eastAsia="pt-BR"/>
          <w14:ligatures w14:val="none"/>
        </w:rPr>
        <w:t>Art. 7</w:t>
      </w:r>
      <w:proofErr w:type="gramStart"/>
      <w:r w:rsidRPr="003D072C">
        <w:rPr>
          <w:rFonts w:ascii="Book Antiqua" w:eastAsia="Times New Roman" w:hAnsi="Book Antiqua" w:cs="Arial"/>
          <w:color w:val="000000"/>
          <w:kern w:val="0"/>
          <w:sz w:val="19"/>
          <w:szCs w:val="19"/>
          <w:lang w:eastAsia="pt-BR"/>
          <w14:ligatures w14:val="none"/>
        </w:rPr>
        <w:t>º  As</w:t>
      </w:r>
      <w:proofErr w:type="gramEnd"/>
      <w:r w:rsidRPr="003D072C">
        <w:rPr>
          <w:rFonts w:ascii="Book Antiqua" w:eastAsia="Times New Roman" w:hAnsi="Book Antiqua" w:cs="Arial"/>
          <w:color w:val="000000"/>
          <w:kern w:val="0"/>
          <w:sz w:val="19"/>
          <w:szCs w:val="19"/>
          <w:lang w:eastAsia="pt-BR"/>
          <w14:ligatures w14:val="none"/>
        </w:rPr>
        <w:t xml:space="preserve"> plataformas de interoperabilidade contemplarão os requisitos de sigilo, confidencialidade, gestão, </w:t>
      </w:r>
      <w:proofErr w:type="spellStart"/>
      <w:r w:rsidRPr="003D072C">
        <w:rPr>
          <w:rFonts w:ascii="Book Antiqua" w:eastAsia="Times New Roman" w:hAnsi="Book Antiqua" w:cs="Arial"/>
          <w:color w:val="000000"/>
          <w:kern w:val="0"/>
          <w:sz w:val="19"/>
          <w:szCs w:val="19"/>
          <w:lang w:eastAsia="pt-BR"/>
          <w14:ligatures w14:val="none"/>
        </w:rPr>
        <w:t>auditabilidade</w:t>
      </w:r>
      <w:proofErr w:type="spellEnd"/>
      <w:r w:rsidRPr="003D072C">
        <w:rPr>
          <w:rFonts w:ascii="Book Antiqua" w:eastAsia="Times New Roman" w:hAnsi="Book Antiqua" w:cs="Arial"/>
          <w:color w:val="000000"/>
          <w:kern w:val="0"/>
          <w:sz w:val="19"/>
          <w:szCs w:val="19"/>
          <w:lang w:eastAsia="pt-BR"/>
          <w14:ligatures w14:val="none"/>
        </w:rPr>
        <w:t xml:space="preserve"> e segurança da informação necessários ao compartilhamento de dados, conforme regras estabelecidas pelo Comitê Central de Governança de Dados.</w:t>
      </w:r>
    </w:p>
    <w:p w14:paraId="2AE2E75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Parágrafo único.  As ferramentas de gestão da plataforma de interoperabilidade incluirão meios para que o gestor de dados tenha conhecimento sobre o controle de acesso e o consumo dos dados.</w:t>
      </w:r>
    </w:p>
    <w:p w14:paraId="5DD0D5C2"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2" w:name="art8"/>
      <w:bookmarkEnd w:id="52"/>
      <w:r w:rsidRPr="003D072C">
        <w:rPr>
          <w:rFonts w:ascii="Book Antiqua" w:eastAsia="Times New Roman" w:hAnsi="Book Antiqua" w:cs="Arial"/>
          <w:color w:val="000000"/>
          <w:kern w:val="0"/>
          <w:sz w:val="19"/>
          <w:szCs w:val="19"/>
          <w:lang w:eastAsia="pt-BR"/>
          <w14:ligatures w14:val="none"/>
        </w:rPr>
        <w:t>Art. 8</w:t>
      </w:r>
      <w:proofErr w:type="gramStart"/>
      <w:r w:rsidRPr="003D072C">
        <w:rPr>
          <w:rFonts w:ascii="Book Antiqua" w:eastAsia="Times New Roman" w:hAnsi="Book Antiqua" w:cs="Arial"/>
          <w:color w:val="000000"/>
          <w:kern w:val="0"/>
          <w:sz w:val="19"/>
          <w:szCs w:val="19"/>
          <w:lang w:eastAsia="pt-BR"/>
          <w14:ligatures w14:val="none"/>
        </w:rPr>
        <w:t>º  Os</w:t>
      </w:r>
      <w:proofErr w:type="gramEnd"/>
      <w:r w:rsidRPr="003D072C">
        <w:rPr>
          <w:rFonts w:ascii="Book Antiqua" w:eastAsia="Times New Roman" w:hAnsi="Book Antiqua" w:cs="Arial"/>
          <w:color w:val="000000"/>
          <w:kern w:val="0"/>
          <w:sz w:val="19"/>
          <w:szCs w:val="19"/>
          <w:lang w:eastAsia="pt-BR"/>
          <w14:ligatures w14:val="none"/>
        </w:rPr>
        <w:t xml:space="preserve"> custodiantes de dados disponibilizarão aos órgãos e às entidades de que trata o art. 1º os dados de compartilhamento amplo e restrito hospedados em suas infraestruturas tecnológicas, por meio das plataformas de interoperabilidade, condicionado à existência de solicitação de interoperabilidade e à ciência ao gestor dos dados.</w:t>
      </w:r>
    </w:p>
    <w:p w14:paraId="2FA54A52"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Parágrafo único.  O compartilhamento de dados de que trata 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só ocorrerá após a categorização do dado pelo seu gestor.</w:t>
      </w:r>
    </w:p>
    <w:p w14:paraId="7320F345"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3" w:name="art9"/>
      <w:bookmarkEnd w:id="53"/>
      <w:r w:rsidRPr="003D072C">
        <w:rPr>
          <w:rFonts w:ascii="Book Antiqua" w:eastAsia="Times New Roman" w:hAnsi="Book Antiqua" w:cs="Arial"/>
          <w:color w:val="000000"/>
          <w:kern w:val="0"/>
          <w:sz w:val="19"/>
          <w:szCs w:val="19"/>
          <w:lang w:eastAsia="pt-BR"/>
          <w14:ligatures w14:val="none"/>
        </w:rPr>
        <w:t>Art. 9</w:t>
      </w:r>
      <w:proofErr w:type="gramStart"/>
      <w:r w:rsidRPr="003D072C">
        <w:rPr>
          <w:rFonts w:ascii="Book Antiqua" w:eastAsia="Times New Roman" w:hAnsi="Book Antiqua" w:cs="Arial"/>
          <w:color w:val="000000"/>
          <w:kern w:val="0"/>
          <w:sz w:val="19"/>
          <w:szCs w:val="19"/>
          <w:lang w:eastAsia="pt-BR"/>
          <w14:ligatures w14:val="none"/>
        </w:rPr>
        <w:t>º  Atendidos</w:t>
      </w:r>
      <w:proofErr w:type="gramEnd"/>
      <w:r w:rsidRPr="003D072C">
        <w:rPr>
          <w:rFonts w:ascii="Book Antiqua" w:eastAsia="Times New Roman" w:hAnsi="Book Antiqua" w:cs="Arial"/>
          <w:color w:val="000000"/>
          <w:kern w:val="0"/>
          <w:sz w:val="19"/>
          <w:szCs w:val="19"/>
          <w:lang w:eastAsia="pt-BR"/>
          <w14:ligatures w14:val="none"/>
        </w:rPr>
        <w:t xml:space="preserve"> os critérios necessários ao compartilhamento, o acesso aos dados ocorrerá no prazo de trinta dias, contado da data da solicitação.</w:t>
      </w:r>
    </w:p>
    <w:p w14:paraId="69E53DE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4" w:name="art10"/>
      <w:bookmarkStart w:id="55" w:name="art10.1"/>
      <w:bookmarkEnd w:id="54"/>
      <w:bookmarkEnd w:id="55"/>
      <w:r w:rsidRPr="003D072C">
        <w:rPr>
          <w:rFonts w:ascii="Book Antiqua" w:eastAsia="Times New Roman" w:hAnsi="Book Antiqua" w:cs="Arial"/>
          <w:color w:val="000000"/>
          <w:kern w:val="0"/>
          <w:sz w:val="19"/>
          <w:szCs w:val="19"/>
          <w:lang w:eastAsia="pt-BR"/>
          <w14:ligatures w14:val="none"/>
        </w:rPr>
        <w:t>Art. 10.  Os gestores de dados divulgarão os mecanismos de compartilhamento de seus dados e os registros de referência sob sua responsabilidade</w:t>
      </w:r>
      <w:r w:rsidRPr="003D072C">
        <w:rPr>
          <w:rFonts w:ascii="Book Antiqua" w:eastAsia="Times New Roman" w:hAnsi="Book Antiqua" w:cs="Arial"/>
          <w:color w:val="000000"/>
          <w:kern w:val="0"/>
          <w:sz w:val="16"/>
          <w:szCs w:val="16"/>
          <w:lang w:eastAsia="pt-BR"/>
          <w14:ligatures w14:val="none"/>
        </w:rPr>
        <w:t>.    </w:t>
      </w:r>
      <w:hyperlink r:id="rId35"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11.266, de 2022)</w:t>
        </w:r>
      </w:hyperlink>
    </w:p>
    <w:p w14:paraId="1A85FAA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Parágrafo único.  O Comitê Central de Governança de Dados definirá os procedimentos para o atendimento ao disposto no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w:t>
      </w:r>
    </w:p>
    <w:p w14:paraId="20ECAF2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56" w:name="art10a"/>
      <w:bookmarkEnd w:id="56"/>
      <w:r w:rsidRPr="003D072C">
        <w:rPr>
          <w:rFonts w:ascii="Book Antiqua" w:eastAsia="Times New Roman" w:hAnsi="Book Antiqua" w:cs="Arial"/>
          <w:color w:val="000000"/>
          <w:kern w:val="0"/>
          <w:sz w:val="19"/>
          <w:szCs w:val="19"/>
          <w:lang w:val="pt-PT" w:eastAsia="pt-BR"/>
          <w14:ligatures w14:val="none"/>
        </w:rPr>
        <w:t>Art. 10-A.  Os órgãos e as entidades poderão criar novas bases de dados somente quando forem esgotadas as possibilidades de utilização dos cadastros base existentes</w:t>
      </w:r>
      <w:r w:rsidRPr="003D072C">
        <w:rPr>
          <w:rFonts w:ascii="Book Antiqua" w:eastAsia="Times New Roman" w:hAnsi="Book Antiqua" w:cs="Arial"/>
          <w:color w:val="000000"/>
          <w:kern w:val="0"/>
          <w:sz w:val="16"/>
          <w:szCs w:val="16"/>
          <w:lang w:val="pt-PT" w:eastAsia="pt-BR"/>
          <w14:ligatures w14:val="none"/>
        </w:rPr>
        <w:t>.   </w:t>
      </w:r>
      <w:r w:rsidRPr="003D072C">
        <w:rPr>
          <w:rFonts w:ascii="Book Antiqua" w:eastAsia="Times New Roman" w:hAnsi="Book Antiqua" w:cs="Arial"/>
          <w:color w:val="000000"/>
          <w:kern w:val="0"/>
          <w:sz w:val="16"/>
          <w:szCs w:val="16"/>
          <w:lang w:val="pt-PT" w:eastAsia="pt-BR"/>
          <w14:ligatures w14:val="none"/>
        </w:rPr>
        <w:fldChar w:fldCharType="begin"/>
      </w:r>
      <w:r w:rsidRPr="003D072C">
        <w:rPr>
          <w:rFonts w:ascii="Book Antiqua" w:eastAsia="Times New Roman" w:hAnsi="Book Antiqua" w:cs="Arial"/>
          <w:color w:val="000000"/>
          <w:kern w:val="0"/>
          <w:sz w:val="16"/>
          <w:szCs w:val="16"/>
          <w:lang w:val="pt-PT" w:eastAsia="pt-BR"/>
          <w14:ligatures w14:val="none"/>
        </w:rPr>
        <w:instrText>HYPERLINK "https://www.planalto.gov.br/ccivil_03/_ato2019-2022/2020/Decreto/D10332.htm" \l "art12"</w:instrText>
      </w:r>
      <w:r w:rsidRPr="003D072C">
        <w:rPr>
          <w:rFonts w:ascii="Book Antiqua" w:eastAsia="Times New Roman" w:hAnsi="Book Antiqua" w:cs="Arial"/>
          <w:color w:val="000000"/>
          <w:kern w:val="0"/>
          <w:sz w:val="16"/>
          <w:szCs w:val="16"/>
          <w:lang w:val="pt-PT" w:eastAsia="pt-BR"/>
          <w14:ligatures w14:val="none"/>
        </w:rPr>
      </w:r>
      <w:r w:rsidRPr="003D072C">
        <w:rPr>
          <w:rFonts w:ascii="Book Antiqua" w:eastAsia="Times New Roman" w:hAnsi="Book Antiqua" w:cs="Arial"/>
          <w:color w:val="000000"/>
          <w:kern w:val="0"/>
          <w:sz w:val="16"/>
          <w:szCs w:val="16"/>
          <w:lang w:val="pt-PT" w:eastAsia="pt-BR"/>
          <w14:ligatures w14:val="none"/>
        </w:rPr>
        <w:fldChar w:fldCharType="separate"/>
      </w:r>
      <w:r w:rsidRPr="003D072C">
        <w:rPr>
          <w:rFonts w:ascii="Book Antiqua" w:eastAsia="Times New Roman" w:hAnsi="Book Antiqua" w:cs="Arial"/>
          <w:color w:val="0000FF"/>
          <w:kern w:val="0"/>
          <w:sz w:val="16"/>
          <w:szCs w:val="16"/>
          <w:u w:val="single"/>
          <w:lang w:val="pt-PT" w:eastAsia="pt-BR"/>
          <w14:ligatures w14:val="none"/>
        </w:rPr>
        <w:t>(Incluído pelo Decreto nº 10.332, de 2020)</w:t>
      </w:r>
      <w:r w:rsidRPr="003D072C">
        <w:rPr>
          <w:rFonts w:ascii="Book Antiqua" w:eastAsia="Times New Roman" w:hAnsi="Book Antiqua" w:cs="Arial"/>
          <w:color w:val="000000"/>
          <w:kern w:val="0"/>
          <w:sz w:val="16"/>
          <w:szCs w:val="16"/>
          <w:lang w:val="pt-PT" w:eastAsia="pt-BR"/>
          <w14:ligatures w14:val="none"/>
        </w:rPr>
        <w:fldChar w:fldCharType="end"/>
      </w:r>
    </w:p>
    <w:p w14:paraId="3309567F"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b/>
          <w:bCs/>
          <w:color w:val="000000"/>
          <w:kern w:val="0"/>
          <w:sz w:val="19"/>
          <w:szCs w:val="19"/>
          <w:lang w:eastAsia="pt-BR"/>
          <w14:ligatures w14:val="none"/>
        </w:rPr>
        <w:t>Seção II</w:t>
      </w:r>
    </w:p>
    <w:p w14:paraId="0848175D"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b/>
          <w:bCs/>
          <w:color w:val="000000"/>
          <w:kern w:val="0"/>
          <w:sz w:val="19"/>
          <w:szCs w:val="19"/>
          <w:lang w:eastAsia="pt-BR"/>
          <w14:ligatures w14:val="none"/>
        </w:rPr>
        <w:t>Do compartilhamento amplo de dados</w:t>
      </w:r>
      <w:r w:rsidRPr="003D072C">
        <w:rPr>
          <w:rFonts w:ascii="Book Antiqua" w:eastAsia="Times New Roman" w:hAnsi="Book Antiqua" w:cs="Arial"/>
          <w:color w:val="000000"/>
          <w:kern w:val="0"/>
          <w:sz w:val="19"/>
          <w:szCs w:val="19"/>
          <w:lang w:eastAsia="pt-BR"/>
          <w14:ligatures w14:val="none"/>
        </w:rPr>
        <w:t> </w:t>
      </w:r>
    </w:p>
    <w:p w14:paraId="50B4FA5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7" w:name="art11"/>
      <w:bookmarkEnd w:id="57"/>
      <w:r w:rsidRPr="003D072C">
        <w:rPr>
          <w:rFonts w:ascii="Book Antiqua" w:eastAsia="Times New Roman" w:hAnsi="Book Antiqua" w:cs="Arial"/>
          <w:color w:val="000000"/>
          <w:kern w:val="0"/>
          <w:sz w:val="19"/>
          <w:szCs w:val="19"/>
          <w:lang w:eastAsia="pt-BR"/>
          <w14:ligatures w14:val="none"/>
        </w:rPr>
        <w:t>Art. 11.  O compartilhamento amplo de dados dispensa autorização prévia pelo gestor de dados e será realizado pelos canais existentes para dados abertos e para transparência ativa, na forma da legislação.</w:t>
      </w:r>
    </w:p>
    <w:p w14:paraId="49F5A8B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1</w:t>
      </w:r>
      <w:proofErr w:type="gramStart"/>
      <w:r w:rsidRPr="003D072C">
        <w:rPr>
          <w:rFonts w:ascii="Book Antiqua" w:eastAsia="Times New Roman" w:hAnsi="Book Antiqua" w:cs="Arial"/>
          <w:color w:val="000000"/>
          <w:kern w:val="0"/>
          <w:sz w:val="19"/>
          <w:szCs w:val="19"/>
          <w:lang w:eastAsia="pt-BR"/>
          <w14:ligatures w14:val="none"/>
        </w:rPr>
        <w:t>º  Na</w:t>
      </w:r>
      <w:proofErr w:type="gramEnd"/>
      <w:r w:rsidRPr="003D072C">
        <w:rPr>
          <w:rFonts w:ascii="Book Antiqua" w:eastAsia="Times New Roman" w:hAnsi="Book Antiqua" w:cs="Arial"/>
          <w:color w:val="000000"/>
          <w:kern w:val="0"/>
          <w:sz w:val="19"/>
          <w:szCs w:val="19"/>
          <w:lang w:eastAsia="pt-BR"/>
          <w14:ligatures w14:val="none"/>
        </w:rPr>
        <w:t xml:space="preserve"> hipótese de o dado de compartilhamento amplo de que trata 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não estar disponível em formato aberto, o solicitante de dados poderá requerer sua abertura junto ao gestor de dados.</w:t>
      </w:r>
    </w:p>
    <w:p w14:paraId="7057242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2</w:t>
      </w:r>
      <w:proofErr w:type="gramStart"/>
      <w:r w:rsidRPr="003D072C">
        <w:rPr>
          <w:rFonts w:ascii="Book Antiqua" w:eastAsia="Times New Roman" w:hAnsi="Book Antiqua" w:cs="Arial"/>
          <w:color w:val="000000"/>
          <w:kern w:val="0"/>
          <w:sz w:val="19"/>
          <w:szCs w:val="19"/>
          <w:lang w:eastAsia="pt-BR"/>
          <w14:ligatures w14:val="none"/>
        </w:rPr>
        <w:t>º  Na</w:t>
      </w:r>
      <w:proofErr w:type="gramEnd"/>
      <w:r w:rsidRPr="003D072C">
        <w:rPr>
          <w:rFonts w:ascii="Book Antiqua" w:eastAsia="Times New Roman" w:hAnsi="Book Antiqua" w:cs="Arial"/>
          <w:color w:val="000000"/>
          <w:kern w:val="0"/>
          <w:sz w:val="19"/>
          <w:szCs w:val="19"/>
          <w:lang w:eastAsia="pt-BR"/>
          <w14:ligatures w14:val="none"/>
        </w:rPr>
        <w:t xml:space="preserve"> hipótese prevista no § 1º, o gestor de dados poderá condicionar a abertura ao pagamento, pelo solicitante de dados, de custos adicionais, quando estes forem desproporcionais e não previstos pelo órgão gestor de dados nos termos da legislação.</w:t>
      </w:r>
    </w:p>
    <w:p w14:paraId="5A13405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3º  A Controladoria-Geral da União e o Comitê Interministerial de Governança, de que trata o </w:t>
      </w:r>
      <w:hyperlink r:id="rId36" w:history="1">
        <w:r w:rsidRPr="003D072C">
          <w:rPr>
            <w:rFonts w:ascii="Book Antiqua" w:eastAsia="Times New Roman" w:hAnsi="Book Antiqua" w:cs="Arial"/>
            <w:color w:val="0000FF"/>
            <w:kern w:val="0"/>
            <w:sz w:val="19"/>
            <w:szCs w:val="19"/>
            <w:u w:val="single"/>
            <w:lang w:eastAsia="pt-BR"/>
            <w14:ligatures w14:val="none"/>
          </w:rPr>
          <w:t>Decreto nº 9.203, de 22 de novembro de 2017</w:t>
        </w:r>
      </w:hyperlink>
      <w:r w:rsidRPr="003D072C">
        <w:rPr>
          <w:rFonts w:ascii="Book Antiqua" w:eastAsia="Times New Roman" w:hAnsi="Book Antiqua" w:cs="Arial"/>
          <w:color w:val="000000"/>
          <w:kern w:val="0"/>
          <w:sz w:val="19"/>
          <w:szCs w:val="19"/>
          <w:lang w:eastAsia="pt-BR"/>
          <w14:ligatures w14:val="none"/>
        </w:rPr>
        <w:t>, poderão recomendar, quando econômica e operacionalmente viável, a abertura dos dados de compartilhamento amplo em transparência ativa.</w:t>
      </w:r>
    </w:p>
    <w:p w14:paraId="2F991936"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4</w:t>
      </w:r>
      <w:proofErr w:type="gramStart"/>
      <w:r w:rsidRPr="003D072C">
        <w:rPr>
          <w:rFonts w:ascii="Book Antiqua" w:eastAsia="Times New Roman" w:hAnsi="Book Antiqua" w:cs="Arial"/>
          <w:color w:val="000000"/>
          <w:kern w:val="0"/>
          <w:sz w:val="19"/>
          <w:szCs w:val="19"/>
          <w:lang w:eastAsia="pt-BR"/>
          <w14:ligatures w14:val="none"/>
        </w:rPr>
        <w:t>º  Os</w:t>
      </w:r>
      <w:proofErr w:type="gramEnd"/>
      <w:r w:rsidRPr="003D072C">
        <w:rPr>
          <w:rFonts w:ascii="Book Antiqua" w:eastAsia="Times New Roman" w:hAnsi="Book Antiqua" w:cs="Arial"/>
          <w:color w:val="000000"/>
          <w:kern w:val="0"/>
          <w:sz w:val="19"/>
          <w:szCs w:val="19"/>
          <w:lang w:eastAsia="pt-BR"/>
          <w14:ligatures w14:val="none"/>
        </w:rPr>
        <w:t xml:space="preserve"> solicitantes e recebedores de dados adotarão medidas para manter a integridade e a autenticidade das informações recebidas.</w:t>
      </w:r>
    </w:p>
    <w:p w14:paraId="1F68F5E6"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5</w:t>
      </w:r>
      <w:proofErr w:type="gramStart"/>
      <w:r w:rsidRPr="003D072C">
        <w:rPr>
          <w:rFonts w:ascii="Book Antiqua" w:eastAsia="Times New Roman" w:hAnsi="Book Antiqua" w:cs="Arial"/>
          <w:color w:val="000000"/>
          <w:kern w:val="0"/>
          <w:sz w:val="19"/>
          <w:szCs w:val="19"/>
          <w:lang w:eastAsia="pt-BR"/>
          <w14:ligatures w14:val="none"/>
        </w:rPr>
        <w:t>º  Os</w:t>
      </w:r>
      <w:proofErr w:type="gramEnd"/>
      <w:r w:rsidRPr="003D072C">
        <w:rPr>
          <w:rFonts w:ascii="Book Antiqua" w:eastAsia="Times New Roman" w:hAnsi="Book Antiqua" w:cs="Arial"/>
          <w:color w:val="000000"/>
          <w:kern w:val="0"/>
          <w:sz w:val="19"/>
          <w:szCs w:val="19"/>
          <w:lang w:eastAsia="pt-BR"/>
          <w14:ligatures w14:val="none"/>
        </w:rPr>
        <w:t xml:space="preserve"> dados de compartilhamento amplo serão catalogados no Portal Brasileiro de Dados Abertos em formato aberto. </w:t>
      </w:r>
    </w:p>
    <w:p w14:paraId="18AE44C2"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b/>
          <w:bCs/>
          <w:color w:val="000000"/>
          <w:kern w:val="0"/>
          <w:sz w:val="19"/>
          <w:szCs w:val="19"/>
          <w:lang w:eastAsia="pt-BR"/>
          <w14:ligatures w14:val="none"/>
        </w:rPr>
        <w:lastRenderedPageBreak/>
        <w:t>Seção III</w:t>
      </w:r>
    </w:p>
    <w:p w14:paraId="709095E6"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b/>
          <w:bCs/>
          <w:color w:val="000000"/>
          <w:kern w:val="0"/>
          <w:sz w:val="19"/>
          <w:szCs w:val="19"/>
          <w:lang w:eastAsia="pt-BR"/>
          <w14:ligatures w14:val="none"/>
        </w:rPr>
        <w:t>Do compartilhamento restrito de dados</w:t>
      </w:r>
      <w:r w:rsidRPr="003D072C">
        <w:rPr>
          <w:rFonts w:ascii="Book Antiqua" w:eastAsia="Times New Roman" w:hAnsi="Book Antiqua" w:cs="Arial"/>
          <w:color w:val="000000"/>
          <w:kern w:val="0"/>
          <w:sz w:val="19"/>
          <w:szCs w:val="19"/>
          <w:lang w:eastAsia="pt-BR"/>
          <w14:ligatures w14:val="none"/>
        </w:rPr>
        <w:t> </w:t>
      </w:r>
    </w:p>
    <w:p w14:paraId="75D38712"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8" w:name="art12"/>
      <w:bookmarkEnd w:id="58"/>
      <w:r w:rsidRPr="003D072C">
        <w:rPr>
          <w:rFonts w:ascii="Book Antiqua" w:eastAsia="Times New Roman" w:hAnsi="Book Antiqua" w:cs="Arial"/>
          <w:color w:val="000000"/>
          <w:kern w:val="0"/>
          <w:sz w:val="19"/>
          <w:szCs w:val="19"/>
          <w:lang w:eastAsia="pt-BR"/>
          <w14:ligatures w14:val="none"/>
        </w:rPr>
        <w:t>Art. 12.  O compartilhamento restrito de dados pelos gestores de dados ocorrerá com base nas regras estabelecidas pelo Comitê Central de Governança de Dados.</w:t>
      </w:r>
    </w:p>
    <w:p w14:paraId="4EF1BABE"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9" w:name="art12§1"/>
      <w:bookmarkEnd w:id="59"/>
      <w:r w:rsidRPr="003D072C">
        <w:rPr>
          <w:rFonts w:ascii="Book Antiqua" w:eastAsia="Times New Roman" w:hAnsi="Book Antiqua" w:cs="Arial"/>
          <w:color w:val="000000"/>
          <w:kern w:val="0"/>
          <w:sz w:val="19"/>
          <w:szCs w:val="19"/>
          <w:lang w:eastAsia="pt-BR"/>
          <w14:ligatures w14:val="none"/>
        </w:rPr>
        <w:t>§ 1</w:t>
      </w:r>
      <w:proofErr w:type="gramStart"/>
      <w:r w:rsidRPr="003D072C">
        <w:rPr>
          <w:rFonts w:ascii="Book Antiqua" w:eastAsia="Times New Roman" w:hAnsi="Book Antiqua" w:cs="Arial"/>
          <w:color w:val="000000"/>
          <w:kern w:val="0"/>
          <w:sz w:val="19"/>
          <w:szCs w:val="19"/>
          <w:lang w:eastAsia="pt-BR"/>
          <w14:ligatures w14:val="none"/>
        </w:rPr>
        <w:t>º  Os</w:t>
      </w:r>
      <w:proofErr w:type="gramEnd"/>
      <w:r w:rsidRPr="003D072C">
        <w:rPr>
          <w:rFonts w:ascii="Book Antiqua" w:eastAsia="Times New Roman" w:hAnsi="Book Antiqua" w:cs="Arial"/>
          <w:color w:val="000000"/>
          <w:kern w:val="0"/>
          <w:sz w:val="19"/>
          <w:szCs w:val="19"/>
          <w:lang w:eastAsia="pt-BR"/>
          <w14:ligatures w14:val="none"/>
        </w:rPr>
        <w:t xml:space="preserve"> solicitantes e recebedores de dados, para ter acesso a dados por compartilhamento restrito, se responsabilizarão por implementar e seguir as regras de sigilo e de segurança da informação estabelecidas pelo Comitê Central de Governança de Dados e, adicionalmente, na hipótese de dados disponíveis em uma das plataformas de interoperabilidade, pelo respectivo gestor.</w:t>
      </w:r>
    </w:p>
    <w:p w14:paraId="2A95F8F2"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0" w:name="art12§2"/>
      <w:bookmarkEnd w:id="60"/>
      <w:r w:rsidRPr="003D072C">
        <w:rPr>
          <w:rFonts w:ascii="Book Antiqua" w:eastAsia="Times New Roman" w:hAnsi="Book Antiqua" w:cs="Arial"/>
          <w:color w:val="000000"/>
          <w:kern w:val="0"/>
          <w:sz w:val="19"/>
          <w:szCs w:val="19"/>
          <w:lang w:eastAsia="pt-BR"/>
          <w14:ligatures w14:val="none"/>
        </w:rPr>
        <w:t>§ 2</w:t>
      </w:r>
      <w:proofErr w:type="gramStart"/>
      <w:r w:rsidRPr="003D072C">
        <w:rPr>
          <w:rFonts w:ascii="Book Antiqua" w:eastAsia="Times New Roman" w:hAnsi="Book Antiqua" w:cs="Arial"/>
          <w:color w:val="000000"/>
          <w:kern w:val="0"/>
          <w:sz w:val="19"/>
          <w:szCs w:val="19"/>
          <w:lang w:eastAsia="pt-BR"/>
          <w14:ligatures w14:val="none"/>
        </w:rPr>
        <w:t>º  Os</w:t>
      </w:r>
      <w:proofErr w:type="gramEnd"/>
      <w:r w:rsidRPr="003D072C">
        <w:rPr>
          <w:rFonts w:ascii="Book Antiqua" w:eastAsia="Times New Roman" w:hAnsi="Book Antiqua" w:cs="Arial"/>
          <w:color w:val="000000"/>
          <w:kern w:val="0"/>
          <w:sz w:val="19"/>
          <w:szCs w:val="19"/>
          <w:lang w:eastAsia="pt-BR"/>
          <w14:ligatures w14:val="none"/>
        </w:rPr>
        <w:t xml:space="preserve"> dados de compartilhamento restrito que possuam, no âmbito do gestor de dados, nível de segurança da informação superior ao definido pelo Comitê Central de Governança de Dados poderão ser categorizados como de compartilhamento específico.</w:t>
      </w:r>
    </w:p>
    <w:p w14:paraId="567C214C"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1" w:name="art12§3"/>
      <w:bookmarkEnd w:id="61"/>
      <w:r w:rsidRPr="003D072C">
        <w:rPr>
          <w:rFonts w:ascii="Book Antiqua" w:eastAsia="Times New Roman" w:hAnsi="Book Antiqua" w:cs="Arial"/>
          <w:color w:val="000000"/>
          <w:kern w:val="0"/>
          <w:sz w:val="19"/>
          <w:szCs w:val="19"/>
          <w:lang w:eastAsia="pt-BR"/>
          <w14:ligatures w14:val="none"/>
        </w:rPr>
        <w:t>§ 3</w:t>
      </w:r>
      <w:proofErr w:type="gramStart"/>
      <w:r w:rsidRPr="003D072C">
        <w:rPr>
          <w:rFonts w:ascii="Book Antiqua" w:eastAsia="Times New Roman" w:hAnsi="Book Antiqua" w:cs="Arial"/>
          <w:color w:val="000000"/>
          <w:kern w:val="0"/>
          <w:sz w:val="19"/>
          <w:szCs w:val="19"/>
          <w:lang w:eastAsia="pt-BR"/>
          <w14:ligatures w14:val="none"/>
        </w:rPr>
        <w:t>º  Na</w:t>
      </w:r>
      <w:proofErr w:type="gramEnd"/>
      <w:r w:rsidRPr="003D072C">
        <w:rPr>
          <w:rFonts w:ascii="Book Antiqua" w:eastAsia="Times New Roman" w:hAnsi="Book Antiqua" w:cs="Arial"/>
          <w:color w:val="000000"/>
          <w:kern w:val="0"/>
          <w:sz w:val="19"/>
          <w:szCs w:val="19"/>
          <w:lang w:eastAsia="pt-BR"/>
          <w14:ligatures w14:val="none"/>
        </w:rPr>
        <w:t xml:space="preserve"> hipótese de que trata o § 2º, o gestor de dados comunicará ao Comitê Central de Governança de Dados a categorização atribuída e suas justificativas.</w:t>
      </w:r>
    </w:p>
    <w:p w14:paraId="37F25242"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62" w:name="art12§4"/>
      <w:bookmarkStart w:id="63" w:name="art12§4.0"/>
      <w:bookmarkEnd w:id="62"/>
      <w:bookmarkEnd w:id="63"/>
      <w:r w:rsidRPr="003D072C">
        <w:rPr>
          <w:rFonts w:ascii="Book Antiqua" w:eastAsia="Times New Roman" w:hAnsi="Book Antiqua" w:cs="Arial"/>
          <w:color w:val="000000"/>
          <w:kern w:val="0"/>
          <w:sz w:val="19"/>
          <w:szCs w:val="19"/>
          <w:lang w:eastAsia="pt-BR"/>
          <w14:ligatures w14:val="none"/>
        </w:rPr>
        <w:t>§ 4</w:t>
      </w:r>
      <w:proofErr w:type="gramStart"/>
      <w:r w:rsidRPr="003D072C">
        <w:rPr>
          <w:rFonts w:ascii="Book Antiqua" w:eastAsia="Times New Roman" w:hAnsi="Book Antiqua" w:cs="Arial"/>
          <w:color w:val="000000"/>
          <w:kern w:val="0"/>
          <w:sz w:val="19"/>
          <w:szCs w:val="19"/>
          <w:lang w:eastAsia="pt-BR"/>
          <w14:ligatures w14:val="none"/>
        </w:rPr>
        <w:t>º  Os</w:t>
      </w:r>
      <w:proofErr w:type="gramEnd"/>
      <w:r w:rsidRPr="003D072C">
        <w:rPr>
          <w:rFonts w:ascii="Book Antiqua" w:eastAsia="Times New Roman" w:hAnsi="Book Antiqua" w:cs="Arial"/>
          <w:color w:val="000000"/>
          <w:kern w:val="0"/>
          <w:sz w:val="19"/>
          <w:szCs w:val="19"/>
          <w:lang w:eastAsia="pt-BR"/>
          <w14:ligatures w14:val="none"/>
        </w:rPr>
        <w:t xml:space="preserve"> dados recebidos por compartilhamento restrito não serão retransmitidos ou compartilhados com outros órgãos ou entidades, exceto quando previsto expressamente na autorização concedida pelo gestor de dados ou se houver posterior permissão deste, observados os requisitos previstos no art. 5º</w:t>
      </w:r>
      <w:r w:rsidRPr="003D072C">
        <w:rPr>
          <w:rFonts w:ascii="Book Antiqua" w:eastAsia="Times New Roman" w:hAnsi="Book Antiqua" w:cs="Arial"/>
          <w:color w:val="000000"/>
          <w:kern w:val="0"/>
          <w:sz w:val="16"/>
          <w:szCs w:val="16"/>
          <w:lang w:eastAsia="pt-BR"/>
          <w14:ligatures w14:val="none"/>
        </w:rPr>
        <w:t>.    </w:t>
      </w:r>
      <w:hyperlink r:id="rId37"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11.266, de 2022)</w:t>
        </w:r>
      </w:hyperlink>
    </w:p>
    <w:p w14:paraId="54772C87" w14:textId="2152CE2E"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64" w:name="art13"/>
      <w:bookmarkStart w:id="65" w:name="art13.0"/>
      <w:bookmarkEnd w:id="64"/>
      <w:bookmarkEnd w:id="65"/>
      <w:r w:rsidRPr="003D072C">
        <w:rPr>
          <w:rFonts w:ascii="Book Antiqua" w:eastAsia="Times New Roman" w:hAnsi="Book Antiqua" w:cs="Arial"/>
          <w:color w:val="000000"/>
          <w:kern w:val="0"/>
          <w:sz w:val="19"/>
          <w:szCs w:val="19"/>
          <w:lang w:eastAsia="pt-BR"/>
          <w14:ligatures w14:val="none"/>
        </w:rPr>
        <w:t>Art. 13.  O órgão interessado poderá solicitar o acesso aos dados compartilhados no nível restrito diretamente ao gestor de plataforma de interoperabilidade, respeitado o disposto no § 3º do art. 5º</w:t>
      </w:r>
      <w:r w:rsidRPr="003D072C">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38"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11.266, de 2022)</w:t>
        </w:r>
      </w:hyperlink>
    </w:p>
    <w:p w14:paraId="7AF41B38"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b/>
          <w:bCs/>
          <w:color w:val="000000"/>
          <w:kern w:val="0"/>
          <w:sz w:val="19"/>
          <w:szCs w:val="19"/>
          <w:lang w:eastAsia="pt-BR"/>
          <w14:ligatures w14:val="none"/>
        </w:rPr>
        <w:t>Seção IV</w:t>
      </w:r>
    </w:p>
    <w:p w14:paraId="01C52DEE"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b/>
          <w:bCs/>
          <w:color w:val="000000"/>
          <w:kern w:val="0"/>
          <w:sz w:val="19"/>
          <w:szCs w:val="19"/>
          <w:lang w:eastAsia="pt-BR"/>
          <w14:ligatures w14:val="none"/>
        </w:rPr>
        <w:t>Do compartilhamento específico de dados</w:t>
      </w:r>
      <w:r w:rsidRPr="003D072C">
        <w:rPr>
          <w:rFonts w:ascii="Book Antiqua" w:eastAsia="Times New Roman" w:hAnsi="Book Antiqua" w:cs="Arial"/>
          <w:color w:val="000000"/>
          <w:kern w:val="0"/>
          <w:sz w:val="19"/>
          <w:szCs w:val="19"/>
          <w:lang w:eastAsia="pt-BR"/>
          <w14:ligatures w14:val="none"/>
        </w:rPr>
        <w:t> </w:t>
      </w:r>
    </w:p>
    <w:p w14:paraId="047FBD3C"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6" w:name="art14"/>
      <w:bookmarkEnd w:id="66"/>
      <w:r w:rsidRPr="003D072C">
        <w:rPr>
          <w:rFonts w:ascii="Book Antiqua" w:eastAsia="Times New Roman" w:hAnsi="Book Antiqua" w:cs="Arial"/>
          <w:color w:val="000000"/>
          <w:kern w:val="0"/>
          <w:sz w:val="19"/>
          <w:szCs w:val="19"/>
          <w:lang w:eastAsia="pt-BR"/>
          <w14:ligatures w14:val="none"/>
        </w:rPr>
        <w:t>Art. 14.  O compartilhamento específico de dados está condicionado:</w:t>
      </w:r>
    </w:p>
    <w:p w14:paraId="338B5C00"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 - </w:t>
      </w:r>
      <w:proofErr w:type="gramStart"/>
      <w:r w:rsidRPr="003D072C">
        <w:rPr>
          <w:rFonts w:ascii="Book Antiqua" w:eastAsia="Times New Roman" w:hAnsi="Book Antiqua" w:cs="Arial"/>
          <w:color w:val="000000"/>
          <w:kern w:val="0"/>
          <w:sz w:val="19"/>
          <w:szCs w:val="19"/>
          <w:lang w:eastAsia="pt-BR"/>
          <w14:ligatures w14:val="none"/>
        </w:rPr>
        <w:t>à</w:t>
      </w:r>
      <w:proofErr w:type="gramEnd"/>
      <w:r w:rsidRPr="003D072C">
        <w:rPr>
          <w:rFonts w:ascii="Book Antiqua" w:eastAsia="Times New Roman" w:hAnsi="Book Antiqua" w:cs="Arial"/>
          <w:color w:val="000000"/>
          <w:kern w:val="0"/>
          <w:sz w:val="19"/>
          <w:szCs w:val="19"/>
          <w:lang w:eastAsia="pt-BR"/>
          <w14:ligatures w14:val="none"/>
        </w:rPr>
        <w:t xml:space="preserve"> concessão de permissão de acesso pelo gestor de dados; e</w:t>
      </w:r>
    </w:p>
    <w:p w14:paraId="04553520"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II - </w:t>
      </w:r>
      <w:proofErr w:type="gramStart"/>
      <w:r w:rsidRPr="003D072C">
        <w:rPr>
          <w:rFonts w:ascii="Book Antiqua" w:eastAsia="Times New Roman" w:hAnsi="Book Antiqua" w:cs="Arial"/>
          <w:color w:val="000000"/>
          <w:kern w:val="0"/>
          <w:sz w:val="19"/>
          <w:szCs w:val="19"/>
          <w:lang w:eastAsia="pt-BR"/>
          <w14:ligatures w14:val="none"/>
        </w:rPr>
        <w:t>ao</w:t>
      </w:r>
      <w:proofErr w:type="gramEnd"/>
      <w:r w:rsidRPr="003D072C">
        <w:rPr>
          <w:rFonts w:ascii="Book Antiqua" w:eastAsia="Times New Roman" w:hAnsi="Book Antiqua" w:cs="Arial"/>
          <w:color w:val="000000"/>
          <w:kern w:val="0"/>
          <w:sz w:val="19"/>
          <w:szCs w:val="19"/>
          <w:lang w:eastAsia="pt-BR"/>
          <w14:ligatures w14:val="none"/>
        </w:rPr>
        <w:t xml:space="preserve"> atendimento dos requisitos definidos pelo gestor de dados como condição para o compartilhamento.</w:t>
      </w:r>
    </w:p>
    <w:p w14:paraId="53E3BBA4"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1</w:t>
      </w:r>
      <w:proofErr w:type="gramStart"/>
      <w:r w:rsidRPr="003D072C">
        <w:rPr>
          <w:rFonts w:ascii="Book Antiqua" w:eastAsia="Times New Roman" w:hAnsi="Book Antiqua" w:cs="Arial"/>
          <w:color w:val="000000"/>
          <w:kern w:val="0"/>
          <w:sz w:val="19"/>
          <w:szCs w:val="19"/>
          <w:lang w:eastAsia="pt-BR"/>
          <w14:ligatures w14:val="none"/>
        </w:rPr>
        <w:t>º  Os</w:t>
      </w:r>
      <w:proofErr w:type="gramEnd"/>
      <w:r w:rsidRPr="003D072C">
        <w:rPr>
          <w:rFonts w:ascii="Book Antiqua" w:eastAsia="Times New Roman" w:hAnsi="Book Antiqua" w:cs="Arial"/>
          <w:color w:val="000000"/>
          <w:kern w:val="0"/>
          <w:sz w:val="19"/>
          <w:szCs w:val="19"/>
          <w:lang w:eastAsia="pt-BR"/>
          <w14:ligatures w14:val="none"/>
        </w:rPr>
        <w:t xml:space="preserve"> requisitos exigidos pelo gestor de dados de que trata o inciso II do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serão compatíveis com aqueles adotados internamente pelo próprio gestor de dados no tratamento da mesma informação.</w:t>
      </w:r>
    </w:p>
    <w:p w14:paraId="62A26EC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2</w:t>
      </w:r>
      <w:proofErr w:type="gramStart"/>
      <w:r w:rsidRPr="003D072C">
        <w:rPr>
          <w:rFonts w:ascii="Book Antiqua" w:eastAsia="Times New Roman" w:hAnsi="Book Antiqua" w:cs="Arial"/>
          <w:color w:val="000000"/>
          <w:kern w:val="0"/>
          <w:sz w:val="19"/>
          <w:szCs w:val="19"/>
          <w:lang w:eastAsia="pt-BR"/>
          <w14:ligatures w14:val="none"/>
        </w:rPr>
        <w:t>º  Os</w:t>
      </w:r>
      <w:proofErr w:type="gramEnd"/>
      <w:r w:rsidRPr="003D072C">
        <w:rPr>
          <w:rFonts w:ascii="Book Antiqua" w:eastAsia="Times New Roman" w:hAnsi="Book Antiqua" w:cs="Arial"/>
          <w:color w:val="000000"/>
          <w:kern w:val="0"/>
          <w:sz w:val="19"/>
          <w:szCs w:val="19"/>
          <w:lang w:eastAsia="pt-BR"/>
          <w14:ligatures w14:val="none"/>
        </w:rPr>
        <w:t xml:space="preserve"> dados recebidos por compartilhamento específico não serão retransmitidos ou compartilhados com outros órgãos ou entidades, exceto quando previsto expressamente na autorização concedida pelo gestor de dados ou se houver posterior permissão desse.</w:t>
      </w:r>
    </w:p>
    <w:p w14:paraId="70E717FA" w14:textId="7A6AA9A0"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67" w:name="art15"/>
      <w:bookmarkStart w:id="68" w:name="art15.0"/>
      <w:bookmarkEnd w:id="67"/>
      <w:bookmarkEnd w:id="68"/>
      <w:r w:rsidRPr="003D072C">
        <w:rPr>
          <w:rFonts w:ascii="Book Antiqua" w:eastAsia="Times New Roman" w:hAnsi="Book Antiqua" w:cs="Arial"/>
          <w:color w:val="000000"/>
          <w:kern w:val="0"/>
          <w:sz w:val="19"/>
          <w:szCs w:val="19"/>
          <w:lang w:eastAsia="pt-BR"/>
          <w14:ligatures w14:val="none"/>
        </w:rPr>
        <w:t>Art. 15.  O órgão interessado em acessar dados sujeitos a compartilhamento específico enviará os documentos de interoperabilidade para o gestor de dados, observados as normas, as condições e os requisitos de acesso por ele estabelecidos, nos termos do disposto no inciso III do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do art. 4º, e fundamentará o pedido e especificará os dados solicitados no maior nível de detalhamento possível</w:t>
      </w:r>
      <w:r w:rsidRPr="003D072C">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39"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11.266, de 2022)</w:t>
        </w:r>
      </w:hyperlink>
    </w:p>
    <w:p w14:paraId="61D5803E"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69" w:name="art15§1"/>
      <w:bookmarkStart w:id="70" w:name="art15§1.0"/>
      <w:bookmarkEnd w:id="69"/>
      <w:bookmarkEnd w:id="70"/>
      <w:r w:rsidRPr="003D072C">
        <w:rPr>
          <w:rFonts w:ascii="Book Antiqua" w:eastAsia="Times New Roman" w:hAnsi="Book Antiqua" w:cs="Arial"/>
          <w:color w:val="000000"/>
          <w:kern w:val="0"/>
          <w:sz w:val="19"/>
          <w:szCs w:val="19"/>
          <w:lang w:eastAsia="pt-BR"/>
          <w14:ligatures w14:val="none"/>
        </w:rPr>
        <w:t>§ 1º A Secretaria de Governo Digital do Ministério da Gestão e da Inovação em Serviços Públicos prestará apoio consultivo aos solicitantes de dados para a formulação da solicitação de permissão de compartilhamento</w:t>
      </w:r>
      <w:r w:rsidRPr="003D072C">
        <w:rPr>
          <w:rFonts w:ascii="Book Antiqua" w:eastAsia="Times New Roman" w:hAnsi="Book Antiqua" w:cs="Arial"/>
          <w:color w:val="000000"/>
          <w:kern w:val="0"/>
          <w:sz w:val="16"/>
          <w:szCs w:val="16"/>
          <w:lang w:eastAsia="pt-BR"/>
          <w14:ligatures w14:val="none"/>
        </w:rPr>
        <w:t>.   </w:t>
      </w:r>
      <w:hyperlink r:id="rId40"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11.574, de 2023)</w:t>
        </w:r>
      </w:hyperlink>
    </w:p>
    <w:p w14:paraId="56A5AD5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1" w:name="art15§2"/>
      <w:bookmarkEnd w:id="71"/>
      <w:r w:rsidRPr="003D072C">
        <w:rPr>
          <w:rFonts w:ascii="Book Antiqua" w:eastAsia="Times New Roman" w:hAnsi="Book Antiqua" w:cs="Arial"/>
          <w:color w:val="000000"/>
          <w:kern w:val="0"/>
          <w:sz w:val="19"/>
          <w:szCs w:val="19"/>
          <w:lang w:eastAsia="pt-BR"/>
          <w14:ligatures w14:val="none"/>
        </w:rPr>
        <w:lastRenderedPageBreak/>
        <w:t>§ 2</w:t>
      </w:r>
      <w:proofErr w:type="gramStart"/>
      <w:r w:rsidRPr="003D072C">
        <w:rPr>
          <w:rFonts w:ascii="Book Antiqua" w:eastAsia="Times New Roman" w:hAnsi="Book Antiqua" w:cs="Arial"/>
          <w:color w:val="000000"/>
          <w:kern w:val="0"/>
          <w:sz w:val="19"/>
          <w:szCs w:val="19"/>
          <w:lang w:eastAsia="pt-BR"/>
          <w14:ligatures w14:val="none"/>
        </w:rPr>
        <w:t>º  O</w:t>
      </w:r>
      <w:proofErr w:type="gramEnd"/>
      <w:r w:rsidRPr="003D072C">
        <w:rPr>
          <w:rFonts w:ascii="Book Antiqua" w:eastAsia="Times New Roman" w:hAnsi="Book Antiqua" w:cs="Arial"/>
          <w:color w:val="000000"/>
          <w:kern w:val="0"/>
          <w:sz w:val="19"/>
          <w:szCs w:val="19"/>
          <w:lang w:eastAsia="pt-BR"/>
          <w14:ligatures w14:val="none"/>
        </w:rPr>
        <w:t xml:space="preserve"> gestor de dados se manifestará quanto à solicitação de que trata 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no prazo de trinta dias, contado da data do recebimento da solicitação.</w:t>
      </w:r>
    </w:p>
    <w:p w14:paraId="2CF845F0"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3</w:t>
      </w:r>
      <w:proofErr w:type="gramStart"/>
      <w:r w:rsidRPr="003D072C">
        <w:rPr>
          <w:rFonts w:ascii="Book Antiqua" w:eastAsia="Times New Roman" w:hAnsi="Book Antiqua" w:cs="Arial"/>
          <w:color w:val="000000"/>
          <w:kern w:val="0"/>
          <w:sz w:val="19"/>
          <w:szCs w:val="19"/>
          <w:lang w:eastAsia="pt-BR"/>
          <w14:ligatures w14:val="none"/>
        </w:rPr>
        <w:t>º  O</w:t>
      </w:r>
      <w:proofErr w:type="gramEnd"/>
      <w:r w:rsidRPr="003D072C">
        <w:rPr>
          <w:rFonts w:ascii="Book Antiqua" w:eastAsia="Times New Roman" w:hAnsi="Book Antiqua" w:cs="Arial"/>
          <w:color w:val="000000"/>
          <w:kern w:val="0"/>
          <w:sz w:val="19"/>
          <w:szCs w:val="19"/>
          <w:lang w:eastAsia="pt-BR"/>
          <w14:ligatures w14:val="none"/>
        </w:rPr>
        <w:t xml:space="preserve"> recebedor de dados por compartilhamento específico é responsável por implementar e seguir as regras de segurança da informação estabelecidas pelo gestor de dados de compartilhamento específico, conforme o disposto no inciso III do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do art. 4º. </w:t>
      </w:r>
    </w:p>
    <w:p w14:paraId="4B9FE5C6"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6"/>
          <w:szCs w:val="16"/>
          <w:lang w:eastAsia="pt-BR"/>
          <w14:ligatures w14:val="none"/>
        </w:rPr>
      </w:pPr>
      <w:bookmarkStart w:id="72" w:name="capitulo3secao5"/>
      <w:bookmarkEnd w:id="72"/>
      <w:r w:rsidRPr="003D072C">
        <w:rPr>
          <w:rFonts w:ascii="Book Antiqua" w:eastAsia="Times New Roman" w:hAnsi="Book Antiqua" w:cs="Arial"/>
          <w:b/>
          <w:bCs/>
          <w:color w:val="000000"/>
          <w:kern w:val="0"/>
          <w:sz w:val="19"/>
          <w:szCs w:val="19"/>
          <w:lang w:eastAsia="pt-BR"/>
          <w14:ligatures w14:val="none"/>
        </w:rPr>
        <w:t>Seção V</w:t>
      </w:r>
      <w:r w:rsidRPr="003D072C">
        <w:rPr>
          <w:rFonts w:ascii="Book Antiqua" w:eastAsia="Times New Roman" w:hAnsi="Book Antiqua" w:cs="Arial"/>
          <w:b/>
          <w:bCs/>
          <w:color w:val="000000"/>
          <w:kern w:val="0"/>
          <w:sz w:val="19"/>
          <w:szCs w:val="19"/>
          <w:lang w:eastAsia="pt-BR"/>
          <w14:ligatures w14:val="none"/>
        </w:rPr>
        <w:br/>
      </w:r>
      <w:r w:rsidRPr="003D072C">
        <w:rPr>
          <w:rFonts w:ascii="Book Antiqua" w:eastAsia="Times New Roman" w:hAnsi="Book Antiqua" w:cs="Arial"/>
          <w:color w:val="000000"/>
          <w:kern w:val="0"/>
          <w:sz w:val="19"/>
          <w:szCs w:val="19"/>
          <w:lang w:eastAsia="pt-BR"/>
          <w14:ligatures w14:val="none"/>
        </w:rPr>
        <w:t>    </w:t>
      </w:r>
      <w:hyperlink r:id="rId41" w:anchor="art1" w:history="1">
        <w:r w:rsidRPr="003D072C">
          <w:rPr>
            <w:rFonts w:ascii="Book Antiqua" w:eastAsia="Times New Roman" w:hAnsi="Book Antiqua" w:cs="Arial"/>
            <w:color w:val="0000FF"/>
            <w:kern w:val="0"/>
            <w:sz w:val="16"/>
            <w:szCs w:val="16"/>
            <w:u w:val="single"/>
            <w:lang w:eastAsia="pt-BR"/>
            <w14:ligatures w14:val="none"/>
          </w:rPr>
          <w:t>(Incluída pelo Decreto nº 11.266, de 2022)</w:t>
        </w:r>
      </w:hyperlink>
    </w:p>
    <w:p w14:paraId="503EB1BF"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b/>
          <w:bCs/>
          <w:color w:val="000000"/>
          <w:kern w:val="0"/>
          <w:sz w:val="19"/>
          <w:szCs w:val="19"/>
          <w:lang w:eastAsia="pt-BR"/>
          <w14:ligatures w14:val="none"/>
        </w:rPr>
        <w:t>Da responsabilidade</w:t>
      </w:r>
    </w:p>
    <w:p w14:paraId="1035DDE8"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73" w:name="art15a"/>
      <w:bookmarkEnd w:id="73"/>
      <w:r w:rsidRPr="003D072C">
        <w:rPr>
          <w:rFonts w:ascii="Book Antiqua" w:eastAsia="Times New Roman" w:hAnsi="Book Antiqua" w:cs="Arial"/>
          <w:color w:val="000000"/>
          <w:kern w:val="0"/>
          <w:sz w:val="19"/>
          <w:szCs w:val="19"/>
          <w:lang w:eastAsia="pt-BR"/>
          <w14:ligatures w14:val="none"/>
        </w:rPr>
        <w:t>Art. 15-A.  O tratamento de dados pessoais, em qualquer nível de categorização para compartilhamento, pelos órgãos e pelas entidades de que trata o art. 1º, está sujeito ao atendimento dos parâmetros legais e constitucionais e importará a responsabilidade civil do Estado pelos danos suportados pelos particulares</w:t>
      </w:r>
      <w:r w:rsidRPr="003D072C">
        <w:rPr>
          <w:rFonts w:ascii="Book Antiqua" w:eastAsia="Times New Roman" w:hAnsi="Book Antiqua" w:cs="Arial"/>
          <w:color w:val="000000"/>
          <w:kern w:val="0"/>
          <w:sz w:val="16"/>
          <w:szCs w:val="16"/>
          <w:lang w:eastAsia="pt-BR"/>
          <w14:ligatures w14:val="none"/>
        </w:rPr>
        <w:t>.    </w:t>
      </w:r>
      <w:hyperlink r:id="rId42"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7D8EC7D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Parágrafo único.  O disposto no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está associado ao exercício do direito de regresso contra os agentes públicos responsáveis pelo ato ilícito, em caso de culpa ou dolo</w:t>
      </w:r>
      <w:r w:rsidRPr="003D072C">
        <w:rPr>
          <w:rFonts w:ascii="Book Antiqua" w:eastAsia="Times New Roman" w:hAnsi="Book Antiqua" w:cs="Arial"/>
          <w:color w:val="000000"/>
          <w:kern w:val="0"/>
          <w:sz w:val="16"/>
          <w:szCs w:val="16"/>
          <w:lang w:eastAsia="pt-BR"/>
          <w14:ligatures w14:val="none"/>
        </w:rPr>
        <w:t>.    </w:t>
      </w:r>
      <w:hyperlink r:id="rId43"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6996B7DC"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CAPÍTULO IV</w:t>
      </w:r>
    </w:p>
    <w:p w14:paraId="56186AE2"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DO CADASTRO BASE DO CIDADÃO </w:t>
      </w:r>
    </w:p>
    <w:p w14:paraId="01C9328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4" w:name="art16"/>
      <w:bookmarkEnd w:id="74"/>
      <w:r w:rsidRPr="003D072C">
        <w:rPr>
          <w:rFonts w:ascii="Book Antiqua" w:eastAsia="Times New Roman" w:hAnsi="Book Antiqua" w:cs="Arial"/>
          <w:color w:val="000000"/>
          <w:kern w:val="0"/>
          <w:sz w:val="19"/>
          <w:szCs w:val="19"/>
          <w:lang w:eastAsia="pt-BR"/>
          <w14:ligatures w14:val="none"/>
        </w:rPr>
        <w:t>Art. 16.  Fica instituído o Cadastro Base do Cidadão com a finalidade de:</w:t>
      </w:r>
    </w:p>
    <w:p w14:paraId="1EA4110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 - </w:t>
      </w:r>
      <w:proofErr w:type="gramStart"/>
      <w:r w:rsidRPr="003D072C">
        <w:rPr>
          <w:rFonts w:ascii="Book Antiqua" w:eastAsia="Times New Roman" w:hAnsi="Book Antiqua" w:cs="Arial"/>
          <w:color w:val="000000"/>
          <w:kern w:val="0"/>
          <w:sz w:val="19"/>
          <w:szCs w:val="19"/>
          <w:lang w:eastAsia="pt-BR"/>
          <w14:ligatures w14:val="none"/>
        </w:rPr>
        <w:t>aprimorar</w:t>
      </w:r>
      <w:proofErr w:type="gramEnd"/>
      <w:r w:rsidRPr="003D072C">
        <w:rPr>
          <w:rFonts w:ascii="Book Antiqua" w:eastAsia="Times New Roman" w:hAnsi="Book Antiqua" w:cs="Arial"/>
          <w:color w:val="000000"/>
          <w:kern w:val="0"/>
          <w:sz w:val="19"/>
          <w:szCs w:val="19"/>
          <w:lang w:eastAsia="pt-BR"/>
          <w14:ligatures w14:val="none"/>
        </w:rPr>
        <w:t xml:space="preserve"> a gestão de políticas públicas;</w:t>
      </w:r>
    </w:p>
    <w:p w14:paraId="172E04E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II - </w:t>
      </w:r>
      <w:proofErr w:type="gramStart"/>
      <w:r w:rsidRPr="003D072C">
        <w:rPr>
          <w:rFonts w:ascii="Book Antiqua" w:eastAsia="Times New Roman" w:hAnsi="Book Antiqua" w:cs="Arial"/>
          <w:color w:val="000000"/>
          <w:kern w:val="0"/>
          <w:sz w:val="19"/>
          <w:szCs w:val="19"/>
          <w:lang w:eastAsia="pt-BR"/>
          <w14:ligatures w14:val="none"/>
        </w:rPr>
        <w:t>aumentar</w:t>
      </w:r>
      <w:proofErr w:type="gramEnd"/>
      <w:r w:rsidRPr="003D072C">
        <w:rPr>
          <w:rFonts w:ascii="Book Antiqua" w:eastAsia="Times New Roman" w:hAnsi="Book Antiqua" w:cs="Arial"/>
          <w:color w:val="000000"/>
          <w:kern w:val="0"/>
          <w:sz w:val="19"/>
          <w:szCs w:val="19"/>
          <w:lang w:eastAsia="pt-BR"/>
          <w14:ligatures w14:val="none"/>
        </w:rPr>
        <w:t xml:space="preserve"> a confiabilidade dos cadastros de cidadãos existentes na administração pública, por meio de mecanismos de manutenção da integridade das bases de dados para torná-las qualificadas e consistentes;</w:t>
      </w:r>
    </w:p>
    <w:p w14:paraId="5B7FB83C"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III - viabilizar a criação de meio unificado de identificação do cidadão para a prestação de serviços públicos;</w:t>
      </w:r>
    </w:p>
    <w:p w14:paraId="4DCBC238"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IV - </w:t>
      </w:r>
      <w:proofErr w:type="gramStart"/>
      <w:r w:rsidRPr="003D072C">
        <w:rPr>
          <w:rFonts w:ascii="Book Antiqua" w:eastAsia="Times New Roman" w:hAnsi="Book Antiqua" w:cs="Arial"/>
          <w:color w:val="000000"/>
          <w:kern w:val="0"/>
          <w:sz w:val="19"/>
          <w:szCs w:val="19"/>
          <w:lang w:eastAsia="pt-BR"/>
          <w14:ligatures w14:val="none"/>
        </w:rPr>
        <w:t>disponibilizar</w:t>
      </w:r>
      <w:proofErr w:type="gramEnd"/>
      <w:r w:rsidRPr="003D072C">
        <w:rPr>
          <w:rFonts w:ascii="Book Antiqua" w:eastAsia="Times New Roman" w:hAnsi="Book Antiqua" w:cs="Arial"/>
          <w:color w:val="000000"/>
          <w:kern w:val="0"/>
          <w:sz w:val="19"/>
          <w:szCs w:val="19"/>
          <w:lang w:eastAsia="pt-BR"/>
          <w14:ligatures w14:val="none"/>
        </w:rPr>
        <w:t xml:space="preserve"> uma interface unificada de atualização cadastral, suportada por soluções tecnológicas interoperáveis das entidades e órgãos públicos participantes do cadastro;</w:t>
      </w:r>
    </w:p>
    <w:p w14:paraId="1CE6B1D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V - </w:t>
      </w:r>
      <w:proofErr w:type="gramStart"/>
      <w:r w:rsidRPr="003D072C">
        <w:rPr>
          <w:rFonts w:ascii="Book Antiqua" w:eastAsia="Times New Roman" w:hAnsi="Book Antiqua" w:cs="Arial"/>
          <w:color w:val="000000"/>
          <w:kern w:val="0"/>
          <w:sz w:val="19"/>
          <w:szCs w:val="19"/>
          <w:lang w:eastAsia="pt-BR"/>
          <w14:ligatures w14:val="none"/>
        </w:rPr>
        <w:t>facilitar</w:t>
      </w:r>
      <w:proofErr w:type="gramEnd"/>
      <w:r w:rsidRPr="003D072C">
        <w:rPr>
          <w:rFonts w:ascii="Book Antiqua" w:eastAsia="Times New Roman" w:hAnsi="Book Antiqua" w:cs="Arial"/>
          <w:color w:val="000000"/>
          <w:kern w:val="0"/>
          <w:sz w:val="19"/>
          <w:szCs w:val="19"/>
          <w:lang w:eastAsia="pt-BR"/>
          <w14:ligatures w14:val="none"/>
        </w:rPr>
        <w:t xml:space="preserve"> o compartilhamento de dados cadastrais do cidadão entre os órgãos da administração pública; e</w:t>
      </w:r>
    </w:p>
    <w:p w14:paraId="59405FB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VI - </w:t>
      </w:r>
      <w:proofErr w:type="gramStart"/>
      <w:r w:rsidRPr="003D072C">
        <w:rPr>
          <w:rFonts w:ascii="Book Antiqua" w:eastAsia="Times New Roman" w:hAnsi="Book Antiqua" w:cs="Arial"/>
          <w:color w:val="000000"/>
          <w:kern w:val="0"/>
          <w:sz w:val="19"/>
          <w:szCs w:val="19"/>
          <w:lang w:eastAsia="pt-BR"/>
          <w14:ligatures w14:val="none"/>
        </w:rPr>
        <w:t>realizar</w:t>
      </w:r>
      <w:proofErr w:type="gramEnd"/>
      <w:r w:rsidRPr="003D072C">
        <w:rPr>
          <w:rFonts w:ascii="Book Antiqua" w:eastAsia="Times New Roman" w:hAnsi="Book Antiqua" w:cs="Arial"/>
          <w:color w:val="000000"/>
          <w:kern w:val="0"/>
          <w:sz w:val="19"/>
          <w:szCs w:val="19"/>
          <w:lang w:eastAsia="pt-BR"/>
          <w14:ligatures w14:val="none"/>
        </w:rPr>
        <w:t xml:space="preserve"> o cruzamento de informações das bases de dados cadastrais oficiais a partir do número de inscrição do cidadão no CPF.</w:t>
      </w:r>
    </w:p>
    <w:p w14:paraId="15A5B413" w14:textId="549C5DED"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75" w:name="art16p"/>
      <w:bookmarkEnd w:id="75"/>
      <w:r w:rsidRPr="003D072C">
        <w:rPr>
          <w:rFonts w:ascii="Book Antiqua" w:eastAsia="Times New Roman" w:hAnsi="Book Antiqua" w:cs="Arial"/>
          <w:color w:val="000000"/>
          <w:kern w:val="0"/>
          <w:sz w:val="19"/>
          <w:szCs w:val="19"/>
          <w:lang w:eastAsia="pt-BR"/>
          <w14:ligatures w14:val="none"/>
        </w:rPr>
        <w:t>Parágrafo único.  É vedado o uso do Cadastro Base do Cidadão, ou o cruzamento deste com outras bases, para a realização de tratamentos de dados que visem mapear ou explorar comportamentos individuais ou coletivos de cidadãos, sem o consentimento expresso, prévio e específico dos indivíduos afetados e sem a devida transparência da motivação e finalidade</w:t>
      </w:r>
      <w:r w:rsidRPr="003D072C">
        <w:rPr>
          <w:rFonts w:ascii="Book Antiqua" w:eastAsia="Times New Roman" w:hAnsi="Book Antiqua" w:cs="Arial"/>
          <w:color w:val="000000"/>
          <w:kern w:val="0"/>
          <w:sz w:val="16"/>
          <w:szCs w:val="16"/>
          <w:lang w:eastAsia="pt-BR"/>
          <w14:ligatures w14:val="none"/>
        </w:rPr>
        <w:t>. </w:t>
      </w:r>
      <w:hyperlink r:id="rId44"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10F9EB49"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6" w:name="art17"/>
      <w:bookmarkEnd w:id="76"/>
      <w:r w:rsidRPr="003D072C">
        <w:rPr>
          <w:rFonts w:ascii="Book Antiqua" w:eastAsia="Times New Roman" w:hAnsi="Book Antiqua" w:cs="Arial"/>
          <w:color w:val="000000"/>
          <w:kern w:val="0"/>
          <w:sz w:val="19"/>
          <w:szCs w:val="19"/>
          <w:lang w:eastAsia="pt-BR"/>
          <w14:ligatures w14:val="none"/>
        </w:rPr>
        <w:t>Art. 17.  O Cadastro Base do Cidadão será composto pela base integradora e pelos componentes de interoperabilidade necessários ao intercâmbio de dados dessa base com as bases temáticas, e servirá como base de referência de informações sobre cidadãos para os órgãos e entidades do Poder Executivo federal.</w:t>
      </w:r>
    </w:p>
    <w:p w14:paraId="5EC413B4" w14:textId="17625FA8"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77" w:name="art17p"/>
      <w:bookmarkEnd w:id="77"/>
      <w:r w:rsidRPr="003D072C">
        <w:rPr>
          <w:rFonts w:ascii="Book Antiqua" w:eastAsia="Times New Roman" w:hAnsi="Book Antiqua" w:cs="Arial"/>
          <w:color w:val="000000"/>
          <w:kern w:val="0"/>
          <w:sz w:val="16"/>
          <w:szCs w:val="16"/>
          <w:lang w:eastAsia="pt-BR"/>
          <w14:ligatures w14:val="none"/>
        </w:rPr>
        <w:t>Parágrafo único.    </w:t>
      </w:r>
      <w:hyperlink r:id="rId45" w:anchor="art2" w:history="1">
        <w:r w:rsidRPr="003D072C">
          <w:rPr>
            <w:rFonts w:ascii="Book Antiqua" w:eastAsia="Times New Roman" w:hAnsi="Book Antiqua" w:cs="Arial"/>
            <w:color w:val="0000FF"/>
            <w:kern w:val="0"/>
            <w:sz w:val="16"/>
            <w:szCs w:val="16"/>
            <w:u w:val="single"/>
            <w:lang w:eastAsia="pt-BR"/>
            <w14:ligatures w14:val="none"/>
          </w:rPr>
          <w:t>(Revogado pelo Decreto nº 11.266, de 2022)</w:t>
        </w:r>
      </w:hyperlink>
    </w:p>
    <w:p w14:paraId="2334C579" w14:textId="62F90F2B"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78" w:name="art17§1"/>
      <w:bookmarkEnd w:id="78"/>
      <w:r w:rsidRPr="003D072C">
        <w:rPr>
          <w:rFonts w:ascii="Book Antiqua" w:eastAsia="Times New Roman" w:hAnsi="Book Antiqua" w:cs="Arial"/>
          <w:color w:val="000000"/>
          <w:kern w:val="0"/>
          <w:sz w:val="19"/>
          <w:szCs w:val="19"/>
          <w:lang w:eastAsia="pt-BR"/>
          <w14:ligatures w14:val="none"/>
        </w:rPr>
        <w:lastRenderedPageBreak/>
        <w:t>§ 1</w:t>
      </w:r>
      <w:proofErr w:type="gramStart"/>
      <w:r w:rsidRPr="003D072C">
        <w:rPr>
          <w:rFonts w:ascii="Book Antiqua" w:eastAsia="Times New Roman" w:hAnsi="Book Antiqua" w:cs="Arial"/>
          <w:color w:val="000000"/>
          <w:kern w:val="0"/>
          <w:sz w:val="19"/>
          <w:szCs w:val="19"/>
          <w:lang w:eastAsia="pt-BR"/>
          <w14:ligatures w14:val="none"/>
        </w:rPr>
        <w:t>º  A</w:t>
      </w:r>
      <w:proofErr w:type="gramEnd"/>
      <w:r w:rsidRPr="003D072C">
        <w:rPr>
          <w:rFonts w:ascii="Book Antiqua" w:eastAsia="Times New Roman" w:hAnsi="Book Antiqua" w:cs="Arial"/>
          <w:color w:val="000000"/>
          <w:kern w:val="0"/>
          <w:sz w:val="19"/>
          <w:szCs w:val="19"/>
          <w:lang w:eastAsia="pt-BR"/>
          <w14:ligatures w14:val="none"/>
        </w:rPr>
        <w:t xml:space="preserve"> interoperabilidade de que trata 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xml:space="preserve"> observará a legislação e as recomendações técnicas estabelecidas pelo Sistema de Administração dos Recursos de Tecnologia da Informação - </w:t>
      </w:r>
      <w:proofErr w:type="spellStart"/>
      <w:r w:rsidRPr="003D072C">
        <w:rPr>
          <w:rFonts w:ascii="Book Antiqua" w:eastAsia="Times New Roman" w:hAnsi="Book Antiqua" w:cs="Arial"/>
          <w:color w:val="000000"/>
          <w:kern w:val="0"/>
          <w:sz w:val="19"/>
          <w:szCs w:val="19"/>
          <w:lang w:eastAsia="pt-BR"/>
          <w14:ligatures w14:val="none"/>
        </w:rPr>
        <w:t>Sisp</w:t>
      </w:r>
      <w:proofErr w:type="spellEnd"/>
      <w:r w:rsidRPr="003D072C">
        <w:rPr>
          <w:rFonts w:ascii="Book Antiqua" w:eastAsia="Times New Roman" w:hAnsi="Book Antiqua" w:cs="Arial"/>
          <w:color w:val="000000"/>
          <w:kern w:val="0"/>
          <w:sz w:val="19"/>
          <w:szCs w:val="19"/>
          <w:lang w:eastAsia="pt-BR"/>
          <w14:ligatures w14:val="none"/>
        </w:rPr>
        <w:t xml:space="preserve"> do Poder Executivo federal, e, ainda, as recomendações do Comitê Central de Governança de Dados</w:t>
      </w:r>
      <w:r w:rsidRPr="003D072C">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46"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3A8867B5"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79" w:name="art17§2"/>
      <w:bookmarkEnd w:id="79"/>
      <w:r w:rsidRPr="003D072C">
        <w:rPr>
          <w:rFonts w:ascii="Book Antiqua" w:eastAsia="Times New Roman" w:hAnsi="Book Antiqua" w:cs="Arial"/>
          <w:color w:val="000000"/>
          <w:kern w:val="0"/>
          <w:sz w:val="19"/>
          <w:szCs w:val="19"/>
          <w:lang w:eastAsia="pt-BR"/>
          <w14:ligatures w14:val="none"/>
        </w:rPr>
        <w:t>§ 2</w:t>
      </w:r>
      <w:proofErr w:type="gramStart"/>
      <w:r w:rsidRPr="003D072C">
        <w:rPr>
          <w:rFonts w:ascii="Book Antiqua" w:eastAsia="Times New Roman" w:hAnsi="Book Antiqua" w:cs="Arial"/>
          <w:color w:val="000000"/>
          <w:kern w:val="0"/>
          <w:sz w:val="19"/>
          <w:szCs w:val="19"/>
          <w:lang w:eastAsia="pt-BR"/>
          <w14:ligatures w14:val="none"/>
        </w:rPr>
        <w:t>º  O</w:t>
      </w:r>
      <w:proofErr w:type="gramEnd"/>
      <w:r w:rsidRPr="003D072C">
        <w:rPr>
          <w:rFonts w:ascii="Book Antiqua" w:eastAsia="Times New Roman" w:hAnsi="Book Antiqua" w:cs="Arial"/>
          <w:color w:val="000000"/>
          <w:kern w:val="0"/>
          <w:sz w:val="19"/>
          <w:szCs w:val="19"/>
          <w:lang w:eastAsia="pt-BR"/>
          <w14:ligatures w14:val="none"/>
        </w:rPr>
        <w:t xml:space="preserve"> acesso dos órgãos e das entidades de que trata o art. 1º ao Cadastro Base do Cidadão fica condicionado ao atendimento integral das diretrizes de que tratam os incisos VII, VIII e IX do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do art. 2º</w:t>
      </w:r>
      <w:r w:rsidRPr="003D072C">
        <w:rPr>
          <w:rFonts w:ascii="Book Antiqua" w:eastAsia="Times New Roman" w:hAnsi="Book Antiqua" w:cs="Arial"/>
          <w:color w:val="000000"/>
          <w:kern w:val="0"/>
          <w:sz w:val="16"/>
          <w:szCs w:val="16"/>
          <w:lang w:eastAsia="pt-BR"/>
          <w14:ligatures w14:val="none"/>
        </w:rPr>
        <w:t>.    </w:t>
      </w:r>
      <w:hyperlink r:id="rId47"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1DFF5FC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80" w:name="art17§3"/>
      <w:bookmarkEnd w:id="80"/>
      <w:r w:rsidRPr="003D072C">
        <w:rPr>
          <w:rFonts w:ascii="Book Antiqua" w:eastAsia="Times New Roman" w:hAnsi="Book Antiqua" w:cs="Arial"/>
          <w:color w:val="000000"/>
          <w:kern w:val="0"/>
          <w:sz w:val="19"/>
          <w:szCs w:val="19"/>
          <w:lang w:eastAsia="pt-BR"/>
          <w14:ligatures w14:val="none"/>
        </w:rPr>
        <w:t>§ 3</w:t>
      </w:r>
      <w:proofErr w:type="gramStart"/>
      <w:r w:rsidRPr="003D072C">
        <w:rPr>
          <w:rFonts w:ascii="Book Antiqua" w:eastAsia="Times New Roman" w:hAnsi="Book Antiqua" w:cs="Arial"/>
          <w:color w:val="000000"/>
          <w:kern w:val="0"/>
          <w:sz w:val="19"/>
          <w:szCs w:val="19"/>
          <w:lang w:eastAsia="pt-BR"/>
          <w14:ligatures w14:val="none"/>
        </w:rPr>
        <w:t>º  Ato</w:t>
      </w:r>
      <w:proofErr w:type="gramEnd"/>
      <w:r w:rsidRPr="003D072C">
        <w:rPr>
          <w:rFonts w:ascii="Book Antiqua" w:eastAsia="Times New Roman" w:hAnsi="Book Antiqua" w:cs="Arial"/>
          <w:color w:val="000000"/>
          <w:kern w:val="0"/>
          <w:sz w:val="19"/>
          <w:szCs w:val="19"/>
          <w:lang w:eastAsia="pt-BR"/>
          <w14:ligatures w14:val="none"/>
        </w:rPr>
        <w:t xml:space="preserve"> do Comitê Central de Governança de Dados irá estabelecer mecanismos de controle de acesso ao Cadastro Base do Cidadão, o qual será limitado a órgãos e entidades que comprovarem real necessidade de acesso aos dados pessoais nele reunidos</w:t>
      </w:r>
      <w:r w:rsidRPr="003D072C">
        <w:rPr>
          <w:rFonts w:ascii="Book Antiqua" w:eastAsia="Times New Roman" w:hAnsi="Book Antiqua" w:cs="Arial"/>
          <w:color w:val="000000"/>
          <w:kern w:val="0"/>
          <w:sz w:val="16"/>
          <w:szCs w:val="16"/>
          <w:lang w:eastAsia="pt-BR"/>
          <w14:ligatures w14:val="none"/>
        </w:rPr>
        <w:t>.    </w:t>
      </w:r>
      <w:hyperlink r:id="rId48"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690AF52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1" w:name="art18"/>
      <w:bookmarkEnd w:id="81"/>
      <w:r w:rsidRPr="003D072C">
        <w:rPr>
          <w:rFonts w:ascii="Book Antiqua" w:eastAsia="Times New Roman" w:hAnsi="Book Antiqua" w:cs="Arial"/>
          <w:color w:val="000000"/>
          <w:kern w:val="0"/>
          <w:sz w:val="19"/>
          <w:szCs w:val="19"/>
          <w:lang w:eastAsia="pt-BR"/>
          <w14:ligatures w14:val="none"/>
        </w:rPr>
        <w:t>Art. 18.  A base integradora será, inicialmente, disponibilizada com os dados biográficos que constam da base temática do CPF.</w:t>
      </w:r>
    </w:p>
    <w:p w14:paraId="646C473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2" w:name="art18§1"/>
      <w:bookmarkEnd w:id="82"/>
      <w:r w:rsidRPr="003D072C">
        <w:rPr>
          <w:rFonts w:ascii="Book Antiqua" w:eastAsia="Times New Roman" w:hAnsi="Book Antiqua" w:cs="Arial"/>
          <w:color w:val="000000"/>
          <w:kern w:val="0"/>
          <w:sz w:val="19"/>
          <w:szCs w:val="19"/>
          <w:lang w:eastAsia="pt-BR"/>
          <w14:ligatures w14:val="none"/>
        </w:rPr>
        <w:t>§ 1</w:t>
      </w:r>
      <w:proofErr w:type="gramStart"/>
      <w:r w:rsidRPr="003D072C">
        <w:rPr>
          <w:rFonts w:ascii="Book Antiqua" w:eastAsia="Times New Roman" w:hAnsi="Book Antiqua" w:cs="Arial"/>
          <w:color w:val="000000"/>
          <w:kern w:val="0"/>
          <w:sz w:val="19"/>
          <w:szCs w:val="19"/>
          <w:lang w:eastAsia="pt-BR"/>
          <w14:ligatures w14:val="none"/>
        </w:rPr>
        <w:t>º  Os</w:t>
      </w:r>
      <w:proofErr w:type="gramEnd"/>
      <w:r w:rsidRPr="003D072C">
        <w:rPr>
          <w:rFonts w:ascii="Book Antiqua" w:eastAsia="Times New Roman" w:hAnsi="Book Antiqua" w:cs="Arial"/>
          <w:color w:val="000000"/>
          <w:kern w:val="0"/>
          <w:sz w:val="19"/>
          <w:szCs w:val="19"/>
          <w:lang w:eastAsia="pt-BR"/>
          <w14:ligatures w14:val="none"/>
        </w:rPr>
        <w:t xml:space="preserve"> atributos biográficos e cadastrais que inicialmente comporão a base integradora serão, no mínimo, os seguintes:</w:t>
      </w:r>
    </w:p>
    <w:p w14:paraId="28F4E598"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 - </w:t>
      </w:r>
      <w:proofErr w:type="gramStart"/>
      <w:r w:rsidRPr="003D072C">
        <w:rPr>
          <w:rFonts w:ascii="Book Antiqua" w:eastAsia="Times New Roman" w:hAnsi="Book Antiqua" w:cs="Arial"/>
          <w:color w:val="000000"/>
          <w:kern w:val="0"/>
          <w:sz w:val="19"/>
          <w:szCs w:val="19"/>
          <w:lang w:eastAsia="pt-BR"/>
          <w14:ligatures w14:val="none"/>
        </w:rPr>
        <w:t>número</w:t>
      </w:r>
      <w:proofErr w:type="gramEnd"/>
      <w:r w:rsidRPr="003D072C">
        <w:rPr>
          <w:rFonts w:ascii="Book Antiqua" w:eastAsia="Times New Roman" w:hAnsi="Book Antiqua" w:cs="Arial"/>
          <w:color w:val="000000"/>
          <w:kern w:val="0"/>
          <w:sz w:val="19"/>
          <w:szCs w:val="19"/>
          <w:lang w:eastAsia="pt-BR"/>
          <w14:ligatures w14:val="none"/>
        </w:rPr>
        <w:t xml:space="preserve"> de inscrição no CPF;</w:t>
      </w:r>
    </w:p>
    <w:p w14:paraId="5618BF2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II - </w:t>
      </w:r>
      <w:proofErr w:type="gramStart"/>
      <w:r w:rsidRPr="003D072C">
        <w:rPr>
          <w:rFonts w:ascii="Book Antiqua" w:eastAsia="Times New Roman" w:hAnsi="Book Antiqua" w:cs="Arial"/>
          <w:color w:val="000000"/>
          <w:kern w:val="0"/>
          <w:sz w:val="19"/>
          <w:szCs w:val="19"/>
          <w:lang w:eastAsia="pt-BR"/>
          <w14:ligatures w14:val="none"/>
        </w:rPr>
        <w:t>situação</w:t>
      </w:r>
      <w:proofErr w:type="gramEnd"/>
      <w:r w:rsidRPr="003D072C">
        <w:rPr>
          <w:rFonts w:ascii="Book Antiqua" w:eastAsia="Times New Roman" w:hAnsi="Book Antiqua" w:cs="Arial"/>
          <w:color w:val="000000"/>
          <w:kern w:val="0"/>
          <w:sz w:val="19"/>
          <w:szCs w:val="19"/>
          <w:lang w:eastAsia="pt-BR"/>
          <w14:ligatures w14:val="none"/>
        </w:rPr>
        <w:t xml:space="preserve"> cadastral no CPF;</w:t>
      </w:r>
    </w:p>
    <w:p w14:paraId="0E6AFBB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III - nome completo;</w:t>
      </w:r>
    </w:p>
    <w:p w14:paraId="39475134"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IV - </w:t>
      </w:r>
      <w:proofErr w:type="gramStart"/>
      <w:r w:rsidRPr="003D072C">
        <w:rPr>
          <w:rFonts w:ascii="Book Antiqua" w:eastAsia="Times New Roman" w:hAnsi="Book Antiqua" w:cs="Arial"/>
          <w:color w:val="000000"/>
          <w:kern w:val="0"/>
          <w:sz w:val="19"/>
          <w:szCs w:val="19"/>
          <w:lang w:eastAsia="pt-BR"/>
          <w14:ligatures w14:val="none"/>
        </w:rPr>
        <w:t>nome social</w:t>
      </w:r>
      <w:proofErr w:type="gramEnd"/>
      <w:r w:rsidRPr="003D072C">
        <w:rPr>
          <w:rFonts w:ascii="Book Antiqua" w:eastAsia="Times New Roman" w:hAnsi="Book Antiqua" w:cs="Arial"/>
          <w:color w:val="000000"/>
          <w:kern w:val="0"/>
          <w:sz w:val="19"/>
          <w:szCs w:val="19"/>
          <w:lang w:eastAsia="pt-BR"/>
          <w14:ligatures w14:val="none"/>
        </w:rPr>
        <w:t>;</w:t>
      </w:r>
    </w:p>
    <w:p w14:paraId="00031AC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V - </w:t>
      </w:r>
      <w:proofErr w:type="gramStart"/>
      <w:r w:rsidRPr="003D072C">
        <w:rPr>
          <w:rFonts w:ascii="Book Antiqua" w:eastAsia="Times New Roman" w:hAnsi="Book Antiqua" w:cs="Arial"/>
          <w:color w:val="000000"/>
          <w:kern w:val="0"/>
          <w:sz w:val="19"/>
          <w:szCs w:val="19"/>
          <w:lang w:eastAsia="pt-BR"/>
          <w14:ligatures w14:val="none"/>
        </w:rPr>
        <w:t>data</w:t>
      </w:r>
      <w:proofErr w:type="gramEnd"/>
      <w:r w:rsidRPr="003D072C">
        <w:rPr>
          <w:rFonts w:ascii="Book Antiqua" w:eastAsia="Times New Roman" w:hAnsi="Book Antiqua" w:cs="Arial"/>
          <w:color w:val="000000"/>
          <w:kern w:val="0"/>
          <w:sz w:val="19"/>
          <w:szCs w:val="19"/>
          <w:lang w:eastAsia="pt-BR"/>
          <w14:ligatures w14:val="none"/>
        </w:rPr>
        <w:t xml:space="preserve"> de nascimento;</w:t>
      </w:r>
    </w:p>
    <w:p w14:paraId="1227D4F6"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VI - </w:t>
      </w:r>
      <w:proofErr w:type="gramStart"/>
      <w:r w:rsidRPr="003D072C">
        <w:rPr>
          <w:rFonts w:ascii="Book Antiqua" w:eastAsia="Times New Roman" w:hAnsi="Book Antiqua" w:cs="Arial"/>
          <w:color w:val="000000"/>
          <w:kern w:val="0"/>
          <w:sz w:val="19"/>
          <w:szCs w:val="19"/>
          <w:lang w:eastAsia="pt-BR"/>
          <w14:ligatures w14:val="none"/>
        </w:rPr>
        <w:t>sexo</w:t>
      </w:r>
      <w:proofErr w:type="gramEnd"/>
      <w:r w:rsidRPr="003D072C">
        <w:rPr>
          <w:rFonts w:ascii="Book Antiqua" w:eastAsia="Times New Roman" w:hAnsi="Book Antiqua" w:cs="Arial"/>
          <w:color w:val="000000"/>
          <w:kern w:val="0"/>
          <w:sz w:val="19"/>
          <w:szCs w:val="19"/>
          <w:lang w:eastAsia="pt-BR"/>
          <w14:ligatures w14:val="none"/>
        </w:rPr>
        <w:t>;</w:t>
      </w:r>
    </w:p>
    <w:p w14:paraId="1D219479"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VII - filiação;</w:t>
      </w:r>
    </w:p>
    <w:p w14:paraId="2C49A29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VIII - nacionalidade;</w:t>
      </w:r>
    </w:p>
    <w:p w14:paraId="1FF02928"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IX - </w:t>
      </w:r>
      <w:proofErr w:type="gramStart"/>
      <w:r w:rsidRPr="003D072C">
        <w:rPr>
          <w:rFonts w:ascii="Book Antiqua" w:eastAsia="Times New Roman" w:hAnsi="Book Antiqua" w:cs="Arial"/>
          <w:color w:val="000000"/>
          <w:kern w:val="0"/>
          <w:sz w:val="19"/>
          <w:szCs w:val="19"/>
          <w:lang w:eastAsia="pt-BR"/>
          <w14:ligatures w14:val="none"/>
        </w:rPr>
        <w:t>naturalidade</w:t>
      </w:r>
      <w:proofErr w:type="gramEnd"/>
      <w:r w:rsidRPr="003D072C">
        <w:rPr>
          <w:rFonts w:ascii="Book Antiqua" w:eastAsia="Times New Roman" w:hAnsi="Book Antiqua" w:cs="Arial"/>
          <w:color w:val="000000"/>
          <w:kern w:val="0"/>
          <w:sz w:val="19"/>
          <w:szCs w:val="19"/>
          <w:lang w:eastAsia="pt-BR"/>
          <w14:ligatures w14:val="none"/>
        </w:rPr>
        <w:t>;</w:t>
      </w:r>
    </w:p>
    <w:p w14:paraId="5B67A3A2"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X - </w:t>
      </w:r>
      <w:proofErr w:type="gramStart"/>
      <w:r w:rsidRPr="003D072C">
        <w:rPr>
          <w:rFonts w:ascii="Book Antiqua" w:eastAsia="Times New Roman" w:hAnsi="Book Antiqua" w:cs="Arial"/>
          <w:color w:val="000000"/>
          <w:kern w:val="0"/>
          <w:sz w:val="19"/>
          <w:szCs w:val="19"/>
          <w:lang w:eastAsia="pt-BR"/>
          <w14:ligatures w14:val="none"/>
        </w:rPr>
        <w:t>indicador</w:t>
      </w:r>
      <w:proofErr w:type="gramEnd"/>
      <w:r w:rsidRPr="003D072C">
        <w:rPr>
          <w:rFonts w:ascii="Book Antiqua" w:eastAsia="Times New Roman" w:hAnsi="Book Antiqua" w:cs="Arial"/>
          <w:color w:val="000000"/>
          <w:kern w:val="0"/>
          <w:sz w:val="19"/>
          <w:szCs w:val="19"/>
          <w:lang w:eastAsia="pt-BR"/>
          <w14:ligatures w14:val="none"/>
        </w:rPr>
        <w:t xml:space="preserve"> de óbito;</w:t>
      </w:r>
    </w:p>
    <w:p w14:paraId="31FD539C"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XI - data de óbito, quando cabível; e</w:t>
      </w:r>
    </w:p>
    <w:p w14:paraId="5E7D4A0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XII - data da inscrição ou da última alteração no CPF.</w:t>
      </w:r>
    </w:p>
    <w:p w14:paraId="078EF8B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3" w:name="art18§2"/>
      <w:bookmarkEnd w:id="83"/>
      <w:r w:rsidRPr="003D072C">
        <w:rPr>
          <w:rFonts w:ascii="Book Antiqua" w:eastAsia="Times New Roman" w:hAnsi="Book Antiqua" w:cs="Arial"/>
          <w:color w:val="000000"/>
          <w:kern w:val="0"/>
          <w:sz w:val="19"/>
          <w:szCs w:val="19"/>
          <w:lang w:eastAsia="pt-BR"/>
          <w14:ligatures w14:val="none"/>
        </w:rPr>
        <w:t>§ 2</w:t>
      </w:r>
      <w:proofErr w:type="gramStart"/>
      <w:r w:rsidRPr="003D072C">
        <w:rPr>
          <w:rFonts w:ascii="Book Antiqua" w:eastAsia="Times New Roman" w:hAnsi="Book Antiqua" w:cs="Arial"/>
          <w:color w:val="000000"/>
          <w:kern w:val="0"/>
          <w:sz w:val="19"/>
          <w:szCs w:val="19"/>
          <w:lang w:eastAsia="pt-BR"/>
          <w14:ligatures w14:val="none"/>
        </w:rPr>
        <w:t>º  A</w:t>
      </w:r>
      <w:proofErr w:type="gramEnd"/>
      <w:r w:rsidRPr="003D072C">
        <w:rPr>
          <w:rFonts w:ascii="Book Antiqua" w:eastAsia="Times New Roman" w:hAnsi="Book Antiqua" w:cs="Arial"/>
          <w:color w:val="000000"/>
          <w:kern w:val="0"/>
          <w:sz w:val="19"/>
          <w:szCs w:val="19"/>
          <w:lang w:eastAsia="pt-BR"/>
          <w14:ligatures w14:val="none"/>
        </w:rPr>
        <w:t xml:space="preserve"> base integradora será acrescida de outros dados, provenientes de bases temáticas, por meio do número de inscrição do CPF, atributo chave para a consolidação inequívoca dos atributos biográficos, biométricos e cadastrais.</w:t>
      </w:r>
    </w:p>
    <w:p w14:paraId="12E95BF4"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4" w:name="art18§3"/>
      <w:bookmarkEnd w:id="84"/>
      <w:r w:rsidRPr="003D072C">
        <w:rPr>
          <w:rFonts w:ascii="Book Antiqua" w:eastAsia="Times New Roman" w:hAnsi="Book Antiqua" w:cs="Arial"/>
          <w:color w:val="000000"/>
          <w:kern w:val="0"/>
          <w:sz w:val="19"/>
          <w:szCs w:val="19"/>
          <w:lang w:eastAsia="pt-BR"/>
          <w14:ligatures w14:val="none"/>
        </w:rPr>
        <w:t>§ 3</w:t>
      </w:r>
      <w:proofErr w:type="gramStart"/>
      <w:r w:rsidRPr="003D072C">
        <w:rPr>
          <w:rFonts w:ascii="Book Antiqua" w:eastAsia="Times New Roman" w:hAnsi="Book Antiqua" w:cs="Arial"/>
          <w:color w:val="000000"/>
          <w:kern w:val="0"/>
          <w:sz w:val="19"/>
          <w:szCs w:val="19"/>
          <w:lang w:eastAsia="pt-BR"/>
          <w14:ligatures w14:val="none"/>
        </w:rPr>
        <w:t>º  O</w:t>
      </w:r>
      <w:proofErr w:type="gramEnd"/>
      <w:r w:rsidRPr="003D072C">
        <w:rPr>
          <w:rFonts w:ascii="Book Antiqua" w:eastAsia="Times New Roman" w:hAnsi="Book Antiqua" w:cs="Arial"/>
          <w:color w:val="000000"/>
          <w:kern w:val="0"/>
          <w:sz w:val="19"/>
          <w:szCs w:val="19"/>
          <w:lang w:eastAsia="pt-BR"/>
          <w14:ligatures w14:val="none"/>
        </w:rPr>
        <w:t xml:space="preserve"> Comitê Central de Governança de Dados estabelecerá solução temporária caso ocorra a impossibilidade momentânea de consolidação de dados das bases temáticas por meio do número de inscrição do CPF.</w:t>
      </w:r>
    </w:p>
    <w:p w14:paraId="1D796BB2"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5" w:name="art18§4"/>
      <w:bookmarkEnd w:id="85"/>
      <w:r w:rsidRPr="003D072C">
        <w:rPr>
          <w:rFonts w:ascii="Book Antiqua" w:eastAsia="Times New Roman" w:hAnsi="Book Antiqua" w:cs="Arial"/>
          <w:color w:val="000000"/>
          <w:kern w:val="0"/>
          <w:sz w:val="19"/>
          <w:szCs w:val="19"/>
          <w:lang w:eastAsia="pt-BR"/>
          <w14:ligatures w14:val="none"/>
        </w:rPr>
        <w:t>§ 4</w:t>
      </w:r>
      <w:proofErr w:type="gramStart"/>
      <w:r w:rsidRPr="003D072C">
        <w:rPr>
          <w:rFonts w:ascii="Book Antiqua" w:eastAsia="Times New Roman" w:hAnsi="Book Antiqua" w:cs="Arial"/>
          <w:color w:val="000000"/>
          <w:kern w:val="0"/>
          <w:sz w:val="19"/>
          <w:szCs w:val="19"/>
          <w:lang w:eastAsia="pt-BR"/>
          <w14:ligatures w14:val="none"/>
        </w:rPr>
        <w:t>º  As</w:t>
      </w:r>
      <w:proofErr w:type="gramEnd"/>
      <w:r w:rsidRPr="003D072C">
        <w:rPr>
          <w:rFonts w:ascii="Book Antiqua" w:eastAsia="Times New Roman" w:hAnsi="Book Antiqua" w:cs="Arial"/>
          <w:color w:val="000000"/>
          <w:kern w:val="0"/>
          <w:sz w:val="19"/>
          <w:szCs w:val="19"/>
          <w:lang w:eastAsia="pt-BR"/>
          <w14:ligatures w14:val="none"/>
        </w:rPr>
        <w:t xml:space="preserve"> bases temáticas serão atualizadas e mantidas com relacionamento unívoco em relação à base integradora.</w:t>
      </w:r>
    </w:p>
    <w:p w14:paraId="56254D26"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6" w:name="art18§5"/>
      <w:bookmarkEnd w:id="86"/>
      <w:r w:rsidRPr="003D072C">
        <w:rPr>
          <w:rFonts w:ascii="Book Antiqua" w:eastAsia="Times New Roman" w:hAnsi="Book Antiqua" w:cs="Arial"/>
          <w:color w:val="000000"/>
          <w:kern w:val="0"/>
          <w:sz w:val="19"/>
          <w:szCs w:val="19"/>
          <w:lang w:eastAsia="pt-BR"/>
          <w14:ligatures w14:val="none"/>
        </w:rPr>
        <w:t>§ 5</w:t>
      </w:r>
      <w:proofErr w:type="gramStart"/>
      <w:r w:rsidRPr="003D072C">
        <w:rPr>
          <w:rFonts w:ascii="Book Antiqua" w:eastAsia="Times New Roman" w:hAnsi="Book Antiqua" w:cs="Arial"/>
          <w:color w:val="000000"/>
          <w:kern w:val="0"/>
          <w:sz w:val="19"/>
          <w:szCs w:val="19"/>
          <w:lang w:eastAsia="pt-BR"/>
          <w14:ligatures w14:val="none"/>
        </w:rPr>
        <w:t>º  As</w:t>
      </w:r>
      <w:proofErr w:type="gramEnd"/>
      <w:r w:rsidRPr="003D072C">
        <w:rPr>
          <w:rFonts w:ascii="Book Antiqua" w:eastAsia="Times New Roman" w:hAnsi="Book Antiqua" w:cs="Arial"/>
          <w:color w:val="000000"/>
          <w:kern w:val="0"/>
          <w:sz w:val="19"/>
          <w:szCs w:val="19"/>
          <w:lang w:eastAsia="pt-BR"/>
          <w14:ligatures w14:val="none"/>
        </w:rPr>
        <w:t xml:space="preserve"> bases temáticas serão atualizadas, inclusive quanto aos atributos provenientes de outras bases com as quais aquela se integra ou venha a se integrar, e enviadas periodicamente à base integradora.</w:t>
      </w:r>
    </w:p>
    <w:p w14:paraId="700DA190"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7" w:name="art18§6"/>
      <w:bookmarkEnd w:id="87"/>
      <w:r w:rsidRPr="003D072C">
        <w:rPr>
          <w:rFonts w:ascii="Book Antiqua" w:eastAsia="Times New Roman" w:hAnsi="Book Antiqua" w:cs="Arial"/>
          <w:color w:val="000000"/>
          <w:kern w:val="0"/>
          <w:sz w:val="19"/>
          <w:szCs w:val="19"/>
          <w:lang w:eastAsia="pt-BR"/>
          <w14:ligatures w14:val="none"/>
        </w:rPr>
        <w:lastRenderedPageBreak/>
        <w:t>§ 6</w:t>
      </w:r>
      <w:proofErr w:type="gramStart"/>
      <w:r w:rsidRPr="003D072C">
        <w:rPr>
          <w:rFonts w:ascii="Book Antiqua" w:eastAsia="Times New Roman" w:hAnsi="Book Antiqua" w:cs="Arial"/>
          <w:color w:val="000000"/>
          <w:kern w:val="0"/>
          <w:sz w:val="19"/>
          <w:szCs w:val="19"/>
          <w:lang w:eastAsia="pt-BR"/>
          <w14:ligatures w14:val="none"/>
        </w:rPr>
        <w:t>º  Excetuam</w:t>
      </w:r>
      <w:proofErr w:type="gramEnd"/>
      <w:r w:rsidRPr="003D072C">
        <w:rPr>
          <w:rFonts w:ascii="Book Antiqua" w:eastAsia="Times New Roman" w:hAnsi="Book Antiqua" w:cs="Arial"/>
          <w:color w:val="000000"/>
          <w:kern w:val="0"/>
          <w:sz w:val="19"/>
          <w:szCs w:val="19"/>
          <w:lang w:eastAsia="pt-BR"/>
          <w14:ligatures w14:val="none"/>
        </w:rPr>
        <w:t>-se do disposto no § 2º os atributos genéticos.</w:t>
      </w:r>
    </w:p>
    <w:p w14:paraId="55FC0DB1" w14:textId="7C5EF1FE"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88" w:name="art18§7"/>
      <w:bookmarkEnd w:id="88"/>
      <w:r w:rsidRPr="003D072C">
        <w:rPr>
          <w:rFonts w:ascii="Book Antiqua" w:eastAsia="Times New Roman" w:hAnsi="Book Antiqua" w:cs="Arial"/>
          <w:color w:val="000000"/>
          <w:kern w:val="0"/>
          <w:sz w:val="19"/>
          <w:szCs w:val="19"/>
          <w:lang w:eastAsia="pt-BR"/>
          <w14:ligatures w14:val="none"/>
        </w:rPr>
        <w:t>§ 7</w:t>
      </w:r>
      <w:proofErr w:type="gramStart"/>
      <w:r w:rsidRPr="003D072C">
        <w:rPr>
          <w:rFonts w:ascii="Book Antiqua" w:eastAsia="Times New Roman" w:hAnsi="Book Antiqua" w:cs="Arial"/>
          <w:color w:val="000000"/>
          <w:kern w:val="0"/>
          <w:sz w:val="19"/>
          <w:szCs w:val="19"/>
          <w:lang w:eastAsia="pt-BR"/>
          <w14:ligatures w14:val="none"/>
        </w:rPr>
        <w:t>º  A</w:t>
      </w:r>
      <w:proofErr w:type="gramEnd"/>
      <w:r w:rsidRPr="003D072C">
        <w:rPr>
          <w:rFonts w:ascii="Book Antiqua" w:eastAsia="Times New Roman" w:hAnsi="Book Antiqua" w:cs="Arial"/>
          <w:color w:val="000000"/>
          <w:kern w:val="0"/>
          <w:sz w:val="19"/>
          <w:szCs w:val="19"/>
          <w:lang w:eastAsia="pt-BR"/>
          <w14:ligatures w14:val="none"/>
        </w:rPr>
        <w:t xml:space="preserve"> inclusão de novos dados pessoais na base integradora e a escolha de novas bases temáticas serão precedidas de justificativa formal detalhada, em consonância com os princípios da proporcionalidade, da razoabilidade e da proteção de dados pessoais</w:t>
      </w:r>
      <w:r w:rsidRPr="003D072C">
        <w:rPr>
          <w:rFonts w:ascii="Book Antiqua" w:eastAsia="Times New Roman" w:hAnsi="Book Antiqua" w:cs="Arial"/>
          <w:color w:val="000000"/>
          <w:kern w:val="0"/>
          <w:sz w:val="16"/>
          <w:szCs w:val="16"/>
          <w:lang w:eastAsia="pt-BR"/>
          <w14:ligatures w14:val="none"/>
        </w:rPr>
        <w:t>. </w:t>
      </w:r>
      <w:hyperlink r:id="rId49"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1F21A918"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89" w:name="art19"/>
      <w:bookmarkStart w:id="90" w:name="art19.0"/>
      <w:bookmarkEnd w:id="89"/>
      <w:bookmarkEnd w:id="90"/>
      <w:r w:rsidRPr="003D072C">
        <w:rPr>
          <w:rFonts w:ascii="Book Antiqua" w:eastAsia="Times New Roman" w:hAnsi="Book Antiqua" w:cs="Arial"/>
          <w:color w:val="000000"/>
          <w:kern w:val="0"/>
          <w:sz w:val="19"/>
          <w:szCs w:val="19"/>
          <w:lang w:eastAsia="pt-BR"/>
          <w14:ligatures w14:val="none"/>
        </w:rPr>
        <w:t>Art. 19.  Compete à Secretaria de Governo Digital do Ministério da Gestão e da Inovação em Serviços Públicos</w:t>
      </w:r>
      <w:r w:rsidRPr="003D072C">
        <w:rPr>
          <w:rFonts w:ascii="Book Antiqua" w:eastAsia="Times New Roman" w:hAnsi="Book Antiqua" w:cs="Arial"/>
          <w:color w:val="000000"/>
          <w:kern w:val="0"/>
          <w:sz w:val="16"/>
          <w:szCs w:val="16"/>
          <w:lang w:eastAsia="pt-BR"/>
          <w14:ligatures w14:val="none"/>
        </w:rPr>
        <w:t>:      </w:t>
      </w:r>
      <w:hyperlink r:id="rId50"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11.574, de 2023)</w:t>
        </w:r>
      </w:hyperlink>
    </w:p>
    <w:p w14:paraId="6960B8D6"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 - </w:t>
      </w:r>
      <w:proofErr w:type="gramStart"/>
      <w:r w:rsidRPr="003D072C">
        <w:rPr>
          <w:rFonts w:ascii="Book Antiqua" w:eastAsia="Times New Roman" w:hAnsi="Book Antiqua" w:cs="Arial"/>
          <w:color w:val="000000"/>
          <w:kern w:val="0"/>
          <w:sz w:val="19"/>
          <w:szCs w:val="19"/>
          <w:lang w:eastAsia="pt-BR"/>
          <w14:ligatures w14:val="none"/>
        </w:rPr>
        <w:t>adotar</w:t>
      </w:r>
      <w:proofErr w:type="gramEnd"/>
      <w:r w:rsidRPr="003D072C">
        <w:rPr>
          <w:rFonts w:ascii="Book Antiqua" w:eastAsia="Times New Roman" w:hAnsi="Book Antiqua" w:cs="Arial"/>
          <w:color w:val="000000"/>
          <w:kern w:val="0"/>
          <w:sz w:val="19"/>
          <w:szCs w:val="19"/>
          <w:lang w:eastAsia="pt-BR"/>
          <w14:ligatures w14:val="none"/>
        </w:rPr>
        <w:t xml:space="preserve"> as medidas necessárias para viabilizar a implantação, a operação e o monitoramento do Cadastro Base do Cidadão;</w:t>
      </w:r>
    </w:p>
    <w:p w14:paraId="3E9FCFA5"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II - </w:t>
      </w:r>
      <w:proofErr w:type="gramStart"/>
      <w:r w:rsidRPr="003D072C">
        <w:rPr>
          <w:rFonts w:ascii="Book Antiqua" w:eastAsia="Times New Roman" w:hAnsi="Book Antiqua" w:cs="Arial"/>
          <w:color w:val="000000"/>
          <w:kern w:val="0"/>
          <w:sz w:val="19"/>
          <w:szCs w:val="19"/>
          <w:lang w:eastAsia="pt-BR"/>
          <w14:ligatures w14:val="none"/>
        </w:rPr>
        <w:t>propor</w:t>
      </w:r>
      <w:proofErr w:type="gramEnd"/>
      <w:r w:rsidRPr="003D072C">
        <w:rPr>
          <w:rFonts w:ascii="Book Antiqua" w:eastAsia="Times New Roman" w:hAnsi="Book Antiqua" w:cs="Arial"/>
          <w:color w:val="000000"/>
          <w:kern w:val="0"/>
          <w:sz w:val="19"/>
          <w:szCs w:val="19"/>
          <w:lang w:eastAsia="pt-BR"/>
          <w14:ligatures w14:val="none"/>
        </w:rPr>
        <w:t xml:space="preserve"> ao Comitê Central de Governança de Dados a política de governança de dados do Cadastro Base do Cidadão;</w:t>
      </w:r>
    </w:p>
    <w:p w14:paraId="13EDC7FB"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III - orientar os órgãos responsáveis por bases temáticas no processo de atualização dos dados do Cadastro Base do Cidadão; e</w:t>
      </w:r>
    </w:p>
    <w:p w14:paraId="241DB643"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IV - </w:t>
      </w:r>
      <w:proofErr w:type="gramStart"/>
      <w:r w:rsidRPr="003D072C">
        <w:rPr>
          <w:rFonts w:ascii="Book Antiqua" w:eastAsia="Times New Roman" w:hAnsi="Book Antiqua" w:cs="Arial"/>
          <w:color w:val="000000"/>
          <w:kern w:val="0"/>
          <w:sz w:val="19"/>
          <w:szCs w:val="19"/>
          <w:lang w:eastAsia="pt-BR"/>
          <w14:ligatures w14:val="none"/>
        </w:rPr>
        <w:t>arcar</w:t>
      </w:r>
      <w:proofErr w:type="gramEnd"/>
      <w:r w:rsidRPr="003D072C">
        <w:rPr>
          <w:rFonts w:ascii="Book Antiqua" w:eastAsia="Times New Roman" w:hAnsi="Book Antiqua" w:cs="Arial"/>
          <w:color w:val="000000"/>
          <w:kern w:val="0"/>
          <w:sz w:val="19"/>
          <w:szCs w:val="19"/>
          <w:lang w:eastAsia="pt-BR"/>
          <w14:ligatures w14:val="none"/>
        </w:rPr>
        <w:t xml:space="preserve"> com os custos de implantação do Cadastro Base do Cidadão, incluídos os custos de criação e atualização da base integradora e excluídos os custos inerentes aos processos exclusivos de manutenção e atualização das bases temáticas.</w:t>
      </w:r>
    </w:p>
    <w:p w14:paraId="22E5E628"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1" w:name="art20"/>
      <w:bookmarkEnd w:id="91"/>
      <w:r w:rsidRPr="003D072C">
        <w:rPr>
          <w:rFonts w:ascii="Book Antiqua" w:eastAsia="Times New Roman" w:hAnsi="Book Antiqua" w:cs="Arial"/>
          <w:color w:val="000000"/>
          <w:kern w:val="0"/>
          <w:sz w:val="19"/>
          <w:szCs w:val="19"/>
          <w:lang w:eastAsia="pt-BR"/>
          <w14:ligatures w14:val="none"/>
        </w:rPr>
        <w:t>Art. 20.  É responsabilidade das entidades e órgãos públicos os custos de adaptação de suas bases temáticas para viabilizar a interoperabilidade com a base integradora.</w:t>
      </w:r>
    </w:p>
    <w:p w14:paraId="777B85E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92" w:name="art20p"/>
      <w:bookmarkEnd w:id="92"/>
      <w:r w:rsidRPr="003D072C">
        <w:rPr>
          <w:rFonts w:ascii="Book Antiqua" w:eastAsia="Times New Roman" w:hAnsi="Book Antiqua" w:cs="Arial"/>
          <w:color w:val="000000"/>
          <w:kern w:val="0"/>
          <w:sz w:val="19"/>
          <w:szCs w:val="19"/>
          <w:lang w:eastAsia="pt-BR"/>
          <w14:ligatures w14:val="none"/>
        </w:rPr>
        <w:t>Parágrafo único.  A Secretaria de Governo Digital do Ministério da Gestão e da Inovação em Serviços Públicos, em casos específicos, poderá arcar, a seu critério, total ou parcialmente, com os custos de execução das atividades previstas no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6"/>
          <w:szCs w:val="16"/>
          <w:lang w:eastAsia="pt-BR"/>
          <w14:ligatures w14:val="none"/>
        </w:rPr>
        <w:t>.    </w:t>
      </w:r>
      <w:hyperlink r:id="rId51"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11.574, de 2023)</w:t>
        </w:r>
      </w:hyperlink>
    </w:p>
    <w:p w14:paraId="58CC0AA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93" w:name="art20a"/>
      <w:bookmarkEnd w:id="93"/>
      <w:r w:rsidRPr="003D072C">
        <w:rPr>
          <w:rFonts w:ascii="Book Antiqua" w:eastAsia="Times New Roman" w:hAnsi="Book Antiqua" w:cs="Arial"/>
          <w:color w:val="000000"/>
          <w:kern w:val="0"/>
          <w:sz w:val="19"/>
          <w:szCs w:val="19"/>
          <w:lang w:eastAsia="pt-BR"/>
          <w14:ligatures w14:val="none"/>
        </w:rPr>
        <w:t>Art. 20-A.  Os órgãos e as entidades gestores de dados pessoais utilizarão sistema eletrônico de registro de acesso a ser estabelecido pelo Comitê Central de Governança de Dados para efeito de responsabilização em caso de eventuais abusos nos compartilhamentos de dados pessoais</w:t>
      </w:r>
      <w:r w:rsidRPr="003D072C">
        <w:rPr>
          <w:rFonts w:ascii="Book Antiqua" w:eastAsia="Times New Roman" w:hAnsi="Book Antiqua" w:cs="Arial"/>
          <w:color w:val="000000"/>
          <w:kern w:val="0"/>
          <w:sz w:val="16"/>
          <w:szCs w:val="16"/>
          <w:lang w:eastAsia="pt-BR"/>
          <w14:ligatures w14:val="none"/>
        </w:rPr>
        <w:t>.    </w:t>
      </w:r>
      <w:hyperlink r:id="rId52"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26C1F466"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Parágrafo único.  O Comitê de que trata 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poderá instituir medidas de segurança compatíveis com os princípios de proteção previstos na Lei nº 13.709, de 2018 - Lei Geral de Proteção de Dados Pessoais</w:t>
      </w:r>
      <w:r w:rsidRPr="003D072C">
        <w:rPr>
          <w:rFonts w:ascii="Book Antiqua" w:eastAsia="Times New Roman" w:hAnsi="Book Antiqua" w:cs="Arial"/>
          <w:color w:val="000000"/>
          <w:kern w:val="0"/>
          <w:sz w:val="16"/>
          <w:szCs w:val="16"/>
          <w:lang w:eastAsia="pt-BR"/>
          <w14:ligatures w14:val="none"/>
        </w:rPr>
        <w:t>.    </w:t>
      </w:r>
      <w:hyperlink r:id="rId53"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79C9C252"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CAPÍTULO V</w:t>
      </w:r>
    </w:p>
    <w:p w14:paraId="4C30B8C0"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DO COMITÊ CENTRAL DE GOVERNANÇA DE DADOS </w:t>
      </w:r>
    </w:p>
    <w:p w14:paraId="042C8C6C"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b/>
          <w:bCs/>
          <w:color w:val="000000"/>
          <w:kern w:val="0"/>
          <w:sz w:val="19"/>
          <w:szCs w:val="19"/>
          <w:lang w:eastAsia="pt-BR"/>
          <w14:ligatures w14:val="none"/>
        </w:rPr>
        <w:t>Seção I</w:t>
      </w:r>
    </w:p>
    <w:p w14:paraId="3C13C993"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b/>
          <w:bCs/>
          <w:color w:val="000000"/>
          <w:kern w:val="0"/>
          <w:sz w:val="19"/>
          <w:szCs w:val="19"/>
          <w:lang w:eastAsia="pt-BR"/>
          <w14:ligatures w14:val="none"/>
        </w:rPr>
        <w:t>Das competências</w:t>
      </w:r>
      <w:r w:rsidRPr="003D072C">
        <w:rPr>
          <w:rFonts w:ascii="Book Antiqua" w:eastAsia="Times New Roman" w:hAnsi="Book Antiqua" w:cs="Arial"/>
          <w:color w:val="000000"/>
          <w:kern w:val="0"/>
          <w:sz w:val="19"/>
          <w:szCs w:val="19"/>
          <w:lang w:eastAsia="pt-BR"/>
          <w14:ligatures w14:val="none"/>
        </w:rPr>
        <w:t> </w:t>
      </w:r>
    </w:p>
    <w:p w14:paraId="5E28EB09"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4" w:name="art21"/>
      <w:bookmarkEnd w:id="94"/>
      <w:r w:rsidRPr="003D072C">
        <w:rPr>
          <w:rFonts w:ascii="Book Antiqua" w:eastAsia="Times New Roman" w:hAnsi="Book Antiqua" w:cs="Arial"/>
          <w:color w:val="000000"/>
          <w:kern w:val="0"/>
          <w:sz w:val="19"/>
          <w:szCs w:val="19"/>
          <w:lang w:eastAsia="pt-BR"/>
          <w14:ligatures w14:val="none"/>
        </w:rPr>
        <w:t>Art. 21.  Fica instituído o Comitê Central de Governança de Dados, a quem compete deliberar sobre:</w:t>
      </w:r>
    </w:p>
    <w:p w14:paraId="62CDA1EB"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I - as orientações e as diretrizes para a categorização de compartilhamento amplo, restrito e específico, e a forma e o meio de publicação dessa categorização, observada a legislação pertinente, referente à proteção de dados pessoais;</w:t>
      </w:r>
    </w:p>
    <w:p w14:paraId="05C9928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II - as regras e os parâmetros para o compartilhamento restrito, incluídos os padrões relativos à preservação do sigilo e da segurança;</w:t>
      </w:r>
    </w:p>
    <w:p w14:paraId="210837C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lastRenderedPageBreak/>
        <w:t>III - a compatibilidade entre as políticas de segurança da informação e as comunicações efetuadas pelos órgãos e entidades de que trata o art. 1º, no âmbito das atividades relativas ao compartilhamento de dados;</w:t>
      </w:r>
    </w:p>
    <w:p w14:paraId="535110EE"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IV - </w:t>
      </w:r>
      <w:proofErr w:type="gramStart"/>
      <w:r w:rsidRPr="003D072C">
        <w:rPr>
          <w:rFonts w:ascii="Book Antiqua" w:eastAsia="Times New Roman" w:hAnsi="Book Antiqua" w:cs="Arial"/>
          <w:color w:val="000000"/>
          <w:kern w:val="0"/>
          <w:sz w:val="19"/>
          <w:szCs w:val="19"/>
          <w:lang w:eastAsia="pt-BR"/>
          <w14:ligatures w14:val="none"/>
        </w:rPr>
        <w:t>a</w:t>
      </w:r>
      <w:proofErr w:type="gramEnd"/>
      <w:r w:rsidRPr="003D072C">
        <w:rPr>
          <w:rFonts w:ascii="Book Antiqua" w:eastAsia="Times New Roman" w:hAnsi="Book Antiqua" w:cs="Arial"/>
          <w:color w:val="000000"/>
          <w:kern w:val="0"/>
          <w:sz w:val="19"/>
          <w:szCs w:val="19"/>
          <w:lang w:eastAsia="pt-BR"/>
          <w14:ligatures w14:val="none"/>
        </w:rPr>
        <w:t xml:space="preserve"> forma de avaliação da integridade, da qualidade e da consistência de bases de dados derivadas da integração de diferentes bases com o Cadastro Base do Cidadão;</w:t>
      </w:r>
    </w:p>
    <w:p w14:paraId="68035E6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V - </w:t>
      </w:r>
      <w:proofErr w:type="gramStart"/>
      <w:r w:rsidRPr="003D072C">
        <w:rPr>
          <w:rFonts w:ascii="Book Antiqua" w:eastAsia="Times New Roman" w:hAnsi="Book Antiqua" w:cs="Arial"/>
          <w:color w:val="000000"/>
          <w:kern w:val="0"/>
          <w:sz w:val="19"/>
          <w:szCs w:val="19"/>
          <w:lang w:eastAsia="pt-BR"/>
          <w14:ligatures w14:val="none"/>
        </w:rPr>
        <w:t>as</w:t>
      </w:r>
      <w:proofErr w:type="gramEnd"/>
      <w:r w:rsidRPr="003D072C">
        <w:rPr>
          <w:rFonts w:ascii="Book Antiqua" w:eastAsia="Times New Roman" w:hAnsi="Book Antiqua" w:cs="Arial"/>
          <w:color w:val="000000"/>
          <w:kern w:val="0"/>
          <w:sz w:val="19"/>
          <w:szCs w:val="19"/>
          <w:lang w:eastAsia="pt-BR"/>
          <w14:ligatures w14:val="none"/>
        </w:rPr>
        <w:t xml:space="preserve"> controvérsias sobre a validade das informações cadastrais e as regras de prevalência entre eventuais registros administrativos conflitantes, quando ocorrer o cruzamento de informações entre bases de dados do Cadastro Base do Cidadão;</w:t>
      </w:r>
    </w:p>
    <w:p w14:paraId="6449EE2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VI - as orientações e as diretrizes para a integração dos órgãos e das entidades de que trata o art. 1º com o Cadastro Base do Cidadão;</w:t>
      </w:r>
    </w:p>
    <w:p w14:paraId="03436D93"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VII - a inclusão, na base integradora do Cadastro Base do Cidadão, de novos dados provenientes das bases temáticas, considerada a eficiência técnica e a economicidade;</w:t>
      </w:r>
    </w:p>
    <w:p w14:paraId="4CCF547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VIII - a escolha e aprovação das bases temáticas que serão integradas ao Cadastro Base do Cidadão e a definição do cronograma de integração, em comum acordo com os gestores de dados;</w:t>
      </w:r>
    </w:p>
    <w:p w14:paraId="48E8AF6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IX - </w:t>
      </w:r>
      <w:proofErr w:type="gramStart"/>
      <w:r w:rsidRPr="003D072C">
        <w:rPr>
          <w:rFonts w:ascii="Book Antiqua" w:eastAsia="Times New Roman" w:hAnsi="Book Antiqua" w:cs="Arial"/>
          <w:color w:val="000000"/>
          <w:kern w:val="0"/>
          <w:sz w:val="19"/>
          <w:szCs w:val="19"/>
          <w:lang w:eastAsia="pt-BR"/>
          <w14:ligatures w14:val="none"/>
        </w:rPr>
        <w:t>as</w:t>
      </w:r>
      <w:proofErr w:type="gramEnd"/>
      <w:r w:rsidRPr="003D072C">
        <w:rPr>
          <w:rFonts w:ascii="Book Antiqua" w:eastAsia="Times New Roman" w:hAnsi="Book Antiqua" w:cs="Arial"/>
          <w:color w:val="000000"/>
          <w:kern w:val="0"/>
          <w:sz w:val="19"/>
          <w:szCs w:val="19"/>
          <w:lang w:eastAsia="pt-BR"/>
          <w14:ligatures w14:val="none"/>
        </w:rPr>
        <w:t xml:space="preserve"> propostas relativas à estratégia para viabilizar, econômica e financeiramente, o Cadastro Base do Cidadão no âmbito do setor público;</w:t>
      </w:r>
    </w:p>
    <w:p w14:paraId="219CEBA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X - </w:t>
      </w:r>
      <w:proofErr w:type="gramStart"/>
      <w:r w:rsidRPr="003D072C">
        <w:rPr>
          <w:rFonts w:ascii="Book Antiqua" w:eastAsia="Times New Roman" w:hAnsi="Book Antiqua" w:cs="Arial"/>
          <w:color w:val="000000"/>
          <w:kern w:val="0"/>
          <w:sz w:val="19"/>
          <w:szCs w:val="19"/>
          <w:lang w:eastAsia="pt-BR"/>
          <w14:ligatures w14:val="none"/>
        </w:rPr>
        <w:t>a</w:t>
      </w:r>
      <w:proofErr w:type="gramEnd"/>
      <w:r w:rsidRPr="003D072C">
        <w:rPr>
          <w:rFonts w:ascii="Book Antiqua" w:eastAsia="Times New Roman" w:hAnsi="Book Antiqua" w:cs="Arial"/>
          <w:color w:val="000000"/>
          <w:kern w:val="0"/>
          <w:sz w:val="19"/>
          <w:szCs w:val="19"/>
          <w:lang w:eastAsia="pt-BR"/>
          <w14:ligatures w14:val="none"/>
        </w:rPr>
        <w:t xml:space="preserve"> instituição de subcomitês técnicos permanentes ou temporários, para assessorá-lo em suas atividades;</w:t>
      </w:r>
    </w:p>
    <w:p w14:paraId="386F07C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95" w:name="art21xi"/>
      <w:bookmarkEnd w:id="95"/>
      <w:r w:rsidRPr="003D072C">
        <w:rPr>
          <w:rFonts w:ascii="Book Antiqua" w:eastAsia="Times New Roman" w:hAnsi="Book Antiqua" w:cs="Arial"/>
          <w:color w:val="000000"/>
          <w:kern w:val="0"/>
          <w:sz w:val="19"/>
          <w:szCs w:val="19"/>
          <w:lang w:eastAsia="pt-BR"/>
          <w14:ligatures w14:val="none"/>
        </w:rPr>
        <w:t>XI - a instituição de outros cadastros base de referência do setor público de uso obrigatório pelos órgãos e entidades de que trata o art. 1º</w:t>
      </w:r>
      <w:r w:rsidRPr="003D072C">
        <w:rPr>
          <w:rFonts w:ascii="Book Antiqua" w:eastAsia="Times New Roman" w:hAnsi="Book Antiqua" w:cs="Arial"/>
          <w:color w:val="000000"/>
          <w:kern w:val="0"/>
          <w:sz w:val="16"/>
          <w:szCs w:val="16"/>
          <w:lang w:eastAsia="pt-BR"/>
          <w14:ligatures w14:val="none"/>
        </w:rPr>
        <w:t>;         </w:t>
      </w:r>
      <w:hyperlink r:id="rId54" w:anchor="art1" w:history="1">
        <w:r w:rsidRPr="003D072C">
          <w:rPr>
            <w:rFonts w:ascii="Book Antiqua" w:eastAsia="Times New Roman" w:hAnsi="Book Antiqua" w:cs="Arial"/>
            <w:color w:val="0000FF"/>
            <w:kern w:val="0"/>
            <w:sz w:val="16"/>
            <w:szCs w:val="16"/>
            <w:u w:val="single"/>
            <w:lang w:val="pt-PT" w:eastAsia="pt-BR"/>
            <w14:ligatures w14:val="none"/>
          </w:rPr>
          <w:t>(Redação dada pelo Decreto nº 10.403, de 2020)</w:t>
        </w:r>
      </w:hyperlink>
    </w:p>
    <w:p w14:paraId="4BA650BC" w14:textId="77777777" w:rsidR="003D072C" w:rsidRPr="003D072C" w:rsidRDefault="003D072C" w:rsidP="003D072C">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bookmarkStart w:id="96" w:name="art21xii"/>
      <w:bookmarkEnd w:id="96"/>
      <w:r w:rsidRPr="003D072C">
        <w:rPr>
          <w:rFonts w:ascii="Book Antiqua" w:eastAsia="Times New Roman" w:hAnsi="Book Antiqua" w:cs="Arial"/>
          <w:color w:val="000000"/>
          <w:kern w:val="0"/>
          <w:sz w:val="19"/>
          <w:szCs w:val="19"/>
          <w:lang w:eastAsia="pt-BR"/>
          <w14:ligatures w14:val="none"/>
        </w:rPr>
        <w:t>XII - seu regimento interno; e          </w:t>
      </w:r>
      <w:hyperlink r:id="rId55" w:anchor="art1" w:history="1">
        <w:r w:rsidRPr="003D072C">
          <w:rPr>
            <w:rFonts w:ascii="Book Antiqua" w:eastAsia="Times New Roman" w:hAnsi="Book Antiqua" w:cs="Arial"/>
            <w:color w:val="0000FF"/>
            <w:kern w:val="0"/>
            <w:sz w:val="16"/>
            <w:szCs w:val="16"/>
            <w:u w:val="single"/>
            <w:lang w:val="pt-PT" w:eastAsia="pt-BR"/>
            <w14:ligatures w14:val="none"/>
          </w:rPr>
          <w:t>(Redação dada pelo Decreto nº 10.403, de 2020)</w:t>
        </w:r>
      </w:hyperlink>
    </w:p>
    <w:p w14:paraId="46742186" w14:textId="77777777" w:rsidR="003D072C" w:rsidRPr="003D072C" w:rsidRDefault="003D072C" w:rsidP="003D072C">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XIII - o prazo para a publicação da categorização do nível de compartilhamento de que trata o § 3º do art. 4º</w:t>
      </w:r>
      <w:r w:rsidRPr="003D072C">
        <w:rPr>
          <w:rFonts w:ascii="Book Antiqua" w:eastAsia="Times New Roman" w:hAnsi="Book Antiqua" w:cs="Arial"/>
          <w:color w:val="000000"/>
          <w:kern w:val="0"/>
          <w:sz w:val="16"/>
          <w:szCs w:val="16"/>
          <w:lang w:eastAsia="pt-BR"/>
          <w14:ligatures w14:val="none"/>
        </w:rPr>
        <w:t>.         </w:t>
      </w:r>
      <w:hyperlink r:id="rId56" w:anchor="art1" w:history="1">
        <w:r w:rsidRPr="003D072C">
          <w:rPr>
            <w:rFonts w:ascii="Book Antiqua" w:eastAsia="Times New Roman" w:hAnsi="Book Antiqua" w:cs="Arial"/>
            <w:color w:val="0000FF"/>
            <w:kern w:val="0"/>
            <w:sz w:val="16"/>
            <w:szCs w:val="16"/>
            <w:u w:val="single"/>
            <w:lang w:eastAsia="pt-BR"/>
            <w14:ligatures w14:val="none"/>
          </w:rPr>
          <w:t>(Incluído pelo Decreto nº 10.403, de 2020)</w:t>
        </w:r>
      </w:hyperlink>
    </w:p>
    <w:p w14:paraId="7036FAB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1º  Para fins do disposto no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o Comitê Central de Governança de Dados observará as deliberações da Comissão Mista de Reavaliação de Informações, de que trata a </w:t>
      </w:r>
      <w:hyperlink r:id="rId57" w:history="1">
        <w:r w:rsidRPr="003D072C">
          <w:rPr>
            <w:rFonts w:ascii="Book Antiqua" w:eastAsia="Times New Roman" w:hAnsi="Book Antiqua" w:cs="Arial"/>
            <w:color w:val="0000FF"/>
            <w:kern w:val="0"/>
            <w:sz w:val="19"/>
            <w:szCs w:val="19"/>
            <w:u w:val="single"/>
            <w:lang w:eastAsia="pt-BR"/>
            <w14:ligatures w14:val="none"/>
          </w:rPr>
          <w:t>Lei nº 12.527, de 18 de novembro de 2011</w:t>
        </w:r>
      </w:hyperlink>
      <w:r w:rsidRPr="003D072C">
        <w:rPr>
          <w:rFonts w:ascii="Book Antiqua" w:eastAsia="Times New Roman" w:hAnsi="Book Antiqua" w:cs="Arial"/>
          <w:color w:val="000000"/>
          <w:kern w:val="0"/>
          <w:sz w:val="19"/>
          <w:szCs w:val="19"/>
          <w:lang w:eastAsia="pt-BR"/>
          <w14:ligatures w14:val="none"/>
        </w:rPr>
        <w:t>, a respeito do acesso público a dados e informações.</w:t>
      </w:r>
    </w:p>
    <w:p w14:paraId="083DA4B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2</w:t>
      </w:r>
      <w:proofErr w:type="gramStart"/>
      <w:r w:rsidRPr="003D072C">
        <w:rPr>
          <w:rFonts w:ascii="Book Antiqua" w:eastAsia="Times New Roman" w:hAnsi="Book Antiqua" w:cs="Arial"/>
          <w:color w:val="000000"/>
          <w:kern w:val="0"/>
          <w:sz w:val="19"/>
          <w:szCs w:val="19"/>
          <w:lang w:eastAsia="pt-BR"/>
          <w14:ligatures w14:val="none"/>
        </w:rPr>
        <w:t>º  O</w:t>
      </w:r>
      <w:proofErr w:type="gramEnd"/>
      <w:r w:rsidRPr="003D072C">
        <w:rPr>
          <w:rFonts w:ascii="Book Antiqua" w:eastAsia="Times New Roman" w:hAnsi="Book Antiqua" w:cs="Arial"/>
          <w:color w:val="000000"/>
          <w:kern w:val="0"/>
          <w:sz w:val="19"/>
          <w:szCs w:val="19"/>
          <w:lang w:eastAsia="pt-BR"/>
          <w14:ligatures w14:val="none"/>
        </w:rPr>
        <w:t xml:space="preserve"> Comitê Central de Governança de Dados poderá consultar o Comitê Interministerial de Governança em casos considerados estratégicos.</w:t>
      </w:r>
    </w:p>
    <w:p w14:paraId="3FE5A12E"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3</w:t>
      </w:r>
      <w:proofErr w:type="gramStart"/>
      <w:r w:rsidRPr="003D072C">
        <w:rPr>
          <w:rFonts w:ascii="Book Antiqua" w:eastAsia="Times New Roman" w:hAnsi="Book Antiqua" w:cs="Arial"/>
          <w:color w:val="000000"/>
          <w:kern w:val="0"/>
          <w:sz w:val="19"/>
          <w:szCs w:val="19"/>
          <w:lang w:eastAsia="pt-BR"/>
          <w14:ligatures w14:val="none"/>
        </w:rPr>
        <w:t>º  Os</w:t>
      </w:r>
      <w:proofErr w:type="gramEnd"/>
      <w:r w:rsidRPr="003D072C">
        <w:rPr>
          <w:rFonts w:ascii="Book Antiqua" w:eastAsia="Times New Roman" w:hAnsi="Book Antiqua" w:cs="Arial"/>
          <w:color w:val="000000"/>
          <w:kern w:val="0"/>
          <w:sz w:val="19"/>
          <w:szCs w:val="19"/>
          <w:lang w:eastAsia="pt-BR"/>
          <w14:ligatures w14:val="none"/>
        </w:rPr>
        <w:t xml:space="preserve"> subcomitês técnicos de que trata o inciso X do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w:t>
      </w:r>
    </w:p>
    <w:p w14:paraId="6765363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 - </w:t>
      </w:r>
      <w:proofErr w:type="gramStart"/>
      <w:r w:rsidRPr="003D072C">
        <w:rPr>
          <w:rFonts w:ascii="Book Antiqua" w:eastAsia="Times New Roman" w:hAnsi="Book Antiqua" w:cs="Arial"/>
          <w:color w:val="000000"/>
          <w:kern w:val="0"/>
          <w:sz w:val="19"/>
          <w:szCs w:val="19"/>
          <w:lang w:eastAsia="pt-BR"/>
          <w14:ligatures w14:val="none"/>
        </w:rPr>
        <w:t>serão</w:t>
      </w:r>
      <w:proofErr w:type="gramEnd"/>
      <w:r w:rsidRPr="003D072C">
        <w:rPr>
          <w:rFonts w:ascii="Book Antiqua" w:eastAsia="Times New Roman" w:hAnsi="Book Antiqua" w:cs="Arial"/>
          <w:color w:val="000000"/>
          <w:kern w:val="0"/>
          <w:sz w:val="19"/>
          <w:szCs w:val="19"/>
          <w:lang w:eastAsia="pt-BR"/>
          <w14:ligatures w14:val="none"/>
        </w:rPr>
        <w:t xml:space="preserve"> instituídos e compostos na forma de ato do Comitê;</w:t>
      </w:r>
    </w:p>
    <w:p w14:paraId="30DE4B14"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II - </w:t>
      </w:r>
      <w:proofErr w:type="gramStart"/>
      <w:r w:rsidRPr="003D072C">
        <w:rPr>
          <w:rFonts w:ascii="Book Antiqua" w:eastAsia="Times New Roman" w:hAnsi="Book Antiqua" w:cs="Arial"/>
          <w:color w:val="000000"/>
          <w:kern w:val="0"/>
          <w:sz w:val="19"/>
          <w:szCs w:val="19"/>
          <w:lang w:eastAsia="pt-BR"/>
          <w14:ligatures w14:val="none"/>
        </w:rPr>
        <w:t>não</w:t>
      </w:r>
      <w:proofErr w:type="gramEnd"/>
      <w:r w:rsidRPr="003D072C">
        <w:rPr>
          <w:rFonts w:ascii="Book Antiqua" w:eastAsia="Times New Roman" w:hAnsi="Book Antiqua" w:cs="Arial"/>
          <w:color w:val="000000"/>
          <w:kern w:val="0"/>
          <w:sz w:val="19"/>
          <w:szCs w:val="19"/>
          <w:lang w:eastAsia="pt-BR"/>
          <w14:ligatures w14:val="none"/>
        </w:rPr>
        <w:t xml:space="preserve"> poderão ter mais de sete membros;</w:t>
      </w:r>
    </w:p>
    <w:p w14:paraId="5AF30958"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III - na hipótese de serem temporários, terão duração não superior a um ano; e</w:t>
      </w:r>
    </w:p>
    <w:p w14:paraId="38BA4EF5"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IV - </w:t>
      </w:r>
      <w:proofErr w:type="gramStart"/>
      <w:r w:rsidRPr="003D072C">
        <w:rPr>
          <w:rFonts w:ascii="Book Antiqua" w:eastAsia="Times New Roman" w:hAnsi="Book Antiqua" w:cs="Arial"/>
          <w:color w:val="000000"/>
          <w:kern w:val="0"/>
          <w:sz w:val="19"/>
          <w:szCs w:val="19"/>
          <w:lang w:eastAsia="pt-BR"/>
          <w14:ligatures w14:val="none"/>
        </w:rPr>
        <w:t>estão</w:t>
      </w:r>
      <w:proofErr w:type="gramEnd"/>
      <w:r w:rsidRPr="003D072C">
        <w:rPr>
          <w:rFonts w:ascii="Book Antiqua" w:eastAsia="Times New Roman" w:hAnsi="Book Antiqua" w:cs="Arial"/>
          <w:color w:val="000000"/>
          <w:kern w:val="0"/>
          <w:sz w:val="19"/>
          <w:szCs w:val="19"/>
          <w:lang w:eastAsia="pt-BR"/>
          <w14:ligatures w14:val="none"/>
        </w:rPr>
        <w:t xml:space="preserve"> limitados a quatro operando simultaneamente.</w:t>
      </w:r>
    </w:p>
    <w:p w14:paraId="2049142F" w14:textId="6D2C42AA"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97" w:name="art21§4"/>
      <w:bookmarkEnd w:id="97"/>
      <w:r w:rsidRPr="003D072C">
        <w:rPr>
          <w:rFonts w:ascii="Book Antiqua" w:eastAsia="Times New Roman" w:hAnsi="Book Antiqua" w:cs="Arial"/>
          <w:color w:val="000000"/>
          <w:kern w:val="0"/>
          <w:sz w:val="19"/>
          <w:szCs w:val="19"/>
          <w:lang w:eastAsia="pt-BR"/>
          <w14:ligatures w14:val="none"/>
        </w:rPr>
        <w:t>§ 4º A Secretaria de Governo Digital do Ministério da Gestão e da Inovação em Serviços Públicos poderá consultar o Comitê Central de Governança de Dados sobre questões relativas a políticas e diretrizes de governança de dados para a administração pública direta, autárquica e fundacional</w:t>
      </w:r>
      <w:r w:rsidRPr="003D072C">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58"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11.574, de 2023)</w:t>
        </w:r>
      </w:hyperlink>
    </w:p>
    <w:p w14:paraId="2E981E0D"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b/>
          <w:bCs/>
          <w:color w:val="000000"/>
          <w:kern w:val="0"/>
          <w:sz w:val="19"/>
          <w:szCs w:val="19"/>
          <w:lang w:eastAsia="pt-BR"/>
          <w14:ligatures w14:val="none"/>
        </w:rPr>
        <w:t>Seção II</w:t>
      </w:r>
    </w:p>
    <w:p w14:paraId="1CC59D6F"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b/>
          <w:bCs/>
          <w:color w:val="000000"/>
          <w:kern w:val="0"/>
          <w:sz w:val="19"/>
          <w:szCs w:val="19"/>
          <w:lang w:eastAsia="pt-BR"/>
          <w14:ligatures w14:val="none"/>
        </w:rPr>
        <w:lastRenderedPageBreak/>
        <w:t>Da composição </w:t>
      </w:r>
    </w:p>
    <w:p w14:paraId="71C16AC4" w14:textId="0B7963BE"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98" w:name="art22"/>
      <w:bookmarkStart w:id="99" w:name="art22.0"/>
      <w:bookmarkEnd w:id="98"/>
      <w:bookmarkEnd w:id="99"/>
      <w:r w:rsidRPr="003D072C">
        <w:rPr>
          <w:rFonts w:ascii="Book Antiqua" w:eastAsia="Times New Roman" w:hAnsi="Book Antiqua" w:cs="Arial"/>
          <w:color w:val="000000"/>
          <w:kern w:val="0"/>
          <w:sz w:val="19"/>
          <w:szCs w:val="19"/>
          <w:lang w:eastAsia="pt-BR"/>
          <w14:ligatures w14:val="none"/>
        </w:rPr>
        <w:t>Art. 22.  O Comitê Central de Governança de Dados é composto pelos seguintes representantes</w:t>
      </w:r>
      <w:r w:rsidRPr="003D072C">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59"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11.266, de 2022)</w:t>
        </w:r>
      </w:hyperlink>
    </w:p>
    <w:p w14:paraId="7565C85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00" w:name="art22i"/>
      <w:bookmarkStart w:id="101" w:name="art22i.0"/>
      <w:bookmarkEnd w:id="100"/>
      <w:bookmarkEnd w:id="101"/>
      <w:r w:rsidRPr="003D072C">
        <w:rPr>
          <w:rFonts w:ascii="Book Antiqua" w:eastAsia="Times New Roman" w:hAnsi="Book Antiqua" w:cs="Arial"/>
          <w:color w:val="000000"/>
          <w:kern w:val="0"/>
          <w:sz w:val="19"/>
          <w:szCs w:val="19"/>
          <w:lang w:eastAsia="pt-BR"/>
          <w14:ligatures w14:val="none"/>
        </w:rPr>
        <w:t xml:space="preserve">I - um do órgão central do Sistema de Administração dos Recursos de Tecnologia da Informação - </w:t>
      </w:r>
      <w:proofErr w:type="spellStart"/>
      <w:r w:rsidRPr="003D072C">
        <w:rPr>
          <w:rFonts w:ascii="Book Antiqua" w:eastAsia="Times New Roman" w:hAnsi="Book Antiqua" w:cs="Arial"/>
          <w:color w:val="000000"/>
          <w:kern w:val="0"/>
          <w:sz w:val="19"/>
          <w:szCs w:val="19"/>
          <w:lang w:eastAsia="pt-BR"/>
          <w14:ligatures w14:val="none"/>
        </w:rPr>
        <w:t>Sisp</w:t>
      </w:r>
      <w:proofErr w:type="spellEnd"/>
      <w:r w:rsidRPr="003D072C">
        <w:rPr>
          <w:rFonts w:ascii="Book Antiqua" w:eastAsia="Times New Roman" w:hAnsi="Book Antiqua" w:cs="Arial"/>
          <w:color w:val="000000"/>
          <w:kern w:val="0"/>
          <w:sz w:val="19"/>
          <w:szCs w:val="19"/>
          <w:lang w:eastAsia="pt-BR"/>
          <w14:ligatures w14:val="none"/>
        </w:rPr>
        <w:t>, que o presidirá</w:t>
      </w:r>
      <w:r w:rsidRPr="003D072C">
        <w:rPr>
          <w:rFonts w:ascii="Book Antiqua" w:eastAsia="Times New Roman" w:hAnsi="Book Antiqua" w:cs="Arial"/>
          <w:color w:val="000000"/>
          <w:kern w:val="0"/>
          <w:sz w:val="16"/>
          <w:szCs w:val="16"/>
          <w:lang w:eastAsia="pt-BR"/>
          <w14:ligatures w14:val="none"/>
        </w:rPr>
        <w:t>;    </w:t>
      </w:r>
      <w:hyperlink r:id="rId60"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11.266, de 2022)</w:t>
        </w:r>
      </w:hyperlink>
    </w:p>
    <w:p w14:paraId="5CC4107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2" w:name="art22ii"/>
      <w:bookmarkEnd w:id="102"/>
      <w:r w:rsidRPr="003D072C">
        <w:rPr>
          <w:rFonts w:ascii="Book Antiqua" w:eastAsia="Times New Roman" w:hAnsi="Book Antiqua" w:cs="Arial"/>
          <w:strike/>
          <w:color w:val="000000"/>
          <w:kern w:val="0"/>
          <w:sz w:val="19"/>
          <w:szCs w:val="19"/>
          <w:lang w:eastAsia="pt-BR"/>
          <w14:ligatures w14:val="none"/>
        </w:rPr>
        <w:t xml:space="preserve">II - </w:t>
      </w:r>
      <w:proofErr w:type="gramStart"/>
      <w:r w:rsidRPr="003D072C">
        <w:rPr>
          <w:rFonts w:ascii="Book Antiqua" w:eastAsia="Times New Roman" w:hAnsi="Book Antiqua" w:cs="Arial"/>
          <w:strike/>
          <w:color w:val="000000"/>
          <w:kern w:val="0"/>
          <w:sz w:val="19"/>
          <w:szCs w:val="19"/>
          <w:lang w:eastAsia="pt-BR"/>
          <w14:ligatures w14:val="none"/>
        </w:rPr>
        <w:t>um</w:t>
      </w:r>
      <w:proofErr w:type="gramEnd"/>
      <w:r w:rsidRPr="003D072C">
        <w:rPr>
          <w:rFonts w:ascii="Book Antiqua" w:eastAsia="Times New Roman" w:hAnsi="Book Antiqua" w:cs="Arial"/>
          <w:strike/>
          <w:color w:val="000000"/>
          <w:kern w:val="0"/>
          <w:sz w:val="19"/>
          <w:szCs w:val="19"/>
          <w:lang w:eastAsia="pt-BR"/>
          <w14:ligatures w14:val="none"/>
        </w:rPr>
        <w:t xml:space="preserve"> da Casa Civil da Presidência da República;</w:t>
      </w:r>
    </w:p>
    <w:p w14:paraId="68B7A0AE"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03" w:name="art22ii0"/>
      <w:bookmarkEnd w:id="103"/>
      <w:r w:rsidRPr="003D072C">
        <w:rPr>
          <w:rFonts w:ascii="Book Antiqua" w:eastAsia="Times New Roman" w:hAnsi="Book Antiqua" w:cs="Arial"/>
          <w:color w:val="000000"/>
          <w:kern w:val="0"/>
          <w:sz w:val="19"/>
          <w:szCs w:val="19"/>
          <w:lang w:eastAsia="pt-BR"/>
          <w14:ligatures w14:val="none"/>
        </w:rPr>
        <w:t xml:space="preserve">II - um da Advocacia-Geral da </w:t>
      </w:r>
      <w:proofErr w:type="gramStart"/>
      <w:r w:rsidRPr="003D072C">
        <w:rPr>
          <w:rFonts w:ascii="Book Antiqua" w:eastAsia="Times New Roman" w:hAnsi="Book Antiqua" w:cs="Arial"/>
          <w:color w:val="000000"/>
          <w:kern w:val="0"/>
          <w:sz w:val="19"/>
          <w:szCs w:val="19"/>
          <w:lang w:eastAsia="pt-BR"/>
          <w14:ligatures w14:val="none"/>
        </w:rPr>
        <w:t>União</w:t>
      </w:r>
      <w:r w:rsidRPr="003D072C">
        <w:rPr>
          <w:rFonts w:ascii="Book Antiqua" w:eastAsia="Times New Roman" w:hAnsi="Book Antiqua" w:cs="Arial"/>
          <w:color w:val="000000"/>
          <w:kern w:val="0"/>
          <w:sz w:val="16"/>
          <w:szCs w:val="16"/>
          <w:lang w:eastAsia="pt-BR"/>
          <w14:ligatures w14:val="none"/>
        </w:rPr>
        <w:t>;   </w:t>
      </w:r>
      <w:proofErr w:type="gramEnd"/>
      <w:r w:rsidRPr="003D072C">
        <w:rPr>
          <w:rFonts w:ascii="Book Antiqua" w:eastAsia="Times New Roman" w:hAnsi="Book Antiqua" w:cs="Arial"/>
          <w:color w:val="000000"/>
          <w:kern w:val="0"/>
          <w:sz w:val="16"/>
          <w:szCs w:val="16"/>
          <w:lang w:eastAsia="pt-BR"/>
          <w14:ligatures w14:val="none"/>
        </w:rPr>
        <w:t> </w:t>
      </w:r>
      <w:hyperlink r:id="rId61"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11.266, de 2022)</w:t>
        </w:r>
      </w:hyperlink>
    </w:p>
    <w:p w14:paraId="6C92F084" w14:textId="738D201A"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04" w:name="art22iii"/>
      <w:bookmarkStart w:id="105" w:name="art22iii.0"/>
      <w:bookmarkEnd w:id="104"/>
      <w:bookmarkEnd w:id="105"/>
      <w:r w:rsidRPr="003D072C">
        <w:rPr>
          <w:rFonts w:ascii="Book Antiqua" w:eastAsia="Times New Roman" w:hAnsi="Book Antiqua" w:cs="Arial"/>
          <w:color w:val="000000"/>
          <w:kern w:val="0"/>
          <w:sz w:val="19"/>
          <w:szCs w:val="19"/>
          <w:lang w:eastAsia="pt-BR"/>
          <w14:ligatures w14:val="none"/>
        </w:rPr>
        <w:t>III - um da Casa Civil da Presidência da República</w:t>
      </w:r>
      <w:r w:rsidRPr="003D072C">
        <w:rPr>
          <w:rFonts w:ascii="Book Antiqua" w:eastAsia="Times New Roman" w:hAnsi="Book Antiqua" w:cs="Arial"/>
          <w:color w:val="000000"/>
          <w:kern w:val="0"/>
          <w:sz w:val="16"/>
          <w:szCs w:val="16"/>
          <w:lang w:eastAsia="pt-BR"/>
          <w14:ligatures w14:val="none"/>
        </w:rPr>
        <w:t>; </w:t>
      </w:r>
      <w:hyperlink r:id="rId62"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11.266, de 2022)</w:t>
        </w:r>
      </w:hyperlink>
    </w:p>
    <w:p w14:paraId="1C935B3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06" w:name="art22iv"/>
      <w:bookmarkStart w:id="107" w:name="art22iv.0"/>
      <w:bookmarkEnd w:id="106"/>
      <w:bookmarkEnd w:id="107"/>
      <w:r w:rsidRPr="003D072C">
        <w:rPr>
          <w:rFonts w:ascii="Book Antiqua" w:eastAsia="Times New Roman" w:hAnsi="Book Antiqua" w:cs="Arial"/>
          <w:color w:val="000000"/>
          <w:kern w:val="0"/>
          <w:sz w:val="19"/>
          <w:szCs w:val="19"/>
          <w:lang w:eastAsia="pt-BR"/>
          <w14:ligatures w14:val="none"/>
        </w:rPr>
        <w:t xml:space="preserve">IV - um da Controladoria-Geral da </w:t>
      </w:r>
      <w:proofErr w:type="gramStart"/>
      <w:r w:rsidRPr="003D072C">
        <w:rPr>
          <w:rFonts w:ascii="Book Antiqua" w:eastAsia="Times New Roman" w:hAnsi="Book Antiqua" w:cs="Arial"/>
          <w:color w:val="000000"/>
          <w:kern w:val="0"/>
          <w:sz w:val="19"/>
          <w:szCs w:val="19"/>
          <w:lang w:eastAsia="pt-BR"/>
          <w14:ligatures w14:val="none"/>
        </w:rPr>
        <w:t>União</w:t>
      </w:r>
      <w:r w:rsidRPr="003D072C">
        <w:rPr>
          <w:rFonts w:ascii="Book Antiqua" w:eastAsia="Times New Roman" w:hAnsi="Book Antiqua" w:cs="Arial"/>
          <w:color w:val="000000"/>
          <w:kern w:val="0"/>
          <w:sz w:val="16"/>
          <w:szCs w:val="16"/>
          <w:lang w:eastAsia="pt-BR"/>
          <w14:ligatures w14:val="none"/>
        </w:rPr>
        <w:t>;   </w:t>
      </w:r>
      <w:proofErr w:type="gramEnd"/>
      <w:r w:rsidRPr="003D072C">
        <w:rPr>
          <w:rFonts w:ascii="Book Antiqua" w:eastAsia="Times New Roman" w:hAnsi="Book Antiqua" w:cs="Arial"/>
          <w:color w:val="000000"/>
          <w:kern w:val="0"/>
          <w:sz w:val="16"/>
          <w:szCs w:val="16"/>
          <w:lang w:eastAsia="pt-BR"/>
          <w14:ligatures w14:val="none"/>
        </w:rPr>
        <w:t> </w:t>
      </w:r>
      <w:hyperlink r:id="rId63"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11.266, de 2022)</w:t>
        </w:r>
      </w:hyperlink>
    </w:p>
    <w:p w14:paraId="0D8C541D" w14:textId="5B207231"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08" w:name="art22v"/>
      <w:bookmarkStart w:id="109" w:name="art22v.0"/>
      <w:bookmarkEnd w:id="108"/>
      <w:bookmarkEnd w:id="109"/>
      <w:r w:rsidRPr="003D072C">
        <w:rPr>
          <w:rFonts w:ascii="Book Antiqua" w:eastAsia="Times New Roman" w:hAnsi="Book Antiqua" w:cs="Arial"/>
          <w:color w:val="000000"/>
          <w:kern w:val="0"/>
          <w:sz w:val="19"/>
          <w:szCs w:val="19"/>
          <w:lang w:eastAsia="pt-BR"/>
          <w14:ligatures w14:val="none"/>
        </w:rPr>
        <w:t>V - um da Secretaria Especial da Receita Federal do Brasil do Ministério da Fazenda</w:t>
      </w:r>
      <w:r w:rsidRPr="003D072C">
        <w:rPr>
          <w:rFonts w:ascii="Book Antiqua" w:eastAsia="Times New Roman" w:hAnsi="Book Antiqua" w:cs="Arial"/>
          <w:color w:val="000000"/>
          <w:kern w:val="0"/>
          <w:sz w:val="16"/>
          <w:szCs w:val="16"/>
          <w:lang w:eastAsia="pt-BR"/>
          <w14:ligatures w14:val="none"/>
        </w:rPr>
        <w:t>; </w:t>
      </w:r>
      <w:hyperlink r:id="rId64"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11.574, de 2023)</w:t>
        </w:r>
      </w:hyperlink>
    </w:p>
    <w:p w14:paraId="64A26D72" w14:textId="086B78B2"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10" w:name="art22vi"/>
      <w:bookmarkStart w:id="111" w:name="art22vi.0"/>
      <w:bookmarkEnd w:id="110"/>
      <w:bookmarkEnd w:id="111"/>
      <w:r w:rsidRPr="003D072C">
        <w:rPr>
          <w:rFonts w:ascii="Book Antiqua" w:eastAsia="Times New Roman" w:hAnsi="Book Antiqua" w:cs="Arial"/>
          <w:color w:val="000000"/>
          <w:kern w:val="0"/>
          <w:sz w:val="19"/>
          <w:szCs w:val="19"/>
          <w:lang w:eastAsia="pt-BR"/>
          <w14:ligatures w14:val="none"/>
        </w:rPr>
        <w:t>VI - um do Ministério da Justiça e Segurança Pública</w:t>
      </w:r>
      <w:r w:rsidRPr="003D072C">
        <w:rPr>
          <w:rFonts w:ascii="Book Antiqua" w:eastAsia="Times New Roman" w:hAnsi="Book Antiqua" w:cs="Arial"/>
          <w:color w:val="000000"/>
          <w:kern w:val="0"/>
          <w:sz w:val="16"/>
          <w:szCs w:val="16"/>
          <w:lang w:eastAsia="pt-BR"/>
          <w14:ligatures w14:val="none"/>
        </w:rPr>
        <w:t>; </w:t>
      </w:r>
      <w:hyperlink r:id="rId65"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11.266, de 2022)</w:t>
        </w:r>
      </w:hyperlink>
    </w:p>
    <w:p w14:paraId="2959A14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12" w:name="art22vii"/>
      <w:bookmarkStart w:id="113" w:name="art22vii.0"/>
      <w:bookmarkEnd w:id="112"/>
      <w:bookmarkEnd w:id="113"/>
      <w:r w:rsidRPr="003D072C">
        <w:rPr>
          <w:rFonts w:ascii="Book Antiqua" w:eastAsia="Times New Roman" w:hAnsi="Book Antiqua" w:cs="Arial"/>
          <w:color w:val="000000"/>
          <w:kern w:val="0"/>
          <w:sz w:val="19"/>
          <w:szCs w:val="19"/>
          <w:lang w:eastAsia="pt-BR"/>
          <w14:ligatures w14:val="none"/>
        </w:rPr>
        <w:t xml:space="preserve">VII - um do Ministério da Previdência </w:t>
      </w:r>
      <w:proofErr w:type="gramStart"/>
      <w:r w:rsidRPr="003D072C">
        <w:rPr>
          <w:rFonts w:ascii="Book Antiqua" w:eastAsia="Times New Roman" w:hAnsi="Book Antiqua" w:cs="Arial"/>
          <w:color w:val="000000"/>
          <w:kern w:val="0"/>
          <w:sz w:val="19"/>
          <w:szCs w:val="19"/>
          <w:lang w:eastAsia="pt-BR"/>
          <w14:ligatures w14:val="none"/>
        </w:rPr>
        <w:t>Social</w:t>
      </w:r>
      <w:r w:rsidRPr="003D072C">
        <w:rPr>
          <w:rFonts w:ascii="Book Antiqua" w:eastAsia="Times New Roman" w:hAnsi="Book Antiqua" w:cs="Arial"/>
          <w:color w:val="000000"/>
          <w:kern w:val="0"/>
          <w:sz w:val="16"/>
          <w:szCs w:val="16"/>
          <w:lang w:eastAsia="pt-BR"/>
          <w14:ligatures w14:val="none"/>
        </w:rPr>
        <w:t>;   </w:t>
      </w:r>
      <w:proofErr w:type="gramEnd"/>
      <w:r w:rsidRPr="003D072C">
        <w:rPr>
          <w:rFonts w:ascii="Book Antiqua" w:eastAsia="Times New Roman" w:hAnsi="Book Antiqua" w:cs="Arial"/>
          <w:color w:val="000000"/>
          <w:kern w:val="0"/>
          <w:sz w:val="16"/>
          <w:szCs w:val="16"/>
          <w:lang w:eastAsia="pt-BR"/>
          <w14:ligatures w14:val="none"/>
        </w:rPr>
        <w:t>   </w:t>
      </w:r>
      <w:hyperlink r:id="rId66"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11.574, de 2023)</w:t>
        </w:r>
      </w:hyperlink>
    </w:p>
    <w:p w14:paraId="5263EF57" w14:textId="0FC54793"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14" w:name="art22viii"/>
      <w:bookmarkStart w:id="115" w:name="art22viii.0"/>
      <w:bookmarkEnd w:id="114"/>
      <w:bookmarkEnd w:id="115"/>
      <w:r w:rsidRPr="003D072C">
        <w:rPr>
          <w:rFonts w:ascii="Book Antiqua" w:eastAsia="Times New Roman" w:hAnsi="Book Antiqua" w:cs="Arial"/>
          <w:color w:val="000000"/>
          <w:kern w:val="0"/>
          <w:sz w:val="19"/>
          <w:szCs w:val="19"/>
          <w:lang w:eastAsia="pt-BR"/>
          <w14:ligatures w14:val="none"/>
        </w:rPr>
        <w:t>VIII - um do Ministério do Trabalho e Emprego; e   </w:t>
      </w:r>
      <w:hyperlink r:id="rId67"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11.574, de 2023)</w:t>
        </w:r>
      </w:hyperlink>
    </w:p>
    <w:p w14:paraId="5EE1B7A4"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16" w:name="art22ix"/>
      <w:bookmarkEnd w:id="116"/>
      <w:r w:rsidRPr="003D072C">
        <w:rPr>
          <w:rFonts w:ascii="Book Antiqua" w:eastAsia="Times New Roman" w:hAnsi="Book Antiqua" w:cs="Arial"/>
          <w:color w:val="000000"/>
          <w:kern w:val="0"/>
          <w:sz w:val="19"/>
          <w:szCs w:val="19"/>
          <w:lang w:eastAsia="pt-BR"/>
          <w14:ligatures w14:val="none"/>
        </w:rPr>
        <w:t xml:space="preserve">IX - </w:t>
      </w:r>
      <w:proofErr w:type="gramStart"/>
      <w:r w:rsidRPr="003D072C">
        <w:rPr>
          <w:rFonts w:ascii="Book Antiqua" w:eastAsia="Times New Roman" w:hAnsi="Book Antiqua" w:cs="Arial"/>
          <w:color w:val="000000"/>
          <w:kern w:val="0"/>
          <w:sz w:val="19"/>
          <w:szCs w:val="19"/>
          <w:lang w:eastAsia="pt-BR"/>
          <w14:ligatures w14:val="none"/>
        </w:rPr>
        <w:t>dois</w:t>
      </w:r>
      <w:proofErr w:type="gramEnd"/>
      <w:r w:rsidRPr="003D072C">
        <w:rPr>
          <w:rFonts w:ascii="Book Antiqua" w:eastAsia="Times New Roman" w:hAnsi="Book Antiqua" w:cs="Arial"/>
          <w:color w:val="000000"/>
          <w:kern w:val="0"/>
          <w:sz w:val="19"/>
          <w:szCs w:val="19"/>
          <w:lang w:eastAsia="pt-BR"/>
          <w14:ligatures w14:val="none"/>
        </w:rPr>
        <w:t xml:space="preserve"> de organizações da sociedade com atuação comprovada na temática de proteção de dados pessoais</w:t>
      </w:r>
      <w:r w:rsidRPr="003D072C">
        <w:rPr>
          <w:rFonts w:ascii="Book Antiqua" w:eastAsia="Times New Roman" w:hAnsi="Book Antiqua" w:cs="Arial"/>
          <w:color w:val="000000"/>
          <w:kern w:val="0"/>
          <w:sz w:val="16"/>
          <w:szCs w:val="16"/>
          <w:lang w:eastAsia="pt-BR"/>
          <w14:ligatures w14:val="none"/>
        </w:rPr>
        <w:t>.    </w:t>
      </w:r>
      <w:hyperlink r:id="rId68"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363394A2"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17" w:name="art22§1"/>
      <w:bookmarkStart w:id="118" w:name="art22§1.0"/>
      <w:bookmarkEnd w:id="117"/>
      <w:bookmarkEnd w:id="118"/>
      <w:r w:rsidRPr="003D072C">
        <w:rPr>
          <w:rFonts w:ascii="Book Antiqua" w:eastAsia="Times New Roman" w:hAnsi="Book Antiqua" w:cs="Arial"/>
          <w:color w:val="000000"/>
          <w:kern w:val="0"/>
          <w:sz w:val="19"/>
          <w:szCs w:val="19"/>
          <w:lang w:eastAsia="pt-BR"/>
          <w14:ligatures w14:val="none"/>
        </w:rPr>
        <w:t>§ 1</w:t>
      </w:r>
      <w:proofErr w:type="gramStart"/>
      <w:r w:rsidRPr="003D072C">
        <w:rPr>
          <w:rFonts w:ascii="Book Antiqua" w:eastAsia="Times New Roman" w:hAnsi="Book Antiqua" w:cs="Arial"/>
          <w:color w:val="000000"/>
          <w:kern w:val="0"/>
          <w:sz w:val="19"/>
          <w:szCs w:val="19"/>
          <w:lang w:eastAsia="pt-BR"/>
          <w14:ligatures w14:val="none"/>
        </w:rPr>
        <w:t>º  Cada</w:t>
      </w:r>
      <w:proofErr w:type="gramEnd"/>
      <w:r w:rsidRPr="003D072C">
        <w:rPr>
          <w:rFonts w:ascii="Book Antiqua" w:eastAsia="Times New Roman" w:hAnsi="Book Antiqua" w:cs="Arial"/>
          <w:color w:val="000000"/>
          <w:kern w:val="0"/>
          <w:sz w:val="19"/>
          <w:szCs w:val="19"/>
          <w:lang w:eastAsia="pt-BR"/>
          <w14:ligatures w14:val="none"/>
        </w:rPr>
        <w:t xml:space="preserve"> membro do Comitê Central de Governança de Dados terá um suplente, que o substituirá em suas ausências e seus impedimentos</w:t>
      </w:r>
      <w:r w:rsidRPr="003D072C">
        <w:rPr>
          <w:rFonts w:ascii="Book Antiqua" w:eastAsia="Times New Roman" w:hAnsi="Book Antiqua" w:cs="Arial"/>
          <w:color w:val="000000"/>
          <w:kern w:val="0"/>
          <w:sz w:val="16"/>
          <w:szCs w:val="16"/>
          <w:lang w:eastAsia="pt-BR"/>
          <w14:ligatures w14:val="none"/>
        </w:rPr>
        <w:t>.    </w:t>
      </w:r>
      <w:hyperlink r:id="rId69"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11.266, de 2022)</w:t>
        </w:r>
      </w:hyperlink>
    </w:p>
    <w:p w14:paraId="702DC31E"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19" w:name="art22§2"/>
      <w:bookmarkStart w:id="120" w:name="art22§2.0"/>
      <w:bookmarkStart w:id="121" w:name="art22§2.1"/>
      <w:bookmarkEnd w:id="119"/>
      <w:bookmarkEnd w:id="120"/>
      <w:bookmarkEnd w:id="121"/>
      <w:r w:rsidRPr="003D072C">
        <w:rPr>
          <w:rFonts w:ascii="Book Antiqua" w:eastAsia="Times New Roman" w:hAnsi="Book Antiqua" w:cs="Arial"/>
          <w:color w:val="000000"/>
          <w:kern w:val="0"/>
          <w:sz w:val="19"/>
          <w:szCs w:val="19"/>
          <w:lang w:eastAsia="pt-BR"/>
          <w14:ligatures w14:val="none"/>
        </w:rPr>
        <w:t>§ 2º Os membros do Comitê Central de Governança de Dados de que tratam os incisos I a VIII do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e os respectivos suplentes serão indicados pelo Secretário-Executivo, ou equivalente, dos órgãos que representam e designados em ato do Secretário de Governo Digital do Ministério da Gestão e da Inovação em Serviços Públicos</w:t>
      </w:r>
      <w:r w:rsidRPr="003D072C">
        <w:rPr>
          <w:rFonts w:ascii="Book Antiqua" w:eastAsia="Times New Roman" w:hAnsi="Book Antiqua" w:cs="Arial"/>
          <w:color w:val="000000"/>
          <w:kern w:val="0"/>
          <w:sz w:val="16"/>
          <w:szCs w:val="16"/>
          <w:lang w:eastAsia="pt-BR"/>
          <w14:ligatures w14:val="none"/>
        </w:rPr>
        <w:t>.      </w:t>
      </w:r>
      <w:hyperlink r:id="rId70"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11.574, de 2023)</w:t>
        </w:r>
      </w:hyperlink>
    </w:p>
    <w:p w14:paraId="26A35BB9" w14:textId="68F3140D"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22" w:name="art22§3"/>
      <w:bookmarkEnd w:id="122"/>
      <w:r w:rsidRPr="003D072C">
        <w:rPr>
          <w:rFonts w:ascii="Book Antiqua" w:eastAsia="Times New Roman" w:hAnsi="Book Antiqua" w:cs="Arial"/>
          <w:color w:val="000000"/>
          <w:kern w:val="0"/>
          <w:sz w:val="16"/>
          <w:szCs w:val="16"/>
          <w:lang w:eastAsia="pt-BR"/>
          <w14:ligatures w14:val="none"/>
        </w:rPr>
        <w:t>§ 3º          </w:t>
      </w:r>
      <w:hyperlink r:id="rId71" w:anchor="art2" w:history="1">
        <w:r w:rsidRPr="003D072C">
          <w:rPr>
            <w:rFonts w:ascii="Book Antiqua" w:eastAsia="Times New Roman" w:hAnsi="Book Antiqua" w:cs="Arial"/>
            <w:color w:val="0000FF"/>
            <w:kern w:val="0"/>
            <w:sz w:val="16"/>
            <w:szCs w:val="16"/>
            <w:u w:val="single"/>
            <w:lang w:eastAsia="pt-BR"/>
            <w14:ligatures w14:val="none"/>
          </w:rPr>
          <w:t>(Revogado pelo Decreto nº 11.574, de 2023)</w:t>
        </w:r>
      </w:hyperlink>
    </w:p>
    <w:p w14:paraId="64028B9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23" w:name="art22§4"/>
      <w:bookmarkEnd w:id="123"/>
      <w:r w:rsidRPr="003D072C">
        <w:rPr>
          <w:rFonts w:ascii="Book Antiqua" w:eastAsia="Times New Roman" w:hAnsi="Book Antiqua" w:cs="Arial"/>
          <w:color w:val="000000"/>
          <w:kern w:val="0"/>
          <w:sz w:val="19"/>
          <w:szCs w:val="19"/>
          <w:lang w:eastAsia="pt-BR"/>
          <w14:ligatures w14:val="none"/>
        </w:rPr>
        <w:t>§ 4º  Podem compor o Comitê Central de Governança de Dados representantes dos seguintes órgãos, na qualidade de membros convidados</w:t>
      </w:r>
      <w:r w:rsidRPr="003D072C">
        <w:rPr>
          <w:rFonts w:ascii="Book Antiqua" w:eastAsia="Times New Roman" w:hAnsi="Book Antiqua" w:cs="Arial"/>
          <w:color w:val="000000"/>
          <w:kern w:val="0"/>
          <w:sz w:val="16"/>
          <w:szCs w:val="16"/>
          <w:lang w:eastAsia="pt-BR"/>
          <w14:ligatures w14:val="none"/>
        </w:rPr>
        <w:t>:    </w:t>
      </w:r>
      <w:hyperlink r:id="rId72"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50B11ED4"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 - um do Conselho Nacional de </w:t>
      </w:r>
      <w:proofErr w:type="gramStart"/>
      <w:r w:rsidRPr="003D072C">
        <w:rPr>
          <w:rFonts w:ascii="Book Antiqua" w:eastAsia="Times New Roman" w:hAnsi="Book Antiqua" w:cs="Arial"/>
          <w:color w:val="000000"/>
          <w:kern w:val="0"/>
          <w:sz w:val="19"/>
          <w:szCs w:val="19"/>
          <w:lang w:eastAsia="pt-BR"/>
          <w14:ligatures w14:val="none"/>
        </w:rPr>
        <w:t>Justiça</w:t>
      </w:r>
      <w:r w:rsidRPr="003D072C">
        <w:rPr>
          <w:rFonts w:ascii="Book Antiqua" w:eastAsia="Times New Roman" w:hAnsi="Book Antiqua" w:cs="Arial"/>
          <w:color w:val="000000"/>
          <w:kern w:val="0"/>
          <w:sz w:val="16"/>
          <w:szCs w:val="16"/>
          <w:lang w:eastAsia="pt-BR"/>
          <w14:ligatures w14:val="none"/>
        </w:rPr>
        <w:t>;   </w:t>
      </w:r>
      <w:proofErr w:type="gramEnd"/>
      <w:r w:rsidRPr="003D072C">
        <w:rPr>
          <w:rFonts w:ascii="Book Antiqua" w:eastAsia="Times New Roman" w:hAnsi="Book Antiqua" w:cs="Arial"/>
          <w:color w:val="000000"/>
          <w:kern w:val="0"/>
          <w:sz w:val="16"/>
          <w:szCs w:val="16"/>
          <w:lang w:eastAsia="pt-BR"/>
          <w14:ligatures w14:val="none"/>
        </w:rPr>
        <w:t> </w:t>
      </w:r>
      <w:hyperlink r:id="rId73"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35F88D19"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II - </w:t>
      </w:r>
      <w:proofErr w:type="gramStart"/>
      <w:r w:rsidRPr="003D072C">
        <w:rPr>
          <w:rFonts w:ascii="Book Antiqua" w:eastAsia="Times New Roman" w:hAnsi="Book Antiqua" w:cs="Arial"/>
          <w:color w:val="000000"/>
          <w:kern w:val="0"/>
          <w:sz w:val="19"/>
          <w:szCs w:val="19"/>
          <w:lang w:eastAsia="pt-BR"/>
          <w14:ligatures w14:val="none"/>
        </w:rPr>
        <w:t>um</w:t>
      </w:r>
      <w:proofErr w:type="gramEnd"/>
      <w:r w:rsidRPr="003D072C">
        <w:rPr>
          <w:rFonts w:ascii="Book Antiqua" w:eastAsia="Times New Roman" w:hAnsi="Book Antiqua" w:cs="Arial"/>
          <w:color w:val="000000"/>
          <w:kern w:val="0"/>
          <w:sz w:val="19"/>
          <w:szCs w:val="19"/>
          <w:lang w:eastAsia="pt-BR"/>
          <w14:ligatures w14:val="none"/>
        </w:rPr>
        <w:t xml:space="preserve"> do Senado Federal; e    </w:t>
      </w:r>
      <w:hyperlink r:id="rId74"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1B49C902"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III - um da Câmara dos Deputados</w:t>
      </w:r>
      <w:r w:rsidRPr="003D072C">
        <w:rPr>
          <w:rFonts w:ascii="Book Antiqua" w:eastAsia="Times New Roman" w:hAnsi="Book Antiqua" w:cs="Arial"/>
          <w:color w:val="000000"/>
          <w:kern w:val="0"/>
          <w:sz w:val="16"/>
          <w:szCs w:val="16"/>
          <w:lang w:eastAsia="pt-BR"/>
          <w14:ligatures w14:val="none"/>
        </w:rPr>
        <w:t>.    </w:t>
      </w:r>
      <w:hyperlink r:id="rId75"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78B10BCB"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24" w:name="art22§5"/>
      <w:bookmarkEnd w:id="124"/>
      <w:r w:rsidRPr="003D072C">
        <w:rPr>
          <w:rFonts w:ascii="Book Antiqua" w:eastAsia="Times New Roman" w:hAnsi="Book Antiqua" w:cs="Arial"/>
          <w:color w:val="000000"/>
          <w:kern w:val="0"/>
          <w:sz w:val="19"/>
          <w:szCs w:val="19"/>
          <w:lang w:eastAsia="pt-BR"/>
          <w14:ligatures w14:val="none"/>
        </w:rPr>
        <w:t>§ 5</w:t>
      </w:r>
      <w:proofErr w:type="gramStart"/>
      <w:r w:rsidRPr="003D072C">
        <w:rPr>
          <w:rFonts w:ascii="Book Antiqua" w:eastAsia="Times New Roman" w:hAnsi="Book Antiqua" w:cs="Arial"/>
          <w:color w:val="000000"/>
          <w:kern w:val="0"/>
          <w:sz w:val="19"/>
          <w:szCs w:val="19"/>
          <w:lang w:eastAsia="pt-BR"/>
          <w14:ligatures w14:val="none"/>
        </w:rPr>
        <w:t>º  A</w:t>
      </w:r>
      <w:proofErr w:type="gramEnd"/>
      <w:r w:rsidRPr="003D072C">
        <w:rPr>
          <w:rFonts w:ascii="Book Antiqua" w:eastAsia="Times New Roman" w:hAnsi="Book Antiqua" w:cs="Arial"/>
          <w:color w:val="000000"/>
          <w:kern w:val="0"/>
          <w:sz w:val="19"/>
          <w:szCs w:val="19"/>
          <w:lang w:eastAsia="pt-BR"/>
          <w14:ligatures w14:val="none"/>
        </w:rPr>
        <w:t xml:space="preserve"> indicação dos membros do Comitê Central de Governança de Dados de que trata o § 4º e dos respectivos suplentes é ato discricionário dos órgãos representados</w:t>
      </w:r>
      <w:r w:rsidRPr="003D072C">
        <w:rPr>
          <w:rFonts w:ascii="Book Antiqua" w:eastAsia="Times New Roman" w:hAnsi="Book Antiqua" w:cs="Arial"/>
          <w:color w:val="000000"/>
          <w:kern w:val="0"/>
          <w:sz w:val="16"/>
          <w:szCs w:val="16"/>
          <w:lang w:eastAsia="pt-BR"/>
          <w14:ligatures w14:val="none"/>
        </w:rPr>
        <w:t>.    </w:t>
      </w:r>
      <w:hyperlink r:id="rId76"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3B1E622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25" w:name="art22§6"/>
      <w:bookmarkEnd w:id="125"/>
      <w:r w:rsidRPr="003D072C">
        <w:rPr>
          <w:rFonts w:ascii="Book Antiqua" w:eastAsia="Times New Roman" w:hAnsi="Book Antiqua" w:cs="Arial"/>
          <w:color w:val="000000"/>
          <w:kern w:val="0"/>
          <w:sz w:val="19"/>
          <w:szCs w:val="19"/>
          <w:lang w:eastAsia="pt-BR"/>
          <w14:ligatures w14:val="none"/>
        </w:rPr>
        <w:t>§ 6</w:t>
      </w:r>
      <w:proofErr w:type="gramStart"/>
      <w:r w:rsidRPr="003D072C">
        <w:rPr>
          <w:rFonts w:ascii="Book Antiqua" w:eastAsia="Times New Roman" w:hAnsi="Book Antiqua" w:cs="Arial"/>
          <w:color w:val="000000"/>
          <w:kern w:val="0"/>
          <w:sz w:val="19"/>
          <w:szCs w:val="19"/>
          <w:lang w:eastAsia="pt-BR"/>
          <w14:ligatures w14:val="none"/>
        </w:rPr>
        <w:t>º  Os</w:t>
      </w:r>
      <w:proofErr w:type="gramEnd"/>
      <w:r w:rsidRPr="003D072C">
        <w:rPr>
          <w:rFonts w:ascii="Book Antiqua" w:eastAsia="Times New Roman" w:hAnsi="Book Antiqua" w:cs="Arial"/>
          <w:color w:val="000000"/>
          <w:kern w:val="0"/>
          <w:sz w:val="19"/>
          <w:szCs w:val="19"/>
          <w:lang w:eastAsia="pt-BR"/>
          <w14:ligatures w14:val="none"/>
        </w:rPr>
        <w:t xml:space="preserve"> membros do Comitê Central de Governança de Dados de que trata o § 4º terão direito a voto nas deliberações relativas à gestão e ao tratamento de dados pessoais</w:t>
      </w:r>
      <w:r w:rsidRPr="003D072C">
        <w:rPr>
          <w:rFonts w:ascii="Book Antiqua" w:eastAsia="Times New Roman" w:hAnsi="Book Antiqua" w:cs="Arial"/>
          <w:color w:val="000000"/>
          <w:kern w:val="0"/>
          <w:sz w:val="16"/>
          <w:szCs w:val="16"/>
          <w:lang w:eastAsia="pt-BR"/>
          <w14:ligatures w14:val="none"/>
        </w:rPr>
        <w:t>.    </w:t>
      </w:r>
      <w:hyperlink r:id="rId77"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17A96D3C"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26" w:name="art22§7"/>
      <w:bookmarkEnd w:id="126"/>
      <w:r w:rsidRPr="003D072C">
        <w:rPr>
          <w:rFonts w:ascii="Book Antiqua" w:eastAsia="Times New Roman" w:hAnsi="Book Antiqua" w:cs="Arial"/>
          <w:color w:val="000000"/>
          <w:kern w:val="0"/>
          <w:sz w:val="19"/>
          <w:szCs w:val="19"/>
          <w:lang w:eastAsia="pt-BR"/>
          <w14:ligatures w14:val="none"/>
        </w:rPr>
        <w:t>§ 7</w:t>
      </w:r>
      <w:proofErr w:type="gramStart"/>
      <w:r w:rsidRPr="003D072C">
        <w:rPr>
          <w:rFonts w:ascii="Book Antiqua" w:eastAsia="Times New Roman" w:hAnsi="Book Antiqua" w:cs="Arial"/>
          <w:color w:val="000000"/>
          <w:kern w:val="0"/>
          <w:sz w:val="19"/>
          <w:szCs w:val="19"/>
          <w:lang w:eastAsia="pt-BR"/>
          <w14:ligatures w14:val="none"/>
        </w:rPr>
        <w:t>º  Os</w:t>
      </w:r>
      <w:proofErr w:type="gramEnd"/>
      <w:r w:rsidRPr="003D072C">
        <w:rPr>
          <w:rFonts w:ascii="Book Antiqua" w:eastAsia="Times New Roman" w:hAnsi="Book Antiqua" w:cs="Arial"/>
          <w:color w:val="000000"/>
          <w:kern w:val="0"/>
          <w:sz w:val="19"/>
          <w:szCs w:val="19"/>
          <w:lang w:eastAsia="pt-BR"/>
          <w14:ligatures w14:val="none"/>
        </w:rPr>
        <w:t xml:space="preserve"> membros do Comitê Central de Governança de Dados de que tratam os incisos I a VIII do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e o § 4º e os respectivos suplentes comporão o Comitê pelo prazo máximo de dois anos, permitida uma recondução</w:t>
      </w:r>
      <w:r w:rsidRPr="003D072C">
        <w:rPr>
          <w:rFonts w:ascii="Book Antiqua" w:eastAsia="Times New Roman" w:hAnsi="Book Antiqua" w:cs="Arial"/>
          <w:color w:val="000000"/>
          <w:kern w:val="0"/>
          <w:sz w:val="16"/>
          <w:szCs w:val="16"/>
          <w:lang w:eastAsia="pt-BR"/>
          <w14:ligatures w14:val="none"/>
        </w:rPr>
        <w:t>.    </w:t>
      </w:r>
      <w:hyperlink r:id="rId78"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59D04733"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27" w:name="art22§8"/>
      <w:bookmarkEnd w:id="127"/>
      <w:r w:rsidRPr="003D072C">
        <w:rPr>
          <w:rFonts w:ascii="Book Antiqua" w:eastAsia="Times New Roman" w:hAnsi="Book Antiqua" w:cs="Arial"/>
          <w:color w:val="000000"/>
          <w:kern w:val="0"/>
          <w:sz w:val="19"/>
          <w:szCs w:val="19"/>
          <w:lang w:eastAsia="pt-BR"/>
          <w14:ligatures w14:val="none"/>
        </w:rPr>
        <w:lastRenderedPageBreak/>
        <w:t>§ 8º  Os membros do Comitê Central de Governança de Dados de que trata o inciso IX do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e os respectivos suplentes</w:t>
      </w:r>
      <w:r w:rsidRPr="003D072C">
        <w:rPr>
          <w:rFonts w:ascii="Book Antiqua" w:eastAsia="Times New Roman" w:hAnsi="Book Antiqua" w:cs="Arial"/>
          <w:color w:val="000000"/>
          <w:kern w:val="0"/>
          <w:sz w:val="16"/>
          <w:szCs w:val="16"/>
          <w:lang w:eastAsia="pt-BR"/>
          <w14:ligatures w14:val="none"/>
        </w:rPr>
        <w:t>:    </w:t>
      </w:r>
      <w:hyperlink r:id="rId79"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26485668"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I - serão selecionados por meio de processo seletivo, conforme regulamento a ser editado pelo Comitê Central de Governança de Dados</w:t>
      </w:r>
      <w:r w:rsidRPr="003D072C">
        <w:rPr>
          <w:rFonts w:ascii="Book Antiqua" w:eastAsia="Times New Roman" w:hAnsi="Book Antiqua" w:cs="Arial"/>
          <w:color w:val="000000"/>
          <w:kern w:val="0"/>
          <w:sz w:val="16"/>
          <w:szCs w:val="16"/>
          <w:lang w:eastAsia="pt-BR"/>
          <w14:ligatures w14:val="none"/>
        </w:rPr>
        <w:t>;    </w:t>
      </w:r>
      <w:hyperlink r:id="rId80"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40279651" w14:textId="45210310"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II - terão direito a voto nas deliberações relativas à gestão e tratamento de dados pessoais; e</w:t>
      </w:r>
      <w:r>
        <w:rPr>
          <w:rFonts w:ascii="Book Antiqua" w:eastAsia="Times New Roman" w:hAnsi="Book Antiqua" w:cs="Arial"/>
          <w:color w:val="000000"/>
          <w:kern w:val="0"/>
          <w:sz w:val="19"/>
          <w:szCs w:val="19"/>
          <w:lang w:eastAsia="pt-BR"/>
          <w14:ligatures w14:val="none"/>
        </w:rPr>
        <w:t xml:space="preserve"> </w:t>
      </w:r>
      <w:hyperlink r:id="rId81"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49BE86A7" w14:textId="53E827FA"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3D072C">
        <w:rPr>
          <w:rFonts w:ascii="Book Antiqua" w:eastAsia="Times New Roman" w:hAnsi="Book Antiqua" w:cs="Arial"/>
          <w:color w:val="000000"/>
          <w:kern w:val="0"/>
          <w:sz w:val="19"/>
          <w:szCs w:val="19"/>
          <w:lang w:eastAsia="pt-BR"/>
          <w14:ligatures w14:val="none"/>
        </w:rPr>
        <w:t>III - terão mandato de dois anos, permitida uma recondução</w:t>
      </w:r>
      <w:r w:rsidRPr="003D072C">
        <w:rPr>
          <w:rFonts w:ascii="Book Antiqua" w:eastAsia="Times New Roman" w:hAnsi="Book Antiqua" w:cs="Arial"/>
          <w:color w:val="000000"/>
          <w:kern w:val="0"/>
          <w:sz w:val="16"/>
          <w:szCs w:val="16"/>
          <w:lang w:eastAsia="pt-BR"/>
          <w14:ligatures w14:val="none"/>
        </w:rPr>
        <w:t>. </w:t>
      </w:r>
      <w:hyperlink r:id="rId82"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22EF68A6"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28" w:name="art23"/>
      <w:bookmarkStart w:id="129" w:name="art23.0"/>
      <w:bookmarkEnd w:id="128"/>
      <w:bookmarkEnd w:id="129"/>
      <w:r w:rsidRPr="003D072C">
        <w:rPr>
          <w:rFonts w:ascii="Book Antiqua" w:eastAsia="Times New Roman" w:hAnsi="Book Antiqua" w:cs="Arial"/>
          <w:color w:val="000000"/>
          <w:kern w:val="0"/>
          <w:sz w:val="19"/>
          <w:szCs w:val="19"/>
          <w:lang w:eastAsia="pt-BR"/>
          <w14:ligatures w14:val="none"/>
        </w:rPr>
        <w:t>Art. 23.  O Comitê Central de Governança de Dados se reunirá, em caráter ordinário, a cada três meses, e, em caráter extraordinário, sempre que convocado por seu Presidente ou por solicitação de um de seus membros</w:t>
      </w:r>
      <w:r w:rsidRPr="003D072C">
        <w:rPr>
          <w:rFonts w:ascii="Book Antiqua" w:eastAsia="Times New Roman" w:hAnsi="Book Antiqua" w:cs="Arial"/>
          <w:color w:val="000000"/>
          <w:kern w:val="0"/>
          <w:sz w:val="16"/>
          <w:szCs w:val="16"/>
          <w:lang w:eastAsia="pt-BR"/>
          <w14:ligatures w14:val="none"/>
        </w:rPr>
        <w:t>.    </w:t>
      </w:r>
      <w:hyperlink r:id="rId83"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11.266, de 2022)</w:t>
        </w:r>
      </w:hyperlink>
    </w:p>
    <w:p w14:paraId="526F2D4D"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30" w:name="art23§1"/>
      <w:bookmarkStart w:id="131" w:name="art23§1.0"/>
      <w:bookmarkEnd w:id="130"/>
      <w:bookmarkEnd w:id="131"/>
      <w:r w:rsidRPr="003D072C">
        <w:rPr>
          <w:rFonts w:ascii="Book Antiqua" w:eastAsia="Times New Roman" w:hAnsi="Book Antiqua" w:cs="Arial"/>
          <w:color w:val="000000"/>
          <w:kern w:val="0"/>
          <w:sz w:val="19"/>
          <w:szCs w:val="19"/>
          <w:lang w:eastAsia="pt-BR"/>
          <w14:ligatures w14:val="none"/>
        </w:rPr>
        <w:t>§ 1</w:t>
      </w:r>
      <w:proofErr w:type="gramStart"/>
      <w:r w:rsidRPr="003D072C">
        <w:rPr>
          <w:rFonts w:ascii="Book Antiqua" w:eastAsia="Times New Roman" w:hAnsi="Book Antiqua" w:cs="Arial"/>
          <w:color w:val="000000"/>
          <w:kern w:val="0"/>
          <w:sz w:val="19"/>
          <w:szCs w:val="19"/>
          <w:lang w:eastAsia="pt-BR"/>
          <w14:ligatures w14:val="none"/>
        </w:rPr>
        <w:t>º  O</w:t>
      </w:r>
      <w:proofErr w:type="gramEnd"/>
      <w:r w:rsidRPr="003D072C">
        <w:rPr>
          <w:rFonts w:ascii="Book Antiqua" w:eastAsia="Times New Roman" w:hAnsi="Book Antiqua" w:cs="Arial"/>
          <w:color w:val="000000"/>
          <w:kern w:val="0"/>
          <w:sz w:val="19"/>
          <w:szCs w:val="19"/>
          <w:lang w:eastAsia="pt-BR"/>
          <w14:ligatures w14:val="none"/>
        </w:rPr>
        <w:t xml:space="preserve"> quórum de reunião do Comitê Central de Governança de Dados é de dois terços de seus membros e o quórum de aprovação é de maioria simples</w:t>
      </w:r>
      <w:r w:rsidRPr="003D072C">
        <w:rPr>
          <w:rFonts w:ascii="Book Antiqua" w:eastAsia="Times New Roman" w:hAnsi="Book Antiqua" w:cs="Arial"/>
          <w:color w:val="000000"/>
          <w:kern w:val="0"/>
          <w:sz w:val="16"/>
          <w:szCs w:val="16"/>
          <w:lang w:eastAsia="pt-BR"/>
          <w14:ligatures w14:val="none"/>
        </w:rPr>
        <w:t>.    </w:t>
      </w:r>
      <w:hyperlink r:id="rId84"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11.266, de 2022)</w:t>
        </w:r>
      </w:hyperlink>
    </w:p>
    <w:p w14:paraId="723A695C" w14:textId="61B26D2A"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32" w:name="art23§2"/>
      <w:bookmarkStart w:id="133" w:name="art23§2.0"/>
      <w:bookmarkEnd w:id="132"/>
      <w:bookmarkEnd w:id="133"/>
      <w:r w:rsidRPr="003D072C">
        <w:rPr>
          <w:rFonts w:ascii="Book Antiqua" w:eastAsia="Times New Roman" w:hAnsi="Book Antiqua" w:cs="Arial"/>
          <w:color w:val="000000"/>
          <w:kern w:val="0"/>
          <w:sz w:val="19"/>
          <w:szCs w:val="19"/>
          <w:lang w:eastAsia="pt-BR"/>
          <w14:ligatures w14:val="none"/>
        </w:rPr>
        <w:t>§ 2º O Comitê Central de Governança de Dados deliberará por meio de resoluções, que serão publicadas pela Secretaria de Governo Digital do Ministério da Gestão e da Inovação em Serviços Públicos</w:t>
      </w:r>
      <w:r w:rsidRPr="003D072C">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85"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11.574, de 2023)</w:t>
        </w:r>
      </w:hyperlink>
    </w:p>
    <w:p w14:paraId="45E8F24C"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4" w:name="art23§3"/>
      <w:bookmarkEnd w:id="134"/>
      <w:r w:rsidRPr="003D072C">
        <w:rPr>
          <w:rFonts w:ascii="Book Antiqua" w:eastAsia="Times New Roman" w:hAnsi="Book Antiqua" w:cs="Arial"/>
          <w:color w:val="000000"/>
          <w:kern w:val="0"/>
          <w:sz w:val="19"/>
          <w:szCs w:val="19"/>
          <w:lang w:eastAsia="pt-BR"/>
          <w14:ligatures w14:val="none"/>
        </w:rPr>
        <w:t>§ 3</w:t>
      </w:r>
      <w:proofErr w:type="gramStart"/>
      <w:r w:rsidRPr="003D072C">
        <w:rPr>
          <w:rFonts w:ascii="Book Antiqua" w:eastAsia="Times New Roman" w:hAnsi="Book Antiqua" w:cs="Arial"/>
          <w:color w:val="000000"/>
          <w:kern w:val="0"/>
          <w:sz w:val="19"/>
          <w:szCs w:val="19"/>
          <w:lang w:eastAsia="pt-BR"/>
          <w14:ligatures w14:val="none"/>
        </w:rPr>
        <w:t>º  Qualquer</w:t>
      </w:r>
      <w:proofErr w:type="gramEnd"/>
      <w:r w:rsidRPr="003D072C">
        <w:rPr>
          <w:rFonts w:ascii="Book Antiqua" w:eastAsia="Times New Roman" w:hAnsi="Book Antiqua" w:cs="Arial"/>
          <w:color w:val="000000"/>
          <w:kern w:val="0"/>
          <w:sz w:val="19"/>
          <w:szCs w:val="19"/>
          <w:lang w:eastAsia="pt-BR"/>
          <w14:ligatures w14:val="none"/>
        </w:rPr>
        <w:t xml:space="preserve"> membro do Comitê Central de Governança de Dados poderá convidar especialistas para participar de suas reuniões, sem direito a voto.</w:t>
      </w:r>
    </w:p>
    <w:p w14:paraId="14A41B76"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5" w:name="art23§4"/>
      <w:bookmarkEnd w:id="135"/>
      <w:r w:rsidRPr="003D072C">
        <w:rPr>
          <w:rFonts w:ascii="Book Antiqua" w:eastAsia="Times New Roman" w:hAnsi="Book Antiqua" w:cs="Arial"/>
          <w:color w:val="000000"/>
          <w:kern w:val="0"/>
          <w:sz w:val="19"/>
          <w:szCs w:val="19"/>
          <w:lang w:eastAsia="pt-BR"/>
          <w14:ligatures w14:val="none"/>
        </w:rPr>
        <w:t>§ 4</w:t>
      </w:r>
      <w:proofErr w:type="gramStart"/>
      <w:r w:rsidRPr="003D072C">
        <w:rPr>
          <w:rFonts w:ascii="Book Antiqua" w:eastAsia="Times New Roman" w:hAnsi="Book Antiqua" w:cs="Arial"/>
          <w:color w:val="000000"/>
          <w:kern w:val="0"/>
          <w:sz w:val="19"/>
          <w:szCs w:val="19"/>
          <w:lang w:eastAsia="pt-BR"/>
          <w14:ligatures w14:val="none"/>
        </w:rPr>
        <w:t>º  Os</w:t>
      </w:r>
      <w:proofErr w:type="gramEnd"/>
      <w:r w:rsidRPr="003D072C">
        <w:rPr>
          <w:rFonts w:ascii="Book Antiqua" w:eastAsia="Times New Roman" w:hAnsi="Book Antiqua" w:cs="Arial"/>
          <w:color w:val="000000"/>
          <w:kern w:val="0"/>
          <w:sz w:val="19"/>
          <w:szCs w:val="19"/>
          <w:lang w:eastAsia="pt-BR"/>
          <w14:ligatures w14:val="none"/>
        </w:rPr>
        <w:t xml:space="preserve"> membros do Comitê Central de Governança de Dados que se encontrarem no Distrito Federal  se reunirão presencialmente  e os membros que se encontrem em outros entes federativos participarão da reunião por meio de videoconferência.  </w:t>
      </w:r>
    </w:p>
    <w:p w14:paraId="7DA23EA8" w14:textId="3178394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36" w:name="art24"/>
      <w:bookmarkStart w:id="137" w:name="art24.0"/>
      <w:bookmarkEnd w:id="136"/>
      <w:bookmarkEnd w:id="137"/>
      <w:r w:rsidRPr="003D072C">
        <w:rPr>
          <w:rFonts w:ascii="Book Antiqua" w:eastAsia="Times New Roman" w:hAnsi="Book Antiqua" w:cs="Arial"/>
          <w:color w:val="000000"/>
          <w:kern w:val="0"/>
          <w:sz w:val="19"/>
          <w:szCs w:val="19"/>
          <w:lang w:eastAsia="pt-BR"/>
          <w14:ligatures w14:val="none"/>
        </w:rPr>
        <w:t>Art. 24.  A Secretaria-Executiva do Comitê será exercida pela Secretaria de Governo Digital do Ministério da Gestão e da Inovação em Serviços Públicos, a quem compete</w:t>
      </w:r>
      <w:r w:rsidRPr="003D072C">
        <w:rPr>
          <w:rFonts w:ascii="Book Antiqua" w:eastAsia="Times New Roman" w:hAnsi="Book Antiqua" w:cs="Arial"/>
          <w:color w:val="000000"/>
          <w:kern w:val="0"/>
          <w:sz w:val="16"/>
          <w:szCs w:val="16"/>
          <w:lang w:eastAsia="pt-BR"/>
          <w14:ligatures w14:val="none"/>
        </w:rPr>
        <w:t>: </w:t>
      </w:r>
      <w:hyperlink r:id="rId86"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11.574, de 2023)</w:t>
        </w:r>
      </w:hyperlink>
    </w:p>
    <w:p w14:paraId="51940D7D" w14:textId="37C5E838"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38" w:name="art24i"/>
      <w:bookmarkStart w:id="139" w:name="art24i.0"/>
      <w:bookmarkEnd w:id="138"/>
      <w:bookmarkEnd w:id="139"/>
      <w:r w:rsidRPr="003D072C">
        <w:rPr>
          <w:rFonts w:ascii="Book Antiqua" w:eastAsia="Times New Roman" w:hAnsi="Book Antiqua" w:cs="Arial"/>
          <w:color w:val="000000"/>
          <w:kern w:val="0"/>
          <w:sz w:val="19"/>
          <w:szCs w:val="19"/>
          <w:lang w:eastAsia="pt-BR"/>
          <w14:ligatures w14:val="none"/>
        </w:rPr>
        <w:t>I - organizar as reuniões do Comitê Central de Governança de Dados e sua respectiva pauta, de modo a envolver os atores da administração pública federal impactados; e </w:t>
      </w:r>
      <w:hyperlink r:id="rId87"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11.266, de 2022)</w:t>
        </w:r>
      </w:hyperlink>
    </w:p>
    <w:p w14:paraId="37D66733"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0" w:name="art24ii"/>
      <w:bookmarkEnd w:id="140"/>
      <w:r w:rsidRPr="003D072C">
        <w:rPr>
          <w:rFonts w:ascii="Book Antiqua" w:eastAsia="Times New Roman" w:hAnsi="Book Antiqua" w:cs="Arial"/>
          <w:color w:val="000000"/>
          <w:kern w:val="0"/>
          <w:sz w:val="19"/>
          <w:szCs w:val="19"/>
          <w:lang w:eastAsia="pt-BR"/>
          <w14:ligatures w14:val="none"/>
        </w:rPr>
        <w:t xml:space="preserve">II - </w:t>
      </w:r>
      <w:proofErr w:type="gramStart"/>
      <w:r w:rsidRPr="003D072C">
        <w:rPr>
          <w:rFonts w:ascii="Book Antiqua" w:eastAsia="Times New Roman" w:hAnsi="Book Antiqua" w:cs="Arial"/>
          <w:color w:val="000000"/>
          <w:kern w:val="0"/>
          <w:sz w:val="19"/>
          <w:szCs w:val="19"/>
          <w:lang w:eastAsia="pt-BR"/>
          <w14:ligatures w14:val="none"/>
        </w:rPr>
        <w:t>monitorar e reportar</w:t>
      </w:r>
      <w:proofErr w:type="gramEnd"/>
      <w:r w:rsidRPr="003D072C">
        <w:rPr>
          <w:rFonts w:ascii="Book Antiqua" w:eastAsia="Times New Roman" w:hAnsi="Book Antiqua" w:cs="Arial"/>
          <w:color w:val="000000"/>
          <w:kern w:val="0"/>
          <w:sz w:val="19"/>
          <w:szCs w:val="19"/>
          <w:lang w:eastAsia="pt-BR"/>
          <w14:ligatures w14:val="none"/>
        </w:rPr>
        <w:t xml:space="preserve"> ao Comitê a implementação de suas resoluções.</w:t>
      </w:r>
    </w:p>
    <w:p w14:paraId="3741F3DB"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1" w:name="art25"/>
      <w:bookmarkEnd w:id="141"/>
      <w:r w:rsidRPr="003D072C">
        <w:rPr>
          <w:rFonts w:ascii="Book Antiqua" w:eastAsia="Times New Roman" w:hAnsi="Book Antiqua" w:cs="Arial"/>
          <w:color w:val="000000"/>
          <w:kern w:val="0"/>
          <w:sz w:val="19"/>
          <w:szCs w:val="19"/>
          <w:lang w:eastAsia="pt-BR"/>
          <w14:ligatures w14:val="none"/>
        </w:rPr>
        <w:t>Art. 25.  A participação no Comitê e nos subcomitês técnicos será considerada prestação de serviço público relevante, não remunerada. </w:t>
      </w:r>
    </w:p>
    <w:p w14:paraId="7834FAB6"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CAPÍTULO VII</w:t>
      </w:r>
    </w:p>
    <w:p w14:paraId="23831660" w14:textId="77777777" w:rsidR="003D072C" w:rsidRPr="003D072C" w:rsidRDefault="003D072C" w:rsidP="003D072C">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DISPOSIÇÕES FINAIS E TRANSITÓRIAS </w:t>
      </w:r>
    </w:p>
    <w:p w14:paraId="76FE16E5"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2" w:name="art26"/>
      <w:bookmarkEnd w:id="142"/>
      <w:r w:rsidRPr="003D072C">
        <w:rPr>
          <w:rFonts w:ascii="Book Antiqua" w:eastAsia="Times New Roman" w:hAnsi="Book Antiqua" w:cs="Arial"/>
          <w:color w:val="000000"/>
          <w:kern w:val="0"/>
          <w:sz w:val="19"/>
          <w:szCs w:val="19"/>
          <w:lang w:eastAsia="pt-BR"/>
          <w14:ligatures w14:val="none"/>
        </w:rPr>
        <w:t>Art. 26.  As controvérsias no compartilhamento de dados entre órgãos e entidades públicas federais solicitantes de dados e o gestor de dados serão decididas pelo Comitê Central de Governança de Dados.</w:t>
      </w:r>
    </w:p>
    <w:p w14:paraId="0CC14DF9"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1</w:t>
      </w:r>
      <w:proofErr w:type="gramStart"/>
      <w:r w:rsidRPr="003D072C">
        <w:rPr>
          <w:rFonts w:ascii="Book Antiqua" w:eastAsia="Times New Roman" w:hAnsi="Book Antiqua" w:cs="Arial"/>
          <w:color w:val="000000"/>
          <w:kern w:val="0"/>
          <w:sz w:val="19"/>
          <w:szCs w:val="19"/>
          <w:lang w:eastAsia="pt-BR"/>
          <w14:ligatures w14:val="none"/>
        </w:rPr>
        <w:t>º  As</w:t>
      </w:r>
      <w:proofErr w:type="gramEnd"/>
      <w:r w:rsidRPr="003D072C">
        <w:rPr>
          <w:rFonts w:ascii="Book Antiqua" w:eastAsia="Times New Roman" w:hAnsi="Book Antiqua" w:cs="Arial"/>
          <w:color w:val="000000"/>
          <w:kern w:val="0"/>
          <w:sz w:val="19"/>
          <w:szCs w:val="19"/>
          <w:lang w:eastAsia="pt-BR"/>
          <w14:ligatures w14:val="none"/>
        </w:rPr>
        <w:t xml:space="preserve"> resoluções do Comitê Central de Governança de Dados a respeito de controvérsias observarão as normas que protegem os dados objeto da controvérsia.</w:t>
      </w:r>
    </w:p>
    <w:p w14:paraId="6ED909D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2</w:t>
      </w:r>
      <w:proofErr w:type="gramStart"/>
      <w:r w:rsidRPr="003D072C">
        <w:rPr>
          <w:rFonts w:ascii="Book Antiqua" w:eastAsia="Times New Roman" w:hAnsi="Book Antiqua" w:cs="Arial"/>
          <w:color w:val="000000"/>
          <w:kern w:val="0"/>
          <w:sz w:val="19"/>
          <w:szCs w:val="19"/>
          <w:lang w:eastAsia="pt-BR"/>
          <w14:ligatures w14:val="none"/>
        </w:rPr>
        <w:t>º  Para</w:t>
      </w:r>
      <w:proofErr w:type="gramEnd"/>
      <w:r w:rsidRPr="003D072C">
        <w:rPr>
          <w:rFonts w:ascii="Book Antiqua" w:eastAsia="Times New Roman" w:hAnsi="Book Antiqua" w:cs="Arial"/>
          <w:color w:val="000000"/>
          <w:kern w:val="0"/>
          <w:sz w:val="19"/>
          <w:szCs w:val="19"/>
          <w:lang w:eastAsia="pt-BR"/>
          <w14:ligatures w14:val="none"/>
        </w:rPr>
        <w:t xml:space="preserve"> fins do disposto no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 o Comitê Central de Governança de Dados poderá consultar o Comitê Interministerial de Governança.</w:t>
      </w:r>
    </w:p>
    <w:p w14:paraId="175A9841"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lastRenderedPageBreak/>
        <w:t>§ 3</w:t>
      </w:r>
      <w:proofErr w:type="gramStart"/>
      <w:r w:rsidRPr="003D072C">
        <w:rPr>
          <w:rFonts w:ascii="Book Antiqua" w:eastAsia="Times New Roman" w:hAnsi="Book Antiqua" w:cs="Arial"/>
          <w:color w:val="000000"/>
          <w:kern w:val="0"/>
          <w:sz w:val="19"/>
          <w:szCs w:val="19"/>
          <w:lang w:eastAsia="pt-BR"/>
          <w14:ligatures w14:val="none"/>
        </w:rPr>
        <w:t>º  O</w:t>
      </w:r>
      <w:proofErr w:type="gramEnd"/>
      <w:r w:rsidRPr="003D072C">
        <w:rPr>
          <w:rFonts w:ascii="Book Antiqua" w:eastAsia="Times New Roman" w:hAnsi="Book Antiqua" w:cs="Arial"/>
          <w:color w:val="000000"/>
          <w:kern w:val="0"/>
          <w:sz w:val="19"/>
          <w:szCs w:val="19"/>
          <w:lang w:eastAsia="pt-BR"/>
          <w14:ligatures w14:val="none"/>
        </w:rPr>
        <w:t xml:space="preserve"> Comitê Central de Governança de Dados atuará de forma a buscar a composição de interesses entre as partes envolvidas na solução das controvérsias que lhe forem encaminhadas e se manifestará por meio de resolução.</w:t>
      </w:r>
    </w:p>
    <w:p w14:paraId="098FBCE0"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4</w:t>
      </w:r>
      <w:proofErr w:type="gramStart"/>
      <w:r w:rsidRPr="003D072C">
        <w:rPr>
          <w:rFonts w:ascii="Book Antiqua" w:eastAsia="Times New Roman" w:hAnsi="Book Antiqua" w:cs="Arial"/>
          <w:color w:val="000000"/>
          <w:kern w:val="0"/>
          <w:sz w:val="19"/>
          <w:szCs w:val="19"/>
          <w:lang w:eastAsia="pt-BR"/>
          <w14:ligatures w14:val="none"/>
        </w:rPr>
        <w:t>º  A</w:t>
      </w:r>
      <w:proofErr w:type="gramEnd"/>
      <w:r w:rsidRPr="003D072C">
        <w:rPr>
          <w:rFonts w:ascii="Book Antiqua" w:eastAsia="Times New Roman" w:hAnsi="Book Antiqua" w:cs="Arial"/>
          <w:color w:val="000000"/>
          <w:kern w:val="0"/>
          <w:sz w:val="19"/>
          <w:szCs w:val="19"/>
          <w:lang w:eastAsia="pt-BR"/>
          <w14:ligatures w14:val="none"/>
        </w:rPr>
        <w:t xml:space="preserve"> revisão da categorização dos níveis de compartilhamentos de dados pelo Comitê Central de Governança de Dados será de ofício, com a anuência do Comitê Interministerial de Governança, ou mediante provocação do solicitante de dados.</w:t>
      </w:r>
    </w:p>
    <w:p w14:paraId="3B3C7E11" w14:textId="6334575D"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43" w:name="art26§5"/>
      <w:bookmarkEnd w:id="143"/>
      <w:r w:rsidRPr="003D072C">
        <w:rPr>
          <w:rFonts w:ascii="Book Antiqua" w:eastAsia="Times New Roman" w:hAnsi="Book Antiqua" w:cs="Arial"/>
          <w:color w:val="000000"/>
          <w:kern w:val="0"/>
          <w:sz w:val="19"/>
          <w:szCs w:val="19"/>
          <w:lang w:eastAsia="pt-BR"/>
          <w14:ligatures w14:val="none"/>
        </w:rPr>
        <w:t>§ 5º A Secretaria de Governo Digital do Ministério da Gestão e da Inovação em Serviços Públicos, na qualidade de Secretaria-Executiva do Comitê Central de Governança de Dados, poderá responder diretamente ao solicitante de dados, se houver resolução anterior sobre o mesmo pleito</w:t>
      </w:r>
      <w:r w:rsidRPr="003D072C">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88"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11.574, de 2023)</w:t>
        </w:r>
      </w:hyperlink>
    </w:p>
    <w:p w14:paraId="1ABD3695"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4" w:name="art27"/>
      <w:bookmarkEnd w:id="144"/>
      <w:r w:rsidRPr="003D072C">
        <w:rPr>
          <w:rFonts w:ascii="Book Antiqua" w:eastAsia="Times New Roman" w:hAnsi="Book Antiqua" w:cs="Arial"/>
          <w:color w:val="000000"/>
          <w:kern w:val="0"/>
          <w:sz w:val="19"/>
          <w:szCs w:val="19"/>
          <w:lang w:eastAsia="pt-BR"/>
          <w14:ligatures w14:val="none"/>
        </w:rPr>
        <w:t>Art. 27.  A Advocacia-Geral da União, na hipótese de controvérsia a respeito da abrangência, do enquadramento ou do instituto jurídico aplicável a temas inerentes à governança e ao compartilhamento de dados, inclusive sobre os níveis de compartilhamento, quando aplicáveis limitações em razão de sigilo legal, poderá assessorar os órgãos e entidades de que trata o art. 1º e fixar-lhes, por meio de parecer jurídico, a interpretação a ser seguida.</w:t>
      </w:r>
    </w:p>
    <w:p w14:paraId="259F629A" w14:textId="3B428B1C"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45" w:name="art28"/>
      <w:bookmarkStart w:id="146" w:name="art28.0"/>
      <w:bookmarkEnd w:id="145"/>
      <w:bookmarkEnd w:id="146"/>
      <w:r w:rsidRPr="003D072C">
        <w:rPr>
          <w:rFonts w:ascii="Book Antiqua" w:eastAsia="Times New Roman" w:hAnsi="Book Antiqua" w:cs="Arial"/>
          <w:color w:val="000000"/>
          <w:kern w:val="0"/>
          <w:sz w:val="19"/>
          <w:szCs w:val="19"/>
          <w:lang w:eastAsia="pt-BR"/>
          <w14:ligatures w14:val="none"/>
        </w:rPr>
        <w:t>Art. 28.  A Secretaria Especial da Receita Federal do Brasil do Ministério da Fazenda disponibilizará aos órgãos interessados os seguintes dados não protegidos por sigilo fiscal</w:t>
      </w:r>
      <w:r w:rsidRPr="003D072C">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89"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11.574, de 2023)</w:t>
        </w:r>
      </w:hyperlink>
    </w:p>
    <w:p w14:paraId="6E966444"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 - </w:t>
      </w:r>
      <w:proofErr w:type="gramStart"/>
      <w:r w:rsidRPr="003D072C">
        <w:rPr>
          <w:rFonts w:ascii="Book Antiqua" w:eastAsia="Times New Roman" w:hAnsi="Book Antiqua" w:cs="Arial"/>
          <w:color w:val="000000"/>
          <w:kern w:val="0"/>
          <w:sz w:val="19"/>
          <w:szCs w:val="19"/>
          <w:lang w:eastAsia="pt-BR"/>
          <w14:ligatures w14:val="none"/>
        </w:rPr>
        <w:t>informações</w:t>
      </w:r>
      <w:proofErr w:type="gramEnd"/>
      <w:r w:rsidRPr="003D072C">
        <w:rPr>
          <w:rFonts w:ascii="Book Antiqua" w:eastAsia="Times New Roman" w:hAnsi="Book Antiqua" w:cs="Arial"/>
          <w:color w:val="000000"/>
          <w:kern w:val="0"/>
          <w:sz w:val="19"/>
          <w:szCs w:val="19"/>
          <w:lang w:eastAsia="pt-BR"/>
          <w14:ligatures w14:val="none"/>
        </w:rPr>
        <w:t xml:space="preserve"> constantes da declaração de operações imobiliárias relativas à existência de bem imóvel, localização do ato registral, números de inscrição e respectivas situações cadastrais no CPF e no CNPJ das partes envolvidas na operação;</w:t>
      </w:r>
    </w:p>
    <w:p w14:paraId="1A9178FF"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II - </w:t>
      </w:r>
      <w:proofErr w:type="gramStart"/>
      <w:r w:rsidRPr="003D072C">
        <w:rPr>
          <w:rFonts w:ascii="Book Antiqua" w:eastAsia="Times New Roman" w:hAnsi="Book Antiqua" w:cs="Arial"/>
          <w:color w:val="000000"/>
          <w:kern w:val="0"/>
          <w:sz w:val="19"/>
          <w:szCs w:val="19"/>
          <w:lang w:eastAsia="pt-BR"/>
          <w14:ligatures w14:val="none"/>
        </w:rPr>
        <w:t>informações</w:t>
      </w:r>
      <w:proofErr w:type="gramEnd"/>
      <w:r w:rsidRPr="003D072C">
        <w:rPr>
          <w:rFonts w:ascii="Book Antiqua" w:eastAsia="Times New Roman" w:hAnsi="Book Antiqua" w:cs="Arial"/>
          <w:color w:val="000000"/>
          <w:kern w:val="0"/>
          <w:sz w:val="19"/>
          <w:szCs w:val="19"/>
          <w:lang w:eastAsia="pt-BR"/>
          <w14:ligatures w14:val="none"/>
        </w:rPr>
        <w:t xml:space="preserve"> constantes da declaração do Imposto sobre a Propriedade Territorial Rural relativas à existência de bem imóvel;</w:t>
      </w:r>
    </w:p>
    <w:p w14:paraId="59DB7E84"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III - informações referentes a registros de natureza pública ou de conhecimento público constantes de nota fiscal;</w:t>
      </w:r>
    </w:p>
    <w:p w14:paraId="54916A6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IV - </w:t>
      </w:r>
      <w:proofErr w:type="gramStart"/>
      <w:r w:rsidRPr="003D072C">
        <w:rPr>
          <w:rFonts w:ascii="Book Antiqua" w:eastAsia="Times New Roman" w:hAnsi="Book Antiqua" w:cs="Arial"/>
          <w:color w:val="000000"/>
          <w:kern w:val="0"/>
          <w:sz w:val="19"/>
          <w:szCs w:val="19"/>
          <w:lang w:eastAsia="pt-BR"/>
          <w14:ligatures w14:val="none"/>
        </w:rPr>
        <w:t>informações</w:t>
      </w:r>
      <w:proofErr w:type="gramEnd"/>
      <w:r w:rsidRPr="003D072C">
        <w:rPr>
          <w:rFonts w:ascii="Book Antiqua" w:eastAsia="Times New Roman" w:hAnsi="Book Antiqua" w:cs="Arial"/>
          <w:color w:val="000000"/>
          <w:kern w:val="0"/>
          <w:sz w:val="19"/>
          <w:szCs w:val="19"/>
          <w:lang w:eastAsia="pt-BR"/>
          <w14:ligatures w14:val="none"/>
        </w:rPr>
        <w:t xml:space="preserve"> sobre parcelamento e moratória de natureza global dos débitos por ela administrados;</w:t>
      </w:r>
    </w:p>
    <w:p w14:paraId="69AC43E4"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V - </w:t>
      </w:r>
      <w:proofErr w:type="gramStart"/>
      <w:r w:rsidRPr="003D072C">
        <w:rPr>
          <w:rFonts w:ascii="Book Antiqua" w:eastAsia="Times New Roman" w:hAnsi="Book Antiqua" w:cs="Arial"/>
          <w:color w:val="000000"/>
          <w:kern w:val="0"/>
          <w:sz w:val="19"/>
          <w:szCs w:val="19"/>
          <w:lang w:eastAsia="pt-BR"/>
          <w14:ligatures w14:val="none"/>
        </w:rPr>
        <w:t>informações</w:t>
      </w:r>
      <w:proofErr w:type="gramEnd"/>
      <w:r w:rsidRPr="003D072C">
        <w:rPr>
          <w:rFonts w:ascii="Book Antiqua" w:eastAsia="Times New Roman" w:hAnsi="Book Antiqua" w:cs="Arial"/>
          <w:color w:val="000000"/>
          <w:kern w:val="0"/>
          <w:sz w:val="19"/>
          <w:szCs w:val="19"/>
          <w:lang w:eastAsia="pt-BR"/>
          <w14:ligatures w14:val="none"/>
        </w:rPr>
        <w:t xml:space="preserve"> sobre débitos de pessoas jurídicas de direito público; e</w:t>
      </w:r>
    </w:p>
    <w:p w14:paraId="10B56470"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VI - </w:t>
      </w:r>
      <w:proofErr w:type="gramStart"/>
      <w:r w:rsidRPr="003D072C">
        <w:rPr>
          <w:rFonts w:ascii="Book Antiqua" w:eastAsia="Times New Roman" w:hAnsi="Book Antiqua" w:cs="Arial"/>
          <w:color w:val="000000"/>
          <w:kern w:val="0"/>
          <w:sz w:val="19"/>
          <w:szCs w:val="19"/>
          <w:lang w:eastAsia="pt-BR"/>
          <w14:ligatures w14:val="none"/>
        </w:rPr>
        <w:t>demais</w:t>
      </w:r>
      <w:proofErr w:type="gramEnd"/>
      <w:r w:rsidRPr="003D072C">
        <w:rPr>
          <w:rFonts w:ascii="Book Antiqua" w:eastAsia="Times New Roman" w:hAnsi="Book Antiqua" w:cs="Arial"/>
          <w:color w:val="000000"/>
          <w:kern w:val="0"/>
          <w:sz w:val="19"/>
          <w:szCs w:val="19"/>
          <w:lang w:eastAsia="pt-BR"/>
          <w14:ligatures w14:val="none"/>
        </w:rPr>
        <w:t xml:space="preserve"> informações de natureza pública constantes das bases de dados sob sua gestão.</w:t>
      </w:r>
    </w:p>
    <w:p w14:paraId="19DAD1A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47" w:name="art29"/>
      <w:bookmarkEnd w:id="147"/>
      <w:r w:rsidRPr="003D072C">
        <w:rPr>
          <w:rFonts w:ascii="Book Antiqua" w:eastAsia="Times New Roman" w:hAnsi="Book Antiqua" w:cs="Arial"/>
          <w:color w:val="000000"/>
          <w:kern w:val="0"/>
          <w:sz w:val="19"/>
          <w:szCs w:val="19"/>
          <w:lang w:eastAsia="pt-BR"/>
          <w14:ligatures w14:val="none"/>
        </w:rPr>
        <w:t>Art. 29.  A Procuradoria-Geral da Fazenda Nacional disponibilizará aos órgãos interessados os seguintes dados não protegidos por sigilo fiscal:</w:t>
      </w:r>
    </w:p>
    <w:p w14:paraId="7AAA2A5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 - </w:t>
      </w:r>
      <w:proofErr w:type="gramStart"/>
      <w:r w:rsidRPr="003D072C">
        <w:rPr>
          <w:rFonts w:ascii="Book Antiqua" w:eastAsia="Times New Roman" w:hAnsi="Book Antiqua" w:cs="Arial"/>
          <w:color w:val="000000"/>
          <w:kern w:val="0"/>
          <w:sz w:val="19"/>
          <w:szCs w:val="19"/>
          <w:lang w:eastAsia="pt-BR"/>
          <w14:ligatures w14:val="none"/>
        </w:rPr>
        <w:t>dados</w:t>
      </w:r>
      <w:proofErr w:type="gramEnd"/>
      <w:r w:rsidRPr="003D072C">
        <w:rPr>
          <w:rFonts w:ascii="Book Antiqua" w:eastAsia="Times New Roman" w:hAnsi="Book Antiqua" w:cs="Arial"/>
          <w:color w:val="000000"/>
          <w:kern w:val="0"/>
          <w:sz w:val="19"/>
          <w:szCs w:val="19"/>
          <w:lang w:eastAsia="pt-BR"/>
          <w14:ligatures w14:val="none"/>
        </w:rPr>
        <w:t xml:space="preserve"> constantes do termo de inscrição na dívida ativa da União e do Fundo de Garantia do Tempo de Serviço - FGTS;</w:t>
      </w:r>
    </w:p>
    <w:p w14:paraId="6D2745A9"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II - </w:t>
      </w:r>
      <w:proofErr w:type="gramStart"/>
      <w:r w:rsidRPr="003D072C">
        <w:rPr>
          <w:rFonts w:ascii="Book Antiqua" w:eastAsia="Times New Roman" w:hAnsi="Book Antiqua" w:cs="Arial"/>
          <w:color w:val="000000"/>
          <w:kern w:val="0"/>
          <w:sz w:val="19"/>
          <w:szCs w:val="19"/>
          <w:lang w:eastAsia="pt-BR"/>
          <w14:ligatures w14:val="none"/>
        </w:rPr>
        <w:t>informações</w:t>
      </w:r>
      <w:proofErr w:type="gramEnd"/>
      <w:r w:rsidRPr="003D072C">
        <w:rPr>
          <w:rFonts w:ascii="Book Antiqua" w:eastAsia="Times New Roman" w:hAnsi="Book Antiqua" w:cs="Arial"/>
          <w:color w:val="000000"/>
          <w:kern w:val="0"/>
          <w:sz w:val="19"/>
          <w:szCs w:val="19"/>
          <w:lang w:eastAsia="pt-BR"/>
          <w14:ligatures w14:val="none"/>
        </w:rPr>
        <w:t xml:space="preserve"> sobre parcelamento e moratória de natureza global dos débitos inscritos em Dívida Ativa da União;</w:t>
      </w:r>
    </w:p>
    <w:p w14:paraId="16A8608E"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III - informações sobre débitos inscritos em dívida ativa da União, incluídos os de pessoas jurídicas de direito público e aqueles em fase de execução fiscal; e</w:t>
      </w:r>
    </w:p>
    <w:p w14:paraId="548CDA50"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xml:space="preserve">IV - </w:t>
      </w:r>
      <w:proofErr w:type="gramStart"/>
      <w:r w:rsidRPr="003D072C">
        <w:rPr>
          <w:rFonts w:ascii="Book Antiqua" w:eastAsia="Times New Roman" w:hAnsi="Book Antiqua" w:cs="Arial"/>
          <w:color w:val="000000"/>
          <w:kern w:val="0"/>
          <w:sz w:val="19"/>
          <w:szCs w:val="19"/>
          <w:lang w:eastAsia="pt-BR"/>
          <w14:ligatures w14:val="none"/>
        </w:rPr>
        <w:t>demais</w:t>
      </w:r>
      <w:proofErr w:type="gramEnd"/>
      <w:r w:rsidRPr="003D072C">
        <w:rPr>
          <w:rFonts w:ascii="Book Antiqua" w:eastAsia="Times New Roman" w:hAnsi="Book Antiqua" w:cs="Arial"/>
          <w:color w:val="000000"/>
          <w:kern w:val="0"/>
          <w:sz w:val="19"/>
          <w:szCs w:val="19"/>
          <w:lang w:eastAsia="pt-BR"/>
          <w14:ligatures w14:val="none"/>
        </w:rPr>
        <w:t xml:space="preserve"> informações de natureza pública constantes das bases de dados sob a sua gestão.</w:t>
      </w:r>
    </w:p>
    <w:p w14:paraId="28573988" w14:textId="34E83853"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48" w:name="art30"/>
      <w:bookmarkStart w:id="149" w:name="art30.0"/>
      <w:bookmarkEnd w:id="148"/>
      <w:bookmarkEnd w:id="149"/>
      <w:r w:rsidRPr="003D072C">
        <w:rPr>
          <w:rFonts w:ascii="Book Antiqua" w:eastAsia="Times New Roman" w:hAnsi="Book Antiqua" w:cs="Arial"/>
          <w:color w:val="000000"/>
          <w:kern w:val="0"/>
          <w:sz w:val="19"/>
          <w:szCs w:val="19"/>
          <w:lang w:eastAsia="pt-BR"/>
          <w14:ligatures w14:val="none"/>
        </w:rPr>
        <w:t>Art. 30.  A Secretaria de Governo Digital do Ministério da Gestão e da Inovação em Serviços Públicos poderá expedir normas complementares para execução deste Decreto, observadas as competências do Comitê Central de Governança de Dados e as normas referentes ao acesso à informação</w:t>
      </w:r>
      <w:r w:rsidRPr="003D072C">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90"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11.574, de 2023)</w:t>
        </w:r>
      </w:hyperlink>
    </w:p>
    <w:p w14:paraId="3546E0E3"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lastRenderedPageBreak/>
        <w:t>§ 1</w:t>
      </w:r>
      <w:proofErr w:type="gramStart"/>
      <w:r w:rsidRPr="003D072C">
        <w:rPr>
          <w:rFonts w:ascii="Book Antiqua" w:eastAsia="Times New Roman" w:hAnsi="Book Antiqua" w:cs="Arial"/>
          <w:color w:val="000000"/>
          <w:kern w:val="0"/>
          <w:sz w:val="19"/>
          <w:szCs w:val="19"/>
          <w:lang w:eastAsia="pt-BR"/>
          <w14:ligatures w14:val="none"/>
        </w:rPr>
        <w:t>º  Os</w:t>
      </w:r>
      <w:proofErr w:type="gramEnd"/>
      <w:r w:rsidRPr="003D072C">
        <w:rPr>
          <w:rFonts w:ascii="Book Antiqua" w:eastAsia="Times New Roman" w:hAnsi="Book Antiqua" w:cs="Arial"/>
          <w:color w:val="000000"/>
          <w:kern w:val="0"/>
          <w:sz w:val="19"/>
          <w:szCs w:val="19"/>
          <w:lang w:eastAsia="pt-BR"/>
          <w14:ligatures w14:val="none"/>
        </w:rPr>
        <w:t xml:space="preserve"> órgãos e entidades de que trata o art. 1º publicarão catálogo dos dados sob sua gestão e informarão os compartilhamentos vigentes.</w:t>
      </w:r>
    </w:p>
    <w:p w14:paraId="3583E5C1" w14:textId="27F46819"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50" w:name="art30§2"/>
      <w:bookmarkEnd w:id="150"/>
      <w:r w:rsidRPr="003D072C">
        <w:rPr>
          <w:rFonts w:ascii="Book Antiqua" w:eastAsia="Times New Roman" w:hAnsi="Book Antiqua" w:cs="Arial"/>
          <w:color w:val="000000"/>
          <w:kern w:val="0"/>
          <w:sz w:val="19"/>
          <w:szCs w:val="19"/>
          <w:lang w:eastAsia="pt-BR"/>
          <w14:ligatures w14:val="none"/>
        </w:rPr>
        <w:t>§ 2º A Secretaria de Governo Digital do Ministério da Gestão e da Inovação em Serviços Públicos definirá os procedimentos para a criação do catálogo de que trata o § 1º</w:t>
      </w:r>
      <w:r w:rsidRPr="003D072C">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91" w:anchor="art1" w:history="1">
        <w:r w:rsidRPr="003D072C">
          <w:rPr>
            <w:rFonts w:ascii="Book Antiqua" w:eastAsia="Times New Roman" w:hAnsi="Book Antiqua" w:cs="Arial"/>
            <w:color w:val="0000FF"/>
            <w:kern w:val="0"/>
            <w:sz w:val="16"/>
            <w:szCs w:val="16"/>
            <w:u w:val="single"/>
            <w:lang w:eastAsia="pt-BR"/>
            <w14:ligatures w14:val="none"/>
          </w:rPr>
          <w:t>(Redação dada pelo Decreto nº 11.574, de 2023)</w:t>
        </w:r>
      </w:hyperlink>
    </w:p>
    <w:p w14:paraId="2011EB44"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1" w:name="art31"/>
      <w:bookmarkEnd w:id="151"/>
      <w:r w:rsidRPr="003D072C">
        <w:rPr>
          <w:rFonts w:ascii="Book Antiqua" w:eastAsia="Times New Roman" w:hAnsi="Book Antiqua" w:cs="Arial"/>
          <w:color w:val="000000"/>
          <w:kern w:val="0"/>
          <w:sz w:val="19"/>
          <w:szCs w:val="19"/>
          <w:lang w:eastAsia="pt-BR"/>
          <w14:ligatures w14:val="none"/>
        </w:rPr>
        <w:t>Art. 31.  Ato do Comitê Central de Governança de Dados estabelecerá as regras de compartilhamento e segurança, no prazo de noventa dias, contado da data de publicação deste Decreto.</w:t>
      </w:r>
    </w:p>
    <w:p w14:paraId="6A7B547C"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1</w:t>
      </w:r>
      <w:proofErr w:type="gramStart"/>
      <w:r w:rsidRPr="003D072C">
        <w:rPr>
          <w:rFonts w:ascii="Book Antiqua" w:eastAsia="Times New Roman" w:hAnsi="Book Antiqua" w:cs="Arial"/>
          <w:color w:val="000000"/>
          <w:kern w:val="0"/>
          <w:sz w:val="19"/>
          <w:szCs w:val="19"/>
          <w:lang w:eastAsia="pt-BR"/>
          <w14:ligatures w14:val="none"/>
        </w:rPr>
        <w:t>º  A</w:t>
      </w:r>
      <w:proofErr w:type="gramEnd"/>
      <w:r w:rsidRPr="003D072C">
        <w:rPr>
          <w:rFonts w:ascii="Book Antiqua" w:eastAsia="Times New Roman" w:hAnsi="Book Antiqua" w:cs="Arial"/>
          <w:color w:val="000000"/>
          <w:kern w:val="0"/>
          <w:sz w:val="19"/>
          <w:szCs w:val="19"/>
          <w:lang w:eastAsia="pt-BR"/>
          <w14:ligatures w14:val="none"/>
        </w:rPr>
        <w:t xml:space="preserve"> categorização de compartilhamento restrito poderá ser usada somente após a edição do ato de que trata 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w:t>
      </w:r>
    </w:p>
    <w:p w14:paraId="18650F83"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 2</w:t>
      </w:r>
      <w:proofErr w:type="gramStart"/>
      <w:r w:rsidRPr="003D072C">
        <w:rPr>
          <w:rFonts w:ascii="Book Antiqua" w:eastAsia="Times New Roman" w:hAnsi="Book Antiqua" w:cs="Arial"/>
          <w:color w:val="000000"/>
          <w:kern w:val="0"/>
          <w:sz w:val="19"/>
          <w:szCs w:val="19"/>
          <w:lang w:eastAsia="pt-BR"/>
          <w14:ligatures w14:val="none"/>
        </w:rPr>
        <w:t>º  Os</w:t>
      </w:r>
      <w:proofErr w:type="gramEnd"/>
      <w:r w:rsidRPr="003D072C">
        <w:rPr>
          <w:rFonts w:ascii="Book Antiqua" w:eastAsia="Times New Roman" w:hAnsi="Book Antiqua" w:cs="Arial"/>
          <w:color w:val="000000"/>
          <w:kern w:val="0"/>
          <w:sz w:val="19"/>
          <w:szCs w:val="19"/>
          <w:lang w:eastAsia="pt-BR"/>
          <w14:ligatures w14:val="none"/>
        </w:rPr>
        <w:t xml:space="preserve"> compartilhamentos de dados públicos serão categorizados como amplos e aqueles protegidos por norma serão categorizados como específicos até que seja editado o ato de que trata o </w:t>
      </w:r>
      <w:r w:rsidRPr="003D072C">
        <w:rPr>
          <w:rFonts w:ascii="Book Antiqua" w:eastAsia="Times New Roman" w:hAnsi="Book Antiqua" w:cs="Arial"/>
          <w:b/>
          <w:bCs/>
          <w:color w:val="000000"/>
          <w:kern w:val="0"/>
          <w:sz w:val="19"/>
          <w:szCs w:val="19"/>
          <w:lang w:eastAsia="pt-BR"/>
          <w14:ligatures w14:val="none"/>
        </w:rPr>
        <w:t>caput</w:t>
      </w:r>
      <w:r w:rsidRPr="003D072C">
        <w:rPr>
          <w:rFonts w:ascii="Book Antiqua" w:eastAsia="Times New Roman" w:hAnsi="Book Antiqua" w:cs="Arial"/>
          <w:color w:val="000000"/>
          <w:kern w:val="0"/>
          <w:sz w:val="19"/>
          <w:szCs w:val="19"/>
          <w:lang w:eastAsia="pt-BR"/>
          <w14:ligatures w14:val="none"/>
        </w:rPr>
        <w:t>.</w:t>
      </w:r>
    </w:p>
    <w:p w14:paraId="7810CEBB"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2" w:name="art32"/>
      <w:bookmarkEnd w:id="152"/>
      <w:r w:rsidRPr="003D072C">
        <w:rPr>
          <w:rFonts w:ascii="Book Antiqua" w:eastAsia="Times New Roman" w:hAnsi="Book Antiqua" w:cs="Arial"/>
          <w:color w:val="000000"/>
          <w:kern w:val="0"/>
          <w:sz w:val="19"/>
          <w:szCs w:val="19"/>
          <w:lang w:eastAsia="pt-BR"/>
          <w14:ligatures w14:val="none"/>
        </w:rPr>
        <w:t>Art. 32.  Os acordos, os convênios e demais instrumentos de compartilhamento de dados estabelecidos voluntariamente entre os órgãos e as entidades de que trata o art. 1º permanecem vigentes, pelos prazos neles estabelecidos.</w:t>
      </w:r>
    </w:p>
    <w:p w14:paraId="37D7DA57"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53" w:name="art32p"/>
      <w:bookmarkEnd w:id="153"/>
      <w:r w:rsidRPr="003D072C">
        <w:rPr>
          <w:rFonts w:ascii="Book Antiqua" w:eastAsia="Times New Roman" w:hAnsi="Book Antiqua" w:cs="Arial"/>
          <w:color w:val="000000"/>
          <w:kern w:val="0"/>
          <w:sz w:val="19"/>
          <w:szCs w:val="19"/>
          <w:lang w:eastAsia="pt-BR"/>
          <w14:ligatures w14:val="none"/>
        </w:rPr>
        <w:t>Parágrafo único.  Os acordos, convênios e demais instrumentos que envolverem dados pessoais serão adequados até 1º de dezembro de 2023</w:t>
      </w:r>
      <w:r w:rsidRPr="003D072C">
        <w:rPr>
          <w:rFonts w:ascii="Book Antiqua" w:eastAsia="Times New Roman" w:hAnsi="Book Antiqua" w:cs="Arial"/>
          <w:color w:val="000000"/>
          <w:kern w:val="0"/>
          <w:sz w:val="16"/>
          <w:szCs w:val="16"/>
          <w:lang w:eastAsia="pt-BR"/>
          <w14:ligatures w14:val="none"/>
        </w:rPr>
        <w:t>.    </w:t>
      </w:r>
      <w:hyperlink r:id="rId92" w:anchor="art1" w:history="1">
        <w:r w:rsidRPr="003D072C">
          <w:rPr>
            <w:rFonts w:ascii="Book Antiqua" w:eastAsia="Times New Roman" w:hAnsi="Book Antiqua" w:cs="Arial"/>
            <w:color w:val="0000FF"/>
            <w:kern w:val="0"/>
            <w:sz w:val="16"/>
            <w:szCs w:val="16"/>
            <w:u w:val="single"/>
            <w:lang w:eastAsia="pt-BR"/>
            <w14:ligatures w14:val="none"/>
          </w:rPr>
          <w:t>(Incluído pelo Decreto nº 11.266, de 2022)</w:t>
        </w:r>
      </w:hyperlink>
    </w:p>
    <w:p w14:paraId="6EDFFF90"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4" w:name="art33"/>
      <w:bookmarkEnd w:id="154"/>
      <w:r w:rsidRPr="003D072C">
        <w:rPr>
          <w:rFonts w:ascii="Book Antiqua" w:eastAsia="Times New Roman" w:hAnsi="Book Antiqua" w:cs="Arial"/>
          <w:color w:val="000000"/>
          <w:kern w:val="0"/>
          <w:sz w:val="19"/>
          <w:szCs w:val="19"/>
          <w:lang w:eastAsia="pt-BR"/>
          <w14:ligatures w14:val="none"/>
        </w:rPr>
        <w:t>Art. 33.  Os primeiros membros do Comitê Central de Governança de Dados serão indicados no prazo de quinze dias, contado da data de publicação deste Decreto.</w:t>
      </w:r>
    </w:p>
    <w:p w14:paraId="225C2DDA"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Parágrafo único.  A primeira reunião ordinária do Comitê Central de Governança de Dados ocorrerá no prazo de trinta dias, contado da data de publicação deste Decreto</w:t>
      </w:r>
    </w:p>
    <w:p w14:paraId="4557C575"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5" w:name="art34"/>
      <w:bookmarkEnd w:id="155"/>
      <w:r w:rsidRPr="003D072C">
        <w:rPr>
          <w:rFonts w:ascii="Book Antiqua" w:eastAsia="Times New Roman" w:hAnsi="Book Antiqua" w:cs="Arial"/>
          <w:color w:val="000000"/>
          <w:kern w:val="0"/>
          <w:sz w:val="19"/>
          <w:szCs w:val="19"/>
          <w:lang w:eastAsia="pt-BR"/>
          <w14:ligatures w14:val="none"/>
        </w:rPr>
        <w:t>Art. 34.  Fica revogado o </w:t>
      </w:r>
      <w:hyperlink r:id="rId93" w:history="1">
        <w:r w:rsidRPr="003D072C">
          <w:rPr>
            <w:rFonts w:ascii="Book Antiqua" w:eastAsia="Times New Roman" w:hAnsi="Book Antiqua" w:cs="Arial"/>
            <w:color w:val="0000FF"/>
            <w:kern w:val="0"/>
            <w:sz w:val="19"/>
            <w:szCs w:val="19"/>
            <w:u w:val="single"/>
            <w:lang w:eastAsia="pt-BR"/>
            <w14:ligatures w14:val="none"/>
          </w:rPr>
          <w:t>Decreto nº 8.789, de 29 de junho de 2016</w:t>
        </w:r>
      </w:hyperlink>
      <w:r w:rsidRPr="003D072C">
        <w:rPr>
          <w:rFonts w:ascii="Book Antiqua" w:eastAsia="Times New Roman" w:hAnsi="Book Antiqua" w:cs="Arial"/>
          <w:color w:val="000000"/>
          <w:kern w:val="0"/>
          <w:sz w:val="19"/>
          <w:szCs w:val="19"/>
          <w:lang w:eastAsia="pt-BR"/>
          <w14:ligatures w14:val="none"/>
        </w:rPr>
        <w:t>.</w:t>
      </w:r>
    </w:p>
    <w:p w14:paraId="533EFB5C"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56" w:name="art35"/>
      <w:bookmarkEnd w:id="156"/>
      <w:r w:rsidRPr="003D072C">
        <w:rPr>
          <w:rFonts w:ascii="Book Antiqua" w:eastAsia="Times New Roman" w:hAnsi="Book Antiqua" w:cs="Arial"/>
          <w:color w:val="000000"/>
          <w:kern w:val="0"/>
          <w:sz w:val="19"/>
          <w:szCs w:val="19"/>
          <w:lang w:eastAsia="pt-BR"/>
          <w14:ligatures w14:val="none"/>
        </w:rPr>
        <w:t>Art. 35.  Este Decreto entra em vigor na data de sua publicação.</w:t>
      </w:r>
    </w:p>
    <w:p w14:paraId="323DDACE" w14:textId="77777777" w:rsidR="003D072C" w:rsidRPr="003D072C" w:rsidRDefault="003D072C" w:rsidP="003D072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Brasília, 9 de outubro de 2019; 198º da Independência e 131º da República. </w:t>
      </w:r>
    </w:p>
    <w:p w14:paraId="09FFD746" w14:textId="77777777" w:rsidR="003D072C" w:rsidRPr="003D072C" w:rsidRDefault="003D072C" w:rsidP="003D072C">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000000"/>
          <w:kern w:val="0"/>
          <w:sz w:val="19"/>
          <w:szCs w:val="19"/>
          <w:lang w:eastAsia="pt-BR"/>
          <w14:ligatures w14:val="none"/>
        </w:rPr>
        <w:t>JAIR MESSIAS BOLSONARO</w:t>
      </w:r>
      <w:r w:rsidRPr="003D072C">
        <w:rPr>
          <w:rFonts w:ascii="Book Antiqua" w:eastAsia="Times New Roman" w:hAnsi="Book Antiqua" w:cs="Arial"/>
          <w:color w:val="000000"/>
          <w:kern w:val="0"/>
          <w:sz w:val="19"/>
          <w:szCs w:val="19"/>
          <w:lang w:eastAsia="pt-BR"/>
          <w14:ligatures w14:val="none"/>
        </w:rPr>
        <w:br/>
      </w:r>
      <w:r w:rsidRPr="003D072C">
        <w:rPr>
          <w:rFonts w:ascii="Book Antiqua" w:eastAsia="Times New Roman" w:hAnsi="Book Antiqua" w:cs="Arial"/>
          <w:i/>
          <w:iCs/>
          <w:color w:val="000000"/>
          <w:kern w:val="0"/>
          <w:sz w:val="19"/>
          <w:szCs w:val="19"/>
          <w:lang w:eastAsia="pt-BR"/>
          <w14:ligatures w14:val="none"/>
        </w:rPr>
        <w:t>Paulo Guedes</w:t>
      </w:r>
    </w:p>
    <w:p w14:paraId="36F24204" w14:textId="77777777" w:rsidR="003D072C" w:rsidRPr="003D072C" w:rsidRDefault="003D072C" w:rsidP="003D072C">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FF0000"/>
          <w:kern w:val="0"/>
          <w:sz w:val="19"/>
          <w:szCs w:val="19"/>
          <w:lang w:eastAsia="pt-BR"/>
          <w14:ligatures w14:val="none"/>
        </w:rPr>
        <w:t>Este texto não substitui o publicado no DOU de 10.10.2019</w:t>
      </w:r>
    </w:p>
    <w:p w14:paraId="06DB6607" w14:textId="77777777" w:rsidR="003D072C" w:rsidRPr="003D072C" w:rsidRDefault="003D072C" w:rsidP="003D072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3D072C">
        <w:rPr>
          <w:rFonts w:ascii="Book Antiqua" w:eastAsia="Times New Roman" w:hAnsi="Book Antiqua" w:cs="Arial"/>
          <w:color w:val="FF0000"/>
          <w:kern w:val="0"/>
          <w:sz w:val="19"/>
          <w:szCs w:val="19"/>
          <w:lang w:eastAsia="pt-BR"/>
          <w14:ligatures w14:val="none"/>
        </w:rPr>
        <w:t>*</w:t>
      </w:r>
    </w:p>
    <w:p w14:paraId="49CDCC7A" w14:textId="77777777" w:rsidR="00BB7FE6" w:rsidRPr="003D072C" w:rsidRDefault="00BB7FE6" w:rsidP="003D072C">
      <w:pPr>
        <w:spacing w:before="100" w:beforeAutospacing="1" w:after="100" w:afterAutospacing="1" w:line="240" w:lineRule="auto"/>
        <w:rPr>
          <w:rFonts w:ascii="Book Antiqua" w:hAnsi="Book Antiqua"/>
          <w:sz w:val="19"/>
          <w:szCs w:val="19"/>
        </w:rPr>
      </w:pPr>
    </w:p>
    <w:sectPr w:rsidR="00BB7FE6" w:rsidRPr="003D072C" w:rsidSect="003D072C">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CCF"/>
    <w:rsid w:val="00292CCF"/>
    <w:rsid w:val="003D072C"/>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B1D58"/>
  <w15:chartTrackingRefBased/>
  <w15:docId w15:val="{359B6789-AB00-45B0-AF5D-6D93358CE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204718">
      <w:bodyDiv w:val="1"/>
      <w:marLeft w:val="0"/>
      <w:marRight w:val="0"/>
      <w:marTop w:val="0"/>
      <w:marBottom w:val="0"/>
      <w:divBdr>
        <w:top w:val="none" w:sz="0" w:space="0" w:color="auto"/>
        <w:left w:val="none" w:sz="0" w:space="0" w:color="auto"/>
        <w:bottom w:val="none" w:sz="0" w:space="0" w:color="auto"/>
        <w:right w:val="none" w:sz="0" w:space="0" w:color="auto"/>
      </w:divBdr>
      <w:divsChild>
        <w:div w:id="645087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9-2022/2021/Lei/L14129.htm" TargetMode="External"/><Relationship Id="rId21" Type="http://schemas.openxmlformats.org/officeDocument/2006/relationships/hyperlink" Target="https://www.planalto.gov.br/ccivil_03/_ato2019-2022/2022/Decreto/D11266.htm" TargetMode="External"/><Relationship Id="rId42" Type="http://schemas.openxmlformats.org/officeDocument/2006/relationships/hyperlink" Target="https://www.planalto.gov.br/ccivil_03/_ato2019-2022/2022/Decreto/D11266.htm" TargetMode="External"/><Relationship Id="rId47" Type="http://schemas.openxmlformats.org/officeDocument/2006/relationships/hyperlink" Target="https://www.planalto.gov.br/ccivil_03/_ato2019-2022/2022/Decreto/D11266.htm" TargetMode="External"/><Relationship Id="rId63" Type="http://schemas.openxmlformats.org/officeDocument/2006/relationships/hyperlink" Target="https://www.planalto.gov.br/ccivil_03/_ato2019-2022/2022/Decreto/D11266.htm" TargetMode="External"/><Relationship Id="rId68" Type="http://schemas.openxmlformats.org/officeDocument/2006/relationships/hyperlink" Target="https://www.planalto.gov.br/ccivil_03/_ato2019-2022/2022/Decreto/D11266.htm" TargetMode="External"/><Relationship Id="rId84" Type="http://schemas.openxmlformats.org/officeDocument/2006/relationships/hyperlink" Target="https://www.planalto.gov.br/ccivil_03/_ato2019-2022/2022/Decreto/D11266.htm" TargetMode="External"/><Relationship Id="rId89" Type="http://schemas.openxmlformats.org/officeDocument/2006/relationships/hyperlink" Target="https://www.planalto.gov.br/ccivil_03/_Ato2023-2026/2023/Decreto/D11574.htm" TargetMode="External"/><Relationship Id="rId16" Type="http://schemas.openxmlformats.org/officeDocument/2006/relationships/hyperlink" Target="https://www.planalto.gov.br/ccivil_03/Portaria/DLG6-2020.htm" TargetMode="External"/><Relationship Id="rId11" Type="http://schemas.openxmlformats.org/officeDocument/2006/relationships/hyperlink" Target="https://www.planalto.gov.br/ccivil_03/_ato2019-2022/2022/Decreto/D11266.htm" TargetMode="External"/><Relationship Id="rId32" Type="http://schemas.openxmlformats.org/officeDocument/2006/relationships/hyperlink" Target="https://www.planalto.gov.br/ccivil_03/_ato2019-2022/2022/Decreto/D11266.htm" TargetMode="External"/><Relationship Id="rId37" Type="http://schemas.openxmlformats.org/officeDocument/2006/relationships/hyperlink" Target="https://www.planalto.gov.br/ccivil_03/_ato2019-2022/2022/Decreto/D11266.htm" TargetMode="External"/><Relationship Id="rId53" Type="http://schemas.openxmlformats.org/officeDocument/2006/relationships/hyperlink" Target="https://www.planalto.gov.br/ccivil_03/_ato2019-2022/2022/Decreto/D11266.htm" TargetMode="External"/><Relationship Id="rId58" Type="http://schemas.openxmlformats.org/officeDocument/2006/relationships/hyperlink" Target="https://www.planalto.gov.br/ccivil_03/_Ato2023-2026/2023/Decreto/D11574.htm" TargetMode="External"/><Relationship Id="rId74" Type="http://schemas.openxmlformats.org/officeDocument/2006/relationships/hyperlink" Target="https://www.planalto.gov.br/ccivil_03/_ato2019-2022/2022/Decreto/D11266.htm" TargetMode="External"/><Relationship Id="rId79" Type="http://schemas.openxmlformats.org/officeDocument/2006/relationships/hyperlink" Target="https://www.planalto.gov.br/ccivil_03/_ato2019-2022/2022/Decreto/D11266.htm" TargetMode="External"/><Relationship Id="rId5" Type="http://schemas.openxmlformats.org/officeDocument/2006/relationships/hyperlink" Target="https://www.planalto.gov.br/ccivil_03/_ato2019-2022/2020/Decreto/D10332.htm" TargetMode="External"/><Relationship Id="rId90" Type="http://schemas.openxmlformats.org/officeDocument/2006/relationships/hyperlink" Target="https://www.planalto.gov.br/ccivil_03/_Ato2023-2026/2023/Decreto/D11574.htm" TargetMode="External"/><Relationship Id="rId95" Type="http://schemas.openxmlformats.org/officeDocument/2006/relationships/theme" Target="theme/theme1.xml"/><Relationship Id="rId22" Type="http://schemas.openxmlformats.org/officeDocument/2006/relationships/hyperlink" Target="https://www.planalto.gov.br/ccivil_03/_ato2019-2022/2022/Decreto/D11266.htm" TargetMode="External"/><Relationship Id="rId27" Type="http://schemas.openxmlformats.org/officeDocument/2006/relationships/hyperlink" Target="https://www.planalto.gov.br/ccivil_03/_ato2019-2022/2022/Decreto/D11266.htm" TargetMode="External"/><Relationship Id="rId43" Type="http://schemas.openxmlformats.org/officeDocument/2006/relationships/hyperlink" Target="https://www.planalto.gov.br/ccivil_03/_ato2019-2022/2022/Decreto/D11266.htm" TargetMode="External"/><Relationship Id="rId48" Type="http://schemas.openxmlformats.org/officeDocument/2006/relationships/hyperlink" Target="https://www.planalto.gov.br/ccivil_03/_ato2019-2022/2022/Decreto/D11266.htm" TargetMode="External"/><Relationship Id="rId64" Type="http://schemas.openxmlformats.org/officeDocument/2006/relationships/hyperlink" Target="https://www.planalto.gov.br/ccivil_03/_Ato2023-2026/2023/Decreto/D11574.htm" TargetMode="External"/><Relationship Id="rId69" Type="http://schemas.openxmlformats.org/officeDocument/2006/relationships/hyperlink" Target="https://www.planalto.gov.br/ccivil_03/_ato2019-2022/2022/Decreto/D11266.htm" TargetMode="External"/><Relationship Id="rId8" Type="http://schemas.openxmlformats.org/officeDocument/2006/relationships/hyperlink" Target="https://www.planalto.gov.br/ccivil_03/_Ato2015-2018/2018/Lei/L13709.htm" TargetMode="External"/><Relationship Id="rId51" Type="http://schemas.openxmlformats.org/officeDocument/2006/relationships/hyperlink" Target="https://www.planalto.gov.br/ccivil_03/_Ato2023-2026/2023/Decreto/D11574.htm" TargetMode="External"/><Relationship Id="rId72" Type="http://schemas.openxmlformats.org/officeDocument/2006/relationships/hyperlink" Target="https://www.planalto.gov.br/ccivil_03/_ato2019-2022/2022/Decreto/D11266.htm" TargetMode="External"/><Relationship Id="rId80" Type="http://schemas.openxmlformats.org/officeDocument/2006/relationships/hyperlink" Target="https://www.planalto.gov.br/ccivil_03/_ato2019-2022/2022/Decreto/D11266.htm" TargetMode="External"/><Relationship Id="rId85" Type="http://schemas.openxmlformats.org/officeDocument/2006/relationships/hyperlink" Target="https://www.planalto.gov.br/ccivil_03/_Ato2023-2026/2023/Decreto/D11574.htm" TargetMode="External"/><Relationship Id="rId93" Type="http://schemas.openxmlformats.org/officeDocument/2006/relationships/hyperlink" Target="https://www.planalto.gov.br/ccivil_03/_Ato2015-2018/2016/Decreto/D8789.htm" TargetMode="External"/><Relationship Id="rId3" Type="http://schemas.openxmlformats.org/officeDocument/2006/relationships/webSettings" Target="webSettings.xml"/><Relationship Id="rId12" Type="http://schemas.openxmlformats.org/officeDocument/2006/relationships/hyperlink" Target="https://www.planalto.gov.br/ccivil_03/_Ato2015-2018/2018/Lei/L13709.htm" TargetMode="External"/><Relationship Id="rId17" Type="http://schemas.openxmlformats.org/officeDocument/2006/relationships/hyperlink" Target="https://www.planalto.gov.br/ccivil_03/_ato2019-2022/2020/Decreto/D10403.htm" TargetMode="External"/><Relationship Id="rId25" Type="http://schemas.openxmlformats.org/officeDocument/2006/relationships/hyperlink" Target="https://www.planalto.gov.br/ccivil_03/_ato2019-2022/2022/Decreto/D11266.htm" TargetMode="External"/><Relationship Id="rId33" Type="http://schemas.openxmlformats.org/officeDocument/2006/relationships/hyperlink" Target="https://www.planalto.gov.br/ccivil_03/_ato2019-2022/2022/Decreto/D11266.htm" TargetMode="External"/><Relationship Id="rId38" Type="http://schemas.openxmlformats.org/officeDocument/2006/relationships/hyperlink" Target="https://www.planalto.gov.br/ccivil_03/_ato2019-2022/2022/Decreto/D11266.htm" TargetMode="External"/><Relationship Id="rId46" Type="http://schemas.openxmlformats.org/officeDocument/2006/relationships/hyperlink" Target="https://www.planalto.gov.br/ccivil_03/_ato2019-2022/2022/Decreto/D11266.htm" TargetMode="External"/><Relationship Id="rId59" Type="http://schemas.openxmlformats.org/officeDocument/2006/relationships/hyperlink" Target="https://www.planalto.gov.br/ccivil_03/_ato2019-2022/2022/Decreto/D11266.htm" TargetMode="External"/><Relationship Id="rId67" Type="http://schemas.openxmlformats.org/officeDocument/2006/relationships/hyperlink" Target="https://www.planalto.gov.br/ccivil_03/_Ato2023-2026/2023/Decreto/D11574.htm" TargetMode="External"/><Relationship Id="rId20" Type="http://schemas.openxmlformats.org/officeDocument/2006/relationships/hyperlink" Target="https://www.planalto.gov.br/ccivil_03/_ato2019-2022/2022/Decreto/D11266.htm" TargetMode="External"/><Relationship Id="rId41" Type="http://schemas.openxmlformats.org/officeDocument/2006/relationships/hyperlink" Target="https://www.planalto.gov.br/ccivil_03/_ato2019-2022/2022/Decreto/D11266.htm" TargetMode="External"/><Relationship Id="rId54" Type="http://schemas.openxmlformats.org/officeDocument/2006/relationships/hyperlink" Target="https://www.planalto.gov.br/ccivil_03/_ato2019-2022/2020/Decreto/D10403.htm" TargetMode="External"/><Relationship Id="rId62" Type="http://schemas.openxmlformats.org/officeDocument/2006/relationships/hyperlink" Target="https://www.planalto.gov.br/ccivil_03/_ato2019-2022/2022/Decreto/D11266.htm" TargetMode="External"/><Relationship Id="rId70" Type="http://schemas.openxmlformats.org/officeDocument/2006/relationships/hyperlink" Target="https://www.planalto.gov.br/ccivil_03/_Ato2023-2026/2023/Decreto/D11574.htm" TargetMode="External"/><Relationship Id="rId75" Type="http://schemas.openxmlformats.org/officeDocument/2006/relationships/hyperlink" Target="https://www.planalto.gov.br/ccivil_03/_ato2019-2022/2022/Decreto/D11266.htm" TargetMode="External"/><Relationship Id="rId83" Type="http://schemas.openxmlformats.org/officeDocument/2006/relationships/hyperlink" Target="https://www.planalto.gov.br/ccivil_03/_ato2019-2022/2022/Decreto/D11266.htm" TargetMode="External"/><Relationship Id="rId88" Type="http://schemas.openxmlformats.org/officeDocument/2006/relationships/hyperlink" Target="https://www.planalto.gov.br/ccivil_03/_Ato2023-2026/2023/Decreto/D11574.htm" TargetMode="External"/><Relationship Id="rId91" Type="http://schemas.openxmlformats.org/officeDocument/2006/relationships/hyperlink" Target="https://www.planalto.gov.br/ccivil_03/_Ato2023-2026/2023/Decreto/D11574.htm" TargetMode="External"/><Relationship Id="rId1" Type="http://schemas.openxmlformats.org/officeDocument/2006/relationships/styles" Target="styles.xml"/><Relationship Id="rId6" Type="http://schemas.openxmlformats.org/officeDocument/2006/relationships/hyperlink" Target="https://www.planalto.gov.br/ccivil_03/_Ato2015-2018/2018/Lei/L13709.htm" TargetMode="External"/><Relationship Id="rId15" Type="http://schemas.openxmlformats.org/officeDocument/2006/relationships/hyperlink" Target="https://www.planalto.gov.br/ccivil_03/_ato2019-2022/2022/Decreto/D11266.htm" TargetMode="External"/><Relationship Id="rId23" Type="http://schemas.openxmlformats.org/officeDocument/2006/relationships/hyperlink" Target="https://www.planalto.gov.br/ccivil_03/_ato2019-2022/2022/Decreto/D11266.htm" TargetMode="External"/><Relationship Id="rId28" Type="http://schemas.openxmlformats.org/officeDocument/2006/relationships/hyperlink" Target="https://www.planalto.gov.br/ccivil_03/_Ato2011-2014/2011/Lei/L12527.htm" TargetMode="External"/><Relationship Id="rId36" Type="http://schemas.openxmlformats.org/officeDocument/2006/relationships/hyperlink" Target="https://www.planalto.gov.br/ccivil_03/_Ato2015-2018/2017/Decreto/D9203.htm" TargetMode="External"/><Relationship Id="rId49" Type="http://schemas.openxmlformats.org/officeDocument/2006/relationships/hyperlink" Target="https://www.planalto.gov.br/ccivil_03/_ato2019-2022/2022/Decreto/D11266.htm" TargetMode="External"/><Relationship Id="rId57" Type="http://schemas.openxmlformats.org/officeDocument/2006/relationships/hyperlink" Target="https://www.planalto.gov.br/ccivil_03/_Ato2011-2014/2011/Lei/L12527.htm" TargetMode="External"/><Relationship Id="rId10" Type="http://schemas.openxmlformats.org/officeDocument/2006/relationships/hyperlink" Target="https://www.planalto.gov.br/ccivil_03/_Ato2015-2018/2018/Lei/L13709.htm" TargetMode="External"/><Relationship Id="rId31" Type="http://schemas.openxmlformats.org/officeDocument/2006/relationships/hyperlink" Target="https://www.planalto.gov.br/ccivil_03/_ato2019-2022/2022/Decreto/D11266.htm" TargetMode="External"/><Relationship Id="rId44" Type="http://schemas.openxmlformats.org/officeDocument/2006/relationships/hyperlink" Target="https://www.planalto.gov.br/ccivil_03/_ato2019-2022/2022/Decreto/D11266.htm" TargetMode="External"/><Relationship Id="rId52" Type="http://schemas.openxmlformats.org/officeDocument/2006/relationships/hyperlink" Target="https://www.planalto.gov.br/ccivil_03/_ato2019-2022/2022/Decreto/D11266.htm" TargetMode="External"/><Relationship Id="rId60" Type="http://schemas.openxmlformats.org/officeDocument/2006/relationships/hyperlink" Target="https://www.planalto.gov.br/ccivil_03/_ato2019-2022/2022/Decreto/D11266.htm" TargetMode="External"/><Relationship Id="rId65" Type="http://schemas.openxmlformats.org/officeDocument/2006/relationships/hyperlink" Target="https://www.planalto.gov.br/ccivil_03/_ato2019-2022/2022/Decreto/D11266.htm" TargetMode="External"/><Relationship Id="rId73" Type="http://schemas.openxmlformats.org/officeDocument/2006/relationships/hyperlink" Target="https://www.planalto.gov.br/ccivil_03/_ato2019-2022/2022/Decreto/D11266.htm" TargetMode="External"/><Relationship Id="rId78" Type="http://schemas.openxmlformats.org/officeDocument/2006/relationships/hyperlink" Target="https://www.planalto.gov.br/ccivil_03/_ato2019-2022/2022/Decreto/D11266.htm" TargetMode="External"/><Relationship Id="rId81" Type="http://schemas.openxmlformats.org/officeDocument/2006/relationships/hyperlink" Target="https://www.planalto.gov.br/ccivil_03/_ato2019-2022/2022/Decreto/D11266.htm" TargetMode="External"/><Relationship Id="rId86" Type="http://schemas.openxmlformats.org/officeDocument/2006/relationships/hyperlink" Target="https://www.planalto.gov.br/ccivil_03/_Ato2023-2026/2023/Decreto/D11574.htm" TargetMode="External"/><Relationship Id="rId94" Type="http://schemas.openxmlformats.org/officeDocument/2006/relationships/fontTable" Target="fontTable.xml"/><Relationship Id="rId4" Type="http://schemas.openxmlformats.org/officeDocument/2006/relationships/hyperlink" Target="https://www.planalto.gov.br/ccivil_03/_Ato2023-2026/2023/Decreto/D11574.htm" TargetMode="External"/><Relationship Id="rId9" Type="http://schemas.openxmlformats.org/officeDocument/2006/relationships/hyperlink" Target="https://www.planalto.gov.br/ccivil_03/_ato2019-2022/2022/Decreto/D11266.htm" TargetMode="External"/><Relationship Id="rId13" Type="http://schemas.openxmlformats.org/officeDocument/2006/relationships/hyperlink" Target="https://www.planalto.gov.br/ccivil_03/_ato2019-2022/2022/Decreto/D11266.htm" TargetMode="External"/><Relationship Id="rId18" Type="http://schemas.openxmlformats.org/officeDocument/2006/relationships/hyperlink" Target="https://www.planalto.gov.br/ccivil_03/_Ato2015-2018/2018/Lei/L13709.htm" TargetMode="External"/><Relationship Id="rId39" Type="http://schemas.openxmlformats.org/officeDocument/2006/relationships/hyperlink" Target="https://www.planalto.gov.br/ccivil_03/_ato2019-2022/2022/Decreto/D11266.htm" TargetMode="External"/><Relationship Id="rId34" Type="http://schemas.openxmlformats.org/officeDocument/2006/relationships/hyperlink" Target="https://www.planalto.gov.br/ccivil_03/_ato2019-2022/2022/Decreto/D11266.htm" TargetMode="External"/><Relationship Id="rId50" Type="http://schemas.openxmlformats.org/officeDocument/2006/relationships/hyperlink" Target="https://www.planalto.gov.br/ccivil_03/_Ato2023-2026/2023/Decreto/D11574.htm" TargetMode="External"/><Relationship Id="rId55" Type="http://schemas.openxmlformats.org/officeDocument/2006/relationships/hyperlink" Target="https://www.planalto.gov.br/ccivil_03/_ato2019-2022/2020/Decreto/D10403.htm" TargetMode="External"/><Relationship Id="rId76" Type="http://schemas.openxmlformats.org/officeDocument/2006/relationships/hyperlink" Target="https://www.planalto.gov.br/ccivil_03/_ato2019-2022/2022/Decreto/D11266.htm" TargetMode="External"/><Relationship Id="rId7" Type="http://schemas.openxmlformats.org/officeDocument/2006/relationships/hyperlink" Target="https://www.planalto.gov.br/ccivil_03/_ato2019-2022/2022/Decreto/D11266.htm" TargetMode="External"/><Relationship Id="rId71" Type="http://schemas.openxmlformats.org/officeDocument/2006/relationships/hyperlink" Target="https://www.planalto.gov.br/ccivil_03/_Ato2023-2026/2023/Decreto/D11574.htm" TargetMode="External"/><Relationship Id="rId92" Type="http://schemas.openxmlformats.org/officeDocument/2006/relationships/hyperlink" Target="https://www.planalto.gov.br/ccivil_03/_ato2019-2022/2022/Decreto/D11266.htm" TargetMode="External"/><Relationship Id="rId2" Type="http://schemas.openxmlformats.org/officeDocument/2006/relationships/settings" Target="settings.xml"/><Relationship Id="rId29" Type="http://schemas.openxmlformats.org/officeDocument/2006/relationships/hyperlink" Target="https://www.planalto.gov.br/ccivil_03/_ato2019-2022/2022/Decreto/D11266.htm" TargetMode="External"/><Relationship Id="rId24" Type="http://schemas.openxmlformats.org/officeDocument/2006/relationships/hyperlink" Target="https://www.planalto.gov.br/ccivil_03/_Ato2015-2018/2018/Lei/L13709.htm" TargetMode="External"/><Relationship Id="rId40" Type="http://schemas.openxmlformats.org/officeDocument/2006/relationships/hyperlink" Target="https://www.planalto.gov.br/ccivil_03/_Ato2023-2026/2023/Decreto/D11574.htm" TargetMode="External"/><Relationship Id="rId45" Type="http://schemas.openxmlformats.org/officeDocument/2006/relationships/hyperlink" Target="https://www.planalto.gov.br/ccivil_03/_ato2019-2022/2022/Decreto/D11266.htm" TargetMode="External"/><Relationship Id="rId66" Type="http://schemas.openxmlformats.org/officeDocument/2006/relationships/hyperlink" Target="https://www.planalto.gov.br/ccivil_03/_Ato2023-2026/2023/Decreto/D11574.htm" TargetMode="External"/><Relationship Id="rId87" Type="http://schemas.openxmlformats.org/officeDocument/2006/relationships/hyperlink" Target="https://www.planalto.gov.br/ccivil_03/_ato2019-2022/2022/Decreto/D11266.htm" TargetMode="External"/><Relationship Id="rId61" Type="http://schemas.openxmlformats.org/officeDocument/2006/relationships/hyperlink" Target="https://www.planalto.gov.br/ccivil_03/_ato2019-2022/2022/Decreto/D11266.htm" TargetMode="External"/><Relationship Id="rId82" Type="http://schemas.openxmlformats.org/officeDocument/2006/relationships/hyperlink" Target="https://www.planalto.gov.br/ccivil_03/_ato2019-2022/2022/Decreto/D11266.htm" TargetMode="External"/><Relationship Id="rId19" Type="http://schemas.openxmlformats.org/officeDocument/2006/relationships/hyperlink" Target="https://www.planalto.gov.br/ccivil_03/_Ato2015-2018/2018/Lei/L13709.htm" TargetMode="External"/><Relationship Id="rId14" Type="http://schemas.openxmlformats.org/officeDocument/2006/relationships/hyperlink" Target="https://www.planalto.gov.br/ccivil_03/_Ato2015-2018/2018/Lei/L13709.htm" TargetMode="External"/><Relationship Id="rId30" Type="http://schemas.openxmlformats.org/officeDocument/2006/relationships/hyperlink" Target="https://www.planalto.gov.br/ccivil_03/_ato2019-2022/2022/Decreto/D11266.htm" TargetMode="External"/><Relationship Id="rId35" Type="http://schemas.openxmlformats.org/officeDocument/2006/relationships/hyperlink" Target="https://www.planalto.gov.br/ccivil_03/_ato2019-2022/2022/Decreto/D11266.htm" TargetMode="External"/><Relationship Id="rId56" Type="http://schemas.openxmlformats.org/officeDocument/2006/relationships/hyperlink" Target="https://www.planalto.gov.br/ccivil_03/_ato2019-2022/2020/Decreto/D10403.htm" TargetMode="External"/><Relationship Id="rId77" Type="http://schemas.openxmlformats.org/officeDocument/2006/relationships/hyperlink" Target="https://www.planalto.gov.br/ccivil_03/_ato2019-2022/2022/Decreto/D1126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8108</Words>
  <Characters>43784</Characters>
  <Application>Microsoft Office Word</Application>
  <DocSecurity>0</DocSecurity>
  <Lines>364</Lines>
  <Paragraphs>103</Paragraphs>
  <ScaleCrop>false</ScaleCrop>
  <Company/>
  <LinksUpToDate>false</LinksUpToDate>
  <CharactersWithSpaces>51789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2023-10-24T16:19:00Z</dcterms:created>
  <dcterms:modified xsi:type="dcterms:W3CDTF">2023-10-24T16:28:00Z</dcterms:modified>
</cp:coreProperties>
</file>