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6A9F" w14:textId="154DFB95" w:rsidR="00ED53E5" w:rsidRPr="001C365A" w:rsidRDefault="00ED53E5" w:rsidP="00ED53E5">
      <w:pPr>
        <w:spacing w:line="240" w:lineRule="auto"/>
        <w:jc w:val="center"/>
        <w:rPr>
          <w:rFonts w:ascii="Book Antiqua" w:hAnsi="Book Antiqua" w:cs="Times New Roman"/>
          <w:b/>
          <w:sz w:val="19"/>
          <w:szCs w:val="19"/>
        </w:rPr>
      </w:pPr>
      <w:r>
        <w:rPr>
          <w:rFonts w:ascii="Book Antiqua" w:hAnsi="Book Antiqua" w:cs="Times New Roman"/>
          <w:b/>
          <w:sz w:val="19"/>
          <w:szCs w:val="19"/>
        </w:rPr>
        <w:t>GRATUIDADE DOS ATOS</w:t>
      </w:r>
      <w:r w:rsidRPr="001C365A">
        <w:rPr>
          <w:rFonts w:ascii="Book Antiqua" w:hAnsi="Book Antiqua" w:cs="Times New Roman"/>
          <w:b/>
          <w:sz w:val="19"/>
          <w:szCs w:val="19"/>
        </w:rPr>
        <w:t xml:space="preserve"> – </w:t>
      </w:r>
      <w:bookmarkStart w:id="0" w:name="_Hlk42091991"/>
      <w:r w:rsidRPr="001C365A">
        <w:rPr>
          <w:rFonts w:ascii="Book Antiqua" w:hAnsi="Book Antiqua" w:cs="Times New Roman"/>
          <w:b/>
          <w:sz w:val="19"/>
          <w:szCs w:val="19"/>
        </w:rPr>
        <w:t>L</w:t>
      </w:r>
      <w:r>
        <w:rPr>
          <w:rFonts w:ascii="Book Antiqua" w:hAnsi="Book Antiqua" w:cs="Times New Roman"/>
          <w:b/>
          <w:sz w:val="19"/>
          <w:szCs w:val="19"/>
        </w:rPr>
        <w:t>ei</w:t>
      </w:r>
      <w:r w:rsidRPr="001C365A">
        <w:rPr>
          <w:rFonts w:ascii="Book Antiqua" w:hAnsi="Book Antiqua" w:cs="Times New Roman"/>
          <w:b/>
          <w:sz w:val="19"/>
          <w:szCs w:val="19"/>
        </w:rPr>
        <w:t xml:space="preserve"> </w:t>
      </w:r>
      <w:r>
        <w:rPr>
          <w:rFonts w:ascii="Book Antiqua" w:hAnsi="Book Antiqua" w:cs="Times New Roman"/>
          <w:b/>
          <w:sz w:val="19"/>
          <w:szCs w:val="19"/>
        </w:rPr>
        <w:t>9265</w:t>
      </w:r>
      <w:bookmarkEnd w:id="0"/>
      <w:r w:rsidRPr="001C365A">
        <w:rPr>
          <w:rFonts w:ascii="Book Antiqua" w:hAnsi="Book Antiqua" w:cs="Times New Roman"/>
          <w:b/>
          <w:sz w:val="19"/>
          <w:szCs w:val="19"/>
        </w:rPr>
        <w:t>/</w:t>
      </w:r>
      <w:r>
        <w:rPr>
          <w:rFonts w:ascii="Book Antiqua" w:hAnsi="Book Antiqua" w:cs="Times New Roman"/>
          <w:b/>
          <w:sz w:val="19"/>
          <w:szCs w:val="19"/>
        </w:rPr>
        <w:t>96</w:t>
      </w:r>
      <w:r w:rsidRPr="001C365A">
        <w:rPr>
          <w:rFonts w:ascii="Book Antiqua" w:hAnsi="Book Antiqua" w:cs="Times New Roman"/>
          <w:b/>
          <w:sz w:val="19"/>
          <w:szCs w:val="19"/>
        </w:rPr>
        <w:t>.</w:t>
      </w:r>
    </w:p>
    <w:p w14:paraId="5C1341E2" w14:textId="77777777" w:rsidR="00ED53E5" w:rsidRPr="001C365A" w:rsidRDefault="00ED53E5" w:rsidP="00ED53E5">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69D3590F" w14:textId="77777777" w:rsidR="00ED53E5" w:rsidRPr="001C365A" w:rsidRDefault="00ED53E5" w:rsidP="00ED53E5">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ED53E5" w:rsidRPr="001C365A" w14:paraId="52F2B317" w14:textId="77777777" w:rsidTr="002D2407">
        <w:trPr>
          <w:trHeight w:hRule="exact" w:val="3545"/>
        </w:trPr>
        <w:tc>
          <w:tcPr>
            <w:tcW w:w="8548" w:type="dxa"/>
            <w:shd w:val="clear" w:color="auto" w:fill="E7E6E6" w:themeFill="background2"/>
          </w:tcPr>
          <w:p w14:paraId="6C0C8C1B" w14:textId="77777777"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Pr="00A602B6">
              <w:rPr>
                <w:rFonts w:ascii="Book Antiqua" w:eastAsia="Times New Roman" w:hAnsi="Book Antiqua" w:cs="Times New Roman"/>
                <w:b/>
                <w:color w:val="FF0000"/>
                <w:sz w:val="18"/>
                <w:szCs w:val="18"/>
                <w:lang w:eastAsia="pt-BR"/>
              </w:rPr>
              <w:t>nenhuma.</w:t>
            </w:r>
          </w:p>
          <w:p w14:paraId="3867EB15" w14:textId="77777777" w:rsidR="00ED53E5" w:rsidRPr="00A602B6" w:rsidRDefault="00ED53E5" w:rsidP="002D2407">
            <w:pPr>
              <w:jc w:val="both"/>
              <w:rPr>
                <w:rFonts w:ascii="Book Antiqua" w:eastAsia="Times New Roman" w:hAnsi="Book Antiqua" w:cs="Times New Roman"/>
                <w:b/>
                <w:sz w:val="18"/>
                <w:szCs w:val="18"/>
                <w:lang w:eastAsia="pt-BR"/>
              </w:rPr>
            </w:pPr>
          </w:p>
          <w:p w14:paraId="05B26777" w14:textId="4790A612"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questões de concurso</w:t>
            </w:r>
            <w:r w:rsidRPr="00A602B6">
              <w:rPr>
                <w:rFonts w:ascii="Book Antiqua" w:eastAsia="Times New Roman" w:hAnsi="Book Antiqua" w:cs="Times New Roman"/>
                <w:b/>
                <w:sz w:val="18"/>
                <w:szCs w:val="18"/>
                <w:lang w:eastAsia="pt-BR"/>
              </w:rPr>
              <w:t>:</w:t>
            </w:r>
            <w:r w:rsidRPr="00A602B6">
              <w:rPr>
                <w:rFonts w:ascii="Book Antiqua" w:eastAsia="Times New Roman" w:hAnsi="Book Antiqua" w:cs="Times New Roman"/>
                <w:b/>
                <w:color w:val="FF0000"/>
                <w:sz w:val="18"/>
                <w:szCs w:val="18"/>
                <w:lang w:eastAsia="pt-BR"/>
              </w:rPr>
              <w:t xml:space="preserve"> </w:t>
            </w:r>
            <w:r w:rsidR="00AB6BC5">
              <w:rPr>
                <w:rFonts w:ascii="Book Antiqua" w:eastAsia="Times New Roman" w:hAnsi="Book Antiqua" w:cs="Times New Roman"/>
                <w:b/>
                <w:color w:val="FF0000"/>
                <w:sz w:val="18"/>
                <w:szCs w:val="18"/>
                <w:lang w:eastAsia="pt-BR"/>
              </w:rPr>
              <w:t>16/12/2025</w:t>
            </w:r>
            <w:r w:rsidRPr="00A602B6">
              <w:rPr>
                <w:rFonts w:ascii="Book Antiqua" w:eastAsia="Times New Roman" w:hAnsi="Book Antiqua" w:cs="Times New Roman"/>
                <w:b/>
                <w:color w:val="FF0000"/>
                <w:sz w:val="18"/>
                <w:szCs w:val="18"/>
                <w:lang w:eastAsia="pt-BR"/>
              </w:rPr>
              <w:t>.</w:t>
            </w:r>
          </w:p>
          <w:p w14:paraId="2837E3C0" w14:textId="77777777" w:rsidR="00ED53E5" w:rsidRPr="00A602B6" w:rsidRDefault="00ED53E5" w:rsidP="002D2407">
            <w:pPr>
              <w:jc w:val="both"/>
              <w:rPr>
                <w:rFonts w:ascii="Book Antiqua" w:eastAsia="Times New Roman" w:hAnsi="Book Antiqua" w:cs="Times New Roman"/>
                <w:b/>
                <w:sz w:val="18"/>
                <w:szCs w:val="18"/>
                <w:lang w:eastAsia="pt-BR"/>
              </w:rPr>
            </w:pPr>
          </w:p>
          <w:p w14:paraId="0328F3FA" w14:textId="77777777"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55246C46" w14:textId="77777777" w:rsidR="00ED53E5" w:rsidRPr="00A602B6" w:rsidRDefault="00ED53E5" w:rsidP="002D2407">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715AAAF2"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3E5CFDE0"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10844CE0" w14:textId="4F4D2504"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9.265</w:t>
            </w:r>
            <w:r w:rsidRPr="00A602B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96)</w:t>
            </w:r>
            <w:r w:rsidRPr="00A602B6">
              <w:rPr>
                <w:rFonts w:ascii="Book Antiqua" w:eastAsia="Times New Roman" w:hAnsi="Book Antiqua" w:cs="Times New Roman"/>
                <w:sz w:val="18"/>
                <w:szCs w:val="18"/>
                <w:lang w:eastAsia="pt-BR"/>
              </w:rPr>
              <w:t>.</w:t>
            </w:r>
          </w:p>
          <w:p w14:paraId="3E85E054"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30FBBDC6" w14:textId="77777777" w:rsidR="00ED53E5" w:rsidRPr="00A602B6" w:rsidRDefault="00ED53E5" w:rsidP="002D2407">
            <w:pPr>
              <w:jc w:val="both"/>
              <w:rPr>
                <w:rFonts w:ascii="Book Antiqua" w:eastAsia="Times New Roman" w:hAnsi="Book Antiqua" w:cs="Times New Roman"/>
                <w:sz w:val="18"/>
                <w:szCs w:val="18"/>
                <w:lang w:eastAsia="pt-BR"/>
              </w:rPr>
            </w:pPr>
          </w:p>
          <w:p w14:paraId="44AC24CE" w14:textId="77777777" w:rsidR="00ED53E5" w:rsidRPr="00A602B6" w:rsidRDefault="00ED53E5" w:rsidP="002D2407">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1B0CBE71" w14:textId="77777777" w:rsidR="00ED53E5" w:rsidRPr="001C365A" w:rsidRDefault="00ED53E5" w:rsidP="002D2407">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6002787A" w14:textId="6C943653" w:rsidR="00700DD9" w:rsidRPr="00ED53E5" w:rsidRDefault="00700DD9" w:rsidP="00700D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ED53E5">
          <w:rPr>
            <w:rFonts w:ascii="Book Antiqua" w:eastAsia="Times New Roman" w:hAnsi="Book Antiqua" w:cs="Times New Roman"/>
            <w:b/>
            <w:bCs/>
            <w:color w:val="000080"/>
            <w:sz w:val="19"/>
            <w:szCs w:val="19"/>
            <w:u w:val="single"/>
            <w:lang w:eastAsia="pt-BR"/>
          </w:rPr>
          <w:t>LEI Nº 9.265, DE 12 DE FEVEREIRO DE 1996.</w:t>
        </w:r>
      </w:hyperlink>
    </w:p>
    <w:tbl>
      <w:tblPr>
        <w:tblW w:w="5000" w:type="pct"/>
        <w:tblCellMar>
          <w:left w:w="0" w:type="dxa"/>
          <w:right w:w="0" w:type="dxa"/>
        </w:tblCellMar>
        <w:tblLook w:val="04A0" w:firstRow="1" w:lastRow="0" w:firstColumn="1" w:lastColumn="0" w:noHBand="0" w:noVBand="1"/>
      </w:tblPr>
      <w:tblGrid>
        <w:gridCol w:w="2267"/>
        <w:gridCol w:w="6237"/>
      </w:tblGrid>
      <w:tr w:rsidR="00700DD9" w:rsidRPr="00ED53E5" w14:paraId="02F1442C" w14:textId="77777777" w:rsidTr="00ED53E5">
        <w:tc>
          <w:tcPr>
            <w:tcW w:w="1333" w:type="pct"/>
            <w:tcBorders>
              <w:top w:val="nil"/>
              <w:left w:val="nil"/>
              <w:bottom w:val="nil"/>
              <w:right w:val="nil"/>
            </w:tcBorders>
            <w:vAlign w:val="center"/>
            <w:hideMark/>
          </w:tcPr>
          <w:p w14:paraId="59D4C7CC" w14:textId="5BCC5665" w:rsidR="00700DD9" w:rsidRPr="007A44E7" w:rsidRDefault="00700DD9" w:rsidP="00700DD9">
            <w:pPr>
              <w:spacing w:after="0" w:line="240" w:lineRule="auto"/>
              <w:rPr>
                <w:rFonts w:ascii="Book Antiqua" w:eastAsia="Times New Roman" w:hAnsi="Book Antiqua" w:cs="Times New Roman"/>
                <w:sz w:val="18"/>
                <w:szCs w:val="18"/>
                <w:lang w:eastAsia="pt-BR"/>
              </w:rPr>
            </w:pPr>
          </w:p>
        </w:tc>
        <w:tc>
          <w:tcPr>
            <w:tcW w:w="3667" w:type="pct"/>
            <w:tcBorders>
              <w:top w:val="nil"/>
              <w:left w:val="nil"/>
              <w:bottom w:val="nil"/>
              <w:right w:val="nil"/>
            </w:tcBorders>
            <w:vAlign w:val="center"/>
            <w:hideMark/>
          </w:tcPr>
          <w:p w14:paraId="5301B107" w14:textId="77777777" w:rsidR="00700DD9" w:rsidRPr="007A44E7" w:rsidRDefault="00700DD9" w:rsidP="00700DD9">
            <w:pPr>
              <w:spacing w:before="100" w:beforeAutospacing="1" w:after="100" w:afterAutospacing="1" w:line="240" w:lineRule="auto"/>
              <w:jc w:val="both"/>
              <w:rPr>
                <w:rFonts w:ascii="Book Antiqua" w:eastAsia="Times New Roman" w:hAnsi="Book Antiqua" w:cs="Times New Roman"/>
                <w:sz w:val="18"/>
                <w:szCs w:val="18"/>
                <w:lang w:eastAsia="pt-BR"/>
              </w:rPr>
            </w:pPr>
            <w:r w:rsidRPr="007A44E7">
              <w:rPr>
                <w:rFonts w:ascii="Book Antiqua" w:eastAsia="Times New Roman" w:hAnsi="Book Antiqua" w:cs="Times New Roman"/>
                <w:color w:val="800000"/>
                <w:sz w:val="18"/>
                <w:szCs w:val="18"/>
                <w:lang w:eastAsia="pt-BR"/>
              </w:rPr>
              <w:t>Regulamenta o inciso LXXVII do art. 5º da Constituição, dispondo sobre a gratuidade dos atos necessários ao exercício da cidadania.</w:t>
            </w:r>
          </w:p>
        </w:tc>
      </w:tr>
    </w:tbl>
    <w:p w14:paraId="7CD0EB4D"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proofErr w:type="gramStart"/>
      <w:r w:rsidRPr="00ED53E5">
        <w:rPr>
          <w:rFonts w:ascii="Book Antiqua" w:eastAsia="Times New Roman" w:hAnsi="Book Antiqua" w:cs="Times New Roman"/>
          <w:b/>
          <w:bCs/>
          <w:sz w:val="19"/>
          <w:szCs w:val="19"/>
          <w:lang w:eastAsia="pt-BR"/>
        </w:rPr>
        <w:t>O  PRESIDENTE</w:t>
      </w:r>
      <w:proofErr w:type="gramEnd"/>
      <w:r w:rsidRPr="00ED53E5">
        <w:rPr>
          <w:rFonts w:ascii="Book Antiqua" w:eastAsia="Times New Roman" w:hAnsi="Book Antiqua" w:cs="Times New Roman"/>
          <w:b/>
          <w:bCs/>
          <w:sz w:val="19"/>
          <w:szCs w:val="19"/>
          <w:lang w:eastAsia="pt-BR"/>
        </w:rPr>
        <w:t xml:space="preserve"> DA REPÚBLICA</w:t>
      </w:r>
      <w:r w:rsidRPr="00ED53E5">
        <w:rPr>
          <w:rFonts w:ascii="Book Antiqua" w:eastAsia="Times New Roman" w:hAnsi="Book Antiqua" w:cs="Times New Roman"/>
          <w:sz w:val="19"/>
          <w:szCs w:val="19"/>
          <w:lang w:eastAsia="pt-BR"/>
        </w:rPr>
        <w:t xml:space="preserve"> Faço saber que o Congresso Nacional decreta e eu </w:t>
      </w:r>
      <w:proofErr w:type="gramStart"/>
      <w:r w:rsidRPr="00ED53E5">
        <w:rPr>
          <w:rFonts w:ascii="Book Antiqua" w:eastAsia="Times New Roman" w:hAnsi="Book Antiqua" w:cs="Times New Roman"/>
          <w:sz w:val="19"/>
          <w:szCs w:val="19"/>
          <w:lang w:eastAsia="pt-BR"/>
        </w:rPr>
        <w:t>sanciono  a</w:t>
      </w:r>
      <w:proofErr w:type="gramEnd"/>
      <w:r w:rsidRPr="00ED53E5">
        <w:rPr>
          <w:rFonts w:ascii="Book Antiqua" w:eastAsia="Times New Roman" w:hAnsi="Book Antiqua" w:cs="Times New Roman"/>
          <w:sz w:val="19"/>
          <w:szCs w:val="19"/>
          <w:lang w:eastAsia="pt-BR"/>
        </w:rPr>
        <w:t>  seguinte Lei:</w:t>
      </w:r>
    </w:p>
    <w:p w14:paraId="75DFE654"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 w:name="art1"/>
      <w:bookmarkEnd w:id="1"/>
      <w:r w:rsidRPr="00ED53E5">
        <w:rPr>
          <w:rFonts w:ascii="Book Antiqua" w:eastAsia="Times New Roman" w:hAnsi="Book Antiqua" w:cs="Times New Roman"/>
          <w:b/>
          <w:sz w:val="19"/>
          <w:szCs w:val="19"/>
          <w:highlight w:val="magenta"/>
          <w:lang w:eastAsia="pt-BR"/>
        </w:rPr>
        <w:t>Art. 1º</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caps/>
          <w:sz w:val="19"/>
          <w:szCs w:val="19"/>
          <w:highlight w:val="green"/>
          <w:lang w:eastAsia="pt-BR"/>
        </w:rPr>
        <w:t>São</w:t>
      </w:r>
      <w:r w:rsidRPr="00ED53E5">
        <w:rPr>
          <w:rFonts w:ascii="Book Antiqua" w:eastAsia="Times New Roman" w:hAnsi="Book Antiqua" w:cs="Times New Roman"/>
          <w:b/>
          <w:caps/>
          <w:sz w:val="19"/>
          <w:szCs w:val="19"/>
          <w:lang w:eastAsia="pt-BR"/>
        </w:rPr>
        <w:t xml:space="preserve"> </w:t>
      </w:r>
      <w:r w:rsidRPr="00ED53E5">
        <w:rPr>
          <w:rFonts w:ascii="Book Antiqua" w:eastAsia="Times New Roman" w:hAnsi="Book Antiqua" w:cs="Times New Roman"/>
          <w:b/>
          <w:caps/>
          <w:sz w:val="19"/>
          <w:szCs w:val="19"/>
          <w:shd w:val="clear" w:color="auto" w:fill="F7CAAC" w:themeFill="accent2" w:themeFillTint="66"/>
          <w:lang w:eastAsia="pt-BR"/>
        </w:rPr>
        <w:t>gratuitos</w:t>
      </w:r>
      <w:r w:rsidRPr="00ED53E5">
        <w:rPr>
          <w:rFonts w:ascii="Book Antiqua" w:eastAsia="Times New Roman" w:hAnsi="Book Antiqua" w:cs="Times New Roman"/>
          <w:b/>
          <w:sz w:val="19"/>
          <w:szCs w:val="19"/>
          <w:lang w:eastAsia="pt-BR"/>
        </w:rPr>
        <w:t xml:space="preserve"> os </w:t>
      </w:r>
      <w:r w:rsidRPr="00ED53E5">
        <w:rPr>
          <w:rFonts w:ascii="Book Antiqua" w:eastAsia="Times New Roman" w:hAnsi="Book Antiqua" w:cs="Times New Roman"/>
          <w:b/>
          <w:sz w:val="19"/>
          <w:szCs w:val="19"/>
          <w:highlight w:val="cyan"/>
          <w:lang w:eastAsia="pt-BR"/>
        </w:rPr>
        <w:t>atos necessários ao exercício da cidadania</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yellow"/>
          <w:lang w:eastAsia="pt-BR"/>
        </w:rPr>
        <w:t>assim considerados</w:t>
      </w:r>
      <w:r w:rsidRPr="00ED53E5">
        <w:rPr>
          <w:rFonts w:ascii="Book Antiqua" w:eastAsia="Times New Roman" w:hAnsi="Book Antiqua" w:cs="Times New Roman"/>
          <w:sz w:val="19"/>
          <w:szCs w:val="19"/>
          <w:lang w:eastAsia="pt-BR"/>
        </w:rPr>
        <w:t>:</w:t>
      </w:r>
    </w:p>
    <w:p w14:paraId="299410F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xml:space="preserve">I - </w:t>
      </w:r>
      <w:proofErr w:type="gramStart"/>
      <w:r w:rsidRPr="00ED53E5">
        <w:rPr>
          <w:rFonts w:ascii="Book Antiqua" w:eastAsia="Times New Roman" w:hAnsi="Book Antiqua" w:cs="Times New Roman"/>
          <w:sz w:val="19"/>
          <w:szCs w:val="19"/>
          <w:lang w:eastAsia="pt-BR"/>
        </w:rPr>
        <w:t>os</w:t>
      </w:r>
      <w:proofErr w:type="gramEnd"/>
      <w:r w:rsidRPr="00ED53E5">
        <w:rPr>
          <w:rFonts w:ascii="Book Antiqua" w:eastAsia="Times New Roman" w:hAnsi="Book Antiqua" w:cs="Times New Roman"/>
          <w:sz w:val="19"/>
          <w:szCs w:val="19"/>
          <w:lang w:eastAsia="pt-BR"/>
        </w:rPr>
        <w:t xml:space="preserve"> que capacitam o cidadão ao exercício da soberania popular, a que se reporta o </w:t>
      </w:r>
      <w:hyperlink r:id="rId8" w:anchor="art14" w:history="1">
        <w:r w:rsidRPr="00ED53E5">
          <w:rPr>
            <w:rFonts w:ascii="Book Antiqua" w:eastAsia="Times New Roman" w:hAnsi="Book Antiqua" w:cs="Times New Roman"/>
            <w:color w:val="0000FF"/>
            <w:sz w:val="19"/>
            <w:szCs w:val="19"/>
            <w:u w:val="single"/>
            <w:lang w:eastAsia="pt-BR"/>
          </w:rPr>
          <w:t>art. 14 da Constituição</w:t>
        </w:r>
      </w:hyperlink>
      <w:r w:rsidRPr="00ED53E5">
        <w:rPr>
          <w:rFonts w:ascii="Book Antiqua" w:eastAsia="Times New Roman" w:hAnsi="Book Antiqua" w:cs="Times New Roman"/>
          <w:sz w:val="19"/>
          <w:szCs w:val="19"/>
          <w:lang w:eastAsia="pt-BR"/>
        </w:rPr>
        <w:t>;</w:t>
      </w:r>
    </w:p>
    <w:p w14:paraId="305A9ABC"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xml:space="preserve">II - </w:t>
      </w:r>
      <w:proofErr w:type="gramStart"/>
      <w:r w:rsidRPr="00ED53E5">
        <w:rPr>
          <w:rFonts w:ascii="Book Antiqua" w:eastAsia="Times New Roman" w:hAnsi="Book Antiqua" w:cs="Times New Roman"/>
          <w:sz w:val="19"/>
          <w:szCs w:val="19"/>
          <w:lang w:eastAsia="pt-BR"/>
        </w:rPr>
        <w:t>aqueles</w:t>
      </w:r>
      <w:proofErr w:type="gramEnd"/>
      <w:r w:rsidRPr="00ED53E5">
        <w:rPr>
          <w:rFonts w:ascii="Book Antiqua" w:eastAsia="Times New Roman" w:hAnsi="Book Antiqua" w:cs="Times New Roman"/>
          <w:sz w:val="19"/>
          <w:szCs w:val="19"/>
          <w:lang w:eastAsia="pt-BR"/>
        </w:rPr>
        <w:t xml:space="preserve"> referentes ao alistamento militar;</w:t>
      </w:r>
    </w:p>
    <w:p w14:paraId="1EEEE615" w14:textId="57847C1E" w:rsidR="00700DD9" w:rsidRPr="00AB6BC5" w:rsidRDefault="00700DD9" w:rsidP="00700DD9">
      <w:pPr>
        <w:spacing w:before="100" w:beforeAutospacing="1" w:after="100" w:afterAutospacing="1" w:line="240" w:lineRule="auto"/>
        <w:ind w:firstLine="450"/>
        <w:jc w:val="both"/>
        <w:rPr>
          <w:rFonts w:ascii="Book Antiqua" w:eastAsia="Times New Roman" w:hAnsi="Book Antiqua" w:cs="Times New Roman"/>
          <w:b/>
          <w:bCs/>
          <w:sz w:val="16"/>
          <w:szCs w:val="16"/>
          <w:u w:val="single"/>
          <w:lang w:eastAsia="pt-BR"/>
        </w:rPr>
      </w:pPr>
      <w:r w:rsidRPr="00AB6BC5">
        <w:rPr>
          <w:rFonts w:ascii="Book Antiqua" w:eastAsia="Times New Roman" w:hAnsi="Book Antiqua" w:cs="Times New Roman"/>
          <w:b/>
          <w:bCs/>
          <w:sz w:val="19"/>
          <w:szCs w:val="19"/>
          <w:lang w:eastAsia="pt-BR"/>
        </w:rPr>
        <w:t xml:space="preserve">III - os </w:t>
      </w:r>
      <w:r w:rsidRPr="00AB6BC5">
        <w:rPr>
          <w:rFonts w:ascii="Book Antiqua" w:eastAsia="Times New Roman" w:hAnsi="Book Antiqua" w:cs="Times New Roman"/>
          <w:b/>
          <w:bCs/>
          <w:sz w:val="19"/>
          <w:szCs w:val="19"/>
          <w:highlight w:val="yellow"/>
          <w:lang w:eastAsia="pt-BR"/>
        </w:rPr>
        <w:t>pedidos de informações</w:t>
      </w:r>
      <w:r w:rsidRPr="00AB6BC5">
        <w:rPr>
          <w:rFonts w:ascii="Book Antiqua" w:eastAsia="Times New Roman" w:hAnsi="Book Antiqua" w:cs="Times New Roman"/>
          <w:b/>
          <w:bCs/>
          <w:sz w:val="19"/>
          <w:szCs w:val="19"/>
          <w:lang w:eastAsia="pt-BR"/>
        </w:rPr>
        <w:t xml:space="preserve"> ao poder público, em todos os seus âmbitos, </w:t>
      </w:r>
      <w:r w:rsidRPr="00AB6BC5">
        <w:rPr>
          <w:rFonts w:ascii="Book Antiqua" w:eastAsia="Times New Roman" w:hAnsi="Book Antiqua" w:cs="Times New Roman"/>
          <w:b/>
          <w:bCs/>
          <w:sz w:val="19"/>
          <w:szCs w:val="19"/>
          <w:highlight w:val="cyan"/>
          <w:lang w:eastAsia="pt-BR"/>
        </w:rPr>
        <w:t>objetivando a instrução de defesa</w:t>
      </w:r>
      <w:r w:rsidRPr="00AB6BC5">
        <w:rPr>
          <w:rFonts w:ascii="Book Antiqua" w:eastAsia="Times New Roman" w:hAnsi="Book Antiqua" w:cs="Times New Roman"/>
          <w:b/>
          <w:bCs/>
          <w:sz w:val="19"/>
          <w:szCs w:val="19"/>
          <w:lang w:eastAsia="pt-BR"/>
        </w:rPr>
        <w:t xml:space="preserve"> ou a </w:t>
      </w:r>
      <w:r w:rsidRPr="00AB6BC5">
        <w:rPr>
          <w:rFonts w:ascii="Book Antiqua" w:eastAsia="Times New Roman" w:hAnsi="Book Antiqua" w:cs="Times New Roman"/>
          <w:b/>
          <w:bCs/>
          <w:sz w:val="19"/>
          <w:szCs w:val="19"/>
          <w:highlight w:val="cyan"/>
          <w:lang w:eastAsia="pt-BR"/>
        </w:rPr>
        <w:t>denúncia de irregularidades administrativas</w:t>
      </w:r>
      <w:r w:rsidRPr="00AB6BC5">
        <w:rPr>
          <w:rFonts w:ascii="Book Antiqua" w:eastAsia="Times New Roman" w:hAnsi="Book Antiqua" w:cs="Times New Roman"/>
          <w:b/>
          <w:bCs/>
          <w:sz w:val="19"/>
          <w:szCs w:val="19"/>
          <w:lang w:eastAsia="pt-BR"/>
        </w:rPr>
        <w:t xml:space="preserve"> </w:t>
      </w:r>
      <w:r w:rsidRPr="00AB6BC5">
        <w:rPr>
          <w:rFonts w:ascii="Book Antiqua" w:eastAsia="Times New Roman" w:hAnsi="Book Antiqua" w:cs="Times New Roman"/>
          <w:b/>
          <w:bCs/>
          <w:sz w:val="19"/>
          <w:szCs w:val="19"/>
          <w:highlight w:val="yellow"/>
          <w:lang w:eastAsia="pt-BR"/>
        </w:rPr>
        <w:t>na órbita pública</w:t>
      </w:r>
      <w:r w:rsidRPr="00AB6BC5">
        <w:rPr>
          <w:rFonts w:ascii="Book Antiqua" w:eastAsia="Times New Roman" w:hAnsi="Book Antiqua" w:cs="Times New Roman"/>
          <w:b/>
          <w:bCs/>
          <w:sz w:val="16"/>
          <w:szCs w:val="16"/>
          <w:lang w:eastAsia="pt-BR"/>
        </w:rPr>
        <w:t>;</w:t>
      </w:r>
      <w:r w:rsidR="00ED53E5" w:rsidRPr="00AB6BC5">
        <w:rPr>
          <w:rFonts w:ascii="Book Antiqua" w:eastAsia="Times New Roman" w:hAnsi="Book Antiqua" w:cs="Times New Roman"/>
          <w:b/>
          <w:bCs/>
          <w:sz w:val="16"/>
          <w:szCs w:val="16"/>
          <w:lang w:eastAsia="pt-BR"/>
        </w:rPr>
        <w:t xml:space="preserve"> </w:t>
      </w:r>
      <w:r w:rsidR="00ED53E5" w:rsidRPr="00AB6BC5">
        <w:rPr>
          <w:rFonts w:ascii="Book Antiqua" w:eastAsia="Times New Roman" w:hAnsi="Book Antiqua" w:cs="Times New Roman"/>
          <w:b/>
          <w:bCs/>
          <w:color w:val="FF0000"/>
          <w:sz w:val="16"/>
          <w:szCs w:val="16"/>
          <w:u w:val="single"/>
          <w:lang w:eastAsia="pt-BR"/>
        </w:rPr>
        <w:t>(MPSC-2012)</w:t>
      </w:r>
    </w:p>
    <w:p w14:paraId="4DFD678E" w14:textId="09121E60" w:rsidR="00700DD9" w:rsidRPr="00AB6BC5" w:rsidRDefault="00700DD9" w:rsidP="00700DD9">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r w:rsidRPr="00AB6BC5">
        <w:rPr>
          <w:rFonts w:ascii="Book Antiqua" w:eastAsia="Times New Roman" w:hAnsi="Book Antiqua" w:cs="Times New Roman"/>
          <w:b/>
          <w:bCs/>
          <w:sz w:val="19"/>
          <w:szCs w:val="19"/>
          <w:lang w:eastAsia="pt-BR"/>
        </w:rPr>
        <w:t xml:space="preserve">IV - </w:t>
      </w:r>
      <w:proofErr w:type="gramStart"/>
      <w:r w:rsidRPr="00AB6BC5">
        <w:rPr>
          <w:rFonts w:ascii="Book Antiqua" w:eastAsia="Times New Roman" w:hAnsi="Book Antiqua" w:cs="Times New Roman"/>
          <w:b/>
          <w:bCs/>
          <w:sz w:val="19"/>
          <w:szCs w:val="19"/>
          <w:lang w:eastAsia="pt-BR"/>
        </w:rPr>
        <w:t>as</w:t>
      </w:r>
      <w:proofErr w:type="gramEnd"/>
      <w:r w:rsidRPr="00AB6BC5">
        <w:rPr>
          <w:rFonts w:ascii="Book Antiqua" w:eastAsia="Times New Roman" w:hAnsi="Book Antiqua" w:cs="Times New Roman"/>
          <w:b/>
          <w:bCs/>
          <w:sz w:val="19"/>
          <w:szCs w:val="19"/>
          <w:lang w:eastAsia="pt-BR"/>
        </w:rPr>
        <w:t xml:space="preserve"> </w:t>
      </w:r>
      <w:r w:rsidRPr="00AB6BC5">
        <w:rPr>
          <w:rFonts w:ascii="Book Antiqua" w:eastAsia="Times New Roman" w:hAnsi="Book Antiqua" w:cs="Times New Roman"/>
          <w:b/>
          <w:bCs/>
          <w:sz w:val="19"/>
          <w:szCs w:val="19"/>
          <w:highlight w:val="yellow"/>
          <w:lang w:eastAsia="pt-BR"/>
        </w:rPr>
        <w:t>ações de impugnação de mandato eletivo</w:t>
      </w:r>
      <w:r w:rsidRPr="00AB6BC5">
        <w:rPr>
          <w:rFonts w:ascii="Book Antiqua" w:eastAsia="Times New Roman" w:hAnsi="Book Antiqua" w:cs="Times New Roman"/>
          <w:b/>
          <w:bCs/>
          <w:sz w:val="19"/>
          <w:szCs w:val="19"/>
          <w:lang w:eastAsia="pt-BR"/>
        </w:rPr>
        <w:t xml:space="preserve"> </w:t>
      </w:r>
      <w:r w:rsidRPr="00AB6BC5">
        <w:rPr>
          <w:rFonts w:ascii="Book Antiqua" w:eastAsia="Times New Roman" w:hAnsi="Book Antiqua" w:cs="Times New Roman"/>
          <w:b/>
          <w:bCs/>
          <w:sz w:val="19"/>
          <w:szCs w:val="19"/>
          <w:highlight w:val="cyan"/>
          <w:lang w:eastAsia="pt-BR"/>
        </w:rPr>
        <w:t>por abuso do poder econômico</w:t>
      </w:r>
      <w:r w:rsidRPr="00AB6BC5">
        <w:rPr>
          <w:rFonts w:ascii="Book Antiqua" w:eastAsia="Times New Roman" w:hAnsi="Book Antiqua" w:cs="Times New Roman"/>
          <w:b/>
          <w:bCs/>
          <w:sz w:val="19"/>
          <w:szCs w:val="19"/>
          <w:lang w:eastAsia="pt-BR"/>
        </w:rPr>
        <w:t xml:space="preserve">, </w:t>
      </w:r>
      <w:r w:rsidRPr="00AB6BC5">
        <w:rPr>
          <w:rFonts w:ascii="Book Antiqua" w:eastAsia="Times New Roman" w:hAnsi="Book Antiqua" w:cs="Times New Roman"/>
          <w:b/>
          <w:bCs/>
          <w:sz w:val="19"/>
          <w:szCs w:val="19"/>
          <w:highlight w:val="cyan"/>
          <w:lang w:eastAsia="pt-BR"/>
        </w:rPr>
        <w:t>corrupção</w:t>
      </w:r>
      <w:r w:rsidRPr="00AB6BC5">
        <w:rPr>
          <w:rFonts w:ascii="Book Antiqua" w:eastAsia="Times New Roman" w:hAnsi="Book Antiqua" w:cs="Times New Roman"/>
          <w:b/>
          <w:bCs/>
          <w:sz w:val="19"/>
          <w:szCs w:val="19"/>
          <w:lang w:eastAsia="pt-BR"/>
        </w:rPr>
        <w:t xml:space="preserve"> ou </w:t>
      </w:r>
      <w:r w:rsidRPr="00AB6BC5">
        <w:rPr>
          <w:rFonts w:ascii="Book Antiqua" w:eastAsia="Times New Roman" w:hAnsi="Book Antiqua" w:cs="Times New Roman"/>
          <w:b/>
          <w:bCs/>
          <w:sz w:val="19"/>
          <w:szCs w:val="19"/>
          <w:highlight w:val="cyan"/>
          <w:lang w:eastAsia="pt-BR"/>
        </w:rPr>
        <w:t>fraude</w:t>
      </w:r>
      <w:r w:rsidRPr="00AB6BC5">
        <w:rPr>
          <w:rFonts w:ascii="Book Antiqua" w:eastAsia="Times New Roman" w:hAnsi="Book Antiqua" w:cs="Times New Roman"/>
          <w:b/>
          <w:bCs/>
          <w:sz w:val="16"/>
          <w:szCs w:val="16"/>
          <w:lang w:eastAsia="pt-BR"/>
        </w:rPr>
        <w:t>;</w:t>
      </w:r>
      <w:r w:rsidR="00ED53E5" w:rsidRPr="00AB6BC5">
        <w:rPr>
          <w:rFonts w:ascii="Book Antiqua" w:eastAsia="Times New Roman" w:hAnsi="Book Antiqua" w:cs="Times New Roman"/>
          <w:b/>
          <w:bCs/>
          <w:sz w:val="16"/>
          <w:szCs w:val="16"/>
          <w:lang w:eastAsia="pt-BR"/>
        </w:rPr>
        <w:t xml:space="preserve"> </w:t>
      </w:r>
      <w:r w:rsidR="00ED53E5" w:rsidRPr="00AB6BC5">
        <w:rPr>
          <w:rFonts w:ascii="Book Antiqua" w:eastAsia="Times New Roman" w:hAnsi="Book Antiqua" w:cs="Times New Roman"/>
          <w:b/>
          <w:bCs/>
          <w:color w:val="FF0000"/>
          <w:sz w:val="16"/>
          <w:szCs w:val="16"/>
          <w:u w:val="single"/>
          <w:lang w:eastAsia="pt-BR"/>
        </w:rPr>
        <w:t>(MPSC-2012</w:t>
      </w:r>
      <w:r w:rsidR="00F063A1" w:rsidRPr="00AB6BC5">
        <w:rPr>
          <w:rFonts w:ascii="Book Antiqua" w:eastAsia="Times New Roman" w:hAnsi="Book Antiqua" w:cs="Times New Roman"/>
          <w:b/>
          <w:bCs/>
          <w:color w:val="FF0000"/>
          <w:sz w:val="16"/>
          <w:szCs w:val="16"/>
          <w:u w:val="single"/>
          <w:lang w:eastAsia="pt-BR"/>
        </w:rPr>
        <w:t>/2013/2016</w:t>
      </w:r>
      <w:r w:rsidR="00ED53E5" w:rsidRPr="00AB6BC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171B8" w:rsidRPr="00ED53E5" w14:paraId="5E047B35" w14:textId="77777777" w:rsidTr="00B94F99">
        <w:tc>
          <w:tcPr>
            <w:tcW w:w="8494" w:type="dxa"/>
            <w:shd w:val="clear" w:color="auto" w:fill="CCFFFF"/>
          </w:tcPr>
          <w:p w14:paraId="38D4FD41" w14:textId="7FF44929" w:rsidR="005171B8" w:rsidRPr="00ED53E5" w:rsidRDefault="005171B8" w:rsidP="00B94F99">
            <w:pPr>
              <w:spacing w:before="100" w:beforeAutospacing="1" w:after="100" w:afterAutospacing="1"/>
              <w:jc w:val="both"/>
              <w:rPr>
                <w:rFonts w:ascii="Book Antiqua" w:eastAsia="Times New Roman" w:hAnsi="Book Antiqua" w:cs="Times New Roman"/>
                <w:b/>
                <w:sz w:val="19"/>
                <w:szCs w:val="19"/>
                <w:lang w:eastAsia="pt-BR"/>
              </w:rPr>
            </w:pP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3</w:t>
            </w: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sz w:val="19"/>
                <w:szCs w:val="19"/>
                <w:lang w:eastAsia="pt-BR"/>
              </w:rPr>
              <w:t xml:space="preserve"> </w:t>
            </w:r>
            <w:r w:rsidRPr="005171B8">
              <w:rPr>
                <w:rFonts w:ascii="Book Antiqua" w:eastAsia="Times New Roman" w:hAnsi="Book Antiqua" w:cs="Times New Roman"/>
                <w:sz w:val="19"/>
                <w:szCs w:val="19"/>
                <w:lang w:eastAsia="pt-BR"/>
              </w:rPr>
              <w:t>De acordo com a Lei 9265/96, as ações de impugnação de mandato eletivo por abuso do poder econômico, corrupção ou fraude estão entre os atos considerados necessários ao exercício da cidadania e, por isso, são gratuitos.</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sz w:val="19"/>
                <w:szCs w:val="19"/>
                <w:lang w:eastAsia="pt-BR"/>
              </w:rPr>
              <w:t>BL: art. 1º, IV</w:t>
            </w:r>
            <w:r>
              <w:rPr>
                <w:rFonts w:ascii="Book Antiqua" w:eastAsia="Times New Roman" w:hAnsi="Book Antiqua" w:cs="Times New Roman"/>
                <w:b/>
                <w:sz w:val="19"/>
                <w:szCs w:val="19"/>
                <w:lang w:eastAsia="pt-BR"/>
              </w:rPr>
              <w:t xml:space="preserve"> da</w:t>
            </w:r>
            <w:r w:rsidRPr="00ED53E5">
              <w:rPr>
                <w:rFonts w:ascii="Book Antiqua" w:eastAsia="Times New Roman" w:hAnsi="Book Antiqua" w:cs="Times New Roman"/>
                <w:b/>
                <w:sz w:val="19"/>
                <w:szCs w:val="19"/>
                <w:lang w:eastAsia="pt-BR"/>
              </w:rPr>
              <w:t xml:space="preserve"> Lei.</w:t>
            </w:r>
          </w:p>
        </w:tc>
      </w:tr>
    </w:tbl>
    <w:p w14:paraId="0D7A87B5" w14:textId="04D2B219" w:rsidR="00700DD9" w:rsidRPr="00AB6BC5" w:rsidRDefault="00700DD9" w:rsidP="00700DD9">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AB6BC5">
        <w:rPr>
          <w:rFonts w:ascii="Book Antiqua" w:eastAsia="Times New Roman" w:hAnsi="Book Antiqua" w:cs="Times New Roman"/>
          <w:b/>
          <w:bCs/>
          <w:sz w:val="19"/>
          <w:szCs w:val="19"/>
          <w:lang w:eastAsia="pt-BR"/>
        </w:rPr>
        <w:t xml:space="preserve">V - </w:t>
      </w:r>
      <w:proofErr w:type="gramStart"/>
      <w:r w:rsidRPr="00AB6BC5">
        <w:rPr>
          <w:rFonts w:ascii="Book Antiqua" w:eastAsia="Times New Roman" w:hAnsi="Book Antiqua" w:cs="Times New Roman"/>
          <w:b/>
          <w:bCs/>
          <w:sz w:val="19"/>
          <w:szCs w:val="19"/>
          <w:highlight w:val="yellow"/>
          <w:lang w:eastAsia="pt-BR"/>
        </w:rPr>
        <w:t>quaisquer</w:t>
      </w:r>
      <w:proofErr w:type="gramEnd"/>
      <w:r w:rsidRPr="00AB6BC5">
        <w:rPr>
          <w:rFonts w:ascii="Book Antiqua" w:eastAsia="Times New Roman" w:hAnsi="Book Antiqua" w:cs="Times New Roman"/>
          <w:b/>
          <w:bCs/>
          <w:sz w:val="19"/>
          <w:szCs w:val="19"/>
          <w:highlight w:val="yellow"/>
          <w:lang w:eastAsia="pt-BR"/>
        </w:rPr>
        <w:t xml:space="preserve"> requerimentos</w:t>
      </w:r>
      <w:r w:rsidRPr="00AB6BC5">
        <w:rPr>
          <w:rFonts w:ascii="Book Antiqua" w:eastAsia="Times New Roman" w:hAnsi="Book Antiqua" w:cs="Times New Roman"/>
          <w:b/>
          <w:bCs/>
          <w:sz w:val="19"/>
          <w:szCs w:val="19"/>
          <w:lang w:eastAsia="pt-BR"/>
        </w:rPr>
        <w:t xml:space="preserve"> ou </w:t>
      </w:r>
      <w:r w:rsidRPr="00AB6BC5">
        <w:rPr>
          <w:rFonts w:ascii="Book Antiqua" w:eastAsia="Times New Roman" w:hAnsi="Book Antiqua" w:cs="Times New Roman"/>
          <w:b/>
          <w:bCs/>
          <w:sz w:val="19"/>
          <w:szCs w:val="19"/>
          <w:highlight w:val="yellow"/>
          <w:lang w:eastAsia="pt-BR"/>
        </w:rPr>
        <w:t>petições</w:t>
      </w:r>
      <w:r w:rsidRPr="00AB6BC5">
        <w:rPr>
          <w:rFonts w:ascii="Book Antiqua" w:eastAsia="Times New Roman" w:hAnsi="Book Antiqua" w:cs="Times New Roman"/>
          <w:b/>
          <w:bCs/>
          <w:sz w:val="19"/>
          <w:szCs w:val="19"/>
          <w:lang w:eastAsia="pt-BR"/>
        </w:rPr>
        <w:t xml:space="preserve"> que </w:t>
      </w:r>
      <w:r w:rsidRPr="00AB6BC5">
        <w:rPr>
          <w:rFonts w:ascii="Book Antiqua" w:eastAsia="Times New Roman" w:hAnsi="Book Antiqua" w:cs="Times New Roman"/>
          <w:b/>
          <w:bCs/>
          <w:caps/>
          <w:sz w:val="19"/>
          <w:szCs w:val="19"/>
          <w:highlight w:val="green"/>
          <w:lang w:eastAsia="pt-BR"/>
        </w:rPr>
        <w:t>visem</w:t>
      </w:r>
      <w:r w:rsidRPr="00AB6BC5">
        <w:rPr>
          <w:rFonts w:ascii="Book Antiqua" w:eastAsia="Times New Roman" w:hAnsi="Book Antiqua" w:cs="Times New Roman"/>
          <w:b/>
          <w:bCs/>
          <w:sz w:val="19"/>
          <w:szCs w:val="19"/>
          <w:lang w:eastAsia="pt-BR"/>
        </w:rPr>
        <w:t xml:space="preserve"> as </w:t>
      </w:r>
      <w:r w:rsidRPr="00AB6BC5">
        <w:rPr>
          <w:rFonts w:ascii="Book Antiqua" w:eastAsia="Times New Roman" w:hAnsi="Book Antiqua" w:cs="Times New Roman"/>
          <w:b/>
          <w:bCs/>
          <w:sz w:val="19"/>
          <w:szCs w:val="19"/>
          <w:highlight w:val="cyan"/>
          <w:lang w:eastAsia="pt-BR"/>
        </w:rPr>
        <w:t>garantias individuais</w:t>
      </w:r>
      <w:r w:rsidRPr="00AB6BC5">
        <w:rPr>
          <w:rFonts w:ascii="Book Antiqua" w:eastAsia="Times New Roman" w:hAnsi="Book Antiqua" w:cs="Times New Roman"/>
          <w:b/>
          <w:bCs/>
          <w:sz w:val="19"/>
          <w:szCs w:val="19"/>
          <w:lang w:eastAsia="pt-BR"/>
        </w:rPr>
        <w:t xml:space="preserve"> e a </w:t>
      </w:r>
      <w:r w:rsidRPr="00AB6BC5">
        <w:rPr>
          <w:rFonts w:ascii="Book Antiqua" w:eastAsia="Times New Roman" w:hAnsi="Book Antiqua" w:cs="Times New Roman"/>
          <w:b/>
          <w:bCs/>
          <w:sz w:val="19"/>
          <w:szCs w:val="19"/>
          <w:highlight w:val="cyan"/>
          <w:lang w:eastAsia="pt-BR"/>
        </w:rPr>
        <w:t>defesa do interesse público</w:t>
      </w:r>
      <w:r w:rsidRPr="00AB6BC5">
        <w:rPr>
          <w:rFonts w:ascii="Book Antiqua" w:eastAsia="Times New Roman" w:hAnsi="Book Antiqua" w:cs="Times New Roman"/>
          <w:sz w:val="18"/>
          <w:szCs w:val="18"/>
          <w:lang w:eastAsia="pt-BR"/>
        </w:rPr>
        <w:t>.</w:t>
      </w:r>
      <w:r w:rsidR="00A8248D" w:rsidRPr="00AB6BC5">
        <w:rPr>
          <w:rFonts w:ascii="Book Antiqua" w:eastAsia="Times New Roman" w:hAnsi="Book Antiqua" w:cs="Times New Roman"/>
          <w:sz w:val="18"/>
          <w:szCs w:val="18"/>
          <w:lang w:eastAsia="pt-BR"/>
        </w:rPr>
        <w:t xml:space="preserve"> </w:t>
      </w:r>
      <w:r w:rsidR="00A8248D" w:rsidRPr="00AB6BC5">
        <w:rPr>
          <w:rFonts w:ascii="Book Antiqua" w:hAnsi="Book Antiqua"/>
          <w:b/>
          <w:color w:val="FF0000"/>
          <w:sz w:val="16"/>
          <w:szCs w:val="16"/>
          <w:u w:val="single"/>
        </w:rPr>
        <w:t>(DPEMG-2019)</w:t>
      </w:r>
    </w:p>
    <w:tbl>
      <w:tblPr>
        <w:tblStyle w:val="Tabelacomgrade"/>
        <w:tblW w:w="0" w:type="auto"/>
        <w:shd w:val="clear" w:color="auto" w:fill="CCFFFF"/>
        <w:tblLook w:val="04A0" w:firstRow="1" w:lastRow="0" w:firstColumn="1" w:lastColumn="0" w:noHBand="0" w:noVBand="1"/>
      </w:tblPr>
      <w:tblGrid>
        <w:gridCol w:w="8494"/>
      </w:tblGrid>
      <w:tr w:rsidR="00534239" w:rsidRPr="00ED53E5" w14:paraId="2ABB11AE" w14:textId="77777777" w:rsidTr="008664C8">
        <w:tc>
          <w:tcPr>
            <w:tcW w:w="8494" w:type="dxa"/>
            <w:shd w:val="clear" w:color="auto" w:fill="CCFFFF"/>
          </w:tcPr>
          <w:p w14:paraId="650FD068" w14:textId="31C9BC43" w:rsidR="00534239" w:rsidRPr="00534239" w:rsidRDefault="00534239" w:rsidP="008664C8">
            <w:pPr>
              <w:spacing w:before="100" w:beforeAutospacing="1" w:after="100" w:afterAutospacing="1"/>
              <w:jc w:val="both"/>
              <w:rPr>
                <w:rFonts w:ascii="Book Antiqua" w:eastAsia="Times New Roman" w:hAnsi="Book Antiqua" w:cs="Times New Roman"/>
                <w:b/>
                <w:sz w:val="19"/>
                <w:szCs w:val="19"/>
                <w:lang w:eastAsia="pt-BR"/>
              </w:rPr>
            </w:pPr>
            <w:bookmarkStart w:id="2" w:name="_Hlk74657058"/>
            <w:r w:rsidRPr="00534239">
              <w:rPr>
                <w:rFonts w:ascii="Book Antiqua" w:hAnsi="Book Antiqua"/>
                <w:b/>
                <w:bCs/>
                <w:sz w:val="19"/>
                <w:szCs w:val="19"/>
              </w:rPr>
              <w:t>(</w:t>
            </w:r>
            <w:r w:rsidRPr="00534239">
              <w:rPr>
                <w:rFonts w:ascii="Book Antiqua" w:hAnsi="Book Antiqua"/>
                <w:b/>
                <w:bCs/>
                <w:sz w:val="19"/>
                <w:szCs w:val="19"/>
                <w:highlight w:val="yellow"/>
              </w:rPr>
              <w:t>DPEMG-2019</w:t>
            </w:r>
            <w:r w:rsidRPr="00534239">
              <w:rPr>
                <w:rFonts w:ascii="Book Antiqua" w:hAnsi="Book Antiqua"/>
                <w:b/>
                <w:bCs/>
                <w:sz w:val="19"/>
                <w:szCs w:val="19"/>
              </w:rPr>
              <w:t>)</w:t>
            </w:r>
            <w:r w:rsidRPr="00534239">
              <w:rPr>
                <w:rFonts w:ascii="Book Antiqua" w:hAnsi="Book Antiqua"/>
                <w:sz w:val="19"/>
                <w:szCs w:val="19"/>
              </w:rPr>
              <w:t>: A respeito dos direitos e garantias individuais e coletivas, assinale a alternativa correta: Em consonância com a garantia constitucional de gratuidade dos atos necessários ao exercício da cidadania (art. 5º, LXXVI, da CRFB/88), a Lei nº 9.265/96 instituiu a gratuidade de todo e qualquer requerimento ou petição que visem às garantias individuais e à defesa do interesse público.</w:t>
            </w:r>
            <w:bookmarkEnd w:id="2"/>
            <w:r w:rsidRPr="00534239">
              <w:rPr>
                <w:rFonts w:ascii="Book Antiqua" w:hAnsi="Book Antiqua"/>
                <w:sz w:val="19"/>
                <w:szCs w:val="19"/>
              </w:rPr>
              <w:t xml:space="preserve"> </w:t>
            </w:r>
            <w:r w:rsidRPr="00534239">
              <w:rPr>
                <w:rFonts w:ascii="Book Antiqua" w:eastAsia="Times New Roman" w:hAnsi="Book Antiqua" w:cs="Times New Roman"/>
                <w:b/>
                <w:sz w:val="19"/>
                <w:szCs w:val="19"/>
                <w:lang w:eastAsia="pt-BR"/>
              </w:rPr>
              <w:t>BL: art. 1º, IV da Lei.</w:t>
            </w:r>
          </w:p>
        </w:tc>
      </w:tr>
    </w:tbl>
    <w:p w14:paraId="30B4EB6B" w14:textId="1610B13D" w:rsidR="00700DD9" w:rsidRPr="00AB6BC5" w:rsidRDefault="00700DD9" w:rsidP="00700DD9">
      <w:pPr>
        <w:spacing w:before="100" w:beforeAutospacing="1" w:after="100" w:afterAutospacing="1" w:line="240" w:lineRule="auto"/>
        <w:jc w:val="both"/>
        <w:rPr>
          <w:rFonts w:ascii="Book Antiqua" w:eastAsia="Times New Roman" w:hAnsi="Book Antiqua" w:cs="Times New Roman"/>
          <w:sz w:val="16"/>
          <w:szCs w:val="16"/>
          <w:lang w:eastAsia="pt-BR"/>
        </w:rPr>
      </w:pPr>
      <w:r w:rsidRPr="00AB6BC5">
        <w:rPr>
          <w:rFonts w:ascii="Book Antiqua" w:eastAsia="Times New Roman" w:hAnsi="Book Antiqua" w:cs="Times New Roman"/>
          <w:b/>
          <w:bCs/>
          <w:sz w:val="19"/>
          <w:szCs w:val="19"/>
          <w:lang w:eastAsia="pt-BR"/>
        </w:rPr>
        <w:t xml:space="preserve">       </w:t>
      </w:r>
      <w:bookmarkStart w:id="3" w:name="art1vi"/>
      <w:bookmarkEnd w:id="3"/>
      <w:r w:rsidRPr="00AB6BC5">
        <w:rPr>
          <w:rFonts w:ascii="Book Antiqua" w:eastAsia="Times New Roman" w:hAnsi="Book Antiqua" w:cs="Times New Roman"/>
          <w:b/>
          <w:bCs/>
          <w:sz w:val="19"/>
          <w:szCs w:val="19"/>
          <w:lang w:eastAsia="pt-BR"/>
        </w:rPr>
        <w:t> VI -</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sz w:val="19"/>
          <w:szCs w:val="19"/>
          <w:lang w:eastAsia="pt-BR"/>
        </w:rPr>
        <w:t xml:space="preserve">O </w:t>
      </w:r>
      <w:r w:rsidRPr="00ED53E5">
        <w:rPr>
          <w:rFonts w:ascii="Book Antiqua" w:eastAsia="Times New Roman" w:hAnsi="Book Antiqua" w:cs="Times New Roman"/>
          <w:b/>
          <w:sz w:val="19"/>
          <w:szCs w:val="19"/>
          <w:highlight w:val="yellow"/>
          <w:lang w:eastAsia="pt-BR"/>
        </w:rPr>
        <w:t>registro civil</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de nascimento</w:t>
      </w:r>
      <w:r w:rsidRPr="00ED53E5">
        <w:rPr>
          <w:rFonts w:ascii="Book Antiqua" w:eastAsia="Times New Roman" w:hAnsi="Book Antiqua" w:cs="Times New Roman"/>
          <w:b/>
          <w:sz w:val="19"/>
          <w:szCs w:val="19"/>
          <w:lang w:eastAsia="pt-BR"/>
        </w:rPr>
        <w:t xml:space="preserve"> e o </w:t>
      </w:r>
      <w:r w:rsidRPr="00ED53E5">
        <w:rPr>
          <w:rFonts w:ascii="Book Antiqua" w:eastAsia="Times New Roman" w:hAnsi="Book Antiqua" w:cs="Times New Roman"/>
          <w:b/>
          <w:sz w:val="19"/>
          <w:szCs w:val="19"/>
          <w:highlight w:val="yellow"/>
          <w:lang w:eastAsia="pt-BR"/>
        </w:rPr>
        <w:t>assento</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de óbito</w:t>
      </w:r>
      <w:r w:rsidRPr="00ED53E5">
        <w:rPr>
          <w:rFonts w:ascii="Book Antiqua" w:eastAsia="Times New Roman" w:hAnsi="Book Antiqua" w:cs="Times New Roman"/>
          <w:b/>
          <w:sz w:val="19"/>
          <w:szCs w:val="19"/>
          <w:lang w:eastAsia="pt-BR"/>
        </w:rPr>
        <w:t xml:space="preserve">, bem como </w:t>
      </w:r>
      <w:r w:rsidRPr="00ED53E5">
        <w:rPr>
          <w:rFonts w:ascii="Book Antiqua" w:eastAsia="Times New Roman" w:hAnsi="Book Antiqua" w:cs="Times New Roman"/>
          <w:b/>
          <w:sz w:val="19"/>
          <w:szCs w:val="19"/>
          <w:highlight w:val="yellow"/>
          <w:lang w:eastAsia="pt-BR"/>
        </w:rPr>
        <w:t>a primeira certidão respectiva</w:t>
      </w:r>
      <w:r w:rsidRPr="00A8248D">
        <w:rPr>
          <w:rFonts w:ascii="Book Antiqua" w:eastAsia="Times New Roman" w:hAnsi="Book Antiqua" w:cs="Times New Roman"/>
          <w:sz w:val="18"/>
          <w:szCs w:val="18"/>
          <w:lang w:eastAsia="pt-BR"/>
        </w:rPr>
        <w:t xml:space="preserve">. </w:t>
      </w:r>
      <w:hyperlink r:id="rId9" w:anchor="art3" w:history="1">
        <w:r w:rsidRPr="00AB6BC5">
          <w:rPr>
            <w:rFonts w:ascii="Book Antiqua" w:eastAsia="Times New Roman" w:hAnsi="Book Antiqua" w:cs="Times New Roman"/>
            <w:color w:val="0000FF"/>
            <w:sz w:val="16"/>
            <w:szCs w:val="16"/>
            <w:u w:val="single"/>
            <w:lang w:eastAsia="pt-BR"/>
          </w:rPr>
          <w:t>(Incluído pela Lei nº9.534, de 1997)</w:t>
        </w:r>
      </w:hyperlink>
      <w:r w:rsidR="00F063A1" w:rsidRPr="00AB6BC5">
        <w:rPr>
          <w:rFonts w:ascii="Book Antiqua" w:eastAsia="Times New Roman" w:hAnsi="Book Antiqua" w:cs="Times New Roman"/>
          <w:color w:val="0000FF"/>
          <w:sz w:val="16"/>
          <w:szCs w:val="16"/>
          <w:lang w:eastAsia="pt-BR"/>
        </w:rPr>
        <w:t xml:space="preserve"> </w:t>
      </w:r>
      <w:r w:rsidR="00F063A1" w:rsidRPr="00AB6BC5">
        <w:rPr>
          <w:rFonts w:ascii="Book Antiqua" w:hAnsi="Book Antiqua"/>
          <w:b/>
          <w:color w:val="FF0000"/>
          <w:sz w:val="16"/>
          <w:szCs w:val="16"/>
          <w:u w:val="single"/>
        </w:rPr>
        <w:t>(MPSC-2016)</w:t>
      </w:r>
      <w:r w:rsidR="00F063A1" w:rsidRPr="00AB6BC5">
        <w:rPr>
          <w:rFonts w:ascii="Book Antiqua" w:eastAsia="Times New Roman" w:hAnsi="Book Antiqua" w:cs="Times New Roman"/>
          <w:color w:val="0000FF"/>
          <w:sz w:val="16"/>
          <w:szCs w:val="16"/>
          <w:lang w:eastAsia="pt-BR"/>
        </w:rPr>
        <w:t xml:space="preserve"> </w:t>
      </w:r>
      <w:r w:rsidR="00F063A1" w:rsidRPr="00AB6BC5">
        <w:rPr>
          <w:rFonts w:ascii="Book Antiqua" w:hAnsi="Book Antiqua"/>
          <w:b/>
          <w:color w:val="FF0000"/>
          <w:sz w:val="16"/>
          <w:szCs w:val="16"/>
          <w:u w:val="single"/>
        </w:rPr>
        <w:t>(Cartórios/TJAL-2019)</w:t>
      </w:r>
      <w:r w:rsidR="00AB6BC5">
        <w:rPr>
          <w:rFonts w:ascii="Book Antiqua" w:hAnsi="Book Antiqua"/>
          <w:b/>
          <w:color w:val="FF0000"/>
          <w:sz w:val="16"/>
          <w:szCs w:val="16"/>
        </w:rPr>
        <w:t xml:space="preserve"> </w:t>
      </w:r>
      <w:r w:rsidR="00AB6BC5">
        <w:rPr>
          <w:rFonts w:ascii="Book Antiqua" w:eastAsia="Times New Roman" w:hAnsi="Book Antiqua" w:cs="Times New Roman"/>
          <w:b/>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700DD9" w:rsidRPr="00ED53E5" w14:paraId="615664F4" w14:textId="77777777" w:rsidTr="00700DD9">
        <w:tc>
          <w:tcPr>
            <w:tcW w:w="8494" w:type="dxa"/>
            <w:shd w:val="clear" w:color="auto" w:fill="CCFFFF"/>
          </w:tcPr>
          <w:p w14:paraId="27B83859" w14:textId="21B7695E" w:rsidR="00700DD9" w:rsidRPr="00ED53E5" w:rsidRDefault="00700DD9" w:rsidP="00700DD9">
            <w:pPr>
              <w:spacing w:before="100" w:beforeAutospacing="1" w:after="100" w:afterAutospacing="1"/>
              <w:jc w:val="both"/>
              <w:rPr>
                <w:rFonts w:ascii="Book Antiqua" w:eastAsia="Times New Roman" w:hAnsi="Book Antiqua" w:cs="Times New Roman"/>
                <w:b/>
                <w:sz w:val="19"/>
                <w:szCs w:val="19"/>
                <w:lang w:eastAsia="pt-BR"/>
              </w:rPr>
            </w:pPr>
            <w:r w:rsidRPr="00ED53E5">
              <w:rPr>
                <w:rFonts w:ascii="Book Antiqua" w:eastAsia="Times New Roman" w:hAnsi="Book Antiqua" w:cs="Times New Roman"/>
                <w:b/>
                <w:sz w:val="19"/>
                <w:szCs w:val="19"/>
                <w:lang w:eastAsia="pt-BR"/>
              </w:rPr>
              <w:lastRenderedPageBreak/>
              <w:t>(</w:t>
            </w:r>
            <w:r w:rsidRPr="00ED53E5">
              <w:rPr>
                <w:rFonts w:ascii="Book Antiqua" w:eastAsia="Times New Roman" w:hAnsi="Book Antiqua" w:cs="Times New Roman"/>
                <w:b/>
                <w:sz w:val="19"/>
                <w:szCs w:val="19"/>
                <w:highlight w:val="yellow"/>
                <w:lang w:eastAsia="pt-BR"/>
              </w:rPr>
              <w:t>MPSC</w:t>
            </w:r>
            <w:r w:rsidR="0018322B" w:rsidRPr="00ED53E5">
              <w:rPr>
                <w:rFonts w:ascii="Book Antiqua" w:eastAsia="Times New Roman" w:hAnsi="Book Antiqua" w:cs="Times New Roman"/>
                <w:b/>
                <w:sz w:val="19"/>
                <w:szCs w:val="19"/>
                <w:highlight w:val="yellow"/>
                <w:lang w:eastAsia="pt-BR"/>
              </w:rPr>
              <w:t>-</w:t>
            </w:r>
            <w:r w:rsidRPr="00ED53E5">
              <w:rPr>
                <w:rFonts w:ascii="Book Antiqua" w:eastAsia="Times New Roman" w:hAnsi="Book Antiqua" w:cs="Times New Roman"/>
                <w:b/>
                <w:sz w:val="19"/>
                <w:szCs w:val="19"/>
                <w:highlight w:val="yellow"/>
                <w:lang w:eastAsia="pt-BR"/>
              </w:rPr>
              <w:t>2016</w:t>
            </w: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sz w:val="19"/>
                <w:szCs w:val="19"/>
                <w:lang w:eastAsia="pt-BR"/>
              </w:rPr>
              <w:t xml:space="preserve"> De acordo com a Lei 9.265/96 (Gratuidade dos Atos), são gratuitos os atos necessários ao exercício da cidadania, assim considerados, dentre eles, as ações de impugnação de mandato eletivo por abuso do poder econômico, corrupção ou fraude; e o registro civil de nascimento e o assento de óbito, bem como a primeira certidão respectiva. </w:t>
            </w:r>
            <w:r w:rsidRPr="00ED53E5">
              <w:rPr>
                <w:rFonts w:ascii="Book Antiqua" w:eastAsia="Times New Roman" w:hAnsi="Book Antiqua" w:cs="Times New Roman"/>
                <w:b/>
                <w:sz w:val="19"/>
                <w:szCs w:val="19"/>
                <w:lang w:eastAsia="pt-BR"/>
              </w:rPr>
              <w:t>BL: art. 1º, incisos IV e VI da Lei.</w:t>
            </w:r>
          </w:p>
        </w:tc>
      </w:tr>
    </w:tbl>
    <w:p w14:paraId="4A6BCE7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2"/>
      <w:bookmarkEnd w:id="4"/>
      <w:r w:rsidRPr="00ED53E5">
        <w:rPr>
          <w:rFonts w:ascii="Book Antiqua" w:eastAsia="Times New Roman" w:hAnsi="Book Antiqua" w:cs="Times New Roman"/>
          <w:sz w:val="19"/>
          <w:szCs w:val="19"/>
          <w:lang w:eastAsia="pt-BR"/>
        </w:rPr>
        <w:t>Art. 2º Esta Lei entra em vigor na data de sua publicação.</w:t>
      </w:r>
    </w:p>
    <w:p w14:paraId="24DB8AD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 w:name="art3"/>
      <w:bookmarkEnd w:id="5"/>
      <w:r w:rsidRPr="00ED53E5">
        <w:rPr>
          <w:rFonts w:ascii="Book Antiqua" w:eastAsia="Times New Roman" w:hAnsi="Book Antiqua" w:cs="Times New Roman"/>
          <w:sz w:val="19"/>
          <w:szCs w:val="19"/>
          <w:lang w:eastAsia="pt-BR"/>
        </w:rPr>
        <w:t>Art. 3º Revogam-se as disposições em contrário.</w:t>
      </w:r>
    </w:p>
    <w:p w14:paraId="1569052A" w14:textId="77777777" w:rsidR="00700DD9" w:rsidRPr="00ED53E5" w:rsidRDefault="00700DD9" w:rsidP="00700DD9">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Brasília, 12 de fevereiro de 1996; 175º da Independência e 108º da República.</w:t>
      </w:r>
    </w:p>
    <w:p w14:paraId="78F7C730" w14:textId="77777777" w:rsidR="00700DD9" w:rsidRPr="00ED53E5" w:rsidRDefault="00700DD9" w:rsidP="00700DD9">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FERNANDO HENRIQUE CARDOSO</w:t>
      </w:r>
      <w:r w:rsidRPr="00ED53E5">
        <w:rPr>
          <w:rFonts w:ascii="Book Antiqua" w:eastAsia="Times New Roman" w:hAnsi="Book Antiqua" w:cs="Times New Roman"/>
          <w:sz w:val="19"/>
          <w:szCs w:val="19"/>
          <w:lang w:eastAsia="pt-BR"/>
        </w:rPr>
        <w:br/>
      </w:r>
      <w:r w:rsidRPr="00ED53E5">
        <w:rPr>
          <w:rFonts w:ascii="Book Antiqua" w:eastAsia="Times New Roman" w:hAnsi="Book Antiqua" w:cs="Times New Roman"/>
          <w:i/>
          <w:iCs/>
          <w:sz w:val="19"/>
          <w:szCs w:val="19"/>
          <w:lang w:eastAsia="pt-BR"/>
        </w:rPr>
        <w:t>Nelson A. Jobim</w:t>
      </w:r>
    </w:p>
    <w:p w14:paraId="54A17FB6" w14:textId="77777777" w:rsidR="00700DD9" w:rsidRPr="00ED53E5" w:rsidRDefault="00700DD9" w:rsidP="000E068C">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color w:val="FF0000"/>
          <w:sz w:val="19"/>
          <w:szCs w:val="19"/>
          <w:lang w:eastAsia="pt-BR"/>
        </w:rPr>
        <w:t xml:space="preserve">Este texto não substitui o publicado no DOU de 13.2.1996 </w:t>
      </w:r>
    </w:p>
    <w:p w14:paraId="52AD4BF2" w14:textId="77777777" w:rsidR="008048C1" w:rsidRPr="00ED53E5" w:rsidRDefault="008048C1" w:rsidP="00700DD9">
      <w:pPr>
        <w:jc w:val="both"/>
        <w:rPr>
          <w:rFonts w:ascii="Book Antiqua" w:hAnsi="Book Antiqua" w:cs="Times New Roman"/>
          <w:sz w:val="19"/>
          <w:szCs w:val="19"/>
        </w:rPr>
      </w:pPr>
    </w:p>
    <w:sectPr w:rsidR="008048C1" w:rsidRPr="00ED53E5" w:rsidSect="00BE16C3">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84C7E" w14:textId="77777777" w:rsidR="00E36E83" w:rsidRDefault="00E36E83" w:rsidP="0018322B">
      <w:pPr>
        <w:spacing w:after="0" w:line="240" w:lineRule="auto"/>
      </w:pPr>
      <w:r>
        <w:separator/>
      </w:r>
    </w:p>
  </w:endnote>
  <w:endnote w:type="continuationSeparator" w:id="0">
    <w:p w14:paraId="46269CA1" w14:textId="77777777" w:rsidR="00E36E83" w:rsidRDefault="00E36E83" w:rsidP="00183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9E50" w14:textId="77777777" w:rsidR="00E36E83" w:rsidRDefault="00E36E83" w:rsidP="0018322B">
      <w:pPr>
        <w:spacing w:after="0" w:line="240" w:lineRule="auto"/>
      </w:pPr>
      <w:r>
        <w:separator/>
      </w:r>
    </w:p>
  </w:footnote>
  <w:footnote w:type="continuationSeparator" w:id="0">
    <w:p w14:paraId="6B78BF66" w14:textId="77777777" w:rsidR="00E36E83" w:rsidRDefault="00E36E83" w:rsidP="00183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8762480">
    <w:abstractNumId w:val="2"/>
  </w:num>
  <w:num w:numId="2" w16cid:durableId="154614249">
    <w:abstractNumId w:val="1"/>
  </w:num>
  <w:num w:numId="3" w16cid:durableId="182427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F1"/>
    <w:rsid w:val="00081B0F"/>
    <w:rsid w:val="000E068C"/>
    <w:rsid w:val="000F706F"/>
    <w:rsid w:val="0018322B"/>
    <w:rsid w:val="0021038A"/>
    <w:rsid w:val="00295BB2"/>
    <w:rsid w:val="00335F8C"/>
    <w:rsid w:val="005171B8"/>
    <w:rsid w:val="00534239"/>
    <w:rsid w:val="00630B6C"/>
    <w:rsid w:val="006803B8"/>
    <w:rsid w:val="00700DD9"/>
    <w:rsid w:val="00737F39"/>
    <w:rsid w:val="007439F1"/>
    <w:rsid w:val="007A44E7"/>
    <w:rsid w:val="008048C1"/>
    <w:rsid w:val="00A8248D"/>
    <w:rsid w:val="00AB6BC5"/>
    <w:rsid w:val="00AD0F4E"/>
    <w:rsid w:val="00AD7971"/>
    <w:rsid w:val="00BE16C3"/>
    <w:rsid w:val="00E36E83"/>
    <w:rsid w:val="00ED53E5"/>
    <w:rsid w:val="00F063A1"/>
    <w:rsid w:val="00FB6E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F29EB"/>
  <w15:chartTrackingRefBased/>
  <w15:docId w15:val="{642E1C4D-3A85-49EF-B148-F8732372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0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832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22B"/>
  </w:style>
  <w:style w:type="paragraph" w:styleId="Rodap">
    <w:name w:val="footer"/>
    <w:basedOn w:val="Normal"/>
    <w:link w:val="RodapChar"/>
    <w:uiPriority w:val="99"/>
    <w:unhideWhenUsed/>
    <w:rsid w:val="0018322B"/>
    <w:pPr>
      <w:tabs>
        <w:tab w:val="center" w:pos="4252"/>
        <w:tab w:val="right" w:pos="8504"/>
      </w:tabs>
      <w:spacing w:after="0" w:line="240" w:lineRule="auto"/>
    </w:pPr>
  </w:style>
  <w:style w:type="character" w:customStyle="1" w:styleId="RodapChar">
    <w:name w:val="Rodapé Char"/>
    <w:basedOn w:val="Fontepargpadro"/>
    <w:link w:val="Rodap"/>
    <w:uiPriority w:val="99"/>
    <w:rsid w:val="0018322B"/>
  </w:style>
  <w:style w:type="paragraph" w:styleId="PargrafodaLista">
    <w:name w:val="List Paragraph"/>
    <w:basedOn w:val="Normal"/>
    <w:uiPriority w:val="34"/>
    <w:qFormat/>
    <w:rsid w:val="00ED5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27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9.265-1996?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953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577</Words>
  <Characters>3120</Characters>
  <Application>Microsoft Office Word</Application>
  <DocSecurity>0</DocSecurity>
  <Lines>26</Lines>
  <Paragraphs>7</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cp:revision>
  <dcterms:created xsi:type="dcterms:W3CDTF">2016-06-29T00:15:00Z</dcterms:created>
  <dcterms:modified xsi:type="dcterms:W3CDTF">2025-12-16T17:08:00Z</dcterms:modified>
</cp:coreProperties>
</file>