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A288" w14:textId="475B2565" w:rsidR="00163E83" w:rsidRPr="00163E83" w:rsidRDefault="00163E83" w:rsidP="00614ABE">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163E83">
        <w:rPr>
          <w:rFonts w:ascii="Book Antiqua" w:eastAsia="Times New Roman" w:hAnsi="Book Antiqua" w:cs="Arial"/>
          <w:b/>
          <w:bCs/>
          <w:color w:val="FF0000"/>
          <w:kern w:val="0"/>
          <w:sz w:val="19"/>
          <w:szCs w:val="19"/>
          <w:lang w:eastAsia="pt-BR"/>
          <w14:ligatures w14:val="none"/>
        </w:rPr>
        <w:t xml:space="preserve">(Atualização em </w:t>
      </w:r>
      <w:r w:rsidR="00FD3456">
        <w:rPr>
          <w:rFonts w:ascii="Book Antiqua" w:eastAsia="Times New Roman" w:hAnsi="Book Antiqua" w:cs="Arial"/>
          <w:b/>
          <w:bCs/>
          <w:color w:val="FF0000"/>
          <w:kern w:val="0"/>
          <w:sz w:val="19"/>
          <w:szCs w:val="19"/>
          <w:lang w:eastAsia="pt-BR"/>
          <w14:ligatures w14:val="none"/>
        </w:rPr>
        <w:t>18</w:t>
      </w:r>
      <w:r w:rsidR="00DC7919">
        <w:rPr>
          <w:rFonts w:ascii="Book Antiqua" w:eastAsia="Times New Roman" w:hAnsi="Book Antiqua" w:cs="Arial"/>
          <w:b/>
          <w:bCs/>
          <w:color w:val="FF0000"/>
          <w:kern w:val="0"/>
          <w:sz w:val="19"/>
          <w:szCs w:val="19"/>
          <w:lang w:eastAsia="pt-BR"/>
          <w14:ligatures w14:val="none"/>
        </w:rPr>
        <w:t>/07</w:t>
      </w:r>
      <w:r w:rsidR="008378E1">
        <w:rPr>
          <w:rFonts w:ascii="Book Antiqua" w:eastAsia="Times New Roman" w:hAnsi="Book Antiqua" w:cs="Arial"/>
          <w:b/>
          <w:bCs/>
          <w:color w:val="FF0000"/>
          <w:kern w:val="0"/>
          <w:sz w:val="19"/>
          <w:szCs w:val="19"/>
          <w:lang w:eastAsia="pt-BR"/>
          <w14:ligatures w14:val="none"/>
        </w:rPr>
        <w:t>/2025</w:t>
      </w:r>
      <w:r w:rsidRPr="00163E83">
        <w:rPr>
          <w:rFonts w:ascii="Book Antiqua" w:eastAsia="Times New Roman" w:hAnsi="Book Antiqua" w:cs="Arial"/>
          <w:b/>
          <w:bCs/>
          <w:color w:val="FF0000"/>
          <w:kern w:val="0"/>
          <w:sz w:val="19"/>
          <w:szCs w:val="19"/>
          <w:lang w:eastAsia="pt-BR"/>
          <w14:ligatures w14:val="none"/>
        </w:rPr>
        <w:t>: Lei nº 14.786, de 28.12.2023</w:t>
      </w:r>
      <w:r w:rsidR="00A55765">
        <w:rPr>
          <w:rFonts w:ascii="Book Antiqua" w:eastAsia="Times New Roman" w:hAnsi="Book Antiqua" w:cs="Arial"/>
          <w:b/>
          <w:bCs/>
          <w:color w:val="FF0000"/>
          <w:kern w:val="0"/>
          <w:sz w:val="19"/>
          <w:szCs w:val="19"/>
          <w:lang w:eastAsia="pt-BR"/>
          <w14:ligatures w14:val="none"/>
        </w:rPr>
        <w:t xml:space="preserve">; </w:t>
      </w:r>
      <w:r w:rsidR="00A55765" w:rsidRPr="00A55765">
        <w:rPr>
          <w:rFonts w:ascii="Book Antiqua" w:eastAsia="Times New Roman" w:hAnsi="Book Antiqua" w:cs="Arial"/>
          <w:b/>
          <w:bCs/>
          <w:color w:val="FF0000"/>
          <w:kern w:val="0"/>
          <w:sz w:val="19"/>
          <w:szCs w:val="19"/>
          <w:lang w:eastAsia="pt-BR"/>
          <w14:ligatures w14:val="none"/>
        </w:rPr>
        <w:t>Lei nº 14.911, de 3.7.2024</w:t>
      </w:r>
      <w:r w:rsidR="00B2389A">
        <w:rPr>
          <w:rFonts w:ascii="Book Antiqua" w:eastAsia="Times New Roman" w:hAnsi="Book Antiqua" w:cs="Arial"/>
          <w:b/>
          <w:bCs/>
          <w:color w:val="FF0000"/>
          <w:kern w:val="0"/>
          <w:sz w:val="19"/>
          <w:szCs w:val="19"/>
          <w:lang w:eastAsia="pt-BR"/>
          <w14:ligatures w14:val="none"/>
        </w:rPr>
        <w:t xml:space="preserve">; </w:t>
      </w:r>
      <w:r w:rsidR="00B2389A" w:rsidRPr="00B2389A">
        <w:rPr>
          <w:rFonts w:ascii="Book Antiqua" w:eastAsia="Times New Roman" w:hAnsi="Book Antiqua" w:cs="Arial"/>
          <w:b/>
          <w:bCs/>
          <w:color w:val="FF0000"/>
          <w:kern w:val="0"/>
          <w:sz w:val="19"/>
          <w:szCs w:val="19"/>
          <w:lang w:eastAsia="pt-BR"/>
          <w14:ligatures w14:val="none"/>
        </w:rPr>
        <w:t>Lei nº 15.032, de 21.11.2024</w:t>
      </w:r>
      <w:r w:rsidR="007063AC">
        <w:rPr>
          <w:rFonts w:ascii="Book Antiqua" w:eastAsia="Times New Roman" w:hAnsi="Book Antiqua" w:cs="Arial"/>
          <w:b/>
          <w:bCs/>
          <w:color w:val="FF0000"/>
          <w:kern w:val="0"/>
          <w:sz w:val="19"/>
          <w:szCs w:val="19"/>
          <w:lang w:eastAsia="pt-BR"/>
          <w14:ligatures w14:val="none"/>
        </w:rPr>
        <w:t>;</w:t>
      </w:r>
      <w:r w:rsidR="007063AC" w:rsidRPr="007063AC">
        <w:t xml:space="preserve"> </w:t>
      </w:r>
      <w:r w:rsidR="007063AC" w:rsidRPr="007063AC">
        <w:rPr>
          <w:rFonts w:ascii="Book Antiqua" w:eastAsia="Times New Roman" w:hAnsi="Book Antiqua" w:cs="Arial"/>
          <w:b/>
          <w:bCs/>
          <w:color w:val="FF0000"/>
          <w:kern w:val="0"/>
          <w:sz w:val="19"/>
          <w:szCs w:val="19"/>
          <w:lang w:eastAsia="pt-BR"/>
          <w14:ligatures w14:val="none"/>
        </w:rPr>
        <w:t>Lei nº 15.041, de 9.12.2024</w:t>
      </w:r>
      <w:r w:rsidRPr="00163E83">
        <w:rPr>
          <w:rFonts w:ascii="Book Antiqua" w:eastAsia="Times New Roman" w:hAnsi="Book Antiqua" w:cs="Arial"/>
          <w:b/>
          <w:bCs/>
          <w:color w:val="FF0000"/>
          <w:kern w:val="0"/>
          <w:sz w:val="19"/>
          <w:szCs w:val="19"/>
          <w:lang w:eastAsia="pt-BR"/>
          <w14:ligatures w14:val="none"/>
        </w:rPr>
        <w:t>)</w:t>
      </w:r>
    </w:p>
    <w:p w14:paraId="0C1F80FF" w14:textId="1EC9FA72"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614ABE">
          <w:rPr>
            <w:rFonts w:ascii="Book Antiqua" w:eastAsia="Times New Roman" w:hAnsi="Book Antiqua" w:cs="Arial"/>
            <w:b/>
            <w:bCs/>
            <w:color w:val="000080"/>
            <w:kern w:val="0"/>
            <w:sz w:val="19"/>
            <w:szCs w:val="19"/>
            <w:u w:val="single"/>
            <w:lang w:eastAsia="pt-BR"/>
            <w14:ligatures w14:val="none"/>
          </w:rPr>
          <w:t>LEI Nº 14.597, DE 14 DE JUNHO DE 2023</w:t>
        </w:r>
      </w:hyperlink>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614ABE" w:rsidRPr="00614ABE" w14:paraId="04849250" w14:textId="77777777" w:rsidTr="00614ABE">
        <w:trPr>
          <w:tblCellSpacing w:w="0" w:type="dxa"/>
        </w:trPr>
        <w:tc>
          <w:tcPr>
            <w:tcW w:w="2500" w:type="pct"/>
            <w:vAlign w:val="center"/>
            <w:hideMark/>
          </w:tcPr>
          <w:p w14:paraId="2FA460BF"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5" w:history="1">
              <w:r w:rsidRPr="00614ABE">
                <w:rPr>
                  <w:rFonts w:ascii="Book Antiqua" w:eastAsia="Times New Roman" w:hAnsi="Book Antiqua" w:cs="Arial"/>
                  <w:color w:val="0000FF"/>
                  <w:kern w:val="0"/>
                  <w:sz w:val="19"/>
                  <w:szCs w:val="19"/>
                  <w:u w:val="single"/>
                  <w:lang w:eastAsia="pt-BR"/>
                  <w14:ligatures w14:val="none"/>
                </w:rPr>
                <w:t>Mensagem de veto</w:t>
              </w:r>
            </w:hyperlink>
          </w:p>
        </w:tc>
        <w:tc>
          <w:tcPr>
            <w:tcW w:w="2500" w:type="pct"/>
            <w:vAlign w:val="center"/>
            <w:hideMark/>
          </w:tcPr>
          <w:p w14:paraId="50205C5F"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color w:val="800000"/>
                <w:kern w:val="0"/>
                <w:sz w:val="19"/>
                <w:szCs w:val="19"/>
                <w:lang w:eastAsia="pt-BR"/>
                <w14:ligatures w14:val="none"/>
              </w:rPr>
              <w:t>Institui a Lei Geral do Esporte.</w:t>
            </w:r>
          </w:p>
        </w:tc>
      </w:tr>
    </w:tbl>
    <w:p w14:paraId="6CEDCCD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O PRESIDENTE DA REPÚBLICA</w:t>
      </w:r>
      <w:r w:rsidRPr="00614ABE">
        <w:rPr>
          <w:rFonts w:ascii="Book Antiqua" w:eastAsia="Times New Roman" w:hAnsi="Book Antiqua" w:cs="Arial"/>
          <w:color w:val="000000"/>
          <w:kern w:val="0"/>
          <w:sz w:val="19"/>
          <w:szCs w:val="19"/>
          <w:lang w:eastAsia="pt-BR"/>
          <w14:ligatures w14:val="none"/>
        </w:rPr>
        <w:t> Faço saber que o Congresso Nacional decreta e eu sanciono a seguinte Lei: </w:t>
      </w:r>
    </w:p>
    <w:p w14:paraId="79D7723F"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TÍTULO I</w:t>
      </w:r>
    </w:p>
    <w:p w14:paraId="5946D2B2"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DO ORDENAMENTO ESPORTIVO NACIONAL </w:t>
      </w:r>
    </w:p>
    <w:p w14:paraId="0D0DE197"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I</w:t>
      </w:r>
    </w:p>
    <w:p w14:paraId="6894190C"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DA INSTITUIÇÃO DA LEI GERAL DO ESPORTE </w:t>
      </w:r>
    </w:p>
    <w:p w14:paraId="1491CE3C"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Preliminares </w:t>
      </w:r>
    </w:p>
    <w:p w14:paraId="38A1845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614ABE">
        <w:rPr>
          <w:rFonts w:ascii="Book Antiqua" w:eastAsia="Times New Roman" w:hAnsi="Book Antiqua" w:cs="Arial"/>
          <w:color w:val="000000"/>
          <w:kern w:val="0"/>
          <w:sz w:val="19"/>
          <w:szCs w:val="19"/>
          <w:lang w:eastAsia="pt-BR"/>
          <w14:ligatures w14:val="none"/>
        </w:rPr>
        <w:t>Art. 1º É instituída a Lei Geral do Esporte, que dispõe sobre o Sistema Nacional do Esporte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e o Sistema Nacional de Informações e Indicadores Esportivos (SNIIE), a ordem econômica esportiva, a integridade esportiva e o Plano Nacional pela Cultura de Paz no Esporte.</w:t>
      </w:r>
    </w:p>
    <w:p w14:paraId="275F3F2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Entende-se por esporte toda forma de atividade predominantemente física que, de modo informal ou organizado, tenha por objetivo a prática de atividades recreativas, a promoção da saúde, o alto rendimento esportivo ou o entretenimento.</w:t>
      </w:r>
    </w:p>
    <w:p w14:paraId="0C064F1A"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2º (VETADO).</w:t>
      </w:r>
    </w:p>
    <w:p w14:paraId="6915580F"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3º (VETADO). </w:t>
      </w:r>
    </w:p>
    <w:p w14:paraId="72E0197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Dos Princípios Fundamentais </w:t>
      </w:r>
    </w:p>
    <w:p w14:paraId="1A3D677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614ABE">
        <w:rPr>
          <w:rFonts w:ascii="Book Antiqua" w:eastAsia="Times New Roman" w:hAnsi="Book Antiqua" w:cs="Arial"/>
          <w:color w:val="000000"/>
          <w:kern w:val="0"/>
          <w:sz w:val="19"/>
          <w:szCs w:val="19"/>
          <w:lang w:eastAsia="pt-BR"/>
          <w14:ligatures w14:val="none"/>
        </w:rPr>
        <w:t>Art. 2º São princípios fundamentais do esporte:</w:t>
      </w:r>
    </w:p>
    <w:p w14:paraId="40B6D82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autonomia</w:t>
      </w:r>
      <w:proofErr w:type="gramEnd"/>
      <w:r w:rsidRPr="00614ABE">
        <w:rPr>
          <w:rFonts w:ascii="Book Antiqua" w:eastAsia="Times New Roman" w:hAnsi="Book Antiqua" w:cs="Arial"/>
          <w:color w:val="000000"/>
          <w:kern w:val="0"/>
          <w:sz w:val="19"/>
          <w:szCs w:val="19"/>
          <w:lang w:eastAsia="pt-BR"/>
          <w14:ligatures w14:val="none"/>
        </w:rPr>
        <w:t>;</w:t>
      </w:r>
    </w:p>
    <w:p w14:paraId="418E680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democratização</w:t>
      </w:r>
      <w:proofErr w:type="gramEnd"/>
      <w:r w:rsidRPr="00614ABE">
        <w:rPr>
          <w:rFonts w:ascii="Book Antiqua" w:eastAsia="Times New Roman" w:hAnsi="Book Antiqua" w:cs="Arial"/>
          <w:color w:val="000000"/>
          <w:kern w:val="0"/>
          <w:sz w:val="19"/>
          <w:szCs w:val="19"/>
          <w:lang w:eastAsia="pt-BR"/>
          <w14:ligatures w14:val="none"/>
        </w:rPr>
        <w:t>;</w:t>
      </w:r>
    </w:p>
    <w:p w14:paraId="0F394F3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descentralização;</w:t>
      </w:r>
    </w:p>
    <w:p w14:paraId="24A11B8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diferenciação</w:t>
      </w:r>
      <w:proofErr w:type="gramEnd"/>
      <w:r w:rsidRPr="00614ABE">
        <w:rPr>
          <w:rFonts w:ascii="Book Antiqua" w:eastAsia="Times New Roman" w:hAnsi="Book Antiqua" w:cs="Arial"/>
          <w:color w:val="000000"/>
          <w:kern w:val="0"/>
          <w:sz w:val="19"/>
          <w:szCs w:val="19"/>
          <w:lang w:eastAsia="pt-BR"/>
          <w14:ligatures w14:val="none"/>
        </w:rPr>
        <w:t>;</w:t>
      </w:r>
    </w:p>
    <w:p w14:paraId="53A980A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educação</w:t>
      </w:r>
      <w:proofErr w:type="gramEnd"/>
      <w:r w:rsidRPr="00614ABE">
        <w:rPr>
          <w:rFonts w:ascii="Book Antiqua" w:eastAsia="Times New Roman" w:hAnsi="Book Antiqua" w:cs="Arial"/>
          <w:color w:val="000000"/>
          <w:kern w:val="0"/>
          <w:sz w:val="19"/>
          <w:szCs w:val="19"/>
          <w:lang w:eastAsia="pt-BR"/>
          <w14:ligatures w14:val="none"/>
        </w:rPr>
        <w:t>;</w:t>
      </w:r>
    </w:p>
    <w:p w14:paraId="28BA520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eficiência</w:t>
      </w:r>
      <w:proofErr w:type="gramEnd"/>
      <w:r w:rsidRPr="00614ABE">
        <w:rPr>
          <w:rFonts w:ascii="Book Antiqua" w:eastAsia="Times New Roman" w:hAnsi="Book Antiqua" w:cs="Arial"/>
          <w:color w:val="000000"/>
          <w:kern w:val="0"/>
          <w:sz w:val="19"/>
          <w:szCs w:val="19"/>
          <w:lang w:eastAsia="pt-BR"/>
          <w14:ligatures w14:val="none"/>
        </w:rPr>
        <w:t>;</w:t>
      </w:r>
    </w:p>
    <w:p w14:paraId="0EE8AC1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especificidade;</w:t>
      </w:r>
    </w:p>
    <w:p w14:paraId="0F1E728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gestão democrática;</w:t>
      </w:r>
    </w:p>
    <w:p w14:paraId="1E1D6BA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identidade</w:t>
      </w:r>
      <w:proofErr w:type="gramEnd"/>
      <w:r w:rsidRPr="00614ABE">
        <w:rPr>
          <w:rFonts w:ascii="Book Antiqua" w:eastAsia="Times New Roman" w:hAnsi="Book Antiqua" w:cs="Arial"/>
          <w:color w:val="000000"/>
          <w:kern w:val="0"/>
          <w:sz w:val="19"/>
          <w:szCs w:val="19"/>
          <w:lang w:eastAsia="pt-BR"/>
          <w14:ligatures w14:val="none"/>
        </w:rPr>
        <w:t xml:space="preserve"> nacional;</w:t>
      </w:r>
    </w:p>
    <w:p w14:paraId="69B7DD1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 - </w:t>
      </w:r>
      <w:proofErr w:type="gramStart"/>
      <w:r w:rsidRPr="00614ABE">
        <w:rPr>
          <w:rFonts w:ascii="Book Antiqua" w:eastAsia="Times New Roman" w:hAnsi="Book Antiqua" w:cs="Arial"/>
          <w:color w:val="000000"/>
          <w:kern w:val="0"/>
          <w:sz w:val="19"/>
          <w:szCs w:val="19"/>
          <w:lang w:eastAsia="pt-BR"/>
          <w14:ligatures w14:val="none"/>
        </w:rPr>
        <w:t>inclusão</w:t>
      </w:r>
      <w:proofErr w:type="gramEnd"/>
      <w:r w:rsidRPr="00614ABE">
        <w:rPr>
          <w:rFonts w:ascii="Book Antiqua" w:eastAsia="Times New Roman" w:hAnsi="Book Antiqua" w:cs="Arial"/>
          <w:color w:val="000000"/>
          <w:kern w:val="0"/>
          <w:sz w:val="19"/>
          <w:szCs w:val="19"/>
          <w:lang w:eastAsia="pt-BR"/>
          <w14:ligatures w14:val="none"/>
        </w:rPr>
        <w:t>;</w:t>
      </w:r>
    </w:p>
    <w:p w14:paraId="4DAA1CD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XI - integridade;</w:t>
      </w:r>
    </w:p>
    <w:p w14:paraId="122046C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XII - liberdade;</w:t>
      </w:r>
    </w:p>
    <w:p w14:paraId="7B47493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XIII - participação;</w:t>
      </w:r>
    </w:p>
    <w:p w14:paraId="78D1449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XIV - qualidade;</w:t>
      </w:r>
    </w:p>
    <w:p w14:paraId="0F40F48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XV - </w:t>
      </w:r>
      <w:proofErr w:type="gramStart"/>
      <w:r w:rsidRPr="00614ABE">
        <w:rPr>
          <w:rFonts w:ascii="Book Antiqua" w:eastAsia="Times New Roman" w:hAnsi="Book Antiqua" w:cs="Arial"/>
          <w:color w:val="000000"/>
          <w:kern w:val="0"/>
          <w:sz w:val="19"/>
          <w:szCs w:val="19"/>
          <w:lang w:eastAsia="pt-BR"/>
          <w14:ligatures w14:val="none"/>
        </w:rPr>
        <w:t>saúde</w:t>
      </w:r>
      <w:proofErr w:type="gramEnd"/>
      <w:r w:rsidRPr="00614ABE">
        <w:rPr>
          <w:rFonts w:ascii="Book Antiqua" w:eastAsia="Times New Roman" w:hAnsi="Book Antiqua" w:cs="Arial"/>
          <w:color w:val="000000"/>
          <w:kern w:val="0"/>
          <w:sz w:val="19"/>
          <w:szCs w:val="19"/>
          <w:lang w:eastAsia="pt-BR"/>
          <w14:ligatures w14:val="none"/>
        </w:rPr>
        <w:t>;</w:t>
      </w:r>
    </w:p>
    <w:p w14:paraId="49F298C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XVI - segurança.</w:t>
      </w:r>
    </w:p>
    <w:p w14:paraId="7ADB855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Considerado o esporte como de alto interesse social, sua exploração e gestão sujeitam-se à observância dos seguintes princípios:</w:t>
      </w:r>
    </w:p>
    <w:p w14:paraId="5297819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transparência</w:t>
      </w:r>
      <w:proofErr w:type="gramEnd"/>
      <w:r w:rsidRPr="00614ABE">
        <w:rPr>
          <w:rFonts w:ascii="Book Antiqua" w:eastAsia="Times New Roman" w:hAnsi="Book Antiqua" w:cs="Arial"/>
          <w:color w:val="000000"/>
          <w:kern w:val="0"/>
          <w:sz w:val="19"/>
          <w:szCs w:val="19"/>
          <w:lang w:eastAsia="pt-BR"/>
          <w14:ligatures w14:val="none"/>
        </w:rPr>
        <w:t xml:space="preserve"> financeira e administrativa e conformidade com as leis e os regulamentos externos e internos;</w:t>
      </w:r>
    </w:p>
    <w:p w14:paraId="195485F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moralidade</w:t>
      </w:r>
      <w:proofErr w:type="gramEnd"/>
      <w:r w:rsidRPr="00614ABE">
        <w:rPr>
          <w:rFonts w:ascii="Book Antiqua" w:eastAsia="Times New Roman" w:hAnsi="Book Antiqua" w:cs="Arial"/>
          <w:color w:val="000000"/>
          <w:kern w:val="0"/>
          <w:sz w:val="19"/>
          <w:szCs w:val="19"/>
          <w:lang w:eastAsia="pt-BR"/>
          <w14:ligatures w14:val="none"/>
        </w:rPr>
        <w:t xml:space="preserve"> na gestão esportiva;</w:t>
      </w:r>
    </w:p>
    <w:p w14:paraId="5AA3CFA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responsabilidade social de seus dirigentes. </w:t>
      </w:r>
    </w:p>
    <w:p w14:paraId="59616C91"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Do Direito Fundamental ao Esporte </w:t>
      </w:r>
    </w:p>
    <w:p w14:paraId="098ED40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614ABE">
        <w:rPr>
          <w:rFonts w:ascii="Book Antiqua" w:eastAsia="Times New Roman" w:hAnsi="Book Antiqua" w:cs="Arial"/>
          <w:color w:val="000000"/>
          <w:kern w:val="0"/>
          <w:sz w:val="19"/>
          <w:szCs w:val="19"/>
          <w:lang w:eastAsia="pt-BR"/>
          <w14:ligatures w14:val="none"/>
        </w:rPr>
        <w:t>Art. 3º Todos têm direito à prática esportiva em suas múltiplas e variadas manifestações.</w:t>
      </w:r>
    </w:p>
    <w:p w14:paraId="4769438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promoção, o fomento e o desenvolvimento de atividades físicas para todos, como direito social, notadamente às pessoas com deficiência e às pessoas em vulnerabilidade social, são deveres do Estado e possuem caráter de interesse público geral.</w:t>
      </w:r>
    </w:p>
    <w:p w14:paraId="2C512961"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2º (VETADO).</w:t>
      </w:r>
    </w:p>
    <w:p w14:paraId="40AD27B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É direito da mulher, em qualquer idade, ter oportunidades iguais de participar em todos os níveis e em todas as funções de direção, de supervisão e de decisão na educação física, na atividade física e no esporte, para fins recreativos, para a promoção da saúde ou para o alto rendimento esportivo. </w:t>
      </w:r>
    </w:p>
    <w:p w14:paraId="4DD930CE"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IV</w:t>
      </w:r>
      <w:r w:rsidRPr="00614ABE">
        <w:rPr>
          <w:rFonts w:ascii="Book Antiqua" w:eastAsia="Times New Roman" w:hAnsi="Book Antiqua" w:cs="Arial"/>
          <w:b/>
          <w:bCs/>
          <w:color w:val="000000"/>
          <w:kern w:val="0"/>
          <w:sz w:val="19"/>
          <w:szCs w:val="19"/>
          <w:lang w:eastAsia="pt-BR"/>
          <w14:ligatures w14:val="none"/>
        </w:rPr>
        <w:br/>
        <w:t>Dos Níveis da Prática Esportiva </w:t>
      </w:r>
    </w:p>
    <w:p w14:paraId="203237D0"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w:t>
      </w:r>
      <w:r w:rsidRPr="00614ABE">
        <w:rPr>
          <w:rFonts w:ascii="Book Antiqua" w:eastAsia="Times New Roman" w:hAnsi="Book Antiqua" w:cs="Arial"/>
          <w:b/>
          <w:bCs/>
          <w:color w:val="000000"/>
          <w:kern w:val="0"/>
          <w:sz w:val="19"/>
          <w:szCs w:val="19"/>
          <w:lang w:eastAsia="pt-BR"/>
          <w14:ligatures w14:val="none"/>
        </w:rPr>
        <w:br/>
        <w:t>Disposições Gerais </w:t>
      </w:r>
    </w:p>
    <w:p w14:paraId="4193EC6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614ABE">
        <w:rPr>
          <w:rFonts w:ascii="Book Antiqua" w:eastAsia="Times New Roman" w:hAnsi="Book Antiqua" w:cs="Arial"/>
          <w:color w:val="000000"/>
          <w:kern w:val="0"/>
          <w:sz w:val="19"/>
          <w:szCs w:val="19"/>
          <w:lang w:eastAsia="pt-BR"/>
          <w14:ligatures w14:val="none"/>
        </w:rPr>
        <w:t>Art. 4º A prática esportiva é dividida em 3 (três) níveis distintos, mas integrados, e sem relação de hierarquia entre si, que compreendem:</w:t>
      </w:r>
    </w:p>
    <w:p w14:paraId="62E0C39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formação esportiva;</w:t>
      </w:r>
    </w:p>
    <w:p w14:paraId="63BD77F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excelência esportiva;</w:t>
      </w:r>
    </w:p>
    <w:p w14:paraId="76AF0F7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o esporte para toda a vida. </w:t>
      </w:r>
    </w:p>
    <w:p w14:paraId="34F1744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w:t>
      </w:r>
      <w:r w:rsidRPr="00614ABE">
        <w:rPr>
          <w:rFonts w:ascii="Book Antiqua" w:eastAsia="Times New Roman" w:hAnsi="Book Antiqua" w:cs="Arial"/>
          <w:b/>
          <w:bCs/>
          <w:color w:val="000000"/>
          <w:kern w:val="0"/>
          <w:sz w:val="19"/>
          <w:szCs w:val="19"/>
          <w:lang w:eastAsia="pt-BR"/>
          <w14:ligatures w14:val="none"/>
        </w:rPr>
        <w:br/>
        <w:t>Da Formação Esportiva </w:t>
      </w:r>
    </w:p>
    <w:p w14:paraId="2E06305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614ABE">
        <w:rPr>
          <w:rFonts w:ascii="Book Antiqua" w:eastAsia="Times New Roman" w:hAnsi="Book Antiqua" w:cs="Arial"/>
          <w:color w:val="000000"/>
          <w:kern w:val="0"/>
          <w:sz w:val="19"/>
          <w:szCs w:val="19"/>
          <w:lang w:eastAsia="pt-BR"/>
          <w14:ligatures w14:val="none"/>
        </w:rPr>
        <w:lastRenderedPageBreak/>
        <w:t>Art. 5º A formação esportiva visa ao acesso à prática esportiva por meio de ações planejadas, inclusivas, educativas, culturais e lúdicas para crianças e adolescentes, desde os primeiros anos de idade, direcionada ao desenvolvimento integral, e compreende os seguintes serviços:</w:t>
      </w:r>
    </w:p>
    <w:p w14:paraId="3E79591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vivência</w:t>
      </w:r>
      <w:proofErr w:type="gramEnd"/>
      <w:r w:rsidRPr="00614ABE">
        <w:rPr>
          <w:rFonts w:ascii="Book Antiqua" w:eastAsia="Times New Roman" w:hAnsi="Book Antiqua" w:cs="Arial"/>
          <w:color w:val="000000"/>
          <w:kern w:val="0"/>
          <w:sz w:val="19"/>
          <w:szCs w:val="19"/>
          <w:lang w:eastAsia="pt-BR"/>
          <w14:ligatures w14:val="none"/>
        </w:rPr>
        <w:t xml:space="preserve"> esportiva, com vistas à aproximação a uma base ampla e variada de movimentos, atitudes e conhecimentos relacionados ao esporte, por meio de práticas corporais inclusivas e lúdicas;</w:t>
      </w:r>
    </w:p>
    <w:p w14:paraId="505AA46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fundamentação</w:t>
      </w:r>
      <w:proofErr w:type="gramEnd"/>
      <w:r w:rsidRPr="00614ABE">
        <w:rPr>
          <w:rFonts w:ascii="Book Antiqua" w:eastAsia="Times New Roman" w:hAnsi="Book Antiqua" w:cs="Arial"/>
          <w:color w:val="000000"/>
          <w:kern w:val="0"/>
          <w:sz w:val="19"/>
          <w:szCs w:val="19"/>
          <w:lang w:eastAsia="pt-BR"/>
          <w14:ligatures w14:val="none"/>
        </w:rPr>
        <w:t xml:space="preserve"> esportiva, com vistas a ampliar e a aprofundar o conhecimento e a cultura esportiva, tendo por objetivo o autocontrole da conduta humana e a autodeterminação dos sujeitos, bem como a construção de bases amplas e sistemáticas de elementos constitutivos de todo e qualquer esporte;</w:t>
      </w:r>
    </w:p>
    <w:p w14:paraId="4061412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aprendizagem da prática esportiva, com vistas à oferta sistemática de múltiplas práticas corporais esportivas para as aprendizagens básicas de diferentes modalidades esportivas, por meio de conhecimentos científicos, habilidades, técnicas, táticas e regras.</w:t>
      </w:r>
    </w:p>
    <w:p w14:paraId="6E0E6C0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formação esportiva também compreende a possibilidade de participação de crianças e adolescentes em competições esportivas enquanto parte de seu aprendizado, sendo permitido o estabelecimento de vínculo de natureza meramente esportiva entre o menor de 12 (doze) anos e a organização esportiva.</w:t>
      </w:r>
    </w:p>
    <w:p w14:paraId="3A53657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menor, de 12 (doze) a 14 (quatorze) anos, não poderá ser alojado nas dependências do clube, ficando vedada a sua residência em domicílio estranho ao de seus familiares.</w:t>
      </w:r>
    </w:p>
    <w:p w14:paraId="2C6787A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menor, de 12 (doze) a 14 (quatorze) anos, está sujeito ao pátrio poder e à decisão exclusiva de seus familiares, condicionada sua participação em competições à expressa autorização dos pais ou responsáveis e sua efetiva presença durante a participação do menor na competição. </w:t>
      </w:r>
    </w:p>
    <w:p w14:paraId="1ACCD9B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III</w:t>
      </w:r>
      <w:r w:rsidRPr="00614ABE">
        <w:rPr>
          <w:rFonts w:ascii="Book Antiqua" w:eastAsia="Times New Roman" w:hAnsi="Book Antiqua" w:cs="Arial"/>
          <w:b/>
          <w:bCs/>
          <w:color w:val="000000"/>
          <w:kern w:val="0"/>
          <w:sz w:val="19"/>
          <w:szCs w:val="19"/>
          <w:lang w:eastAsia="pt-BR"/>
          <w14:ligatures w14:val="none"/>
        </w:rPr>
        <w:br/>
        <w:t>Da Excelência Esportiva </w:t>
      </w:r>
    </w:p>
    <w:p w14:paraId="3FC8B0C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614ABE">
        <w:rPr>
          <w:rFonts w:ascii="Book Antiqua" w:eastAsia="Times New Roman" w:hAnsi="Book Antiqua" w:cs="Arial"/>
          <w:color w:val="000000"/>
          <w:kern w:val="0"/>
          <w:sz w:val="19"/>
          <w:szCs w:val="19"/>
          <w:lang w:eastAsia="pt-BR"/>
          <w14:ligatures w14:val="none"/>
        </w:rPr>
        <w:t>Art. 6º A excelência esportiva abrange o treinamento sistemático direcionado à formação de atletas na busca do alto rendimento de diferentes modalidades esportivas, e compreende os seguintes serviços:</w:t>
      </w:r>
    </w:p>
    <w:p w14:paraId="1132625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especialização</w:t>
      </w:r>
      <w:proofErr w:type="gramEnd"/>
      <w:r w:rsidRPr="00614ABE">
        <w:rPr>
          <w:rFonts w:ascii="Book Antiqua" w:eastAsia="Times New Roman" w:hAnsi="Book Antiqua" w:cs="Arial"/>
          <w:color w:val="000000"/>
          <w:kern w:val="0"/>
          <w:sz w:val="19"/>
          <w:szCs w:val="19"/>
          <w:lang w:eastAsia="pt-BR"/>
          <w14:ligatures w14:val="none"/>
        </w:rPr>
        <w:t xml:space="preserve"> esportiva, direcionada ao treinamento sistematizado em modalidades específicas, buscando a consolidação do potencial dos atletas em formação, com vistas a propiciar a transição para outros serviços;</w:t>
      </w:r>
    </w:p>
    <w:p w14:paraId="54F459B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aperfeiçoamento</w:t>
      </w:r>
      <w:proofErr w:type="gramEnd"/>
      <w:r w:rsidRPr="00614ABE">
        <w:rPr>
          <w:rFonts w:ascii="Book Antiqua" w:eastAsia="Times New Roman" w:hAnsi="Book Antiqua" w:cs="Arial"/>
          <w:color w:val="000000"/>
          <w:kern w:val="0"/>
          <w:sz w:val="19"/>
          <w:szCs w:val="19"/>
          <w:lang w:eastAsia="pt-BR"/>
          <w14:ligatures w14:val="none"/>
        </w:rPr>
        <w:t xml:space="preserve"> esportivo, com vistas ao treinamento sistematizado e especializado para aumentar as capacidades e habilidades de atletas em competições regionais e nacionais;</w:t>
      </w:r>
    </w:p>
    <w:p w14:paraId="3D2353D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alto rendimento esportivo, com vistas ao treinamento especializado para alcançar e manter o desempenho máximo de atletas em competições nacionais e internacionais;</w:t>
      </w:r>
    </w:p>
    <w:p w14:paraId="0F554BE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transição</w:t>
      </w:r>
      <w:proofErr w:type="gramEnd"/>
      <w:r w:rsidRPr="00614ABE">
        <w:rPr>
          <w:rFonts w:ascii="Book Antiqua" w:eastAsia="Times New Roman" w:hAnsi="Book Antiqua" w:cs="Arial"/>
          <w:color w:val="000000"/>
          <w:kern w:val="0"/>
          <w:sz w:val="19"/>
          <w:szCs w:val="19"/>
          <w:lang w:eastAsia="pt-BR"/>
          <w14:ligatures w14:val="none"/>
        </w:rPr>
        <w:t xml:space="preserve"> de carreira, com a finalidade de assegurar ao atleta a conciliação da educação formal com o treinamento, para que ao final da carreira possa ter acesso a outras áreas de trabalho, inclusive esportivas. </w:t>
      </w:r>
    </w:p>
    <w:p w14:paraId="564ED2F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IV</w:t>
      </w:r>
      <w:r w:rsidRPr="00614ABE">
        <w:rPr>
          <w:rFonts w:ascii="Book Antiqua" w:eastAsia="Times New Roman" w:hAnsi="Book Antiqua" w:cs="Arial"/>
          <w:b/>
          <w:bCs/>
          <w:color w:val="000000"/>
          <w:kern w:val="0"/>
          <w:sz w:val="19"/>
          <w:szCs w:val="19"/>
          <w:lang w:eastAsia="pt-BR"/>
          <w14:ligatures w14:val="none"/>
        </w:rPr>
        <w:br/>
        <w:t>Do Esporte para Toda a Vida </w:t>
      </w:r>
    </w:p>
    <w:p w14:paraId="28FFF79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614ABE">
        <w:rPr>
          <w:rFonts w:ascii="Book Antiqua" w:eastAsia="Times New Roman" w:hAnsi="Book Antiqua" w:cs="Arial"/>
          <w:color w:val="000000"/>
          <w:kern w:val="0"/>
          <w:sz w:val="19"/>
          <w:szCs w:val="19"/>
          <w:lang w:eastAsia="pt-BR"/>
          <w14:ligatures w14:val="none"/>
        </w:rPr>
        <w:t>Art. 7º O esporte para toda a vida consolida a aquisição de hábitos saudáveis ao longo da vida, a partir da aprendizagem esportiva, do lazer, da atividade física e do esporte competitivo para jovens e adultos, e envolve os seguintes serviços:</w:t>
      </w:r>
    </w:p>
    <w:p w14:paraId="7ECB307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aprendizagem</w:t>
      </w:r>
      <w:proofErr w:type="gramEnd"/>
      <w:r w:rsidRPr="00614ABE">
        <w:rPr>
          <w:rFonts w:ascii="Book Antiqua" w:eastAsia="Times New Roman" w:hAnsi="Book Antiqua" w:cs="Arial"/>
          <w:color w:val="000000"/>
          <w:kern w:val="0"/>
          <w:sz w:val="19"/>
          <w:szCs w:val="19"/>
          <w:lang w:eastAsia="pt-BR"/>
          <w14:ligatures w14:val="none"/>
        </w:rPr>
        <w:t xml:space="preserve"> esportiva para todos, para dar acesso ao esporte àqueles que nunca o praticaram, inclusive às pessoas com deficiência e em processo de reabilitação física;</w:t>
      </w:r>
    </w:p>
    <w:p w14:paraId="540FAE7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xml:space="preserve">II - </w:t>
      </w:r>
      <w:proofErr w:type="gramStart"/>
      <w:r w:rsidRPr="00614ABE">
        <w:rPr>
          <w:rFonts w:ascii="Book Antiqua" w:eastAsia="Times New Roman" w:hAnsi="Book Antiqua" w:cs="Arial"/>
          <w:color w:val="000000"/>
          <w:kern w:val="0"/>
          <w:sz w:val="19"/>
          <w:szCs w:val="19"/>
          <w:lang w:eastAsia="pt-BR"/>
          <w14:ligatures w14:val="none"/>
        </w:rPr>
        <w:t>esporte</w:t>
      </w:r>
      <w:proofErr w:type="gramEnd"/>
      <w:r w:rsidRPr="00614ABE">
        <w:rPr>
          <w:rFonts w:ascii="Book Antiqua" w:eastAsia="Times New Roman" w:hAnsi="Book Antiqua" w:cs="Arial"/>
          <w:color w:val="000000"/>
          <w:kern w:val="0"/>
          <w:sz w:val="19"/>
          <w:szCs w:val="19"/>
          <w:lang w:eastAsia="pt-BR"/>
          <w14:ligatures w14:val="none"/>
        </w:rPr>
        <w:t xml:space="preserve"> de lazer, para incorporar práticas corpóreas lúdicas como mecanismo de desenvolvimento humano, bem-estar e cidadania;</w:t>
      </w:r>
    </w:p>
    <w:p w14:paraId="78A58FC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atividade física, para sedimentar hábitos, costumes e condutas corporais regulares com repercussões benéficas na educação, na saúde e no lazer dos praticantes;</w:t>
      </w:r>
    </w:p>
    <w:p w14:paraId="0288CE9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esporte</w:t>
      </w:r>
      <w:proofErr w:type="gramEnd"/>
      <w:r w:rsidRPr="00614ABE">
        <w:rPr>
          <w:rFonts w:ascii="Book Antiqua" w:eastAsia="Times New Roman" w:hAnsi="Book Antiqua" w:cs="Arial"/>
          <w:color w:val="000000"/>
          <w:kern w:val="0"/>
          <w:sz w:val="19"/>
          <w:szCs w:val="19"/>
          <w:lang w:eastAsia="pt-BR"/>
          <w14:ligatures w14:val="none"/>
        </w:rPr>
        <w:t xml:space="preserve"> competitivo, para manter a prática cotidiana do esporte, ao propiciar competições por faixas etárias àqueles advindos de outros níveis;</w:t>
      </w:r>
    </w:p>
    <w:p w14:paraId="556AF4F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esporte</w:t>
      </w:r>
      <w:proofErr w:type="gramEnd"/>
      <w:r w:rsidRPr="00614ABE">
        <w:rPr>
          <w:rFonts w:ascii="Book Antiqua" w:eastAsia="Times New Roman" w:hAnsi="Book Antiqua" w:cs="Arial"/>
          <w:color w:val="000000"/>
          <w:kern w:val="0"/>
          <w:sz w:val="19"/>
          <w:szCs w:val="19"/>
          <w:lang w:eastAsia="pt-BR"/>
          <w14:ligatures w14:val="none"/>
        </w:rPr>
        <w:t xml:space="preserve"> social, como meio de inclusão de pessoas em vulnerabilidade social, com deficiência, em regime prisional, idosas e em instituições de acolhimento para crianças e adolescentes, entre outros segmentos de demanda de atenção social especial;</w:t>
      </w:r>
    </w:p>
    <w:p w14:paraId="034372D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esporte</w:t>
      </w:r>
      <w:proofErr w:type="gramEnd"/>
      <w:r w:rsidRPr="00614ABE">
        <w:rPr>
          <w:rFonts w:ascii="Book Antiqua" w:eastAsia="Times New Roman" w:hAnsi="Book Antiqua" w:cs="Arial"/>
          <w:color w:val="000000"/>
          <w:kern w:val="0"/>
          <w:sz w:val="19"/>
          <w:szCs w:val="19"/>
          <w:lang w:eastAsia="pt-BR"/>
          <w14:ligatures w14:val="none"/>
        </w:rPr>
        <w:t xml:space="preserve"> como meio de reabilitação, habilitação e saúde, para proporcionar à pessoa a continuidade, a manutenção e a estimulação corporal para o seu bem-estar físico, psíquico e social, com atenção primária aos idosos e às pessoas com deficiência. </w:t>
      </w:r>
    </w:p>
    <w:p w14:paraId="4D9A19F8"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V</w:t>
      </w:r>
      <w:r w:rsidRPr="00614ABE">
        <w:rPr>
          <w:rFonts w:ascii="Book Antiqua" w:eastAsia="Times New Roman" w:hAnsi="Book Antiqua" w:cs="Arial"/>
          <w:b/>
          <w:bCs/>
          <w:color w:val="000000"/>
          <w:kern w:val="0"/>
          <w:sz w:val="19"/>
          <w:szCs w:val="19"/>
          <w:lang w:eastAsia="pt-BR"/>
          <w14:ligatures w14:val="none"/>
        </w:rPr>
        <w:br/>
        <w:t>Dos Objetivos Comuns aos Níveis da Prática Esportiva </w:t>
      </w:r>
    </w:p>
    <w:p w14:paraId="2BE313D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614ABE">
        <w:rPr>
          <w:rFonts w:ascii="Book Antiqua" w:eastAsia="Times New Roman" w:hAnsi="Book Antiqua" w:cs="Arial"/>
          <w:color w:val="000000"/>
          <w:kern w:val="0"/>
          <w:sz w:val="19"/>
          <w:szCs w:val="19"/>
          <w:lang w:eastAsia="pt-BR"/>
          <w14:ligatures w14:val="none"/>
        </w:rPr>
        <w:t>Art. 8º Todos os níveis da prática esportiva também compreendem o serviço de fomento, difusão e aplicação do conhecimento científico e tecnológico e da inovação, por meio do apoio a pesquisas e produções científicas, a programas de formação, certificação e avaliação de profissionais envolvidos, à realização de cursos, seminários, congressos, intercâmbios científicos, tecnológicos e esportivos e a outros tipos de processos de transmissão de conhecimento no âmbito do esporte.</w:t>
      </w:r>
    </w:p>
    <w:p w14:paraId="51E6D381" w14:textId="5110597C" w:rsidR="00D50B15" w:rsidRPr="00D50B15" w:rsidRDefault="00D50B15" w:rsidP="00D50B15">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8" w:name="art9"/>
      <w:bookmarkEnd w:id="8"/>
      <w:r w:rsidRPr="00D50B15">
        <w:rPr>
          <w:rFonts w:ascii="Book Antiqua" w:eastAsia="Times New Roman" w:hAnsi="Book Antiqua" w:cs="Times New Roman"/>
          <w:color w:val="000000"/>
          <w:kern w:val="0"/>
          <w:sz w:val="19"/>
          <w:szCs w:val="19"/>
          <w:lang w:eastAsia="pt-BR"/>
          <w14:ligatures w14:val="none"/>
        </w:rPr>
        <w:t>Art. 9º Em todos os níveis e serviços da prática esportiva haverá a adoção de medidas que conscientizem, previnam e combatam a prática de intimidação sistemática (</w:t>
      </w:r>
      <w:r w:rsidRPr="00D50B15">
        <w:rPr>
          <w:rFonts w:ascii="Book Antiqua" w:eastAsia="Times New Roman" w:hAnsi="Book Antiqua" w:cs="Times New Roman"/>
          <w:i/>
          <w:iCs/>
          <w:color w:val="000000"/>
          <w:kern w:val="0"/>
          <w:sz w:val="19"/>
          <w:szCs w:val="19"/>
          <w:lang w:eastAsia="pt-BR"/>
          <w14:ligatures w14:val="none"/>
        </w:rPr>
        <w:t>bullying</w:t>
      </w:r>
      <w:r w:rsidRPr="00D50B15">
        <w:rPr>
          <w:rFonts w:ascii="Book Antiqua" w:eastAsia="Times New Roman" w:hAnsi="Book Antiqua" w:cs="Times New Roman"/>
          <w:color w:val="000000"/>
          <w:kern w:val="0"/>
          <w:sz w:val="19"/>
          <w:szCs w:val="19"/>
          <w:lang w:eastAsia="pt-BR"/>
          <w14:ligatures w14:val="none"/>
        </w:rPr>
        <w:t>), bem como as práticas atentatórias à integridade esportiva e ao resultado esportivo</w:t>
      </w:r>
      <w:r w:rsidRPr="00D50B15">
        <w:rPr>
          <w:rFonts w:ascii="Book Antiqua" w:eastAsia="Times New Roman" w:hAnsi="Book Antiqua" w:cs="Times New Roman"/>
          <w:color w:val="000000"/>
          <w:kern w:val="0"/>
          <w:sz w:val="16"/>
          <w:szCs w:val="16"/>
          <w:lang w:eastAsia="pt-BR"/>
          <w14:ligatures w14:val="none"/>
        </w:rPr>
        <w:t>. </w:t>
      </w:r>
      <w:hyperlink r:id="rId6" w:anchor="art1" w:history="1">
        <w:r w:rsidRPr="00D50B15">
          <w:rPr>
            <w:rStyle w:val="Hyperlink"/>
            <w:rFonts w:ascii="Book Antiqua" w:eastAsia="Times New Roman" w:hAnsi="Book Antiqua" w:cs="Times New Roman"/>
            <w:kern w:val="0"/>
            <w:sz w:val="16"/>
            <w:szCs w:val="16"/>
            <w:lang w:eastAsia="pt-BR"/>
            <w14:ligatures w14:val="none"/>
          </w:rPr>
          <w:t>(Redação dada pela Lei nº 14.911, de 2024)</w:t>
        </w:r>
      </w:hyperlink>
    </w:p>
    <w:p w14:paraId="1F4CEE48" w14:textId="7F25F363" w:rsidR="00D50B15" w:rsidRPr="00D50B15" w:rsidRDefault="00D50B15" w:rsidP="00D50B15">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D50B15">
        <w:rPr>
          <w:rFonts w:ascii="Book Antiqua" w:eastAsia="Times New Roman" w:hAnsi="Book Antiqua" w:cs="Times New Roman"/>
          <w:color w:val="000000"/>
          <w:kern w:val="0"/>
          <w:sz w:val="19"/>
          <w:szCs w:val="19"/>
          <w:lang w:eastAsia="pt-BR"/>
          <w14:ligatures w14:val="none"/>
        </w:rPr>
        <w:t>Parágrafo único. Entende-se por intimidação sistemática (</w:t>
      </w:r>
      <w:r w:rsidRPr="00D50B15">
        <w:rPr>
          <w:rFonts w:ascii="Book Antiqua" w:eastAsia="Times New Roman" w:hAnsi="Book Antiqua" w:cs="Times New Roman"/>
          <w:i/>
          <w:iCs/>
          <w:color w:val="000000"/>
          <w:kern w:val="0"/>
          <w:sz w:val="19"/>
          <w:szCs w:val="19"/>
          <w:lang w:eastAsia="pt-BR"/>
          <w14:ligatures w14:val="none"/>
        </w:rPr>
        <w:t>bullying</w:t>
      </w:r>
      <w:r w:rsidRPr="00D50B15">
        <w:rPr>
          <w:rFonts w:ascii="Book Antiqua" w:eastAsia="Times New Roman" w:hAnsi="Book Antiqua" w:cs="Times New Roman"/>
          <w:color w:val="000000"/>
          <w:kern w:val="0"/>
          <w:sz w:val="19"/>
          <w:szCs w:val="19"/>
          <w:lang w:eastAsia="pt-BR"/>
          <w14:ligatures w14:val="none"/>
        </w:rPr>
        <w:t>) todo ato de violência, física ou psicológica, intencional e repetitivo que ocorre sem motivação evidente, praticado por indivíduo ou grupo, contra 1 (uma) ou mais pessoas, com o objetivo de intimidar ou agredir, causando humilhação, dor e angústia à vítima, em uma relação de desequilíbrio de poder entre as partes envolvidas</w:t>
      </w:r>
      <w:r w:rsidRPr="00D50B15">
        <w:rPr>
          <w:rFonts w:ascii="Book Antiqua" w:eastAsia="Times New Roman" w:hAnsi="Book Antiqua" w:cs="Times New Roman"/>
          <w:color w:val="000000"/>
          <w:kern w:val="0"/>
          <w:sz w:val="16"/>
          <w:szCs w:val="16"/>
          <w:lang w:eastAsia="pt-BR"/>
          <w14:ligatures w14:val="none"/>
        </w:rPr>
        <w:t>.</w:t>
      </w:r>
      <w:r>
        <w:rPr>
          <w:rFonts w:ascii="Book Antiqua" w:eastAsia="Times New Roman" w:hAnsi="Book Antiqua" w:cs="Times New Roman"/>
          <w:color w:val="000000"/>
          <w:kern w:val="0"/>
          <w:sz w:val="16"/>
          <w:szCs w:val="16"/>
          <w:lang w:eastAsia="pt-BR"/>
          <w14:ligatures w14:val="none"/>
        </w:rPr>
        <w:t xml:space="preserve"> </w:t>
      </w:r>
      <w:hyperlink r:id="rId7" w:anchor="art1" w:history="1">
        <w:r w:rsidRPr="00D50B15">
          <w:rPr>
            <w:rStyle w:val="Hyperlink"/>
            <w:rFonts w:ascii="Book Antiqua" w:eastAsia="Times New Roman" w:hAnsi="Book Antiqua" w:cs="Times New Roman"/>
            <w:kern w:val="0"/>
            <w:sz w:val="16"/>
            <w:szCs w:val="16"/>
            <w:lang w:eastAsia="pt-BR"/>
            <w14:ligatures w14:val="none"/>
          </w:rPr>
          <w:t>(Incluído pela Lei nº 14.911, de 2024)</w:t>
        </w:r>
      </w:hyperlink>
    </w:p>
    <w:p w14:paraId="729AEB4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614ABE">
        <w:rPr>
          <w:rFonts w:ascii="Book Antiqua" w:eastAsia="Times New Roman" w:hAnsi="Book Antiqua" w:cs="Arial"/>
          <w:color w:val="000000"/>
          <w:kern w:val="0"/>
          <w:sz w:val="19"/>
          <w:szCs w:val="19"/>
          <w:lang w:eastAsia="pt-BR"/>
          <w14:ligatures w14:val="none"/>
        </w:rPr>
        <w:t xml:space="preserve">Art. 10. Considera-se esporte educacional aquele praticado nos sistemas de ensino e em formas assistemáticas de educação, evitando-se a seletividade e a </w:t>
      </w:r>
      <w:proofErr w:type="spellStart"/>
      <w:r w:rsidRPr="00614ABE">
        <w:rPr>
          <w:rFonts w:ascii="Book Antiqua" w:eastAsia="Times New Roman" w:hAnsi="Book Antiqua" w:cs="Arial"/>
          <w:color w:val="000000"/>
          <w:kern w:val="0"/>
          <w:sz w:val="19"/>
          <w:szCs w:val="19"/>
          <w:lang w:eastAsia="pt-BR"/>
          <w14:ligatures w14:val="none"/>
        </w:rPr>
        <w:t>hipercompetitividade</w:t>
      </w:r>
      <w:proofErr w:type="spellEnd"/>
      <w:r w:rsidRPr="00614ABE">
        <w:rPr>
          <w:rFonts w:ascii="Book Antiqua" w:eastAsia="Times New Roman" w:hAnsi="Book Antiqua" w:cs="Arial"/>
          <w:color w:val="000000"/>
          <w:kern w:val="0"/>
          <w:sz w:val="19"/>
          <w:szCs w:val="19"/>
          <w:lang w:eastAsia="pt-BR"/>
          <w14:ligatures w14:val="none"/>
        </w:rPr>
        <w:t xml:space="preserve"> de seus praticantes, com a finalidade de alcançar o desenvolvimento integral, físico e intelectual, do indivíduo e a sua formação para o exercício da cidadania e para a prática do lazer, visando à integração social dos estudantes e à melhoria de sua qualidade de vida. </w:t>
      </w:r>
    </w:p>
    <w:p w14:paraId="3C401EEA"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II</w:t>
      </w:r>
      <w:r w:rsidRPr="00614ABE">
        <w:rPr>
          <w:rFonts w:ascii="Book Antiqua" w:eastAsia="Times New Roman" w:hAnsi="Book Antiqua" w:cs="Arial"/>
          <w:color w:val="000000"/>
          <w:kern w:val="0"/>
          <w:sz w:val="19"/>
          <w:szCs w:val="19"/>
          <w:lang w:eastAsia="pt-BR"/>
          <w14:ligatures w14:val="none"/>
        </w:rPr>
        <w:br/>
        <w:t>DO SISTEMA NACIONAL DO ESPORTE E DO SISTEMA NACIONAL DE INFORMAÇÕES E INDICADORES ESPORTIVOS </w:t>
      </w:r>
    </w:p>
    <w:p w14:paraId="02EECC0E"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Gerais </w:t>
      </w:r>
    </w:p>
    <w:p w14:paraId="1E16EEC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614ABE">
        <w:rPr>
          <w:rFonts w:ascii="Book Antiqua" w:eastAsia="Times New Roman" w:hAnsi="Book Antiqua" w:cs="Arial"/>
          <w:color w:val="000000"/>
          <w:kern w:val="0"/>
          <w:sz w:val="19"/>
          <w:szCs w:val="19"/>
          <w:lang w:eastAsia="pt-BR"/>
          <w14:ligatures w14:val="none"/>
        </w:rPr>
        <w:t>Art. 11. O planejamento, a formulação, a implementação e a avaliação de políticas públicas, de programas e de ações para o esporte, nas diferentes esferas governamentais, realizam-se por meio do Sistema Nacional do Esporte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sistema descentralizado, democrático e participativo, que tem por objetivos:</w:t>
      </w:r>
    </w:p>
    <w:p w14:paraId="70D3434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integrar</w:t>
      </w:r>
      <w:proofErr w:type="gramEnd"/>
      <w:r w:rsidRPr="00614ABE">
        <w:rPr>
          <w:rFonts w:ascii="Book Antiqua" w:eastAsia="Times New Roman" w:hAnsi="Book Antiqua" w:cs="Arial"/>
          <w:color w:val="000000"/>
          <w:kern w:val="0"/>
          <w:sz w:val="19"/>
          <w:szCs w:val="19"/>
          <w:lang w:eastAsia="pt-BR"/>
          <w14:ligatures w14:val="none"/>
        </w:rPr>
        <w:t xml:space="preserve"> os entes federativos e as organizações que atuam na área esportiva;</w:t>
      </w:r>
    </w:p>
    <w:p w14:paraId="73C7E1D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atuar</w:t>
      </w:r>
      <w:proofErr w:type="gramEnd"/>
      <w:r w:rsidRPr="00614ABE">
        <w:rPr>
          <w:rFonts w:ascii="Book Antiqua" w:eastAsia="Times New Roman" w:hAnsi="Book Antiqua" w:cs="Arial"/>
          <w:color w:val="000000"/>
          <w:kern w:val="0"/>
          <w:sz w:val="19"/>
          <w:szCs w:val="19"/>
          <w:lang w:eastAsia="pt-BR"/>
          <w14:ligatures w14:val="none"/>
        </w:rPr>
        <w:t xml:space="preserve"> de modo a efetivar políticas que visem à gestão compartilhada, ao cofinanciamento e à cooperação técnica entre seus integrantes;</w:t>
      </w:r>
    </w:p>
    <w:p w14:paraId="5630BF9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III - estabelecer as responsabilidades dos entes federativos na estruturação, na regulação, na manutenção e na expansão das atividades e das políticas públicas na área esportiva;</w:t>
      </w:r>
    </w:p>
    <w:p w14:paraId="2733CC4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definir</w:t>
      </w:r>
      <w:proofErr w:type="gramEnd"/>
      <w:r w:rsidRPr="00614ABE">
        <w:rPr>
          <w:rFonts w:ascii="Book Antiqua" w:eastAsia="Times New Roman" w:hAnsi="Book Antiqua" w:cs="Arial"/>
          <w:color w:val="000000"/>
          <w:kern w:val="0"/>
          <w:sz w:val="19"/>
          <w:szCs w:val="19"/>
          <w:lang w:eastAsia="pt-BR"/>
          <w14:ligatures w14:val="none"/>
        </w:rPr>
        <w:t xml:space="preserve"> os níveis de gestão, respeitadas as peculiaridades de cada um dos integrantes;</w:t>
      </w:r>
    </w:p>
    <w:p w14:paraId="09302B9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apoiar</w:t>
      </w:r>
      <w:proofErr w:type="gramEnd"/>
      <w:r w:rsidRPr="00614ABE">
        <w:rPr>
          <w:rFonts w:ascii="Book Antiqua" w:eastAsia="Times New Roman" w:hAnsi="Book Antiqua" w:cs="Arial"/>
          <w:color w:val="000000"/>
          <w:kern w:val="0"/>
          <w:sz w:val="19"/>
          <w:szCs w:val="19"/>
          <w:lang w:eastAsia="pt-BR"/>
          <w14:ligatures w14:val="none"/>
        </w:rPr>
        <w:t xml:space="preserve"> a universalização da prática esportiva, com atenção especial ao atendimento ao nível da formação esportiva;</w:t>
      </w:r>
    </w:p>
    <w:p w14:paraId="18040B8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promover</w:t>
      </w:r>
      <w:proofErr w:type="gramEnd"/>
      <w:r w:rsidRPr="00614ABE">
        <w:rPr>
          <w:rFonts w:ascii="Book Antiqua" w:eastAsia="Times New Roman" w:hAnsi="Book Antiqua" w:cs="Arial"/>
          <w:color w:val="000000"/>
          <w:kern w:val="0"/>
          <w:sz w:val="19"/>
          <w:szCs w:val="19"/>
          <w:lang w:eastAsia="pt-BR"/>
          <w14:ligatures w14:val="none"/>
        </w:rPr>
        <w:t xml:space="preserve"> a inclusão social, de forma a ampliar as possibilidades de acesso à prática esportiva regular para a população;</w:t>
      </w:r>
    </w:p>
    <w:p w14:paraId="6E3A25A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estimular o desenvolvimento das práticas esportivas como forma de expressão da cultura, de promoção do ser humano, de fortalecimento da saúde e de prevenção de doenças;</w:t>
      </w:r>
    </w:p>
    <w:p w14:paraId="47C491E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promover a descentralização e a articulação da política esportiva e de lazer;</w:t>
      </w:r>
    </w:p>
    <w:p w14:paraId="5B1E10F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atender</w:t>
      </w:r>
      <w:proofErr w:type="gramEnd"/>
      <w:r w:rsidRPr="00614ABE">
        <w:rPr>
          <w:rFonts w:ascii="Book Antiqua" w:eastAsia="Times New Roman" w:hAnsi="Book Antiqua" w:cs="Arial"/>
          <w:color w:val="000000"/>
          <w:kern w:val="0"/>
          <w:sz w:val="19"/>
          <w:szCs w:val="19"/>
          <w:lang w:eastAsia="pt-BR"/>
          <w14:ligatures w14:val="none"/>
        </w:rPr>
        <w:t xml:space="preserve"> à capacitação dos recursos humanos já inseridos no segmento e à formação de novos recursos humanos qualificados;</w:t>
      </w:r>
    </w:p>
    <w:p w14:paraId="2B7E1A4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 - </w:t>
      </w:r>
      <w:proofErr w:type="gramStart"/>
      <w:r w:rsidRPr="00614ABE">
        <w:rPr>
          <w:rFonts w:ascii="Book Antiqua" w:eastAsia="Times New Roman" w:hAnsi="Book Antiqua" w:cs="Arial"/>
          <w:color w:val="000000"/>
          <w:kern w:val="0"/>
          <w:sz w:val="19"/>
          <w:szCs w:val="19"/>
          <w:lang w:eastAsia="pt-BR"/>
          <w14:ligatures w14:val="none"/>
        </w:rPr>
        <w:t>garantir</w:t>
      </w:r>
      <w:proofErr w:type="gramEnd"/>
      <w:r w:rsidRPr="00614ABE">
        <w:rPr>
          <w:rFonts w:ascii="Book Antiqua" w:eastAsia="Times New Roman" w:hAnsi="Book Antiqua" w:cs="Arial"/>
          <w:color w:val="000000"/>
          <w:kern w:val="0"/>
          <w:sz w:val="19"/>
          <w:szCs w:val="19"/>
          <w:lang w:eastAsia="pt-BR"/>
          <w14:ligatures w14:val="none"/>
        </w:rPr>
        <w:t xml:space="preserve"> adequada infraestrutura física, tecnológica e de pessoal para a prática esportiva, inclusive quanto à acessibilidade;</w:t>
      </w:r>
    </w:p>
    <w:p w14:paraId="1FC3701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 - articular níveis e serviços da prática esportiva, para implementação conjunta de políticas, de programas e de ações;</w:t>
      </w:r>
    </w:p>
    <w:p w14:paraId="27AECDD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XII - racionalizar a aplicação dos recursos públicos vinculados ao esporte, coordenando esforços entre os entes federados e as organizações esportivas;</w:t>
      </w:r>
    </w:p>
    <w:p w14:paraId="781C45A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XIII - assegurar a participação democrática nos processos de planejamento, coordenação, gestão e avaliação;</w:t>
      </w:r>
    </w:p>
    <w:p w14:paraId="6FA9754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XIV - elaborar e cumprir os planos de esporte em todos os níveis da Federação;</w:t>
      </w:r>
    </w:p>
    <w:p w14:paraId="5306169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XV - </w:t>
      </w:r>
      <w:proofErr w:type="gramStart"/>
      <w:r w:rsidRPr="00614ABE">
        <w:rPr>
          <w:rFonts w:ascii="Book Antiqua" w:eastAsia="Times New Roman" w:hAnsi="Book Antiqua" w:cs="Arial"/>
          <w:color w:val="000000"/>
          <w:kern w:val="0"/>
          <w:sz w:val="19"/>
          <w:szCs w:val="19"/>
          <w:lang w:eastAsia="pt-BR"/>
          <w14:ligatures w14:val="none"/>
        </w:rPr>
        <w:t>instituir</w:t>
      </w:r>
      <w:proofErr w:type="gramEnd"/>
      <w:r w:rsidRPr="00614ABE">
        <w:rPr>
          <w:rFonts w:ascii="Book Antiqua" w:eastAsia="Times New Roman" w:hAnsi="Book Antiqua" w:cs="Arial"/>
          <w:color w:val="000000"/>
          <w:kern w:val="0"/>
          <w:sz w:val="19"/>
          <w:szCs w:val="19"/>
          <w:lang w:eastAsia="pt-BR"/>
          <w14:ligatures w14:val="none"/>
        </w:rPr>
        <w:t xml:space="preserve"> instâncias permanentes de colaboração para estruturar e desenvolver a cooperação federativa;</w:t>
      </w:r>
    </w:p>
    <w:p w14:paraId="2B9C7B7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XVI - combater as assimetrias regionais, estaduais e municipais, cooperando na equalização de oportunidades e meios em matéria de prática esportiva, e contribuir para que o desenvolvimento do esporte seja realizado de forma harmoniosa e integrada;</w:t>
      </w:r>
    </w:p>
    <w:p w14:paraId="2D384B7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XVII - adotar as medidas necessárias para erradicar ou reduzir as manifestações antiesportivas, como a violência, a corrupção, o racismo, a xenofobia, a homofobia, o sexismo e qualquer outra forma de discriminação, o uso de substâncias ilegais e os métodos tipificáveis como dopagem;</w:t>
      </w:r>
    </w:p>
    <w:p w14:paraId="63B3A43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XVIII - proporcionar a capacitação técnica e acadêmica aos atletas e aos ex-atletas com vistas à integração social de forma saudável e produtiva ao término de suas carreiras competitivas.</w:t>
      </w:r>
    </w:p>
    <w:p w14:paraId="7DAEB9B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1º O esporte militar desenvolve-se nos diferentes níveis segundo seu próprio regramento, sem prejuízo do disposto nesta Lei, e faz parte do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w:t>
      </w:r>
    </w:p>
    <w:p w14:paraId="3317EAD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gestão e a promoção de políticas relacionadas ao esporte militar realizam-se por meio do Subsistema Nacional do Esporte Militar (</w:t>
      </w:r>
      <w:proofErr w:type="spellStart"/>
      <w:r w:rsidRPr="00614ABE">
        <w:rPr>
          <w:rFonts w:ascii="Book Antiqua" w:eastAsia="Times New Roman" w:hAnsi="Book Antiqua" w:cs="Arial"/>
          <w:color w:val="000000"/>
          <w:kern w:val="0"/>
          <w:sz w:val="19"/>
          <w:szCs w:val="19"/>
          <w:lang w:eastAsia="pt-BR"/>
          <w14:ligatures w14:val="none"/>
        </w:rPr>
        <w:t>Snem</w:t>
      </w:r>
      <w:proofErr w:type="spellEnd"/>
      <w:r w:rsidRPr="00614ABE">
        <w:rPr>
          <w:rFonts w:ascii="Book Antiqua" w:eastAsia="Times New Roman" w:hAnsi="Book Antiqua" w:cs="Arial"/>
          <w:color w:val="000000"/>
          <w:kern w:val="0"/>
          <w:sz w:val="19"/>
          <w:szCs w:val="19"/>
          <w:lang w:eastAsia="pt-BR"/>
          <w14:ligatures w14:val="none"/>
        </w:rPr>
        <w:t>), com estrutura e funcionamento próprios.</w:t>
      </w:r>
    </w:p>
    <w:p w14:paraId="37980A1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614ABE">
        <w:rPr>
          <w:rFonts w:ascii="Book Antiqua" w:eastAsia="Times New Roman" w:hAnsi="Book Antiqua" w:cs="Arial"/>
          <w:color w:val="000000"/>
          <w:kern w:val="0"/>
          <w:sz w:val="19"/>
          <w:szCs w:val="19"/>
          <w:lang w:eastAsia="pt-BR"/>
          <w14:ligatures w14:val="none"/>
        </w:rPr>
        <w:t xml:space="preserve">Art. 12. 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será organizado com observância dos seguintes princípios e diretrizes:</w:t>
      </w:r>
    </w:p>
    <w:p w14:paraId="5EC8476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esporte</w:t>
      </w:r>
      <w:proofErr w:type="gramEnd"/>
      <w:r w:rsidRPr="00614ABE">
        <w:rPr>
          <w:rFonts w:ascii="Book Antiqua" w:eastAsia="Times New Roman" w:hAnsi="Book Antiqua" w:cs="Arial"/>
          <w:color w:val="000000"/>
          <w:kern w:val="0"/>
          <w:sz w:val="19"/>
          <w:szCs w:val="19"/>
          <w:lang w:eastAsia="pt-BR"/>
          <w14:ligatures w14:val="none"/>
        </w:rPr>
        <w:t xml:space="preserve"> como direito social;</w:t>
      </w:r>
    </w:p>
    <w:p w14:paraId="44694BC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igualdade</w:t>
      </w:r>
      <w:proofErr w:type="gramEnd"/>
      <w:r w:rsidRPr="00614ABE">
        <w:rPr>
          <w:rFonts w:ascii="Book Antiqua" w:eastAsia="Times New Roman" w:hAnsi="Book Antiqua" w:cs="Arial"/>
          <w:color w:val="000000"/>
          <w:kern w:val="0"/>
          <w:sz w:val="19"/>
          <w:szCs w:val="19"/>
          <w:lang w:eastAsia="pt-BR"/>
          <w14:ligatures w14:val="none"/>
        </w:rPr>
        <w:t xml:space="preserve"> de condições para o acesso ao esporte;</w:t>
      </w:r>
    </w:p>
    <w:p w14:paraId="168E1FE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III - governança com base no princípio da gestão democrática e participação social;</w:t>
      </w:r>
    </w:p>
    <w:p w14:paraId="656B141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avaliação</w:t>
      </w:r>
      <w:proofErr w:type="gramEnd"/>
      <w:r w:rsidRPr="00614ABE">
        <w:rPr>
          <w:rFonts w:ascii="Book Antiqua" w:eastAsia="Times New Roman" w:hAnsi="Book Antiqua" w:cs="Arial"/>
          <w:color w:val="000000"/>
          <w:kern w:val="0"/>
          <w:sz w:val="19"/>
          <w:szCs w:val="19"/>
          <w:lang w:eastAsia="pt-BR"/>
          <w14:ligatures w14:val="none"/>
        </w:rPr>
        <w:t>, controle social, acesso à informação e transparência da aplicação dos recursos públicos;</w:t>
      </w:r>
    </w:p>
    <w:p w14:paraId="57EDDBF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integração</w:t>
      </w:r>
      <w:proofErr w:type="gramEnd"/>
      <w:r w:rsidRPr="00614ABE">
        <w:rPr>
          <w:rFonts w:ascii="Book Antiqua" w:eastAsia="Times New Roman" w:hAnsi="Book Antiqua" w:cs="Arial"/>
          <w:color w:val="000000"/>
          <w:kern w:val="0"/>
          <w:sz w:val="19"/>
          <w:szCs w:val="19"/>
          <w:lang w:eastAsia="pt-BR"/>
          <w14:ligatures w14:val="none"/>
        </w:rPr>
        <w:t xml:space="preserve"> do planejamento, por meio de planos decenais de esporte dos Estados, do Distrito Federal e dos Municípios, em consonância com o Plano Nacional do Esporte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w:t>
      </w:r>
    </w:p>
    <w:p w14:paraId="5B1D76D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colaboração</w:t>
      </w:r>
      <w:proofErr w:type="gramEnd"/>
      <w:r w:rsidRPr="00614ABE">
        <w:rPr>
          <w:rFonts w:ascii="Book Antiqua" w:eastAsia="Times New Roman" w:hAnsi="Book Antiqua" w:cs="Arial"/>
          <w:color w:val="000000"/>
          <w:kern w:val="0"/>
          <w:sz w:val="19"/>
          <w:szCs w:val="19"/>
          <w:lang w:eastAsia="pt-BR"/>
          <w14:ligatures w14:val="none"/>
        </w:rPr>
        <w:t xml:space="preserve"> intersetorial entre esporte e outras áreas, como saúde, educação, cultura, proteção da criança e do adolescente, trabalho e emprego e assistência social;</w:t>
      </w:r>
    </w:p>
    <w:p w14:paraId="1465E31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utilização do esporte para promoção dos direitos humanos, da diversidade sociocultural e da sustentabilidade socioambiental;</w:t>
      </w:r>
    </w:p>
    <w:p w14:paraId="23C5A4E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fomento da implementação e da ampliação das políticas que visem à inclusão social, ao atendimento aos povos e às comunidades tradicionais e à valorização das pessoas com deficiência e necessidades especiais;</w:t>
      </w:r>
    </w:p>
    <w:p w14:paraId="7054DB1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descentralização e articulação</w:t>
      </w:r>
      <w:proofErr w:type="gramEnd"/>
      <w:r w:rsidRPr="00614ABE">
        <w:rPr>
          <w:rFonts w:ascii="Book Antiqua" w:eastAsia="Times New Roman" w:hAnsi="Book Antiqua" w:cs="Arial"/>
          <w:color w:val="000000"/>
          <w:kern w:val="0"/>
          <w:sz w:val="19"/>
          <w:szCs w:val="19"/>
          <w:lang w:eastAsia="pt-BR"/>
          <w14:ligatures w14:val="none"/>
        </w:rPr>
        <w:t xml:space="preserve"> da política esportiva e de lazer.</w:t>
      </w:r>
    </w:p>
    <w:p w14:paraId="02659D4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614ABE">
        <w:rPr>
          <w:rFonts w:ascii="Book Antiqua" w:eastAsia="Times New Roman" w:hAnsi="Book Antiqua" w:cs="Arial"/>
          <w:color w:val="000000"/>
          <w:kern w:val="0"/>
          <w:sz w:val="19"/>
          <w:szCs w:val="19"/>
          <w:lang w:eastAsia="pt-BR"/>
          <w14:ligatures w14:val="none"/>
        </w:rPr>
        <w:t>Art. 13. É criado o Sistema Nacional de Informações e Indicadores Esportivos (SNIIE), que tem os seguintes objetivos:</w:t>
      </w:r>
    </w:p>
    <w:p w14:paraId="0F5089B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coletar, sistematizar</w:t>
      </w:r>
      <w:proofErr w:type="gramEnd"/>
      <w:r w:rsidRPr="00614ABE">
        <w:rPr>
          <w:rFonts w:ascii="Book Antiqua" w:eastAsia="Times New Roman" w:hAnsi="Book Antiqua" w:cs="Arial"/>
          <w:color w:val="000000"/>
          <w:kern w:val="0"/>
          <w:sz w:val="19"/>
          <w:szCs w:val="19"/>
          <w:lang w:eastAsia="pt-BR"/>
          <w14:ligatures w14:val="none"/>
        </w:rPr>
        <w:t xml:space="preserve"> e interpretar dados, fornecer metodologias e estabelecer parâmetros à mensuração da atividade da área esportiva e das necessidades sociais por manifestação esportiva, que permitam a formulação, o monitoramento, a gestão e a avaliação das políticas públicas do esporte, de forma a verificar e a racionalizar a implementação do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 xml:space="preserve"> e sua revisão nos prazos previstos;</w:t>
      </w:r>
    </w:p>
    <w:p w14:paraId="1FC0C75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disponibilizar</w:t>
      </w:r>
      <w:proofErr w:type="gramEnd"/>
      <w:r w:rsidRPr="00614ABE">
        <w:rPr>
          <w:rFonts w:ascii="Book Antiqua" w:eastAsia="Times New Roman" w:hAnsi="Book Antiqua" w:cs="Arial"/>
          <w:color w:val="000000"/>
          <w:kern w:val="0"/>
          <w:sz w:val="19"/>
          <w:szCs w:val="19"/>
          <w:lang w:eastAsia="pt-BR"/>
          <w14:ligatures w14:val="none"/>
        </w:rPr>
        <w:t xml:space="preserve"> estatísticas, indicadores e outras informações relevantes para a caracterização da demanda e oferta de bens esportivos, para a construção de modelos de economia e sustentabilidade do esporte, e para a adoção de mecanismos de indução e regulação da atividade econômica na área esportiva, de forma a dar apoio aos gestores esportivos públicos e privados;</w:t>
      </w:r>
    </w:p>
    <w:p w14:paraId="41AB4CF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III - exercer e facilitar o monitoramento e a avaliação das políticas públicas do esporte, de forma a assegurar ao poder público e à sociedade civil o acompanhamento do desempenho do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w:t>
      </w:r>
    </w:p>
    <w:p w14:paraId="63B5423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 SNIIE tem as seguintes características:</w:t>
      </w:r>
    </w:p>
    <w:p w14:paraId="3BBA8D6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obrigatoriedade</w:t>
      </w:r>
      <w:proofErr w:type="gramEnd"/>
      <w:r w:rsidRPr="00614ABE">
        <w:rPr>
          <w:rFonts w:ascii="Book Antiqua" w:eastAsia="Times New Roman" w:hAnsi="Book Antiqua" w:cs="Arial"/>
          <w:color w:val="000000"/>
          <w:kern w:val="0"/>
          <w:sz w:val="19"/>
          <w:szCs w:val="19"/>
          <w:lang w:eastAsia="pt-BR"/>
          <w14:ligatures w14:val="none"/>
        </w:rPr>
        <w:t xml:space="preserve"> da inserção e da atualização permanente de dados pela União, pelos Estados, pelo Distrito Federal e pelos Municípios que aderirem ao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w:t>
      </w:r>
    </w:p>
    <w:p w14:paraId="7ECE81B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caráter</w:t>
      </w:r>
      <w:proofErr w:type="gramEnd"/>
      <w:r w:rsidRPr="00614ABE">
        <w:rPr>
          <w:rFonts w:ascii="Book Antiqua" w:eastAsia="Times New Roman" w:hAnsi="Book Antiqua" w:cs="Arial"/>
          <w:color w:val="000000"/>
          <w:kern w:val="0"/>
          <w:sz w:val="19"/>
          <w:szCs w:val="19"/>
          <w:lang w:eastAsia="pt-BR"/>
          <w14:ligatures w14:val="none"/>
        </w:rPr>
        <w:t xml:space="preserve"> declaratório;</w:t>
      </w:r>
    </w:p>
    <w:p w14:paraId="5352AA7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processos informatizados de declaração, de armazenamento e de extração de dados;</w:t>
      </w:r>
    </w:p>
    <w:p w14:paraId="2562433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ampla</w:t>
      </w:r>
      <w:proofErr w:type="gramEnd"/>
      <w:r w:rsidRPr="00614ABE">
        <w:rPr>
          <w:rFonts w:ascii="Book Antiqua" w:eastAsia="Times New Roman" w:hAnsi="Book Antiqua" w:cs="Arial"/>
          <w:color w:val="000000"/>
          <w:kern w:val="0"/>
          <w:sz w:val="19"/>
          <w:szCs w:val="19"/>
          <w:lang w:eastAsia="pt-BR"/>
          <w14:ligatures w14:val="none"/>
        </w:rPr>
        <w:t xml:space="preserve"> publicidade e transparência para as informações declaradas e sistematizadas, preferencialmente em meios digitais, atualizados tecnologicamente e disponíveis na rede mundial de computadores.</w:t>
      </w:r>
    </w:p>
    <w:p w14:paraId="45B9605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declarante é responsável pela inserção de dados no programa de declaração e pela veracidade das informações inseridas na base de dados.</w:t>
      </w:r>
    </w:p>
    <w:p w14:paraId="73B278E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Ministério do Esporte pode promover parcerias e convênios com instituições especializadas na área de pesquisas socioeconômicas e demográficas e com universidades especializadas em pesquisas na área esportiva para a constituição do SNIIE. </w:t>
      </w:r>
    </w:p>
    <w:p w14:paraId="20D5C4DC"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Da Composição e das Atribuições </w:t>
      </w:r>
    </w:p>
    <w:p w14:paraId="43EDFE9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614ABE">
        <w:rPr>
          <w:rFonts w:ascii="Book Antiqua" w:eastAsia="Times New Roman" w:hAnsi="Book Antiqua" w:cs="Arial"/>
          <w:color w:val="000000"/>
          <w:kern w:val="0"/>
          <w:sz w:val="19"/>
          <w:szCs w:val="19"/>
          <w:lang w:eastAsia="pt-BR"/>
          <w14:ligatures w14:val="none"/>
        </w:rPr>
        <w:lastRenderedPageBreak/>
        <w:t xml:space="preserve">Art. 14. 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é integrado pela União e pelos outros entes federativos que a ele aderirem, bem como pelos respectivos conselhos e fundos de esporte e pelas organizações que atuam na área esportiva, de modo a formar subsistemas de acordo com cada nível de prática esportiva.</w:t>
      </w:r>
    </w:p>
    <w:p w14:paraId="1C4BE7E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1º As disposições do Título I desta Lei que imponham aos Estados, ao Distrito Federal ou aos Municípios a criação de órgãos, de fundos, de planos e de programas vincularão apenas os entes que, por meio de lei própria, aderirem ao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w:t>
      </w:r>
    </w:p>
    <w:p w14:paraId="270D547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2º O esporte master e suas organizações esportivas são reconhecidos como integrantes do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e desenvolvem-se nos níveis da excelência esportiva e do esporte para toda a vida.</w:t>
      </w:r>
    </w:p>
    <w:p w14:paraId="456E9CF1"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 w:name="art15"/>
      <w:bookmarkEnd w:id="14"/>
      <w:r w:rsidRPr="00B2389A">
        <w:rPr>
          <w:rFonts w:ascii="Book Antiqua" w:eastAsia="Times New Roman" w:hAnsi="Book Antiqua" w:cs="Arial"/>
          <w:color w:val="000000"/>
          <w:kern w:val="0"/>
          <w:sz w:val="16"/>
          <w:szCs w:val="16"/>
          <w:lang w:eastAsia="pt-BR"/>
          <w14:ligatures w14:val="none"/>
        </w:rPr>
        <w:t>Art. 15. (VETADO).</w:t>
      </w:r>
    </w:p>
    <w:p w14:paraId="3F87B47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614ABE">
        <w:rPr>
          <w:rFonts w:ascii="Book Antiqua" w:eastAsia="Times New Roman" w:hAnsi="Book Antiqua" w:cs="Arial"/>
          <w:color w:val="000000"/>
          <w:kern w:val="0"/>
          <w:sz w:val="19"/>
          <w:szCs w:val="19"/>
          <w:lang w:eastAsia="pt-BR"/>
          <w14:ligatures w14:val="none"/>
        </w:rPr>
        <w:t>Art. 16. Compete à União:</w:t>
      </w:r>
    </w:p>
    <w:p w14:paraId="54236783"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 - (VETADO);</w:t>
      </w:r>
    </w:p>
    <w:p w14:paraId="6D46F97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manter</w:t>
      </w:r>
      <w:proofErr w:type="gramEnd"/>
      <w:r w:rsidRPr="00614ABE">
        <w:rPr>
          <w:rFonts w:ascii="Book Antiqua" w:eastAsia="Times New Roman" w:hAnsi="Book Antiqua" w:cs="Arial"/>
          <w:color w:val="000000"/>
          <w:kern w:val="0"/>
          <w:sz w:val="19"/>
          <w:szCs w:val="19"/>
          <w:lang w:eastAsia="pt-BR"/>
          <w14:ligatures w14:val="none"/>
        </w:rPr>
        <w:t xml:space="preserve"> programas e projetos próprios ou em colaboração com o objetivo de desenvolvimento e manutenção de ações no nível da excelência esportiva;</w:t>
      </w:r>
    </w:p>
    <w:p w14:paraId="56DCFAC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III - coordenar o processo de monitoramento e de avaliação do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 em colaboração com os Estados, o Distrito Federal, os Municípios e demais entidades e organizações previstas nas leis instituidoras dos planos decenais de esporte;</w:t>
      </w:r>
    </w:p>
    <w:p w14:paraId="768DBF7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coordenar</w:t>
      </w:r>
      <w:proofErr w:type="gramEnd"/>
      <w:r w:rsidRPr="00614ABE">
        <w:rPr>
          <w:rFonts w:ascii="Book Antiqua" w:eastAsia="Times New Roman" w:hAnsi="Book Antiqua" w:cs="Arial"/>
          <w:color w:val="000000"/>
          <w:kern w:val="0"/>
          <w:sz w:val="19"/>
          <w:szCs w:val="19"/>
          <w:lang w:eastAsia="pt-BR"/>
          <w14:ligatures w14:val="none"/>
        </w:rPr>
        <w:t xml:space="preserve"> 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e efetuar a formulação democrática da política nacional de esporte;</w:t>
      </w:r>
    </w:p>
    <w:p w14:paraId="36F73F4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articular</w:t>
      </w:r>
      <w:proofErr w:type="gramEnd"/>
      <w:r w:rsidRPr="00614ABE">
        <w:rPr>
          <w:rFonts w:ascii="Book Antiqua" w:eastAsia="Times New Roman" w:hAnsi="Book Antiqua" w:cs="Arial"/>
          <w:color w:val="000000"/>
          <w:kern w:val="0"/>
          <w:sz w:val="19"/>
          <w:szCs w:val="19"/>
          <w:lang w:eastAsia="pt-BR"/>
          <w14:ligatures w14:val="none"/>
        </w:rPr>
        <w:t xml:space="preserve"> e coordenar os diferentes níveis e serviços de prática esportiva;</w:t>
      </w:r>
    </w:p>
    <w:p w14:paraId="4642606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prestar</w:t>
      </w:r>
      <w:proofErr w:type="gramEnd"/>
      <w:r w:rsidRPr="00614ABE">
        <w:rPr>
          <w:rFonts w:ascii="Book Antiqua" w:eastAsia="Times New Roman" w:hAnsi="Book Antiqua" w:cs="Arial"/>
          <w:color w:val="000000"/>
          <w:kern w:val="0"/>
          <w:sz w:val="19"/>
          <w:szCs w:val="19"/>
          <w:lang w:eastAsia="pt-BR"/>
          <w14:ligatures w14:val="none"/>
        </w:rPr>
        <w:t xml:space="preserve"> assistência técnica e financeira aos Estados, ao Distrito Federal e aos Municípios, com vistas a assegurar a oferta da prática esportiva de qualidade nos níveis e serviços esportivos, inclusive para a formação de recursos humanos;</w:t>
      </w:r>
    </w:p>
    <w:p w14:paraId="7B7832D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promover articulação com órgãos educacionais e com entidades representativas para formação de recursos humanos na área do esporte;</w:t>
      </w:r>
    </w:p>
    <w:p w14:paraId="4D42640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manter e gerir a Rede Nacional de Treinamento, com foco, principalmente, no serviço de excelência esportiva;</w:t>
      </w:r>
    </w:p>
    <w:p w14:paraId="0703396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manter</w:t>
      </w:r>
      <w:proofErr w:type="gramEnd"/>
      <w:r w:rsidRPr="00614ABE">
        <w:rPr>
          <w:rFonts w:ascii="Book Antiqua" w:eastAsia="Times New Roman" w:hAnsi="Book Antiqua" w:cs="Arial"/>
          <w:color w:val="000000"/>
          <w:kern w:val="0"/>
          <w:sz w:val="19"/>
          <w:szCs w:val="19"/>
          <w:lang w:eastAsia="pt-BR"/>
          <w14:ligatures w14:val="none"/>
        </w:rPr>
        <w:t xml:space="preserve"> e gerir o Cadastro Nacional de Organizações Esportivas;</w:t>
      </w:r>
    </w:p>
    <w:p w14:paraId="21BD0ED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 - </w:t>
      </w:r>
      <w:proofErr w:type="gramStart"/>
      <w:r w:rsidRPr="00614ABE">
        <w:rPr>
          <w:rFonts w:ascii="Book Antiqua" w:eastAsia="Times New Roman" w:hAnsi="Book Antiqua" w:cs="Arial"/>
          <w:color w:val="000000"/>
          <w:kern w:val="0"/>
          <w:sz w:val="19"/>
          <w:szCs w:val="19"/>
          <w:lang w:eastAsia="pt-BR"/>
          <w14:ligatures w14:val="none"/>
        </w:rPr>
        <w:t>manter</w:t>
      </w:r>
      <w:proofErr w:type="gramEnd"/>
      <w:r w:rsidRPr="00614ABE">
        <w:rPr>
          <w:rFonts w:ascii="Book Antiqua" w:eastAsia="Times New Roman" w:hAnsi="Book Antiqua" w:cs="Arial"/>
          <w:color w:val="000000"/>
          <w:kern w:val="0"/>
          <w:sz w:val="19"/>
          <w:szCs w:val="19"/>
          <w:lang w:eastAsia="pt-BR"/>
          <w14:ligatures w14:val="none"/>
        </w:rPr>
        <w:t xml:space="preserve"> e gerir banco de dados e informações para produção e divulgação de dados e informações que contribuam para o aprimoramento, a transparência e o controle social das políticas esportivas, orientando sua formulação e revisão;</w:t>
      </w:r>
    </w:p>
    <w:p w14:paraId="6CEFF8D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XI - elaborar normas para regular as relações entre 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e as instituições privadas por meio de Planos de Desenvolvimento Institucional;</w:t>
      </w:r>
    </w:p>
    <w:p w14:paraId="4D2A580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XII - estruturar e manter o SNIIE, de forma a assegurar o processo nacional de avaliação do esporte, em colaboração com os demais entes federativos.</w:t>
      </w:r>
    </w:p>
    <w:p w14:paraId="6C7FCB3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Compete ao Poder Executivo coordenar as ações intersetoriais no âmbito da União.</w:t>
      </w:r>
    </w:p>
    <w:p w14:paraId="7DA3486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614ABE">
        <w:rPr>
          <w:rFonts w:ascii="Book Antiqua" w:eastAsia="Times New Roman" w:hAnsi="Book Antiqua" w:cs="Arial"/>
          <w:color w:val="000000"/>
          <w:kern w:val="0"/>
          <w:sz w:val="19"/>
          <w:szCs w:val="19"/>
          <w:lang w:eastAsia="pt-BR"/>
          <w14:ligatures w14:val="none"/>
        </w:rPr>
        <w:t>Art. 17. Compete aos Estados:</w:t>
      </w:r>
    </w:p>
    <w:p w14:paraId="7C1C9DF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spellStart"/>
      <w:proofErr w:type="gramStart"/>
      <w:r w:rsidRPr="00614ABE">
        <w:rPr>
          <w:rFonts w:ascii="Book Antiqua" w:eastAsia="Times New Roman" w:hAnsi="Book Antiqua" w:cs="Arial"/>
          <w:color w:val="000000"/>
          <w:kern w:val="0"/>
          <w:sz w:val="19"/>
          <w:szCs w:val="19"/>
          <w:lang w:eastAsia="pt-BR"/>
          <w14:ligatures w14:val="none"/>
        </w:rPr>
        <w:t>cofinanciar</w:t>
      </w:r>
      <w:proofErr w:type="spellEnd"/>
      <w:proofErr w:type="gramEnd"/>
      <w:r w:rsidRPr="00614ABE">
        <w:rPr>
          <w:rFonts w:ascii="Book Antiqua" w:eastAsia="Times New Roman" w:hAnsi="Book Antiqua" w:cs="Arial"/>
          <w:color w:val="000000"/>
          <w:kern w:val="0"/>
          <w:sz w:val="19"/>
          <w:szCs w:val="19"/>
          <w:lang w:eastAsia="pt-BR"/>
          <w14:ligatures w14:val="none"/>
        </w:rPr>
        <w:t>, por meio de transferência automática ou voluntária, o aprimoramento da gestão, dos serviços, dos programas e dos projetos esportivos em âmbito regional ou local;</w:t>
      </w:r>
    </w:p>
    <w:p w14:paraId="70E4AF6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xml:space="preserve">II - </w:t>
      </w:r>
      <w:proofErr w:type="gramStart"/>
      <w:r w:rsidRPr="00614ABE">
        <w:rPr>
          <w:rFonts w:ascii="Book Antiqua" w:eastAsia="Times New Roman" w:hAnsi="Book Antiqua" w:cs="Arial"/>
          <w:color w:val="000000"/>
          <w:kern w:val="0"/>
          <w:sz w:val="19"/>
          <w:szCs w:val="19"/>
          <w:lang w:eastAsia="pt-BR"/>
          <w14:ligatures w14:val="none"/>
        </w:rPr>
        <w:t>atender</w:t>
      </w:r>
      <w:proofErr w:type="gramEnd"/>
      <w:r w:rsidRPr="00614ABE">
        <w:rPr>
          <w:rFonts w:ascii="Book Antiqua" w:eastAsia="Times New Roman" w:hAnsi="Book Antiqua" w:cs="Arial"/>
          <w:color w:val="000000"/>
          <w:kern w:val="0"/>
          <w:sz w:val="19"/>
          <w:szCs w:val="19"/>
          <w:lang w:eastAsia="pt-BR"/>
          <w14:ligatures w14:val="none"/>
        </w:rPr>
        <w:t xml:space="preserve"> às ações esportivas, prioritariamente nos níveis da formação esportiva e do esporte para toda a vida, em conjunto com os Municípios;</w:t>
      </w:r>
    </w:p>
    <w:p w14:paraId="102A9FF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destinar recursos prioritariamente para programas e ações que visem ao desenvolvimento e à manutenção do esporte educacional;</w:t>
      </w:r>
    </w:p>
    <w:p w14:paraId="4E47CFE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estimular e apoiar</w:t>
      </w:r>
      <w:proofErr w:type="gramEnd"/>
      <w:r w:rsidRPr="00614ABE">
        <w:rPr>
          <w:rFonts w:ascii="Book Antiqua" w:eastAsia="Times New Roman" w:hAnsi="Book Antiqua" w:cs="Arial"/>
          <w:color w:val="000000"/>
          <w:kern w:val="0"/>
          <w:sz w:val="19"/>
          <w:szCs w:val="19"/>
          <w:lang w:eastAsia="pt-BR"/>
          <w14:ligatures w14:val="none"/>
        </w:rPr>
        <w:t xml:space="preserve"> técnica e financeiramente as associações e os consórcios municipais na execução de políticas públicas na área do esporte;</w:t>
      </w:r>
    </w:p>
    <w:p w14:paraId="340080F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executar</w:t>
      </w:r>
      <w:proofErr w:type="gramEnd"/>
      <w:r w:rsidRPr="00614ABE">
        <w:rPr>
          <w:rFonts w:ascii="Book Antiqua" w:eastAsia="Times New Roman" w:hAnsi="Book Antiqua" w:cs="Arial"/>
          <w:color w:val="000000"/>
          <w:kern w:val="0"/>
          <w:sz w:val="19"/>
          <w:szCs w:val="19"/>
          <w:lang w:eastAsia="pt-BR"/>
          <w14:ligatures w14:val="none"/>
        </w:rPr>
        <w:t xml:space="preserve"> políticas públicas cujos custos ou cuja ausência de demanda municipal justifiquem uma rede regional de serviços, desconcentrada, no âmbito do respectivo Estado;</w:t>
      </w:r>
    </w:p>
    <w:p w14:paraId="1260D46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realizar</w:t>
      </w:r>
      <w:proofErr w:type="gramEnd"/>
      <w:r w:rsidRPr="00614ABE">
        <w:rPr>
          <w:rFonts w:ascii="Book Antiqua" w:eastAsia="Times New Roman" w:hAnsi="Book Antiqua" w:cs="Arial"/>
          <w:color w:val="000000"/>
          <w:kern w:val="0"/>
          <w:sz w:val="19"/>
          <w:szCs w:val="19"/>
          <w:lang w:eastAsia="pt-BR"/>
          <w14:ligatures w14:val="none"/>
        </w:rPr>
        <w:t xml:space="preserve"> o monitoramento e a avaliação do plano estadual do esporte e assessorar os Municípios para seu desenvolvimento;</w:t>
      </w:r>
    </w:p>
    <w:p w14:paraId="27C16E9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promover articulação com órgãos estaduais de educação e com entidades representativas para a formação de pessoas na área do esporte;</w:t>
      </w:r>
    </w:p>
    <w:p w14:paraId="42BCD51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contribuir para a coleta de informações estaduais para a atualização do SNIIE, de forma a assegurar o processo nacional e estadual de avaliação do esporte;</w:t>
      </w:r>
    </w:p>
    <w:p w14:paraId="6148010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organizar</w:t>
      </w:r>
      <w:proofErr w:type="gramEnd"/>
      <w:r w:rsidRPr="00614ABE">
        <w:rPr>
          <w:rFonts w:ascii="Book Antiqua" w:eastAsia="Times New Roman" w:hAnsi="Book Antiqua" w:cs="Arial"/>
          <w:color w:val="000000"/>
          <w:kern w:val="0"/>
          <w:sz w:val="19"/>
          <w:szCs w:val="19"/>
          <w:lang w:eastAsia="pt-BR"/>
          <w14:ligatures w14:val="none"/>
        </w:rPr>
        <w:t xml:space="preserve"> e manter centros regionais de treinamento com a oferta do serviço de aperfeiçoamento esportivo no nível da excelência esportiva;</w:t>
      </w:r>
    </w:p>
    <w:p w14:paraId="225CB81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 - </w:t>
      </w:r>
      <w:proofErr w:type="gramStart"/>
      <w:r w:rsidRPr="00614ABE">
        <w:rPr>
          <w:rFonts w:ascii="Book Antiqua" w:eastAsia="Times New Roman" w:hAnsi="Book Antiqua" w:cs="Arial"/>
          <w:color w:val="000000"/>
          <w:kern w:val="0"/>
          <w:sz w:val="19"/>
          <w:szCs w:val="19"/>
          <w:lang w:eastAsia="pt-BR"/>
          <w14:ligatures w14:val="none"/>
        </w:rPr>
        <w:t>atuar</w:t>
      </w:r>
      <w:proofErr w:type="gramEnd"/>
      <w:r w:rsidRPr="00614ABE">
        <w:rPr>
          <w:rFonts w:ascii="Book Antiqua" w:eastAsia="Times New Roman" w:hAnsi="Book Antiqua" w:cs="Arial"/>
          <w:color w:val="000000"/>
          <w:kern w:val="0"/>
          <w:sz w:val="19"/>
          <w:szCs w:val="19"/>
          <w:lang w:eastAsia="pt-BR"/>
          <w14:ligatures w14:val="none"/>
        </w:rPr>
        <w:t xml:space="preserve"> na construção, na reforma, na implantação, na ampliação, na adaptação e na modernização da infraestrutura e dos equipamentos esportivos públicos para a população, com prioridade aos Municípios com baixo Índice de Desenvolvimento Humano (IDH).</w:t>
      </w:r>
    </w:p>
    <w:p w14:paraId="5A104EC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614ABE">
        <w:rPr>
          <w:rFonts w:ascii="Book Antiqua" w:eastAsia="Times New Roman" w:hAnsi="Book Antiqua" w:cs="Arial"/>
          <w:color w:val="000000"/>
          <w:kern w:val="0"/>
          <w:sz w:val="19"/>
          <w:szCs w:val="19"/>
          <w:lang w:eastAsia="pt-BR"/>
          <w14:ligatures w14:val="none"/>
        </w:rPr>
        <w:t>Art. 18. Compete aos Municípios:</w:t>
      </w:r>
    </w:p>
    <w:p w14:paraId="3EAB407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spellStart"/>
      <w:proofErr w:type="gramStart"/>
      <w:r w:rsidRPr="00614ABE">
        <w:rPr>
          <w:rFonts w:ascii="Book Antiqua" w:eastAsia="Times New Roman" w:hAnsi="Book Antiqua" w:cs="Arial"/>
          <w:color w:val="000000"/>
          <w:kern w:val="0"/>
          <w:sz w:val="19"/>
          <w:szCs w:val="19"/>
          <w:lang w:eastAsia="pt-BR"/>
          <w14:ligatures w14:val="none"/>
        </w:rPr>
        <w:t>cofinanciar</w:t>
      </w:r>
      <w:proofErr w:type="spellEnd"/>
      <w:proofErr w:type="gramEnd"/>
      <w:r w:rsidRPr="00614ABE">
        <w:rPr>
          <w:rFonts w:ascii="Book Antiqua" w:eastAsia="Times New Roman" w:hAnsi="Book Antiqua" w:cs="Arial"/>
          <w:color w:val="000000"/>
          <w:kern w:val="0"/>
          <w:sz w:val="19"/>
          <w:szCs w:val="19"/>
          <w:lang w:eastAsia="pt-BR"/>
          <w14:ligatures w14:val="none"/>
        </w:rPr>
        <w:t xml:space="preserve"> o aprimoramento da gestão, dos serviços, dos programas e dos projetos esportivos em âmbito local;</w:t>
      </w:r>
    </w:p>
    <w:p w14:paraId="4AD5386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executar</w:t>
      </w:r>
      <w:proofErr w:type="gramEnd"/>
      <w:r w:rsidRPr="00614ABE">
        <w:rPr>
          <w:rFonts w:ascii="Book Antiqua" w:eastAsia="Times New Roman" w:hAnsi="Book Antiqua" w:cs="Arial"/>
          <w:color w:val="000000"/>
          <w:kern w:val="0"/>
          <w:sz w:val="19"/>
          <w:szCs w:val="19"/>
          <w:lang w:eastAsia="pt-BR"/>
          <w14:ligatures w14:val="none"/>
        </w:rPr>
        <w:t xml:space="preserve"> políticas públicas esportivas em todos os níveis, com fomento prioritário ao esporte educacional;</w:t>
      </w:r>
    </w:p>
    <w:p w14:paraId="70E2789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dispor de profissionais e de locais adequados para a prática esportiva, inclusive no ambiente escolar;</w:t>
      </w:r>
    </w:p>
    <w:p w14:paraId="3B397EF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realizar</w:t>
      </w:r>
      <w:proofErr w:type="gramEnd"/>
      <w:r w:rsidRPr="00614ABE">
        <w:rPr>
          <w:rFonts w:ascii="Book Antiqua" w:eastAsia="Times New Roman" w:hAnsi="Book Antiqua" w:cs="Arial"/>
          <w:color w:val="000000"/>
          <w:kern w:val="0"/>
          <w:sz w:val="19"/>
          <w:szCs w:val="19"/>
          <w:lang w:eastAsia="pt-BR"/>
          <w14:ligatures w14:val="none"/>
        </w:rPr>
        <w:t xml:space="preserve"> o monitoramento e a avaliação do plano municipal de esporte em seu âmbito;</w:t>
      </w:r>
    </w:p>
    <w:p w14:paraId="27C8AD7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organizar</w:t>
      </w:r>
      <w:proofErr w:type="gramEnd"/>
      <w:r w:rsidRPr="00614ABE">
        <w:rPr>
          <w:rFonts w:ascii="Book Antiqua" w:eastAsia="Times New Roman" w:hAnsi="Book Antiqua" w:cs="Arial"/>
          <w:color w:val="000000"/>
          <w:kern w:val="0"/>
          <w:sz w:val="19"/>
          <w:szCs w:val="19"/>
          <w:lang w:eastAsia="pt-BR"/>
          <w14:ligatures w14:val="none"/>
        </w:rPr>
        <w:t xml:space="preserve"> e manter centros municipais de treinamento com o serviço de especialização esportiva no nível da excelência esportiva;</w:t>
      </w:r>
    </w:p>
    <w:p w14:paraId="58B358A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contribuir</w:t>
      </w:r>
      <w:proofErr w:type="gramEnd"/>
      <w:r w:rsidRPr="00614ABE">
        <w:rPr>
          <w:rFonts w:ascii="Book Antiqua" w:eastAsia="Times New Roman" w:hAnsi="Book Antiqua" w:cs="Arial"/>
          <w:color w:val="000000"/>
          <w:kern w:val="0"/>
          <w:sz w:val="19"/>
          <w:szCs w:val="19"/>
          <w:lang w:eastAsia="pt-BR"/>
          <w14:ligatures w14:val="none"/>
        </w:rPr>
        <w:t xml:space="preserve"> para a coleta de informações municipais para a atualização do SNIIE, de forma a assegurar o processo nacional, estadual e municipal de avaliação do esporte.</w:t>
      </w:r>
    </w:p>
    <w:p w14:paraId="735C5E1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614ABE">
        <w:rPr>
          <w:rFonts w:ascii="Book Antiqua" w:eastAsia="Times New Roman" w:hAnsi="Book Antiqua" w:cs="Arial"/>
          <w:color w:val="000000"/>
          <w:kern w:val="0"/>
          <w:sz w:val="19"/>
          <w:szCs w:val="19"/>
          <w:lang w:eastAsia="pt-BR"/>
          <w14:ligatures w14:val="none"/>
        </w:rPr>
        <w:t xml:space="preserve">Art. 19. Ao Distrito Federal compete realizar as atividades previstas nos </w:t>
      </w:r>
      <w:proofErr w:type="spellStart"/>
      <w:r w:rsidRPr="00614ABE">
        <w:rPr>
          <w:rFonts w:ascii="Book Antiqua" w:eastAsia="Times New Roman" w:hAnsi="Book Antiqua" w:cs="Arial"/>
          <w:color w:val="000000"/>
          <w:kern w:val="0"/>
          <w:sz w:val="19"/>
          <w:szCs w:val="19"/>
          <w:lang w:eastAsia="pt-BR"/>
          <w14:ligatures w14:val="none"/>
        </w:rPr>
        <w:t>arts</w:t>
      </w:r>
      <w:proofErr w:type="spellEnd"/>
      <w:r w:rsidRPr="00614ABE">
        <w:rPr>
          <w:rFonts w:ascii="Book Antiqua" w:eastAsia="Times New Roman" w:hAnsi="Book Antiqua" w:cs="Arial"/>
          <w:color w:val="000000"/>
          <w:kern w:val="0"/>
          <w:sz w:val="19"/>
          <w:szCs w:val="19"/>
          <w:lang w:eastAsia="pt-BR"/>
          <w14:ligatures w14:val="none"/>
        </w:rPr>
        <w:t>. 17 e 18 desta Lei e as que lhes sejam correlatas. </w:t>
      </w:r>
    </w:p>
    <w:p w14:paraId="3991D838"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Seção III</w:t>
      </w:r>
      <w:r w:rsidRPr="00B2389A">
        <w:rPr>
          <w:rFonts w:ascii="Book Antiqua" w:eastAsia="Times New Roman" w:hAnsi="Book Antiqua" w:cs="Arial"/>
          <w:b/>
          <w:bCs/>
          <w:color w:val="000000"/>
          <w:kern w:val="0"/>
          <w:sz w:val="16"/>
          <w:szCs w:val="16"/>
          <w:lang w:eastAsia="pt-BR"/>
          <w14:ligatures w14:val="none"/>
        </w:rPr>
        <w:br/>
        <w:t>(VETADO) </w:t>
      </w:r>
    </w:p>
    <w:p w14:paraId="2B20A39A"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9" w:name="art20"/>
      <w:bookmarkEnd w:id="19"/>
      <w:r w:rsidRPr="00B2389A">
        <w:rPr>
          <w:rFonts w:ascii="Book Antiqua" w:eastAsia="Times New Roman" w:hAnsi="Book Antiqua" w:cs="Arial"/>
          <w:color w:val="000000"/>
          <w:kern w:val="0"/>
          <w:sz w:val="16"/>
          <w:szCs w:val="16"/>
          <w:lang w:eastAsia="pt-BR"/>
          <w14:ligatures w14:val="none"/>
        </w:rPr>
        <w:t>Art. 20. (VETADO).</w:t>
      </w:r>
    </w:p>
    <w:p w14:paraId="1E311AD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0" w:name="art21"/>
      <w:bookmarkEnd w:id="20"/>
      <w:r w:rsidRPr="00B2389A">
        <w:rPr>
          <w:rFonts w:ascii="Book Antiqua" w:eastAsia="Times New Roman" w:hAnsi="Book Antiqua" w:cs="Arial"/>
          <w:color w:val="000000"/>
          <w:kern w:val="0"/>
          <w:sz w:val="16"/>
          <w:szCs w:val="16"/>
          <w:lang w:eastAsia="pt-BR"/>
          <w14:ligatures w14:val="none"/>
        </w:rPr>
        <w:t>Art. 21. (VETADO).</w:t>
      </w:r>
    </w:p>
    <w:p w14:paraId="5CDEB5E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1" w:name="art22"/>
      <w:bookmarkEnd w:id="21"/>
      <w:r w:rsidRPr="00B2389A">
        <w:rPr>
          <w:rFonts w:ascii="Book Antiqua" w:eastAsia="Times New Roman" w:hAnsi="Book Antiqua" w:cs="Arial"/>
          <w:color w:val="000000"/>
          <w:kern w:val="0"/>
          <w:sz w:val="16"/>
          <w:szCs w:val="16"/>
          <w:lang w:eastAsia="pt-BR"/>
          <w14:ligatures w14:val="none"/>
        </w:rPr>
        <w:t>Art. 22. (VETADO). </w:t>
      </w:r>
    </w:p>
    <w:p w14:paraId="66F4D03B"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lastRenderedPageBreak/>
        <w:t>Seção IV</w:t>
      </w:r>
      <w:r w:rsidRPr="00614ABE">
        <w:rPr>
          <w:rFonts w:ascii="Book Antiqua" w:eastAsia="Times New Roman" w:hAnsi="Book Antiqua" w:cs="Arial"/>
          <w:b/>
          <w:bCs/>
          <w:color w:val="000000"/>
          <w:kern w:val="0"/>
          <w:sz w:val="19"/>
          <w:szCs w:val="19"/>
          <w:lang w:eastAsia="pt-BR"/>
          <w14:ligatures w14:val="none"/>
        </w:rPr>
        <w:br/>
        <w:t>Das Conferências de Esporte </w:t>
      </w:r>
    </w:p>
    <w:p w14:paraId="58E5508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614ABE">
        <w:rPr>
          <w:rFonts w:ascii="Book Antiqua" w:eastAsia="Times New Roman" w:hAnsi="Book Antiqua" w:cs="Arial"/>
          <w:color w:val="000000"/>
          <w:kern w:val="0"/>
          <w:sz w:val="19"/>
          <w:szCs w:val="19"/>
          <w:lang w:eastAsia="pt-BR"/>
          <w14:ligatures w14:val="none"/>
        </w:rPr>
        <w:t xml:space="preserve">Art. 23. Sem prejuízo das funções do Poder Legislativo, a formulação de políticas públicas para o esporte deverá ser conduzida de modo democrático e transparente, com a participação de agentes públicos estatais e privados, incluídos, mas não exclusivamente, os praticantes, os profissionais esportivos, os educadores, os beneficiários das políticas públicas esportivas, os usuários das instalações esportivas, os representantes do setor produtivo e os integrantes do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w:t>
      </w:r>
    </w:p>
    <w:p w14:paraId="705051B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1º 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contará, em cada esfera de governo, com instâncias colegiadas denominadas conferências de esporte, que, em conjunto com os demais integrantes do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serão um espaço adequado para interação e debate entre os diferentes agentes e para formulação de políticas para o setor, observadas as diretrizes do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w:t>
      </w:r>
    </w:p>
    <w:p w14:paraId="545BDC8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conferência de esporte reunir-se-á a cada 4 (quatro) anos com a representação dos vários segmentos sociais, para avaliar a situação do esporte e propor as diretrizes para a formulação da política de esporte nos níveis correspondentes, cuja convocação, ordinariamente, dar-se-á pelo Poder Executivo.</w:t>
      </w:r>
    </w:p>
    <w:p w14:paraId="63281B6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A conferência de esporte poderá ser convocada, extraordinariamente, por ela própria ou pelo conselho de esporte do respectivo ente.</w:t>
      </w:r>
    </w:p>
    <w:p w14:paraId="14B041F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4º A conferência de esporte proporá diretrizes para a elaboração dos planos decenais de esporte do respectivo ente e do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 </w:t>
      </w:r>
    </w:p>
    <w:p w14:paraId="48E0859D"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Seção V</w:t>
      </w:r>
      <w:r w:rsidRPr="00B2389A">
        <w:rPr>
          <w:rFonts w:ascii="Book Antiqua" w:eastAsia="Times New Roman" w:hAnsi="Book Antiqua" w:cs="Arial"/>
          <w:b/>
          <w:bCs/>
          <w:color w:val="000000"/>
          <w:kern w:val="0"/>
          <w:sz w:val="16"/>
          <w:szCs w:val="16"/>
          <w:lang w:eastAsia="pt-BR"/>
          <w14:ligatures w14:val="none"/>
        </w:rPr>
        <w:br/>
        <w:t>(VETADO) </w:t>
      </w:r>
    </w:p>
    <w:p w14:paraId="6872B7CB"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3" w:name="art24"/>
      <w:bookmarkEnd w:id="23"/>
      <w:r w:rsidRPr="00B2389A">
        <w:rPr>
          <w:rFonts w:ascii="Book Antiqua" w:eastAsia="Times New Roman" w:hAnsi="Book Antiqua" w:cs="Arial"/>
          <w:color w:val="000000"/>
          <w:kern w:val="0"/>
          <w:sz w:val="16"/>
          <w:szCs w:val="16"/>
          <w:lang w:eastAsia="pt-BR"/>
          <w14:ligatures w14:val="none"/>
        </w:rPr>
        <w:t>Art. 24. (VETADO). </w:t>
      </w:r>
    </w:p>
    <w:p w14:paraId="1401C5D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VI</w:t>
      </w:r>
      <w:r w:rsidRPr="00614ABE">
        <w:rPr>
          <w:rFonts w:ascii="Book Antiqua" w:eastAsia="Times New Roman" w:hAnsi="Book Antiqua" w:cs="Arial"/>
          <w:b/>
          <w:bCs/>
          <w:color w:val="000000"/>
          <w:kern w:val="0"/>
          <w:sz w:val="19"/>
          <w:szCs w:val="19"/>
          <w:lang w:eastAsia="pt-BR"/>
          <w14:ligatures w14:val="none"/>
        </w:rPr>
        <w:br/>
        <w:t>Da Interação entre Entes Públicos e Privados no Esporte </w:t>
      </w:r>
    </w:p>
    <w:p w14:paraId="230F431D"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w:t>
      </w:r>
      <w:r w:rsidRPr="00614ABE">
        <w:rPr>
          <w:rFonts w:ascii="Book Antiqua" w:eastAsia="Times New Roman" w:hAnsi="Book Antiqua" w:cs="Arial"/>
          <w:b/>
          <w:bCs/>
          <w:color w:val="000000"/>
          <w:kern w:val="0"/>
          <w:sz w:val="19"/>
          <w:szCs w:val="19"/>
          <w:lang w:eastAsia="pt-BR"/>
          <w14:ligatures w14:val="none"/>
        </w:rPr>
        <w:br/>
        <w:t>Disposições Gerais </w:t>
      </w:r>
    </w:p>
    <w:p w14:paraId="1B8E74F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614ABE">
        <w:rPr>
          <w:rFonts w:ascii="Book Antiqua" w:eastAsia="Times New Roman" w:hAnsi="Book Antiqua" w:cs="Arial"/>
          <w:color w:val="000000"/>
          <w:kern w:val="0"/>
          <w:sz w:val="19"/>
          <w:szCs w:val="19"/>
          <w:lang w:eastAsia="pt-BR"/>
          <w14:ligatures w14:val="none"/>
        </w:rPr>
        <w:t xml:space="preserve">Art. 25. As pessoas jurídicas de direito privado ou públicas não estatais que se dedicam ao fomento, à promoção, à gestão, à regulação, à inclusão, ao ensino, à tecnologia e à pesquisa na área do esporte, à resolução de conflitos e à manutenção da integridade esportiva relacionam-se com os órgãos e as entidades do poder público em todos os níveis por meio dos mecanismos e das instâncias presentes no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e nos subsistemas dos demais entes, sem prejuízo das atribuições do Congresso Nacional.</w:t>
      </w:r>
    </w:p>
    <w:p w14:paraId="432B1CB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As políticas públicas esportivas devem ser prioritariamente executadas por meio de mecanismos que permitam a colaboração com as pessoas citadas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de modo a garantir a descentralização dos programas e das ações e a cooperação com instituições que demonstrem maior especialidade para o desenvolvimento das referidas atividades.</w:t>
      </w:r>
    </w:p>
    <w:p w14:paraId="67F9C6F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As pessoas naturais que atuam na área do esporte relacionam-se com o poder público pelos canais de interação direta, por meio de seus representantes, ou como beneficiários das políticas públicas desenvolvidas na área.</w:t>
      </w:r>
    </w:p>
    <w:p w14:paraId="7453B35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As conferências e os conselhos de esporte devem propiciar canais permanentes de interação com a sociedade civil na área do esporte. </w:t>
      </w:r>
    </w:p>
    <w:p w14:paraId="4A1341B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w:t>
      </w:r>
      <w:r w:rsidRPr="00614ABE">
        <w:rPr>
          <w:rFonts w:ascii="Book Antiqua" w:eastAsia="Times New Roman" w:hAnsi="Book Antiqua" w:cs="Arial"/>
          <w:b/>
          <w:bCs/>
          <w:color w:val="000000"/>
          <w:kern w:val="0"/>
          <w:sz w:val="19"/>
          <w:szCs w:val="19"/>
          <w:lang w:eastAsia="pt-BR"/>
          <w14:ligatures w14:val="none"/>
        </w:rPr>
        <w:br/>
        <w:t>Da Autonomia Esportiva </w:t>
      </w:r>
    </w:p>
    <w:p w14:paraId="5FCC8C6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614ABE">
        <w:rPr>
          <w:rFonts w:ascii="Book Antiqua" w:eastAsia="Times New Roman" w:hAnsi="Book Antiqua" w:cs="Arial"/>
          <w:color w:val="000000"/>
          <w:kern w:val="0"/>
          <w:sz w:val="19"/>
          <w:szCs w:val="19"/>
          <w:lang w:eastAsia="pt-BR"/>
          <w14:ligatures w14:val="none"/>
        </w:rPr>
        <w:t xml:space="preserve">Art. 26. A autonomia é atributo da organização esportiva em todo o mundo, na forma disposta na Carta Olímpica, e limita a atuação do Estado, conforme reconhecido pela Assembleia Geral da </w:t>
      </w:r>
      <w:r w:rsidRPr="00614ABE">
        <w:rPr>
          <w:rFonts w:ascii="Book Antiqua" w:eastAsia="Times New Roman" w:hAnsi="Book Antiqua" w:cs="Arial"/>
          <w:color w:val="000000"/>
          <w:kern w:val="0"/>
          <w:sz w:val="19"/>
          <w:szCs w:val="19"/>
          <w:lang w:eastAsia="pt-BR"/>
          <w14:ligatures w14:val="none"/>
        </w:rPr>
        <w:lastRenderedPageBreak/>
        <w:t>Organização das Nações Unidas (ONU) e inscrito na Constituição Federal, e visa a assegurar que não haja interferência externa indevida que ameace a garantia da incerteza do resultado esportivo, a integridade do esporte e a harmonia do sistema transnacional denominado </w:t>
      </w:r>
      <w:r w:rsidRPr="00614ABE">
        <w:rPr>
          <w:rFonts w:ascii="Book Antiqua" w:eastAsia="Times New Roman" w:hAnsi="Book Antiqua" w:cs="Arial"/>
          <w:b/>
          <w:bCs/>
          <w:color w:val="000000"/>
          <w:kern w:val="0"/>
          <w:sz w:val="19"/>
          <w:szCs w:val="19"/>
          <w:lang w:eastAsia="pt-BR"/>
          <w14:ligatures w14:val="none"/>
        </w:rPr>
        <w:t>Lex Sportiva.</w:t>
      </w:r>
    </w:p>
    <w:p w14:paraId="4533287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Entende-se por </w:t>
      </w:r>
      <w:r w:rsidRPr="00614ABE">
        <w:rPr>
          <w:rFonts w:ascii="Book Antiqua" w:eastAsia="Times New Roman" w:hAnsi="Book Antiqua" w:cs="Arial"/>
          <w:b/>
          <w:bCs/>
          <w:color w:val="000000"/>
          <w:kern w:val="0"/>
          <w:sz w:val="19"/>
          <w:szCs w:val="19"/>
          <w:lang w:eastAsia="pt-BR"/>
          <w14:ligatures w14:val="none"/>
        </w:rPr>
        <w:t>Lex Sportiva</w:t>
      </w:r>
      <w:r w:rsidRPr="00614ABE">
        <w:rPr>
          <w:rFonts w:ascii="Book Antiqua" w:eastAsia="Times New Roman" w:hAnsi="Book Antiqua" w:cs="Arial"/>
          <w:color w:val="000000"/>
          <w:kern w:val="0"/>
          <w:sz w:val="19"/>
          <w:szCs w:val="19"/>
          <w:lang w:eastAsia="pt-BR"/>
          <w14:ligatures w14:val="none"/>
        </w:rPr>
        <w:t> o sistema privado transnacional autônomo composto de organizações esportivas, suas normas e regras e dos órgãos de resolução de controvérsias, incluídos seus tribunais.</w:t>
      </w:r>
    </w:p>
    <w:p w14:paraId="56A4C11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esporte de alto rendimento é regulado por normas nacionais e internacionais e pelas regras de prática esportiva de cada modalidade, aceitas pelas respectivas organizações nacionais de administração e regulação do esporte. </w:t>
      </w:r>
    </w:p>
    <w:p w14:paraId="099050F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614ABE">
        <w:rPr>
          <w:rFonts w:ascii="Book Antiqua" w:eastAsia="Times New Roman" w:hAnsi="Book Antiqua" w:cs="Arial"/>
          <w:color w:val="000000"/>
          <w:kern w:val="0"/>
          <w:sz w:val="19"/>
          <w:szCs w:val="19"/>
          <w:lang w:eastAsia="pt-BR"/>
          <w14:ligatures w14:val="none"/>
        </w:rPr>
        <w:t xml:space="preserve">Art. 27. As organizações esportivas, qualquer que seja sua natureza jurídica ou forma de estruturação, ainda que integrantes do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são autônomas quanto à normatização interna para realizar a autorregulação, o autogoverno e a autoadministração, inclusive no que se refere ao regramento próprio da prática do esporte e de competições nas modalidades esportivas que rejam ou de que participem, à sua estruturação interna e à forma de escolha de seus dirigentes e membros, bem como quanto à associação a outras organizações ou instituições, sendo-lhes assegurado:</w:t>
      </w:r>
    </w:p>
    <w:p w14:paraId="007FFE9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estabelecer, emendar</w:t>
      </w:r>
      <w:proofErr w:type="gramEnd"/>
      <w:r w:rsidRPr="00614ABE">
        <w:rPr>
          <w:rFonts w:ascii="Book Antiqua" w:eastAsia="Times New Roman" w:hAnsi="Book Antiqua" w:cs="Arial"/>
          <w:color w:val="000000"/>
          <w:kern w:val="0"/>
          <w:sz w:val="19"/>
          <w:szCs w:val="19"/>
          <w:lang w:eastAsia="pt-BR"/>
          <w14:ligatures w14:val="none"/>
        </w:rPr>
        <w:t xml:space="preserve"> e interpretar livremente as regras apropriadas ao seu esporte, sem influências políticas ou econômicas;</w:t>
      </w:r>
    </w:p>
    <w:p w14:paraId="4957747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II - (VETADO);</w:t>
      </w:r>
    </w:p>
    <w:p w14:paraId="3B1B281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escolher seus gestores democraticamente, sem interferência do poder público ou de terceiros;</w:t>
      </w:r>
    </w:p>
    <w:p w14:paraId="1BDD9DC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obter</w:t>
      </w:r>
      <w:proofErr w:type="gramEnd"/>
      <w:r w:rsidRPr="00614ABE">
        <w:rPr>
          <w:rFonts w:ascii="Book Antiqua" w:eastAsia="Times New Roman" w:hAnsi="Book Antiqua" w:cs="Arial"/>
          <w:color w:val="000000"/>
          <w:kern w:val="0"/>
          <w:sz w:val="19"/>
          <w:szCs w:val="19"/>
          <w:lang w:eastAsia="pt-BR"/>
          <w14:ligatures w14:val="none"/>
        </w:rPr>
        <w:t xml:space="preserve"> recursos de fontes públicas ou de outra natureza, sem obrigações desproporcionais; e</w:t>
      </w:r>
    </w:p>
    <w:p w14:paraId="1FFB71BB"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V - (VETADO).</w:t>
      </w:r>
    </w:p>
    <w:p w14:paraId="0C46C58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Parágrafo único. (VETADO).</w:t>
      </w:r>
    </w:p>
    <w:p w14:paraId="1213FD5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614ABE">
        <w:rPr>
          <w:rFonts w:ascii="Book Antiqua" w:eastAsia="Times New Roman" w:hAnsi="Book Antiqua" w:cs="Arial"/>
          <w:color w:val="000000"/>
          <w:kern w:val="0"/>
          <w:sz w:val="19"/>
          <w:szCs w:val="19"/>
          <w:lang w:eastAsia="pt-BR"/>
          <w14:ligatures w14:val="none"/>
        </w:rPr>
        <w:t>Art. 28. As organizações esportivas possuem liberdade de associação na área esportiva no âmbito interno e externo, podendo escolher a natureza jurídica que melhor se conformar a suas especificidades, independentemente da denominação adotada, da modalidade esportiva ou da forma de promoção do esporte com que se envolvam, assim como, no caso de organização esportiva de caráter geral, respeitados os direitos e garantias fundamentais, decidir a forma e os critérios para que outra organização possa a ela filiar-se. </w:t>
      </w:r>
    </w:p>
    <w:p w14:paraId="23EBE3A1"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III</w:t>
      </w:r>
      <w:r w:rsidRPr="00B2389A">
        <w:rPr>
          <w:rFonts w:ascii="Book Antiqua" w:eastAsia="Times New Roman" w:hAnsi="Book Antiqua" w:cs="Arial"/>
          <w:b/>
          <w:bCs/>
          <w:color w:val="000000"/>
          <w:kern w:val="0"/>
          <w:sz w:val="16"/>
          <w:szCs w:val="16"/>
          <w:lang w:eastAsia="pt-BR"/>
          <w14:ligatures w14:val="none"/>
        </w:rPr>
        <w:br/>
        <w:t>(VETADO) </w:t>
      </w:r>
    </w:p>
    <w:p w14:paraId="2B886138"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8" w:name="art29"/>
      <w:bookmarkEnd w:id="28"/>
      <w:r w:rsidRPr="00B2389A">
        <w:rPr>
          <w:rFonts w:ascii="Book Antiqua" w:eastAsia="Times New Roman" w:hAnsi="Book Antiqua" w:cs="Arial"/>
          <w:color w:val="000000"/>
          <w:kern w:val="0"/>
          <w:sz w:val="16"/>
          <w:szCs w:val="16"/>
          <w:lang w:eastAsia="pt-BR"/>
          <w14:ligatures w14:val="none"/>
        </w:rPr>
        <w:t>Art. 29. (VETADO). </w:t>
      </w:r>
    </w:p>
    <w:p w14:paraId="215D11B0" w14:textId="77777777" w:rsidR="007063AC" w:rsidRPr="007063AC" w:rsidRDefault="007063AC" w:rsidP="007063AC">
      <w:pPr>
        <w:spacing w:before="100" w:beforeAutospacing="1" w:after="100" w:afterAutospacing="1" w:line="240" w:lineRule="auto"/>
        <w:ind w:firstLine="573"/>
        <w:jc w:val="center"/>
        <w:rPr>
          <w:rFonts w:ascii="Book Antiqua" w:eastAsia="Times New Roman" w:hAnsi="Book Antiqua" w:cs="Times New Roman"/>
          <w:color w:val="000000"/>
          <w:kern w:val="0"/>
          <w:sz w:val="19"/>
          <w:szCs w:val="19"/>
          <w:lang w:eastAsia="pt-BR"/>
          <w14:ligatures w14:val="none"/>
        </w:rPr>
      </w:pPr>
      <w:r w:rsidRPr="007063AC">
        <w:rPr>
          <w:rFonts w:ascii="Book Antiqua" w:eastAsia="Times New Roman" w:hAnsi="Book Antiqua" w:cs="Arial"/>
          <w:b/>
          <w:bCs/>
          <w:color w:val="000000"/>
          <w:kern w:val="0"/>
          <w:sz w:val="19"/>
          <w:szCs w:val="19"/>
          <w:lang w:eastAsia="pt-BR"/>
          <w14:ligatures w14:val="none"/>
        </w:rPr>
        <w:t>Subseção III-A</w:t>
      </w:r>
    </w:p>
    <w:p w14:paraId="0A7C4510" w14:textId="77777777" w:rsidR="007063AC" w:rsidRPr="007063AC" w:rsidRDefault="007063AC" w:rsidP="007063AC">
      <w:pPr>
        <w:spacing w:before="100" w:beforeAutospacing="1" w:after="100" w:afterAutospacing="1" w:line="240" w:lineRule="auto"/>
        <w:ind w:firstLine="573"/>
        <w:jc w:val="center"/>
        <w:rPr>
          <w:rFonts w:ascii="Book Antiqua" w:eastAsia="Times New Roman" w:hAnsi="Book Antiqua" w:cs="Times New Roman"/>
          <w:color w:val="000000"/>
          <w:kern w:val="0"/>
          <w:sz w:val="19"/>
          <w:szCs w:val="19"/>
          <w:lang w:eastAsia="pt-BR"/>
          <w14:ligatures w14:val="none"/>
        </w:rPr>
      </w:pPr>
      <w:hyperlink r:id="rId8" w:anchor="art1" w:history="1">
        <w:r w:rsidRPr="007063AC">
          <w:rPr>
            <w:rFonts w:ascii="Book Antiqua" w:eastAsia="Times New Roman" w:hAnsi="Book Antiqua" w:cs="Arial"/>
            <w:color w:val="0000FF"/>
            <w:kern w:val="0"/>
            <w:sz w:val="16"/>
            <w:szCs w:val="16"/>
            <w:u w:val="single"/>
            <w:lang w:eastAsia="pt-BR"/>
            <w14:ligatures w14:val="none"/>
          </w:rPr>
          <w:t>(Incluído pela Lei nº 15.041, de 2024)</w:t>
        </w:r>
      </w:hyperlink>
    </w:p>
    <w:p w14:paraId="5C722C29" w14:textId="77777777" w:rsidR="007063AC" w:rsidRPr="007063AC" w:rsidRDefault="007063AC" w:rsidP="007063AC">
      <w:pPr>
        <w:spacing w:before="100" w:beforeAutospacing="1" w:after="100" w:afterAutospacing="1" w:line="240" w:lineRule="auto"/>
        <w:ind w:firstLine="573"/>
        <w:jc w:val="center"/>
        <w:rPr>
          <w:rFonts w:ascii="Book Antiqua" w:eastAsia="Times New Roman" w:hAnsi="Book Antiqua" w:cs="Times New Roman"/>
          <w:color w:val="000000"/>
          <w:kern w:val="0"/>
          <w:sz w:val="19"/>
          <w:szCs w:val="19"/>
          <w:lang w:eastAsia="pt-BR"/>
          <w14:ligatures w14:val="none"/>
        </w:rPr>
      </w:pPr>
      <w:r w:rsidRPr="007063AC">
        <w:rPr>
          <w:rFonts w:ascii="Book Antiqua" w:eastAsia="Times New Roman" w:hAnsi="Book Antiqua" w:cs="Arial"/>
          <w:b/>
          <w:bCs/>
          <w:color w:val="000000"/>
          <w:kern w:val="0"/>
          <w:sz w:val="19"/>
          <w:szCs w:val="19"/>
          <w:lang w:eastAsia="pt-BR"/>
          <w14:ligatures w14:val="none"/>
        </w:rPr>
        <w:t>Dos Subsistemas Esportivos Privados</w:t>
      </w:r>
    </w:p>
    <w:p w14:paraId="23150753" w14:textId="4111375E" w:rsidR="007063AC" w:rsidRPr="007063AC" w:rsidRDefault="007063AC" w:rsidP="007063AC">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bookmarkStart w:id="29" w:name="art29a"/>
      <w:bookmarkEnd w:id="29"/>
      <w:r w:rsidRPr="007063AC">
        <w:rPr>
          <w:rFonts w:ascii="Book Antiqua" w:eastAsia="Times New Roman" w:hAnsi="Book Antiqua" w:cs="Arial"/>
          <w:color w:val="000000"/>
          <w:kern w:val="0"/>
          <w:sz w:val="19"/>
          <w:szCs w:val="19"/>
          <w:lang w:eastAsia="pt-BR"/>
          <w14:ligatures w14:val="none"/>
        </w:rPr>
        <w:t xml:space="preserve">Art. 29-A. O Comitê Olímpico do Brasil (COB), o Comitê Paralímpico Brasileiro (CPB), o Comitê Brasileiro de Clubes (CBC) e o Comitê Brasileiro de Clubes Paralímpicos (CBCP), integrantes do </w:t>
      </w:r>
      <w:proofErr w:type="spellStart"/>
      <w:r w:rsidRPr="007063AC">
        <w:rPr>
          <w:rFonts w:ascii="Book Antiqua" w:eastAsia="Times New Roman" w:hAnsi="Book Antiqua" w:cs="Arial"/>
          <w:color w:val="000000"/>
          <w:kern w:val="0"/>
          <w:sz w:val="19"/>
          <w:szCs w:val="19"/>
          <w:lang w:eastAsia="pt-BR"/>
          <w14:ligatures w14:val="none"/>
        </w:rPr>
        <w:t>Sinesp</w:t>
      </w:r>
      <w:proofErr w:type="spellEnd"/>
      <w:r w:rsidRPr="007063AC">
        <w:rPr>
          <w:rFonts w:ascii="Book Antiqua" w:eastAsia="Times New Roman" w:hAnsi="Book Antiqua" w:cs="Arial"/>
          <w:color w:val="000000"/>
          <w:kern w:val="0"/>
          <w:sz w:val="19"/>
          <w:szCs w:val="19"/>
          <w:lang w:eastAsia="pt-BR"/>
          <w14:ligatures w14:val="none"/>
        </w:rPr>
        <w:t>, constituem subsistemas esportivos próprios com as pessoas jurídicas ou naturais que estejam em sua base, nas áreas dos movimentos olímpico, paralímpico e clubístico, conforme sua autorregulação</w:t>
      </w:r>
      <w:r w:rsidRPr="007063A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9" w:anchor="art1" w:history="1">
        <w:r w:rsidRPr="007063AC">
          <w:rPr>
            <w:rFonts w:ascii="Book Antiqua" w:eastAsia="Times New Roman" w:hAnsi="Book Antiqua" w:cs="Arial"/>
            <w:color w:val="0000FF"/>
            <w:kern w:val="0"/>
            <w:sz w:val="16"/>
            <w:szCs w:val="16"/>
            <w:u w:val="single"/>
            <w:lang w:eastAsia="pt-BR"/>
            <w14:ligatures w14:val="none"/>
          </w:rPr>
          <w:t>(Incluído pela Lei nº 15.041, de 2024)</w:t>
        </w:r>
      </w:hyperlink>
    </w:p>
    <w:p w14:paraId="78C6BA3D" w14:textId="77777777" w:rsidR="007063AC" w:rsidRPr="007063AC" w:rsidRDefault="007063AC" w:rsidP="007063AC">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7063AC">
        <w:rPr>
          <w:rFonts w:ascii="Book Antiqua" w:eastAsia="Times New Roman" w:hAnsi="Book Antiqua" w:cs="Arial"/>
          <w:color w:val="000000"/>
          <w:kern w:val="0"/>
          <w:sz w:val="19"/>
          <w:szCs w:val="19"/>
          <w:lang w:eastAsia="pt-BR"/>
          <w14:ligatures w14:val="none"/>
        </w:rPr>
        <w:t xml:space="preserve">§ 1º O esporte escolar e o esporte universitário praticados por estudantes têm, respectivamente, a Confederação Brasileira do Desporto Escolar (CBDE) e a Confederação Brasileira do Desporto </w:t>
      </w:r>
      <w:r w:rsidRPr="007063AC">
        <w:rPr>
          <w:rFonts w:ascii="Book Antiqua" w:eastAsia="Times New Roman" w:hAnsi="Book Antiqua" w:cs="Arial"/>
          <w:color w:val="000000"/>
          <w:kern w:val="0"/>
          <w:sz w:val="19"/>
          <w:szCs w:val="19"/>
          <w:lang w:eastAsia="pt-BR"/>
          <w14:ligatures w14:val="none"/>
        </w:rPr>
        <w:lastRenderedPageBreak/>
        <w:t xml:space="preserve">Universitário (CBDU) como constituintes dos próprios subsistemas, integrantes do </w:t>
      </w:r>
      <w:proofErr w:type="spellStart"/>
      <w:r w:rsidRPr="007063AC">
        <w:rPr>
          <w:rFonts w:ascii="Book Antiqua" w:eastAsia="Times New Roman" w:hAnsi="Book Antiqua" w:cs="Arial"/>
          <w:color w:val="000000"/>
          <w:kern w:val="0"/>
          <w:sz w:val="19"/>
          <w:szCs w:val="19"/>
          <w:lang w:eastAsia="pt-BR"/>
          <w14:ligatures w14:val="none"/>
        </w:rPr>
        <w:t>Sinesp</w:t>
      </w:r>
      <w:proofErr w:type="spellEnd"/>
      <w:r w:rsidRPr="007063AC">
        <w:rPr>
          <w:rFonts w:ascii="Book Antiqua" w:eastAsia="Times New Roman" w:hAnsi="Book Antiqua" w:cs="Arial"/>
          <w:color w:val="000000"/>
          <w:kern w:val="0"/>
          <w:sz w:val="19"/>
          <w:szCs w:val="19"/>
          <w:lang w:eastAsia="pt-BR"/>
          <w14:ligatures w14:val="none"/>
        </w:rPr>
        <w:t>, na forma de sua autorregulação</w:t>
      </w:r>
      <w:r w:rsidRPr="007063AC">
        <w:rPr>
          <w:rFonts w:ascii="Book Antiqua" w:eastAsia="Times New Roman" w:hAnsi="Book Antiqua" w:cs="Arial"/>
          <w:color w:val="000000"/>
          <w:kern w:val="0"/>
          <w:sz w:val="16"/>
          <w:szCs w:val="16"/>
          <w:lang w:eastAsia="pt-BR"/>
          <w14:ligatures w14:val="none"/>
        </w:rPr>
        <w:t>. </w:t>
      </w:r>
      <w:hyperlink r:id="rId10" w:anchor="art1" w:history="1">
        <w:r w:rsidRPr="007063AC">
          <w:rPr>
            <w:rFonts w:ascii="Book Antiqua" w:eastAsia="Times New Roman" w:hAnsi="Book Antiqua" w:cs="Arial"/>
            <w:color w:val="0000FF"/>
            <w:kern w:val="0"/>
            <w:sz w:val="16"/>
            <w:szCs w:val="16"/>
            <w:u w:val="single"/>
            <w:lang w:eastAsia="pt-BR"/>
            <w14:ligatures w14:val="none"/>
          </w:rPr>
          <w:t>(Incluído pela Lei nº 15.041, de 2024)</w:t>
        </w:r>
      </w:hyperlink>
    </w:p>
    <w:p w14:paraId="7AE3B41D" w14:textId="77777777" w:rsidR="007063AC" w:rsidRPr="007063AC" w:rsidRDefault="007063AC" w:rsidP="007063AC">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7063AC">
        <w:rPr>
          <w:rFonts w:ascii="Book Antiqua" w:eastAsia="Times New Roman" w:hAnsi="Book Antiqua" w:cs="Arial"/>
          <w:color w:val="000000"/>
          <w:kern w:val="0"/>
          <w:sz w:val="19"/>
          <w:szCs w:val="19"/>
          <w:lang w:eastAsia="pt-BR"/>
          <w14:ligatures w14:val="none"/>
        </w:rPr>
        <w:t>§ 2º Compete às organizações referidas neste artigo o planejamento das atividades de seus subsistemas específicos</w:t>
      </w:r>
      <w:r w:rsidRPr="007063AC">
        <w:rPr>
          <w:rFonts w:ascii="Book Antiqua" w:eastAsia="Times New Roman" w:hAnsi="Book Antiqua" w:cs="Arial"/>
          <w:color w:val="000000"/>
          <w:kern w:val="0"/>
          <w:sz w:val="16"/>
          <w:szCs w:val="16"/>
          <w:lang w:eastAsia="pt-BR"/>
          <w14:ligatures w14:val="none"/>
        </w:rPr>
        <w:t>.     </w:t>
      </w:r>
      <w:hyperlink r:id="rId11" w:anchor="art1" w:history="1">
        <w:r w:rsidRPr="007063AC">
          <w:rPr>
            <w:rFonts w:ascii="Book Antiqua" w:eastAsia="Times New Roman" w:hAnsi="Book Antiqua" w:cs="Arial"/>
            <w:color w:val="0000FF"/>
            <w:kern w:val="0"/>
            <w:sz w:val="16"/>
            <w:szCs w:val="16"/>
            <w:u w:val="single"/>
            <w:lang w:eastAsia="pt-BR"/>
            <w14:ligatures w14:val="none"/>
          </w:rPr>
          <w:t>(Incluído pela Lei nº 15.041, de 2024)</w:t>
        </w:r>
      </w:hyperlink>
    </w:p>
    <w:p w14:paraId="0C81A36A" w14:textId="77777777" w:rsidR="007063AC" w:rsidRPr="007063AC" w:rsidRDefault="007063AC" w:rsidP="007063AC">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7063AC">
        <w:rPr>
          <w:rFonts w:ascii="Book Antiqua" w:eastAsia="Times New Roman" w:hAnsi="Book Antiqua" w:cs="Arial"/>
          <w:color w:val="000000"/>
          <w:kern w:val="0"/>
          <w:sz w:val="19"/>
          <w:szCs w:val="19"/>
          <w:lang w:eastAsia="pt-BR"/>
          <w14:ligatures w14:val="none"/>
        </w:rPr>
        <w:t xml:space="preserve">§ 3º Outros subsistemas compostos de integrantes de outros movimentos ou esportes não representados pelas organizações referidas neste artigo também integram o </w:t>
      </w:r>
      <w:proofErr w:type="spellStart"/>
      <w:r w:rsidRPr="007063AC">
        <w:rPr>
          <w:rFonts w:ascii="Book Antiqua" w:eastAsia="Times New Roman" w:hAnsi="Book Antiqua" w:cs="Arial"/>
          <w:color w:val="000000"/>
          <w:kern w:val="0"/>
          <w:sz w:val="19"/>
          <w:szCs w:val="19"/>
          <w:lang w:eastAsia="pt-BR"/>
          <w14:ligatures w14:val="none"/>
        </w:rPr>
        <w:t>Sinesp</w:t>
      </w:r>
      <w:proofErr w:type="spellEnd"/>
      <w:r w:rsidRPr="007063AC">
        <w:rPr>
          <w:rFonts w:ascii="Book Antiqua" w:eastAsia="Times New Roman" w:hAnsi="Book Antiqua" w:cs="Arial"/>
          <w:color w:val="000000"/>
          <w:kern w:val="0"/>
          <w:sz w:val="19"/>
          <w:szCs w:val="19"/>
          <w:lang w:eastAsia="pt-BR"/>
          <w14:ligatures w14:val="none"/>
        </w:rPr>
        <w:t>, incluído o subsistema formado pelas organizações sociais sem fins lucrativos que atuam nos níveis da formação esportiva e do esporte para toda a vida</w:t>
      </w:r>
      <w:r w:rsidRPr="007063AC">
        <w:rPr>
          <w:rFonts w:ascii="Book Antiqua" w:eastAsia="Times New Roman" w:hAnsi="Book Antiqua" w:cs="Arial"/>
          <w:color w:val="000000"/>
          <w:kern w:val="0"/>
          <w:sz w:val="16"/>
          <w:szCs w:val="16"/>
          <w:lang w:eastAsia="pt-BR"/>
          <w14:ligatures w14:val="none"/>
        </w:rPr>
        <w:t>.      </w:t>
      </w:r>
      <w:hyperlink r:id="rId12" w:anchor="art1" w:history="1">
        <w:r w:rsidRPr="007063AC">
          <w:rPr>
            <w:rFonts w:ascii="Book Antiqua" w:eastAsia="Times New Roman" w:hAnsi="Book Antiqua" w:cs="Arial"/>
            <w:color w:val="0000FF"/>
            <w:kern w:val="0"/>
            <w:sz w:val="16"/>
            <w:szCs w:val="16"/>
            <w:u w:val="single"/>
            <w:lang w:eastAsia="pt-BR"/>
            <w14:ligatures w14:val="none"/>
          </w:rPr>
          <w:t>(Incluído pela Lei nº 15.041, de 2024)</w:t>
        </w:r>
      </w:hyperlink>
    </w:p>
    <w:p w14:paraId="2A0670FF" w14:textId="05ED2793"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IV</w:t>
      </w:r>
      <w:r w:rsidRPr="00614ABE">
        <w:rPr>
          <w:rFonts w:ascii="Book Antiqua" w:eastAsia="Times New Roman" w:hAnsi="Book Antiqua" w:cs="Arial"/>
          <w:b/>
          <w:bCs/>
          <w:color w:val="000000"/>
          <w:kern w:val="0"/>
          <w:sz w:val="19"/>
          <w:szCs w:val="19"/>
          <w:lang w:eastAsia="pt-BR"/>
          <w14:ligatures w14:val="none"/>
        </w:rPr>
        <w:br/>
        <w:t>Das Representações Olímpica e Paralímpica Brasileiras </w:t>
      </w:r>
    </w:p>
    <w:p w14:paraId="54299D5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30"/>
      <w:bookmarkEnd w:id="30"/>
      <w:r w:rsidRPr="00614ABE">
        <w:rPr>
          <w:rFonts w:ascii="Book Antiqua" w:eastAsia="Times New Roman" w:hAnsi="Book Antiqua" w:cs="Arial"/>
          <w:color w:val="000000"/>
          <w:kern w:val="0"/>
          <w:sz w:val="19"/>
          <w:szCs w:val="19"/>
          <w:lang w:eastAsia="pt-BR"/>
          <w14:ligatures w14:val="none"/>
        </w:rPr>
        <w:t>Art. 30. Ao COB, entidade jurídica de direito privado, compete representar o País nos eventos olímpicos, pan-americanos e outros de igual natureza, no Comitê Olímpico Internacional (COI) e nos movimentos olímpicos internacionais e fomentar o movimento olímpico no território nacional, em conformidade com as disposições da Constituição Federal, bem como com as disposições estatutárias e regulamentares do COI e da Carta Olímpica.</w:t>
      </w:r>
    </w:p>
    <w:p w14:paraId="5B85B6A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Caberá ao COB representar o olimpismo brasileiro perante o poder público.</w:t>
      </w:r>
    </w:p>
    <w:p w14:paraId="33BCBFF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As disposições deste artigo são aplicáveis ao CPB no que se refere ao esporte paralímpico.</w:t>
      </w:r>
    </w:p>
    <w:p w14:paraId="6B1C5EE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31"/>
      <w:bookmarkEnd w:id="31"/>
      <w:r w:rsidRPr="00614ABE">
        <w:rPr>
          <w:rFonts w:ascii="Book Antiqua" w:eastAsia="Times New Roman" w:hAnsi="Book Antiqua" w:cs="Arial"/>
          <w:color w:val="000000"/>
          <w:kern w:val="0"/>
          <w:sz w:val="19"/>
          <w:szCs w:val="19"/>
          <w:lang w:eastAsia="pt-BR"/>
          <w14:ligatures w14:val="none"/>
        </w:rPr>
        <w:t>Art. 31. É privativo do COB e do CPB o uso das bandeiras, dos lemas, dos hinos e dos símbolos olímpicos e paralímpicos, bem como das denominações “jogos olímpicos”, “olimpíadas”, “jogos paralímpicos” e “</w:t>
      </w:r>
      <w:proofErr w:type="spellStart"/>
      <w:r w:rsidRPr="00614ABE">
        <w:rPr>
          <w:rFonts w:ascii="Book Antiqua" w:eastAsia="Times New Roman" w:hAnsi="Book Antiqua" w:cs="Arial"/>
          <w:color w:val="000000"/>
          <w:kern w:val="0"/>
          <w:sz w:val="19"/>
          <w:szCs w:val="19"/>
          <w:lang w:eastAsia="pt-BR"/>
          <w14:ligatures w14:val="none"/>
        </w:rPr>
        <w:t>paralimpíadas</w:t>
      </w:r>
      <w:proofErr w:type="spellEnd"/>
      <w:r w:rsidRPr="00614ABE">
        <w:rPr>
          <w:rFonts w:ascii="Book Antiqua" w:eastAsia="Times New Roman" w:hAnsi="Book Antiqua" w:cs="Arial"/>
          <w:color w:val="000000"/>
          <w:kern w:val="0"/>
          <w:sz w:val="19"/>
          <w:szCs w:val="19"/>
          <w:lang w:eastAsia="pt-BR"/>
          <w14:ligatures w14:val="none"/>
        </w:rPr>
        <w:t>”, permitida a utilização delas quando se tratar de eventos vinculados ao nível da formação esportiva, especialmente no que se refere ao esporte educacional.</w:t>
      </w:r>
    </w:p>
    <w:p w14:paraId="3A70F83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São vedados o registro e o uso por terceiros, para qualquer fim, das expressões referidas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e de marcas que configurem flagrante reprodução ou imitação, no todo ou em parte, dos símbolos olímpicos e paralímpicos oficiais. </w:t>
      </w:r>
    </w:p>
    <w:p w14:paraId="1AF02AFB"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V</w:t>
      </w:r>
      <w:r w:rsidRPr="00614ABE">
        <w:rPr>
          <w:rFonts w:ascii="Book Antiqua" w:eastAsia="Times New Roman" w:hAnsi="Book Antiqua" w:cs="Arial"/>
          <w:b/>
          <w:bCs/>
          <w:color w:val="000000"/>
          <w:kern w:val="0"/>
          <w:sz w:val="19"/>
          <w:szCs w:val="19"/>
          <w:lang w:eastAsia="pt-BR"/>
          <w14:ligatures w14:val="none"/>
        </w:rPr>
        <w:br/>
        <w:t>Do Subsistema Nacional do Esporte Militar </w:t>
      </w:r>
    </w:p>
    <w:p w14:paraId="0AADAB7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32"/>
      <w:bookmarkEnd w:id="32"/>
      <w:r w:rsidRPr="00614ABE">
        <w:rPr>
          <w:rFonts w:ascii="Book Antiqua" w:eastAsia="Times New Roman" w:hAnsi="Book Antiqua" w:cs="Arial"/>
          <w:color w:val="000000"/>
          <w:kern w:val="0"/>
          <w:sz w:val="19"/>
          <w:szCs w:val="19"/>
          <w:lang w:eastAsia="pt-BR"/>
          <w14:ligatures w14:val="none"/>
        </w:rPr>
        <w:t>Art. 32. O Subsistema Nacional do Esporte Militar (</w:t>
      </w:r>
      <w:proofErr w:type="spellStart"/>
      <w:r w:rsidRPr="00614ABE">
        <w:rPr>
          <w:rFonts w:ascii="Book Antiqua" w:eastAsia="Times New Roman" w:hAnsi="Book Antiqua" w:cs="Arial"/>
          <w:color w:val="000000"/>
          <w:kern w:val="0"/>
          <w:sz w:val="19"/>
          <w:szCs w:val="19"/>
          <w:lang w:eastAsia="pt-BR"/>
          <w14:ligatures w14:val="none"/>
        </w:rPr>
        <w:t>Snem</w:t>
      </w:r>
      <w:proofErr w:type="spellEnd"/>
      <w:r w:rsidRPr="00614ABE">
        <w:rPr>
          <w:rFonts w:ascii="Book Antiqua" w:eastAsia="Times New Roman" w:hAnsi="Book Antiqua" w:cs="Arial"/>
          <w:color w:val="000000"/>
          <w:kern w:val="0"/>
          <w:sz w:val="19"/>
          <w:szCs w:val="19"/>
          <w:lang w:eastAsia="pt-BR"/>
          <w14:ligatures w14:val="none"/>
        </w:rPr>
        <w:t>) congrega as ações, os programas e os projetos do Ministério da Defesa e das Forças Armadas e será coordenado pela Comissão Desportiva Militar do Brasil, pelas Comissões de Desportos do Exército, da Marinha e da Aeronáutica e pelas comissões ou entidades similares das Forças Auxiliares.</w:t>
      </w:r>
    </w:p>
    <w:p w14:paraId="4397A44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1º O </w:t>
      </w:r>
      <w:proofErr w:type="spellStart"/>
      <w:r w:rsidRPr="00614ABE">
        <w:rPr>
          <w:rFonts w:ascii="Book Antiqua" w:eastAsia="Times New Roman" w:hAnsi="Book Antiqua" w:cs="Arial"/>
          <w:color w:val="000000"/>
          <w:kern w:val="0"/>
          <w:sz w:val="19"/>
          <w:szCs w:val="19"/>
          <w:lang w:eastAsia="pt-BR"/>
          <w14:ligatures w14:val="none"/>
        </w:rPr>
        <w:t>Snem</w:t>
      </w:r>
      <w:proofErr w:type="spellEnd"/>
      <w:r w:rsidRPr="00614ABE">
        <w:rPr>
          <w:rFonts w:ascii="Book Antiqua" w:eastAsia="Times New Roman" w:hAnsi="Book Antiqua" w:cs="Arial"/>
          <w:color w:val="000000"/>
          <w:kern w:val="0"/>
          <w:sz w:val="19"/>
          <w:szCs w:val="19"/>
          <w:lang w:eastAsia="pt-BR"/>
          <w14:ligatures w14:val="none"/>
        </w:rPr>
        <w:t xml:space="preserve"> tem por finalidade aprimorar as práticas esportivas em seus diversos níveis, no âmbito das Forças Armadas e em apoio ao esporte nacional, e promover inclusão social por meio do esporte nas organizações militares.</w:t>
      </w:r>
    </w:p>
    <w:p w14:paraId="2B85626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As ações relacionadas ao esporte militar congregam o esporte nos 3 (três) níveis de prática esportiva desenvolvidos no âmbito das Forças Armadas e das Forças Auxiliares, as atividades de capacitação e educação física e, subsidiariamente, as atividades de sustentação e inclusão social por meio do esporte, conduzidas por intermédio de programas e projetos específicos, incluídos detecção e aproveitamento de novos talentos.</w:t>
      </w:r>
    </w:p>
    <w:p w14:paraId="371BD40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Ministério da Defesa deverá ser previamente consultado nas questões atinentes ao esporte militar e aos programas esportivos que incluam a participação de militares ou das Forças Armadas e das Forças Auxiliares. </w:t>
      </w:r>
    </w:p>
    <w:p w14:paraId="41A180CF"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VII</w:t>
      </w:r>
      <w:r w:rsidRPr="00614ABE">
        <w:rPr>
          <w:rFonts w:ascii="Book Antiqua" w:eastAsia="Times New Roman" w:hAnsi="Book Antiqua" w:cs="Arial"/>
          <w:b/>
          <w:bCs/>
          <w:color w:val="000000"/>
          <w:kern w:val="0"/>
          <w:sz w:val="19"/>
          <w:szCs w:val="19"/>
          <w:lang w:eastAsia="pt-BR"/>
          <w14:ligatures w14:val="none"/>
        </w:rPr>
        <w:br/>
        <w:t>Das Fontes de Recursos das Organizações Esportivas Privadas </w:t>
      </w:r>
    </w:p>
    <w:p w14:paraId="6BD7597E"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lastRenderedPageBreak/>
        <w:t>Subseção I</w:t>
      </w:r>
      <w:r w:rsidRPr="00614ABE">
        <w:rPr>
          <w:rFonts w:ascii="Book Antiqua" w:eastAsia="Times New Roman" w:hAnsi="Book Antiqua" w:cs="Arial"/>
          <w:b/>
          <w:bCs/>
          <w:color w:val="000000"/>
          <w:kern w:val="0"/>
          <w:sz w:val="19"/>
          <w:szCs w:val="19"/>
          <w:lang w:eastAsia="pt-BR"/>
          <w14:ligatures w14:val="none"/>
        </w:rPr>
        <w:br/>
        <w:t>Disposições Gerais </w:t>
      </w:r>
    </w:p>
    <w:p w14:paraId="3F911DE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33"/>
      <w:bookmarkEnd w:id="33"/>
      <w:r w:rsidRPr="00614ABE">
        <w:rPr>
          <w:rFonts w:ascii="Book Antiqua" w:eastAsia="Times New Roman" w:hAnsi="Book Antiqua" w:cs="Arial"/>
          <w:color w:val="000000"/>
          <w:kern w:val="0"/>
          <w:sz w:val="19"/>
          <w:szCs w:val="19"/>
          <w:lang w:eastAsia="pt-BR"/>
          <w14:ligatures w14:val="none"/>
        </w:rPr>
        <w:t xml:space="preserve">Art. 33. As organizações esportivas constituir-se-ão como pessoas jurídicas de direito privado, financiadas por meio das próprias atividades, admitido o seu fomento pelo poder público, para a realização dos objetivos previstos no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 bem como para a execução descentralizada de programas e ações públicos relacionados ao esporte.</w:t>
      </w:r>
    </w:p>
    <w:p w14:paraId="3D33F1D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34"/>
      <w:bookmarkEnd w:id="34"/>
      <w:r w:rsidRPr="00614ABE">
        <w:rPr>
          <w:rFonts w:ascii="Book Antiqua" w:eastAsia="Times New Roman" w:hAnsi="Book Antiqua" w:cs="Arial"/>
          <w:color w:val="000000"/>
          <w:kern w:val="0"/>
          <w:sz w:val="19"/>
          <w:szCs w:val="19"/>
          <w:lang w:eastAsia="pt-BR"/>
          <w14:ligatures w14:val="none"/>
        </w:rPr>
        <w:t>Art. 34. As organizações esportivas que receberem recursos oriundos da exploração de concursos de prognósticos, sorteios e loterias administrarão esses recursos em consonância com os princípios gerais da administração pública, podendo empregá-los diretamente ou de forma descentralizada por meio das organizações que compõem seus respectivos subsistemas, e serão fiscalizadas, nessa atividade, pelo Tribunal de Contas da União.</w:t>
      </w:r>
    </w:p>
    <w:p w14:paraId="0CD0B7CB"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Parágrafo único. (VETADO).</w:t>
      </w:r>
    </w:p>
    <w:p w14:paraId="3E27AA8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35"/>
      <w:bookmarkEnd w:id="35"/>
      <w:r w:rsidRPr="00614ABE">
        <w:rPr>
          <w:rFonts w:ascii="Book Antiqua" w:eastAsia="Times New Roman" w:hAnsi="Book Antiqua" w:cs="Arial"/>
          <w:color w:val="000000"/>
          <w:kern w:val="0"/>
          <w:sz w:val="19"/>
          <w:szCs w:val="19"/>
          <w:lang w:eastAsia="pt-BR"/>
          <w14:ligatures w14:val="none"/>
        </w:rPr>
        <w:t>Art. 35. Os recursos oriundos da exploração de concursos de prognósticos, de sorteios e de loterias recebidos pelas organizações esportivas privadas, na forma da </w:t>
      </w:r>
      <w:hyperlink r:id="rId13" w:history="1">
        <w:r w:rsidRPr="00614ABE">
          <w:rPr>
            <w:rFonts w:ascii="Book Antiqua" w:eastAsia="Times New Roman" w:hAnsi="Book Antiqua" w:cs="Arial"/>
            <w:color w:val="0000FF"/>
            <w:kern w:val="0"/>
            <w:sz w:val="19"/>
            <w:szCs w:val="19"/>
            <w:u w:val="single"/>
            <w:lang w:eastAsia="pt-BR"/>
            <w14:ligatures w14:val="none"/>
          </w:rPr>
          <w:t>Lei nº 13.756, de 12 de dezembro de 2018</w:t>
        </w:r>
      </w:hyperlink>
      <w:r w:rsidRPr="00614ABE">
        <w:rPr>
          <w:rFonts w:ascii="Book Antiqua" w:eastAsia="Times New Roman" w:hAnsi="Book Antiqua" w:cs="Arial"/>
          <w:color w:val="000000"/>
          <w:kern w:val="0"/>
          <w:sz w:val="19"/>
          <w:szCs w:val="19"/>
          <w:lang w:eastAsia="pt-BR"/>
          <w14:ligatures w14:val="none"/>
        </w:rPr>
        <w:t>, serão empregados na manutenção e no desenvolvimento de atividades esportivas congruentes com seus objetivos institucionais, em conformidade com o disposto no art. 23 da referida Lei. </w:t>
      </w:r>
    </w:p>
    <w:p w14:paraId="12C6F230"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w:t>
      </w:r>
      <w:r w:rsidRPr="00614ABE">
        <w:rPr>
          <w:rFonts w:ascii="Book Antiqua" w:eastAsia="Times New Roman" w:hAnsi="Book Antiqua" w:cs="Arial"/>
          <w:b/>
          <w:bCs/>
          <w:color w:val="000000"/>
          <w:kern w:val="0"/>
          <w:sz w:val="19"/>
          <w:szCs w:val="19"/>
          <w:lang w:eastAsia="pt-BR"/>
          <w14:ligatures w14:val="none"/>
        </w:rPr>
        <w:br/>
        <w:t>Das Contrapartidas na Gestão Esportiva </w:t>
      </w:r>
    </w:p>
    <w:p w14:paraId="7545E4C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36"/>
      <w:bookmarkEnd w:id="36"/>
      <w:r w:rsidRPr="00614ABE">
        <w:rPr>
          <w:rFonts w:ascii="Book Antiqua" w:eastAsia="Times New Roman" w:hAnsi="Book Antiqua" w:cs="Arial"/>
          <w:color w:val="000000"/>
          <w:kern w:val="0"/>
          <w:sz w:val="19"/>
          <w:szCs w:val="19"/>
          <w:lang w:eastAsia="pt-BR"/>
          <w14:ligatures w14:val="none"/>
        </w:rPr>
        <w:t>Art. 36. Somente serão beneficiadas com repasses de recursos públicos federais da administração direta e indireta e de valores provenientes de concursos de prognósticos e de loterias, nos termos desta Lei e do </w:t>
      </w:r>
      <w:hyperlink r:id="rId14" w:anchor="art217ii" w:history="1">
        <w:r w:rsidRPr="00614ABE">
          <w:rPr>
            <w:rFonts w:ascii="Book Antiqua" w:eastAsia="Times New Roman" w:hAnsi="Book Antiqua" w:cs="Arial"/>
            <w:color w:val="0000FF"/>
            <w:kern w:val="0"/>
            <w:sz w:val="19"/>
            <w:szCs w:val="19"/>
            <w:u w:val="single"/>
            <w:lang w:eastAsia="pt-BR"/>
            <w14:ligatures w14:val="none"/>
          </w:rPr>
          <w:t>inciso II do </w:t>
        </w:r>
      </w:hyperlink>
      <w:hyperlink r:id="rId15" w:anchor="art217ii" w:history="1">
        <w:r w:rsidRPr="00614ABE">
          <w:rPr>
            <w:rFonts w:ascii="Book Antiqua" w:eastAsia="Times New Roman" w:hAnsi="Book Antiqua" w:cs="Arial"/>
            <w:b/>
            <w:bCs/>
            <w:color w:val="0000FF"/>
            <w:kern w:val="0"/>
            <w:sz w:val="19"/>
            <w:szCs w:val="19"/>
            <w:u w:val="single"/>
            <w:lang w:eastAsia="pt-BR"/>
            <w14:ligatures w14:val="none"/>
          </w:rPr>
          <w:t>caput</w:t>
        </w:r>
        <w:r w:rsidRPr="00614ABE">
          <w:rPr>
            <w:rFonts w:ascii="Book Antiqua" w:eastAsia="Times New Roman" w:hAnsi="Book Antiqua" w:cs="Arial"/>
            <w:color w:val="0000FF"/>
            <w:kern w:val="0"/>
            <w:sz w:val="19"/>
            <w:szCs w:val="19"/>
            <w:u w:val="single"/>
            <w:lang w:eastAsia="pt-BR"/>
            <w14:ligatures w14:val="none"/>
          </w:rPr>
          <w:t> do art. 217 da Constituição Federal</w:t>
        </w:r>
      </w:hyperlink>
      <w:r w:rsidRPr="00614ABE">
        <w:rPr>
          <w:rFonts w:ascii="Book Antiqua" w:eastAsia="Times New Roman" w:hAnsi="Book Antiqua" w:cs="Arial"/>
          <w:color w:val="000000"/>
          <w:kern w:val="0"/>
          <w:sz w:val="19"/>
          <w:szCs w:val="19"/>
          <w:lang w:eastAsia="pt-BR"/>
          <w14:ligatures w14:val="none"/>
        </w:rPr>
        <w:t xml:space="preserve">, as organizações de administração e de prática esportiva do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que:</w:t>
      </w:r>
    </w:p>
    <w:p w14:paraId="156712E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possuam</w:t>
      </w:r>
      <w:proofErr w:type="gramEnd"/>
      <w:r w:rsidRPr="00614ABE">
        <w:rPr>
          <w:rFonts w:ascii="Book Antiqua" w:eastAsia="Times New Roman" w:hAnsi="Book Antiqua" w:cs="Arial"/>
          <w:color w:val="000000"/>
          <w:kern w:val="0"/>
          <w:sz w:val="19"/>
          <w:szCs w:val="19"/>
          <w:lang w:eastAsia="pt-BR"/>
          <w14:ligatures w14:val="none"/>
        </w:rPr>
        <w:t xml:space="preserve"> viabilidade e autonomia financeiras, segundo demonstrações constantes de seus últimos balanços, bem como por declaração para esse fim firmada por seu dirigente máximo;</w:t>
      </w:r>
    </w:p>
    <w:p w14:paraId="2E4D8CD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estejam</w:t>
      </w:r>
      <w:proofErr w:type="gramEnd"/>
      <w:r w:rsidRPr="00614ABE">
        <w:rPr>
          <w:rFonts w:ascii="Book Antiqua" w:eastAsia="Times New Roman" w:hAnsi="Book Antiqua" w:cs="Arial"/>
          <w:color w:val="000000"/>
          <w:kern w:val="0"/>
          <w:sz w:val="19"/>
          <w:szCs w:val="19"/>
          <w:lang w:eastAsia="pt-BR"/>
          <w14:ligatures w14:val="none"/>
        </w:rPr>
        <w:t xml:space="preserve"> em situação regular com suas obrigações fiscais e trabalhistas, mediante a expedição das respectivas certidões negativas, ou, na hipótese de refinanciamento, da respectiva certidão positiva com efeitos de negativa;</w:t>
      </w:r>
    </w:p>
    <w:p w14:paraId="7020511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III - demonstrem compatibilidade entre as ações promovidas para o desenvolvimento esportivo em sua área de atuação e 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w:t>
      </w:r>
    </w:p>
    <w:p w14:paraId="22D4DD4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demonstrem</w:t>
      </w:r>
      <w:proofErr w:type="gramEnd"/>
      <w:r w:rsidRPr="00614ABE">
        <w:rPr>
          <w:rFonts w:ascii="Book Antiqua" w:eastAsia="Times New Roman" w:hAnsi="Book Antiqua" w:cs="Arial"/>
          <w:color w:val="000000"/>
          <w:kern w:val="0"/>
          <w:sz w:val="19"/>
          <w:szCs w:val="19"/>
          <w:lang w:eastAsia="pt-BR"/>
          <w14:ligatures w14:val="none"/>
        </w:rPr>
        <w:t xml:space="preserve"> que seu presidente ou dirigente máximo tenha mandato de até 4 (quatro) anos, permitida uma única recondução consecutiva, e que são inelegíveis, na eleição que suceder o presidente ou dirigente máximo, seu cônjuge e seus parentes consanguíneos ou afins até o segundo grau ou por adoção;</w:t>
      </w:r>
    </w:p>
    <w:p w14:paraId="5B394CC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 - atendam às disposições previstas nas </w:t>
      </w:r>
      <w:hyperlink r:id="rId16" w:anchor="art12%C2%A72b" w:history="1">
        <w:r w:rsidRPr="00614ABE">
          <w:rPr>
            <w:rFonts w:ascii="Book Antiqua" w:eastAsia="Times New Roman" w:hAnsi="Book Antiqua" w:cs="Arial"/>
            <w:color w:val="0000FF"/>
            <w:kern w:val="0"/>
            <w:sz w:val="19"/>
            <w:szCs w:val="19"/>
            <w:u w:val="single"/>
            <w:lang w:eastAsia="pt-BR"/>
            <w14:ligatures w14:val="none"/>
          </w:rPr>
          <w:t>alíneas “b” a “e” do § 2º</w:t>
        </w:r>
      </w:hyperlink>
      <w:r w:rsidRPr="00614ABE">
        <w:rPr>
          <w:rFonts w:ascii="Book Antiqua" w:eastAsia="Times New Roman" w:hAnsi="Book Antiqua" w:cs="Arial"/>
          <w:color w:val="000000"/>
          <w:kern w:val="0"/>
          <w:sz w:val="19"/>
          <w:szCs w:val="19"/>
          <w:lang w:eastAsia="pt-BR"/>
          <w14:ligatures w14:val="none"/>
        </w:rPr>
        <w:t> e no </w:t>
      </w:r>
      <w:hyperlink r:id="rId17" w:anchor="art12%C2%A73" w:history="1">
        <w:r w:rsidRPr="00614ABE">
          <w:rPr>
            <w:rFonts w:ascii="Book Antiqua" w:eastAsia="Times New Roman" w:hAnsi="Book Antiqua" w:cs="Arial"/>
            <w:color w:val="0000FF"/>
            <w:kern w:val="0"/>
            <w:sz w:val="19"/>
            <w:szCs w:val="19"/>
            <w:u w:val="single"/>
            <w:lang w:eastAsia="pt-BR"/>
            <w14:ligatures w14:val="none"/>
          </w:rPr>
          <w:t>§ 3º do art. 12 da Lei nº 9.532, de 10 de dezembro de 1997;</w:t>
        </w:r>
      </w:hyperlink>
    </w:p>
    <w:p w14:paraId="404418C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destinem</w:t>
      </w:r>
      <w:proofErr w:type="gramEnd"/>
      <w:r w:rsidRPr="00614ABE">
        <w:rPr>
          <w:rFonts w:ascii="Book Antiqua" w:eastAsia="Times New Roman" w:hAnsi="Book Antiqua" w:cs="Arial"/>
          <w:color w:val="000000"/>
          <w:kern w:val="0"/>
          <w:sz w:val="19"/>
          <w:szCs w:val="19"/>
          <w:lang w:eastAsia="pt-BR"/>
          <w14:ligatures w14:val="none"/>
        </w:rPr>
        <w:t xml:space="preserve"> integralmente os resultados financeiros à manutenção e ao desenvolvimento dos seus objetivos sociais;</w:t>
      </w:r>
    </w:p>
    <w:p w14:paraId="0F7889D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sejam transparentes na gestão, inclusive quanto aos dados econômicos e financeiros, contratos, patrocinadores, direitos de imagem, propriedade intelectual e quaisquer outros aspectos de gestão;</w:t>
      </w:r>
    </w:p>
    <w:p w14:paraId="1E4D431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garantam, nas organizações que administram e regulam modalidade esportiva, a representação da categoria de atletas das respectivas modalidades no âmbito dos órgãos da entidade incumbidos diretamente de assuntos esportivos e dos órgãos e conselhos técnicos responsáveis pela aprovação de todos os seus regulamentos;</w:t>
      </w:r>
    </w:p>
    <w:p w14:paraId="1512B8F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xml:space="preserve">IX - </w:t>
      </w:r>
      <w:proofErr w:type="gramStart"/>
      <w:r w:rsidRPr="00614ABE">
        <w:rPr>
          <w:rFonts w:ascii="Book Antiqua" w:eastAsia="Times New Roman" w:hAnsi="Book Antiqua" w:cs="Arial"/>
          <w:color w:val="000000"/>
          <w:kern w:val="0"/>
          <w:sz w:val="19"/>
          <w:szCs w:val="19"/>
          <w:lang w:eastAsia="pt-BR"/>
          <w14:ligatures w14:val="none"/>
        </w:rPr>
        <w:t>assegurem</w:t>
      </w:r>
      <w:proofErr w:type="gramEnd"/>
      <w:r w:rsidRPr="00614ABE">
        <w:rPr>
          <w:rFonts w:ascii="Book Antiqua" w:eastAsia="Times New Roman" w:hAnsi="Book Antiqua" w:cs="Arial"/>
          <w:color w:val="000000"/>
          <w:kern w:val="0"/>
          <w:sz w:val="19"/>
          <w:szCs w:val="19"/>
          <w:lang w:eastAsia="pt-BR"/>
          <w14:ligatures w14:val="none"/>
        </w:rPr>
        <w:t xml:space="preserve"> a existência e a autonomia do seu conselho fiscal e a presença mínima de 30% (trinta por cento) de mulheres nos cargos de direção;</w:t>
      </w:r>
    </w:p>
    <w:p w14:paraId="0A4EDB1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 - </w:t>
      </w:r>
      <w:proofErr w:type="gramStart"/>
      <w:r w:rsidRPr="00614ABE">
        <w:rPr>
          <w:rFonts w:ascii="Book Antiqua" w:eastAsia="Times New Roman" w:hAnsi="Book Antiqua" w:cs="Arial"/>
          <w:color w:val="000000"/>
          <w:kern w:val="0"/>
          <w:sz w:val="19"/>
          <w:szCs w:val="19"/>
          <w:lang w:eastAsia="pt-BR"/>
          <w14:ligatures w14:val="none"/>
        </w:rPr>
        <w:t>estabeleçam</w:t>
      </w:r>
      <w:proofErr w:type="gramEnd"/>
      <w:r w:rsidRPr="00614ABE">
        <w:rPr>
          <w:rFonts w:ascii="Book Antiqua" w:eastAsia="Times New Roman" w:hAnsi="Book Antiqua" w:cs="Arial"/>
          <w:color w:val="000000"/>
          <w:kern w:val="0"/>
          <w:sz w:val="19"/>
          <w:szCs w:val="19"/>
          <w:lang w:eastAsia="pt-BR"/>
          <w14:ligatures w14:val="none"/>
        </w:rPr>
        <w:t xml:space="preserve"> em seus estatutos:</w:t>
      </w:r>
    </w:p>
    <w:p w14:paraId="0E3892E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a) princípios definidores de gestão democrática;</w:t>
      </w:r>
    </w:p>
    <w:p w14:paraId="2B6921B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b) instrumentos de controle social da prestação de contas dos recursos públicos recebidos;</w:t>
      </w:r>
    </w:p>
    <w:p w14:paraId="7B3FCD0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 transparência da gestão da movimentação de recursos;</w:t>
      </w:r>
    </w:p>
    <w:p w14:paraId="59A9C4C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d) mecanismos de controle interno;</w:t>
      </w:r>
    </w:p>
    <w:p w14:paraId="60EE354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e) alternância no exercício dos cargos de presidente ou dirigente máximo, com mandato limitado a 4 (quatro) anos, permitida uma única reeleição consecutiva, por igual período;</w:t>
      </w:r>
    </w:p>
    <w:p w14:paraId="2D7F70E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f) aprovação das prestações de contas anuais pelo órgão competente na forma do seu estatuto, precedida por parecer do conselho fiscal;</w:t>
      </w:r>
    </w:p>
    <w:p w14:paraId="0D1A8AD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g) participação de atletas, no caso de organizações que administram e regulam modalidade esportiva, no órgão competente por aprovar regulamentos de competições e na eleição para os cargos da organização;</w:t>
      </w:r>
    </w:p>
    <w:p w14:paraId="4E4DDDF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h) colégio eleitoral constituído de representantes de todos os filiados no gozo de seus direitos, observado que a categoria de atleta deverá possuir o equivalente a, no mínimo, 1/3 (um terço) do valor total dos votos, já computada a eventual diferenciação de valor de que trata o § 1º do art. 60 desta Lei;</w:t>
      </w:r>
    </w:p>
    <w:p w14:paraId="1C48D72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 possibilidade de apresentação de candidatura ao cargo de presidente ou dirigente máximo da entidade com exigência de apoiamento limitada a, no máximo, 5% (cinco por cento) do colégio eleitoral;</w:t>
      </w:r>
    </w:p>
    <w:p w14:paraId="317289C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j) publicação prévia do calendário de reuniões da assembleia geral e posterior publicação sequencial das atas das reuniões realizadas durante o ano;</w:t>
      </w:r>
    </w:p>
    <w:p w14:paraId="121D2B6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k) participação de atletas nos colegiados de direção e no colégio eleitoral por meio de representantes de atletas eleitos diretamente e de forma independente pelos atletas filiados da entidade, assegurado, ao menos, 1/5 (um quinto) de representação de cada sexo;</w:t>
      </w:r>
    </w:p>
    <w:p w14:paraId="0416F58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 - garantam isonomia nos valores pagos a atletas ou paratletas homens e mulheres nas premiações concedidas nas competições que organizarem ou de que participarem;</w:t>
      </w:r>
    </w:p>
    <w:p w14:paraId="7FD5C6C1" w14:textId="77777777" w:rsidR="00614ABE" w:rsidRDefault="00614ABE" w:rsidP="00614AB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XII - comprovem o cumprimento da obrigação de contratar aprendizes e pessoas com deficiência, nos percentuais previstos na legislação específica.</w:t>
      </w:r>
    </w:p>
    <w:p w14:paraId="52A4E1CD" w14:textId="4D09B09E"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t>XIII - assinem e garantam à entidade de administração pública provedora dos recursos públicos, inclusive patrocínios, a que se refere o </w:t>
      </w:r>
      <w:r w:rsidRPr="00B2389A">
        <w:rPr>
          <w:rFonts w:ascii="Book Antiqua" w:eastAsia="Times New Roman" w:hAnsi="Book Antiqua" w:cs="Times New Roman"/>
          <w:i/>
          <w:iCs/>
          <w:color w:val="000000"/>
          <w:kern w:val="0"/>
          <w:sz w:val="19"/>
          <w:szCs w:val="19"/>
          <w:lang w:eastAsia="pt-BR"/>
          <w14:ligatures w14:val="none"/>
        </w:rPr>
        <w:t>caput</w:t>
      </w:r>
      <w:r w:rsidRPr="00B2389A">
        <w:rPr>
          <w:rFonts w:ascii="Book Antiqua" w:eastAsia="Times New Roman" w:hAnsi="Book Antiqua" w:cs="Times New Roman"/>
          <w:color w:val="000000"/>
          <w:kern w:val="0"/>
          <w:sz w:val="19"/>
          <w:szCs w:val="19"/>
          <w:lang w:eastAsia="pt-BR"/>
          <w14:ligatures w14:val="none"/>
        </w:rPr>
        <w:t> deste artigo, compromisso de adoção de medidas para proteção de crianças e de adolescentes contra abusos e quaisquer formas de violência sexual, o qual deverá conter as seguintes obrigações:</w:t>
      </w:r>
      <w:r>
        <w:rPr>
          <w:rFonts w:ascii="Book Antiqua" w:eastAsia="Times New Roman" w:hAnsi="Book Antiqua" w:cs="Times New Roman"/>
          <w:color w:val="000000"/>
          <w:kern w:val="0"/>
          <w:sz w:val="19"/>
          <w:szCs w:val="19"/>
          <w:lang w:eastAsia="pt-BR"/>
          <w14:ligatures w14:val="none"/>
        </w:rPr>
        <w:t xml:space="preserve"> </w:t>
      </w:r>
      <w:hyperlink r:id="rId18"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1A775156" w14:textId="0031E20B"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t>a) apoio a campanhas educativas, em seu âmbito, que alertem para os riscos da exploração sexual e do trabalho infantil;</w:t>
      </w:r>
      <w:r>
        <w:rPr>
          <w:rFonts w:ascii="Book Antiqua" w:eastAsia="Times New Roman" w:hAnsi="Book Antiqua" w:cs="Times New Roman"/>
          <w:color w:val="000000"/>
          <w:kern w:val="0"/>
          <w:sz w:val="19"/>
          <w:szCs w:val="19"/>
          <w:lang w:eastAsia="pt-BR"/>
          <w14:ligatures w14:val="none"/>
        </w:rPr>
        <w:t xml:space="preserve"> </w:t>
      </w:r>
      <w:hyperlink r:id="rId19"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6E781E3D" w14:textId="26EC3906"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t>b) apoio às linhas e aos valores orçamentários adequados para a efetivação plena das campanhas educativas de que trata a alínea “a” deste inciso;</w:t>
      </w:r>
      <w:r>
        <w:rPr>
          <w:rFonts w:ascii="Book Antiqua" w:eastAsia="Times New Roman" w:hAnsi="Book Antiqua" w:cs="Times New Roman"/>
          <w:color w:val="000000"/>
          <w:kern w:val="0"/>
          <w:sz w:val="19"/>
          <w:szCs w:val="19"/>
          <w:lang w:eastAsia="pt-BR"/>
          <w14:ligatures w14:val="none"/>
        </w:rPr>
        <w:t xml:space="preserve"> </w:t>
      </w:r>
      <w:hyperlink r:id="rId20"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112D0DBD" w14:textId="73D79488"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t>c) qualificação dos profissionais envolvidos no treinamento esportivo de crianças e de adolescentes para a atuação preventiva e de proteção aos direitos de crianças e de adolescentes;</w:t>
      </w:r>
      <w:r>
        <w:rPr>
          <w:rFonts w:ascii="Book Antiqua" w:eastAsia="Times New Roman" w:hAnsi="Book Antiqua" w:cs="Times New Roman"/>
          <w:color w:val="000000"/>
          <w:kern w:val="0"/>
          <w:sz w:val="19"/>
          <w:szCs w:val="19"/>
          <w:lang w:eastAsia="pt-BR"/>
          <w14:ligatures w14:val="none"/>
        </w:rPr>
        <w:t xml:space="preserve"> </w:t>
      </w:r>
      <w:hyperlink r:id="rId21"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0874BDA4" w14:textId="7131FA70"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lastRenderedPageBreak/>
        <w:t>d) adoção de providências para prevenção contra os tráficos interno e externo de atletas;</w:t>
      </w:r>
      <w:r>
        <w:rPr>
          <w:rFonts w:ascii="Book Antiqua" w:eastAsia="Times New Roman" w:hAnsi="Book Antiqua" w:cs="Times New Roman"/>
          <w:color w:val="000000"/>
          <w:kern w:val="0"/>
          <w:sz w:val="19"/>
          <w:szCs w:val="19"/>
          <w:lang w:eastAsia="pt-BR"/>
          <w14:ligatures w14:val="none"/>
        </w:rPr>
        <w:t xml:space="preserve"> </w:t>
      </w:r>
      <w:hyperlink r:id="rId22"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019BF5FA" w14:textId="286C7D72"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t>e) instituição de ouvidoria para recebimento de denúncia de maus-tratos e de exploração sexual de crianças e de adolescentes;</w:t>
      </w:r>
      <w:r>
        <w:rPr>
          <w:rFonts w:ascii="Book Antiqua" w:eastAsia="Times New Roman" w:hAnsi="Book Antiqua" w:cs="Times New Roman"/>
          <w:color w:val="000000"/>
          <w:kern w:val="0"/>
          <w:sz w:val="19"/>
          <w:szCs w:val="19"/>
          <w:lang w:eastAsia="pt-BR"/>
          <w14:ligatures w14:val="none"/>
        </w:rPr>
        <w:t xml:space="preserve"> </w:t>
      </w:r>
      <w:hyperlink r:id="rId23"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5738308A" w14:textId="7ECDA872"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t>f) solicitação do registro de escolas de formação de atletas nas entidades de prática desportiva, nos conselhos municipais e distrital dos direitos da criança e do adolescente e nas respectivas entidades regionais de administração do desporto;</w:t>
      </w:r>
      <w:r>
        <w:rPr>
          <w:rFonts w:ascii="Book Antiqua" w:eastAsia="Times New Roman" w:hAnsi="Book Antiqua" w:cs="Times New Roman"/>
          <w:color w:val="000000"/>
          <w:kern w:val="0"/>
          <w:sz w:val="19"/>
          <w:szCs w:val="19"/>
          <w:lang w:eastAsia="pt-BR"/>
          <w14:ligatures w14:val="none"/>
        </w:rPr>
        <w:t xml:space="preserve"> </w:t>
      </w:r>
      <w:hyperlink r:id="rId24"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21AB0B3B" w14:textId="286EEB0C"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t>g) esclarecimento aos pais acerca das condições a que são submetidos os alunos das escolas de formação de atletas destinadas a crianças e a adolescentes;</w:t>
      </w:r>
      <w:r>
        <w:rPr>
          <w:rFonts w:ascii="Book Antiqua" w:eastAsia="Times New Roman" w:hAnsi="Book Antiqua" w:cs="Times New Roman"/>
          <w:color w:val="000000"/>
          <w:kern w:val="0"/>
          <w:sz w:val="19"/>
          <w:szCs w:val="19"/>
          <w:lang w:eastAsia="pt-BR"/>
          <w14:ligatures w14:val="none"/>
        </w:rPr>
        <w:t xml:space="preserve"> </w:t>
      </w:r>
      <w:hyperlink r:id="rId25"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39DAA75B" w14:textId="10840B07" w:rsidR="00B2389A" w:rsidRPr="00B2389A" w:rsidRDefault="00B2389A" w:rsidP="00B2389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Times New Roman"/>
          <w:color w:val="000000"/>
          <w:kern w:val="0"/>
          <w:sz w:val="19"/>
          <w:szCs w:val="19"/>
          <w:lang w:eastAsia="pt-BR"/>
          <w14:ligatures w14:val="none"/>
        </w:rPr>
        <w:t>h) prestação de contas anual perante os conselhos dos direitos da criança e do adolescente e o Ministério Público sobre o devido cumprimento das medidas previstas neste inciso.</w:t>
      </w:r>
      <w:r>
        <w:rPr>
          <w:rFonts w:ascii="Book Antiqua" w:eastAsia="Times New Roman" w:hAnsi="Book Antiqua" w:cs="Times New Roman"/>
          <w:color w:val="000000"/>
          <w:kern w:val="0"/>
          <w:sz w:val="19"/>
          <w:szCs w:val="19"/>
          <w:lang w:eastAsia="pt-BR"/>
          <w14:ligatures w14:val="none"/>
        </w:rPr>
        <w:t xml:space="preserve"> </w:t>
      </w:r>
      <w:hyperlink r:id="rId26"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4736D957"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1º (VETADO).</w:t>
      </w:r>
    </w:p>
    <w:p w14:paraId="1E3CC8E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verificação do cumprimento das exigências previstas neste artigo será de responsabilidade do Ministério do Esporte.</w:t>
      </w:r>
    </w:p>
    <w:p w14:paraId="1CF522A3"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3º (VETADO).</w:t>
      </w:r>
    </w:p>
    <w:p w14:paraId="033E885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As organizações a que se refere 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deverão dar publicidade às seguintes informações:</w:t>
      </w:r>
    </w:p>
    <w:p w14:paraId="1100D27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cópia</w:t>
      </w:r>
      <w:proofErr w:type="gramEnd"/>
      <w:r w:rsidRPr="00614ABE">
        <w:rPr>
          <w:rFonts w:ascii="Book Antiqua" w:eastAsia="Times New Roman" w:hAnsi="Book Antiqua" w:cs="Arial"/>
          <w:color w:val="000000"/>
          <w:kern w:val="0"/>
          <w:sz w:val="19"/>
          <w:szCs w:val="19"/>
          <w:lang w:eastAsia="pt-BR"/>
          <w14:ligatures w14:val="none"/>
        </w:rPr>
        <w:t xml:space="preserve"> do estatuto social atualizado da organização;</w:t>
      </w:r>
    </w:p>
    <w:p w14:paraId="6795D6F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relação</w:t>
      </w:r>
      <w:proofErr w:type="gramEnd"/>
      <w:r w:rsidRPr="00614ABE">
        <w:rPr>
          <w:rFonts w:ascii="Book Antiqua" w:eastAsia="Times New Roman" w:hAnsi="Book Antiqua" w:cs="Arial"/>
          <w:color w:val="000000"/>
          <w:kern w:val="0"/>
          <w:sz w:val="19"/>
          <w:szCs w:val="19"/>
          <w:lang w:eastAsia="pt-BR"/>
          <w14:ligatures w14:val="none"/>
        </w:rPr>
        <w:t xml:space="preserve"> nominal atualizada dos dirigentes da organização e seus efetivos salários;</w:t>
      </w:r>
    </w:p>
    <w:p w14:paraId="7A6404F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cópia integral dos convênios, contratos, termos de parcerias, acordos, ajustes ou instrumentos congêneres realizados com o Poder Executivo federal, e dos respectivos aditivos, e relatórios finais de prestação de contas, na forma da legislação aplicável;</w:t>
      </w:r>
    </w:p>
    <w:p w14:paraId="6A1F45A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IV - documentos e informações relativos à prestação de contas e, no caso de organização que administra e regula a modalidade esportiva, documentos e informações relacionados à sua gestão, ressalvados, em qualquer caso, os contratos comerciais celebrados com cláusula de confidencialidade, sem embargo da competência de fiscalização do conselho fiscal e da obrigação do correto registro contábil de receita e despesa deles decorrente.</w:t>
      </w:r>
    </w:p>
    <w:p w14:paraId="4CC0144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As informações de que trata o § 4º deste artigo serão divulgadas no sítio eletrônico da organização e em quadro de avisos de amplo acesso público em sua sede.</w:t>
      </w:r>
    </w:p>
    <w:p w14:paraId="7FD69DE3"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6º (VETADO).</w:t>
      </w:r>
    </w:p>
    <w:p w14:paraId="67741336"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7º (VETADO).</w:t>
      </w:r>
    </w:p>
    <w:p w14:paraId="6B11E14C"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8º (VETADO).</w:t>
      </w:r>
    </w:p>
    <w:p w14:paraId="27FD02EB" w14:textId="77777777" w:rsidR="00614ABE" w:rsidRDefault="00614ABE" w:rsidP="00614AB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9º O disposto neste artigo aplica-se, no que couber, ao CBC e ao CBCP.</w:t>
      </w:r>
    </w:p>
    <w:p w14:paraId="67C1D422" w14:textId="19C4AC7C" w:rsidR="00B2389A" w:rsidRPr="00614ABE" w:rsidRDefault="00B2389A"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2389A">
        <w:rPr>
          <w:rFonts w:ascii="Book Antiqua" w:eastAsia="Times New Roman" w:hAnsi="Book Antiqua" w:cs="Arial"/>
          <w:color w:val="000000"/>
          <w:kern w:val="0"/>
          <w:sz w:val="19"/>
          <w:szCs w:val="19"/>
          <w:lang w:eastAsia="pt-BR"/>
          <w14:ligatures w14:val="none"/>
        </w:rPr>
        <w:t>§ 10. O descumprimento das determinações legais de proteção de crianças e de adolescentes previstas no inciso XIII do caput deste artigo acarretará a suspensão da transferência de recursos públicos para a entidade desportiva ou, em caso de patrocínio, o encerramento desse contrato.</w:t>
      </w:r>
      <w:r>
        <w:rPr>
          <w:rFonts w:ascii="Book Antiqua" w:eastAsia="Times New Roman" w:hAnsi="Book Antiqua" w:cs="Arial"/>
          <w:color w:val="000000"/>
          <w:kern w:val="0"/>
          <w:sz w:val="19"/>
          <w:szCs w:val="19"/>
          <w:lang w:eastAsia="pt-BR"/>
          <w14:ligatures w14:val="none"/>
        </w:rPr>
        <w:t xml:space="preserve"> </w:t>
      </w:r>
      <w:hyperlink r:id="rId27"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32</w:t>
        </w:r>
        <w:r w:rsidRPr="00157E88">
          <w:rPr>
            <w:rStyle w:val="Hyperlink"/>
            <w:rFonts w:ascii="Book Antiqua" w:eastAsia="Times New Roman" w:hAnsi="Book Antiqua" w:cs="Times New Roman"/>
            <w:sz w:val="16"/>
            <w:szCs w:val="16"/>
            <w:lang w:eastAsia="pt-BR"/>
          </w:rPr>
          <w:t>, de 2024)</w:t>
        </w:r>
      </w:hyperlink>
    </w:p>
    <w:p w14:paraId="3065B0D6"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37" w:name="art37"/>
      <w:bookmarkEnd w:id="37"/>
      <w:r w:rsidRPr="00B2389A">
        <w:rPr>
          <w:rFonts w:ascii="Book Antiqua" w:eastAsia="Times New Roman" w:hAnsi="Book Antiqua" w:cs="Arial"/>
          <w:color w:val="000000"/>
          <w:kern w:val="0"/>
          <w:sz w:val="16"/>
          <w:szCs w:val="16"/>
          <w:lang w:eastAsia="pt-BR"/>
          <w14:ligatures w14:val="none"/>
        </w:rPr>
        <w:t>Art. 37. (VETADO). </w:t>
      </w:r>
    </w:p>
    <w:p w14:paraId="483DD5D0"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lastRenderedPageBreak/>
        <w:t>Subseção III</w:t>
      </w:r>
      <w:r w:rsidRPr="00614ABE">
        <w:rPr>
          <w:rFonts w:ascii="Book Antiqua" w:eastAsia="Times New Roman" w:hAnsi="Book Antiqua" w:cs="Arial"/>
          <w:b/>
          <w:bCs/>
          <w:color w:val="000000"/>
          <w:kern w:val="0"/>
          <w:sz w:val="19"/>
          <w:szCs w:val="19"/>
          <w:lang w:eastAsia="pt-BR"/>
          <w14:ligatures w14:val="none"/>
        </w:rPr>
        <w:br/>
        <w:t>Dos Pactos para os Ciclos Olímpicos e Paralímpicos </w:t>
      </w:r>
    </w:p>
    <w:p w14:paraId="07405EC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38"/>
      <w:bookmarkEnd w:id="38"/>
      <w:r w:rsidRPr="00614ABE">
        <w:rPr>
          <w:rFonts w:ascii="Book Antiqua" w:eastAsia="Times New Roman" w:hAnsi="Book Antiqua" w:cs="Arial"/>
          <w:color w:val="000000"/>
          <w:kern w:val="0"/>
          <w:sz w:val="19"/>
          <w:szCs w:val="19"/>
          <w:lang w:eastAsia="pt-BR"/>
          <w14:ligatures w14:val="none"/>
        </w:rPr>
        <w:t>Art. 38. O COB, o CPB e as organizações esportivas de atuação nacional que lhes são filiadas, bem como o CBC e o CBCP, firmarão com o Ministério do Esporte, até o mês de dezembro do ano em que se realizarem os Jogos Olímpicos e Paralímpicos de Verão, seus pactos para os ciclos olímpicos e paralímpicos seguintes.</w:t>
      </w:r>
    </w:p>
    <w:p w14:paraId="4B801C4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CBDE e a CBDU firmarão pactos idênticos aos previstos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mas com adaptação dos períodos de início e fim aos ciclos, respectivamente, da principal competição internacional de que participem.</w:t>
      </w:r>
    </w:p>
    <w:p w14:paraId="0CC9CDE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Os pactos de que trata este artigo serão obrigatórios para os fins de recebimento dos recursos previstos no art. 33 desta Lei e terão por objetivo a harmonização das atividades das organizações referidas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xml:space="preserve"> deste artigo com o previsto no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 xml:space="preserve"> em vigor, estabelecendo metas a serem atingidas e diretrizes de trabalho conjunto.</w:t>
      </w:r>
    </w:p>
    <w:p w14:paraId="34ECBEEE"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3º (VETADO).</w:t>
      </w:r>
    </w:p>
    <w:p w14:paraId="79658A26"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4º (VETADO). </w:t>
      </w:r>
    </w:p>
    <w:p w14:paraId="4771BDE7"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III</w:t>
      </w:r>
      <w:r w:rsidRPr="00614ABE">
        <w:rPr>
          <w:rFonts w:ascii="Book Antiqua" w:eastAsia="Times New Roman" w:hAnsi="Book Antiqua" w:cs="Arial"/>
          <w:color w:val="000000"/>
          <w:kern w:val="0"/>
          <w:sz w:val="19"/>
          <w:szCs w:val="19"/>
          <w:lang w:eastAsia="pt-BR"/>
          <w14:ligatures w14:val="none"/>
        </w:rPr>
        <w:br/>
        <w:t>DO FINANCIAMENTO PÚBLICO AO ESPORTE </w:t>
      </w:r>
    </w:p>
    <w:p w14:paraId="718F288C"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Gerais </w:t>
      </w:r>
    </w:p>
    <w:p w14:paraId="1C1376B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39"/>
      <w:bookmarkEnd w:id="39"/>
      <w:r w:rsidRPr="00614ABE">
        <w:rPr>
          <w:rFonts w:ascii="Book Antiqua" w:eastAsia="Times New Roman" w:hAnsi="Book Antiqua" w:cs="Arial"/>
          <w:color w:val="000000"/>
          <w:kern w:val="0"/>
          <w:sz w:val="19"/>
          <w:szCs w:val="19"/>
          <w:lang w:eastAsia="pt-BR"/>
          <w14:ligatures w14:val="none"/>
        </w:rPr>
        <w:t>Art. 39. O poder público fomentará a prática esportiva, com a destinação de recursos que possibilitem sua universalização, e sempre priorizará o esporte educacional.</w:t>
      </w:r>
    </w:p>
    <w:p w14:paraId="31BD83F9"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0" w:name="art40"/>
      <w:bookmarkEnd w:id="40"/>
      <w:r w:rsidRPr="00B2389A">
        <w:rPr>
          <w:rFonts w:ascii="Book Antiqua" w:eastAsia="Times New Roman" w:hAnsi="Book Antiqua" w:cs="Arial"/>
          <w:color w:val="000000"/>
          <w:kern w:val="0"/>
          <w:sz w:val="16"/>
          <w:szCs w:val="16"/>
          <w:lang w:eastAsia="pt-BR"/>
          <w14:ligatures w14:val="none"/>
        </w:rPr>
        <w:t>Art. 40. (VETADO). </w:t>
      </w:r>
    </w:p>
    <w:p w14:paraId="4E7CC438"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(VETADO) </w:t>
      </w:r>
    </w:p>
    <w:p w14:paraId="23806D3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1" w:name="art41"/>
      <w:bookmarkEnd w:id="41"/>
      <w:r w:rsidRPr="00B2389A">
        <w:rPr>
          <w:rFonts w:ascii="Book Antiqua" w:eastAsia="Times New Roman" w:hAnsi="Book Antiqua" w:cs="Arial"/>
          <w:color w:val="000000"/>
          <w:kern w:val="0"/>
          <w:sz w:val="16"/>
          <w:szCs w:val="16"/>
          <w:lang w:eastAsia="pt-BR"/>
          <w14:ligatures w14:val="none"/>
        </w:rPr>
        <w:t>Art. 41. (VETADO).</w:t>
      </w:r>
    </w:p>
    <w:p w14:paraId="10EB8F49"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2" w:name="art42"/>
      <w:bookmarkEnd w:id="42"/>
      <w:r w:rsidRPr="00B2389A">
        <w:rPr>
          <w:rFonts w:ascii="Book Antiqua" w:eastAsia="Times New Roman" w:hAnsi="Book Antiqua" w:cs="Arial"/>
          <w:color w:val="000000"/>
          <w:kern w:val="0"/>
          <w:sz w:val="16"/>
          <w:szCs w:val="16"/>
          <w:lang w:eastAsia="pt-BR"/>
          <w14:ligatures w14:val="none"/>
        </w:rPr>
        <w:t>Art. 42. (VETADO).</w:t>
      </w:r>
    </w:p>
    <w:p w14:paraId="37E499FE"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3" w:name="art43"/>
      <w:bookmarkEnd w:id="43"/>
      <w:r w:rsidRPr="00B2389A">
        <w:rPr>
          <w:rFonts w:ascii="Book Antiqua" w:eastAsia="Times New Roman" w:hAnsi="Book Antiqua" w:cs="Arial"/>
          <w:color w:val="000000"/>
          <w:kern w:val="0"/>
          <w:sz w:val="16"/>
          <w:szCs w:val="16"/>
          <w:lang w:eastAsia="pt-BR"/>
          <w14:ligatures w14:val="none"/>
        </w:rPr>
        <w:t>Art. 43. (VETADO).</w:t>
      </w:r>
    </w:p>
    <w:p w14:paraId="57F4812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4" w:name="art44"/>
      <w:bookmarkEnd w:id="44"/>
      <w:r w:rsidRPr="00B2389A">
        <w:rPr>
          <w:rFonts w:ascii="Book Antiqua" w:eastAsia="Times New Roman" w:hAnsi="Book Antiqua" w:cs="Arial"/>
          <w:color w:val="000000"/>
          <w:kern w:val="0"/>
          <w:sz w:val="16"/>
          <w:szCs w:val="16"/>
          <w:lang w:eastAsia="pt-BR"/>
          <w14:ligatures w14:val="none"/>
        </w:rPr>
        <w:t>Art. 44. (VETADO).</w:t>
      </w:r>
    </w:p>
    <w:p w14:paraId="5A0AE9B7"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5" w:name="art45"/>
      <w:bookmarkEnd w:id="45"/>
      <w:r w:rsidRPr="00B2389A">
        <w:rPr>
          <w:rFonts w:ascii="Book Antiqua" w:eastAsia="Times New Roman" w:hAnsi="Book Antiqua" w:cs="Arial"/>
          <w:color w:val="000000"/>
          <w:kern w:val="0"/>
          <w:sz w:val="16"/>
          <w:szCs w:val="16"/>
          <w:lang w:eastAsia="pt-BR"/>
          <w14:ligatures w14:val="none"/>
        </w:rPr>
        <w:t>Art. 45. (VETADO).</w:t>
      </w:r>
    </w:p>
    <w:p w14:paraId="6FB4EEB0"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6" w:name="art46"/>
      <w:bookmarkEnd w:id="46"/>
      <w:r w:rsidRPr="00B2389A">
        <w:rPr>
          <w:rFonts w:ascii="Book Antiqua" w:eastAsia="Times New Roman" w:hAnsi="Book Antiqua" w:cs="Arial"/>
          <w:color w:val="000000"/>
          <w:kern w:val="0"/>
          <w:sz w:val="16"/>
          <w:szCs w:val="16"/>
          <w:lang w:eastAsia="pt-BR"/>
          <w14:ligatures w14:val="none"/>
        </w:rPr>
        <w:t>Art. 46. (VETADO). </w:t>
      </w:r>
    </w:p>
    <w:p w14:paraId="0B35D4A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(VETADO) </w:t>
      </w:r>
    </w:p>
    <w:p w14:paraId="2B2B776A"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7" w:name="art47"/>
      <w:bookmarkEnd w:id="47"/>
      <w:r w:rsidRPr="00B2389A">
        <w:rPr>
          <w:rFonts w:ascii="Book Antiqua" w:eastAsia="Times New Roman" w:hAnsi="Book Antiqua" w:cs="Arial"/>
          <w:color w:val="000000"/>
          <w:kern w:val="0"/>
          <w:sz w:val="16"/>
          <w:szCs w:val="16"/>
          <w:lang w:eastAsia="pt-BR"/>
          <w14:ligatures w14:val="none"/>
        </w:rPr>
        <w:t>Art. 47. (VETADO):</w:t>
      </w:r>
    </w:p>
    <w:p w14:paraId="3D90DD33"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8" w:name="art48"/>
      <w:bookmarkEnd w:id="48"/>
      <w:r w:rsidRPr="00B2389A">
        <w:rPr>
          <w:rFonts w:ascii="Book Antiqua" w:eastAsia="Times New Roman" w:hAnsi="Book Antiqua" w:cs="Arial"/>
          <w:color w:val="000000"/>
          <w:kern w:val="0"/>
          <w:sz w:val="16"/>
          <w:szCs w:val="16"/>
          <w:lang w:eastAsia="pt-BR"/>
          <w14:ligatures w14:val="none"/>
        </w:rPr>
        <w:t>Art. 48. (VETADO).</w:t>
      </w:r>
    </w:p>
    <w:p w14:paraId="7982B023"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9" w:name="art49"/>
      <w:bookmarkEnd w:id="49"/>
      <w:r w:rsidRPr="00B2389A">
        <w:rPr>
          <w:rFonts w:ascii="Book Antiqua" w:eastAsia="Times New Roman" w:hAnsi="Book Antiqua" w:cs="Arial"/>
          <w:color w:val="000000"/>
          <w:kern w:val="0"/>
          <w:sz w:val="16"/>
          <w:szCs w:val="16"/>
          <w:lang w:eastAsia="pt-BR"/>
          <w14:ligatures w14:val="none"/>
        </w:rPr>
        <w:t>Art. 49. (VETADO). </w:t>
      </w:r>
    </w:p>
    <w:p w14:paraId="25AC1AEA"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IV</w:t>
      </w:r>
      <w:r w:rsidRPr="00614ABE">
        <w:rPr>
          <w:rFonts w:ascii="Book Antiqua" w:eastAsia="Times New Roman" w:hAnsi="Book Antiqua" w:cs="Arial"/>
          <w:b/>
          <w:bCs/>
          <w:color w:val="000000"/>
          <w:kern w:val="0"/>
          <w:sz w:val="19"/>
          <w:szCs w:val="19"/>
          <w:lang w:eastAsia="pt-BR"/>
          <w14:ligatures w14:val="none"/>
        </w:rPr>
        <w:br/>
        <w:t>Dos Auxílios Diretos aos Atletas e da Bolsa-Atleta </w:t>
      </w:r>
    </w:p>
    <w:p w14:paraId="5691419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50"/>
      <w:bookmarkEnd w:id="50"/>
      <w:r w:rsidRPr="00614ABE">
        <w:rPr>
          <w:rFonts w:ascii="Book Antiqua" w:eastAsia="Times New Roman" w:hAnsi="Book Antiqua" w:cs="Arial"/>
          <w:color w:val="000000"/>
          <w:kern w:val="0"/>
          <w:sz w:val="19"/>
          <w:szCs w:val="19"/>
          <w:lang w:eastAsia="pt-BR"/>
          <w14:ligatures w14:val="none"/>
        </w:rPr>
        <w:lastRenderedPageBreak/>
        <w:t>Art. 50. O poder público fomentará a formação, o desenvolvimento e a manutenção de atletas em formação e de rendimento por meio de auxílios diretos denominados bolsa.</w:t>
      </w:r>
    </w:p>
    <w:p w14:paraId="1D8D719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51"/>
      <w:bookmarkEnd w:id="51"/>
      <w:r w:rsidRPr="00614ABE">
        <w:rPr>
          <w:rFonts w:ascii="Book Antiqua" w:eastAsia="Times New Roman" w:hAnsi="Book Antiqua" w:cs="Arial"/>
          <w:color w:val="000000"/>
          <w:kern w:val="0"/>
          <w:sz w:val="19"/>
          <w:szCs w:val="19"/>
          <w:lang w:eastAsia="pt-BR"/>
          <w14:ligatures w14:val="none"/>
        </w:rPr>
        <w:t xml:space="preserve">Art. 51. É instituída a Bolsa-Atleta, destinada prioritariamente aos atletas praticantes do esporte de alto rendimento em modalidades olímpicas, paralímpicas e </w:t>
      </w:r>
      <w:proofErr w:type="spellStart"/>
      <w:r w:rsidRPr="00614ABE">
        <w:rPr>
          <w:rFonts w:ascii="Book Antiqua" w:eastAsia="Times New Roman" w:hAnsi="Book Antiqua" w:cs="Arial"/>
          <w:color w:val="000000"/>
          <w:kern w:val="0"/>
          <w:sz w:val="19"/>
          <w:szCs w:val="19"/>
          <w:lang w:eastAsia="pt-BR"/>
          <w14:ligatures w14:val="none"/>
        </w:rPr>
        <w:t>surdolímpicas</w:t>
      </w:r>
      <w:proofErr w:type="spellEnd"/>
      <w:r w:rsidRPr="00614ABE">
        <w:rPr>
          <w:rFonts w:ascii="Book Antiqua" w:eastAsia="Times New Roman" w:hAnsi="Book Antiqua" w:cs="Arial"/>
          <w:color w:val="000000"/>
          <w:kern w:val="0"/>
          <w:sz w:val="19"/>
          <w:szCs w:val="19"/>
          <w:lang w:eastAsia="pt-BR"/>
          <w14:ligatures w14:val="none"/>
        </w:rPr>
        <w:t>, sem prejuízo da análise e deliberação acerca das demais modalidades, a serem feitas de acordo com o art. 54 desta Lei.</w:t>
      </w:r>
    </w:p>
    <w:p w14:paraId="564B180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Bolsa-Atleta garantirá aos atletas benefício financeiro conforme os valores fixados no Anexo desta Lei, que serão revistos em ato do Poder Executivo, com base em estudos técnicos sobre o tema, observado o limite definido na lei orçamentária anual.</w:t>
      </w:r>
    </w:p>
    <w:p w14:paraId="19E68A0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Para efeito do disposto no § 1º deste artigo, são criadas as seguintes categorias de Bolsa-Atleta:</w:t>
      </w:r>
    </w:p>
    <w:p w14:paraId="3C4A308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categoria</w:t>
      </w:r>
      <w:proofErr w:type="gramEnd"/>
      <w:r w:rsidRPr="00614ABE">
        <w:rPr>
          <w:rFonts w:ascii="Book Antiqua" w:eastAsia="Times New Roman" w:hAnsi="Book Antiqua" w:cs="Arial"/>
          <w:color w:val="000000"/>
          <w:kern w:val="0"/>
          <w:sz w:val="19"/>
          <w:szCs w:val="19"/>
          <w:lang w:eastAsia="pt-BR"/>
          <w14:ligatures w14:val="none"/>
        </w:rPr>
        <w:t xml:space="preserve"> atleta de base: destinada aos atletas que participem com destaque das categorias iniciantes, a serem determinadas pela respectiva organização nacional que administra e regula a modalidade esportiva, em conjunto com o Ministério do Esporte;</w:t>
      </w:r>
    </w:p>
    <w:p w14:paraId="053523F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categoria</w:t>
      </w:r>
      <w:proofErr w:type="gramEnd"/>
      <w:r w:rsidRPr="00614ABE">
        <w:rPr>
          <w:rFonts w:ascii="Book Antiqua" w:eastAsia="Times New Roman" w:hAnsi="Book Antiqua" w:cs="Arial"/>
          <w:color w:val="000000"/>
          <w:kern w:val="0"/>
          <w:sz w:val="19"/>
          <w:szCs w:val="19"/>
          <w:lang w:eastAsia="pt-BR"/>
          <w14:ligatures w14:val="none"/>
        </w:rPr>
        <w:t xml:space="preserve"> estudantil: destinada aos atletas que tenham participado de eventos nacionais estudantis reconhecidos pelo Ministério do Esporte;</w:t>
      </w:r>
    </w:p>
    <w:p w14:paraId="62B1313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categoria atleta nacional: destinada aos atletas que tenham participado de competição esportiva em âmbito nacional, indicada pela respectiva organização nacional que administra e regula a modalidade esportiva e que atende aos critérios fixados pelo Ministério do Esporte;</w:t>
      </w:r>
    </w:p>
    <w:p w14:paraId="42B9E23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categoria</w:t>
      </w:r>
      <w:proofErr w:type="gramEnd"/>
      <w:r w:rsidRPr="00614ABE">
        <w:rPr>
          <w:rFonts w:ascii="Book Antiqua" w:eastAsia="Times New Roman" w:hAnsi="Book Antiqua" w:cs="Arial"/>
          <w:color w:val="000000"/>
          <w:kern w:val="0"/>
          <w:sz w:val="19"/>
          <w:szCs w:val="19"/>
          <w:lang w:eastAsia="pt-BR"/>
          <w14:ligatures w14:val="none"/>
        </w:rPr>
        <w:t xml:space="preserve"> atleta internacional: destinada aos atletas que tenham participado, integrando seleção brasileira ou representando o Brasil em sua modalidade, de competição esportiva de âmbito internacional reconhecida pela respectiva organização esportiva internacional e indicada pela organização nacional que administra e regula a modalidade esportiva;</w:t>
      </w:r>
    </w:p>
    <w:p w14:paraId="7027827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categoria</w:t>
      </w:r>
      <w:proofErr w:type="gramEnd"/>
      <w:r w:rsidRPr="00614ABE">
        <w:rPr>
          <w:rFonts w:ascii="Book Antiqua" w:eastAsia="Times New Roman" w:hAnsi="Book Antiqua" w:cs="Arial"/>
          <w:color w:val="000000"/>
          <w:kern w:val="0"/>
          <w:sz w:val="19"/>
          <w:szCs w:val="19"/>
          <w:lang w:eastAsia="pt-BR"/>
          <w14:ligatures w14:val="none"/>
        </w:rPr>
        <w:t xml:space="preserve"> atleta olímpico, paralímpico ou </w:t>
      </w:r>
      <w:proofErr w:type="spellStart"/>
      <w:r w:rsidRPr="00614ABE">
        <w:rPr>
          <w:rFonts w:ascii="Book Antiqua" w:eastAsia="Times New Roman" w:hAnsi="Book Antiqua" w:cs="Arial"/>
          <w:color w:val="000000"/>
          <w:kern w:val="0"/>
          <w:sz w:val="19"/>
          <w:szCs w:val="19"/>
          <w:lang w:eastAsia="pt-BR"/>
          <w14:ligatures w14:val="none"/>
        </w:rPr>
        <w:t>surdolímpico</w:t>
      </w:r>
      <w:proofErr w:type="spellEnd"/>
      <w:r w:rsidRPr="00614ABE">
        <w:rPr>
          <w:rFonts w:ascii="Book Antiqua" w:eastAsia="Times New Roman" w:hAnsi="Book Antiqua" w:cs="Arial"/>
          <w:color w:val="000000"/>
          <w:kern w:val="0"/>
          <w:sz w:val="19"/>
          <w:szCs w:val="19"/>
          <w:lang w:eastAsia="pt-BR"/>
          <w14:ligatures w14:val="none"/>
        </w:rPr>
        <w:t xml:space="preserve">: destinada aos atletas que tenham participado de jogos olímpicos, paralímpicos ou </w:t>
      </w:r>
      <w:proofErr w:type="spellStart"/>
      <w:r w:rsidRPr="00614ABE">
        <w:rPr>
          <w:rFonts w:ascii="Book Antiqua" w:eastAsia="Times New Roman" w:hAnsi="Book Antiqua" w:cs="Arial"/>
          <w:color w:val="000000"/>
          <w:kern w:val="0"/>
          <w:sz w:val="19"/>
          <w:szCs w:val="19"/>
          <w:lang w:eastAsia="pt-BR"/>
          <w14:ligatures w14:val="none"/>
        </w:rPr>
        <w:t>surdolímpicos</w:t>
      </w:r>
      <w:proofErr w:type="spellEnd"/>
      <w:r w:rsidRPr="00614ABE">
        <w:rPr>
          <w:rFonts w:ascii="Book Antiqua" w:eastAsia="Times New Roman" w:hAnsi="Book Antiqua" w:cs="Arial"/>
          <w:color w:val="000000"/>
          <w:kern w:val="0"/>
          <w:sz w:val="19"/>
          <w:szCs w:val="19"/>
          <w:lang w:eastAsia="pt-BR"/>
          <w14:ligatures w14:val="none"/>
        </w:rPr>
        <w:t xml:space="preserve"> e cumpram os critérios fixados pelo Ministério do Esporte em regulamento;</w:t>
      </w:r>
    </w:p>
    <w:p w14:paraId="36C5C59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categoria</w:t>
      </w:r>
      <w:proofErr w:type="gramEnd"/>
      <w:r w:rsidRPr="00614ABE">
        <w:rPr>
          <w:rFonts w:ascii="Book Antiqua" w:eastAsia="Times New Roman" w:hAnsi="Book Antiqua" w:cs="Arial"/>
          <w:color w:val="000000"/>
          <w:kern w:val="0"/>
          <w:sz w:val="19"/>
          <w:szCs w:val="19"/>
          <w:lang w:eastAsia="pt-BR"/>
          <w14:ligatures w14:val="none"/>
        </w:rPr>
        <w:t xml:space="preserve"> atleta pódio: destinada aos atletas de modalidades individuais olímpicas, paralímpicas e </w:t>
      </w:r>
      <w:proofErr w:type="spellStart"/>
      <w:r w:rsidRPr="00614ABE">
        <w:rPr>
          <w:rFonts w:ascii="Book Antiqua" w:eastAsia="Times New Roman" w:hAnsi="Book Antiqua" w:cs="Arial"/>
          <w:color w:val="000000"/>
          <w:kern w:val="0"/>
          <w:sz w:val="19"/>
          <w:szCs w:val="19"/>
          <w:lang w:eastAsia="pt-BR"/>
          <w14:ligatures w14:val="none"/>
        </w:rPr>
        <w:t>surdolímpicas</w:t>
      </w:r>
      <w:proofErr w:type="spellEnd"/>
      <w:r w:rsidRPr="00614ABE">
        <w:rPr>
          <w:rFonts w:ascii="Book Antiqua" w:eastAsia="Times New Roman" w:hAnsi="Book Antiqua" w:cs="Arial"/>
          <w:color w:val="000000"/>
          <w:kern w:val="0"/>
          <w:sz w:val="19"/>
          <w:szCs w:val="19"/>
          <w:lang w:eastAsia="pt-BR"/>
          <w14:ligatures w14:val="none"/>
        </w:rPr>
        <w:t>, de acordo com os critérios a serem definidos pelas respectivas organizações nacionais que administram e regulam a modalidade esportiva em conjunto com o COB, o CPB, a CBDS e o Ministério do Esporte, obrigatoriamente vinculados ao Programa Atleta Pódio.</w:t>
      </w:r>
    </w:p>
    <w:p w14:paraId="5C39CCC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3º A Bolsa-Atleta será concedida prioritariamente aos atletas de alto rendimento das modalidades olímpicas, paralímpicas e </w:t>
      </w:r>
      <w:proofErr w:type="spellStart"/>
      <w:r w:rsidRPr="00614ABE">
        <w:rPr>
          <w:rFonts w:ascii="Book Antiqua" w:eastAsia="Times New Roman" w:hAnsi="Book Antiqua" w:cs="Arial"/>
          <w:color w:val="000000"/>
          <w:kern w:val="0"/>
          <w:sz w:val="19"/>
          <w:szCs w:val="19"/>
          <w:lang w:eastAsia="pt-BR"/>
          <w14:ligatures w14:val="none"/>
        </w:rPr>
        <w:t>surdolímpicas</w:t>
      </w:r>
      <w:proofErr w:type="spellEnd"/>
      <w:r w:rsidRPr="00614ABE">
        <w:rPr>
          <w:rFonts w:ascii="Book Antiqua" w:eastAsia="Times New Roman" w:hAnsi="Book Antiqua" w:cs="Arial"/>
          <w:color w:val="000000"/>
          <w:kern w:val="0"/>
          <w:sz w:val="19"/>
          <w:szCs w:val="19"/>
          <w:lang w:eastAsia="pt-BR"/>
          <w14:ligatures w14:val="none"/>
        </w:rPr>
        <w:t xml:space="preserve"> filiadas, respectivamente, ao COB, ao CPB e à CBDS e, subsidiariamente, aos atletas das modalidades que não fazem parte do programa olímpico, paralímpico ou </w:t>
      </w:r>
      <w:proofErr w:type="spellStart"/>
      <w:r w:rsidRPr="00614ABE">
        <w:rPr>
          <w:rFonts w:ascii="Book Antiqua" w:eastAsia="Times New Roman" w:hAnsi="Book Antiqua" w:cs="Arial"/>
          <w:color w:val="000000"/>
          <w:kern w:val="0"/>
          <w:sz w:val="19"/>
          <w:szCs w:val="19"/>
          <w:lang w:eastAsia="pt-BR"/>
          <w14:ligatures w14:val="none"/>
        </w:rPr>
        <w:t>surdolímpico</w:t>
      </w:r>
      <w:proofErr w:type="spellEnd"/>
      <w:r w:rsidRPr="00614ABE">
        <w:rPr>
          <w:rFonts w:ascii="Book Antiqua" w:eastAsia="Times New Roman" w:hAnsi="Book Antiqua" w:cs="Arial"/>
          <w:color w:val="000000"/>
          <w:kern w:val="0"/>
          <w:sz w:val="19"/>
          <w:szCs w:val="19"/>
          <w:lang w:eastAsia="pt-BR"/>
          <w14:ligatures w14:val="none"/>
        </w:rPr>
        <w:t>.</w:t>
      </w:r>
    </w:p>
    <w:p w14:paraId="3070E9F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4º A concessão da Bolsa-Atleta para os atletas participantes de modalidades individuais e coletivas que não fizerem parte do programa olímpico, paralímpico ou </w:t>
      </w:r>
      <w:proofErr w:type="spellStart"/>
      <w:r w:rsidRPr="00614ABE">
        <w:rPr>
          <w:rFonts w:ascii="Book Antiqua" w:eastAsia="Times New Roman" w:hAnsi="Book Antiqua" w:cs="Arial"/>
          <w:color w:val="000000"/>
          <w:kern w:val="0"/>
          <w:sz w:val="19"/>
          <w:szCs w:val="19"/>
          <w:lang w:eastAsia="pt-BR"/>
          <w14:ligatures w14:val="none"/>
        </w:rPr>
        <w:t>surdolímpico</w:t>
      </w:r>
      <w:proofErr w:type="spellEnd"/>
      <w:r w:rsidRPr="00614ABE">
        <w:rPr>
          <w:rFonts w:ascii="Book Antiqua" w:eastAsia="Times New Roman" w:hAnsi="Book Antiqua" w:cs="Arial"/>
          <w:color w:val="000000"/>
          <w:kern w:val="0"/>
          <w:sz w:val="19"/>
          <w:szCs w:val="19"/>
          <w:lang w:eastAsia="pt-BR"/>
          <w14:ligatures w14:val="none"/>
        </w:rPr>
        <w:t xml:space="preserve"> ficará limitada a 15% (quinze por cento) dos recursos orçamentários disponíveis para a Bolsa-Atleta.</w:t>
      </w:r>
    </w:p>
    <w:p w14:paraId="76CCB17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Não serão beneficiados com a Bolsa-Atleta os atletas pertencentes à categoria master ou similar.</w:t>
      </w:r>
    </w:p>
    <w:p w14:paraId="25C15BC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6º O beneficiário da Bolsa-Atleta com idade igual ou superior a 16 (dezesseis) anos que não seja filiado a regime próprio de previdência social ou que não esteja enquadrado em uma das hipóteses do </w:t>
      </w:r>
      <w:hyperlink r:id="rId28" w:anchor="art11" w:history="1">
        <w:r w:rsidRPr="00614ABE">
          <w:rPr>
            <w:rFonts w:ascii="Book Antiqua" w:eastAsia="Times New Roman" w:hAnsi="Book Antiqua" w:cs="Arial"/>
            <w:color w:val="0000FF"/>
            <w:kern w:val="0"/>
            <w:sz w:val="19"/>
            <w:szCs w:val="19"/>
            <w:u w:val="single"/>
            <w:lang w:eastAsia="pt-BR"/>
            <w14:ligatures w14:val="none"/>
          </w:rPr>
          <w:t>art. 11 da Lei nº 8.213, de 24 de julho de 1991</w:t>
        </w:r>
      </w:hyperlink>
      <w:r w:rsidRPr="00614ABE">
        <w:rPr>
          <w:rFonts w:ascii="Book Antiqua" w:eastAsia="Times New Roman" w:hAnsi="Book Antiqua" w:cs="Arial"/>
          <w:color w:val="000000"/>
          <w:kern w:val="0"/>
          <w:sz w:val="19"/>
          <w:szCs w:val="19"/>
          <w:lang w:eastAsia="pt-BR"/>
          <w14:ligatures w14:val="none"/>
        </w:rPr>
        <w:t>, poderá filiar-se ao Regime Geral de Previdência Social como segurado facultativo.</w:t>
      </w:r>
    </w:p>
    <w:p w14:paraId="05E9CB1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7º Os atletas-guia, os atletas assistentes e os similares poderão ser beneficiários da Bolsa-Atleta, na forma definida pelo regulamento.</w:t>
      </w:r>
    </w:p>
    <w:p w14:paraId="751FF76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8º O regulamento estabelecerá os limites, em cada categoria de bolsa, para o acúmulo do benefício com outras fontes de renda do atleta.</w:t>
      </w:r>
    </w:p>
    <w:p w14:paraId="66624AE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52"/>
      <w:bookmarkEnd w:id="52"/>
      <w:r w:rsidRPr="00614ABE">
        <w:rPr>
          <w:rFonts w:ascii="Book Antiqua" w:eastAsia="Times New Roman" w:hAnsi="Book Antiqua" w:cs="Arial"/>
          <w:color w:val="000000"/>
          <w:kern w:val="0"/>
          <w:sz w:val="19"/>
          <w:szCs w:val="19"/>
          <w:lang w:eastAsia="pt-BR"/>
          <w14:ligatures w14:val="none"/>
        </w:rPr>
        <w:t>Art. 52. Para pleitear a concessão da Bolsa-Atleta, o atleta deverá preencher, cumulativamente, os seguintes requisitos:</w:t>
      </w:r>
    </w:p>
    <w:p w14:paraId="63DFA9A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possuir</w:t>
      </w:r>
      <w:proofErr w:type="gramEnd"/>
      <w:r w:rsidRPr="00614ABE">
        <w:rPr>
          <w:rFonts w:ascii="Book Antiqua" w:eastAsia="Times New Roman" w:hAnsi="Book Antiqua" w:cs="Arial"/>
          <w:color w:val="000000"/>
          <w:kern w:val="0"/>
          <w:sz w:val="19"/>
          <w:szCs w:val="19"/>
          <w:lang w:eastAsia="pt-BR"/>
          <w14:ligatures w14:val="none"/>
        </w:rPr>
        <w:t xml:space="preserve"> idade mínima de 14 (quatorze) anos para a obtenção das Bolsas-Atleta Nacional, Internacional, Olímpico, </w:t>
      </w:r>
      <w:proofErr w:type="gramStart"/>
      <w:r w:rsidRPr="00614ABE">
        <w:rPr>
          <w:rFonts w:ascii="Book Antiqua" w:eastAsia="Times New Roman" w:hAnsi="Book Antiqua" w:cs="Arial"/>
          <w:color w:val="000000"/>
          <w:kern w:val="0"/>
          <w:sz w:val="19"/>
          <w:szCs w:val="19"/>
          <w:lang w:eastAsia="pt-BR"/>
          <w14:ligatures w14:val="none"/>
        </w:rPr>
        <w:t>Paralímpico</w:t>
      </w:r>
      <w:proofErr w:type="gramEnd"/>
      <w:r w:rsidRPr="00614ABE">
        <w:rPr>
          <w:rFonts w:ascii="Book Antiqua" w:eastAsia="Times New Roman" w:hAnsi="Book Antiqua" w:cs="Arial"/>
          <w:color w:val="000000"/>
          <w:kern w:val="0"/>
          <w:sz w:val="19"/>
          <w:szCs w:val="19"/>
          <w:lang w:eastAsia="pt-BR"/>
          <w14:ligatures w14:val="none"/>
        </w:rPr>
        <w:t xml:space="preserve"> ou </w:t>
      </w:r>
      <w:proofErr w:type="spellStart"/>
      <w:r w:rsidRPr="00614ABE">
        <w:rPr>
          <w:rFonts w:ascii="Book Antiqua" w:eastAsia="Times New Roman" w:hAnsi="Book Antiqua" w:cs="Arial"/>
          <w:color w:val="000000"/>
          <w:kern w:val="0"/>
          <w:sz w:val="19"/>
          <w:szCs w:val="19"/>
          <w:lang w:eastAsia="pt-BR"/>
          <w14:ligatures w14:val="none"/>
        </w:rPr>
        <w:t>Surdolímpico</w:t>
      </w:r>
      <w:proofErr w:type="spellEnd"/>
      <w:r w:rsidRPr="00614ABE">
        <w:rPr>
          <w:rFonts w:ascii="Book Antiqua" w:eastAsia="Times New Roman" w:hAnsi="Book Antiqua" w:cs="Arial"/>
          <w:color w:val="000000"/>
          <w:kern w:val="0"/>
          <w:sz w:val="19"/>
          <w:szCs w:val="19"/>
          <w:lang w:eastAsia="pt-BR"/>
          <w14:ligatures w14:val="none"/>
        </w:rPr>
        <w:t xml:space="preserve"> e Pódio, e possuir idade máxima de 20 (vinte) anos para a obtenção da Bolsa-Atleta Estudantil, até o término das inscrições;</w:t>
      </w:r>
    </w:p>
    <w:p w14:paraId="167D291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estar</w:t>
      </w:r>
      <w:proofErr w:type="gramEnd"/>
      <w:r w:rsidRPr="00614ABE">
        <w:rPr>
          <w:rFonts w:ascii="Book Antiqua" w:eastAsia="Times New Roman" w:hAnsi="Book Antiqua" w:cs="Arial"/>
          <w:color w:val="000000"/>
          <w:kern w:val="0"/>
          <w:sz w:val="19"/>
          <w:szCs w:val="19"/>
          <w:lang w:eastAsia="pt-BR"/>
          <w14:ligatures w14:val="none"/>
        </w:rPr>
        <w:t xml:space="preserve"> vinculado a alguma organização que promova a prática esportiva;</w:t>
      </w:r>
    </w:p>
    <w:p w14:paraId="5A9D352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estar em plena atividade esportiva;</w:t>
      </w:r>
    </w:p>
    <w:p w14:paraId="5C0C4FE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apresentar</w:t>
      </w:r>
      <w:proofErr w:type="gramEnd"/>
      <w:r w:rsidRPr="00614ABE">
        <w:rPr>
          <w:rFonts w:ascii="Book Antiqua" w:eastAsia="Times New Roman" w:hAnsi="Book Antiqua" w:cs="Arial"/>
          <w:color w:val="000000"/>
          <w:kern w:val="0"/>
          <w:sz w:val="19"/>
          <w:szCs w:val="19"/>
          <w:lang w:eastAsia="pt-BR"/>
          <w14:ligatures w14:val="none"/>
        </w:rPr>
        <w:t xml:space="preserve"> declaração sobre valores recebidos a título de patrocínio de pessoas jurídicas públicas ou privadas, incluído todo e qualquer montante percebido eventual ou regularmente, diverso do salário, bem como qualquer tipo de apoio em troca de vinculação de marca;</w:t>
      </w:r>
    </w:p>
    <w:p w14:paraId="5F619EF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ter</w:t>
      </w:r>
      <w:proofErr w:type="gramEnd"/>
      <w:r w:rsidRPr="00614ABE">
        <w:rPr>
          <w:rFonts w:ascii="Book Antiqua" w:eastAsia="Times New Roman" w:hAnsi="Book Antiqua" w:cs="Arial"/>
          <w:color w:val="000000"/>
          <w:kern w:val="0"/>
          <w:sz w:val="19"/>
          <w:szCs w:val="19"/>
          <w:lang w:eastAsia="pt-BR"/>
          <w14:ligatures w14:val="none"/>
        </w:rPr>
        <w:t xml:space="preserve"> participado de competição esportiva em âmbito nacional ou internacional no ano imediatamente anterior em que tiver sido pleiteada a concessão da Bolsa-Atleta, com exceção da categoria atleta pódio;</w:t>
      </w:r>
    </w:p>
    <w:p w14:paraId="3F1B577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estar</w:t>
      </w:r>
      <w:proofErr w:type="gramEnd"/>
      <w:r w:rsidRPr="00614ABE">
        <w:rPr>
          <w:rFonts w:ascii="Book Antiqua" w:eastAsia="Times New Roman" w:hAnsi="Book Antiqua" w:cs="Arial"/>
          <w:color w:val="000000"/>
          <w:kern w:val="0"/>
          <w:sz w:val="19"/>
          <w:szCs w:val="19"/>
          <w:lang w:eastAsia="pt-BR"/>
          <w14:ligatures w14:val="none"/>
        </w:rPr>
        <w:t xml:space="preserve"> regularmente matriculado em instituição de ensino pública ou privada, exclusivamente para os atletas que pleitearem a Bolsa-Atleta na categoria estudantil;</w:t>
      </w:r>
    </w:p>
    <w:p w14:paraId="16F7813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encaminhar, para aprovação, plano esportivo anual, com plano de treinamento, objetivos e metas esportivas para o ano de recebimento do benefício, conforme critérios e modelos a serem estabelecidos pelo Ministério do Esporte;</w:t>
      </w:r>
    </w:p>
    <w:p w14:paraId="3025070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estar ranqueado na respectiva organização esportiva internacional entre os 20 (vinte) primeiros colocados do mundo em sua modalidade ou prova específica, exclusivamente para os atletas que pleitearem a Bolsa-Atleta na categoria atleta pódio.</w:t>
      </w:r>
    </w:p>
    <w:p w14:paraId="178B6E8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Não poderá candidatar-se à Bolsa-Atleta o atleta que tiver sido condenado por dopagem, na forma do regulamento.</w:t>
      </w:r>
    </w:p>
    <w:p w14:paraId="5B1C533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Os atletas beneficiados com a Bolsa-Atleta na categoria estudantil poderão recebê-la cumulativamente com outras bolsas ou benefícios oriundos de programas de incentivo ao ensino, à pesquisa, à iniciação científica e à extensão, inclusive os matriculados em cursos de graduação ou pós-graduação stricto sensu em instituição de ensino superior.</w:t>
      </w:r>
    </w:p>
    <w:p w14:paraId="68B034F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3" w:name="art53"/>
      <w:bookmarkEnd w:id="53"/>
      <w:r w:rsidRPr="00614ABE">
        <w:rPr>
          <w:rFonts w:ascii="Book Antiqua" w:eastAsia="Times New Roman" w:hAnsi="Book Antiqua" w:cs="Arial"/>
          <w:color w:val="000000"/>
          <w:kern w:val="0"/>
          <w:sz w:val="19"/>
          <w:szCs w:val="19"/>
          <w:lang w:eastAsia="pt-BR"/>
          <w14:ligatures w14:val="none"/>
        </w:rPr>
        <w:t>Art. 53. A Bolsa-Atleta será concedida pelo prazo de 1 (um) ano e deverá ser paga em até 12 (doze) parcelas mensais.</w:t>
      </w:r>
    </w:p>
    <w:p w14:paraId="4AED1AC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4" w:name="art53p"/>
      <w:bookmarkEnd w:id="54"/>
      <w:r w:rsidRPr="00614ABE">
        <w:rPr>
          <w:rFonts w:ascii="Book Antiqua" w:eastAsia="Times New Roman" w:hAnsi="Book Antiqua" w:cs="Arial"/>
          <w:color w:val="000000"/>
          <w:kern w:val="0"/>
          <w:sz w:val="19"/>
          <w:szCs w:val="19"/>
          <w:lang w:eastAsia="pt-BR"/>
          <w14:ligatures w14:val="none"/>
        </w:rPr>
        <w:t>Parágrafo único. Encerrado o prazo previsto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terão prioridade para a renovação da Bolsa-Atleta:   </w:t>
      </w:r>
      <w:hyperlink r:id="rId29"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052A55B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os atletas de qualquer categoria da Bolsa-Atleta que conquistarem medalhas nos jogos olímpicos, paralímpicos ou </w:t>
      </w:r>
      <w:proofErr w:type="spellStart"/>
      <w:r w:rsidRPr="00614ABE">
        <w:rPr>
          <w:rFonts w:ascii="Book Antiqua" w:eastAsia="Times New Roman" w:hAnsi="Book Antiqua" w:cs="Arial"/>
          <w:color w:val="000000"/>
          <w:kern w:val="0"/>
          <w:sz w:val="19"/>
          <w:szCs w:val="19"/>
          <w:lang w:eastAsia="pt-BR"/>
          <w14:ligatures w14:val="none"/>
        </w:rPr>
        <w:t>surdolímpicos</w:t>
      </w:r>
      <w:proofErr w:type="spellEnd"/>
      <w:r w:rsidRPr="00614ABE">
        <w:rPr>
          <w:rFonts w:ascii="Book Antiqua" w:eastAsia="Times New Roman" w:hAnsi="Book Antiqua" w:cs="Arial"/>
          <w:color w:val="000000"/>
          <w:kern w:val="0"/>
          <w:sz w:val="19"/>
          <w:szCs w:val="19"/>
          <w:lang w:eastAsia="pt-BR"/>
          <w14:ligatures w14:val="none"/>
        </w:rPr>
        <w:t>;   </w:t>
      </w:r>
      <w:hyperlink r:id="rId30"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4425F64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os</w:t>
      </w:r>
      <w:proofErr w:type="gramEnd"/>
      <w:r w:rsidRPr="00614ABE">
        <w:rPr>
          <w:rFonts w:ascii="Book Antiqua" w:eastAsia="Times New Roman" w:hAnsi="Book Antiqua" w:cs="Arial"/>
          <w:color w:val="000000"/>
          <w:kern w:val="0"/>
          <w:sz w:val="19"/>
          <w:szCs w:val="19"/>
          <w:lang w:eastAsia="pt-BR"/>
          <w14:ligatures w14:val="none"/>
        </w:rPr>
        <w:t xml:space="preserve"> atletas da categoria atleta </w:t>
      </w:r>
      <w:proofErr w:type="gramStart"/>
      <w:r w:rsidRPr="00614ABE">
        <w:rPr>
          <w:rFonts w:ascii="Book Antiqua" w:eastAsia="Times New Roman" w:hAnsi="Book Antiqua" w:cs="Arial"/>
          <w:color w:val="000000"/>
          <w:kern w:val="0"/>
          <w:sz w:val="19"/>
          <w:szCs w:val="19"/>
          <w:lang w:eastAsia="pt-BR"/>
          <w14:ligatures w14:val="none"/>
        </w:rPr>
        <w:t>pódio;   </w:t>
      </w:r>
      <w:proofErr w:type="gramEnd"/>
      <w:r w:rsidRPr="00614ABE">
        <w:rPr>
          <w:rFonts w:ascii="Book Antiqua" w:eastAsia="Times New Roman" w:hAnsi="Book Antiqua" w:cs="Arial"/>
          <w:color w:val="000000"/>
          <w:kern w:val="0"/>
          <w:sz w:val="19"/>
          <w:szCs w:val="19"/>
          <w:lang w:eastAsia="pt-BR"/>
          <w14:ligatures w14:val="none"/>
        </w:rPr>
        <w:t> </w:t>
      </w:r>
      <w:hyperlink r:id="rId31"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7F6634F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as atletas gestantes ou puérperas.   </w:t>
      </w:r>
      <w:hyperlink r:id="rId32"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0F0A0D5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53a"/>
      <w:bookmarkEnd w:id="55"/>
      <w:r w:rsidRPr="00614ABE">
        <w:rPr>
          <w:rFonts w:ascii="Book Antiqua" w:eastAsia="Times New Roman" w:hAnsi="Book Antiqua" w:cs="Arial"/>
          <w:color w:val="000000"/>
          <w:kern w:val="0"/>
          <w:sz w:val="19"/>
          <w:szCs w:val="19"/>
          <w:lang w:eastAsia="pt-BR"/>
          <w14:ligatures w14:val="none"/>
        </w:rPr>
        <w:t>Art. 53-A. O Ministério do Esporte garantirá às atletas gestantes ou puérperas, no âmbito da Bolsa-Atleta, o respeito à maternidade e aos direitos que as protegem.   </w:t>
      </w:r>
      <w:hyperlink r:id="rId33"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0FAFA6E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53a§1"/>
      <w:bookmarkEnd w:id="56"/>
      <w:r w:rsidRPr="00614ABE">
        <w:rPr>
          <w:rFonts w:ascii="Book Antiqua" w:eastAsia="Times New Roman" w:hAnsi="Book Antiqua" w:cs="Arial"/>
          <w:color w:val="000000"/>
          <w:kern w:val="0"/>
          <w:sz w:val="19"/>
          <w:szCs w:val="19"/>
          <w:lang w:eastAsia="pt-BR"/>
          <w14:ligatures w14:val="none"/>
        </w:rPr>
        <w:lastRenderedPageBreak/>
        <w:t>§ 1º Caso a atleta não possa comprovar a participação em competição nacional ou internacional no ano imediatamente anterior ao pedido de concessão da Bolsa-Atleta em decorrência de afastamento determinado pela gestação ou pelo puerpério, poderá ser utilizado o resultado esportivo obtido no ano antecedente ao da gestação ou do puerpério para pleitear o benefício.   </w:t>
      </w:r>
      <w:hyperlink r:id="rId34"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60A2473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53a§2"/>
      <w:bookmarkEnd w:id="57"/>
      <w:r w:rsidRPr="00614ABE">
        <w:rPr>
          <w:rFonts w:ascii="Book Antiqua" w:eastAsia="Times New Roman" w:hAnsi="Book Antiqua" w:cs="Arial"/>
          <w:color w:val="000000"/>
          <w:kern w:val="0"/>
          <w:sz w:val="19"/>
          <w:szCs w:val="19"/>
          <w:lang w:eastAsia="pt-BR"/>
          <w14:ligatures w14:val="none"/>
        </w:rPr>
        <w:t>§ 2º Será́ garantido à atleta gestante ou pu</w:t>
      </w:r>
      <w:r w:rsidRPr="00614ABE">
        <w:rPr>
          <w:rFonts w:ascii="Book Antiqua" w:eastAsia="Times New Roman" w:hAnsi="Book Antiqua" w:cs="Book Antiqua"/>
          <w:color w:val="000000"/>
          <w:kern w:val="0"/>
          <w:sz w:val="19"/>
          <w:szCs w:val="19"/>
          <w:lang w:eastAsia="pt-BR"/>
          <w14:ligatures w14:val="none"/>
        </w:rPr>
        <w:t>é</w:t>
      </w:r>
      <w:r w:rsidRPr="00614ABE">
        <w:rPr>
          <w:rFonts w:ascii="Book Antiqua" w:eastAsia="Times New Roman" w:hAnsi="Book Antiqua" w:cs="Arial"/>
          <w:color w:val="000000"/>
          <w:kern w:val="0"/>
          <w:sz w:val="19"/>
          <w:szCs w:val="19"/>
          <w:lang w:eastAsia="pt-BR"/>
          <w14:ligatures w14:val="none"/>
        </w:rPr>
        <w:t>rpera o recebimento regular das parcelas mensais da Bolsa-Atleta até que possa retomar a atividade esportiva, hipótese em que não se aplicará o prazo previsto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do art. 53 desta Lei.   </w:t>
      </w:r>
      <w:hyperlink r:id="rId35"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4C926F9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53a§3"/>
      <w:bookmarkEnd w:id="58"/>
      <w:r w:rsidRPr="00614ABE">
        <w:rPr>
          <w:rFonts w:ascii="Book Antiqua" w:eastAsia="Times New Roman" w:hAnsi="Book Antiqua" w:cs="Arial"/>
          <w:color w:val="000000"/>
          <w:kern w:val="0"/>
          <w:sz w:val="19"/>
          <w:szCs w:val="19"/>
          <w:lang w:eastAsia="pt-BR"/>
          <w14:ligatures w14:val="none"/>
        </w:rPr>
        <w:t>§ 3º A comprovação de plena atividade esportiva não será exigida da atleta na prestação de contas referente aos recursos financeiros recebidos no âmbito da Bolsa-Atleta durante o período da gestação ou do puerpério.   </w:t>
      </w:r>
      <w:hyperlink r:id="rId36"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28CF6AD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9" w:name="art53a§4"/>
      <w:bookmarkEnd w:id="59"/>
      <w:r w:rsidRPr="00614ABE">
        <w:rPr>
          <w:rFonts w:ascii="Book Antiqua" w:eastAsia="Times New Roman" w:hAnsi="Book Antiqua" w:cs="Arial"/>
          <w:color w:val="000000"/>
          <w:kern w:val="0"/>
          <w:sz w:val="19"/>
          <w:szCs w:val="19"/>
          <w:lang w:eastAsia="pt-BR"/>
          <w14:ligatures w14:val="none"/>
        </w:rPr>
        <w:t>§ 4º Para fins do disposto neste artigo, a concessão da Bolsa-Atleta será́ garantida à atleta gestante ou pu</w:t>
      </w:r>
      <w:r w:rsidRPr="00614ABE">
        <w:rPr>
          <w:rFonts w:ascii="Book Antiqua" w:eastAsia="Times New Roman" w:hAnsi="Book Antiqua" w:cs="Book Antiqua"/>
          <w:color w:val="000000"/>
          <w:kern w:val="0"/>
          <w:sz w:val="19"/>
          <w:szCs w:val="19"/>
          <w:lang w:eastAsia="pt-BR"/>
          <w14:ligatures w14:val="none"/>
        </w:rPr>
        <w:t>é</w:t>
      </w:r>
      <w:r w:rsidRPr="00614ABE">
        <w:rPr>
          <w:rFonts w:ascii="Book Antiqua" w:eastAsia="Times New Roman" w:hAnsi="Book Antiqua" w:cs="Arial"/>
          <w:color w:val="000000"/>
          <w:kern w:val="0"/>
          <w:sz w:val="19"/>
          <w:szCs w:val="19"/>
          <w:lang w:eastAsia="pt-BR"/>
          <w14:ligatures w14:val="none"/>
        </w:rPr>
        <w:t>rpera durante o período da gestação acrescido de até 6 (seis) meses após o nascimento da criança, desde que o período adicional do benefício não exceda a 15 (quinze) parcelas mensais consecutivas.   </w:t>
      </w:r>
      <w:hyperlink r:id="rId37"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384381E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0" w:name="art53a§5"/>
      <w:bookmarkEnd w:id="60"/>
      <w:r w:rsidRPr="00614ABE">
        <w:rPr>
          <w:rFonts w:ascii="Book Antiqua" w:eastAsia="Times New Roman" w:hAnsi="Book Antiqua" w:cs="Arial"/>
          <w:color w:val="000000"/>
          <w:kern w:val="0"/>
          <w:sz w:val="19"/>
          <w:szCs w:val="19"/>
          <w:lang w:eastAsia="pt-BR"/>
          <w14:ligatures w14:val="none"/>
        </w:rPr>
        <w:t>§ 5º Retomada a atividade esportiva ou encerrado o prazo previsto no § 4º deste artigo, as obrigações assumidas pela atleta no âmbito da Bolsa-Atleta voltarão a ser exigidas.   </w:t>
      </w:r>
      <w:hyperlink r:id="rId38"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10DBE1D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1" w:name="art53a§6"/>
      <w:bookmarkEnd w:id="61"/>
      <w:r w:rsidRPr="00614ABE">
        <w:rPr>
          <w:rFonts w:ascii="Book Antiqua" w:eastAsia="Times New Roman" w:hAnsi="Book Antiqua" w:cs="Arial"/>
          <w:color w:val="000000"/>
          <w:kern w:val="0"/>
          <w:sz w:val="19"/>
          <w:szCs w:val="19"/>
          <w:lang w:eastAsia="pt-BR"/>
          <w14:ligatures w14:val="none"/>
        </w:rPr>
        <w:t>§ 6º Os direitos reconhecidos à atleta gestante ou puérpera não afastarão a possibilidade de a beneficiária da Bolsa-Atleta, respeitada a orientação de seu médico e de seu treinador, continuar ou retomar a atividade esportiva previamente ao encerramento do prazo previsto no § 4º deste artigo.   </w:t>
      </w:r>
      <w:hyperlink r:id="rId39"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5E7414A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2" w:name="art53a§7"/>
      <w:bookmarkEnd w:id="62"/>
      <w:r w:rsidRPr="00614ABE">
        <w:rPr>
          <w:rFonts w:ascii="Book Antiqua" w:eastAsia="Times New Roman" w:hAnsi="Book Antiqua" w:cs="Arial"/>
          <w:color w:val="000000"/>
          <w:kern w:val="0"/>
          <w:sz w:val="19"/>
          <w:szCs w:val="19"/>
          <w:lang w:eastAsia="pt-BR"/>
          <w14:ligatures w14:val="none"/>
        </w:rPr>
        <w:t>§ 7º Os direitos reconhecidos à atleta gestante ou puérpera de que tratam este artigo e o inciso III do parágrafo único do art. 53 desta Lei aplicam-se à hipótese de adoção.   </w:t>
      </w:r>
      <w:hyperlink r:id="rId40"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2648335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3" w:name="art53a§8"/>
      <w:bookmarkEnd w:id="63"/>
      <w:r w:rsidRPr="00614ABE">
        <w:rPr>
          <w:rFonts w:ascii="Book Antiqua" w:eastAsia="Times New Roman" w:hAnsi="Book Antiqua" w:cs="Arial"/>
          <w:color w:val="000000"/>
          <w:kern w:val="0"/>
          <w:sz w:val="19"/>
          <w:szCs w:val="19"/>
          <w:lang w:eastAsia="pt-BR"/>
          <w14:ligatures w14:val="none"/>
        </w:rPr>
        <w:t>§ 8º A concessão dos direitos reconhecidos à atleta gestante ou puérpera de que trata este artigo fica condicionada à disponibilidade orçamentária e financeira do Ministério do Esporte.   </w:t>
      </w:r>
      <w:hyperlink r:id="rId41" w:anchor="art1" w:history="1">
        <w:r w:rsidRPr="00614ABE">
          <w:rPr>
            <w:rFonts w:ascii="Book Antiqua" w:eastAsia="Times New Roman" w:hAnsi="Book Antiqua" w:cs="Arial"/>
            <w:color w:val="0000FF"/>
            <w:kern w:val="0"/>
            <w:sz w:val="19"/>
            <w:szCs w:val="19"/>
            <w:u w:val="single"/>
            <w:lang w:eastAsia="pt-BR"/>
            <w14:ligatures w14:val="none"/>
          </w:rPr>
          <w:t>(Incluído pela Lei nº 14.614, de 2023)</w:t>
        </w:r>
      </w:hyperlink>
    </w:p>
    <w:p w14:paraId="3AE5613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4" w:name="art54"/>
      <w:bookmarkEnd w:id="64"/>
      <w:r w:rsidRPr="00614ABE">
        <w:rPr>
          <w:rFonts w:ascii="Book Antiqua" w:eastAsia="Times New Roman" w:hAnsi="Book Antiqua" w:cs="Arial"/>
          <w:color w:val="000000"/>
          <w:kern w:val="0"/>
          <w:sz w:val="19"/>
          <w:szCs w:val="19"/>
          <w:lang w:eastAsia="pt-BR"/>
          <w14:ligatures w14:val="none"/>
        </w:rPr>
        <w:t xml:space="preserve">Art. 54. O Ministro de Estado do Esporte submeterá ao CNE a análise e deliberação acerca de pleito de concessão de bolsas para atletas de modalidades não olímpicas, não paralímpicas e não </w:t>
      </w:r>
      <w:proofErr w:type="spellStart"/>
      <w:r w:rsidRPr="00614ABE">
        <w:rPr>
          <w:rFonts w:ascii="Book Antiqua" w:eastAsia="Times New Roman" w:hAnsi="Book Antiqua" w:cs="Arial"/>
          <w:color w:val="000000"/>
          <w:kern w:val="0"/>
          <w:sz w:val="19"/>
          <w:szCs w:val="19"/>
          <w:lang w:eastAsia="pt-BR"/>
          <w14:ligatures w14:val="none"/>
        </w:rPr>
        <w:t>surdolímpicas</w:t>
      </w:r>
      <w:proofErr w:type="spellEnd"/>
      <w:r w:rsidRPr="00614ABE">
        <w:rPr>
          <w:rFonts w:ascii="Book Antiqua" w:eastAsia="Times New Roman" w:hAnsi="Book Antiqua" w:cs="Arial"/>
          <w:color w:val="000000"/>
          <w:kern w:val="0"/>
          <w:sz w:val="19"/>
          <w:szCs w:val="19"/>
          <w:lang w:eastAsia="pt-BR"/>
          <w14:ligatures w14:val="none"/>
        </w:rPr>
        <w:t xml:space="preserve">, e respectivas categorias, que serão atendidas pela Bolsa-Atleta no exercício subsequente, observados 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 xml:space="preserve"> e as disponibilidades financeiras.</w:t>
      </w:r>
    </w:p>
    <w:p w14:paraId="0CCEB2E7"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65" w:name="art55"/>
      <w:bookmarkEnd w:id="65"/>
      <w:r w:rsidRPr="00B2389A">
        <w:rPr>
          <w:rFonts w:ascii="Book Antiqua" w:eastAsia="Times New Roman" w:hAnsi="Book Antiqua" w:cs="Arial"/>
          <w:color w:val="000000"/>
          <w:kern w:val="0"/>
          <w:sz w:val="16"/>
          <w:szCs w:val="16"/>
          <w:lang w:eastAsia="pt-BR"/>
          <w14:ligatures w14:val="none"/>
        </w:rPr>
        <w:t>Art. 55. (VETADO).</w:t>
      </w:r>
    </w:p>
    <w:p w14:paraId="70B2056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6" w:name="art56"/>
      <w:bookmarkEnd w:id="66"/>
      <w:r w:rsidRPr="00614ABE">
        <w:rPr>
          <w:rFonts w:ascii="Book Antiqua" w:eastAsia="Times New Roman" w:hAnsi="Book Antiqua" w:cs="Arial"/>
          <w:color w:val="000000"/>
          <w:kern w:val="0"/>
          <w:sz w:val="19"/>
          <w:szCs w:val="19"/>
          <w:lang w:eastAsia="pt-BR"/>
          <w14:ligatures w14:val="none"/>
        </w:rPr>
        <w:t xml:space="preserve">Art. 56. Os critérios complementares para concessão, suspensão e cancelamento de bolsas, inclusive quanto às modalidades não olímpicas, não paralímpicas e não </w:t>
      </w:r>
      <w:proofErr w:type="spellStart"/>
      <w:r w:rsidRPr="00614ABE">
        <w:rPr>
          <w:rFonts w:ascii="Book Antiqua" w:eastAsia="Times New Roman" w:hAnsi="Book Antiqua" w:cs="Arial"/>
          <w:color w:val="000000"/>
          <w:kern w:val="0"/>
          <w:sz w:val="19"/>
          <w:szCs w:val="19"/>
          <w:lang w:eastAsia="pt-BR"/>
          <w14:ligatures w14:val="none"/>
        </w:rPr>
        <w:t>surdolímpicas</w:t>
      </w:r>
      <w:proofErr w:type="spellEnd"/>
      <w:r w:rsidRPr="00614ABE">
        <w:rPr>
          <w:rFonts w:ascii="Book Antiqua" w:eastAsia="Times New Roman" w:hAnsi="Book Antiqua" w:cs="Arial"/>
          <w:color w:val="000000"/>
          <w:kern w:val="0"/>
          <w:sz w:val="19"/>
          <w:szCs w:val="19"/>
          <w:lang w:eastAsia="pt-BR"/>
          <w14:ligatures w14:val="none"/>
        </w:rPr>
        <w:t>, e as formas e os prazos para a inscrição dos interessados na obtenção do benefício e para a prestação de contas dos recursos financeiros recebidos e dos resultados esportivos propostos e alcançados pelos atletas beneficiados serão fixados em regulamento.</w:t>
      </w:r>
    </w:p>
    <w:p w14:paraId="7887520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O regulamento referido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deverá assegurar ao atleta:</w:t>
      </w:r>
    </w:p>
    <w:p w14:paraId="7A62ED8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direito de recurso contra a decisão;</w:t>
      </w:r>
    </w:p>
    <w:p w14:paraId="403F07D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garantia do efeito suspensivo imediato da eficácia da decisão para os casos de suspensão ou cancelamento de bolsas. </w:t>
      </w:r>
    </w:p>
    <w:p w14:paraId="4D1BCA8C"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TÍTULO II</w:t>
      </w:r>
      <w:r w:rsidRPr="00614ABE">
        <w:rPr>
          <w:rFonts w:ascii="Book Antiqua" w:eastAsia="Times New Roman" w:hAnsi="Book Antiqua" w:cs="Arial"/>
          <w:color w:val="000000"/>
          <w:kern w:val="0"/>
          <w:sz w:val="19"/>
          <w:szCs w:val="19"/>
          <w:lang w:eastAsia="pt-BR"/>
          <w14:ligatures w14:val="none"/>
        </w:rPr>
        <w:br/>
        <w:t>DA ORDEM ECONÔMICA ESPORTIVA </w:t>
      </w:r>
    </w:p>
    <w:p w14:paraId="3E362CBC"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CAPÍTULO I</w:t>
      </w:r>
      <w:r w:rsidRPr="00614ABE">
        <w:rPr>
          <w:rFonts w:ascii="Book Antiqua" w:eastAsia="Times New Roman" w:hAnsi="Book Antiqua" w:cs="Arial"/>
          <w:color w:val="000000"/>
          <w:kern w:val="0"/>
          <w:sz w:val="19"/>
          <w:szCs w:val="19"/>
          <w:lang w:eastAsia="pt-BR"/>
          <w14:ligatures w14:val="none"/>
        </w:rPr>
        <w:br/>
        <w:t>DA RESPONSABILIDADE NA GESTÃO ESPORTIVA </w:t>
      </w:r>
    </w:p>
    <w:p w14:paraId="3F5EF3E6"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Gerais </w:t>
      </w:r>
    </w:p>
    <w:p w14:paraId="38BFA2F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7" w:name="art57"/>
      <w:bookmarkEnd w:id="67"/>
      <w:r w:rsidRPr="00614ABE">
        <w:rPr>
          <w:rFonts w:ascii="Book Antiqua" w:eastAsia="Times New Roman" w:hAnsi="Book Antiqua" w:cs="Arial"/>
          <w:color w:val="000000"/>
          <w:kern w:val="0"/>
          <w:sz w:val="19"/>
          <w:szCs w:val="19"/>
          <w:lang w:eastAsia="pt-BR"/>
          <w14:ligatures w14:val="none"/>
        </w:rPr>
        <w:t>Art. 57. A ordem econômica esportiva visa a assegurar as relações sociais oriundas de atividades esportivas, e cabe ao poder público zelar pela sua higidez, em razão do relevante interesse social.</w:t>
      </w:r>
    </w:p>
    <w:p w14:paraId="2ADB7A2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8" w:name="art58"/>
      <w:bookmarkEnd w:id="68"/>
      <w:r w:rsidRPr="00614ABE">
        <w:rPr>
          <w:rFonts w:ascii="Book Antiqua" w:eastAsia="Times New Roman" w:hAnsi="Book Antiqua" w:cs="Arial"/>
          <w:color w:val="000000"/>
          <w:kern w:val="0"/>
          <w:sz w:val="19"/>
          <w:szCs w:val="19"/>
          <w:lang w:eastAsia="pt-BR"/>
          <w14:ligatures w14:val="none"/>
        </w:rPr>
        <w:t>Art. 58. Para a promoção e a manutenção da higidez da ordem econômica esportiva, os gestores da área do esporte submetem-se a regras de gestão corporativa, de conformidade legal e regulatória, de transparência e de manutenção da integridade da prática e das competições esportivas. </w:t>
      </w:r>
    </w:p>
    <w:p w14:paraId="40E917C2"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Dos Princípios e das Diretrizes </w:t>
      </w:r>
    </w:p>
    <w:p w14:paraId="49414A2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9" w:name="art59"/>
      <w:bookmarkEnd w:id="69"/>
      <w:r w:rsidRPr="00614ABE">
        <w:rPr>
          <w:rFonts w:ascii="Book Antiqua" w:eastAsia="Times New Roman" w:hAnsi="Book Antiqua" w:cs="Arial"/>
          <w:color w:val="000000"/>
          <w:kern w:val="0"/>
          <w:sz w:val="19"/>
          <w:szCs w:val="19"/>
          <w:lang w:eastAsia="pt-BR"/>
          <w14:ligatures w14:val="none"/>
        </w:rPr>
        <w:t>Art. 59. São princípios da gestão na área esportiva, sem prejuízo de outros preceitos correlatos:</w:t>
      </w:r>
    </w:p>
    <w:p w14:paraId="68C6FB2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responsabilidade</w:t>
      </w:r>
      <w:proofErr w:type="gramEnd"/>
      <w:r w:rsidRPr="00614ABE">
        <w:rPr>
          <w:rFonts w:ascii="Book Antiqua" w:eastAsia="Times New Roman" w:hAnsi="Book Antiqua" w:cs="Arial"/>
          <w:color w:val="000000"/>
          <w:kern w:val="0"/>
          <w:sz w:val="19"/>
          <w:szCs w:val="19"/>
          <w:lang w:eastAsia="pt-BR"/>
          <w14:ligatures w14:val="none"/>
        </w:rPr>
        <w:t xml:space="preserve"> corporativa: caracterizada pelo dever de zelar pela viabilidade econômico-financeira da organização, especialmente por meio da adoção de procedimentos de planejamento de riscos e de padrões de conformidade;</w:t>
      </w:r>
    </w:p>
    <w:p w14:paraId="349F105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transparência</w:t>
      </w:r>
      <w:proofErr w:type="gramEnd"/>
      <w:r w:rsidRPr="00614ABE">
        <w:rPr>
          <w:rFonts w:ascii="Book Antiqua" w:eastAsia="Times New Roman" w:hAnsi="Book Antiqua" w:cs="Arial"/>
          <w:color w:val="000000"/>
          <w:kern w:val="0"/>
          <w:sz w:val="19"/>
          <w:szCs w:val="19"/>
          <w:lang w:eastAsia="pt-BR"/>
          <w14:ligatures w14:val="none"/>
        </w:rPr>
        <w:t>: consistente na disponibilização pública das informações referentes ao desempenho econômico-financeiro, gerenciais e pertinentes à preservação e ao desenvolvimento do patrimônio da organização;</w:t>
      </w:r>
    </w:p>
    <w:p w14:paraId="5541CFE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prestação de contas: referente ao dever de o gestor prestar contas de sua atuação de modo claro, conciso, compreensível e tempestivo, assumindo integralmente as consequências de seus atos e omissões e atuando com diligência e responsabilidade no âmbito de sua competência;</w:t>
      </w:r>
    </w:p>
    <w:p w14:paraId="58D116D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equidade</w:t>
      </w:r>
      <w:proofErr w:type="gramEnd"/>
      <w:r w:rsidRPr="00614ABE">
        <w:rPr>
          <w:rFonts w:ascii="Book Antiqua" w:eastAsia="Times New Roman" w:hAnsi="Book Antiqua" w:cs="Arial"/>
          <w:color w:val="000000"/>
          <w:kern w:val="0"/>
          <w:sz w:val="19"/>
          <w:szCs w:val="19"/>
          <w:lang w:eastAsia="pt-BR"/>
          <w14:ligatures w14:val="none"/>
        </w:rPr>
        <w:t>: caracterizada pelo tratamento justo e isonômico de todos os gestores e membros da organização, considerados seus direitos, seus deveres, suas necessidades, seus interesses e suas expectativas;</w:t>
      </w:r>
    </w:p>
    <w:p w14:paraId="6866656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participação</w:t>
      </w:r>
      <w:proofErr w:type="gramEnd"/>
      <w:r w:rsidRPr="00614ABE">
        <w:rPr>
          <w:rFonts w:ascii="Book Antiqua" w:eastAsia="Times New Roman" w:hAnsi="Book Antiqua" w:cs="Arial"/>
          <w:color w:val="000000"/>
          <w:kern w:val="0"/>
          <w:sz w:val="19"/>
          <w:szCs w:val="19"/>
          <w:lang w:eastAsia="pt-BR"/>
          <w14:ligatures w14:val="none"/>
        </w:rPr>
        <w:t>: consubstanciada na adoção de práticas democráticas de gestão direcionadas à adoção de meios que possibilitem a participação de todos os membros da organização;</w:t>
      </w:r>
    </w:p>
    <w:p w14:paraId="3B4E550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integridade</w:t>
      </w:r>
      <w:proofErr w:type="gramEnd"/>
      <w:r w:rsidRPr="00614ABE">
        <w:rPr>
          <w:rFonts w:ascii="Book Antiqua" w:eastAsia="Times New Roman" w:hAnsi="Book Antiqua" w:cs="Arial"/>
          <w:color w:val="000000"/>
          <w:kern w:val="0"/>
          <w:sz w:val="19"/>
          <w:szCs w:val="19"/>
          <w:lang w:eastAsia="pt-BR"/>
          <w14:ligatures w14:val="none"/>
        </w:rPr>
        <w:t xml:space="preserve"> esportiva: referente, no âmbito da gestão do esporte, à adoção de medidas que evitem qualquer interferência indevida que possa afetar a incerteza do resultado esportivo, a igualdade e a integridade dos competidores.</w:t>
      </w:r>
    </w:p>
    <w:p w14:paraId="4720B12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0" w:name="art60"/>
      <w:bookmarkEnd w:id="70"/>
      <w:r w:rsidRPr="00614ABE">
        <w:rPr>
          <w:rFonts w:ascii="Book Antiqua" w:eastAsia="Times New Roman" w:hAnsi="Book Antiqua" w:cs="Arial"/>
          <w:color w:val="000000"/>
          <w:kern w:val="0"/>
          <w:sz w:val="19"/>
          <w:szCs w:val="19"/>
          <w:lang w:eastAsia="pt-BR"/>
          <w14:ligatures w14:val="none"/>
        </w:rPr>
        <w:t>Art. 60. Os processos eleitorais das organizações esportivas assegurarão:</w:t>
      </w:r>
    </w:p>
    <w:p w14:paraId="4C3812A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colégio</w:t>
      </w:r>
      <w:proofErr w:type="gramEnd"/>
      <w:r w:rsidRPr="00614ABE">
        <w:rPr>
          <w:rFonts w:ascii="Book Antiqua" w:eastAsia="Times New Roman" w:hAnsi="Book Antiqua" w:cs="Arial"/>
          <w:color w:val="000000"/>
          <w:kern w:val="0"/>
          <w:sz w:val="19"/>
          <w:szCs w:val="19"/>
          <w:lang w:eastAsia="pt-BR"/>
          <w14:ligatures w14:val="none"/>
        </w:rPr>
        <w:t xml:space="preserve"> eleitoral constituído por todos os filiados no gozo de seus direitos, admitida a diferenciação de valor dos seus votos, bem como por representação de atletas e, quando for o caso, de técnicos e de árbitros participantes de competições coordenadas pela organização responsável pelo pleito, na forma e segundo critérios decididos por seus associados;</w:t>
      </w:r>
    </w:p>
    <w:p w14:paraId="1E31994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defesa</w:t>
      </w:r>
      <w:proofErr w:type="gramEnd"/>
      <w:r w:rsidRPr="00614ABE">
        <w:rPr>
          <w:rFonts w:ascii="Book Antiqua" w:eastAsia="Times New Roman" w:hAnsi="Book Antiqua" w:cs="Arial"/>
          <w:color w:val="000000"/>
          <w:kern w:val="0"/>
          <w:sz w:val="19"/>
          <w:szCs w:val="19"/>
          <w:lang w:eastAsia="pt-BR"/>
          <w14:ligatures w14:val="none"/>
        </w:rPr>
        <w:t xml:space="preserve"> prévia, em caso de impugnação do direito de participar da eleição;</w:t>
      </w:r>
    </w:p>
    <w:p w14:paraId="6FD2A44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eleição convocada no sítio eletrônico da organização esportiva e mediante edital publicado em órgão de imprensa de grande circulação, por 3 (três) vezes;</w:t>
      </w:r>
    </w:p>
    <w:p w14:paraId="7EF5A71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sistema</w:t>
      </w:r>
      <w:proofErr w:type="gramEnd"/>
      <w:r w:rsidRPr="00614ABE">
        <w:rPr>
          <w:rFonts w:ascii="Book Antiqua" w:eastAsia="Times New Roman" w:hAnsi="Book Antiqua" w:cs="Arial"/>
          <w:color w:val="000000"/>
          <w:kern w:val="0"/>
          <w:sz w:val="19"/>
          <w:szCs w:val="19"/>
          <w:lang w:eastAsia="pt-BR"/>
          <w14:ligatures w14:val="none"/>
        </w:rPr>
        <w:t xml:space="preserve"> de recolhimento dos votos imune a fraude, admitida votação não presencial;</w:t>
      </w:r>
    </w:p>
    <w:p w14:paraId="3118E3A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acompanhamento</w:t>
      </w:r>
      <w:proofErr w:type="gramEnd"/>
      <w:r w:rsidRPr="00614ABE">
        <w:rPr>
          <w:rFonts w:ascii="Book Antiqua" w:eastAsia="Times New Roman" w:hAnsi="Book Antiqua" w:cs="Arial"/>
          <w:color w:val="000000"/>
          <w:kern w:val="0"/>
          <w:sz w:val="19"/>
          <w:szCs w:val="19"/>
          <w:lang w:eastAsia="pt-BR"/>
          <w14:ligatures w14:val="none"/>
        </w:rPr>
        <w:t xml:space="preserve"> da apuração pelos candidatos e pelos meios de comunicação.</w:t>
      </w:r>
    </w:p>
    <w:p w14:paraId="22E2F2C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Na hipótese da adoção de critério diferenciado de valoração dos votos, este não poderá exceder à proporção de 1 (um) para 6 (seis) entre o de menor e o de maior valor.</w:t>
      </w:r>
    </w:p>
    <w:p w14:paraId="7787DBE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2º Nas organizações esportivas que administram e regulam modalidade esportiva, o colégio eleitoral será integrado, no mínimo, por representantes das agremiações participantes das 2 (duas) principais categorias do campeonato que aquelas organizam.</w:t>
      </w:r>
    </w:p>
    <w:p w14:paraId="320D4966"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3º (VETADO).</w:t>
      </w:r>
    </w:p>
    <w:p w14:paraId="42C5A559"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71" w:name="art61"/>
      <w:bookmarkEnd w:id="71"/>
      <w:r w:rsidRPr="00B2389A">
        <w:rPr>
          <w:rFonts w:ascii="Book Antiqua" w:eastAsia="Times New Roman" w:hAnsi="Book Antiqua" w:cs="Arial"/>
          <w:color w:val="000000"/>
          <w:kern w:val="0"/>
          <w:sz w:val="16"/>
          <w:szCs w:val="16"/>
          <w:lang w:eastAsia="pt-BR"/>
          <w14:ligatures w14:val="none"/>
        </w:rPr>
        <w:t>Art. 61. (VETADO).</w:t>
      </w:r>
    </w:p>
    <w:p w14:paraId="3365124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Todos os integrantes das assembleias gerais terão acesso aos documentos, às informações e aos comprovantes de despesas de contas de que trata 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facultado estabelecer que a análise será realizada somente na sede da organização esportiva.</w:t>
      </w:r>
    </w:p>
    <w:p w14:paraId="477A606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As organizações esportivas a que se refere 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poderão oferecer em garantia seus bens patrimoniais, esportivos ou sociais, inclusive imobiliários ou de propriedade intelectual, na forma de seu estatuto, ou, se omisso este, mediante aprovação de mais da metade dos associados presentes à assembleia geral especialmente convocada para deliberar sobre o tema.</w:t>
      </w:r>
    </w:p>
    <w:p w14:paraId="3CD0C42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Sem prejuízo de outros requisitos previstos em lei e do disposto no </w:t>
      </w:r>
      <w:hyperlink r:id="rId42" w:anchor="art195%C2%A73" w:history="1">
        <w:r w:rsidRPr="00614ABE">
          <w:rPr>
            <w:rFonts w:ascii="Book Antiqua" w:eastAsia="Times New Roman" w:hAnsi="Book Antiqua" w:cs="Arial"/>
            <w:color w:val="0000FF"/>
            <w:kern w:val="0"/>
            <w:sz w:val="19"/>
            <w:szCs w:val="19"/>
            <w:u w:val="single"/>
            <w:lang w:eastAsia="pt-BR"/>
            <w14:ligatures w14:val="none"/>
          </w:rPr>
          <w:t>§ 3º do art. 195 da Constituição Federal</w:t>
        </w:r>
      </w:hyperlink>
      <w:r w:rsidRPr="00614ABE">
        <w:rPr>
          <w:rFonts w:ascii="Book Antiqua" w:eastAsia="Times New Roman" w:hAnsi="Book Antiqua" w:cs="Arial"/>
          <w:color w:val="000000"/>
          <w:kern w:val="0"/>
          <w:sz w:val="19"/>
          <w:szCs w:val="19"/>
          <w:lang w:eastAsia="pt-BR"/>
          <w14:ligatures w14:val="none"/>
        </w:rPr>
        <w:t>, as organizações esportivas de que trata 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somente poderão obter financiamento com recursos públicos ou fazer jus a programas de recuperação econômico-financeiros se, cumulativamente, atenderem às seguintes condições:</w:t>
      </w:r>
    </w:p>
    <w:p w14:paraId="3002E91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realizar</w:t>
      </w:r>
      <w:proofErr w:type="gramEnd"/>
      <w:r w:rsidRPr="00614ABE">
        <w:rPr>
          <w:rFonts w:ascii="Book Antiqua" w:eastAsia="Times New Roman" w:hAnsi="Book Antiqua" w:cs="Arial"/>
          <w:color w:val="000000"/>
          <w:kern w:val="0"/>
          <w:sz w:val="19"/>
          <w:szCs w:val="19"/>
          <w:lang w:eastAsia="pt-BR"/>
          <w14:ligatures w14:val="none"/>
        </w:rPr>
        <w:t xml:space="preserve"> todos os atos necessários para permitir a identificação exata de sua situação financeira;</w:t>
      </w:r>
    </w:p>
    <w:p w14:paraId="7AB5AD3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apresentar</w:t>
      </w:r>
      <w:proofErr w:type="gramEnd"/>
      <w:r w:rsidRPr="00614ABE">
        <w:rPr>
          <w:rFonts w:ascii="Book Antiqua" w:eastAsia="Times New Roman" w:hAnsi="Book Antiqua" w:cs="Arial"/>
          <w:color w:val="000000"/>
          <w:kern w:val="0"/>
          <w:sz w:val="19"/>
          <w:szCs w:val="19"/>
          <w:lang w:eastAsia="pt-BR"/>
          <w14:ligatures w14:val="none"/>
        </w:rPr>
        <w:t xml:space="preserve"> plano de resgate, plano de investimento e plano de provimento de credores trabalhistas;</w:t>
      </w:r>
    </w:p>
    <w:p w14:paraId="26C1F85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garantir a independência de seus conselhos de fiscalização e de administração, quando houver;</w:t>
      </w:r>
    </w:p>
    <w:p w14:paraId="7A61A6E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adotar</w:t>
      </w:r>
      <w:proofErr w:type="gramEnd"/>
      <w:r w:rsidRPr="00614ABE">
        <w:rPr>
          <w:rFonts w:ascii="Book Antiqua" w:eastAsia="Times New Roman" w:hAnsi="Book Antiqua" w:cs="Arial"/>
          <w:color w:val="000000"/>
          <w:kern w:val="0"/>
          <w:sz w:val="19"/>
          <w:szCs w:val="19"/>
          <w:lang w:eastAsia="pt-BR"/>
          <w14:ligatures w14:val="none"/>
        </w:rPr>
        <w:t xml:space="preserve"> modelo profissional e transparente; e</w:t>
      </w:r>
    </w:p>
    <w:p w14:paraId="0F4BEE3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apresentar</w:t>
      </w:r>
      <w:proofErr w:type="gramEnd"/>
      <w:r w:rsidRPr="00614ABE">
        <w:rPr>
          <w:rFonts w:ascii="Book Antiqua" w:eastAsia="Times New Roman" w:hAnsi="Book Antiqua" w:cs="Arial"/>
          <w:color w:val="000000"/>
          <w:kern w:val="0"/>
          <w:sz w:val="19"/>
          <w:szCs w:val="19"/>
          <w:lang w:eastAsia="pt-BR"/>
          <w14:ligatures w14:val="none"/>
        </w:rPr>
        <w:t xml:space="preserve"> suas demonstrações financeiras juntamente com os respectivos relatórios de auditoria.</w:t>
      </w:r>
    </w:p>
    <w:p w14:paraId="6EFD895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Os recursos do financiamento direcionados à implementação do plano de resgate serão utilizados:</w:t>
      </w:r>
    </w:p>
    <w:p w14:paraId="0F8BC48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prioritariamente</w:t>
      </w:r>
      <w:proofErr w:type="gramEnd"/>
      <w:r w:rsidRPr="00614ABE">
        <w:rPr>
          <w:rFonts w:ascii="Book Antiqua" w:eastAsia="Times New Roman" w:hAnsi="Book Antiqua" w:cs="Arial"/>
          <w:color w:val="000000"/>
          <w:kern w:val="0"/>
          <w:sz w:val="19"/>
          <w:szCs w:val="19"/>
          <w:lang w:eastAsia="pt-BR"/>
          <w14:ligatures w14:val="none"/>
        </w:rPr>
        <w:t>, para quitação de débitos fiscais e trabalhistas; e</w:t>
      </w:r>
    </w:p>
    <w:p w14:paraId="7FFE24F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subsidiariamente</w:t>
      </w:r>
      <w:proofErr w:type="gramEnd"/>
      <w:r w:rsidRPr="00614ABE">
        <w:rPr>
          <w:rFonts w:ascii="Book Antiqua" w:eastAsia="Times New Roman" w:hAnsi="Book Antiqua" w:cs="Arial"/>
          <w:color w:val="000000"/>
          <w:kern w:val="0"/>
          <w:sz w:val="19"/>
          <w:szCs w:val="19"/>
          <w:lang w:eastAsia="pt-BR"/>
          <w14:ligatures w14:val="none"/>
        </w:rPr>
        <w:t>, para construção ou melhoria de arena esportiva própria ou de arenas por elas utilizadas para mando de suas provas ou partidas, com a finalidade de atender aos critérios de segurança, saúde e bem-estar do espectador.</w:t>
      </w:r>
    </w:p>
    <w:p w14:paraId="53DCCFA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Na hipótese do inciso II do § 4º deste artigo, a organização esportiva deverá apresentar à instituição financiadora o orçamento das obras pretendidas.</w:t>
      </w:r>
    </w:p>
    <w:p w14:paraId="59161A7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6º (VETADO).</w:t>
      </w:r>
    </w:p>
    <w:p w14:paraId="400161C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2" w:name="art62"/>
      <w:bookmarkEnd w:id="72"/>
      <w:r w:rsidRPr="00614ABE">
        <w:rPr>
          <w:rFonts w:ascii="Book Antiqua" w:eastAsia="Times New Roman" w:hAnsi="Book Antiqua" w:cs="Arial"/>
          <w:color w:val="000000"/>
          <w:kern w:val="0"/>
          <w:sz w:val="19"/>
          <w:szCs w:val="19"/>
          <w:lang w:eastAsia="pt-BR"/>
          <w14:ligatures w14:val="none"/>
        </w:rPr>
        <w:t>Art. 62. Nenhuma pessoa natural ou jurídica que, direta ou indiretamente, seja detentora de parcela do capital com direito a voto ou, de qualquer forma, participe da administração de qualquer organização esportiva que promova a prática esportiva profissional poderá ter participação simultânea no capital social ou na gestão de outra organização esportiva congênere disputante da mesma competição que envolva a prática esportiva profissional.</w:t>
      </w:r>
    </w:p>
    <w:p w14:paraId="1010EB6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É vedado que 2 (duas) ou mais organizações esportivas que promovam a prática esportiva profissional disputem a mesma competição ou a mesma série ou divisão de uma competição, quando for o caso, das diversas modalidades esportivas disputadas profissionalmente quando:</w:t>
      </w:r>
    </w:p>
    <w:p w14:paraId="7422CB2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xml:space="preserve">I - </w:t>
      </w:r>
      <w:proofErr w:type="gramStart"/>
      <w:r w:rsidRPr="00614ABE">
        <w:rPr>
          <w:rFonts w:ascii="Book Antiqua" w:eastAsia="Times New Roman" w:hAnsi="Book Antiqua" w:cs="Arial"/>
          <w:color w:val="000000"/>
          <w:kern w:val="0"/>
          <w:sz w:val="19"/>
          <w:szCs w:val="19"/>
          <w:lang w:eastAsia="pt-BR"/>
          <w14:ligatures w14:val="none"/>
        </w:rPr>
        <w:t>uma</w:t>
      </w:r>
      <w:proofErr w:type="gramEnd"/>
      <w:r w:rsidRPr="00614ABE">
        <w:rPr>
          <w:rFonts w:ascii="Book Antiqua" w:eastAsia="Times New Roman" w:hAnsi="Book Antiqua" w:cs="Arial"/>
          <w:color w:val="000000"/>
          <w:kern w:val="0"/>
          <w:sz w:val="19"/>
          <w:szCs w:val="19"/>
          <w:lang w:eastAsia="pt-BR"/>
          <w14:ligatures w14:val="none"/>
        </w:rPr>
        <w:t xml:space="preserve"> mesma pessoa natural ou jurídica, direta ou indiretamente, por meio de relação contratual, explore, controle ou administre direitos que integrem seus patrimônios; ou</w:t>
      </w:r>
    </w:p>
    <w:p w14:paraId="75D81B4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uma</w:t>
      </w:r>
      <w:proofErr w:type="gramEnd"/>
      <w:r w:rsidRPr="00614ABE">
        <w:rPr>
          <w:rFonts w:ascii="Book Antiqua" w:eastAsia="Times New Roman" w:hAnsi="Book Antiqua" w:cs="Arial"/>
          <w:color w:val="000000"/>
          <w:kern w:val="0"/>
          <w:sz w:val="19"/>
          <w:szCs w:val="19"/>
          <w:lang w:eastAsia="pt-BR"/>
          <w14:ligatures w14:val="none"/>
        </w:rPr>
        <w:t xml:space="preserve"> mesma pessoa natural ou jurídica, direta ou indiretamente, seja detentora de parcela do capital com direito a voto ou, de qualquer forma, participe da administração de mais de uma sociedade ou associação que explore, controle ou administre direitos que integrem os seus patrimônios.</w:t>
      </w:r>
    </w:p>
    <w:p w14:paraId="7E9BBF6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vedação de que trata este artigo aplica-se:</w:t>
      </w:r>
    </w:p>
    <w:p w14:paraId="380B6E7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ao</w:t>
      </w:r>
      <w:proofErr w:type="gramEnd"/>
      <w:r w:rsidRPr="00614ABE">
        <w:rPr>
          <w:rFonts w:ascii="Book Antiqua" w:eastAsia="Times New Roman" w:hAnsi="Book Antiqua" w:cs="Arial"/>
          <w:color w:val="000000"/>
          <w:kern w:val="0"/>
          <w:sz w:val="19"/>
          <w:szCs w:val="19"/>
          <w:lang w:eastAsia="pt-BR"/>
          <w14:ligatures w14:val="none"/>
        </w:rPr>
        <w:t xml:space="preserve"> cônjuge e aos parentes até o segundo grau das pessoas naturais; e</w:t>
      </w:r>
    </w:p>
    <w:p w14:paraId="2999E28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às</w:t>
      </w:r>
      <w:proofErr w:type="gramEnd"/>
      <w:r w:rsidRPr="00614ABE">
        <w:rPr>
          <w:rFonts w:ascii="Book Antiqua" w:eastAsia="Times New Roman" w:hAnsi="Book Antiqua" w:cs="Arial"/>
          <w:color w:val="000000"/>
          <w:kern w:val="0"/>
          <w:sz w:val="19"/>
          <w:szCs w:val="19"/>
          <w:lang w:eastAsia="pt-BR"/>
          <w14:ligatures w14:val="none"/>
        </w:rPr>
        <w:t xml:space="preserve"> sociedades controladoras, às controladas e às coligadas das mencionadas pessoas jurídicas, bem como a fundo de investimento, a condomínio de investidores ou outra forma assemelhada que resulte na participação concomitante vedada neste artigo.</w:t>
      </w:r>
    </w:p>
    <w:p w14:paraId="0F938B2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Ficam excluídos da vedação de que trata este artigo os contratos de administração e investimentos em arenas esportivas, de patrocínio, de licenciamento de uso de marcas e símbolos e de publicidade e propaganda, desde que não importem na administração direta ou na cogestão das atividades esportivas profissionais das organizações esportivas, bem como os contratos individuais ou coletivos de licenciamento de direitos para transmissão de eventos esportivos.</w:t>
      </w:r>
    </w:p>
    <w:p w14:paraId="2A4EA05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A infringência a este artigo implica a inabilitação da organização esportiva quanto à percepção de recursos públicos e verbas de concursos de prognósticos e de loterias.</w:t>
      </w:r>
    </w:p>
    <w:p w14:paraId="256A6B3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3" w:name="art63"/>
      <w:bookmarkEnd w:id="73"/>
      <w:r w:rsidRPr="00614ABE">
        <w:rPr>
          <w:rFonts w:ascii="Book Antiqua" w:eastAsia="Times New Roman" w:hAnsi="Book Antiqua" w:cs="Arial"/>
          <w:color w:val="000000"/>
          <w:kern w:val="0"/>
          <w:sz w:val="19"/>
          <w:szCs w:val="19"/>
          <w:lang w:eastAsia="pt-BR"/>
          <w14:ligatures w14:val="none"/>
        </w:rPr>
        <w:t>Art. 63. As organizações esportivas envolvidas em qualquer competição de atletas profissionais, independentemente da forma jurídica adotada, exceto as de pequeno porte, nos termos do § 6º do art. 61 desta Lei, ficam obrigadas a:</w:t>
      </w:r>
    </w:p>
    <w:p w14:paraId="7EA02AF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 - elaborar demonstração financeira passível de separação por atividade econômica, de modo distinto das atividades recreativas e sociais, nos termos da lei e de acordo com os padrões e os critérios estabelecidos pelo Conselho Federal de Contabilidade, e, após terem sido submetidas a auditoria independente, providenciar sua publicação, até o último dia útil do mês de abril do ano subsequente, por período não inferior a 3 (três) meses, em sítio eletrônico próprio ou da respectiva organização regional que administra e regula a modalidade esportiva;</w:t>
      </w:r>
    </w:p>
    <w:p w14:paraId="619D4DF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apresentar</w:t>
      </w:r>
      <w:proofErr w:type="gramEnd"/>
      <w:r w:rsidRPr="00614ABE">
        <w:rPr>
          <w:rFonts w:ascii="Book Antiqua" w:eastAsia="Times New Roman" w:hAnsi="Book Antiqua" w:cs="Arial"/>
          <w:color w:val="000000"/>
          <w:kern w:val="0"/>
          <w:sz w:val="19"/>
          <w:szCs w:val="19"/>
          <w:lang w:eastAsia="pt-BR"/>
          <w14:ligatures w14:val="none"/>
        </w:rPr>
        <w:t xml:space="preserve"> contas juntamente com os relatórios da auditoria a que se refere o inciso 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ao CNE, sempre que forem beneficiárias de recursos públicos, na forma do regulamento.</w:t>
      </w:r>
    </w:p>
    <w:p w14:paraId="6AC445C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Sem prejuízo da aplicação das penalidades previstas na legislação tributária, trabalhista, previdenciária, cambial e das consequentes responsabilidades civil e penal, a infringência a este artigo implica:</w:t>
      </w:r>
    </w:p>
    <w:p w14:paraId="06B6EA9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para</w:t>
      </w:r>
      <w:proofErr w:type="gramEnd"/>
      <w:r w:rsidRPr="00614ABE">
        <w:rPr>
          <w:rFonts w:ascii="Book Antiqua" w:eastAsia="Times New Roman" w:hAnsi="Book Antiqua" w:cs="Arial"/>
          <w:color w:val="000000"/>
          <w:kern w:val="0"/>
          <w:sz w:val="19"/>
          <w:szCs w:val="19"/>
          <w:lang w:eastAsia="pt-BR"/>
          <w14:ligatures w14:val="none"/>
        </w:rPr>
        <w:t xml:space="preserve"> organizações esportivas que administram e regulam a prática esportiva, a inelegibilidade por 10 (dez) anos de seus dirigentes para o desempenho de cargos ou funções eletivas ou de livre nomeação em quaisquer organizações esportivas;</w:t>
      </w:r>
    </w:p>
    <w:p w14:paraId="3251AAB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para</w:t>
      </w:r>
      <w:proofErr w:type="gramEnd"/>
      <w:r w:rsidRPr="00614ABE">
        <w:rPr>
          <w:rFonts w:ascii="Book Antiqua" w:eastAsia="Times New Roman" w:hAnsi="Book Antiqua" w:cs="Arial"/>
          <w:color w:val="000000"/>
          <w:kern w:val="0"/>
          <w:sz w:val="19"/>
          <w:szCs w:val="19"/>
          <w:lang w:eastAsia="pt-BR"/>
          <w14:ligatures w14:val="none"/>
        </w:rPr>
        <w:t xml:space="preserve"> as organizações que promovem a prática esportiva, a inelegibilidade por 10 (dez) anos de seus dirigentes para cargos ou funções eletivas ou de livre nomeação em qualquer organização ou empresa direta ou indiretamente vinculada às competições que envolvam atletas profissionais da respectiva modalidade esportiva.</w:t>
      </w:r>
    </w:p>
    <w:p w14:paraId="021034B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As organizações esportivas que violarem o disposto neste artigo ficam ainda sujeitas:</w:t>
      </w:r>
    </w:p>
    <w:p w14:paraId="42C2DCF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ao</w:t>
      </w:r>
      <w:proofErr w:type="gramEnd"/>
      <w:r w:rsidRPr="00614ABE">
        <w:rPr>
          <w:rFonts w:ascii="Book Antiqua" w:eastAsia="Times New Roman" w:hAnsi="Book Antiqua" w:cs="Arial"/>
          <w:color w:val="000000"/>
          <w:kern w:val="0"/>
          <w:sz w:val="19"/>
          <w:szCs w:val="19"/>
          <w:lang w:eastAsia="pt-BR"/>
          <w14:ligatures w14:val="none"/>
        </w:rPr>
        <w:t xml:space="preserve"> afastamento de seus dirigentes; e</w:t>
      </w:r>
    </w:p>
    <w:p w14:paraId="48A4E2E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à</w:t>
      </w:r>
      <w:proofErr w:type="gramEnd"/>
      <w:r w:rsidRPr="00614ABE">
        <w:rPr>
          <w:rFonts w:ascii="Book Antiqua" w:eastAsia="Times New Roman" w:hAnsi="Book Antiqua" w:cs="Arial"/>
          <w:color w:val="000000"/>
          <w:kern w:val="0"/>
          <w:sz w:val="19"/>
          <w:szCs w:val="19"/>
          <w:lang w:eastAsia="pt-BR"/>
          <w14:ligatures w14:val="none"/>
        </w:rPr>
        <w:t xml:space="preserve"> nulidade de todos os atos praticados por seus dirigentes em nome da organização, após a prática da infração, respeitado o direito de terceiros de boa-fé.</w:t>
      </w:r>
    </w:p>
    <w:p w14:paraId="78A2891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3º Para fins de aplicação do § 2º deste artigo, consideram-se dirigentes:</w:t>
      </w:r>
    </w:p>
    <w:p w14:paraId="0E72463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presidente da organização esportiva, ou aquele que lhe faça as vezes; e</w:t>
      </w:r>
    </w:p>
    <w:p w14:paraId="50FDA15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dirigente que cometeu a infração, ainda que por omissão. </w:t>
      </w:r>
    </w:p>
    <w:p w14:paraId="2D23B198"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Dos Deveres do Gestor </w:t>
      </w:r>
    </w:p>
    <w:p w14:paraId="4D60DB0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4" w:name="art64"/>
      <w:bookmarkEnd w:id="74"/>
      <w:r w:rsidRPr="00614ABE">
        <w:rPr>
          <w:rFonts w:ascii="Book Antiqua" w:eastAsia="Times New Roman" w:hAnsi="Book Antiqua" w:cs="Arial"/>
          <w:color w:val="000000"/>
          <w:kern w:val="0"/>
          <w:sz w:val="19"/>
          <w:szCs w:val="19"/>
          <w:lang w:eastAsia="pt-BR"/>
          <w14:ligatures w14:val="none"/>
        </w:rPr>
        <w:t>Art. 64. Para os fins do disposto nesta Lei, gestor esportivo é aquele que exerce, de fato ou de direito, poder de decisão na gestão da organização, inclusive seus administradores.</w:t>
      </w:r>
    </w:p>
    <w:p w14:paraId="17BF67F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É dever do gestor esportivo agir com cautela e planejamento de risco, atentando-se especialmente aos deveres de:</w:t>
      </w:r>
    </w:p>
    <w:p w14:paraId="2504796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diligência</w:t>
      </w:r>
      <w:proofErr w:type="gramEnd"/>
      <w:r w:rsidRPr="00614ABE">
        <w:rPr>
          <w:rFonts w:ascii="Book Antiqua" w:eastAsia="Times New Roman" w:hAnsi="Book Antiqua" w:cs="Arial"/>
          <w:color w:val="000000"/>
          <w:kern w:val="0"/>
          <w:sz w:val="19"/>
          <w:szCs w:val="19"/>
          <w:lang w:eastAsia="pt-BR"/>
          <w14:ligatures w14:val="none"/>
        </w:rPr>
        <w:t>: caracterizada pela obrigação de gerir a organização com a competência e o cuidado que seriam usualmente empregados por todo homem digno e de boa-fé na condução dos próprios negócios;</w:t>
      </w:r>
    </w:p>
    <w:p w14:paraId="37B3066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lealdade</w:t>
      </w:r>
      <w:proofErr w:type="gramEnd"/>
      <w:r w:rsidRPr="00614ABE">
        <w:rPr>
          <w:rFonts w:ascii="Book Antiqua" w:eastAsia="Times New Roman" w:hAnsi="Book Antiqua" w:cs="Arial"/>
          <w:color w:val="000000"/>
          <w:kern w:val="0"/>
          <w:sz w:val="19"/>
          <w:szCs w:val="19"/>
          <w:lang w:eastAsia="pt-BR"/>
          <w14:ligatures w14:val="none"/>
        </w:rPr>
        <w:t xml:space="preserve">: caracterizada pela proibição de o gestor utilizar em proveito próprio ou de </w:t>
      </w:r>
      <w:proofErr w:type="gramStart"/>
      <w:r w:rsidRPr="00614ABE">
        <w:rPr>
          <w:rFonts w:ascii="Book Antiqua" w:eastAsia="Times New Roman" w:hAnsi="Book Antiqua" w:cs="Arial"/>
          <w:color w:val="000000"/>
          <w:kern w:val="0"/>
          <w:sz w:val="19"/>
          <w:szCs w:val="19"/>
          <w:lang w:eastAsia="pt-BR"/>
          <w14:ligatures w14:val="none"/>
        </w:rPr>
        <w:t>terceiro informações referentes</w:t>
      </w:r>
      <w:proofErr w:type="gramEnd"/>
      <w:r w:rsidRPr="00614ABE">
        <w:rPr>
          <w:rFonts w:ascii="Book Antiqua" w:eastAsia="Times New Roman" w:hAnsi="Book Antiqua" w:cs="Arial"/>
          <w:color w:val="000000"/>
          <w:kern w:val="0"/>
          <w:sz w:val="19"/>
          <w:szCs w:val="19"/>
          <w:lang w:eastAsia="pt-BR"/>
          <w14:ligatures w14:val="none"/>
        </w:rPr>
        <w:t xml:space="preserve"> aos planos e aos interesses da organização, sobre os quais somente teve acesso em razão do cargo que ocupa;</w:t>
      </w:r>
    </w:p>
    <w:p w14:paraId="6A09023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informação: caracterizada pela necessária transparência dos negócios da organização, com a obrigação de o gestor, sempre de forma imediata, informar os interessados sobre qualquer situação que possa acarretar risco financeiro ou de gestão, bem como de informar sobre eventuais interesses que possua e que possam ensejar conflito de interesse com as atividades da organização. </w:t>
      </w:r>
    </w:p>
    <w:p w14:paraId="76A6FAA7"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IV</w:t>
      </w:r>
      <w:r w:rsidRPr="00614ABE">
        <w:rPr>
          <w:rFonts w:ascii="Book Antiqua" w:eastAsia="Times New Roman" w:hAnsi="Book Antiqua" w:cs="Arial"/>
          <w:b/>
          <w:bCs/>
          <w:color w:val="000000"/>
          <w:kern w:val="0"/>
          <w:sz w:val="19"/>
          <w:szCs w:val="19"/>
          <w:lang w:eastAsia="pt-BR"/>
          <w14:ligatures w14:val="none"/>
        </w:rPr>
        <w:br/>
        <w:t>Dos Requisitos e dos Impedimentos Pessoais na Gestão Esportiva </w:t>
      </w:r>
    </w:p>
    <w:p w14:paraId="7EEAD07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5" w:name="art65"/>
      <w:bookmarkEnd w:id="75"/>
      <w:r w:rsidRPr="00614ABE">
        <w:rPr>
          <w:rFonts w:ascii="Book Antiqua" w:eastAsia="Times New Roman" w:hAnsi="Book Antiqua" w:cs="Arial"/>
          <w:color w:val="000000"/>
          <w:kern w:val="0"/>
          <w:sz w:val="19"/>
          <w:szCs w:val="19"/>
          <w:lang w:eastAsia="pt-BR"/>
          <w14:ligatures w14:val="none"/>
        </w:rPr>
        <w:t>Art. 65. São inelegíveis e impedidas de exercer funções de direção das organizações esportivas, independentemente de sua natureza jurídica, as pessoas inelegíveis para o exercício de cargos públicos na forma da legislação eleitoral, pelo período de inelegibilidade nela fixado.</w:t>
      </w:r>
    </w:p>
    <w:p w14:paraId="114CC33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São também impedidas de exercer as funções de direção em organização esportiva as pessoas afastadas por decisão interna ou judicial em razão de gestão temerária ou fraudulenta no esporte por, no mínimo, 10 (dez) anos ou enquanto perdurarem os efeitos da condenação judicial.</w:t>
      </w:r>
    </w:p>
    <w:p w14:paraId="48EB032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São também inelegíveis, para o desempenho de cargos e funções eletivos ou de livre nomeação, por 10 (dez) anos, os dirigentes:</w:t>
      </w:r>
    </w:p>
    <w:p w14:paraId="7AE4E30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inadimplentes</w:t>
      </w:r>
      <w:proofErr w:type="gramEnd"/>
      <w:r w:rsidRPr="00614ABE">
        <w:rPr>
          <w:rFonts w:ascii="Book Antiqua" w:eastAsia="Times New Roman" w:hAnsi="Book Antiqua" w:cs="Arial"/>
          <w:color w:val="000000"/>
          <w:kern w:val="0"/>
          <w:sz w:val="19"/>
          <w:szCs w:val="19"/>
          <w:lang w:eastAsia="pt-BR"/>
          <w14:ligatures w14:val="none"/>
        </w:rPr>
        <w:t xml:space="preserve"> na prestação de contas de recursos públicos em decisão administrativa definitiva;</w:t>
      </w:r>
    </w:p>
    <w:p w14:paraId="39E5968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inadimplentes</w:t>
      </w:r>
      <w:proofErr w:type="gramEnd"/>
      <w:r w:rsidRPr="00614ABE">
        <w:rPr>
          <w:rFonts w:ascii="Book Antiqua" w:eastAsia="Times New Roman" w:hAnsi="Book Antiqua" w:cs="Arial"/>
          <w:color w:val="000000"/>
          <w:kern w:val="0"/>
          <w:sz w:val="19"/>
          <w:szCs w:val="19"/>
          <w:lang w:eastAsia="pt-BR"/>
          <w14:ligatures w14:val="none"/>
        </w:rPr>
        <w:t xml:space="preserve"> na prestação de contas da própria organização esportiva, por decisão definitiva judicial ou da respectiva organização, respeitados o devido processo legal, o contraditório e a ampla defesa;</w:t>
      </w:r>
    </w:p>
    <w:p w14:paraId="37CC619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inadimplentes com as contribuições previdenciárias e trabalhistas de responsabilidade da organização esportiva e cuja inadimplência tenha ocorrido durante sua gestão, desde que os débitos tenham sido inscritos em dívida ativa;</w:t>
      </w:r>
    </w:p>
    <w:p w14:paraId="36C84ED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administradores, sócios-gerentes ou dirigentes</w:t>
      </w:r>
      <w:proofErr w:type="gramEnd"/>
      <w:r w:rsidRPr="00614ABE">
        <w:rPr>
          <w:rFonts w:ascii="Book Antiqua" w:eastAsia="Times New Roman" w:hAnsi="Book Antiqua" w:cs="Arial"/>
          <w:color w:val="000000"/>
          <w:kern w:val="0"/>
          <w:sz w:val="19"/>
          <w:szCs w:val="19"/>
          <w:lang w:eastAsia="pt-BR"/>
          <w14:ligatures w14:val="none"/>
        </w:rPr>
        <w:t xml:space="preserve"> de empresas que tenham tido sua falência decretada. </w:t>
      </w:r>
    </w:p>
    <w:p w14:paraId="3D868E43"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V</w:t>
      </w:r>
      <w:r w:rsidRPr="00614ABE">
        <w:rPr>
          <w:rFonts w:ascii="Book Antiqua" w:eastAsia="Times New Roman" w:hAnsi="Book Antiqua" w:cs="Arial"/>
          <w:b/>
          <w:bCs/>
          <w:color w:val="000000"/>
          <w:kern w:val="0"/>
          <w:sz w:val="19"/>
          <w:szCs w:val="19"/>
          <w:lang w:eastAsia="pt-BR"/>
          <w14:ligatures w14:val="none"/>
        </w:rPr>
        <w:br/>
        <w:t>Da Gestão Temerária no Esporte </w:t>
      </w:r>
    </w:p>
    <w:p w14:paraId="6E0C849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6" w:name="art66"/>
      <w:bookmarkEnd w:id="76"/>
      <w:r w:rsidRPr="00614ABE">
        <w:rPr>
          <w:rFonts w:ascii="Book Antiqua" w:eastAsia="Times New Roman" w:hAnsi="Book Antiqua" w:cs="Arial"/>
          <w:color w:val="000000"/>
          <w:kern w:val="0"/>
          <w:sz w:val="19"/>
          <w:szCs w:val="19"/>
          <w:lang w:eastAsia="pt-BR"/>
          <w14:ligatures w14:val="none"/>
        </w:rPr>
        <w:lastRenderedPageBreak/>
        <w:t>Art. 66. Os dirigentes das organizações esportivas, independentemente da forma jurídica adotada, têm seus bens particulares sujeitos ao disposto no art. 50 da Lei nº 10.406, de 10 de janeiro de 2002 (Código Civil).</w:t>
      </w:r>
    </w:p>
    <w:p w14:paraId="7147966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Para os fins do disposto nesta Lei, dirigente é aquele que exerce, de fato ou de direito, poder de decisão na gestão da entidade, inclusive seus administradores.</w:t>
      </w:r>
    </w:p>
    <w:p w14:paraId="6261EFD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Os dirigentes de organizações esportivas respondem solidária e ilimitadamente pelos atos ilícitos praticados e pelos atos de gestão irregular ou temerária ou contrários ao previsto no contrato social ou estatuto.</w:t>
      </w:r>
    </w:p>
    <w:p w14:paraId="623BFAA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dirigente que tiver conhecimento do não cumprimento dos deveres estatutários ou contratuais por seu predecessor ou pelo administrador competente e deixar de comunicar o fato ao órgão estatutário competente será responsabilizado solidariamente.</w:t>
      </w:r>
    </w:p>
    <w:p w14:paraId="320ACA4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7" w:name="art67"/>
      <w:bookmarkEnd w:id="77"/>
      <w:r w:rsidRPr="00614ABE">
        <w:rPr>
          <w:rFonts w:ascii="Book Antiqua" w:eastAsia="Times New Roman" w:hAnsi="Book Antiqua" w:cs="Arial"/>
          <w:color w:val="000000"/>
          <w:kern w:val="0"/>
          <w:sz w:val="19"/>
          <w:szCs w:val="19"/>
          <w:lang w:eastAsia="pt-BR"/>
          <w14:ligatures w14:val="none"/>
        </w:rPr>
        <w:t>Art. 67. Consideram-se atos de gestão irregular ou temerária praticados pelo dirigente aqueles que revelem desvio de finalidade na direção da organização ou que gerem risco excessivo e irresponsável para seu patrimônio, tais como:</w:t>
      </w:r>
    </w:p>
    <w:p w14:paraId="62FFE7A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aplicar</w:t>
      </w:r>
      <w:proofErr w:type="gramEnd"/>
      <w:r w:rsidRPr="00614ABE">
        <w:rPr>
          <w:rFonts w:ascii="Book Antiqua" w:eastAsia="Times New Roman" w:hAnsi="Book Antiqua" w:cs="Arial"/>
          <w:color w:val="000000"/>
          <w:kern w:val="0"/>
          <w:sz w:val="19"/>
          <w:szCs w:val="19"/>
          <w:lang w:eastAsia="pt-BR"/>
          <w14:ligatures w14:val="none"/>
        </w:rPr>
        <w:t xml:space="preserve"> créditos ou bens sociais em proveito próprio ou de terceiros;</w:t>
      </w:r>
    </w:p>
    <w:p w14:paraId="0E67D3C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obter</w:t>
      </w:r>
      <w:proofErr w:type="gramEnd"/>
      <w:r w:rsidRPr="00614ABE">
        <w:rPr>
          <w:rFonts w:ascii="Book Antiqua" w:eastAsia="Times New Roman" w:hAnsi="Book Antiqua" w:cs="Arial"/>
          <w:color w:val="000000"/>
          <w:kern w:val="0"/>
          <w:sz w:val="19"/>
          <w:szCs w:val="19"/>
          <w:lang w:eastAsia="pt-BR"/>
          <w14:ligatures w14:val="none"/>
        </w:rPr>
        <w:t>, para si ou para outrem, vantagem a que não faz jus e de que resulte ou possa resultar prejuízo para a organização esportiva;</w:t>
      </w:r>
    </w:p>
    <w:p w14:paraId="403463C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celebrar contrato com empresa da qual o dirigente, seu cônjuge ou companheiro ou parentes, em linha reta, colateral ou por afinidade, até o terceiro grau sejam sócios ou administradores, exceto no caso de contratos de patrocínio ou doação em benefício da organização esportiva;</w:t>
      </w:r>
    </w:p>
    <w:p w14:paraId="34E4345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receber</w:t>
      </w:r>
      <w:proofErr w:type="gramEnd"/>
      <w:r w:rsidRPr="00614ABE">
        <w:rPr>
          <w:rFonts w:ascii="Book Antiqua" w:eastAsia="Times New Roman" w:hAnsi="Book Antiqua" w:cs="Arial"/>
          <w:color w:val="000000"/>
          <w:kern w:val="0"/>
          <w:sz w:val="19"/>
          <w:szCs w:val="19"/>
          <w:lang w:eastAsia="pt-BR"/>
          <w14:ligatures w14:val="none"/>
        </w:rPr>
        <w:t xml:space="preserve"> qualquer pagamento, doação ou outra forma de repasse de recursos oriundos de terceiros que, no prazo de até 1 (um) ano, antes ou depois do repasse, tenham celebrado contrato com a organização esportiva;</w:t>
      </w:r>
    </w:p>
    <w:p w14:paraId="31B7C04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antecipar ou comprometer</w:t>
      </w:r>
      <w:proofErr w:type="gramEnd"/>
      <w:r w:rsidRPr="00614ABE">
        <w:rPr>
          <w:rFonts w:ascii="Book Antiqua" w:eastAsia="Times New Roman" w:hAnsi="Book Antiqua" w:cs="Arial"/>
          <w:color w:val="000000"/>
          <w:kern w:val="0"/>
          <w:sz w:val="19"/>
          <w:szCs w:val="19"/>
          <w:lang w:eastAsia="pt-BR"/>
          <w14:ligatures w14:val="none"/>
        </w:rPr>
        <w:t xml:space="preserve"> receitas em desconformidade com o previsto em lei;</w:t>
      </w:r>
    </w:p>
    <w:p w14:paraId="7158F84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divulgar de forma transparente informações de gestão aos associados;</w:t>
      </w:r>
    </w:p>
    <w:p w14:paraId="7D399F5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deixar de prestar contas de recursos públicos recebidos.</w:t>
      </w:r>
    </w:p>
    <w:p w14:paraId="26A3E8C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Em qualquer hipótese, o dirigente não será responsabilizado caso:</w:t>
      </w:r>
    </w:p>
    <w:p w14:paraId="792648C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tenha agido com culpa grave ou dolo; ou</w:t>
      </w:r>
    </w:p>
    <w:p w14:paraId="4CC3BBE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comprove</w:t>
      </w:r>
      <w:proofErr w:type="gramEnd"/>
      <w:r w:rsidRPr="00614ABE">
        <w:rPr>
          <w:rFonts w:ascii="Book Antiqua" w:eastAsia="Times New Roman" w:hAnsi="Book Antiqua" w:cs="Arial"/>
          <w:color w:val="000000"/>
          <w:kern w:val="0"/>
          <w:sz w:val="19"/>
          <w:szCs w:val="19"/>
          <w:lang w:eastAsia="pt-BR"/>
          <w14:ligatures w14:val="none"/>
        </w:rPr>
        <w:t xml:space="preserve"> que agiu de boa-fé e que as medidas realizadas visavam a evitar prejuízo maior à entidade.</w:t>
      </w:r>
    </w:p>
    <w:p w14:paraId="0C0BBE0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Para os fins do disposto no inciso IV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também será considerado ato de gestão irregular ou temerária o recebimento de qualquer pagamento, doação ou outra forma de repasse de recursos por:</w:t>
      </w:r>
    </w:p>
    <w:p w14:paraId="3985956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cônjuge ou companheiro</w:t>
      </w:r>
      <w:proofErr w:type="gramEnd"/>
      <w:r w:rsidRPr="00614ABE">
        <w:rPr>
          <w:rFonts w:ascii="Book Antiqua" w:eastAsia="Times New Roman" w:hAnsi="Book Antiqua" w:cs="Arial"/>
          <w:color w:val="000000"/>
          <w:kern w:val="0"/>
          <w:sz w:val="19"/>
          <w:szCs w:val="19"/>
          <w:lang w:eastAsia="pt-BR"/>
          <w14:ligatures w14:val="none"/>
        </w:rPr>
        <w:t xml:space="preserve"> do dirigente;</w:t>
      </w:r>
    </w:p>
    <w:p w14:paraId="54C0F36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parentes</w:t>
      </w:r>
      <w:proofErr w:type="gramEnd"/>
      <w:r w:rsidRPr="00614ABE">
        <w:rPr>
          <w:rFonts w:ascii="Book Antiqua" w:eastAsia="Times New Roman" w:hAnsi="Book Antiqua" w:cs="Arial"/>
          <w:color w:val="000000"/>
          <w:kern w:val="0"/>
          <w:sz w:val="19"/>
          <w:szCs w:val="19"/>
          <w:lang w:eastAsia="pt-BR"/>
          <w14:ligatures w14:val="none"/>
        </w:rPr>
        <w:t xml:space="preserve"> do dirigente, em linha reta, colateral ou por afinidade, até o terceiro grau;</w:t>
      </w:r>
    </w:p>
    <w:p w14:paraId="094744C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empresa ou sociedade civil da qual o dirigente, seu cônjuge ou companheiro ou parentes, em linha reta, colateral ou por afinidade, até o terceiro grau sejam sócios ou administradores.</w:t>
      </w:r>
    </w:p>
    <w:p w14:paraId="0E25AE1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8" w:name="art68"/>
      <w:bookmarkEnd w:id="78"/>
      <w:r w:rsidRPr="00614ABE">
        <w:rPr>
          <w:rFonts w:ascii="Book Antiqua" w:eastAsia="Times New Roman" w:hAnsi="Book Antiqua" w:cs="Arial"/>
          <w:color w:val="000000"/>
          <w:kern w:val="0"/>
          <w:sz w:val="19"/>
          <w:szCs w:val="19"/>
          <w:lang w:eastAsia="pt-BR"/>
          <w14:ligatures w14:val="none"/>
        </w:rPr>
        <w:lastRenderedPageBreak/>
        <w:t>Art. 68. Os dirigentes que praticarem atos de gestão irregular ou temerária poderão ser responsabilizados por meio de mecanismos de controle social internos da organização, sem prejuízo da adoção das providências necessárias à apuração das eventuais responsabilidades civil e penal.</w:t>
      </w:r>
    </w:p>
    <w:p w14:paraId="5694FD4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Na ausência de disposição específica, caberá à assembleia geral da organização deliberar sobre a instauração de procedimentos de apuração de responsabilidade.</w:t>
      </w:r>
    </w:p>
    <w:p w14:paraId="2CC6555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assembleia geral poderá ser convocada por 30% (trinta por cento) dos associados com direito a voto para deliberar sobre a instauração de procedimento de apuração de responsabilidade dos dirigentes caso, após 3 (três) meses da ciência do ato tido como de gestão irregular ou temerária:</w:t>
      </w:r>
    </w:p>
    <w:p w14:paraId="4FC54A7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tenha sido instaurado o referido procedimento; ou</w:t>
      </w:r>
    </w:p>
    <w:p w14:paraId="5EC793B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tenha sido convocada assembleia geral para deliberar sobre os procedimentos internos de apuração da responsabilidade.</w:t>
      </w:r>
    </w:p>
    <w:p w14:paraId="297AF2C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Em organizações em cuja estrutura não haja assembleia geral, competem ao conselho fiscal os procedimentos previstos nos §§ 1º e 2º deste artigo.</w:t>
      </w:r>
    </w:p>
    <w:p w14:paraId="6CC09C9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Caso constatada a responsabilidade, o dirigente será considerado inelegível por 10 (dez) anos para cargos eletivos em qualquer organização esportiva.</w:t>
      </w:r>
    </w:p>
    <w:p w14:paraId="34439CE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9" w:name="art69"/>
      <w:bookmarkEnd w:id="79"/>
      <w:r w:rsidRPr="00614ABE">
        <w:rPr>
          <w:rFonts w:ascii="Book Antiqua" w:eastAsia="Times New Roman" w:hAnsi="Book Antiqua" w:cs="Arial"/>
          <w:color w:val="000000"/>
          <w:kern w:val="0"/>
          <w:sz w:val="19"/>
          <w:szCs w:val="19"/>
          <w:lang w:eastAsia="pt-BR"/>
          <w14:ligatures w14:val="none"/>
        </w:rPr>
        <w:t>Art. 69. Compete à organização esportiva, mediante prévia deliberação da assembleia geral, adotar medida judicial cabível contra os dirigentes para ressarcimento dos prejuízos causados ao seu patrimônio.</w:t>
      </w:r>
    </w:p>
    <w:p w14:paraId="20E71A2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Os dirigentes contra os quais deva ser proposta medida judicial ficarão impedidos e deverão ser substituídos na mesma assembleia.</w:t>
      </w:r>
    </w:p>
    <w:p w14:paraId="5CE3ABB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impedimento previsto no § 1º deste artigo será suspenso caso a medida judicial não tenha sido proposta após 3 (três) meses da deliberação da assembleia geral.</w:t>
      </w:r>
    </w:p>
    <w:p w14:paraId="253EE83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Em organizações em cuja estrutura não haja assembleia geral, competem ao conselho fiscal os procedimentos previstos neste artigo. </w:t>
      </w:r>
    </w:p>
    <w:p w14:paraId="795E646F"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II</w:t>
      </w:r>
      <w:r w:rsidRPr="00614ABE">
        <w:rPr>
          <w:rFonts w:ascii="Book Antiqua" w:eastAsia="Times New Roman" w:hAnsi="Book Antiqua" w:cs="Arial"/>
          <w:color w:val="000000"/>
          <w:kern w:val="0"/>
          <w:sz w:val="19"/>
          <w:szCs w:val="19"/>
          <w:lang w:eastAsia="pt-BR"/>
          <w14:ligatures w14:val="none"/>
        </w:rPr>
        <w:br/>
        <w:t>DAS RELAÇÕES DE TRABALHO NO ESPORTE </w:t>
      </w:r>
    </w:p>
    <w:p w14:paraId="353FDEDA"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Do Trabalhador Esportivo </w:t>
      </w:r>
    </w:p>
    <w:p w14:paraId="6E5513A7"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w:t>
      </w:r>
      <w:r w:rsidRPr="00614ABE">
        <w:rPr>
          <w:rFonts w:ascii="Book Antiqua" w:eastAsia="Times New Roman" w:hAnsi="Book Antiqua" w:cs="Arial"/>
          <w:b/>
          <w:bCs/>
          <w:color w:val="000000"/>
          <w:kern w:val="0"/>
          <w:sz w:val="19"/>
          <w:szCs w:val="19"/>
          <w:lang w:eastAsia="pt-BR"/>
          <w14:ligatures w14:val="none"/>
        </w:rPr>
        <w:br/>
        <w:t>Disposições Gerais</w:t>
      </w:r>
    </w:p>
    <w:p w14:paraId="50DFF24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0" w:name="art70"/>
      <w:bookmarkEnd w:id="80"/>
      <w:r w:rsidRPr="00614ABE">
        <w:rPr>
          <w:rFonts w:ascii="Book Antiqua" w:eastAsia="Times New Roman" w:hAnsi="Book Antiqua" w:cs="Arial"/>
          <w:color w:val="000000"/>
          <w:kern w:val="0"/>
          <w:sz w:val="19"/>
          <w:szCs w:val="19"/>
          <w:lang w:eastAsia="pt-BR"/>
          <w14:ligatures w14:val="none"/>
        </w:rPr>
        <w:t>Art. 70. No nível da excelência esportiva, as relações econômicas que advêm da prática do esporte devem basear-se nas premissas do desenvolvimento social e econômico e no primado da proteção do trabalho, da garantia dos direitos sociais do trabalhador esportivo e da valorização da organização esportiva empregadora.</w:t>
      </w:r>
    </w:p>
    <w:p w14:paraId="3A5EEE3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1" w:name="art71"/>
      <w:bookmarkEnd w:id="81"/>
      <w:r w:rsidRPr="00614ABE">
        <w:rPr>
          <w:rFonts w:ascii="Book Antiqua" w:eastAsia="Times New Roman" w:hAnsi="Book Antiqua" w:cs="Arial"/>
          <w:color w:val="000000"/>
          <w:kern w:val="0"/>
          <w:sz w:val="19"/>
          <w:szCs w:val="19"/>
          <w:lang w:eastAsia="pt-BR"/>
          <w14:ligatures w14:val="none"/>
        </w:rPr>
        <w:t>Art. 71. O trabalhador da área do esporte desempenha atividades laborais permeadas por peculiaridades e especificidades, estabelecendo relações com as organizações esportivas, independentemente de sua natureza jurídica, por meio das formas previstas na legislação civil ou trabalhista. </w:t>
      </w:r>
    </w:p>
    <w:p w14:paraId="66E51B41"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w:t>
      </w:r>
      <w:r w:rsidRPr="00614ABE">
        <w:rPr>
          <w:rFonts w:ascii="Book Antiqua" w:eastAsia="Times New Roman" w:hAnsi="Book Antiqua" w:cs="Arial"/>
          <w:b/>
          <w:bCs/>
          <w:color w:val="000000"/>
          <w:kern w:val="0"/>
          <w:sz w:val="19"/>
          <w:szCs w:val="19"/>
          <w:lang w:eastAsia="pt-BR"/>
          <w14:ligatures w14:val="none"/>
        </w:rPr>
        <w:br/>
        <w:t>Dos Atletas </w:t>
      </w:r>
    </w:p>
    <w:p w14:paraId="7E5368B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2" w:name="art72"/>
      <w:bookmarkEnd w:id="82"/>
      <w:r w:rsidRPr="00614ABE">
        <w:rPr>
          <w:rFonts w:ascii="Book Antiqua" w:eastAsia="Times New Roman" w:hAnsi="Book Antiqua" w:cs="Arial"/>
          <w:color w:val="000000"/>
          <w:kern w:val="0"/>
          <w:sz w:val="19"/>
          <w:szCs w:val="19"/>
          <w:lang w:eastAsia="pt-BR"/>
          <w14:ligatures w14:val="none"/>
        </w:rPr>
        <w:lastRenderedPageBreak/>
        <w:t>Art. 72. A profissão de atleta é reconhecida e regulada por esta Lei, sem prejuízo das disposições não colidentes contidas na legislação vigente, no respectivo contrato de trabalho ou em acordos ou convenções coletivas.</w:t>
      </w:r>
    </w:p>
    <w:p w14:paraId="60E47DE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Considera-se atleta profissional o praticante de esporte de alto nível que se dedica à atividade esportiva de forma remunerada e permanente e que tem nessa atividade sua principal fonte de renda por meio do trabalho, independentemente da forma como recebe sua remuneração.</w:t>
      </w:r>
    </w:p>
    <w:p w14:paraId="38C00AA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3" w:name="art73"/>
      <w:bookmarkEnd w:id="83"/>
      <w:r w:rsidRPr="00614ABE">
        <w:rPr>
          <w:rFonts w:ascii="Book Antiqua" w:eastAsia="Times New Roman" w:hAnsi="Book Antiqua" w:cs="Arial"/>
          <w:color w:val="000000"/>
          <w:kern w:val="0"/>
          <w:sz w:val="19"/>
          <w:szCs w:val="19"/>
          <w:lang w:eastAsia="pt-BR"/>
          <w14:ligatures w14:val="none"/>
        </w:rPr>
        <w:t>Art. 73. Qualquer cessão ou transferência de atleta profissional ou não profissional depende de sua formal e expressa anuência.</w:t>
      </w:r>
    </w:p>
    <w:p w14:paraId="3A6641F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4" w:name="art74"/>
      <w:bookmarkEnd w:id="84"/>
      <w:r w:rsidRPr="00614ABE">
        <w:rPr>
          <w:rFonts w:ascii="Book Antiqua" w:eastAsia="Times New Roman" w:hAnsi="Book Antiqua" w:cs="Arial"/>
          <w:color w:val="000000"/>
          <w:kern w:val="0"/>
          <w:sz w:val="19"/>
          <w:szCs w:val="19"/>
          <w:lang w:eastAsia="pt-BR"/>
          <w14:ligatures w14:val="none"/>
        </w:rPr>
        <w:t>Art. 74. São deveres do atleta profissional, em especial:</w:t>
      </w:r>
    </w:p>
    <w:p w14:paraId="7FFCDC7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participar</w:t>
      </w:r>
      <w:proofErr w:type="gramEnd"/>
      <w:r w:rsidRPr="00614ABE">
        <w:rPr>
          <w:rFonts w:ascii="Book Antiqua" w:eastAsia="Times New Roman" w:hAnsi="Book Antiqua" w:cs="Arial"/>
          <w:color w:val="000000"/>
          <w:kern w:val="0"/>
          <w:sz w:val="19"/>
          <w:szCs w:val="19"/>
          <w:lang w:eastAsia="pt-BR"/>
          <w14:ligatures w14:val="none"/>
        </w:rPr>
        <w:t xml:space="preserve"> dos jogos, dos treinos, dos estágios e de outras sessões preparatórias de competições com aplicação e dedicação correspondentes às suas condições psicofísicas e técnicas;</w:t>
      </w:r>
    </w:p>
    <w:p w14:paraId="22A2D59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preservar</w:t>
      </w:r>
      <w:proofErr w:type="gramEnd"/>
      <w:r w:rsidRPr="00614ABE">
        <w:rPr>
          <w:rFonts w:ascii="Book Antiqua" w:eastAsia="Times New Roman" w:hAnsi="Book Antiqua" w:cs="Arial"/>
          <w:color w:val="000000"/>
          <w:kern w:val="0"/>
          <w:sz w:val="19"/>
          <w:szCs w:val="19"/>
          <w:lang w:eastAsia="pt-BR"/>
          <w14:ligatures w14:val="none"/>
        </w:rPr>
        <w:t xml:space="preserve"> as condições físicas que lhe permitam participar das competições esportivas, submetendo-se às intervenções médicas e assistências especializadas necessárias à prática esportiva;</w:t>
      </w:r>
    </w:p>
    <w:p w14:paraId="5BE8CE3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exercitar a atividade esportiva profissional de acordo com as regras da respectiva modalidade esportiva e as normas que regem a disciplina e a ética esportivas. </w:t>
      </w:r>
    </w:p>
    <w:p w14:paraId="0D3BA49E"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III</w:t>
      </w:r>
      <w:r w:rsidRPr="00614ABE">
        <w:rPr>
          <w:rFonts w:ascii="Book Antiqua" w:eastAsia="Times New Roman" w:hAnsi="Book Antiqua" w:cs="Arial"/>
          <w:b/>
          <w:bCs/>
          <w:color w:val="000000"/>
          <w:kern w:val="0"/>
          <w:sz w:val="19"/>
          <w:szCs w:val="19"/>
          <w:lang w:eastAsia="pt-BR"/>
          <w14:ligatures w14:val="none"/>
        </w:rPr>
        <w:br/>
        <w:t>Dos Treinadores </w:t>
      </w:r>
    </w:p>
    <w:p w14:paraId="4427015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5" w:name="art75"/>
      <w:bookmarkEnd w:id="85"/>
      <w:r w:rsidRPr="00614ABE">
        <w:rPr>
          <w:rFonts w:ascii="Book Antiqua" w:eastAsia="Times New Roman" w:hAnsi="Book Antiqua" w:cs="Arial"/>
          <w:color w:val="000000"/>
          <w:kern w:val="0"/>
          <w:sz w:val="19"/>
          <w:szCs w:val="19"/>
          <w:lang w:eastAsia="pt-BR"/>
          <w14:ligatures w14:val="none"/>
        </w:rPr>
        <w:t>Art. 75. A profissão de treinador esportivo é reconhecida e regulada por esta Lei, sem prejuízo das disposições não colidentes constantes da legislação vigente, do respectivo contrato de trabalho ou de acordos ou convenções coletivas.</w:t>
      </w:r>
    </w:p>
    <w:p w14:paraId="276A319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Considera-se treinador esportivo profissional a pessoa que possui como principal atividade remunerada a preparação e a supervisão da atividade esportiva de um ou vários atletas profissionais.</w:t>
      </w:r>
    </w:p>
    <w:p w14:paraId="2FFCDA9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exercício da profissão de treinador esportivo em organização de prática esportiva profissional fica assegurado exclusivamente:</w:t>
      </w:r>
    </w:p>
    <w:p w14:paraId="125B05A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aos</w:t>
      </w:r>
      <w:proofErr w:type="gramEnd"/>
      <w:r w:rsidRPr="00614ABE">
        <w:rPr>
          <w:rFonts w:ascii="Book Antiqua" w:eastAsia="Times New Roman" w:hAnsi="Book Antiqua" w:cs="Arial"/>
          <w:color w:val="000000"/>
          <w:kern w:val="0"/>
          <w:sz w:val="19"/>
          <w:szCs w:val="19"/>
          <w:lang w:eastAsia="pt-BR"/>
          <w14:ligatures w14:val="none"/>
        </w:rPr>
        <w:t xml:space="preserve"> portadores de diploma de educação física;</w:t>
      </w:r>
    </w:p>
    <w:p w14:paraId="48F400D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aos</w:t>
      </w:r>
      <w:proofErr w:type="gramEnd"/>
      <w:r w:rsidRPr="00614ABE">
        <w:rPr>
          <w:rFonts w:ascii="Book Antiqua" w:eastAsia="Times New Roman" w:hAnsi="Book Antiqua" w:cs="Arial"/>
          <w:color w:val="000000"/>
          <w:kern w:val="0"/>
          <w:sz w:val="19"/>
          <w:szCs w:val="19"/>
          <w:lang w:eastAsia="pt-BR"/>
          <w14:ligatures w14:val="none"/>
        </w:rPr>
        <w:t xml:space="preserve"> portadores de diploma de formação profissional em nível superior em curso de formação profissional oficial de treinador esportivo, devidamente reconhecido pelo Ministério da Educação, ou em curso de formação profissional ministrado pela organização nacional que administra e regula a respectiva modalidade esportiva;</w:t>
      </w:r>
    </w:p>
    <w:p w14:paraId="53D08AD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aos que, na data da publicação desta Lei, estejam exercendo, comprovadamente, há mais de 3 (três) anos, a profissão de treinador esportivo em organização de prática esportiva profissional.</w:t>
      </w:r>
    </w:p>
    <w:p w14:paraId="026B8BC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Os ex-atletas podem exercer a atividade de treinador esportivo, desde que:</w:t>
      </w:r>
    </w:p>
    <w:p w14:paraId="72DD850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comprovem</w:t>
      </w:r>
      <w:proofErr w:type="gramEnd"/>
      <w:r w:rsidRPr="00614ABE">
        <w:rPr>
          <w:rFonts w:ascii="Book Antiqua" w:eastAsia="Times New Roman" w:hAnsi="Book Antiqua" w:cs="Arial"/>
          <w:color w:val="000000"/>
          <w:kern w:val="0"/>
          <w:sz w:val="19"/>
          <w:szCs w:val="19"/>
          <w:lang w:eastAsia="pt-BR"/>
          <w14:ligatures w14:val="none"/>
        </w:rPr>
        <w:t xml:space="preserve"> ter exercido a atividade de atleta por 3 (três) anos consecutivos ou por 5 (cinco) anos alternados, devidamente comprovados pela respectiva organização que administra e regula a modalidade esportiva; e</w:t>
      </w:r>
    </w:p>
    <w:p w14:paraId="3744C7B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participem</w:t>
      </w:r>
      <w:proofErr w:type="gramEnd"/>
      <w:r w:rsidRPr="00614ABE">
        <w:rPr>
          <w:rFonts w:ascii="Book Antiqua" w:eastAsia="Times New Roman" w:hAnsi="Book Antiqua" w:cs="Arial"/>
          <w:color w:val="000000"/>
          <w:kern w:val="0"/>
          <w:sz w:val="19"/>
          <w:szCs w:val="19"/>
          <w:lang w:eastAsia="pt-BR"/>
          <w14:ligatures w14:val="none"/>
        </w:rPr>
        <w:t xml:space="preserve"> de curso de formação de treinadores, reconhecido pela respectiva organização que administra e regula a modalidade esportiva.</w:t>
      </w:r>
    </w:p>
    <w:p w14:paraId="64AF93F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É permitido o exercício da profissão a treinadores estrangeiros, desde que comprovem ter licença de sua associação nacional de origem.</w:t>
      </w:r>
    </w:p>
    <w:p w14:paraId="3ECC8A0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5º O disposto no § 2º deste artigo não se aplica aos profissionais que exerçam trabalho voluntário e aos que atuem em organização esportiva de pequeno porte, nos termos do § 6º do art. 61 desta Lei.</w:t>
      </w:r>
    </w:p>
    <w:p w14:paraId="47D80ED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6" w:name="art76"/>
      <w:bookmarkEnd w:id="86"/>
      <w:r w:rsidRPr="00614ABE">
        <w:rPr>
          <w:rFonts w:ascii="Book Antiqua" w:eastAsia="Times New Roman" w:hAnsi="Book Antiqua" w:cs="Arial"/>
          <w:color w:val="000000"/>
          <w:kern w:val="0"/>
          <w:sz w:val="19"/>
          <w:szCs w:val="19"/>
          <w:lang w:eastAsia="pt-BR"/>
          <w14:ligatures w14:val="none"/>
        </w:rPr>
        <w:t>Art. 76. São direitos do treinador esportivo profissional:</w:t>
      </w:r>
    </w:p>
    <w:p w14:paraId="46BD9E2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ter</w:t>
      </w:r>
      <w:proofErr w:type="gramEnd"/>
      <w:r w:rsidRPr="00614ABE">
        <w:rPr>
          <w:rFonts w:ascii="Book Antiqua" w:eastAsia="Times New Roman" w:hAnsi="Book Antiqua" w:cs="Arial"/>
          <w:color w:val="000000"/>
          <w:kern w:val="0"/>
          <w:sz w:val="19"/>
          <w:szCs w:val="19"/>
          <w:lang w:eastAsia="pt-BR"/>
          <w14:ligatures w14:val="none"/>
        </w:rPr>
        <w:t xml:space="preserve"> ampla e total liberdade na orientação técnica e tática esportiva;</w:t>
      </w:r>
    </w:p>
    <w:p w14:paraId="73690E6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ter</w:t>
      </w:r>
      <w:proofErr w:type="gramEnd"/>
      <w:r w:rsidRPr="00614ABE">
        <w:rPr>
          <w:rFonts w:ascii="Book Antiqua" w:eastAsia="Times New Roman" w:hAnsi="Book Antiqua" w:cs="Arial"/>
          <w:color w:val="000000"/>
          <w:kern w:val="0"/>
          <w:sz w:val="19"/>
          <w:szCs w:val="19"/>
          <w:lang w:eastAsia="pt-BR"/>
          <w14:ligatures w14:val="none"/>
        </w:rPr>
        <w:t xml:space="preserve"> apoio e assistência moral e material assegurada pelo contratante, para que possa desempenhar bem suas atividades;</w:t>
      </w:r>
    </w:p>
    <w:p w14:paraId="205AE6F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exigir do contratante o cumprimento das determinações dos organismos esportivos atinentes à sua profissão.</w:t>
      </w:r>
    </w:p>
    <w:p w14:paraId="5A5AEE9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7" w:name="art77"/>
      <w:bookmarkEnd w:id="87"/>
      <w:r w:rsidRPr="00614ABE">
        <w:rPr>
          <w:rFonts w:ascii="Book Antiqua" w:eastAsia="Times New Roman" w:hAnsi="Book Antiqua" w:cs="Arial"/>
          <w:color w:val="000000"/>
          <w:kern w:val="0"/>
          <w:sz w:val="19"/>
          <w:szCs w:val="19"/>
          <w:lang w:eastAsia="pt-BR"/>
          <w14:ligatures w14:val="none"/>
        </w:rPr>
        <w:t>Art. 77. São deveres do treinador esportivo profissional:</w:t>
      </w:r>
    </w:p>
    <w:p w14:paraId="6D7FE96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zelar</w:t>
      </w:r>
      <w:proofErr w:type="gramEnd"/>
      <w:r w:rsidRPr="00614ABE">
        <w:rPr>
          <w:rFonts w:ascii="Book Antiqua" w:eastAsia="Times New Roman" w:hAnsi="Book Antiqua" w:cs="Arial"/>
          <w:color w:val="000000"/>
          <w:kern w:val="0"/>
          <w:sz w:val="19"/>
          <w:szCs w:val="19"/>
          <w:lang w:eastAsia="pt-BR"/>
          <w14:ligatures w14:val="none"/>
        </w:rPr>
        <w:t xml:space="preserve"> pela disciplina dos atletas sob sua orientação, ministrando os treinamentos no intuito de dotar os atletas da máxima eficiência tática e técnica em favor do contratante;</w:t>
      </w:r>
    </w:p>
    <w:p w14:paraId="5F2ADAE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manter</w:t>
      </w:r>
      <w:proofErr w:type="gramEnd"/>
      <w:r w:rsidRPr="00614ABE">
        <w:rPr>
          <w:rFonts w:ascii="Book Antiqua" w:eastAsia="Times New Roman" w:hAnsi="Book Antiqua" w:cs="Arial"/>
          <w:color w:val="000000"/>
          <w:kern w:val="0"/>
          <w:sz w:val="19"/>
          <w:szCs w:val="19"/>
          <w:lang w:eastAsia="pt-BR"/>
          <w14:ligatures w14:val="none"/>
        </w:rPr>
        <w:t xml:space="preserve"> o sigilo profissional. </w:t>
      </w:r>
    </w:p>
    <w:p w14:paraId="0A1BD351"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IV</w:t>
      </w:r>
      <w:r w:rsidRPr="00614ABE">
        <w:rPr>
          <w:rFonts w:ascii="Book Antiqua" w:eastAsia="Times New Roman" w:hAnsi="Book Antiqua" w:cs="Arial"/>
          <w:b/>
          <w:bCs/>
          <w:color w:val="000000"/>
          <w:kern w:val="0"/>
          <w:sz w:val="19"/>
          <w:szCs w:val="19"/>
          <w:lang w:eastAsia="pt-BR"/>
          <w14:ligatures w14:val="none"/>
        </w:rPr>
        <w:br/>
        <w:t>Dos Árbitros </w:t>
      </w:r>
    </w:p>
    <w:p w14:paraId="68867B4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8" w:name="art78"/>
      <w:bookmarkEnd w:id="88"/>
      <w:r w:rsidRPr="00614ABE">
        <w:rPr>
          <w:rFonts w:ascii="Book Antiqua" w:eastAsia="Times New Roman" w:hAnsi="Book Antiqua" w:cs="Arial"/>
          <w:color w:val="000000"/>
          <w:kern w:val="0"/>
          <w:sz w:val="19"/>
          <w:szCs w:val="19"/>
          <w:lang w:eastAsia="pt-BR"/>
          <w14:ligatures w14:val="none"/>
        </w:rPr>
        <w:t>Art. 78. A atividade de árbitro esportivo é reconhecida e regulada por esta Lei, sem prejuízo das disposições não colidentes constantes da legislação vigente.</w:t>
      </w:r>
    </w:p>
    <w:p w14:paraId="0A343D1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Considera-se árbitro esportivo profissional a pessoa que possui como principal atividade remunerada a direção de disciplina e conformidade com as regras esportivas durante uma prova ou partida de prática esportiva.</w:t>
      </w:r>
    </w:p>
    <w:p w14:paraId="1119781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trabalho do árbitro esportivo é regulado pelas organizações esportivas responsáveis pela atividade referida no § 1º deste artigo, mas não há relação de subordinação de natureza laboral entre esses profissionais e a organização esportiva que o contrata ou regula seu trabalho.</w:t>
      </w:r>
    </w:p>
    <w:p w14:paraId="1920320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9" w:name="art79"/>
      <w:bookmarkEnd w:id="89"/>
      <w:r w:rsidRPr="00614ABE">
        <w:rPr>
          <w:rFonts w:ascii="Book Antiqua" w:eastAsia="Times New Roman" w:hAnsi="Book Antiqua" w:cs="Arial"/>
          <w:color w:val="000000"/>
          <w:kern w:val="0"/>
          <w:sz w:val="19"/>
          <w:szCs w:val="19"/>
          <w:lang w:eastAsia="pt-BR"/>
          <w14:ligatures w14:val="none"/>
        </w:rPr>
        <w:t>Art. 79. O árbitro esportivo exercerá atribuições relacionadas às atividades esportivas disciplinadas nesta Lei, destacando-se aquelas inerentes ao árbitro de partidas e as de seus auxiliares.</w:t>
      </w:r>
    </w:p>
    <w:p w14:paraId="032B976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0" w:name="art80"/>
      <w:bookmarkEnd w:id="90"/>
      <w:r w:rsidRPr="00614ABE">
        <w:rPr>
          <w:rFonts w:ascii="Book Antiqua" w:eastAsia="Times New Roman" w:hAnsi="Book Antiqua" w:cs="Arial"/>
          <w:color w:val="000000"/>
          <w:kern w:val="0"/>
          <w:sz w:val="19"/>
          <w:szCs w:val="19"/>
          <w:lang w:eastAsia="pt-BR"/>
          <w14:ligatures w14:val="none"/>
        </w:rPr>
        <w:t>Art. 80. É facultado aos árbitros esportivos organizar-se em associações profissionais e em sindicatos.</w:t>
      </w:r>
    </w:p>
    <w:p w14:paraId="3A5B022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1" w:name="art81"/>
      <w:bookmarkEnd w:id="91"/>
      <w:r w:rsidRPr="00614ABE">
        <w:rPr>
          <w:rFonts w:ascii="Book Antiqua" w:eastAsia="Times New Roman" w:hAnsi="Book Antiqua" w:cs="Arial"/>
          <w:color w:val="000000"/>
          <w:kern w:val="0"/>
          <w:sz w:val="19"/>
          <w:szCs w:val="19"/>
          <w:lang w:eastAsia="pt-BR"/>
          <w14:ligatures w14:val="none"/>
        </w:rPr>
        <w:t>Art. 81. É facultado aos árbitros esportivos prestar serviços às organizações esportivas, qualquer que seja sua natureza jurídica ou forma de estruturação, ressalvado o seu impedimento para atuar em campeonato, em partida ou em prova de organização de prática esportiva à qual tenha vinculado os seus serviços, ou que a beneficie direta ou indiretamente na disputa da competição. </w:t>
      </w:r>
    </w:p>
    <w:p w14:paraId="506DBE66"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V</w:t>
      </w:r>
      <w:r w:rsidRPr="00614ABE">
        <w:rPr>
          <w:rFonts w:ascii="Book Antiqua" w:eastAsia="Times New Roman" w:hAnsi="Book Antiqua" w:cs="Arial"/>
          <w:b/>
          <w:bCs/>
          <w:color w:val="000000"/>
          <w:kern w:val="0"/>
          <w:sz w:val="19"/>
          <w:szCs w:val="19"/>
          <w:lang w:eastAsia="pt-BR"/>
          <w14:ligatures w14:val="none"/>
        </w:rPr>
        <w:br/>
        <w:t>Disposições Comuns aos Trabalhadores Esportivos </w:t>
      </w:r>
    </w:p>
    <w:p w14:paraId="1D2E3D0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2" w:name="art82"/>
      <w:bookmarkEnd w:id="92"/>
      <w:r w:rsidRPr="00614ABE">
        <w:rPr>
          <w:rFonts w:ascii="Book Antiqua" w:eastAsia="Times New Roman" w:hAnsi="Book Antiqua" w:cs="Arial"/>
          <w:color w:val="000000"/>
          <w:kern w:val="0"/>
          <w:sz w:val="19"/>
          <w:szCs w:val="19"/>
          <w:lang w:eastAsia="pt-BR"/>
          <w14:ligatures w14:val="none"/>
        </w:rPr>
        <w:t>Art. 82. A atividade assalariada não é a única forma de caracterização da profissionalização do atleta, do treinador e do árbitro esportivo, sendo possível também definir como profissional quem é remunerado por meio de contratos de natureza cível, vedada a sua participação como sócio ou acionista da organização esportiva.</w:t>
      </w:r>
    </w:p>
    <w:p w14:paraId="11E8E81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A atividade profissional do atleta, do treinador e do árbitro esportivo não constitui por si relação de emprego com a organização com a qual ele mantenha vínculo de natureza meramente esportiva, caracterizado pela liberdade de contratação. </w:t>
      </w:r>
    </w:p>
    <w:p w14:paraId="2F1BFE4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lastRenderedPageBreak/>
        <w:t>Seção II</w:t>
      </w:r>
      <w:r w:rsidRPr="00614ABE">
        <w:rPr>
          <w:rFonts w:ascii="Book Antiqua" w:eastAsia="Times New Roman" w:hAnsi="Book Antiqua" w:cs="Arial"/>
          <w:b/>
          <w:bCs/>
          <w:color w:val="000000"/>
          <w:kern w:val="0"/>
          <w:sz w:val="19"/>
          <w:szCs w:val="19"/>
          <w:lang w:eastAsia="pt-BR"/>
          <w14:ligatures w14:val="none"/>
        </w:rPr>
        <w:br/>
        <w:t>Das Organizações Esportivas Direcionadas à Prática Profissional </w:t>
      </w:r>
    </w:p>
    <w:p w14:paraId="5FF6369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3" w:name="art83"/>
      <w:bookmarkEnd w:id="93"/>
      <w:r w:rsidRPr="00614ABE">
        <w:rPr>
          <w:rFonts w:ascii="Book Antiqua" w:eastAsia="Times New Roman" w:hAnsi="Book Antiqua" w:cs="Arial"/>
          <w:color w:val="000000"/>
          <w:kern w:val="0"/>
          <w:sz w:val="19"/>
          <w:szCs w:val="19"/>
          <w:lang w:eastAsia="pt-BR"/>
          <w14:ligatures w14:val="none"/>
        </w:rPr>
        <w:t>Art. 83. Considera-se direcionada à prática esportiva profissional a organização esportiva, independentemente de sua natureza jurídica, que mantenha atletas profissionais em seus quadros.</w:t>
      </w:r>
    </w:p>
    <w:p w14:paraId="039A22E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4" w:name="art84"/>
      <w:bookmarkEnd w:id="94"/>
      <w:r w:rsidRPr="00614ABE">
        <w:rPr>
          <w:rFonts w:ascii="Book Antiqua" w:eastAsia="Times New Roman" w:hAnsi="Book Antiqua" w:cs="Arial"/>
          <w:color w:val="000000"/>
          <w:kern w:val="0"/>
          <w:sz w:val="19"/>
          <w:szCs w:val="19"/>
          <w:lang w:eastAsia="pt-BR"/>
          <w14:ligatures w14:val="none"/>
        </w:rPr>
        <w:t>Art. 84. São deveres da organização esportiva direcionada à prática esportiva profissional, em especial:</w:t>
      </w:r>
    </w:p>
    <w:p w14:paraId="4B3A4AD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registrar</w:t>
      </w:r>
      <w:proofErr w:type="gramEnd"/>
      <w:r w:rsidRPr="00614ABE">
        <w:rPr>
          <w:rFonts w:ascii="Book Antiqua" w:eastAsia="Times New Roman" w:hAnsi="Book Antiqua" w:cs="Arial"/>
          <w:color w:val="000000"/>
          <w:kern w:val="0"/>
          <w:sz w:val="19"/>
          <w:szCs w:val="19"/>
          <w:lang w:eastAsia="pt-BR"/>
          <w14:ligatures w14:val="none"/>
        </w:rPr>
        <w:t xml:space="preserve"> o atleta profissional na organização esportiva que regula a respectiva modalidade para fins de vínculo esportivo;</w:t>
      </w:r>
    </w:p>
    <w:p w14:paraId="1656002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proporcionar</w:t>
      </w:r>
      <w:proofErr w:type="gramEnd"/>
      <w:r w:rsidRPr="00614ABE">
        <w:rPr>
          <w:rFonts w:ascii="Book Antiqua" w:eastAsia="Times New Roman" w:hAnsi="Book Antiqua" w:cs="Arial"/>
          <w:color w:val="000000"/>
          <w:kern w:val="0"/>
          <w:sz w:val="19"/>
          <w:szCs w:val="19"/>
          <w:lang w:eastAsia="pt-BR"/>
          <w14:ligatures w14:val="none"/>
        </w:rPr>
        <w:t xml:space="preserve"> aos atletas profissionais as condições necessárias à participação nas competições esportivas, nos treinos e em outras atividades preparatórias ou instrumentais;</w:t>
      </w:r>
    </w:p>
    <w:p w14:paraId="7C50E78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submeter os atletas profissionais aos exames médicos e clínicos necessários à prática esportiva;</w:t>
      </w:r>
    </w:p>
    <w:p w14:paraId="46CE2C0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proporcionar</w:t>
      </w:r>
      <w:proofErr w:type="gramEnd"/>
      <w:r w:rsidRPr="00614ABE">
        <w:rPr>
          <w:rFonts w:ascii="Book Antiqua" w:eastAsia="Times New Roman" w:hAnsi="Book Antiqua" w:cs="Arial"/>
          <w:color w:val="000000"/>
          <w:kern w:val="0"/>
          <w:sz w:val="19"/>
          <w:szCs w:val="19"/>
          <w:lang w:eastAsia="pt-BR"/>
          <w14:ligatures w14:val="none"/>
        </w:rPr>
        <w:t xml:space="preserve"> condições de trabalho dignas aos demais profissionais esportivos que componham seus quadros ou que a ela prestem serviços, incluídos os treinadores e, quando pertinente, os árbitros;</w:t>
      </w:r>
    </w:p>
    <w:p w14:paraId="6E7D206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promover</w:t>
      </w:r>
      <w:proofErr w:type="gramEnd"/>
      <w:r w:rsidRPr="00614ABE">
        <w:rPr>
          <w:rFonts w:ascii="Book Antiqua" w:eastAsia="Times New Roman" w:hAnsi="Book Antiqua" w:cs="Arial"/>
          <w:color w:val="000000"/>
          <w:kern w:val="0"/>
          <w:sz w:val="19"/>
          <w:szCs w:val="19"/>
          <w:lang w:eastAsia="pt-BR"/>
          <w14:ligatures w14:val="none"/>
        </w:rPr>
        <w:t xml:space="preserve"> obrigatoriamente exames periódicos para avaliar a saúde dos atletas, nos termos da regulamentação;</w:t>
      </w:r>
    </w:p>
    <w:p w14:paraId="514FF66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contratar</w:t>
      </w:r>
      <w:proofErr w:type="gramEnd"/>
      <w:r w:rsidRPr="00614ABE">
        <w:rPr>
          <w:rFonts w:ascii="Book Antiqua" w:eastAsia="Times New Roman" w:hAnsi="Book Antiqua" w:cs="Arial"/>
          <w:color w:val="000000"/>
          <w:kern w:val="0"/>
          <w:sz w:val="19"/>
          <w:szCs w:val="19"/>
          <w:lang w:eastAsia="pt-BR"/>
          <w14:ligatures w14:val="none"/>
        </w:rPr>
        <w:t xml:space="preserve"> seguro de vida e de acidentes pessoais, com o objetivo de cobrir os riscos aos quais os atletas e os treinadores estão sujeitos, inclusive a organização esportiva que o convoque para seleção;</w:t>
      </w:r>
    </w:p>
    <w:p w14:paraId="03AD1DF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assegurar que a importância segurada garanta ao atleta profissional ou ao beneficiário por ele indicado no contrato de seguro o direito a indenização mínima correspondente ao valor anual da remuneração pactuada.</w:t>
      </w:r>
    </w:p>
    <w:p w14:paraId="236293C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organização esportiva contratante é responsável pelas despesas médico-hospitalares, fisioterapêuticas e de medicamentos necessárias ao restabelecimento do atleta ou do treinador enquanto a seguradora não fizer o pagamento da indenização a que se refere este artigo, independentemente do pagamento de salário.</w:t>
      </w:r>
    </w:p>
    <w:p w14:paraId="17CCCC8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As despesas com seguro a que se refere o inciso VI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serão custeadas, conforme a hipótese, com recursos oriundos da exploração de loteria destinados ao COB e ao CPB.</w:t>
      </w:r>
    </w:p>
    <w:p w14:paraId="26CE511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A CBDE e a CBDU, quando convocarem atletas para seleção, são obrigadas a contratar o seguro a que se refere o inciso VI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e podem utilizar-se, para o custeamento das despesas, de recursos oriundos da exploração de loteria que lhes são destinados.</w:t>
      </w:r>
    </w:p>
    <w:p w14:paraId="5409021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É vedada a participação em competições esportivas profissionais de atletas não profissionais com idade superior a 21 (vinte e um) anos de idade. </w:t>
      </w:r>
    </w:p>
    <w:p w14:paraId="78A140E8"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Do Contrato Especial de Trabalho Esportivo </w:t>
      </w:r>
    </w:p>
    <w:p w14:paraId="5D43F259"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w:t>
      </w:r>
      <w:r w:rsidRPr="00614ABE">
        <w:rPr>
          <w:rFonts w:ascii="Book Antiqua" w:eastAsia="Times New Roman" w:hAnsi="Book Antiqua" w:cs="Arial"/>
          <w:b/>
          <w:bCs/>
          <w:color w:val="000000"/>
          <w:kern w:val="0"/>
          <w:sz w:val="19"/>
          <w:szCs w:val="19"/>
          <w:lang w:eastAsia="pt-BR"/>
          <w14:ligatures w14:val="none"/>
        </w:rPr>
        <w:br/>
        <w:t>Das Características do Contrato Especial de Trabalho Esportivo </w:t>
      </w:r>
    </w:p>
    <w:p w14:paraId="12B53A1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5" w:name="art85"/>
      <w:bookmarkEnd w:id="95"/>
      <w:r w:rsidRPr="00614ABE">
        <w:rPr>
          <w:rFonts w:ascii="Book Antiqua" w:eastAsia="Times New Roman" w:hAnsi="Book Antiqua" w:cs="Arial"/>
          <w:color w:val="000000"/>
          <w:kern w:val="0"/>
          <w:sz w:val="19"/>
          <w:szCs w:val="19"/>
          <w:lang w:eastAsia="pt-BR"/>
          <w14:ligatures w14:val="none"/>
        </w:rPr>
        <w:t>Art. 85. A relação do atleta profissional com seu empregador esportivo regula-se pelas normas desta Lei, pelos acordos e pelas convenções coletivas, pelas cláusulas estabelecidas no contrato especial de trabalho esportivo e, subsidiariamente, pelas disposições da legislação trabalhista e da seguridade social.</w:t>
      </w:r>
    </w:p>
    <w:p w14:paraId="4D82649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1º Os prêmios por performance ou resultado, o direito de imagem e o valor das luvas, caso ajustadas, não possuem natureza salarial e constarão de contrato avulso de natureza exclusivamente civil.</w:t>
      </w:r>
    </w:p>
    <w:p w14:paraId="1E58CAD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Consideram-se prêmios por performance as liberalidades concedidas pela organização que se dedique à prática esportiva empregadora em dinheiro a atleta, a grupo de atletas, a treinadores e a demais integrantes de comissões técnicas e delegações, em razão do seu desempenho individual ou do desempenho coletivo da equipe da organização que se dedique à prática esportiva, previstas em contrato especial de trabalho esportivo ou não.</w:t>
      </w:r>
    </w:p>
    <w:p w14:paraId="4F6A94D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6" w:name="art86"/>
      <w:bookmarkEnd w:id="96"/>
      <w:r w:rsidRPr="00614ABE">
        <w:rPr>
          <w:rFonts w:ascii="Book Antiqua" w:eastAsia="Times New Roman" w:hAnsi="Book Antiqua" w:cs="Arial"/>
          <w:color w:val="000000"/>
          <w:kern w:val="0"/>
          <w:sz w:val="19"/>
          <w:szCs w:val="19"/>
          <w:lang w:eastAsia="pt-BR"/>
          <w14:ligatures w14:val="none"/>
        </w:rPr>
        <w:t>Art. 86. O atleta profissional poderá manter relação de emprego com organização que se dedique à prática esportiva, com remuneração pactuada em contrato especial de trabalho esportivo, escrito e com prazo determinado, cuja vigência não poderá ser inferior a 3 (três) meses nem superior a 5 (cinco) anos, firmado com a respectiva organização esportiva, do qual deverá constar, obrigatoriamente:</w:t>
      </w:r>
    </w:p>
    <w:p w14:paraId="46DCC3D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cláusula</w:t>
      </w:r>
      <w:proofErr w:type="gramEnd"/>
      <w:r w:rsidRPr="00614ABE">
        <w:rPr>
          <w:rFonts w:ascii="Book Antiqua" w:eastAsia="Times New Roman" w:hAnsi="Book Antiqua" w:cs="Arial"/>
          <w:color w:val="000000"/>
          <w:kern w:val="0"/>
          <w:sz w:val="19"/>
          <w:szCs w:val="19"/>
          <w:lang w:eastAsia="pt-BR"/>
          <w14:ligatures w14:val="none"/>
        </w:rPr>
        <w:t xml:space="preserve"> indenizatória esportiva, devida exclusivamente à organização esportiva empregadora à qual está vinculado o atleta, nas seguintes hipóteses:</w:t>
      </w:r>
    </w:p>
    <w:p w14:paraId="1E50D5E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a) transferência do atleta para outra organização, nacional ou estrangeira, durante a vigência do contrato especial de trabalho esportivo;</w:t>
      </w:r>
    </w:p>
    <w:p w14:paraId="1E2A185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b) retorno do atleta às atividades profissionais em outra organização esportiva, no prazo de até 30 (trinta) meses; ou</w:t>
      </w:r>
    </w:p>
    <w:p w14:paraId="4FF4A84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c) (VETADO).</w:t>
      </w:r>
    </w:p>
    <w:p w14:paraId="77E7BFF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cláusula</w:t>
      </w:r>
      <w:proofErr w:type="gramEnd"/>
      <w:r w:rsidRPr="00614ABE">
        <w:rPr>
          <w:rFonts w:ascii="Book Antiqua" w:eastAsia="Times New Roman" w:hAnsi="Book Antiqua" w:cs="Arial"/>
          <w:color w:val="000000"/>
          <w:kern w:val="0"/>
          <w:sz w:val="19"/>
          <w:szCs w:val="19"/>
          <w:lang w:eastAsia="pt-BR"/>
          <w14:ligatures w14:val="none"/>
        </w:rPr>
        <w:t xml:space="preserve"> compensatória esportiva, devida pela organização que promova prática esportiva ao atleta, nas hipóteses dos incisos III, IV e V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do art. 90 desta Lei.</w:t>
      </w:r>
    </w:p>
    <w:p w14:paraId="10BC7EB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 valor da cláusula indenizatória esportiva a que se refere o inciso 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será livremente pactuado pelas partes e expressamente quantificado no instrumento contratual:</w:t>
      </w:r>
    </w:p>
    <w:p w14:paraId="2A54E78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até</w:t>
      </w:r>
      <w:proofErr w:type="gramEnd"/>
      <w:r w:rsidRPr="00614ABE">
        <w:rPr>
          <w:rFonts w:ascii="Book Antiqua" w:eastAsia="Times New Roman" w:hAnsi="Book Antiqua" w:cs="Arial"/>
          <w:color w:val="000000"/>
          <w:kern w:val="0"/>
          <w:sz w:val="19"/>
          <w:szCs w:val="19"/>
          <w:lang w:eastAsia="pt-BR"/>
          <w14:ligatures w14:val="none"/>
        </w:rPr>
        <w:t xml:space="preserve"> o limite máximo de 2.000 (duas mil) vezes o valor médio do salário contratual, para as transferências nacionais;</w:t>
      </w:r>
    </w:p>
    <w:p w14:paraId="1641F0D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sem</w:t>
      </w:r>
      <w:proofErr w:type="gramEnd"/>
      <w:r w:rsidRPr="00614ABE">
        <w:rPr>
          <w:rFonts w:ascii="Book Antiqua" w:eastAsia="Times New Roman" w:hAnsi="Book Antiqua" w:cs="Arial"/>
          <w:color w:val="000000"/>
          <w:kern w:val="0"/>
          <w:sz w:val="19"/>
          <w:szCs w:val="19"/>
          <w:lang w:eastAsia="pt-BR"/>
          <w14:ligatures w14:val="none"/>
        </w:rPr>
        <w:t xml:space="preserve"> qualquer limitação, para as transferências internacionais.</w:t>
      </w:r>
    </w:p>
    <w:p w14:paraId="7AC2468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Serão solidariamente responsáveis pelo pagamento da cláusula indenizatória esportiva de que trata o inciso 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o atleta e a nova organização esportiva empregadora.</w:t>
      </w:r>
    </w:p>
    <w:p w14:paraId="0A1930C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valor da cláusula compensatória esportiva a que se refere o inciso II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será livremente pactuado entre as partes e formalizado no contrato especial de trabalho esportivo, observando-se, como limite máximo, 400 (quatrocentas) vezes o valor do salário mensal no momento da rescisão e, como limite mínimo, o valor total de salários mensais a que teria direito o atleta até o término do referido contrato.</w:t>
      </w:r>
    </w:p>
    <w:p w14:paraId="03719D9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4º (VETADO).</w:t>
      </w:r>
    </w:p>
    <w:p w14:paraId="38B8368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5º (VETADO).</w:t>
      </w:r>
    </w:p>
    <w:p w14:paraId="0E1180A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6º Se ocorrer o atraso no pagamento das parcelas da cláusula compensatória esportiva superior a 2 (dois) meses, vencer-se-á automaticamente toda a dívida.</w:t>
      </w:r>
    </w:p>
    <w:p w14:paraId="5080B6A5"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7º (VETADO).</w:t>
      </w:r>
    </w:p>
    <w:p w14:paraId="74EBB21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8º O contrato especial de trabalho esportivo vigerá independentemente de registro em organização esportiva e não se confundirá com o vínculo esportivo.</w:t>
      </w:r>
    </w:p>
    <w:p w14:paraId="111B96D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9º Não constituirá nem gerará vínculo de emprego a remuneração eventual de atleta de qualquer modalidade por participação em prova ou partida, inclusive as premiações por resultado alcançado, concedidas eventualmente e em razão de desempenho superior ao ordinariamente esperado no exercício de suas atividades, bem como a percepção de auxílios na forma de bolsas ou de remuneração não permanente por meio de patrocínios ou direito sobre a exploração comercial de sua imagem.</w:t>
      </w:r>
    </w:p>
    <w:p w14:paraId="6A75729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10. Os contratos celebrados com atletas mulheres, ainda que de natureza cível, não poderão ter qualquer tipo de condicionante relativo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gravidez, a licença-maternidade ou a questões referentes a maternidade em geral.</w:t>
      </w:r>
    </w:p>
    <w:p w14:paraId="36BAF50F"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11. (VETADO).</w:t>
      </w:r>
    </w:p>
    <w:p w14:paraId="3D581C3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12. (VETADO).</w:t>
      </w:r>
    </w:p>
    <w:p w14:paraId="7840173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7" w:name="art87"/>
      <w:bookmarkEnd w:id="97"/>
      <w:r w:rsidRPr="00614ABE">
        <w:rPr>
          <w:rFonts w:ascii="Book Antiqua" w:eastAsia="Times New Roman" w:hAnsi="Book Antiqua" w:cs="Arial"/>
          <w:color w:val="000000"/>
          <w:kern w:val="0"/>
          <w:sz w:val="19"/>
          <w:szCs w:val="19"/>
          <w:lang w:eastAsia="pt-BR"/>
          <w14:ligatures w14:val="none"/>
        </w:rPr>
        <w:t>Art. 87. Convenção ou acordo coletivo de trabalho disporá sobre a regulação do trabalho do atleta profissional, respeitadas as peculiaridades de cada modalidade esportiva e do trabalho das mulheres, bem como sobre a proteção ao trabalho do menor.</w:t>
      </w:r>
    </w:p>
    <w:p w14:paraId="4DC6942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O poder público, especialmente os órgãos do Poder Judiciário, atenderão à prevalência das normas convencionadas ou acordadas na forma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sobre as disposições legais, inclusive quanto às disposições desta Lei e das normas que se aplicarem subsidiariamente a ela, respeitados os direitos sociais de caráter heterônomo constantes da Constituição Federal.</w:t>
      </w:r>
    </w:p>
    <w:p w14:paraId="562DB46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8" w:name="art88"/>
      <w:bookmarkEnd w:id="98"/>
      <w:r w:rsidRPr="00614ABE">
        <w:rPr>
          <w:rFonts w:ascii="Book Antiqua" w:eastAsia="Times New Roman" w:hAnsi="Book Antiqua" w:cs="Arial"/>
          <w:color w:val="000000"/>
          <w:kern w:val="0"/>
          <w:sz w:val="19"/>
          <w:szCs w:val="19"/>
          <w:lang w:eastAsia="pt-BR"/>
          <w14:ligatures w14:val="none"/>
        </w:rPr>
        <w:t>Art. 88. A organização que promove prática esportiva poderá suspender o contrato especial de trabalho esportivo do atleta profissional, ficando dispensada do pagamento da remuneração nesse período, quando o atleta for impedido de atuar, por prazo ininterrupto superior a 90 (noventa) dias, em decorrência de ato ou evento de sua exclusiva responsabilidade, desvinculado da atividade profissional, conforme previsto no referido contrato.</w:t>
      </w:r>
    </w:p>
    <w:p w14:paraId="326E4A9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O contrato especial de trabalho esportivo deverá conter cláusula expressa reguladora de sua prorrogação automática na ocorrência da hipótese de suspensão contratual prevista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w:t>
      </w:r>
    </w:p>
    <w:p w14:paraId="4C2FD8F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9" w:name="art89"/>
      <w:bookmarkEnd w:id="99"/>
      <w:r w:rsidRPr="00614ABE">
        <w:rPr>
          <w:rFonts w:ascii="Book Antiqua" w:eastAsia="Times New Roman" w:hAnsi="Book Antiqua" w:cs="Arial"/>
          <w:color w:val="000000"/>
          <w:kern w:val="0"/>
          <w:sz w:val="19"/>
          <w:szCs w:val="19"/>
          <w:lang w:eastAsia="pt-BR"/>
          <w14:ligatures w14:val="none"/>
        </w:rPr>
        <w:t>Art. 89. Quando o contrato especial de trabalho esportivo possuir prazo inferior a 12 (doze) meses, o atleta profissional terá direito a saldo proporcional aos meses trabalhados durante a vigência do contrato, referente a férias, a abono de férias e a décimo terceiro salário. </w:t>
      </w:r>
    </w:p>
    <w:p w14:paraId="62A38DB0"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w:t>
      </w:r>
      <w:r w:rsidRPr="00614ABE">
        <w:rPr>
          <w:rFonts w:ascii="Book Antiqua" w:eastAsia="Times New Roman" w:hAnsi="Book Antiqua" w:cs="Arial"/>
          <w:b/>
          <w:bCs/>
          <w:color w:val="000000"/>
          <w:kern w:val="0"/>
          <w:sz w:val="19"/>
          <w:szCs w:val="19"/>
          <w:lang w:eastAsia="pt-BR"/>
          <w14:ligatures w14:val="none"/>
        </w:rPr>
        <w:br/>
        <w:t>Do Término do Contrato Especial de Trabalho Esportivo </w:t>
      </w:r>
    </w:p>
    <w:p w14:paraId="377F92D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0" w:name="art90"/>
      <w:bookmarkEnd w:id="100"/>
      <w:r w:rsidRPr="00614ABE">
        <w:rPr>
          <w:rFonts w:ascii="Book Antiqua" w:eastAsia="Times New Roman" w:hAnsi="Book Antiqua" w:cs="Arial"/>
          <w:color w:val="000000"/>
          <w:kern w:val="0"/>
          <w:sz w:val="19"/>
          <w:szCs w:val="19"/>
          <w:lang w:eastAsia="pt-BR"/>
          <w14:ligatures w14:val="none"/>
        </w:rPr>
        <w:t>Art. 90. O vínculo de emprego e o vínculo esportivo do atleta profissional com a organização esportiva empregadora cessam para todos os efeitos legais com:</w:t>
      </w:r>
    </w:p>
    <w:p w14:paraId="3431569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término da vigência do contrato ou o seu distrato;</w:t>
      </w:r>
    </w:p>
    <w:p w14:paraId="63D49F5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II - (VETADO);</w:t>
      </w:r>
    </w:p>
    <w:p w14:paraId="6EF1084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 rescisão decorrente do inadimplemento salarial ou do contrato de direito de imagem a ele vinculado, de responsabilidade da organização esportiva empregadora, nos termos desta Lei;</w:t>
      </w:r>
    </w:p>
    <w:p w14:paraId="2FD7261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rescisão indireta, nas demais hipóteses previstas na legislação trabalhista;</w:t>
      </w:r>
    </w:p>
    <w:p w14:paraId="6BDD374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dispensa imotivada do atleta.</w:t>
      </w:r>
    </w:p>
    <w:p w14:paraId="209E0FA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1º É hipótese de rescisão indireta do contrato especial de trabalho esportivo a inadimplência da organização esportiva empregadora com as obrigações contratuais referentes à remuneração do atleta profissional ou ao contrato de direito de imagem, por período igual ou superior a 2 (dois) meses, </w:t>
      </w:r>
      <w:r w:rsidRPr="00614ABE">
        <w:rPr>
          <w:rFonts w:ascii="Book Antiqua" w:eastAsia="Times New Roman" w:hAnsi="Book Antiqua" w:cs="Arial"/>
          <w:color w:val="000000"/>
          <w:kern w:val="0"/>
          <w:sz w:val="19"/>
          <w:szCs w:val="19"/>
          <w:lang w:eastAsia="pt-BR"/>
          <w14:ligatures w14:val="none"/>
        </w:rPr>
        <w:lastRenderedPageBreak/>
        <w:t>ficando o atleta livre para transferir-se a qualquer outra organização esportiva, nacional ou estrangeira, e exigir a cláusula compensatória esportiva e os haveres devidos.</w:t>
      </w:r>
    </w:p>
    <w:p w14:paraId="6ACB85D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Consideram-se salário, para efeitos da remuneração prevista no § 1º deste artigo, o abono de férias, o décimo terceiro salário, as gratificações e as demais verbas inclusas no contrato de trabalho.</w:t>
      </w:r>
    </w:p>
    <w:p w14:paraId="1CDB1CF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Caracteriza também mora contumaz o não recolhimento do FGTS e das contribuições previdenciárias.</w:t>
      </w:r>
    </w:p>
    <w:p w14:paraId="1CF40E9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O atleta com contrato especial de trabalho esportivo rescindido na forma do § 1º deste artigo fica autorizado a transferir-se para outra organização esportiva, independentemente do número de partidas das quais tenha participado na competição, bem como a disputar a competição que estiver em andamento por ocasião da rescisão contratual, respeitada a data-limite de inscrições prevista nos regulamentos de cada modalidade esportiva.</w:t>
      </w:r>
    </w:p>
    <w:p w14:paraId="59E1B52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É lícito ao atleta profissional recusar-se a competir por organização esportiva quando seus salários, no todo ou em parte, estiverem atrasados em 2 (dois) ou mais meses.</w:t>
      </w:r>
    </w:p>
    <w:p w14:paraId="42EEF59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6º (VETADO).</w:t>
      </w:r>
    </w:p>
    <w:p w14:paraId="644FFDE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7º Ao atleta profissional não nacional de modalidade esportiva poderá ser concedida autorização de trabalho, observadas as exigências da legislação específica, por prazo não excedente a 5 (cinco) anos e correspondente à duração fixada no respectivo contrato especial de trabalho esportivo, permitida a renovação.</w:t>
      </w:r>
    </w:p>
    <w:p w14:paraId="6BCBE67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8º A organização que administra e regula o esporte na respectiva modalidade será obrigada a exigir da organização esportiva contratante a comprovação da autorização de trabalho concedida ao atleta não nacional emitida pelo Ministério do Trabalho e Emprego, sob pena de cancelamento da inscrição esportiva.</w:t>
      </w:r>
    </w:p>
    <w:p w14:paraId="08559736"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9º (VETADO).</w:t>
      </w:r>
    </w:p>
    <w:p w14:paraId="5696B1C8"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10. (VETADO). </w:t>
      </w:r>
    </w:p>
    <w:p w14:paraId="6E2F2437"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III</w:t>
      </w:r>
      <w:r w:rsidRPr="00614ABE">
        <w:rPr>
          <w:rFonts w:ascii="Book Antiqua" w:eastAsia="Times New Roman" w:hAnsi="Book Antiqua" w:cs="Arial"/>
          <w:b/>
          <w:bCs/>
          <w:color w:val="000000"/>
          <w:kern w:val="0"/>
          <w:sz w:val="19"/>
          <w:szCs w:val="19"/>
          <w:lang w:eastAsia="pt-BR"/>
          <w14:ligatures w14:val="none"/>
        </w:rPr>
        <w:br/>
        <w:t>Da Cessão de Atletas a Outra Organização Esportiva </w:t>
      </w:r>
    </w:p>
    <w:p w14:paraId="218D34A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1" w:name="art91"/>
      <w:bookmarkEnd w:id="101"/>
      <w:r w:rsidRPr="00614ABE">
        <w:rPr>
          <w:rFonts w:ascii="Book Antiqua" w:eastAsia="Times New Roman" w:hAnsi="Book Antiqua" w:cs="Arial"/>
          <w:color w:val="000000"/>
          <w:kern w:val="0"/>
          <w:sz w:val="19"/>
          <w:szCs w:val="19"/>
          <w:lang w:eastAsia="pt-BR"/>
          <w14:ligatures w14:val="none"/>
        </w:rPr>
        <w:t>Art. 91. Será facultada a cessão de atleta profissional, desde que este aquiesça, da organização esportiva contratante para outra, durante a vigência de seu contrato especial de trabalho esportivo.</w:t>
      </w:r>
    </w:p>
    <w:p w14:paraId="412A19C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cessão de que trata 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consistirá na disponibilização temporária do atleta profissional pela organização esportiva empregadora para prestar trabalho a outra organização, observado que o poder de direção passará à cessionária e o vínculo contratual inicial ficará suspenso.</w:t>
      </w:r>
    </w:p>
    <w:p w14:paraId="072BADB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2º O atleta profissional cedido que estiver com sua remuneração ou valores estabelecidos em contrato de direito de imagem em atraso, no todo ou em parte, por mais de 2 (dois) meses, notificará a organização esportiva cedente </w:t>
      </w:r>
      <w:proofErr w:type="gramStart"/>
      <w:r w:rsidRPr="00614ABE">
        <w:rPr>
          <w:rFonts w:ascii="Book Antiqua" w:eastAsia="Times New Roman" w:hAnsi="Book Antiqua" w:cs="Arial"/>
          <w:color w:val="000000"/>
          <w:kern w:val="0"/>
          <w:sz w:val="19"/>
          <w:szCs w:val="19"/>
          <w:lang w:eastAsia="pt-BR"/>
          <w14:ligatures w14:val="none"/>
        </w:rPr>
        <w:t>para, se</w:t>
      </w:r>
      <w:proofErr w:type="gramEnd"/>
      <w:r w:rsidRPr="00614ABE">
        <w:rPr>
          <w:rFonts w:ascii="Book Antiqua" w:eastAsia="Times New Roman" w:hAnsi="Book Antiqua" w:cs="Arial"/>
          <w:color w:val="000000"/>
          <w:kern w:val="0"/>
          <w:sz w:val="19"/>
          <w:szCs w:val="19"/>
          <w:lang w:eastAsia="pt-BR"/>
          <w14:ligatures w14:val="none"/>
        </w:rPr>
        <w:t xml:space="preserve"> quiser, purgar a mora, no prazo de 15 (quinze) dias, não se aplicando, nesse caso, o disposto no § 1º do art. 90 desta Lei.</w:t>
      </w:r>
    </w:p>
    <w:p w14:paraId="31B4888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não pagamento ao atleta de salário e de contribuições previstas em lei por parte da organização esportiva cessionária, por 2 (dois) meses, implicará a rescisão do contrato de cessão e a incidência da cláusula compensatória esportiva nele prevista, a ser paga ao atleta pela organização esportiva cessionária.</w:t>
      </w:r>
    </w:p>
    <w:p w14:paraId="75E628E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Se ocorrer a rescisão referida no § 3º deste artigo, o atleta deverá retornar à organização esportiva cedente para cumprir o antigo contrato especial de trabalho esportivo.</w:t>
      </w:r>
    </w:p>
    <w:p w14:paraId="19BB6CC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O contrato de cessão de atleta profissional celebrado entre organizações esportivas poderá prever multa a ser paga pela organização esportiva que descumprir os termos ajustados.</w:t>
      </w:r>
    </w:p>
    <w:p w14:paraId="4647C4F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2" w:name="art92"/>
      <w:bookmarkEnd w:id="102"/>
      <w:r w:rsidRPr="00614ABE">
        <w:rPr>
          <w:rFonts w:ascii="Book Antiqua" w:eastAsia="Times New Roman" w:hAnsi="Book Antiqua" w:cs="Arial"/>
          <w:color w:val="000000"/>
          <w:kern w:val="0"/>
          <w:sz w:val="19"/>
          <w:szCs w:val="19"/>
          <w:lang w:eastAsia="pt-BR"/>
          <w14:ligatures w14:val="none"/>
        </w:rPr>
        <w:lastRenderedPageBreak/>
        <w:t>Art. 92. A participação de atletas profissionais em seleções será estabelecida na forma como acordarem a organização esportiva convocadora e a cedente.</w:t>
      </w:r>
    </w:p>
    <w:p w14:paraId="4A5BE89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organização esportiva convocadora indenizará a cedente dos encargos previstos no contrato de trabalho, pelo período em que durar a convocação do atleta, sem prejuízo de eventuais ajustes celebrados entre este e a organização convocadora.</w:t>
      </w:r>
    </w:p>
    <w:p w14:paraId="42F6867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período de convocação estender-se-á até a reintegração do atleta, apto a exercer sua atividade, à organização esportiva que o cedeu. </w:t>
      </w:r>
    </w:p>
    <w:p w14:paraId="0690E051"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IV</w:t>
      </w:r>
      <w:r w:rsidRPr="00614ABE">
        <w:rPr>
          <w:rFonts w:ascii="Book Antiqua" w:eastAsia="Times New Roman" w:hAnsi="Book Antiqua" w:cs="Arial"/>
          <w:b/>
          <w:bCs/>
          <w:color w:val="000000"/>
          <w:kern w:val="0"/>
          <w:sz w:val="19"/>
          <w:szCs w:val="19"/>
          <w:lang w:eastAsia="pt-BR"/>
          <w14:ligatures w14:val="none"/>
        </w:rPr>
        <w:br/>
        <w:t>Das Transferências e Cessões Internacionais </w:t>
      </w:r>
    </w:p>
    <w:p w14:paraId="7EFA448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3" w:name="art93"/>
      <w:bookmarkEnd w:id="103"/>
      <w:r w:rsidRPr="00614ABE">
        <w:rPr>
          <w:rFonts w:ascii="Book Antiqua" w:eastAsia="Times New Roman" w:hAnsi="Book Antiqua" w:cs="Arial"/>
          <w:color w:val="000000"/>
          <w:kern w:val="0"/>
          <w:sz w:val="19"/>
          <w:szCs w:val="19"/>
          <w:lang w:eastAsia="pt-BR"/>
          <w14:ligatures w14:val="none"/>
        </w:rPr>
        <w:t>Art. 93. Na cessão ou na transferência de atleta profissional para organização esportiva estrangeira, serão observadas as normas regulatórias da modalidade esportiva no Brasil a qual se vincula a organização transferente ou cedente.</w:t>
      </w:r>
    </w:p>
    <w:p w14:paraId="6224360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As condições para transferência do atleta profissional para o exterior deverão integrar obrigatoriamente os contratos de trabalho entre o atleta e a organização esportiva brasileira que o contratou.</w:t>
      </w:r>
    </w:p>
    <w:p w14:paraId="223A7B5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2º O valor da cláusula indenizatória esportiva internacional originalmente pactuada entre o atleta e a organização cedente, independentemente do pagamento da cláusula indenizatória esportiva nacional, será devido à organização cedente pela cessionária caso </w:t>
      </w:r>
      <w:proofErr w:type="spellStart"/>
      <w:r w:rsidRPr="00614ABE">
        <w:rPr>
          <w:rFonts w:ascii="Book Antiqua" w:eastAsia="Times New Roman" w:hAnsi="Book Antiqua" w:cs="Arial"/>
          <w:color w:val="000000"/>
          <w:kern w:val="0"/>
          <w:sz w:val="19"/>
          <w:szCs w:val="19"/>
          <w:lang w:eastAsia="pt-BR"/>
          <w14:ligatures w14:val="none"/>
        </w:rPr>
        <w:t>esta</w:t>
      </w:r>
      <w:proofErr w:type="spellEnd"/>
      <w:r w:rsidRPr="00614ABE">
        <w:rPr>
          <w:rFonts w:ascii="Book Antiqua" w:eastAsia="Times New Roman" w:hAnsi="Book Antiqua" w:cs="Arial"/>
          <w:color w:val="000000"/>
          <w:kern w:val="0"/>
          <w:sz w:val="19"/>
          <w:szCs w:val="19"/>
          <w:lang w:eastAsia="pt-BR"/>
          <w14:ligatures w14:val="none"/>
        </w:rPr>
        <w:t xml:space="preserve"> venha a concretizar transferência internacional do mesmo atleta, em prazo inferior a 3 (três) meses, caracterizando o conluio com a congênere estrangeira. </w:t>
      </w:r>
    </w:p>
    <w:p w14:paraId="389ACB0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V</w:t>
      </w:r>
      <w:r w:rsidRPr="00614ABE">
        <w:rPr>
          <w:rFonts w:ascii="Book Antiqua" w:eastAsia="Times New Roman" w:hAnsi="Book Antiqua" w:cs="Arial"/>
          <w:b/>
          <w:bCs/>
          <w:color w:val="000000"/>
          <w:kern w:val="0"/>
          <w:sz w:val="19"/>
          <w:szCs w:val="19"/>
          <w:lang w:eastAsia="pt-BR"/>
          <w14:ligatures w14:val="none"/>
        </w:rPr>
        <w:br/>
        <w:t>Dos Direitos Econômicos </w:t>
      </w:r>
    </w:p>
    <w:p w14:paraId="256B2F7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4" w:name="art94"/>
      <w:bookmarkEnd w:id="104"/>
      <w:r w:rsidRPr="00614ABE">
        <w:rPr>
          <w:rFonts w:ascii="Book Antiqua" w:eastAsia="Times New Roman" w:hAnsi="Book Antiqua" w:cs="Arial"/>
          <w:color w:val="000000"/>
          <w:kern w:val="0"/>
          <w:sz w:val="19"/>
          <w:szCs w:val="19"/>
          <w:lang w:eastAsia="pt-BR"/>
          <w14:ligatures w14:val="none"/>
        </w:rPr>
        <w:t>Art. 94. Entende-se por direitos econômicos todo e qualquer resultado ou proveito econômico oriundo da transferência, temporária ou definitiva, do vínculo esportivo de atleta profissional entre organizações esportivas empregadoras, do pagamento de cláusula indenizatória esportiva prevista em contrato especial de trabalho esportivo ou de compensação por rescisão de contrato fixada por órgão ou tribunal competente.</w:t>
      </w:r>
    </w:p>
    <w:p w14:paraId="1C07FDD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A cessão ou a negociação de direitos econômicos dos atletas submetem-se às regras e aos regulamentos próprios de cada organização de administração esportiva e à legislação internacional das federações internacionais esportivas. </w:t>
      </w:r>
    </w:p>
    <w:p w14:paraId="79A1B0EA"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IV</w:t>
      </w:r>
      <w:r w:rsidRPr="00614ABE">
        <w:rPr>
          <w:rFonts w:ascii="Book Antiqua" w:eastAsia="Times New Roman" w:hAnsi="Book Antiqua" w:cs="Arial"/>
          <w:b/>
          <w:bCs/>
          <w:color w:val="000000"/>
          <w:kern w:val="0"/>
          <w:sz w:val="19"/>
          <w:szCs w:val="19"/>
          <w:lang w:eastAsia="pt-BR"/>
          <w14:ligatures w14:val="none"/>
        </w:rPr>
        <w:br/>
        <w:t>Dos Contratos de Intermediação, de Representação e de Agenciamento Esportivos </w:t>
      </w:r>
    </w:p>
    <w:p w14:paraId="4B0CE75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5" w:name="art95"/>
      <w:bookmarkEnd w:id="105"/>
      <w:r w:rsidRPr="00614ABE">
        <w:rPr>
          <w:rFonts w:ascii="Book Antiqua" w:eastAsia="Times New Roman" w:hAnsi="Book Antiqua" w:cs="Arial"/>
          <w:color w:val="000000"/>
          <w:kern w:val="0"/>
          <w:sz w:val="19"/>
          <w:szCs w:val="19"/>
          <w:lang w:eastAsia="pt-BR"/>
          <w14:ligatures w14:val="none"/>
        </w:rPr>
        <w:t>Art. 95. Entende-se por agente esportivo a pessoa natural ou jurídica que exerce a atividade de intermediação na celebração de contratos esportivos e no agenciamento de carreiras de atletas.</w:t>
      </w:r>
    </w:p>
    <w:p w14:paraId="4914930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É facultado aos parentes em primeiro grau, ao cônjuge e ao advogado do atleta representar, quando outorgados expressamente, os interesses do atleta na condição de intermediadores do contrato esportivo ou de agenciadores de sua carreira, sem necessidade de registro ou de licenciamento pela organização esportiva de abrangência nacional que administra e regula a respectiva modalidade esportiva em que pretende atuar ou pela federação internacional respectiva.</w:t>
      </w:r>
    </w:p>
    <w:p w14:paraId="355A69B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atuação de intermediação, de representação e de agenciamento esportivo submete-se às regras e aos regulamentos próprios de cada organização de administração esportiva e à legislação internacional das federações internacionais esportivas.</w:t>
      </w:r>
    </w:p>
    <w:p w14:paraId="68972F7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3º A organização de administração do esporte da respectiva modalidade fiscalizará o exercício da profissão de agente esportivo, de modo a coibir a prática de suas funções por pessoas não </w:t>
      </w:r>
      <w:r w:rsidRPr="00614ABE">
        <w:rPr>
          <w:rFonts w:ascii="Book Antiqua" w:eastAsia="Times New Roman" w:hAnsi="Book Antiqua" w:cs="Arial"/>
          <w:color w:val="000000"/>
          <w:kern w:val="0"/>
          <w:sz w:val="19"/>
          <w:szCs w:val="19"/>
          <w:lang w:eastAsia="pt-BR"/>
          <w14:ligatures w14:val="none"/>
        </w:rPr>
        <w:lastRenderedPageBreak/>
        <w:t>autorizadas por esta Lei, e informará à Secretaria Especial da Receita Federal do Brasil do Ministério da Fazenda todos os valores envolvidos e pagos na cessão e na transferência dos atletas. </w:t>
      </w:r>
    </w:p>
    <w:p w14:paraId="0B0567E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V</w:t>
      </w:r>
      <w:r w:rsidRPr="00614ABE">
        <w:rPr>
          <w:rFonts w:ascii="Book Antiqua" w:eastAsia="Times New Roman" w:hAnsi="Book Antiqua" w:cs="Arial"/>
          <w:b/>
          <w:bCs/>
          <w:color w:val="000000"/>
          <w:kern w:val="0"/>
          <w:sz w:val="19"/>
          <w:szCs w:val="19"/>
          <w:lang w:eastAsia="pt-BR"/>
          <w14:ligatures w14:val="none"/>
        </w:rPr>
        <w:br/>
        <w:t>(VETADO) </w:t>
      </w:r>
    </w:p>
    <w:p w14:paraId="696F4003"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06" w:name="art96"/>
      <w:bookmarkEnd w:id="106"/>
      <w:r w:rsidRPr="00B2389A">
        <w:rPr>
          <w:rFonts w:ascii="Book Antiqua" w:eastAsia="Times New Roman" w:hAnsi="Book Antiqua" w:cs="Arial"/>
          <w:color w:val="000000"/>
          <w:kern w:val="0"/>
          <w:sz w:val="16"/>
          <w:szCs w:val="16"/>
          <w:lang w:eastAsia="pt-BR"/>
          <w14:ligatures w14:val="none"/>
        </w:rPr>
        <w:t>Art. 96. (VETADO). </w:t>
      </w:r>
    </w:p>
    <w:p w14:paraId="6BF7970B"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VI</w:t>
      </w:r>
      <w:r w:rsidRPr="00614ABE">
        <w:rPr>
          <w:rFonts w:ascii="Book Antiqua" w:eastAsia="Times New Roman" w:hAnsi="Book Antiqua" w:cs="Arial"/>
          <w:b/>
          <w:bCs/>
          <w:color w:val="000000"/>
          <w:kern w:val="0"/>
          <w:sz w:val="19"/>
          <w:szCs w:val="19"/>
          <w:lang w:eastAsia="pt-BR"/>
          <w14:ligatures w14:val="none"/>
        </w:rPr>
        <w:br/>
        <w:t>Disposições Específicas ao Futebol </w:t>
      </w:r>
    </w:p>
    <w:p w14:paraId="146A66A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7" w:name="art97"/>
      <w:bookmarkEnd w:id="107"/>
      <w:r w:rsidRPr="00614ABE">
        <w:rPr>
          <w:rFonts w:ascii="Book Antiqua" w:eastAsia="Times New Roman" w:hAnsi="Book Antiqua" w:cs="Arial"/>
          <w:color w:val="000000"/>
          <w:kern w:val="0"/>
          <w:sz w:val="19"/>
          <w:szCs w:val="19"/>
          <w:lang w:eastAsia="pt-BR"/>
          <w14:ligatures w14:val="none"/>
        </w:rPr>
        <w:t>Art. 97. Aplicar-se-ão aos atletas profissionais da modalidade futebol as disposições desta Lei e, especificamente, o seguinte:</w:t>
      </w:r>
    </w:p>
    <w:p w14:paraId="50F1C10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poderá a concentração, se conveniente à organização esportiva contratante, ser superior a 3 (três) dias consecutivos por semana, desde que esteja programada qualquer partida, prova ou equivalente, amistosa ou oficial, e deverá o atleta ficar à disposição do empregador por ocasião da realização de competição fora da localidade onde tenha sua sede;</w:t>
      </w:r>
    </w:p>
    <w:p w14:paraId="6588177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poderá</w:t>
      </w:r>
      <w:proofErr w:type="gramEnd"/>
      <w:r w:rsidRPr="00614ABE">
        <w:rPr>
          <w:rFonts w:ascii="Book Antiqua" w:eastAsia="Times New Roman" w:hAnsi="Book Antiqua" w:cs="Arial"/>
          <w:color w:val="000000"/>
          <w:kern w:val="0"/>
          <w:sz w:val="19"/>
          <w:szCs w:val="19"/>
          <w:lang w:eastAsia="pt-BR"/>
          <w14:ligatures w14:val="none"/>
        </w:rPr>
        <w:t xml:space="preserve"> ser ampliado o prazo de concentração, independentemente de qualquer pagamento adicional, quando o atleta estiver à disposição da organização que regula a modalidade;</w:t>
      </w:r>
    </w:p>
    <w:p w14:paraId="30FA1BB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não serão devidos acréscimos remuneratórios em razão de períodos de concentração, de viagens, de pré-temporada fora da sede e de participação do atleta em partida, em prova ou equivalente, salvo previsão contratual diversa;</w:t>
      </w:r>
    </w:p>
    <w:p w14:paraId="0605CDEB"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IV (VETADO).</w:t>
      </w:r>
    </w:p>
    <w:p w14:paraId="27B957B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serão</w:t>
      </w:r>
      <w:proofErr w:type="gramEnd"/>
      <w:r w:rsidRPr="00614ABE">
        <w:rPr>
          <w:rFonts w:ascii="Book Antiqua" w:eastAsia="Times New Roman" w:hAnsi="Book Antiqua" w:cs="Arial"/>
          <w:color w:val="000000"/>
          <w:kern w:val="0"/>
          <w:sz w:val="19"/>
          <w:szCs w:val="19"/>
          <w:lang w:eastAsia="pt-BR"/>
          <w14:ligatures w14:val="none"/>
        </w:rPr>
        <w:t xml:space="preserve"> devidas férias anuais remuneradas de 30 (trinta) dias, acrescidas do abono de férias, ficando a critério da entidade de prática de futebol conceder as férias coincidindo ou não com o recesso das atividades esportivas, admitido ajuste individual entre as partes de forma diversa;</w:t>
      </w:r>
    </w:p>
    <w:p w14:paraId="0C66A27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deverá</w:t>
      </w:r>
      <w:proofErr w:type="gramEnd"/>
      <w:r w:rsidRPr="00614ABE">
        <w:rPr>
          <w:rFonts w:ascii="Book Antiqua" w:eastAsia="Times New Roman" w:hAnsi="Book Antiqua" w:cs="Arial"/>
          <w:color w:val="000000"/>
          <w:kern w:val="0"/>
          <w:sz w:val="19"/>
          <w:szCs w:val="19"/>
          <w:lang w:eastAsia="pt-BR"/>
          <w14:ligatures w14:val="none"/>
        </w:rPr>
        <w:t xml:space="preserve"> ser observado período de trabalho semanal regular de 44 (quarenta e quatro) horas;</w:t>
      </w:r>
    </w:p>
    <w:p w14:paraId="587324F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será assegurada, no caso de participação em jogos e em competições realizados em período noturno, remuneração com acréscimo de pelo menos 20% (vinte por cento) sobre a hora diurna, salvo condições mais benéficas previstas em convenção ou acordo coletivo;</w:t>
      </w:r>
    </w:p>
    <w:p w14:paraId="545DF5F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será caracterizada a atividade do atleta profissional da modalidade futebol por remuneração pactuada em contrato especial de trabalho esportivo firmado com organização que se dedique à prática esportiva.</w:t>
      </w:r>
    </w:p>
    <w:p w14:paraId="33B2D81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Convenção ou acordo coletivo poderá dispor de forma diversa ao estabelecido neste artigo.</w:t>
      </w:r>
    </w:p>
    <w:p w14:paraId="6F186A0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Disposição contratual ou constante de convenção ou acordo coletivo poderá estender aos atletas profissionais de outras modalidades as previsões deste artigo.</w:t>
      </w:r>
    </w:p>
    <w:p w14:paraId="16A97F6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Para os efeitos do inciso VII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considera-se trabalho noturno a participação em jogos e em competições realizados entre as 23h59 (vinte e três horas e cinquenta e nove minutos) de um dia e as 6h59 (seis horas e cinquenta e nove minutos) do dia seguinte.</w:t>
      </w:r>
    </w:p>
    <w:p w14:paraId="7F89E7B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A hora do trabalho noturno será calculada como de 52 (cinquenta e dois) minutos e 30 (trinta) segundos.</w:t>
      </w:r>
    </w:p>
    <w:p w14:paraId="688C1C8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8" w:name="art98"/>
      <w:bookmarkEnd w:id="108"/>
      <w:r w:rsidRPr="00614ABE">
        <w:rPr>
          <w:rFonts w:ascii="Book Antiqua" w:eastAsia="Times New Roman" w:hAnsi="Book Antiqua" w:cs="Arial"/>
          <w:color w:val="000000"/>
          <w:kern w:val="0"/>
          <w:sz w:val="19"/>
          <w:szCs w:val="19"/>
          <w:lang w:eastAsia="pt-BR"/>
          <w14:ligatures w14:val="none"/>
        </w:rPr>
        <w:t>Art. 98. No que se refere às disposições específicas aplicáveis aos treinadores profissionais de futebol, considera-se:</w:t>
      </w:r>
    </w:p>
    <w:p w14:paraId="622EF2A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empregadora</w:t>
      </w:r>
      <w:proofErr w:type="gramEnd"/>
      <w:r w:rsidRPr="00614ABE">
        <w:rPr>
          <w:rFonts w:ascii="Book Antiqua" w:eastAsia="Times New Roman" w:hAnsi="Book Antiqua" w:cs="Arial"/>
          <w:color w:val="000000"/>
          <w:kern w:val="0"/>
          <w:sz w:val="19"/>
          <w:szCs w:val="19"/>
          <w:lang w:eastAsia="pt-BR"/>
          <w14:ligatures w14:val="none"/>
        </w:rPr>
        <w:t>: a organização esportiva que, mediante qualquer modalidade de remuneração, utiliza os serviços de treinador profissional de futebol, na forma definida nesta Lei;</w:t>
      </w:r>
    </w:p>
    <w:p w14:paraId="3E1FF6C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xml:space="preserve">II - </w:t>
      </w:r>
      <w:proofErr w:type="gramStart"/>
      <w:r w:rsidRPr="00614ABE">
        <w:rPr>
          <w:rFonts w:ascii="Book Antiqua" w:eastAsia="Times New Roman" w:hAnsi="Book Antiqua" w:cs="Arial"/>
          <w:color w:val="000000"/>
          <w:kern w:val="0"/>
          <w:sz w:val="19"/>
          <w:szCs w:val="19"/>
          <w:lang w:eastAsia="pt-BR"/>
          <w14:ligatures w14:val="none"/>
        </w:rPr>
        <w:t>empregado</w:t>
      </w:r>
      <w:proofErr w:type="gramEnd"/>
      <w:r w:rsidRPr="00614ABE">
        <w:rPr>
          <w:rFonts w:ascii="Book Antiqua" w:eastAsia="Times New Roman" w:hAnsi="Book Antiqua" w:cs="Arial"/>
          <w:color w:val="000000"/>
          <w:kern w:val="0"/>
          <w:sz w:val="19"/>
          <w:szCs w:val="19"/>
          <w:lang w:eastAsia="pt-BR"/>
          <w14:ligatures w14:val="none"/>
        </w:rPr>
        <w:t>: o treinador profissional de futebol especificamente contratado por organização esportiva que promove a prática profissional de futebol, com a finalidade de treinar atletas da modalidade, ministrando-lhes técnicas e regras de futebol, com o objetivo de assegurar-lhes conhecimentos táticos e técnicos suficientes para a prática desse esporte.</w:t>
      </w:r>
    </w:p>
    <w:p w14:paraId="6B4B827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Da anotação do contrato de trabalho do treinador profissional de futebol na carteira profissional, deverá obrigatoriamente constar:</w:t>
      </w:r>
    </w:p>
    <w:p w14:paraId="4AD8FC5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prazo de vigência, o qual, em nenhuma hipótese, poderá ser inferior a 6 (seis) meses ou superior a 2 (dois) anos;</w:t>
      </w:r>
    </w:p>
    <w:p w14:paraId="0154E7F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 - o salário, as gratificações e as bonificações.</w:t>
      </w:r>
    </w:p>
    <w:p w14:paraId="315423E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Os prêmios por performance ou resultado, o direito de imagem e o valor das luvas, caso ajustadas, não possuem natureza salarial e constarão de contrato avulso de natureza exclusivamente civil.</w:t>
      </w:r>
    </w:p>
    <w:p w14:paraId="03F25D1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contrato de trabalho será registrado no prazo improrrogável de 10 (dez) dias na organização que regula o futebol, não constituindo o registro, contudo, condição de validade do referido contrato.</w:t>
      </w:r>
    </w:p>
    <w:p w14:paraId="03E915B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O treinador profissional de futebol somente poderá atuar pela organização esportiva empregadora após registro e publicação de seu nome em boletim informativo ou em documento similar por parte da organização que administra e regula a modalidade esportiva.</w:t>
      </w:r>
    </w:p>
    <w:p w14:paraId="1FF359C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Aplica-se ao treinador profissional de futebol a legislação do trabalho e da previdência social, ressalvadas as incompatibilidades com as disposições desta Lei. </w:t>
      </w:r>
    </w:p>
    <w:p w14:paraId="55C7D0EA"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VII</w:t>
      </w:r>
      <w:r w:rsidRPr="00614ABE">
        <w:rPr>
          <w:rFonts w:ascii="Book Antiqua" w:eastAsia="Times New Roman" w:hAnsi="Book Antiqua" w:cs="Arial"/>
          <w:b/>
          <w:bCs/>
          <w:color w:val="000000"/>
          <w:kern w:val="0"/>
          <w:sz w:val="19"/>
          <w:szCs w:val="19"/>
          <w:lang w:eastAsia="pt-BR"/>
          <w14:ligatures w14:val="none"/>
        </w:rPr>
        <w:br/>
        <w:t>Do Contrato de Formação Esportiva </w:t>
      </w:r>
    </w:p>
    <w:p w14:paraId="6DA68A3E"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w:t>
      </w:r>
      <w:r w:rsidRPr="00614ABE">
        <w:rPr>
          <w:rFonts w:ascii="Book Antiqua" w:eastAsia="Times New Roman" w:hAnsi="Book Antiqua" w:cs="Arial"/>
          <w:b/>
          <w:bCs/>
          <w:color w:val="000000"/>
          <w:kern w:val="0"/>
          <w:sz w:val="19"/>
          <w:szCs w:val="19"/>
          <w:lang w:eastAsia="pt-BR"/>
          <w14:ligatures w14:val="none"/>
        </w:rPr>
        <w:br/>
        <w:t>Das Características do Contrato de Formação Esportiva </w:t>
      </w:r>
    </w:p>
    <w:p w14:paraId="29125DF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9" w:name="art99"/>
      <w:bookmarkEnd w:id="109"/>
      <w:r w:rsidRPr="00614ABE">
        <w:rPr>
          <w:rFonts w:ascii="Book Antiqua" w:eastAsia="Times New Roman" w:hAnsi="Book Antiqua" w:cs="Arial"/>
          <w:color w:val="000000"/>
          <w:kern w:val="0"/>
          <w:sz w:val="19"/>
          <w:szCs w:val="19"/>
          <w:lang w:eastAsia="pt-BR"/>
          <w14:ligatures w14:val="none"/>
        </w:rPr>
        <w:t>Art. 99. A organização esportiva formadora de atleta terá o direito de assinar com ele, a partir de 16 (dezesseis) anos de idade, o primeiro contrato especial de trabalho esportivo, cujo prazo não poderá ser superior a 3 (três) anos para a prática do futebol e a 5 (cinco) anos para outros esportes.</w:t>
      </w:r>
    </w:p>
    <w:p w14:paraId="40ABA6D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Considera-se formadora de atleta a organização esportiva que:</w:t>
      </w:r>
    </w:p>
    <w:p w14:paraId="142D803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forneça</w:t>
      </w:r>
      <w:proofErr w:type="gramEnd"/>
      <w:r w:rsidRPr="00614ABE">
        <w:rPr>
          <w:rFonts w:ascii="Book Antiqua" w:eastAsia="Times New Roman" w:hAnsi="Book Antiqua" w:cs="Arial"/>
          <w:color w:val="000000"/>
          <w:kern w:val="0"/>
          <w:sz w:val="19"/>
          <w:szCs w:val="19"/>
          <w:lang w:eastAsia="pt-BR"/>
          <w14:ligatures w14:val="none"/>
        </w:rPr>
        <w:t xml:space="preserve"> aos atletas programas de treinamento nas categorias de base e complementação educacional; e</w:t>
      </w:r>
    </w:p>
    <w:p w14:paraId="309BC71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satisfaça</w:t>
      </w:r>
      <w:proofErr w:type="gramEnd"/>
      <w:r w:rsidRPr="00614ABE">
        <w:rPr>
          <w:rFonts w:ascii="Book Antiqua" w:eastAsia="Times New Roman" w:hAnsi="Book Antiqua" w:cs="Arial"/>
          <w:color w:val="000000"/>
          <w:kern w:val="0"/>
          <w:sz w:val="19"/>
          <w:szCs w:val="19"/>
          <w:lang w:eastAsia="pt-BR"/>
          <w14:ligatures w14:val="none"/>
        </w:rPr>
        <w:t xml:space="preserve"> cumulativamente os seguintes requisitos:</w:t>
      </w:r>
    </w:p>
    <w:p w14:paraId="6330CD4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a) tenha inscrito o atleta em formação na respectiva organização esportiva que administra e regula a modalidade há, pelo menos, 1 (um) ano;</w:t>
      </w:r>
    </w:p>
    <w:p w14:paraId="623F675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b) comprove que, efetivamente, o atleta em formação está inscrito em competições oficiais;</w:t>
      </w:r>
    </w:p>
    <w:p w14:paraId="356D6DC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 garanta ao atleta em formação assistência educacional, psicológica, médica, fisioterapêutica e odontológica, bem como alimentação, transporte e convivência familiar;</w:t>
      </w:r>
    </w:p>
    <w:p w14:paraId="4219ED1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d) mantenha, quando tiver alojamento de atletas, instalações de moradia adequadas, sobretudo quanto a alimentação, higiene, segurança e salubridade;</w:t>
      </w:r>
    </w:p>
    <w:p w14:paraId="77AA991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e) mantenha corpo de profissionais especializados em formação técnico-esportiva;</w:t>
      </w:r>
    </w:p>
    <w:p w14:paraId="66BF4D6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f) ajuste o tempo destinado à efetiva atividade de formação do atleta, não superior a 4 (quatro) horas por dia, aos horários do currículo escolar ou de curso profissionalizante e propicie a ele a matrícula escolar, com exigência de frequência e de satisfatório aproveitamento;</w:t>
      </w:r>
    </w:p>
    <w:p w14:paraId="540A8BF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g) assegure a formação gratuita do atleta, a expensas da organização esportiva contratante;</w:t>
      </w:r>
    </w:p>
    <w:p w14:paraId="33A7769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h) comprove que participa anualmente de competições organizadas por organização esportiva que administra e regula o esporte em, pelo menos, 2 (duas) categorias da respectiva modalidade esportiva;</w:t>
      </w:r>
    </w:p>
    <w:p w14:paraId="3A7E4B9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 garanta que o período de seleção não coincida com os horários escolares;</w:t>
      </w:r>
    </w:p>
    <w:p w14:paraId="1A27931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j) realize exames médicos admissionais e periódicos, com resultados arquivados em prontuário médico;</w:t>
      </w:r>
    </w:p>
    <w:p w14:paraId="7B419C2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k) proporcione ao atleta em formação convivência familiar, com visitas regulares à sua família;</w:t>
      </w:r>
    </w:p>
    <w:p w14:paraId="1F10B87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l) ofereça programa contínuo de orientação e suporte contra o abuso e a exploração sexual;</w:t>
      </w:r>
    </w:p>
    <w:p w14:paraId="5F80C87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m) qualifique os profissionais que atuam no treinamento esportivo para a atuação preventiva e de proteção aos direitos da criança e do adolescente;</w:t>
      </w:r>
    </w:p>
    <w:p w14:paraId="6A96D83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n) institua ouvidoria para receber denúncia de maus-tratos a crianças e adolescentes e de exploração sexual deles;</w:t>
      </w:r>
    </w:p>
    <w:p w14:paraId="37F19A2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o) propicie ao atleta em formação a participação em atividades culturais e de lazer, nos horários livres; e</w:t>
      </w:r>
    </w:p>
    <w:p w14:paraId="4AB3EB1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 apresente ao Ministério Público dos Estados e do Distrito Federal, anualmente, os laudos técnicos expedidos pelos órgãos e pelas autoridades competentes pela vistoria das condições de segurança dos alojamentos que mantenha para atletas em formação.</w:t>
      </w:r>
    </w:p>
    <w:p w14:paraId="734F97A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organização esportiva nacional que administra e regula o esporte certificará como organização esportiva formadora aquela que, comprovadamente, por meio de laudos de vistoria e de documentos, preencha os requisitos estabelecidos nesta Lei.</w:t>
      </w:r>
    </w:p>
    <w:p w14:paraId="4F7A56A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atleta não profissional em formação, maior de 14 (quatorze) e menor de 20 (vinte) anos de idade, poderá receber auxílio financeiro da organização esportiva formadora, sob a forma de bolsa de aprendizagem livremente pactuada mediante contrato formal, sem que seja gerado vínculo empregatício entre as partes.</w:t>
      </w:r>
    </w:p>
    <w:p w14:paraId="235C503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No período de formação dos 12 (doze) aos 14 (quatorze) anos é garantido ao atleta menor os direitos a que se refere o § 1º deste artigo, não se exigindo da organização formadora do atleta o disposto nas alíneas “b”, “d” e “h” do inciso II.</w:t>
      </w:r>
    </w:p>
    <w:p w14:paraId="277E234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A organização esportiva formadora fará jus a valor indenizatório se ficar impossibilitada de assinar o primeiro contrato especial de trabalho esportivo por oposição do atleta, ou quando ele se vincular, sob qualquer forma, a outra organização esportiva, sem autorização expressa da organização esportiva formadora, observado o seguinte:</w:t>
      </w:r>
    </w:p>
    <w:p w14:paraId="2D1B1CD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atleta deverá estar regularmente registrado e não poderá ter sido desligado da organização esportiva formadora;</w:t>
      </w:r>
    </w:p>
    <w:p w14:paraId="042E9F6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indenização será limitada ao montante correspondente a 200 (duzentas) vezes os gastos comprovadamente efetuados com a formação do atleta, especificados no contrato referido no § 3º deste artigo;</w:t>
      </w:r>
    </w:p>
    <w:p w14:paraId="0BA6F65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III - o pagamento do valor indenizatório somente poderá ser efetuado por outra organização esportiva e deverá ser efetivado diretamente à organização esportiva formadora no prazo máximo de </w:t>
      </w:r>
      <w:r w:rsidRPr="00614ABE">
        <w:rPr>
          <w:rFonts w:ascii="Book Antiqua" w:eastAsia="Times New Roman" w:hAnsi="Book Antiqua" w:cs="Arial"/>
          <w:color w:val="000000"/>
          <w:kern w:val="0"/>
          <w:sz w:val="19"/>
          <w:szCs w:val="19"/>
          <w:lang w:eastAsia="pt-BR"/>
          <w14:ligatures w14:val="none"/>
        </w:rPr>
        <w:lastRenderedPageBreak/>
        <w:t>15 (quinze) dias, contado da data da vinculação do atleta à nova organização esportiva, para efeito de permitir novo registro em organização esportiva que administra e regula o esporte.</w:t>
      </w:r>
    </w:p>
    <w:p w14:paraId="1F44FDA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6º O contrato de formação esportiva a que se refere o § 3º deste artigo sempre será firmado na forma escrita e deverá obrigatoriamente incluir:</w:t>
      </w:r>
    </w:p>
    <w:p w14:paraId="34C3192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identificação</w:t>
      </w:r>
      <w:proofErr w:type="gramEnd"/>
      <w:r w:rsidRPr="00614ABE">
        <w:rPr>
          <w:rFonts w:ascii="Book Antiqua" w:eastAsia="Times New Roman" w:hAnsi="Book Antiqua" w:cs="Arial"/>
          <w:color w:val="000000"/>
          <w:kern w:val="0"/>
          <w:sz w:val="19"/>
          <w:szCs w:val="19"/>
          <w:lang w:eastAsia="pt-BR"/>
          <w14:ligatures w14:val="none"/>
        </w:rPr>
        <w:t xml:space="preserve"> das partes e dos seus representantes legais;</w:t>
      </w:r>
    </w:p>
    <w:p w14:paraId="3BA7C25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duração</w:t>
      </w:r>
      <w:proofErr w:type="gramEnd"/>
      <w:r w:rsidRPr="00614ABE">
        <w:rPr>
          <w:rFonts w:ascii="Book Antiqua" w:eastAsia="Times New Roman" w:hAnsi="Book Antiqua" w:cs="Arial"/>
          <w:color w:val="000000"/>
          <w:kern w:val="0"/>
          <w:sz w:val="19"/>
          <w:szCs w:val="19"/>
          <w:lang w:eastAsia="pt-BR"/>
          <w14:ligatures w14:val="none"/>
        </w:rPr>
        <w:t xml:space="preserve"> do contrato;</w:t>
      </w:r>
    </w:p>
    <w:p w14:paraId="2DD70B5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direitos e deveres das partes contratantes, inclusive garantia de seguro de vida e de acidentes pessoais para cobrir as atividades do atleta contratado; e</w:t>
      </w:r>
    </w:p>
    <w:p w14:paraId="2DDA3DD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especificação</w:t>
      </w:r>
      <w:proofErr w:type="gramEnd"/>
      <w:r w:rsidRPr="00614ABE">
        <w:rPr>
          <w:rFonts w:ascii="Book Antiqua" w:eastAsia="Times New Roman" w:hAnsi="Book Antiqua" w:cs="Arial"/>
          <w:color w:val="000000"/>
          <w:kern w:val="0"/>
          <w:sz w:val="19"/>
          <w:szCs w:val="19"/>
          <w:lang w:eastAsia="pt-BR"/>
          <w14:ligatures w14:val="none"/>
        </w:rPr>
        <w:t xml:space="preserve"> da natureza das despesas individuais ou coletivas com o atleta em formação, para fins de cálculo da indenização com a formação esportiva.</w:t>
      </w:r>
    </w:p>
    <w:p w14:paraId="2882BD3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7º A organização esportiva formadora e detentora do primeiro contrato especial de trabalho esportivo com o atleta por ela profissionalizado terá o direito de preferência para a primeira renovação desse contrato, cujo prazo não poderá ser superior a 3 (três) anos, salvo para equiparação de proposta de terceiro.</w:t>
      </w:r>
    </w:p>
    <w:p w14:paraId="3AA1C09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8º Para assegurar seu direito de preferência, a organização esportiva formadora e detentora do primeiro contrato especial de trabalho esportivo deverá apresentar, até 45 (quarenta e cinco) dias antes do término do contrato em curso, proposta ao atleta, de cujo teor deverá ser cientificada a organização que administra e regula a respectiva modalidade, indicando as novas condições contratuais e os salários ofertados, devendo o atleta apresentar resposta à organização esportiva formadora, de cujo teor deverá ser notificada a referida organização esportiva que administra e regula a respectiva modalidade, no prazo de 15 (quinze) dias, contado da data do recebimento da proposta, sob pena de aceitação tácita.</w:t>
      </w:r>
    </w:p>
    <w:p w14:paraId="6A666A5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9º Na hipótese de outra organização esportiva oferecer proposta mais vantajosa a atleta vinculado à organização esportiva que o formou, dever-se-á observar o seguinte:</w:t>
      </w:r>
    </w:p>
    <w:p w14:paraId="760ABE1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organização proponente deverá apresentar à organização esportiva formadora proposta da qual deverão constar todas as condições remuneratórias;</w:t>
      </w:r>
    </w:p>
    <w:p w14:paraId="152B1F1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organização proponente deverá dar conhecimento da proposta à organização que regula o respectivo esporte;</w:t>
      </w:r>
    </w:p>
    <w:p w14:paraId="3254B21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 organização esportiva formadora poderá, no prazo máximo de 15 (quinze) dias, contado do recebimento da proposta, comunicar se exercerá o direito de preferência de que trata o § 8º deste artigo, nas mesmas condições oferecidas.</w:t>
      </w:r>
    </w:p>
    <w:p w14:paraId="7641C69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10. A organização que regula o esporte deverá publicar o recebimento das propostas de que tratam os §§ 8º e 9º deste artigo nos seus meios oficiais de divulgação no prazo de 5 (cinco) dias, contado da data do recebimento.</w:t>
      </w:r>
    </w:p>
    <w:p w14:paraId="546BA62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11. Caso a organização esportiva formadora oferte as mesmas condições e, mesmo assim, o atleta se opuser à renovação do primeiro contrato especial de trabalho esportivo, ela poderá exigir da nova organização esportiva contratante o valor indenizatório correspondente a 200 (duzentas) vezes o valor do salário mensal constante da proposta.</w:t>
      </w:r>
    </w:p>
    <w:p w14:paraId="40D3162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12. A contratação do atleta em formação será feita diretamente pela organização esportiva formadora, vedada a realização por meio de terceiros.</w:t>
      </w:r>
    </w:p>
    <w:p w14:paraId="7D053E5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13. A organização esportiva formadora deverá registrar o contrato de formação esportiva do atleta em formação na organização esportiva que administra e regula a respectiva modalidade.</w:t>
      </w:r>
    </w:p>
    <w:p w14:paraId="4D35729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14. Somente poderá manter alojamento para os atletas em formação a organização esportiva formadora certificada na forma do § 2º deste artigo.</w:t>
      </w:r>
    </w:p>
    <w:p w14:paraId="1679BC63"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15. (VETADO).</w:t>
      </w:r>
    </w:p>
    <w:p w14:paraId="573CD7E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16. O atleta em formação menor de 14 (quatorze) anos poderá desligar-se a qualquer tempo da organização esportiva formadora, mesmo que se vincule a outra organização esportiva, sem que haja a cobrança de qualquer tipo de multa ou outros valores a título de indenização.</w:t>
      </w:r>
    </w:p>
    <w:p w14:paraId="5433FD7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17. O disposto </w:t>
      </w:r>
      <w:proofErr w:type="spellStart"/>
      <w:r w:rsidRPr="00614ABE">
        <w:rPr>
          <w:rFonts w:ascii="Book Antiqua" w:eastAsia="Times New Roman" w:hAnsi="Book Antiqua" w:cs="Arial"/>
          <w:color w:val="000000"/>
          <w:kern w:val="0"/>
          <w:sz w:val="19"/>
          <w:szCs w:val="19"/>
          <w:lang w:eastAsia="pt-BR"/>
          <w14:ligatures w14:val="none"/>
        </w:rPr>
        <w:t>nas</w:t>
      </w:r>
      <w:proofErr w:type="spellEnd"/>
      <w:r w:rsidRPr="00614ABE">
        <w:rPr>
          <w:rFonts w:ascii="Book Antiqua" w:eastAsia="Times New Roman" w:hAnsi="Book Antiqua" w:cs="Arial"/>
          <w:color w:val="000000"/>
          <w:kern w:val="0"/>
          <w:sz w:val="19"/>
          <w:szCs w:val="19"/>
          <w:lang w:eastAsia="pt-BR"/>
          <w14:ligatures w14:val="none"/>
        </w:rPr>
        <w:t xml:space="preserve"> alíneas “h” e “o” do inciso II do § 1º deste artigo será obrigatório exclusivamente para atletas e entidades de prática profissional da modalidade de futebol.</w:t>
      </w:r>
    </w:p>
    <w:p w14:paraId="698F35F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0" w:name="art100"/>
      <w:bookmarkEnd w:id="110"/>
      <w:r w:rsidRPr="00614ABE">
        <w:rPr>
          <w:rFonts w:ascii="Book Antiqua" w:eastAsia="Times New Roman" w:hAnsi="Book Antiqua" w:cs="Arial"/>
          <w:color w:val="000000"/>
          <w:kern w:val="0"/>
          <w:sz w:val="19"/>
          <w:szCs w:val="19"/>
          <w:lang w:eastAsia="pt-BR"/>
          <w14:ligatures w14:val="none"/>
        </w:rPr>
        <w:t>Art. 100. A fiscalização do cumprimento das normas de que trata o § 1º do art. 99 desta Lei será realizada de forma contínua e ficará a cargo do conselho tutelar a que se refere o </w:t>
      </w:r>
      <w:hyperlink r:id="rId43" w:anchor="art131" w:history="1">
        <w:r w:rsidRPr="00614ABE">
          <w:rPr>
            <w:rFonts w:ascii="Book Antiqua" w:eastAsia="Times New Roman" w:hAnsi="Book Antiqua" w:cs="Arial"/>
            <w:color w:val="0000FF"/>
            <w:kern w:val="0"/>
            <w:sz w:val="19"/>
            <w:szCs w:val="19"/>
            <w:u w:val="single"/>
            <w:lang w:eastAsia="pt-BR"/>
            <w14:ligatures w14:val="none"/>
          </w:rPr>
          <w:t>art. 131 da Lei nº 8.069, de 13 de julho de 1990 </w:t>
        </w:r>
      </w:hyperlink>
      <w:r w:rsidRPr="00614ABE">
        <w:rPr>
          <w:rFonts w:ascii="Book Antiqua" w:eastAsia="Times New Roman" w:hAnsi="Book Antiqua" w:cs="Arial"/>
          <w:color w:val="000000"/>
          <w:kern w:val="0"/>
          <w:sz w:val="19"/>
          <w:szCs w:val="19"/>
          <w:lang w:eastAsia="pt-BR"/>
          <w14:ligatures w14:val="none"/>
        </w:rPr>
        <w:t>(Estatuto da Criança e do Adolescente), da organização que administra e regula a modalidade esportiva e do Ministério Público do Trabalho, sem prejuízo das atribuições dos demais órgãos e instituições fiscalizadores, no que lhes couber.</w:t>
      </w:r>
    </w:p>
    <w:p w14:paraId="3617058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1" w:name="art101"/>
      <w:bookmarkEnd w:id="111"/>
      <w:r w:rsidRPr="00614ABE">
        <w:rPr>
          <w:rFonts w:ascii="Book Antiqua" w:eastAsia="Times New Roman" w:hAnsi="Book Antiqua" w:cs="Arial"/>
          <w:color w:val="000000"/>
          <w:kern w:val="0"/>
          <w:sz w:val="19"/>
          <w:szCs w:val="19"/>
          <w:lang w:eastAsia="pt-BR"/>
          <w14:ligatures w14:val="none"/>
        </w:rPr>
        <w:t>Art. 101. Aos atletas em formação são garantidos os seguintes direitos, além dos existentes na </w:t>
      </w:r>
      <w:hyperlink r:id="rId44" w:history="1">
        <w:r w:rsidRPr="00614ABE">
          <w:rPr>
            <w:rFonts w:ascii="Book Antiqua" w:eastAsia="Times New Roman" w:hAnsi="Book Antiqua" w:cs="Arial"/>
            <w:color w:val="0000FF"/>
            <w:kern w:val="0"/>
            <w:sz w:val="19"/>
            <w:szCs w:val="19"/>
            <w:u w:val="single"/>
            <w:lang w:eastAsia="pt-BR"/>
            <w14:ligatures w14:val="none"/>
          </w:rPr>
          <w:t>Lei nº 8.069, de 13 de julho de 1990</w:t>
        </w:r>
      </w:hyperlink>
      <w:r w:rsidRPr="00614ABE">
        <w:rPr>
          <w:rFonts w:ascii="Book Antiqua" w:eastAsia="Times New Roman" w:hAnsi="Book Antiqua" w:cs="Arial"/>
          <w:color w:val="000000"/>
          <w:kern w:val="0"/>
          <w:sz w:val="19"/>
          <w:szCs w:val="19"/>
          <w:lang w:eastAsia="pt-BR"/>
          <w14:ligatures w14:val="none"/>
        </w:rPr>
        <w:t> (Estatuto da Criança e do Adolescente), e na </w:t>
      </w:r>
      <w:hyperlink r:id="rId45" w:history="1">
        <w:r w:rsidRPr="00614ABE">
          <w:rPr>
            <w:rFonts w:ascii="Book Antiqua" w:eastAsia="Times New Roman" w:hAnsi="Book Antiqua" w:cs="Arial"/>
            <w:color w:val="0000FF"/>
            <w:kern w:val="0"/>
            <w:sz w:val="19"/>
            <w:szCs w:val="19"/>
            <w:u w:val="single"/>
            <w:lang w:eastAsia="pt-BR"/>
            <w14:ligatures w14:val="none"/>
          </w:rPr>
          <w:t>Lei nº 12.852, de 5 de agosto de 2013</w:t>
        </w:r>
      </w:hyperlink>
      <w:r w:rsidRPr="00614ABE">
        <w:rPr>
          <w:rFonts w:ascii="Book Antiqua" w:eastAsia="Times New Roman" w:hAnsi="Book Antiqua" w:cs="Arial"/>
          <w:color w:val="000000"/>
          <w:kern w:val="0"/>
          <w:sz w:val="19"/>
          <w:szCs w:val="19"/>
          <w:lang w:eastAsia="pt-BR"/>
          <w14:ligatures w14:val="none"/>
        </w:rPr>
        <w:t> (Estatuto da Juventude):</w:t>
      </w:r>
    </w:p>
    <w:p w14:paraId="2C3ACA2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participação</w:t>
      </w:r>
      <w:proofErr w:type="gramEnd"/>
      <w:r w:rsidRPr="00614ABE">
        <w:rPr>
          <w:rFonts w:ascii="Book Antiqua" w:eastAsia="Times New Roman" w:hAnsi="Book Antiqua" w:cs="Arial"/>
          <w:color w:val="000000"/>
          <w:kern w:val="0"/>
          <w:sz w:val="19"/>
          <w:szCs w:val="19"/>
          <w:lang w:eastAsia="pt-BR"/>
          <w14:ligatures w14:val="none"/>
        </w:rPr>
        <w:t xml:space="preserve"> em programas de treinamento nas categorias de base;</w:t>
      </w:r>
    </w:p>
    <w:p w14:paraId="66692A8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treinamento</w:t>
      </w:r>
      <w:proofErr w:type="gramEnd"/>
      <w:r w:rsidRPr="00614ABE">
        <w:rPr>
          <w:rFonts w:ascii="Book Antiqua" w:eastAsia="Times New Roman" w:hAnsi="Book Antiqua" w:cs="Arial"/>
          <w:color w:val="000000"/>
          <w:kern w:val="0"/>
          <w:sz w:val="19"/>
          <w:szCs w:val="19"/>
          <w:lang w:eastAsia="pt-BR"/>
          <w14:ligatures w14:val="none"/>
        </w:rPr>
        <w:t xml:space="preserve"> com corpo de profissionais especializados em formação técnico-esportiva;</w:t>
      </w:r>
    </w:p>
    <w:p w14:paraId="6B91756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segurança nos locais de treinamento;</w:t>
      </w:r>
    </w:p>
    <w:p w14:paraId="4650D92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assistência</w:t>
      </w:r>
      <w:proofErr w:type="gramEnd"/>
      <w:r w:rsidRPr="00614ABE">
        <w:rPr>
          <w:rFonts w:ascii="Book Antiqua" w:eastAsia="Times New Roman" w:hAnsi="Book Antiqua" w:cs="Arial"/>
          <w:color w:val="000000"/>
          <w:kern w:val="0"/>
          <w:sz w:val="19"/>
          <w:szCs w:val="19"/>
          <w:lang w:eastAsia="pt-BR"/>
          <w14:ligatures w14:val="none"/>
        </w:rPr>
        <w:t xml:space="preserve"> educacional, complementação educacional e auxílio com material didático-escolar;</w:t>
      </w:r>
    </w:p>
    <w:p w14:paraId="26A6F7E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tempo</w:t>
      </w:r>
      <w:proofErr w:type="gramEnd"/>
      <w:r w:rsidRPr="00614ABE">
        <w:rPr>
          <w:rFonts w:ascii="Book Antiqua" w:eastAsia="Times New Roman" w:hAnsi="Book Antiqua" w:cs="Arial"/>
          <w:color w:val="000000"/>
          <w:kern w:val="0"/>
          <w:sz w:val="19"/>
          <w:szCs w:val="19"/>
          <w:lang w:eastAsia="pt-BR"/>
          <w14:ligatures w14:val="none"/>
        </w:rPr>
        <w:t>, não superior a 4 (quatro) horas diárias, destinado à efetiva atividade de formação do atleta;</w:t>
      </w:r>
    </w:p>
    <w:p w14:paraId="6E80E06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matrícula</w:t>
      </w:r>
      <w:proofErr w:type="gramEnd"/>
      <w:r w:rsidRPr="00614ABE">
        <w:rPr>
          <w:rFonts w:ascii="Book Antiqua" w:eastAsia="Times New Roman" w:hAnsi="Book Antiqua" w:cs="Arial"/>
          <w:color w:val="000000"/>
          <w:kern w:val="0"/>
          <w:sz w:val="19"/>
          <w:szCs w:val="19"/>
          <w:lang w:eastAsia="pt-BR"/>
          <w14:ligatures w14:val="none"/>
        </w:rPr>
        <w:t xml:space="preserve"> escolar;</w:t>
      </w:r>
    </w:p>
    <w:p w14:paraId="612DFC4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assistência psicológica, médica, odontológica, farmacêutica e fisioterapêutica;</w:t>
      </w:r>
    </w:p>
    <w:p w14:paraId="3C340B6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alimentação suficiente, saudável e adequada à faixa etária;</w:t>
      </w:r>
    </w:p>
    <w:p w14:paraId="33A75A6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garantia</w:t>
      </w:r>
      <w:proofErr w:type="gramEnd"/>
      <w:r w:rsidRPr="00614ABE">
        <w:rPr>
          <w:rFonts w:ascii="Book Antiqua" w:eastAsia="Times New Roman" w:hAnsi="Book Antiqua" w:cs="Arial"/>
          <w:color w:val="000000"/>
          <w:kern w:val="0"/>
          <w:sz w:val="19"/>
          <w:szCs w:val="19"/>
          <w:lang w:eastAsia="pt-BR"/>
          <w14:ligatures w14:val="none"/>
        </w:rPr>
        <w:t xml:space="preserve"> de transporte adequado para o deslocamento de ida e volta entre sua residência e o local de treinamento.</w:t>
      </w:r>
    </w:p>
    <w:p w14:paraId="3644A47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organização esportiva formadora proporcionará ao atleta em formação que morar em alojamento por ela mantido:</w:t>
      </w:r>
    </w:p>
    <w:p w14:paraId="026580A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instalações</w:t>
      </w:r>
      <w:proofErr w:type="gramEnd"/>
      <w:r w:rsidRPr="00614ABE">
        <w:rPr>
          <w:rFonts w:ascii="Book Antiqua" w:eastAsia="Times New Roman" w:hAnsi="Book Antiqua" w:cs="Arial"/>
          <w:color w:val="000000"/>
          <w:kern w:val="0"/>
          <w:sz w:val="19"/>
          <w:szCs w:val="19"/>
          <w:lang w:eastAsia="pt-BR"/>
          <w14:ligatures w14:val="none"/>
        </w:rPr>
        <w:t xml:space="preserve"> físicas certificadas pelos órgãos e pelas autoridades competentes com relação à habitabilidade, à higiene, à salubridade e às medidas de prevenção e combate a incêndio e a desastres;</w:t>
      </w:r>
    </w:p>
    <w:p w14:paraId="0B048AD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assistência</w:t>
      </w:r>
      <w:proofErr w:type="gramEnd"/>
      <w:r w:rsidRPr="00614ABE">
        <w:rPr>
          <w:rFonts w:ascii="Book Antiqua" w:eastAsia="Times New Roman" w:hAnsi="Book Antiqua" w:cs="Arial"/>
          <w:color w:val="000000"/>
          <w:kern w:val="0"/>
          <w:sz w:val="19"/>
          <w:szCs w:val="19"/>
          <w:lang w:eastAsia="pt-BR"/>
          <w14:ligatures w14:val="none"/>
        </w:rPr>
        <w:t xml:space="preserve"> de monitor responsável durante todo o dia;</w:t>
      </w:r>
    </w:p>
    <w:p w14:paraId="484E1DB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convivência familiar;</w:t>
      </w:r>
    </w:p>
    <w:p w14:paraId="77D7B3C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participação</w:t>
      </w:r>
      <w:proofErr w:type="gramEnd"/>
      <w:r w:rsidRPr="00614ABE">
        <w:rPr>
          <w:rFonts w:ascii="Book Antiqua" w:eastAsia="Times New Roman" w:hAnsi="Book Antiqua" w:cs="Arial"/>
          <w:color w:val="000000"/>
          <w:kern w:val="0"/>
          <w:sz w:val="19"/>
          <w:szCs w:val="19"/>
          <w:lang w:eastAsia="pt-BR"/>
          <w14:ligatures w14:val="none"/>
        </w:rPr>
        <w:t xml:space="preserve"> em atividades culturais e de lazer, nos horários livres;</w:t>
      </w:r>
    </w:p>
    <w:p w14:paraId="2918482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assistência</w:t>
      </w:r>
      <w:proofErr w:type="gramEnd"/>
      <w:r w:rsidRPr="00614ABE">
        <w:rPr>
          <w:rFonts w:ascii="Book Antiqua" w:eastAsia="Times New Roman" w:hAnsi="Book Antiqua" w:cs="Arial"/>
          <w:color w:val="000000"/>
          <w:kern w:val="0"/>
          <w:sz w:val="19"/>
          <w:szCs w:val="19"/>
          <w:lang w:eastAsia="pt-BR"/>
          <w14:ligatures w14:val="none"/>
        </w:rPr>
        <w:t xml:space="preserve"> religiosa àqueles que a desejarem, de acordo com suas crenças.</w:t>
      </w:r>
    </w:p>
    <w:p w14:paraId="239429C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2º A organização esportiva formadora apresentará ao Ministério Público dos Estados e do Distrito Federal e à organização que administra e regula a modalidade esportiva, anualmente, os laudos técnicos expedidos pelos órgãos e pelas autoridades competentes pela vistoria das condições de segurança dos alojamentos que mantiver para atletas em formação.</w:t>
      </w:r>
    </w:p>
    <w:p w14:paraId="0613809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não cumprimento do disposto no § 2º deste artigo implicará suspensão imediata da certificação como organização esportiva formadora.</w:t>
      </w:r>
    </w:p>
    <w:p w14:paraId="3538539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O não cumprimento das garantias aos atletas em formação previstas neste artigo implicará a aplicação de penalidades progressivas, na seguinte forma:</w:t>
      </w:r>
    </w:p>
    <w:p w14:paraId="4CEC30B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advertência</w:t>
      </w:r>
      <w:proofErr w:type="gramEnd"/>
      <w:r w:rsidRPr="00614ABE">
        <w:rPr>
          <w:rFonts w:ascii="Book Antiqua" w:eastAsia="Times New Roman" w:hAnsi="Book Antiqua" w:cs="Arial"/>
          <w:color w:val="000000"/>
          <w:kern w:val="0"/>
          <w:sz w:val="19"/>
          <w:szCs w:val="19"/>
          <w:lang w:eastAsia="pt-BR"/>
          <w14:ligatures w14:val="none"/>
        </w:rPr>
        <w:t xml:space="preserve"> para promover a regularização no prazo de 60 (sessenta) dias;</w:t>
      </w:r>
    </w:p>
    <w:p w14:paraId="1C16647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perda</w:t>
      </w:r>
      <w:proofErr w:type="gramEnd"/>
      <w:r w:rsidRPr="00614ABE">
        <w:rPr>
          <w:rFonts w:ascii="Book Antiqua" w:eastAsia="Times New Roman" w:hAnsi="Book Antiqua" w:cs="Arial"/>
          <w:color w:val="000000"/>
          <w:kern w:val="0"/>
          <w:sz w:val="19"/>
          <w:szCs w:val="19"/>
          <w:lang w:eastAsia="pt-BR"/>
          <w14:ligatures w14:val="none"/>
        </w:rPr>
        <w:t xml:space="preserve"> da certificação como organização esportiva formadora, não fazendo jus ao percentual estipulado no art. 102 desta Lei referente a todos os atletas que estejam em seu quadro de formação no momento do descumprimento, de forma definitiva, com averbação da penalidade no respectivo registro perante a organização que administra e regula a modalidade esportiva;</w:t>
      </w:r>
    </w:p>
    <w:p w14:paraId="22188CE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suspensão da organização esportiva formadora de participação em competições oficiais a partir da temporada seguinte.</w:t>
      </w:r>
    </w:p>
    <w:p w14:paraId="22E2872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A organização esportiva formadora e seus dirigentes respondem pelos prejuízos causados a atleta em formação que decorram de falhas de segurança nos locais de treinamento e nos alojamentos.</w:t>
      </w:r>
    </w:p>
    <w:p w14:paraId="6767F26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6º A organização esportiva formadora oferecerá à família do atleta em formação documento no qual se responsabiliza por sua segurança e integridade física, durante o período em que o atleta estiver sob sua responsabilidade, em suas instalações ou em outro local. </w:t>
      </w:r>
    </w:p>
    <w:p w14:paraId="19CC4B31"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w:t>
      </w:r>
      <w:r w:rsidRPr="00614ABE">
        <w:rPr>
          <w:rFonts w:ascii="Book Antiqua" w:eastAsia="Times New Roman" w:hAnsi="Book Antiqua" w:cs="Arial"/>
          <w:b/>
          <w:bCs/>
          <w:color w:val="000000"/>
          <w:kern w:val="0"/>
          <w:sz w:val="19"/>
          <w:szCs w:val="19"/>
          <w:lang w:eastAsia="pt-BR"/>
          <w14:ligatures w14:val="none"/>
        </w:rPr>
        <w:br/>
        <w:t>Do Mecanismo de Solidariedade na Formação Esportiva </w:t>
      </w:r>
    </w:p>
    <w:p w14:paraId="4D6D597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2" w:name="art102"/>
      <w:bookmarkEnd w:id="112"/>
      <w:r w:rsidRPr="00614ABE">
        <w:rPr>
          <w:rFonts w:ascii="Book Antiqua" w:eastAsia="Times New Roman" w:hAnsi="Book Antiqua" w:cs="Arial"/>
          <w:color w:val="000000"/>
          <w:kern w:val="0"/>
          <w:sz w:val="19"/>
          <w:szCs w:val="19"/>
          <w:lang w:eastAsia="pt-BR"/>
          <w14:ligatures w14:val="none"/>
        </w:rPr>
        <w:t>Art. 102. Sempre que ocorrer transferência nacional, definitiva ou temporária, de atleta profissional, até 6% (seis por cento) do valor pago pela nova organização esportiva serão obrigatoriamente distribuídos entre as organizações esportivas que contribuíram para a formação do atleta, na proporção de:</w:t>
      </w:r>
    </w:p>
    <w:p w14:paraId="770EDD3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 - 0,5% (cinco décimos por cento) para cada ano de formação, dos 12 (doze) aos 13 (treze) anos de idade;</w:t>
      </w:r>
    </w:p>
    <w:p w14:paraId="1049416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 - 1% (um por cento) para cada ano de formação, dos 14 (quatorze) aos 17 (dezessete) anos de idade, inclusive; e</w:t>
      </w:r>
    </w:p>
    <w:p w14:paraId="655FC02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- 0,5% (cinco décimos por cento) para cada ano de formação, dos 18 (dezoito) aos 19 (dezenove) anos de idade, inclusive.</w:t>
      </w:r>
    </w:p>
    <w:p w14:paraId="255B4B9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Caberá à organização esportiva cessionária do atleta reter do valor a ser pago à organização esportiva cedente 6% (seis por cento) do valor acordado para a transferência e distribuí-los às organizações esportivas que contribuíram para a formação do atleta.</w:t>
      </w:r>
    </w:p>
    <w:p w14:paraId="3A6EEAB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Como exceção à regra estabelecida no § 1º deste artigo, caso o atleta se desvincule da organização esportiva de forma unilateral, mediante pagamento da cláusula indenizatória esportiva prevista no inciso 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do art. 86 desta Lei, caberá à organização esportiva que recebeu a cláusula indenizatória esportiva distribuir 6% (seis por cento) de tal montante às organizações esportivas responsáveis pela formação do atleta.</w:t>
      </w:r>
    </w:p>
    <w:p w14:paraId="4C30588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O percentual devido às organizações esportivas formadoras do atleta deverá ser calculado sempre de acordo com certidão a ser fornecida pela organização esportiva que regula o esporte nacionalmente, cabendo a esta exigir o cumprimento do disposto neste parágrafo, e os valores deverão ser distribuídos proporcionalmente em até 30 (trinta) dias da efetiva transferência. </w:t>
      </w:r>
    </w:p>
    <w:p w14:paraId="75C14D9E"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lastRenderedPageBreak/>
        <w:t>CAPÍTULO III</w:t>
      </w:r>
      <w:r w:rsidRPr="00B2389A">
        <w:rPr>
          <w:rFonts w:ascii="Book Antiqua" w:eastAsia="Times New Roman" w:hAnsi="Book Antiqua" w:cs="Arial"/>
          <w:color w:val="000000"/>
          <w:kern w:val="0"/>
          <w:sz w:val="16"/>
          <w:szCs w:val="16"/>
          <w:lang w:eastAsia="pt-BR"/>
          <w14:ligatures w14:val="none"/>
        </w:rPr>
        <w:br/>
        <w:t>(VETADO) </w:t>
      </w:r>
    </w:p>
    <w:p w14:paraId="13CB9C0A"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Seção I</w:t>
      </w:r>
      <w:r w:rsidRPr="00B2389A">
        <w:rPr>
          <w:rFonts w:ascii="Book Antiqua" w:eastAsia="Times New Roman" w:hAnsi="Book Antiqua" w:cs="Arial"/>
          <w:b/>
          <w:bCs/>
          <w:color w:val="000000"/>
          <w:kern w:val="0"/>
          <w:sz w:val="16"/>
          <w:szCs w:val="16"/>
          <w:lang w:eastAsia="pt-BR"/>
          <w14:ligatures w14:val="none"/>
        </w:rPr>
        <w:br/>
        <w:t>(VETADO) </w:t>
      </w:r>
    </w:p>
    <w:p w14:paraId="052DE60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13" w:name="art103"/>
      <w:bookmarkEnd w:id="113"/>
      <w:r w:rsidRPr="00B2389A">
        <w:rPr>
          <w:rFonts w:ascii="Book Antiqua" w:eastAsia="Times New Roman" w:hAnsi="Book Antiqua" w:cs="Arial"/>
          <w:color w:val="000000"/>
          <w:kern w:val="0"/>
          <w:sz w:val="16"/>
          <w:szCs w:val="16"/>
          <w:lang w:eastAsia="pt-BR"/>
          <w14:ligatures w14:val="none"/>
        </w:rPr>
        <w:t>Art. 103. (VETADO).</w:t>
      </w:r>
    </w:p>
    <w:p w14:paraId="4CDD7AF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14" w:name="art104"/>
      <w:bookmarkEnd w:id="114"/>
      <w:r w:rsidRPr="00B2389A">
        <w:rPr>
          <w:rFonts w:ascii="Book Antiqua" w:eastAsia="Times New Roman" w:hAnsi="Book Antiqua" w:cs="Arial"/>
          <w:color w:val="000000"/>
          <w:kern w:val="0"/>
          <w:sz w:val="16"/>
          <w:szCs w:val="16"/>
          <w:lang w:eastAsia="pt-BR"/>
          <w14:ligatures w14:val="none"/>
        </w:rPr>
        <w:t>Art. 104. (VETADO). </w:t>
      </w:r>
    </w:p>
    <w:p w14:paraId="67C273CC"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Seção II</w:t>
      </w:r>
      <w:r w:rsidRPr="00B2389A">
        <w:rPr>
          <w:rFonts w:ascii="Book Antiqua" w:eastAsia="Times New Roman" w:hAnsi="Book Antiqua" w:cs="Arial"/>
          <w:b/>
          <w:bCs/>
          <w:color w:val="000000"/>
          <w:kern w:val="0"/>
          <w:sz w:val="16"/>
          <w:szCs w:val="16"/>
          <w:lang w:eastAsia="pt-BR"/>
          <w14:ligatures w14:val="none"/>
        </w:rPr>
        <w:br/>
        <w:t>(VETADO) </w:t>
      </w:r>
    </w:p>
    <w:p w14:paraId="29E149CE"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I</w:t>
      </w:r>
      <w:r w:rsidRPr="00B2389A">
        <w:rPr>
          <w:rFonts w:ascii="Book Antiqua" w:eastAsia="Times New Roman" w:hAnsi="Book Antiqua" w:cs="Arial"/>
          <w:b/>
          <w:bCs/>
          <w:color w:val="000000"/>
          <w:kern w:val="0"/>
          <w:sz w:val="16"/>
          <w:szCs w:val="16"/>
          <w:lang w:eastAsia="pt-BR"/>
          <w14:ligatures w14:val="none"/>
        </w:rPr>
        <w:br/>
        <w:t>(VETADO) </w:t>
      </w:r>
    </w:p>
    <w:p w14:paraId="42D91E81"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15" w:name="art105"/>
      <w:bookmarkEnd w:id="115"/>
      <w:r w:rsidRPr="00B2389A">
        <w:rPr>
          <w:rFonts w:ascii="Book Antiqua" w:eastAsia="Times New Roman" w:hAnsi="Book Antiqua" w:cs="Arial"/>
          <w:color w:val="000000"/>
          <w:kern w:val="0"/>
          <w:sz w:val="16"/>
          <w:szCs w:val="16"/>
          <w:lang w:eastAsia="pt-BR"/>
          <w14:ligatures w14:val="none"/>
        </w:rPr>
        <w:t>Art. 105. (VETADO).</w:t>
      </w:r>
    </w:p>
    <w:p w14:paraId="1E741D5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16" w:name="art106"/>
      <w:bookmarkEnd w:id="116"/>
      <w:r w:rsidRPr="00B2389A">
        <w:rPr>
          <w:rFonts w:ascii="Book Antiqua" w:eastAsia="Times New Roman" w:hAnsi="Book Antiqua" w:cs="Arial"/>
          <w:color w:val="000000"/>
          <w:kern w:val="0"/>
          <w:sz w:val="16"/>
          <w:szCs w:val="16"/>
          <w:lang w:eastAsia="pt-BR"/>
          <w14:ligatures w14:val="none"/>
        </w:rPr>
        <w:t>Art. 106. (VETADO).</w:t>
      </w:r>
    </w:p>
    <w:p w14:paraId="6795A030"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17" w:name="art107"/>
      <w:bookmarkEnd w:id="117"/>
      <w:r w:rsidRPr="00B2389A">
        <w:rPr>
          <w:rFonts w:ascii="Book Antiqua" w:eastAsia="Times New Roman" w:hAnsi="Book Antiqua" w:cs="Arial"/>
          <w:color w:val="000000"/>
          <w:kern w:val="0"/>
          <w:sz w:val="16"/>
          <w:szCs w:val="16"/>
          <w:lang w:eastAsia="pt-BR"/>
          <w14:ligatures w14:val="none"/>
        </w:rPr>
        <w:t>Art. 107. (VETADO).</w:t>
      </w:r>
    </w:p>
    <w:p w14:paraId="722F43A0"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18" w:name="art108"/>
      <w:bookmarkEnd w:id="118"/>
      <w:r w:rsidRPr="00B2389A">
        <w:rPr>
          <w:rFonts w:ascii="Book Antiqua" w:eastAsia="Times New Roman" w:hAnsi="Book Antiqua" w:cs="Arial"/>
          <w:color w:val="000000"/>
          <w:kern w:val="0"/>
          <w:sz w:val="16"/>
          <w:szCs w:val="16"/>
          <w:lang w:eastAsia="pt-BR"/>
          <w14:ligatures w14:val="none"/>
        </w:rPr>
        <w:t>Art. 108. (VETADO). </w:t>
      </w:r>
    </w:p>
    <w:p w14:paraId="1A424A70"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II</w:t>
      </w:r>
      <w:r w:rsidRPr="00B2389A">
        <w:rPr>
          <w:rFonts w:ascii="Book Antiqua" w:eastAsia="Times New Roman" w:hAnsi="Book Antiqua" w:cs="Arial"/>
          <w:b/>
          <w:bCs/>
          <w:color w:val="000000"/>
          <w:kern w:val="0"/>
          <w:sz w:val="16"/>
          <w:szCs w:val="16"/>
          <w:lang w:eastAsia="pt-BR"/>
          <w14:ligatures w14:val="none"/>
        </w:rPr>
        <w:br/>
        <w:t>(VETADO) </w:t>
      </w:r>
    </w:p>
    <w:p w14:paraId="7C2E6128"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19" w:name="art109"/>
      <w:bookmarkEnd w:id="119"/>
      <w:r w:rsidRPr="00B2389A">
        <w:rPr>
          <w:rFonts w:ascii="Book Antiqua" w:eastAsia="Times New Roman" w:hAnsi="Book Antiqua" w:cs="Arial"/>
          <w:color w:val="000000"/>
          <w:kern w:val="0"/>
          <w:sz w:val="16"/>
          <w:szCs w:val="16"/>
          <w:lang w:eastAsia="pt-BR"/>
          <w14:ligatures w14:val="none"/>
        </w:rPr>
        <w:t>Art. 109. (VETADO).</w:t>
      </w:r>
    </w:p>
    <w:p w14:paraId="1A523DC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0" w:name="art110"/>
      <w:bookmarkEnd w:id="120"/>
      <w:r w:rsidRPr="00B2389A">
        <w:rPr>
          <w:rFonts w:ascii="Book Antiqua" w:eastAsia="Times New Roman" w:hAnsi="Book Antiqua" w:cs="Arial"/>
          <w:color w:val="000000"/>
          <w:kern w:val="0"/>
          <w:sz w:val="16"/>
          <w:szCs w:val="16"/>
          <w:lang w:eastAsia="pt-BR"/>
          <w14:ligatures w14:val="none"/>
        </w:rPr>
        <w:t>Art. 110. (VETADO). </w:t>
      </w:r>
    </w:p>
    <w:p w14:paraId="601809A0"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III</w:t>
      </w:r>
      <w:r w:rsidRPr="00B2389A">
        <w:rPr>
          <w:rFonts w:ascii="Book Antiqua" w:eastAsia="Times New Roman" w:hAnsi="Book Antiqua" w:cs="Arial"/>
          <w:b/>
          <w:bCs/>
          <w:color w:val="000000"/>
          <w:kern w:val="0"/>
          <w:sz w:val="16"/>
          <w:szCs w:val="16"/>
          <w:lang w:eastAsia="pt-BR"/>
          <w14:ligatures w14:val="none"/>
        </w:rPr>
        <w:br/>
        <w:t>(VETADO) </w:t>
      </w:r>
    </w:p>
    <w:p w14:paraId="15362A47"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1" w:name="art111"/>
      <w:bookmarkEnd w:id="121"/>
      <w:r w:rsidRPr="00B2389A">
        <w:rPr>
          <w:rFonts w:ascii="Book Antiqua" w:eastAsia="Times New Roman" w:hAnsi="Book Antiqua" w:cs="Arial"/>
          <w:color w:val="000000"/>
          <w:kern w:val="0"/>
          <w:sz w:val="16"/>
          <w:szCs w:val="16"/>
          <w:lang w:eastAsia="pt-BR"/>
          <w14:ligatures w14:val="none"/>
        </w:rPr>
        <w:t>Art. 111. (VETADO). </w:t>
      </w:r>
    </w:p>
    <w:p w14:paraId="5A008F87"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IV</w:t>
      </w:r>
      <w:r w:rsidRPr="00B2389A">
        <w:rPr>
          <w:rFonts w:ascii="Book Antiqua" w:eastAsia="Times New Roman" w:hAnsi="Book Antiqua" w:cs="Arial"/>
          <w:b/>
          <w:bCs/>
          <w:color w:val="000000"/>
          <w:kern w:val="0"/>
          <w:sz w:val="16"/>
          <w:szCs w:val="16"/>
          <w:lang w:eastAsia="pt-BR"/>
          <w14:ligatures w14:val="none"/>
        </w:rPr>
        <w:br/>
        <w:t>(VETADO) </w:t>
      </w:r>
    </w:p>
    <w:p w14:paraId="628F0E8C"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2" w:name="art112"/>
      <w:bookmarkEnd w:id="122"/>
      <w:r w:rsidRPr="00B2389A">
        <w:rPr>
          <w:rFonts w:ascii="Book Antiqua" w:eastAsia="Times New Roman" w:hAnsi="Book Antiqua" w:cs="Arial"/>
          <w:color w:val="000000"/>
          <w:kern w:val="0"/>
          <w:sz w:val="16"/>
          <w:szCs w:val="16"/>
          <w:lang w:eastAsia="pt-BR"/>
          <w14:ligatures w14:val="none"/>
        </w:rPr>
        <w:t>Art. 112. (VETADO).</w:t>
      </w:r>
    </w:p>
    <w:p w14:paraId="252E0F4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3" w:name="art113"/>
      <w:bookmarkEnd w:id="123"/>
      <w:r w:rsidRPr="00B2389A">
        <w:rPr>
          <w:rFonts w:ascii="Book Antiqua" w:eastAsia="Times New Roman" w:hAnsi="Book Antiqua" w:cs="Arial"/>
          <w:color w:val="000000"/>
          <w:kern w:val="0"/>
          <w:sz w:val="16"/>
          <w:szCs w:val="16"/>
          <w:lang w:eastAsia="pt-BR"/>
          <w14:ligatures w14:val="none"/>
        </w:rPr>
        <w:t>Art. 113. (VETADO).</w:t>
      </w:r>
    </w:p>
    <w:p w14:paraId="730C6796"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4" w:name="art114"/>
      <w:bookmarkEnd w:id="124"/>
      <w:r w:rsidRPr="00B2389A">
        <w:rPr>
          <w:rFonts w:ascii="Book Antiqua" w:eastAsia="Times New Roman" w:hAnsi="Book Antiqua" w:cs="Arial"/>
          <w:color w:val="000000"/>
          <w:kern w:val="0"/>
          <w:sz w:val="16"/>
          <w:szCs w:val="16"/>
          <w:lang w:eastAsia="pt-BR"/>
          <w14:ligatures w14:val="none"/>
        </w:rPr>
        <w:t>Art. 114. (VETADO). </w:t>
      </w:r>
    </w:p>
    <w:p w14:paraId="3DEED510"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V</w:t>
      </w:r>
      <w:r w:rsidRPr="00B2389A">
        <w:rPr>
          <w:rFonts w:ascii="Book Antiqua" w:eastAsia="Times New Roman" w:hAnsi="Book Antiqua" w:cs="Arial"/>
          <w:b/>
          <w:bCs/>
          <w:color w:val="000000"/>
          <w:kern w:val="0"/>
          <w:sz w:val="16"/>
          <w:szCs w:val="16"/>
          <w:lang w:eastAsia="pt-BR"/>
          <w14:ligatures w14:val="none"/>
        </w:rPr>
        <w:br/>
        <w:t>(VETADO) </w:t>
      </w:r>
    </w:p>
    <w:p w14:paraId="0E708C20"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5" w:name="art115"/>
      <w:bookmarkEnd w:id="125"/>
      <w:r w:rsidRPr="00B2389A">
        <w:rPr>
          <w:rFonts w:ascii="Book Antiqua" w:eastAsia="Times New Roman" w:hAnsi="Book Antiqua" w:cs="Arial"/>
          <w:color w:val="000000"/>
          <w:kern w:val="0"/>
          <w:sz w:val="16"/>
          <w:szCs w:val="16"/>
          <w:lang w:eastAsia="pt-BR"/>
          <w14:ligatures w14:val="none"/>
        </w:rPr>
        <w:t>Art. 115. (VETADO). </w:t>
      </w:r>
    </w:p>
    <w:p w14:paraId="0EBC5BC7"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VI</w:t>
      </w:r>
      <w:r w:rsidRPr="00B2389A">
        <w:rPr>
          <w:rFonts w:ascii="Book Antiqua" w:eastAsia="Times New Roman" w:hAnsi="Book Antiqua" w:cs="Arial"/>
          <w:b/>
          <w:bCs/>
          <w:color w:val="000000"/>
          <w:kern w:val="0"/>
          <w:sz w:val="16"/>
          <w:szCs w:val="16"/>
          <w:lang w:eastAsia="pt-BR"/>
          <w14:ligatures w14:val="none"/>
        </w:rPr>
        <w:br/>
        <w:t>(VETADO) </w:t>
      </w:r>
    </w:p>
    <w:p w14:paraId="6B19A4F3"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6" w:name="art116"/>
      <w:bookmarkEnd w:id="126"/>
      <w:r w:rsidRPr="00B2389A">
        <w:rPr>
          <w:rFonts w:ascii="Book Antiqua" w:eastAsia="Times New Roman" w:hAnsi="Book Antiqua" w:cs="Arial"/>
          <w:color w:val="000000"/>
          <w:kern w:val="0"/>
          <w:sz w:val="16"/>
          <w:szCs w:val="16"/>
          <w:lang w:eastAsia="pt-BR"/>
          <w14:ligatures w14:val="none"/>
        </w:rPr>
        <w:t>Art. 116. (VETADO).</w:t>
      </w:r>
    </w:p>
    <w:p w14:paraId="51D9FF4E"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7" w:name="art117"/>
      <w:bookmarkEnd w:id="127"/>
      <w:r w:rsidRPr="00B2389A">
        <w:rPr>
          <w:rFonts w:ascii="Book Antiqua" w:eastAsia="Times New Roman" w:hAnsi="Book Antiqua" w:cs="Arial"/>
          <w:color w:val="000000"/>
          <w:kern w:val="0"/>
          <w:sz w:val="16"/>
          <w:szCs w:val="16"/>
          <w:lang w:eastAsia="pt-BR"/>
          <w14:ligatures w14:val="none"/>
        </w:rPr>
        <w:t>Art. 117. (VETADO).</w:t>
      </w:r>
    </w:p>
    <w:p w14:paraId="33242515"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8" w:name="art118"/>
      <w:bookmarkEnd w:id="128"/>
      <w:r w:rsidRPr="00B2389A">
        <w:rPr>
          <w:rFonts w:ascii="Book Antiqua" w:eastAsia="Times New Roman" w:hAnsi="Book Antiqua" w:cs="Arial"/>
          <w:color w:val="000000"/>
          <w:kern w:val="0"/>
          <w:sz w:val="16"/>
          <w:szCs w:val="16"/>
          <w:lang w:eastAsia="pt-BR"/>
          <w14:ligatures w14:val="none"/>
        </w:rPr>
        <w:t>Art. 118. (VETADO). </w:t>
      </w:r>
    </w:p>
    <w:p w14:paraId="0CAF76FD"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VII</w:t>
      </w:r>
      <w:r w:rsidRPr="00B2389A">
        <w:rPr>
          <w:rFonts w:ascii="Book Antiqua" w:eastAsia="Times New Roman" w:hAnsi="Book Antiqua" w:cs="Arial"/>
          <w:b/>
          <w:bCs/>
          <w:color w:val="000000"/>
          <w:kern w:val="0"/>
          <w:sz w:val="16"/>
          <w:szCs w:val="16"/>
          <w:lang w:eastAsia="pt-BR"/>
          <w14:ligatures w14:val="none"/>
        </w:rPr>
        <w:br/>
        <w:t>(VETADO) </w:t>
      </w:r>
    </w:p>
    <w:p w14:paraId="4274920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9" w:name="art119"/>
      <w:bookmarkEnd w:id="129"/>
      <w:r w:rsidRPr="00B2389A">
        <w:rPr>
          <w:rFonts w:ascii="Book Antiqua" w:eastAsia="Times New Roman" w:hAnsi="Book Antiqua" w:cs="Arial"/>
          <w:color w:val="000000"/>
          <w:kern w:val="0"/>
          <w:sz w:val="16"/>
          <w:szCs w:val="16"/>
          <w:lang w:eastAsia="pt-BR"/>
          <w14:ligatures w14:val="none"/>
        </w:rPr>
        <w:t>Art. 119. (VETADO).</w:t>
      </w:r>
    </w:p>
    <w:p w14:paraId="0D126F95"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0" w:name="art120"/>
      <w:bookmarkEnd w:id="130"/>
      <w:r w:rsidRPr="00B2389A">
        <w:rPr>
          <w:rFonts w:ascii="Book Antiqua" w:eastAsia="Times New Roman" w:hAnsi="Book Antiqua" w:cs="Arial"/>
          <w:color w:val="000000"/>
          <w:kern w:val="0"/>
          <w:sz w:val="16"/>
          <w:szCs w:val="16"/>
          <w:lang w:eastAsia="pt-BR"/>
          <w14:ligatures w14:val="none"/>
        </w:rPr>
        <w:lastRenderedPageBreak/>
        <w:t>Art. 120. (VETADO). </w:t>
      </w:r>
    </w:p>
    <w:p w14:paraId="174F6F96"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Subseção VIII</w:t>
      </w:r>
      <w:r w:rsidRPr="00B2389A">
        <w:rPr>
          <w:rFonts w:ascii="Book Antiqua" w:eastAsia="Times New Roman" w:hAnsi="Book Antiqua" w:cs="Arial"/>
          <w:b/>
          <w:bCs/>
          <w:color w:val="000000"/>
          <w:kern w:val="0"/>
          <w:sz w:val="16"/>
          <w:szCs w:val="16"/>
          <w:lang w:eastAsia="pt-BR"/>
          <w14:ligatures w14:val="none"/>
        </w:rPr>
        <w:br/>
        <w:t>(VETADO) </w:t>
      </w:r>
    </w:p>
    <w:p w14:paraId="5D7899C5"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1" w:name="art121"/>
      <w:bookmarkEnd w:id="131"/>
      <w:r w:rsidRPr="00B2389A">
        <w:rPr>
          <w:rFonts w:ascii="Book Antiqua" w:eastAsia="Times New Roman" w:hAnsi="Book Antiqua" w:cs="Arial"/>
          <w:color w:val="000000"/>
          <w:kern w:val="0"/>
          <w:sz w:val="16"/>
          <w:szCs w:val="16"/>
          <w:lang w:eastAsia="pt-BR"/>
          <w14:ligatures w14:val="none"/>
        </w:rPr>
        <w:t>Art. 121. (VETADO).</w:t>
      </w:r>
    </w:p>
    <w:p w14:paraId="76AFF0F5"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2" w:name="art122"/>
      <w:bookmarkEnd w:id="132"/>
      <w:r w:rsidRPr="00B2389A">
        <w:rPr>
          <w:rFonts w:ascii="Book Antiqua" w:eastAsia="Times New Roman" w:hAnsi="Book Antiqua" w:cs="Arial"/>
          <w:color w:val="000000"/>
          <w:kern w:val="0"/>
          <w:sz w:val="16"/>
          <w:szCs w:val="16"/>
          <w:lang w:eastAsia="pt-BR"/>
          <w14:ligatures w14:val="none"/>
        </w:rPr>
        <w:t>Art. 122. (VETADO).</w:t>
      </w:r>
    </w:p>
    <w:p w14:paraId="56BBD167"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3" w:name="art123"/>
      <w:bookmarkEnd w:id="133"/>
      <w:r w:rsidRPr="00B2389A">
        <w:rPr>
          <w:rFonts w:ascii="Book Antiqua" w:eastAsia="Times New Roman" w:hAnsi="Book Antiqua" w:cs="Arial"/>
          <w:color w:val="000000"/>
          <w:kern w:val="0"/>
          <w:sz w:val="16"/>
          <w:szCs w:val="16"/>
          <w:lang w:eastAsia="pt-BR"/>
          <w14:ligatures w14:val="none"/>
        </w:rPr>
        <w:t>Art. 123. (VETADO).</w:t>
      </w:r>
    </w:p>
    <w:p w14:paraId="7E5D338E"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4" w:name="art124"/>
      <w:bookmarkEnd w:id="134"/>
      <w:r w:rsidRPr="00B2389A">
        <w:rPr>
          <w:rFonts w:ascii="Book Antiqua" w:eastAsia="Times New Roman" w:hAnsi="Book Antiqua" w:cs="Arial"/>
          <w:color w:val="000000"/>
          <w:kern w:val="0"/>
          <w:sz w:val="16"/>
          <w:szCs w:val="16"/>
          <w:lang w:eastAsia="pt-BR"/>
          <w14:ligatures w14:val="none"/>
        </w:rPr>
        <w:t>Art. 124. (VETADO).</w:t>
      </w:r>
    </w:p>
    <w:p w14:paraId="588FD84E"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5" w:name="art125"/>
      <w:bookmarkEnd w:id="135"/>
      <w:r w:rsidRPr="00B2389A">
        <w:rPr>
          <w:rFonts w:ascii="Book Antiqua" w:eastAsia="Times New Roman" w:hAnsi="Book Antiqua" w:cs="Arial"/>
          <w:color w:val="000000"/>
          <w:kern w:val="0"/>
          <w:sz w:val="16"/>
          <w:szCs w:val="16"/>
          <w:lang w:eastAsia="pt-BR"/>
          <w14:ligatures w14:val="none"/>
        </w:rPr>
        <w:t>Art. 125. (VETADO).</w:t>
      </w:r>
    </w:p>
    <w:p w14:paraId="2169FCC8"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6" w:name="art126"/>
      <w:bookmarkEnd w:id="136"/>
      <w:r w:rsidRPr="00B2389A">
        <w:rPr>
          <w:rFonts w:ascii="Book Antiqua" w:eastAsia="Times New Roman" w:hAnsi="Book Antiqua" w:cs="Arial"/>
          <w:color w:val="000000"/>
          <w:kern w:val="0"/>
          <w:sz w:val="16"/>
          <w:szCs w:val="16"/>
          <w:lang w:eastAsia="pt-BR"/>
          <w14:ligatures w14:val="none"/>
        </w:rPr>
        <w:t>Art. 126. (VETADO). </w:t>
      </w:r>
    </w:p>
    <w:p w14:paraId="7A135354"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Seção III</w:t>
      </w:r>
      <w:r w:rsidRPr="00B2389A">
        <w:rPr>
          <w:rFonts w:ascii="Book Antiqua" w:eastAsia="Times New Roman" w:hAnsi="Book Antiqua" w:cs="Arial"/>
          <w:b/>
          <w:bCs/>
          <w:color w:val="000000"/>
          <w:kern w:val="0"/>
          <w:sz w:val="16"/>
          <w:szCs w:val="16"/>
          <w:lang w:eastAsia="pt-BR"/>
          <w14:ligatures w14:val="none"/>
        </w:rPr>
        <w:br/>
        <w:t>(VETADO) </w:t>
      </w:r>
    </w:p>
    <w:p w14:paraId="5270B31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7" w:name="art127"/>
      <w:bookmarkEnd w:id="137"/>
      <w:r w:rsidRPr="00B2389A">
        <w:rPr>
          <w:rFonts w:ascii="Book Antiqua" w:eastAsia="Times New Roman" w:hAnsi="Book Antiqua" w:cs="Arial"/>
          <w:color w:val="000000"/>
          <w:kern w:val="0"/>
          <w:sz w:val="16"/>
          <w:szCs w:val="16"/>
          <w:lang w:eastAsia="pt-BR"/>
          <w14:ligatures w14:val="none"/>
        </w:rPr>
        <w:t>Art. 127. (VETADO).</w:t>
      </w:r>
    </w:p>
    <w:p w14:paraId="4892DFF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8" w:name="art128"/>
      <w:bookmarkEnd w:id="138"/>
      <w:r w:rsidRPr="00B2389A">
        <w:rPr>
          <w:rFonts w:ascii="Book Antiqua" w:eastAsia="Times New Roman" w:hAnsi="Book Antiqua" w:cs="Arial"/>
          <w:color w:val="000000"/>
          <w:kern w:val="0"/>
          <w:sz w:val="16"/>
          <w:szCs w:val="16"/>
          <w:lang w:eastAsia="pt-BR"/>
          <w14:ligatures w14:val="none"/>
        </w:rPr>
        <w:t>Art. 128. (VETADO).</w:t>
      </w:r>
    </w:p>
    <w:p w14:paraId="45A67DB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9" w:name="art129"/>
      <w:bookmarkEnd w:id="139"/>
      <w:r w:rsidRPr="00B2389A">
        <w:rPr>
          <w:rFonts w:ascii="Book Antiqua" w:eastAsia="Times New Roman" w:hAnsi="Book Antiqua" w:cs="Arial"/>
          <w:color w:val="000000"/>
          <w:kern w:val="0"/>
          <w:sz w:val="16"/>
          <w:szCs w:val="16"/>
          <w:lang w:eastAsia="pt-BR"/>
          <w14:ligatures w14:val="none"/>
        </w:rPr>
        <w:t>Art. 129. (VETADO).</w:t>
      </w:r>
    </w:p>
    <w:p w14:paraId="1F329D4B"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0" w:name="art130"/>
      <w:bookmarkEnd w:id="140"/>
      <w:r w:rsidRPr="00B2389A">
        <w:rPr>
          <w:rFonts w:ascii="Book Antiqua" w:eastAsia="Times New Roman" w:hAnsi="Book Antiqua" w:cs="Arial"/>
          <w:color w:val="000000"/>
          <w:kern w:val="0"/>
          <w:sz w:val="16"/>
          <w:szCs w:val="16"/>
          <w:lang w:eastAsia="pt-BR"/>
          <w14:ligatures w14:val="none"/>
        </w:rPr>
        <w:t>Art. 130. (VETADO).</w:t>
      </w:r>
    </w:p>
    <w:p w14:paraId="73C913B8"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1" w:name="art131"/>
      <w:bookmarkEnd w:id="141"/>
      <w:r w:rsidRPr="00B2389A">
        <w:rPr>
          <w:rFonts w:ascii="Book Antiqua" w:eastAsia="Times New Roman" w:hAnsi="Book Antiqua" w:cs="Arial"/>
          <w:color w:val="000000"/>
          <w:kern w:val="0"/>
          <w:sz w:val="16"/>
          <w:szCs w:val="16"/>
          <w:lang w:eastAsia="pt-BR"/>
          <w14:ligatures w14:val="none"/>
        </w:rPr>
        <w:t>Art. 131. (VETADO).</w:t>
      </w:r>
    </w:p>
    <w:p w14:paraId="0406730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2" w:name="art132"/>
      <w:bookmarkEnd w:id="142"/>
      <w:r w:rsidRPr="00B2389A">
        <w:rPr>
          <w:rFonts w:ascii="Book Antiqua" w:eastAsia="Times New Roman" w:hAnsi="Book Antiqua" w:cs="Arial"/>
          <w:color w:val="000000"/>
          <w:kern w:val="0"/>
          <w:sz w:val="16"/>
          <w:szCs w:val="16"/>
          <w:lang w:eastAsia="pt-BR"/>
          <w14:ligatures w14:val="none"/>
        </w:rPr>
        <w:t>Art. 132. (VETADO).</w:t>
      </w:r>
    </w:p>
    <w:p w14:paraId="0676BC4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3" w:name="art133"/>
      <w:bookmarkEnd w:id="143"/>
      <w:r w:rsidRPr="00B2389A">
        <w:rPr>
          <w:rFonts w:ascii="Book Antiqua" w:eastAsia="Times New Roman" w:hAnsi="Book Antiqua" w:cs="Arial"/>
          <w:color w:val="000000"/>
          <w:kern w:val="0"/>
          <w:sz w:val="16"/>
          <w:szCs w:val="16"/>
          <w:lang w:eastAsia="pt-BR"/>
          <w14:ligatures w14:val="none"/>
        </w:rPr>
        <w:t>Art. 133. (VETADO).</w:t>
      </w:r>
    </w:p>
    <w:p w14:paraId="14213A7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4" w:name="art134"/>
      <w:bookmarkEnd w:id="144"/>
      <w:r w:rsidRPr="00B2389A">
        <w:rPr>
          <w:rFonts w:ascii="Book Antiqua" w:eastAsia="Times New Roman" w:hAnsi="Book Antiqua" w:cs="Arial"/>
          <w:color w:val="000000"/>
          <w:kern w:val="0"/>
          <w:sz w:val="16"/>
          <w:szCs w:val="16"/>
          <w:lang w:eastAsia="pt-BR"/>
          <w14:ligatures w14:val="none"/>
        </w:rPr>
        <w:t>Art. 134. (VETADO).</w:t>
      </w:r>
    </w:p>
    <w:p w14:paraId="59CBF4AA"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5" w:name="art135"/>
      <w:bookmarkEnd w:id="145"/>
      <w:r w:rsidRPr="00B2389A">
        <w:rPr>
          <w:rFonts w:ascii="Book Antiqua" w:eastAsia="Times New Roman" w:hAnsi="Book Antiqua" w:cs="Arial"/>
          <w:color w:val="000000"/>
          <w:kern w:val="0"/>
          <w:sz w:val="16"/>
          <w:szCs w:val="16"/>
          <w:lang w:eastAsia="pt-BR"/>
          <w14:ligatures w14:val="none"/>
        </w:rPr>
        <w:t>Art. 135. (VETADO).</w:t>
      </w:r>
    </w:p>
    <w:p w14:paraId="0076020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6" w:name="art136"/>
      <w:bookmarkEnd w:id="146"/>
      <w:r w:rsidRPr="00B2389A">
        <w:rPr>
          <w:rFonts w:ascii="Book Antiqua" w:eastAsia="Times New Roman" w:hAnsi="Book Antiqua" w:cs="Arial"/>
          <w:color w:val="000000"/>
          <w:kern w:val="0"/>
          <w:sz w:val="16"/>
          <w:szCs w:val="16"/>
          <w:lang w:eastAsia="pt-BR"/>
          <w14:ligatures w14:val="none"/>
        </w:rPr>
        <w:t>Art. 136. (VETADO).</w:t>
      </w:r>
    </w:p>
    <w:p w14:paraId="4A380847"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7" w:name="art137"/>
      <w:bookmarkEnd w:id="147"/>
      <w:r w:rsidRPr="00B2389A">
        <w:rPr>
          <w:rFonts w:ascii="Book Antiqua" w:eastAsia="Times New Roman" w:hAnsi="Book Antiqua" w:cs="Arial"/>
          <w:color w:val="000000"/>
          <w:kern w:val="0"/>
          <w:sz w:val="16"/>
          <w:szCs w:val="16"/>
          <w:lang w:eastAsia="pt-BR"/>
          <w14:ligatures w14:val="none"/>
        </w:rPr>
        <w:t>Art. 137. (VETADO).</w:t>
      </w:r>
    </w:p>
    <w:p w14:paraId="62A267CE"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8" w:name="art138"/>
      <w:bookmarkEnd w:id="148"/>
      <w:r w:rsidRPr="00B2389A">
        <w:rPr>
          <w:rFonts w:ascii="Book Antiqua" w:eastAsia="Times New Roman" w:hAnsi="Book Antiqua" w:cs="Arial"/>
          <w:color w:val="000000"/>
          <w:kern w:val="0"/>
          <w:sz w:val="16"/>
          <w:szCs w:val="16"/>
          <w:lang w:eastAsia="pt-BR"/>
          <w14:ligatures w14:val="none"/>
        </w:rPr>
        <w:t>Art. 138. (VETADO).</w:t>
      </w:r>
    </w:p>
    <w:p w14:paraId="0B75313E"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49" w:name="art139"/>
      <w:bookmarkEnd w:id="149"/>
      <w:r w:rsidRPr="00B2389A">
        <w:rPr>
          <w:rFonts w:ascii="Book Antiqua" w:eastAsia="Times New Roman" w:hAnsi="Book Antiqua" w:cs="Arial"/>
          <w:color w:val="000000"/>
          <w:kern w:val="0"/>
          <w:sz w:val="16"/>
          <w:szCs w:val="16"/>
          <w:lang w:eastAsia="pt-BR"/>
          <w14:ligatures w14:val="none"/>
        </w:rPr>
        <w:t>Art. 139. (VETADO).</w:t>
      </w:r>
    </w:p>
    <w:p w14:paraId="29EEBE1D" w14:textId="77777777" w:rsidR="00614ABE" w:rsidRPr="00614ABE" w:rsidRDefault="00614ABE" w:rsidP="00B2389A">
      <w:pPr>
        <w:tabs>
          <w:tab w:val="left" w:pos="1276"/>
        </w:tabs>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0" w:name="art140"/>
      <w:bookmarkEnd w:id="150"/>
      <w:r w:rsidRPr="00614ABE">
        <w:rPr>
          <w:rFonts w:ascii="Book Antiqua" w:eastAsia="Times New Roman" w:hAnsi="Book Antiqua" w:cs="Arial"/>
          <w:color w:val="000000"/>
          <w:kern w:val="0"/>
          <w:sz w:val="19"/>
          <w:szCs w:val="19"/>
          <w:lang w:eastAsia="pt-BR"/>
          <w14:ligatures w14:val="none"/>
        </w:rPr>
        <w:t>Art. 140. A divulgação das atividades, dos bens ou dos serviços resultantes de projetos esportivos, culturais e de produção audiovisual e artística financiados com recursos públicos mencionará o apoio institucional com a inserção da Bandeira Nacional, nos termos da </w:t>
      </w:r>
      <w:hyperlink r:id="rId46" w:history="1">
        <w:r w:rsidRPr="00614ABE">
          <w:rPr>
            <w:rFonts w:ascii="Book Antiqua" w:eastAsia="Times New Roman" w:hAnsi="Book Antiqua" w:cs="Arial"/>
            <w:color w:val="0000FF"/>
            <w:kern w:val="0"/>
            <w:sz w:val="19"/>
            <w:szCs w:val="19"/>
            <w:u w:val="single"/>
            <w:lang w:eastAsia="pt-BR"/>
            <w14:ligatures w14:val="none"/>
          </w:rPr>
          <w:t>Lei nº 5.700, de 1º de setembro de 1971</w:t>
        </w:r>
      </w:hyperlink>
      <w:r w:rsidRPr="00614ABE">
        <w:rPr>
          <w:rFonts w:ascii="Book Antiqua" w:eastAsia="Times New Roman" w:hAnsi="Book Antiqua" w:cs="Arial"/>
          <w:color w:val="000000"/>
          <w:kern w:val="0"/>
          <w:sz w:val="19"/>
          <w:szCs w:val="19"/>
          <w:lang w:eastAsia="pt-BR"/>
          <w14:ligatures w14:val="none"/>
        </w:rPr>
        <w:t>.</w:t>
      </w:r>
    </w:p>
    <w:p w14:paraId="470026EA"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51" w:name="art141"/>
      <w:bookmarkEnd w:id="151"/>
      <w:r w:rsidRPr="00B2389A">
        <w:rPr>
          <w:rFonts w:ascii="Book Antiqua" w:eastAsia="Times New Roman" w:hAnsi="Book Antiqua" w:cs="Arial"/>
          <w:color w:val="000000"/>
          <w:kern w:val="0"/>
          <w:sz w:val="16"/>
          <w:szCs w:val="16"/>
          <w:lang w:eastAsia="pt-BR"/>
          <w14:ligatures w14:val="none"/>
        </w:rPr>
        <w:t>Art. 141. (VETADO). </w:t>
      </w:r>
    </w:p>
    <w:p w14:paraId="6BE1CAAD"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IV</w:t>
      </w:r>
      <w:r w:rsidRPr="00614ABE">
        <w:rPr>
          <w:rFonts w:ascii="Book Antiqua" w:eastAsia="Times New Roman" w:hAnsi="Book Antiqua" w:cs="Arial"/>
          <w:color w:val="000000"/>
          <w:kern w:val="0"/>
          <w:sz w:val="19"/>
          <w:szCs w:val="19"/>
          <w:lang w:eastAsia="pt-BR"/>
          <w14:ligatures w14:val="none"/>
        </w:rPr>
        <w:br/>
        <w:t>DAS RELAÇÕES DE CONSUMO NOS EVENTOS ESPORTIVOS </w:t>
      </w:r>
    </w:p>
    <w:p w14:paraId="50294FB9"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Gerais </w:t>
      </w:r>
    </w:p>
    <w:p w14:paraId="5BE4563B" w14:textId="7F532CA1"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2" w:name="art142"/>
      <w:bookmarkEnd w:id="152"/>
      <w:r w:rsidRPr="00FD3456">
        <w:rPr>
          <w:rFonts w:ascii="Book Antiqua" w:eastAsia="Times New Roman" w:hAnsi="Book Antiqua" w:cs="Arial"/>
          <w:b/>
          <w:bCs/>
          <w:color w:val="000000"/>
          <w:kern w:val="0"/>
          <w:sz w:val="19"/>
          <w:szCs w:val="19"/>
          <w:highlight w:val="magenta"/>
          <w:lang w:eastAsia="pt-BR"/>
          <w14:ligatures w14:val="none"/>
        </w:rPr>
        <w:t>Art. 142</w:t>
      </w:r>
      <w:r w:rsidRPr="00FD3456">
        <w:rPr>
          <w:rFonts w:ascii="Book Antiqua" w:eastAsia="Times New Roman" w:hAnsi="Book Antiqua" w:cs="Arial"/>
          <w:b/>
          <w:bCs/>
          <w:color w:val="000000"/>
          <w:kern w:val="0"/>
          <w:sz w:val="19"/>
          <w:szCs w:val="19"/>
          <w:lang w:eastAsia="pt-BR"/>
          <w14:ligatures w14:val="none"/>
        </w:rPr>
        <w:t>. As relações de consumo em eventos esportivos regulam-se especialmente por esta Lei, sem prejuízo da aplicação das normas gerais de proteção ao consumidor</w:t>
      </w:r>
      <w:r w:rsidRPr="00614ABE">
        <w:rPr>
          <w:rFonts w:ascii="Book Antiqua" w:eastAsia="Times New Roman" w:hAnsi="Book Antiqua" w:cs="Arial"/>
          <w:color w:val="000000"/>
          <w:kern w:val="0"/>
          <w:sz w:val="19"/>
          <w:szCs w:val="19"/>
          <w:lang w:eastAsia="pt-BR"/>
          <w14:ligatures w14:val="none"/>
        </w:rPr>
        <w:t>.</w:t>
      </w:r>
      <w:r w:rsidR="00FD3456">
        <w:rPr>
          <w:rFonts w:ascii="Book Antiqua" w:eastAsia="Times New Roman" w:hAnsi="Book Antiqua" w:cs="Arial"/>
          <w:color w:val="000000"/>
          <w:kern w:val="0"/>
          <w:sz w:val="19"/>
          <w:szCs w:val="19"/>
          <w:lang w:eastAsia="pt-BR"/>
          <w14:ligatures w14:val="none"/>
        </w:rPr>
        <w:t xml:space="preserve"> </w:t>
      </w:r>
      <w:r w:rsidR="00FD3456" w:rsidRPr="00FD3456">
        <w:rPr>
          <w:rFonts w:ascii="Book Antiqua" w:eastAsia="Times New Roman" w:hAnsi="Book Antiqua" w:cs="Arial"/>
          <w:b/>
          <w:bCs/>
          <w:color w:val="EE0000"/>
          <w:kern w:val="0"/>
          <w:sz w:val="16"/>
          <w:szCs w:val="16"/>
          <w:u w:val="single"/>
          <w:lang w:eastAsia="pt-BR"/>
          <w14:ligatures w14:val="none"/>
        </w:rPr>
        <w:t>(MPSC-2024)</w:t>
      </w:r>
    </w:p>
    <w:p w14:paraId="61CCF01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1º Para os efeitos desta Lei e para fins de aplicação do disposto na </w:t>
      </w:r>
      <w:hyperlink r:id="rId47" w:history="1">
        <w:r w:rsidRPr="00614ABE">
          <w:rPr>
            <w:rFonts w:ascii="Book Antiqua" w:eastAsia="Times New Roman" w:hAnsi="Book Antiqua" w:cs="Arial"/>
            <w:color w:val="0000FF"/>
            <w:kern w:val="0"/>
            <w:sz w:val="19"/>
            <w:szCs w:val="19"/>
            <w:u w:val="single"/>
            <w:lang w:eastAsia="pt-BR"/>
            <w14:ligatures w14:val="none"/>
          </w:rPr>
          <w:t>Lei nº 8.078, de 11 de setembro de 1990</w:t>
        </w:r>
      </w:hyperlink>
      <w:r w:rsidRPr="00614ABE">
        <w:rPr>
          <w:rFonts w:ascii="Book Antiqua" w:eastAsia="Times New Roman" w:hAnsi="Book Antiqua" w:cs="Arial"/>
          <w:color w:val="000000"/>
          <w:kern w:val="0"/>
          <w:sz w:val="19"/>
          <w:szCs w:val="19"/>
          <w:lang w:eastAsia="pt-BR"/>
          <w14:ligatures w14:val="none"/>
        </w:rPr>
        <w:t> (Código de Defesa do Consumidor), consideram-se consumidor o espectador do evento esportivo, torcedor ou não, que tenha adquirido o direito de ingressar no local onde se realiza o referido evento e fornecedora a organização esportiva responsável pela organização da competição em conjunto com a organização esportiva detentora do mando de campo, se pertinente, ou, alternativamente, as duas organizações esportivas competidoras, bem como as demais pessoas naturais ou jurídicas que detenham os direitos de realização da prova ou partida.</w:t>
      </w:r>
    </w:p>
    <w:p w14:paraId="0E23C0A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As organizações esportivas que administram e regulam modalidade esportiva em âmbito nacional caracterizam-se como fornecedoras relativamente a eventos esportivos por elas organizados, ainda que o cumprimento das tarefas materiais locais a eles pertinentes seja incumbência de terceiros ou de outras organizações esportivas. </w:t>
      </w:r>
    </w:p>
    <w:p w14:paraId="0CA3A5A3"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Dos Direitos do Espectador </w:t>
      </w:r>
    </w:p>
    <w:p w14:paraId="7D160A32"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w:t>
      </w:r>
      <w:r w:rsidRPr="00614ABE">
        <w:rPr>
          <w:rFonts w:ascii="Book Antiqua" w:eastAsia="Times New Roman" w:hAnsi="Book Antiqua" w:cs="Arial"/>
          <w:b/>
          <w:bCs/>
          <w:color w:val="000000"/>
          <w:kern w:val="0"/>
          <w:sz w:val="19"/>
          <w:szCs w:val="19"/>
          <w:lang w:eastAsia="pt-BR"/>
          <w14:ligatures w14:val="none"/>
        </w:rPr>
        <w:br/>
        <w:t>Dos Ingressos </w:t>
      </w:r>
    </w:p>
    <w:p w14:paraId="519211E8" w14:textId="1AD35586" w:rsidR="00614ABE" w:rsidRPr="00FD3456" w:rsidRDefault="00614ABE" w:rsidP="00614ABE">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u w:val="single"/>
          <w:lang w:eastAsia="pt-BR"/>
          <w14:ligatures w14:val="none"/>
        </w:rPr>
      </w:pPr>
      <w:bookmarkStart w:id="153" w:name="art143"/>
      <w:bookmarkEnd w:id="153"/>
      <w:r w:rsidRPr="00FD3456">
        <w:rPr>
          <w:rFonts w:ascii="Book Antiqua" w:eastAsia="Times New Roman" w:hAnsi="Book Antiqua" w:cs="Arial"/>
          <w:b/>
          <w:bCs/>
          <w:color w:val="000000"/>
          <w:kern w:val="0"/>
          <w:sz w:val="19"/>
          <w:szCs w:val="19"/>
          <w:highlight w:val="magenta"/>
          <w:lang w:eastAsia="pt-BR"/>
          <w14:ligatures w14:val="none"/>
        </w:rPr>
        <w:t>Art. 143</w:t>
      </w:r>
      <w:r w:rsidRPr="00FD3456">
        <w:rPr>
          <w:rFonts w:ascii="Book Antiqua" w:eastAsia="Times New Roman" w:hAnsi="Book Antiqua" w:cs="Arial"/>
          <w:b/>
          <w:bCs/>
          <w:color w:val="000000"/>
          <w:kern w:val="0"/>
          <w:sz w:val="19"/>
          <w:szCs w:val="19"/>
          <w:lang w:eastAsia="pt-BR"/>
          <w14:ligatures w14:val="none"/>
        </w:rPr>
        <w:t xml:space="preserve">. É direito do espectador que os ingressos para as partidas integrantes de competições em que compitam atletas profissionais sejam colocados à venda </w:t>
      </w:r>
      <w:r w:rsidRPr="00FD3456">
        <w:rPr>
          <w:rFonts w:ascii="Book Antiqua" w:eastAsia="Times New Roman" w:hAnsi="Book Antiqua" w:cs="Arial"/>
          <w:b/>
          <w:bCs/>
          <w:color w:val="000000"/>
          <w:kern w:val="0"/>
          <w:sz w:val="19"/>
          <w:szCs w:val="19"/>
          <w:highlight w:val="cyan"/>
          <w:lang w:eastAsia="pt-BR"/>
          <w14:ligatures w14:val="none"/>
        </w:rPr>
        <w:t>até 48 (quarenta e oito) horas antes do início da partida correspondente</w:t>
      </w:r>
      <w:r w:rsidRPr="00FD3456">
        <w:rPr>
          <w:rFonts w:ascii="Book Antiqua" w:eastAsia="Times New Roman" w:hAnsi="Book Antiqua" w:cs="Arial"/>
          <w:color w:val="000000"/>
          <w:kern w:val="0"/>
          <w:sz w:val="16"/>
          <w:szCs w:val="16"/>
          <w:lang w:eastAsia="pt-BR"/>
          <w14:ligatures w14:val="none"/>
        </w:rPr>
        <w:t>.</w:t>
      </w:r>
      <w:r w:rsidR="00FD3456" w:rsidRPr="00FD3456">
        <w:rPr>
          <w:rFonts w:ascii="Book Antiqua" w:eastAsia="Times New Roman" w:hAnsi="Book Antiqua" w:cs="Arial"/>
          <w:color w:val="000000"/>
          <w:kern w:val="0"/>
          <w:sz w:val="16"/>
          <w:szCs w:val="16"/>
          <w:lang w:eastAsia="pt-BR"/>
          <w14:ligatures w14:val="none"/>
        </w:rPr>
        <w:t xml:space="preserve"> </w:t>
      </w:r>
      <w:r w:rsidR="00FD3456" w:rsidRPr="00FD3456">
        <w:rPr>
          <w:rFonts w:ascii="Book Antiqua" w:eastAsia="Times New Roman" w:hAnsi="Book Antiqua" w:cs="Arial"/>
          <w:b/>
          <w:bCs/>
          <w:color w:val="EE0000"/>
          <w:kern w:val="0"/>
          <w:sz w:val="16"/>
          <w:szCs w:val="16"/>
          <w:u w:val="single"/>
          <w:lang w:eastAsia="pt-BR"/>
          <w14:ligatures w14:val="none"/>
        </w:rPr>
        <w:t>(MPSC-2024)</w:t>
      </w:r>
    </w:p>
    <w:p w14:paraId="6BC5C0E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venda deverá ser realizada por sistema que assegure a sua agilidade e o amplo acesso à informação.</w:t>
      </w:r>
    </w:p>
    <w:p w14:paraId="1C87478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É assegurado ao espectador o fornecimento de comprovante de pagamento, logo após a aquisição dos ingressos.</w:t>
      </w:r>
    </w:p>
    <w:p w14:paraId="0CCFAA3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Não será exigida, em qualquer hipótese, a devolução do comprovante referido no § 2º deste artigo.</w:t>
      </w:r>
    </w:p>
    <w:p w14:paraId="15C28F6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Nas partidas que compõem as competições de âmbito nacional ou regional de primeira e segunda divisões, a venda de ingressos será realizada em, no mínimo, 5 (cinco) postos de venda localizados em distritos diferentes da cidade, exceto se a venda de ingressos pela internet suprir com eficiência a venda em locais físicos.</w:t>
      </w:r>
    </w:p>
    <w:p w14:paraId="6403059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4" w:name="art144"/>
      <w:bookmarkEnd w:id="154"/>
      <w:r w:rsidRPr="00614ABE">
        <w:rPr>
          <w:rFonts w:ascii="Book Antiqua" w:eastAsia="Times New Roman" w:hAnsi="Book Antiqua" w:cs="Arial"/>
          <w:color w:val="000000"/>
          <w:kern w:val="0"/>
          <w:sz w:val="19"/>
          <w:szCs w:val="19"/>
          <w:lang w:eastAsia="pt-BR"/>
          <w14:ligatures w14:val="none"/>
        </w:rPr>
        <w:t>Art. 144. A organização esportiva que administra a competição e a organização de prática esportiva mandante da partida, prova ou equivalente, implementarão, na sistematização da emissão e venda de ingressos, sistema de segurança contra falsificações, fraudes e outras práticas que contribuam para a evasão da receita decorrente do evento esportivo.</w:t>
      </w:r>
    </w:p>
    <w:p w14:paraId="62FAD9D5"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Parágrafo único. (VETADO).</w:t>
      </w:r>
    </w:p>
    <w:p w14:paraId="4C83A80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5" w:name="art145"/>
      <w:bookmarkEnd w:id="155"/>
      <w:r w:rsidRPr="00614ABE">
        <w:rPr>
          <w:rFonts w:ascii="Book Antiqua" w:eastAsia="Times New Roman" w:hAnsi="Book Antiqua" w:cs="Arial"/>
          <w:color w:val="000000"/>
          <w:kern w:val="0"/>
          <w:sz w:val="19"/>
          <w:szCs w:val="19"/>
          <w:lang w:eastAsia="pt-BR"/>
          <w14:ligatures w14:val="none"/>
        </w:rPr>
        <w:t>Art. 145. São direitos do espectador do evento esportivo:</w:t>
      </w:r>
    </w:p>
    <w:p w14:paraId="71D1103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que</w:t>
      </w:r>
      <w:proofErr w:type="gramEnd"/>
      <w:r w:rsidRPr="00614ABE">
        <w:rPr>
          <w:rFonts w:ascii="Book Antiqua" w:eastAsia="Times New Roman" w:hAnsi="Book Antiqua" w:cs="Arial"/>
          <w:color w:val="000000"/>
          <w:kern w:val="0"/>
          <w:sz w:val="19"/>
          <w:szCs w:val="19"/>
          <w:lang w:eastAsia="pt-BR"/>
          <w14:ligatures w14:val="none"/>
        </w:rPr>
        <w:t xml:space="preserve"> todos os ingressos emitidos sejam numerados; e</w:t>
      </w:r>
    </w:p>
    <w:p w14:paraId="7C6816B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ocupar</w:t>
      </w:r>
      <w:proofErr w:type="gramEnd"/>
      <w:r w:rsidRPr="00614ABE">
        <w:rPr>
          <w:rFonts w:ascii="Book Antiqua" w:eastAsia="Times New Roman" w:hAnsi="Book Antiqua" w:cs="Arial"/>
          <w:color w:val="000000"/>
          <w:kern w:val="0"/>
          <w:sz w:val="19"/>
          <w:szCs w:val="19"/>
          <w:lang w:eastAsia="pt-BR"/>
          <w14:ligatures w14:val="none"/>
        </w:rPr>
        <w:t xml:space="preserve"> o local correspondente ao número constante do ingresso.</w:t>
      </w:r>
    </w:p>
    <w:p w14:paraId="403CA41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 disposto no inciso II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não se aplica aos locais já existentes para assistência em pé, nas competições que o permitirem, limitando-se, nesses locais, o número de pessoas, de acordo com critérios de saúde, de segurança e de bem-estar.</w:t>
      </w:r>
    </w:p>
    <w:p w14:paraId="716F6A4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emissão de ingressos e o acesso à arena esportiva nas provas ou nas partidas que reúnam mais de 20.000 (vinte mil) pessoas deverão ser realizados por meio de sistema eletrônico que viabilize a fiscalização e o controle da quantidade de público e do movimento financeiro da partida.</w:t>
      </w:r>
    </w:p>
    <w:p w14:paraId="5A4C3B6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É direito do espectador que conste do ingresso o preço pago por ele.</w:t>
      </w:r>
    </w:p>
    <w:p w14:paraId="398F6E3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4º Os valores estampados nos ingressos destinados a um mesmo setor da arena esportiva não podem ser diferentes entre si nem daqueles divulgados antes da prova ou partida pelos responsáveis pelo evento.</w:t>
      </w:r>
    </w:p>
    <w:p w14:paraId="4E848D6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O disposto no § 4º deste artigo não se aplica aos casos de venda antecipada de carnê para um conjunto de, no mínimo, 3 (três) partidas de uma mesma equipe, bem como de venda de ingresso com redução de preço decorrente de previsão legal. </w:t>
      </w:r>
    </w:p>
    <w:p w14:paraId="4E3246B8"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w:t>
      </w:r>
      <w:r w:rsidRPr="00614ABE">
        <w:rPr>
          <w:rFonts w:ascii="Book Antiqua" w:eastAsia="Times New Roman" w:hAnsi="Book Antiqua" w:cs="Arial"/>
          <w:b/>
          <w:bCs/>
          <w:color w:val="000000"/>
          <w:kern w:val="0"/>
          <w:sz w:val="19"/>
          <w:szCs w:val="19"/>
          <w:lang w:eastAsia="pt-BR"/>
          <w14:ligatures w14:val="none"/>
        </w:rPr>
        <w:br/>
        <w:t>Da Segurança nas Arenas Esportivas e do Transporte Público </w:t>
      </w:r>
    </w:p>
    <w:p w14:paraId="79CFDC8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6" w:name="art146"/>
      <w:bookmarkEnd w:id="156"/>
      <w:r w:rsidRPr="00614ABE">
        <w:rPr>
          <w:rFonts w:ascii="Book Antiqua" w:eastAsia="Times New Roman" w:hAnsi="Book Antiqua" w:cs="Arial"/>
          <w:color w:val="000000"/>
          <w:kern w:val="0"/>
          <w:sz w:val="19"/>
          <w:szCs w:val="19"/>
          <w:lang w:eastAsia="pt-BR"/>
          <w14:ligatures w14:val="none"/>
        </w:rPr>
        <w:t>Art. 146. O espectador tem direito a segurança nos locais onde são realizados os eventos esportivos antes, durante e após a realização das provas ou partidas.</w:t>
      </w:r>
    </w:p>
    <w:p w14:paraId="364D1A0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Deve ser assegurada acessibilidade ao espectador com deficiência ou com mobilidade reduzida.</w:t>
      </w:r>
    </w:p>
    <w:p w14:paraId="46EBCA9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7" w:name="art147"/>
      <w:bookmarkEnd w:id="157"/>
      <w:r w:rsidRPr="00614ABE">
        <w:rPr>
          <w:rFonts w:ascii="Book Antiqua" w:eastAsia="Times New Roman" w:hAnsi="Book Antiqua" w:cs="Arial"/>
          <w:color w:val="000000"/>
          <w:kern w:val="0"/>
          <w:sz w:val="19"/>
          <w:szCs w:val="19"/>
          <w:lang w:eastAsia="pt-BR"/>
          <w14:ligatures w14:val="none"/>
        </w:rPr>
        <w:t>Art. 147. Os responsáveis pela organização da competição apresentarão à Autoridade Nacional para Prevenção e Combate à Violência e à Discriminação no Esporte (</w:t>
      </w:r>
      <w:proofErr w:type="spellStart"/>
      <w:r w:rsidRPr="00614ABE">
        <w:rPr>
          <w:rFonts w:ascii="Book Antiqua" w:eastAsia="Times New Roman" w:hAnsi="Book Antiqua" w:cs="Arial"/>
          <w:color w:val="000000"/>
          <w:kern w:val="0"/>
          <w:sz w:val="19"/>
          <w:szCs w:val="19"/>
          <w:lang w:eastAsia="pt-BR"/>
          <w14:ligatures w14:val="none"/>
        </w:rPr>
        <w:t>Anesporte</w:t>
      </w:r>
      <w:proofErr w:type="spellEnd"/>
      <w:r w:rsidRPr="00614ABE">
        <w:rPr>
          <w:rFonts w:ascii="Book Antiqua" w:eastAsia="Times New Roman" w:hAnsi="Book Antiqua" w:cs="Arial"/>
          <w:color w:val="000000"/>
          <w:kern w:val="0"/>
          <w:sz w:val="19"/>
          <w:szCs w:val="19"/>
          <w:lang w:eastAsia="pt-BR"/>
          <w14:ligatures w14:val="none"/>
        </w:rPr>
        <w:t>) e ao Ministério Público dos Estados e do Distrito Federal, previamente à sua realização, os laudos técnicos expedidos pelos órgãos e pelas autoridades competentes pela vistoria das condições de segurança das arenas esportivas a serem utilizadas na competição.</w:t>
      </w:r>
    </w:p>
    <w:p w14:paraId="5EC8EDF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Os laudos atestarão a real capacidade de público das arenas esportivas, bem como suas condições de segurança.</w:t>
      </w:r>
    </w:p>
    <w:p w14:paraId="5D5DB2A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Será proibida de competir em arenas esportivas localizadas no mesmo Município de sua sede e na respectiva região metropolitana, por até 6 (seis) meses, sem prejuízo das demais sanções cabíveis, a organização esportiva que:</w:t>
      </w:r>
    </w:p>
    <w:p w14:paraId="6E9CC5E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tenha</w:t>
      </w:r>
      <w:proofErr w:type="gramEnd"/>
      <w:r w:rsidRPr="00614ABE">
        <w:rPr>
          <w:rFonts w:ascii="Book Antiqua" w:eastAsia="Times New Roman" w:hAnsi="Book Antiqua" w:cs="Arial"/>
          <w:color w:val="000000"/>
          <w:kern w:val="0"/>
          <w:sz w:val="19"/>
          <w:szCs w:val="19"/>
          <w:lang w:eastAsia="pt-BR"/>
          <w14:ligatures w14:val="none"/>
        </w:rPr>
        <w:t xml:space="preserve"> colocado à venda número de ingressos maior do que a capacidade de público da arena esportiva;</w:t>
      </w:r>
    </w:p>
    <w:p w14:paraId="0F602E9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tenha</w:t>
      </w:r>
      <w:proofErr w:type="gramEnd"/>
      <w:r w:rsidRPr="00614ABE">
        <w:rPr>
          <w:rFonts w:ascii="Book Antiqua" w:eastAsia="Times New Roman" w:hAnsi="Book Antiqua" w:cs="Arial"/>
          <w:color w:val="000000"/>
          <w:kern w:val="0"/>
          <w:sz w:val="19"/>
          <w:szCs w:val="19"/>
          <w:lang w:eastAsia="pt-BR"/>
          <w14:ligatures w14:val="none"/>
        </w:rPr>
        <w:t xml:space="preserve"> permitido o acesso de pessoas em número maior do que a capacidade de público da arena esportiva;</w:t>
      </w:r>
    </w:p>
    <w:p w14:paraId="77E744D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tenha disponibilizado locais de acesso à arena esportiva em número inferior ao recomendado pela autoridade pública.</w:t>
      </w:r>
    </w:p>
    <w:p w14:paraId="7E48057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8" w:name="art148"/>
      <w:bookmarkEnd w:id="158"/>
      <w:r w:rsidRPr="00614ABE">
        <w:rPr>
          <w:rFonts w:ascii="Book Antiqua" w:eastAsia="Times New Roman" w:hAnsi="Book Antiqua" w:cs="Arial"/>
          <w:color w:val="000000"/>
          <w:kern w:val="0"/>
          <w:sz w:val="19"/>
          <w:szCs w:val="19"/>
          <w:lang w:eastAsia="pt-BR"/>
          <w14:ligatures w14:val="none"/>
        </w:rPr>
        <w:t>Art. 148. O controle e a fiscalização do acesso do público a arena esportiva com capacidade para mais de 20.000 (vinte mil) pessoas deverão contar com meio de monitoramento por imagem das catracas e com identificação biométrica dos espectadores, assim como deverá haver central técnica de informações, com infraestrutura suficiente para viabilizar o monitoramento por imagem do público presente e o cadastramento biométrico dos espectadores.</w:t>
      </w:r>
    </w:p>
    <w:p w14:paraId="2C0612F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O disposto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deverá ser implementado no prazo máximo de até 2 (dois) anos a contar da entrada em vigor desta Lei.</w:t>
      </w:r>
    </w:p>
    <w:p w14:paraId="0012C09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9" w:name="art149"/>
      <w:bookmarkEnd w:id="159"/>
      <w:r w:rsidRPr="00614ABE">
        <w:rPr>
          <w:rFonts w:ascii="Book Antiqua" w:eastAsia="Times New Roman" w:hAnsi="Book Antiqua" w:cs="Arial"/>
          <w:color w:val="000000"/>
          <w:kern w:val="0"/>
          <w:sz w:val="19"/>
          <w:szCs w:val="19"/>
          <w:lang w:eastAsia="pt-BR"/>
          <w14:ligatures w14:val="none"/>
        </w:rPr>
        <w:t>Art. 149. Sem prejuízo do disposto nos </w:t>
      </w:r>
      <w:proofErr w:type="spellStart"/>
      <w:r>
        <w:fldChar w:fldCharType="begin"/>
      </w:r>
      <w:r>
        <w:instrText>HYPERLINK "http://www.planalto.gov.br/ccivil_03/LEIS/L8078.htm" \l "art12"</w:instrText>
      </w:r>
      <w:r>
        <w:fldChar w:fldCharType="separate"/>
      </w:r>
      <w:r w:rsidRPr="00614ABE">
        <w:rPr>
          <w:rFonts w:ascii="Book Antiqua" w:eastAsia="Times New Roman" w:hAnsi="Book Antiqua" w:cs="Arial"/>
          <w:color w:val="0000FF"/>
          <w:kern w:val="0"/>
          <w:sz w:val="19"/>
          <w:szCs w:val="19"/>
          <w:u w:val="single"/>
          <w:lang w:eastAsia="pt-BR"/>
          <w14:ligatures w14:val="none"/>
        </w:rPr>
        <w:t>arts</w:t>
      </w:r>
      <w:proofErr w:type="spellEnd"/>
      <w:r w:rsidRPr="00614ABE">
        <w:rPr>
          <w:rFonts w:ascii="Book Antiqua" w:eastAsia="Times New Roman" w:hAnsi="Book Antiqua" w:cs="Arial"/>
          <w:color w:val="0000FF"/>
          <w:kern w:val="0"/>
          <w:sz w:val="19"/>
          <w:szCs w:val="19"/>
          <w:u w:val="single"/>
          <w:lang w:eastAsia="pt-BR"/>
          <w14:ligatures w14:val="none"/>
        </w:rPr>
        <w:t>. 12</w:t>
      </w:r>
      <w:r>
        <w:rPr>
          <w:rFonts w:ascii="Book Antiqua" w:eastAsia="Times New Roman" w:hAnsi="Book Antiqua" w:cs="Arial"/>
          <w:color w:val="0000FF"/>
          <w:kern w:val="0"/>
          <w:sz w:val="19"/>
          <w:szCs w:val="19"/>
          <w:u w:val="single"/>
          <w:lang w:eastAsia="pt-BR"/>
          <w14:ligatures w14:val="none"/>
        </w:rPr>
        <w:fldChar w:fldCharType="end"/>
      </w:r>
      <w:r w:rsidRPr="00614ABE">
        <w:rPr>
          <w:rFonts w:ascii="Book Antiqua" w:eastAsia="Times New Roman" w:hAnsi="Book Antiqua" w:cs="Arial"/>
          <w:color w:val="000000"/>
          <w:kern w:val="0"/>
          <w:sz w:val="19"/>
          <w:szCs w:val="19"/>
          <w:lang w:eastAsia="pt-BR"/>
          <w14:ligatures w14:val="none"/>
        </w:rPr>
        <w:t>, </w:t>
      </w:r>
      <w:hyperlink r:id="rId48" w:anchor="art13" w:history="1">
        <w:r w:rsidRPr="00614ABE">
          <w:rPr>
            <w:rFonts w:ascii="Book Antiqua" w:eastAsia="Times New Roman" w:hAnsi="Book Antiqua" w:cs="Arial"/>
            <w:color w:val="0000FF"/>
            <w:kern w:val="0"/>
            <w:sz w:val="19"/>
            <w:szCs w:val="19"/>
            <w:u w:val="single"/>
            <w:lang w:eastAsia="pt-BR"/>
            <w14:ligatures w14:val="none"/>
          </w:rPr>
          <w:t>13</w:t>
        </w:r>
      </w:hyperlink>
      <w:r w:rsidRPr="00614ABE">
        <w:rPr>
          <w:rFonts w:ascii="Book Antiqua" w:eastAsia="Times New Roman" w:hAnsi="Book Antiqua" w:cs="Arial"/>
          <w:color w:val="000000"/>
          <w:kern w:val="0"/>
          <w:sz w:val="19"/>
          <w:szCs w:val="19"/>
          <w:lang w:eastAsia="pt-BR"/>
          <w14:ligatures w14:val="none"/>
        </w:rPr>
        <w:t> e </w:t>
      </w:r>
      <w:hyperlink r:id="rId49" w:anchor="art14" w:history="1">
        <w:r w:rsidRPr="00614ABE">
          <w:rPr>
            <w:rFonts w:ascii="Book Antiqua" w:eastAsia="Times New Roman" w:hAnsi="Book Antiqua" w:cs="Arial"/>
            <w:color w:val="0000FF"/>
            <w:kern w:val="0"/>
            <w:sz w:val="19"/>
            <w:szCs w:val="19"/>
            <w:u w:val="single"/>
            <w:lang w:eastAsia="pt-BR"/>
            <w14:ligatures w14:val="none"/>
          </w:rPr>
          <w:t>14 da Lei nº 8.078, de 11 de setembro de 1990</w:t>
        </w:r>
      </w:hyperlink>
      <w:r w:rsidRPr="00614ABE">
        <w:rPr>
          <w:rFonts w:ascii="Book Antiqua" w:eastAsia="Times New Roman" w:hAnsi="Book Antiqua" w:cs="Arial"/>
          <w:color w:val="000000"/>
          <w:kern w:val="0"/>
          <w:sz w:val="19"/>
          <w:szCs w:val="19"/>
          <w:lang w:eastAsia="pt-BR"/>
          <w14:ligatures w14:val="none"/>
        </w:rPr>
        <w:t> (Código de Defesa do Consumidor), a responsabilidade pela segurança do espectador em evento esportivo será da organização esportiva diretamente responsável pela realização do evento esportivo e de seus dirigentes, que deverão:</w:t>
      </w:r>
    </w:p>
    <w:p w14:paraId="6A73041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solicitar</w:t>
      </w:r>
      <w:proofErr w:type="gramEnd"/>
      <w:r w:rsidRPr="00614ABE">
        <w:rPr>
          <w:rFonts w:ascii="Book Antiqua" w:eastAsia="Times New Roman" w:hAnsi="Book Antiqua" w:cs="Arial"/>
          <w:color w:val="000000"/>
          <w:kern w:val="0"/>
          <w:sz w:val="19"/>
          <w:szCs w:val="19"/>
          <w:lang w:eastAsia="pt-BR"/>
          <w14:ligatures w14:val="none"/>
        </w:rPr>
        <w:t xml:space="preserve"> ao poder público competente a presença de agentes públicos de segurança, devidamente identificados, responsáveis pela segurança dos espectadores dentro e fora dos estádios e dos demais locais de realização de eventos esportivos;</w:t>
      </w:r>
    </w:p>
    <w:p w14:paraId="59700E9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xml:space="preserve">II - </w:t>
      </w:r>
      <w:proofErr w:type="gramStart"/>
      <w:r w:rsidRPr="00614ABE">
        <w:rPr>
          <w:rFonts w:ascii="Book Antiqua" w:eastAsia="Times New Roman" w:hAnsi="Book Antiqua" w:cs="Arial"/>
          <w:color w:val="000000"/>
          <w:kern w:val="0"/>
          <w:sz w:val="19"/>
          <w:szCs w:val="19"/>
          <w:lang w:eastAsia="pt-BR"/>
          <w14:ligatures w14:val="none"/>
        </w:rPr>
        <w:t>informar</w:t>
      </w:r>
      <w:proofErr w:type="gramEnd"/>
      <w:r w:rsidRPr="00614ABE">
        <w:rPr>
          <w:rFonts w:ascii="Book Antiqua" w:eastAsia="Times New Roman" w:hAnsi="Book Antiqua" w:cs="Arial"/>
          <w:color w:val="000000"/>
          <w:kern w:val="0"/>
          <w:sz w:val="19"/>
          <w:szCs w:val="19"/>
          <w:lang w:eastAsia="pt-BR"/>
          <w14:ligatures w14:val="none"/>
        </w:rPr>
        <w:t xml:space="preserve"> imediatamente após a decisão acerca da realização da partida, entre outros, aos órgãos públicos de segurança, de transporte e de higiene os dados necessários à segurança do evento, especialmente:</w:t>
      </w:r>
    </w:p>
    <w:p w14:paraId="3AED8FF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a) o local;</w:t>
      </w:r>
    </w:p>
    <w:p w14:paraId="46B935B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b) o horário de abertura da arena esportiva;</w:t>
      </w:r>
    </w:p>
    <w:p w14:paraId="4A4ED41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 a capacidade de público da arena esportiva;</w:t>
      </w:r>
    </w:p>
    <w:p w14:paraId="4D2C81E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d) a expectativa de público;</w:t>
      </w:r>
    </w:p>
    <w:p w14:paraId="3F80503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colocar à disposição do espectador orientadores e serviço de atendimento para que ele encaminhe suas reclamações no momento do evento, em local:</w:t>
      </w:r>
    </w:p>
    <w:p w14:paraId="3891100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a) amplamente divulgado e de fácil acesso, especialmente pela internet; e</w:t>
      </w:r>
    </w:p>
    <w:p w14:paraId="302117D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b) situado na arena;</w:t>
      </w:r>
    </w:p>
    <w:p w14:paraId="009D570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disponibilizar</w:t>
      </w:r>
      <w:proofErr w:type="gramEnd"/>
      <w:r w:rsidRPr="00614ABE">
        <w:rPr>
          <w:rFonts w:ascii="Book Antiqua" w:eastAsia="Times New Roman" w:hAnsi="Book Antiqua" w:cs="Arial"/>
          <w:color w:val="000000"/>
          <w:kern w:val="0"/>
          <w:sz w:val="19"/>
          <w:szCs w:val="19"/>
          <w:lang w:eastAsia="pt-BR"/>
          <w14:ligatures w14:val="none"/>
        </w:rPr>
        <w:t xml:space="preserve"> 1 (um) médico e 2 (dois) profissionais de enfermagem, devidamente registrados nos respectivos conselhos profissionais, para cada 10.000 (dez mil) torcedores presentes ao evento;</w:t>
      </w:r>
    </w:p>
    <w:p w14:paraId="2F203D9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comunicar</w:t>
      </w:r>
      <w:proofErr w:type="gramEnd"/>
      <w:r w:rsidRPr="00614ABE">
        <w:rPr>
          <w:rFonts w:ascii="Book Antiqua" w:eastAsia="Times New Roman" w:hAnsi="Book Antiqua" w:cs="Arial"/>
          <w:color w:val="000000"/>
          <w:kern w:val="0"/>
          <w:sz w:val="19"/>
          <w:szCs w:val="19"/>
          <w:lang w:eastAsia="pt-BR"/>
          <w14:ligatures w14:val="none"/>
        </w:rPr>
        <w:t xml:space="preserve"> previamente à autoridade de saúde a realização do evento.</w:t>
      </w:r>
    </w:p>
    <w:p w14:paraId="02E6F35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 detentor do direito de arena ou similar deverá disponibilizar 1 (uma) ambulância para cada 10.000 (dez mil) torcedores presentes ao evento.</w:t>
      </w:r>
    </w:p>
    <w:p w14:paraId="7111314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organização esportiva diretamente responsável pela promoção do evento deverá solucionar imediatamente, sempre que possível, as reclamações dirigidas ao serviço de atendimento referido no inciso III do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bem como reportá-las ao ouvidor da competição, e, nos casos relacionados à violação de direitos e interesses de consumidores, aos órgãos de proteção e defesa do consumidor.</w:t>
      </w:r>
    </w:p>
    <w:p w14:paraId="3B9C072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0" w:name="art150"/>
      <w:bookmarkEnd w:id="160"/>
      <w:r w:rsidRPr="00614ABE">
        <w:rPr>
          <w:rFonts w:ascii="Book Antiqua" w:eastAsia="Times New Roman" w:hAnsi="Book Antiqua" w:cs="Arial"/>
          <w:color w:val="000000"/>
          <w:kern w:val="0"/>
          <w:sz w:val="19"/>
          <w:szCs w:val="19"/>
          <w:lang w:eastAsia="pt-BR"/>
          <w14:ligatures w14:val="none"/>
        </w:rPr>
        <w:t>Art. 150. É dever da organização esportiva responsável pela organização da competição:</w:t>
      </w:r>
    </w:p>
    <w:p w14:paraId="6BCB960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confirmar</w:t>
      </w:r>
      <w:proofErr w:type="gramEnd"/>
      <w:r w:rsidRPr="00614ABE">
        <w:rPr>
          <w:rFonts w:ascii="Book Antiqua" w:eastAsia="Times New Roman" w:hAnsi="Book Antiqua" w:cs="Arial"/>
          <w:color w:val="000000"/>
          <w:kern w:val="0"/>
          <w:sz w:val="19"/>
          <w:szCs w:val="19"/>
          <w:lang w:eastAsia="pt-BR"/>
          <w14:ligatures w14:val="none"/>
        </w:rPr>
        <w:t>, com até 48 (quarenta e oito) horas de antecedência, o horário e o local da realização das provas ou das partidas para as quais a definição das equipes dependa de resultado anterior;</w:t>
      </w:r>
    </w:p>
    <w:p w14:paraId="7C472DC2" w14:textId="77777777" w:rsidR="00614ABE" w:rsidRDefault="00614ABE" w:rsidP="00614AB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contratar</w:t>
      </w:r>
      <w:proofErr w:type="gramEnd"/>
      <w:r w:rsidRPr="00614ABE">
        <w:rPr>
          <w:rFonts w:ascii="Book Antiqua" w:eastAsia="Times New Roman" w:hAnsi="Book Antiqua" w:cs="Arial"/>
          <w:color w:val="000000"/>
          <w:kern w:val="0"/>
          <w:sz w:val="19"/>
          <w:szCs w:val="19"/>
          <w:lang w:eastAsia="pt-BR"/>
          <w14:ligatures w14:val="none"/>
        </w:rPr>
        <w:t xml:space="preserve"> seguro de acidentes pessoais, cujo beneficiário será o espectador portador de ingresso, válido a partir do momento em que ingressar no estádio.</w:t>
      </w:r>
    </w:p>
    <w:p w14:paraId="6B7AB3A6" w14:textId="7B732653" w:rsidR="00163E83" w:rsidRPr="00614ABE" w:rsidRDefault="00163E83"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63E83">
        <w:rPr>
          <w:rFonts w:ascii="Book Antiqua" w:eastAsia="Times New Roman" w:hAnsi="Book Antiqua" w:cs="Times New Roman"/>
          <w:color w:val="000000"/>
          <w:kern w:val="0"/>
          <w:sz w:val="19"/>
          <w:szCs w:val="19"/>
          <w:lang w:eastAsia="pt-BR"/>
          <w14:ligatures w14:val="none"/>
        </w:rPr>
        <w:t xml:space="preserve">III - aplicar as disposições dos </w:t>
      </w:r>
      <w:proofErr w:type="spellStart"/>
      <w:r w:rsidRPr="00163E83">
        <w:rPr>
          <w:rFonts w:ascii="Book Antiqua" w:eastAsia="Times New Roman" w:hAnsi="Book Antiqua" w:cs="Times New Roman"/>
          <w:color w:val="000000"/>
          <w:kern w:val="0"/>
          <w:sz w:val="19"/>
          <w:szCs w:val="19"/>
          <w:lang w:eastAsia="pt-BR"/>
          <w14:ligatures w14:val="none"/>
        </w:rPr>
        <w:t>arts</w:t>
      </w:r>
      <w:proofErr w:type="spellEnd"/>
      <w:r w:rsidRPr="00163E83">
        <w:rPr>
          <w:rFonts w:ascii="Book Antiqua" w:eastAsia="Times New Roman" w:hAnsi="Book Antiqua" w:cs="Times New Roman"/>
          <w:color w:val="000000"/>
          <w:kern w:val="0"/>
          <w:sz w:val="19"/>
          <w:szCs w:val="19"/>
          <w:lang w:eastAsia="pt-BR"/>
          <w14:ligatures w14:val="none"/>
        </w:rPr>
        <w:t>. 5º a 9º da lei que cria o protocolo ‘Não é Não’.</w:t>
      </w:r>
      <w:r>
        <w:rPr>
          <w:rFonts w:ascii="Book Antiqua" w:eastAsia="Times New Roman" w:hAnsi="Book Antiqua" w:cs="Times New Roman"/>
          <w:color w:val="000000"/>
          <w:kern w:val="0"/>
          <w:sz w:val="19"/>
          <w:szCs w:val="19"/>
          <w:lang w:eastAsia="pt-BR"/>
          <w14:ligatures w14:val="none"/>
        </w:rPr>
        <w:t xml:space="preserve"> </w:t>
      </w:r>
      <w:r w:rsidRPr="00163E83">
        <w:rPr>
          <w:rFonts w:ascii="Book Antiqua" w:eastAsia="Times New Roman" w:hAnsi="Book Antiqua" w:cs="Times New Roman"/>
          <w:color w:val="3333FF"/>
          <w:kern w:val="0"/>
          <w:sz w:val="16"/>
          <w:szCs w:val="16"/>
          <w:u w:val="single"/>
          <w:lang w:eastAsia="pt-BR"/>
          <w14:ligatures w14:val="none"/>
        </w:rPr>
        <w:t>(Incluído pela Lei 14.597 de 2023)</w:t>
      </w:r>
    </w:p>
    <w:p w14:paraId="51B353B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1" w:name="art151"/>
      <w:bookmarkEnd w:id="161"/>
      <w:r w:rsidRPr="00614ABE">
        <w:rPr>
          <w:rFonts w:ascii="Book Antiqua" w:eastAsia="Times New Roman" w:hAnsi="Book Antiqua" w:cs="Arial"/>
          <w:color w:val="000000"/>
          <w:kern w:val="0"/>
          <w:sz w:val="19"/>
          <w:szCs w:val="19"/>
          <w:lang w:eastAsia="pt-BR"/>
          <w14:ligatures w14:val="none"/>
        </w:rPr>
        <w:t>Art. 151. É direito do espectador a implementação de planos de ação referentes a segurança, a transporte e a contingências durante a realização de eventos esportivos com público superior a 20.000 (vinte mil) pessoas.</w:t>
      </w:r>
    </w:p>
    <w:p w14:paraId="679EED5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Os planos de ação de que trata 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serão elaborados pela organização esportiva responsável pela realização da competição, com a participação das organizações esportivas que a disputarão e dos órgãos das localidades em que se realizarão as partidas da competição responsáveis pela segurança pública, pelo transporte e por eventuais contingências.</w:t>
      </w:r>
    </w:p>
    <w:p w14:paraId="5704115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Planos de ação especiais poderão ser apresentados em relação a eventos esportivos com excepcional expectativa de público.</w:t>
      </w:r>
    </w:p>
    <w:p w14:paraId="521A6F0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3º Os planos de ação serão divulgados no sítio eletrônico dedicado à competição, no mesmo prazo de publicação de seu regulamento definitivo.</w:t>
      </w:r>
    </w:p>
    <w:p w14:paraId="5B2153E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2" w:name="art152"/>
      <w:bookmarkEnd w:id="162"/>
      <w:r w:rsidRPr="00614ABE">
        <w:rPr>
          <w:rFonts w:ascii="Book Antiqua" w:eastAsia="Times New Roman" w:hAnsi="Book Antiqua" w:cs="Arial"/>
          <w:color w:val="000000"/>
          <w:kern w:val="0"/>
          <w:sz w:val="19"/>
          <w:szCs w:val="19"/>
          <w:lang w:eastAsia="pt-BR"/>
          <w14:ligatures w14:val="none"/>
        </w:rPr>
        <w:t>Art. 152. As organizações esportivas regionais responsáveis diretamente pela realização da prova ou da partida, bem como seus dirigentes, responderão solidariamente com as organizações esportivas que disputarão a prova ou a partida e seus dirigentes, independentemente de culpa, pelos prejuízos causados ao espectador decorrentes de falhas de segurança nos estádios ou da inobservância do disposto neste Capítulo.</w:t>
      </w:r>
    </w:p>
    <w:p w14:paraId="289BA266"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63" w:name="art153"/>
      <w:bookmarkEnd w:id="163"/>
      <w:r w:rsidRPr="00B2389A">
        <w:rPr>
          <w:rFonts w:ascii="Book Antiqua" w:eastAsia="Times New Roman" w:hAnsi="Book Antiqua" w:cs="Arial"/>
          <w:color w:val="000000"/>
          <w:kern w:val="0"/>
          <w:sz w:val="16"/>
          <w:szCs w:val="16"/>
          <w:lang w:eastAsia="pt-BR"/>
          <w14:ligatures w14:val="none"/>
        </w:rPr>
        <w:t>Art. 153. (VETADO).</w:t>
      </w:r>
    </w:p>
    <w:p w14:paraId="75B1FDB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4" w:name="art154"/>
      <w:bookmarkEnd w:id="164"/>
      <w:r w:rsidRPr="00614ABE">
        <w:rPr>
          <w:rFonts w:ascii="Book Antiqua" w:eastAsia="Times New Roman" w:hAnsi="Book Antiqua" w:cs="Arial"/>
          <w:color w:val="000000"/>
          <w:kern w:val="0"/>
          <w:sz w:val="19"/>
          <w:szCs w:val="19"/>
          <w:lang w:eastAsia="pt-BR"/>
          <w14:ligatures w14:val="none"/>
        </w:rPr>
        <w:t>Art. 154. Em relação ao transporte de espectadores para eventos esportivos, ficam a eles assegurados:</w:t>
      </w:r>
    </w:p>
    <w:p w14:paraId="485F4D7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acesso</w:t>
      </w:r>
      <w:proofErr w:type="gramEnd"/>
      <w:r w:rsidRPr="00614ABE">
        <w:rPr>
          <w:rFonts w:ascii="Book Antiqua" w:eastAsia="Times New Roman" w:hAnsi="Book Antiqua" w:cs="Arial"/>
          <w:color w:val="000000"/>
          <w:kern w:val="0"/>
          <w:sz w:val="19"/>
          <w:szCs w:val="19"/>
          <w:lang w:eastAsia="pt-BR"/>
          <w14:ligatures w14:val="none"/>
        </w:rPr>
        <w:t xml:space="preserve"> a transporte seguro e organizado;</w:t>
      </w:r>
    </w:p>
    <w:p w14:paraId="0B2ABA8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ampla</w:t>
      </w:r>
      <w:proofErr w:type="gramEnd"/>
      <w:r w:rsidRPr="00614ABE">
        <w:rPr>
          <w:rFonts w:ascii="Book Antiqua" w:eastAsia="Times New Roman" w:hAnsi="Book Antiqua" w:cs="Arial"/>
          <w:color w:val="000000"/>
          <w:kern w:val="0"/>
          <w:sz w:val="19"/>
          <w:szCs w:val="19"/>
          <w:lang w:eastAsia="pt-BR"/>
          <w14:ligatures w14:val="none"/>
        </w:rPr>
        <w:t xml:space="preserve"> divulgação das providências tomadas em relação ao acesso ao local do evento esportivo, em transporte público ou privado;</w:t>
      </w:r>
    </w:p>
    <w:p w14:paraId="0143662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organização das imediações da arena esportiva em que será realizado o evento, bem como de suas entradas e saídas, de modo a viabilizar, sempre que possível, o acesso seguro e rápido ao evento, na entrada, e aos meios de transporte, na saída.</w:t>
      </w:r>
    </w:p>
    <w:p w14:paraId="11B3939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5" w:name="art155"/>
      <w:bookmarkEnd w:id="165"/>
      <w:r w:rsidRPr="00614ABE">
        <w:rPr>
          <w:rFonts w:ascii="Book Antiqua" w:eastAsia="Times New Roman" w:hAnsi="Book Antiqua" w:cs="Arial"/>
          <w:color w:val="000000"/>
          <w:kern w:val="0"/>
          <w:sz w:val="19"/>
          <w:szCs w:val="19"/>
          <w:lang w:eastAsia="pt-BR"/>
          <w14:ligatures w14:val="none"/>
        </w:rPr>
        <w:t>Art. 155. A organização esportiva responsável pela organização da competição e a organização esportiva que detém o direito sobre a realização da prova ou da partida solicitarão formalmente, de forma direta ou mediante convênio, ao poder público competente:</w:t>
      </w:r>
    </w:p>
    <w:p w14:paraId="3132712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serviços</w:t>
      </w:r>
      <w:proofErr w:type="gramEnd"/>
      <w:r w:rsidRPr="00614ABE">
        <w:rPr>
          <w:rFonts w:ascii="Book Antiqua" w:eastAsia="Times New Roman" w:hAnsi="Book Antiqua" w:cs="Arial"/>
          <w:color w:val="000000"/>
          <w:kern w:val="0"/>
          <w:sz w:val="19"/>
          <w:szCs w:val="19"/>
          <w:lang w:eastAsia="pt-BR"/>
          <w14:ligatures w14:val="none"/>
        </w:rPr>
        <w:t xml:space="preserve"> de estacionamento para uso por espectadores durante a realização de eventos esportivos, assegurado a eles acesso a serviço organizado de transporte para a arena esportiva, ainda que oneroso;</w:t>
      </w:r>
    </w:p>
    <w:p w14:paraId="772CEF2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meio</w:t>
      </w:r>
      <w:proofErr w:type="gramEnd"/>
      <w:r w:rsidRPr="00614ABE">
        <w:rPr>
          <w:rFonts w:ascii="Book Antiqua" w:eastAsia="Times New Roman" w:hAnsi="Book Antiqua" w:cs="Arial"/>
          <w:color w:val="000000"/>
          <w:kern w:val="0"/>
          <w:sz w:val="19"/>
          <w:szCs w:val="19"/>
          <w:lang w:eastAsia="pt-BR"/>
          <w14:ligatures w14:val="none"/>
        </w:rPr>
        <w:t xml:space="preserve"> de transporte, ainda que oneroso, para condução de idosos, de crianças e de pessoas com deficiência física às arenas esportivas, com partida de locais de fácil acesso previamente determinados.</w:t>
      </w:r>
    </w:p>
    <w:p w14:paraId="11E0846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Ficará dispensado o cumprimento do disposto neste artigo quando se tratar de evento esportivo realizado em arena com capacidade inferior a 10.000 (dez mil) pessoas. </w:t>
      </w:r>
    </w:p>
    <w:p w14:paraId="6D4426A0"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III</w:t>
      </w:r>
      <w:r w:rsidRPr="00614ABE">
        <w:rPr>
          <w:rFonts w:ascii="Book Antiqua" w:eastAsia="Times New Roman" w:hAnsi="Book Antiqua" w:cs="Arial"/>
          <w:b/>
          <w:bCs/>
          <w:color w:val="000000"/>
          <w:kern w:val="0"/>
          <w:sz w:val="19"/>
          <w:szCs w:val="19"/>
          <w:lang w:eastAsia="pt-BR"/>
          <w14:ligatures w14:val="none"/>
        </w:rPr>
        <w:br/>
        <w:t>Da Alimentação e da Higiene </w:t>
      </w:r>
    </w:p>
    <w:p w14:paraId="6A8AC5B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6" w:name="art156"/>
      <w:bookmarkEnd w:id="166"/>
      <w:r w:rsidRPr="00614ABE">
        <w:rPr>
          <w:rFonts w:ascii="Book Antiqua" w:eastAsia="Times New Roman" w:hAnsi="Book Antiqua" w:cs="Arial"/>
          <w:color w:val="000000"/>
          <w:kern w:val="0"/>
          <w:sz w:val="19"/>
          <w:szCs w:val="19"/>
          <w:lang w:eastAsia="pt-BR"/>
          <w14:ligatures w14:val="none"/>
        </w:rPr>
        <w:t>Art. 156. O espectador de eventos esportivos tem direito à higiene e à qualidade das instalações físicas das arenas esportivas e dos produtos alimentícios vendidos no local.</w:t>
      </w:r>
    </w:p>
    <w:p w14:paraId="68CF74B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 poder público, por meio de seus órgãos de vigilância sanitária, deve verificar o cumprimento do disposto neste artigo, na forma da legislação em vigor.</w:t>
      </w:r>
    </w:p>
    <w:p w14:paraId="79BD60A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É vedado impor preços excessivos ou aumentar sem justa causa os preços dos produtos alimentícios comercializados no local de realização do evento esportivo.</w:t>
      </w:r>
    </w:p>
    <w:p w14:paraId="7131CE2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7" w:name="art157"/>
      <w:bookmarkEnd w:id="167"/>
      <w:r w:rsidRPr="00614ABE">
        <w:rPr>
          <w:rFonts w:ascii="Book Antiqua" w:eastAsia="Times New Roman" w:hAnsi="Book Antiqua" w:cs="Arial"/>
          <w:color w:val="000000"/>
          <w:kern w:val="0"/>
          <w:sz w:val="19"/>
          <w:szCs w:val="19"/>
          <w:lang w:eastAsia="pt-BR"/>
          <w14:ligatures w14:val="none"/>
        </w:rPr>
        <w:t>Art. 157. É direito do espectador que as arenas esportivas possuam sanitários em número compatível com sua capacidade de público, em plenas condições de limpeza e funcionamento.</w:t>
      </w:r>
    </w:p>
    <w:p w14:paraId="1EBE357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Os laudos de que trata o art. 147 desta Lei devem aferir o número de sanitários em condições de uso, e deve ser emitido parecer sobre a sua compatibilidade com a capacidade de público do estádio. </w:t>
      </w:r>
    </w:p>
    <w:p w14:paraId="0214D4FF"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Subseção IV</w:t>
      </w:r>
      <w:r w:rsidRPr="00614ABE">
        <w:rPr>
          <w:rFonts w:ascii="Book Antiqua" w:eastAsia="Times New Roman" w:hAnsi="Book Antiqua" w:cs="Arial"/>
          <w:b/>
          <w:bCs/>
          <w:color w:val="000000"/>
          <w:kern w:val="0"/>
          <w:sz w:val="19"/>
          <w:szCs w:val="19"/>
          <w:lang w:eastAsia="pt-BR"/>
          <w14:ligatures w14:val="none"/>
        </w:rPr>
        <w:br/>
        <w:t>Das Condições de Acesso e de Permanência do Espectador nas Arenas Esportivas </w:t>
      </w:r>
    </w:p>
    <w:p w14:paraId="743BDCC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8" w:name="art158"/>
      <w:bookmarkEnd w:id="168"/>
      <w:r w:rsidRPr="00614ABE">
        <w:rPr>
          <w:rFonts w:ascii="Book Antiqua" w:eastAsia="Times New Roman" w:hAnsi="Book Antiqua" w:cs="Arial"/>
          <w:color w:val="000000"/>
          <w:kern w:val="0"/>
          <w:sz w:val="19"/>
          <w:szCs w:val="19"/>
          <w:lang w:eastAsia="pt-BR"/>
          <w14:ligatures w14:val="none"/>
        </w:rPr>
        <w:lastRenderedPageBreak/>
        <w:t>Art. 158. São condições de acesso e de permanência do espectador no recinto esportivo, independentemente da forma de seu ingresso, sem prejuízo de outras condições previstas em lei:</w:t>
      </w:r>
    </w:p>
    <w:p w14:paraId="37929E1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estar</w:t>
      </w:r>
      <w:proofErr w:type="gramEnd"/>
      <w:r w:rsidRPr="00614ABE">
        <w:rPr>
          <w:rFonts w:ascii="Book Antiqua" w:eastAsia="Times New Roman" w:hAnsi="Book Antiqua" w:cs="Arial"/>
          <w:color w:val="000000"/>
          <w:kern w:val="0"/>
          <w:sz w:val="19"/>
          <w:szCs w:val="19"/>
          <w:lang w:eastAsia="pt-BR"/>
          <w14:ligatures w14:val="none"/>
        </w:rPr>
        <w:t xml:space="preserve"> na posse de ingresso válido;</w:t>
      </w:r>
    </w:p>
    <w:p w14:paraId="0EC774E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portar materiais que possam ser utilizados para a prática de atos de violência;</w:t>
      </w:r>
    </w:p>
    <w:p w14:paraId="14DCA3A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consentir com a revista pessoal de prevenção e segurança;</w:t>
      </w:r>
    </w:p>
    <w:p w14:paraId="6F7E059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portar ou ostentar cartazes, bandeiras, símbolos ou outros sinais com mensagens ofensivas, ou entoar cânticos que atentem contra a dignidade da pessoa humana, especialmente de caráter racista, homofóbico, sexista ou xenófobo;</w:t>
      </w:r>
    </w:p>
    <w:p w14:paraId="50A880B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arremessar objetos de qualquer natureza no interior do recinto esportivo;</w:t>
      </w:r>
    </w:p>
    <w:p w14:paraId="6B5EBBD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portar ou utilizar fogos de artifício ou quaisquer outros engenhos pirotécnicos ou produtores de efeitos análogos;</w:t>
      </w:r>
    </w:p>
    <w:p w14:paraId="2C589B9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não incitar e não praticar atos de violência no estádio, qualquer que seja a sua natureza;</w:t>
      </w:r>
    </w:p>
    <w:p w14:paraId="5E54E4B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não invadir e não incitar a invasão, de qualquer forma, da área restrita aos competidores;</w:t>
      </w:r>
    </w:p>
    <w:p w14:paraId="79D70E8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estar embriagado ou sob efeito de drogas;</w:t>
      </w:r>
    </w:p>
    <w:p w14:paraId="4A5641C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 - </w:t>
      </w:r>
      <w:proofErr w:type="gramStart"/>
      <w:r w:rsidRPr="00614ABE">
        <w:rPr>
          <w:rFonts w:ascii="Book Antiqua" w:eastAsia="Times New Roman" w:hAnsi="Book Antiqua" w:cs="Arial"/>
          <w:color w:val="000000"/>
          <w:kern w:val="0"/>
          <w:sz w:val="19"/>
          <w:szCs w:val="19"/>
          <w:lang w:eastAsia="pt-BR"/>
          <w14:ligatures w14:val="none"/>
        </w:rPr>
        <w:t>não</w:t>
      </w:r>
      <w:proofErr w:type="gramEnd"/>
      <w:r w:rsidRPr="00614ABE">
        <w:rPr>
          <w:rFonts w:ascii="Book Antiqua" w:eastAsia="Times New Roman" w:hAnsi="Book Antiqua" w:cs="Arial"/>
          <w:color w:val="000000"/>
          <w:kern w:val="0"/>
          <w:sz w:val="19"/>
          <w:szCs w:val="19"/>
          <w:lang w:eastAsia="pt-BR"/>
          <w14:ligatures w14:val="none"/>
        </w:rPr>
        <w:t xml:space="preserve"> utilizar bandeiras, inclusive com mastro de bambu ou similares, para outros fins que não seja o de manifestação festiva e amigável;</w:t>
      </w:r>
    </w:p>
    <w:p w14:paraId="6A25D07F"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XI - (VETADO);</w:t>
      </w:r>
    </w:p>
    <w:p w14:paraId="47BC7F3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XII - para espectador com mais de 16 (dezesseis) anos de idade, estar devidamente cadastrado no sistema de controle biométrico para efeito do art. 148 desta Lei.</w:t>
      </w:r>
    </w:p>
    <w:p w14:paraId="256A1E9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O não cumprimento das condições estabelecidas neste artigo implicará a impossibilidade de acesso do espectador ao recinto esportivo ou, se for o caso, o seu afastamento imediato do recinto, sem prejuízo de outras sanções administrativas, civis ou penais eventualmente cabíveis. </w:t>
      </w:r>
    </w:p>
    <w:p w14:paraId="7324D2CF" w14:textId="77777777" w:rsidR="00614ABE" w:rsidRPr="00614ABE" w:rsidRDefault="00614ABE" w:rsidP="00614ABE">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V</w:t>
      </w:r>
      <w:r w:rsidRPr="00614ABE">
        <w:rPr>
          <w:rFonts w:ascii="Book Antiqua" w:eastAsia="Times New Roman" w:hAnsi="Book Antiqua" w:cs="Arial"/>
          <w:color w:val="000000"/>
          <w:kern w:val="0"/>
          <w:sz w:val="19"/>
          <w:szCs w:val="19"/>
          <w:lang w:eastAsia="pt-BR"/>
          <w14:ligatures w14:val="none"/>
        </w:rPr>
        <w:br/>
        <w:t>DOS MEIOS DE DIFUSÃO DOS EVENTOS ESPORTIVOS </w:t>
      </w:r>
    </w:p>
    <w:p w14:paraId="66B8395F"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Gerais </w:t>
      </w:r>
    </w:p>
    <w:p w14:paraId="447DDA3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9" w:name="art159"/>
      <w:bookmarkEnd w:id="169"/>
      <w:r w:rsidRPr="00614ABE">
        <w:rPr>
          <w:rFonts w:ascii="Book Antiqua" w:eastAsia="Times New Roman" w:hAnsi="Book Antiqua" w:cs="Arial"/>
          <w:color w:val="000000"/>
          <w:kern w:val="0"/>
          <w:sz w:val="19"/>
          <w:szCs w:val="19"/>
          <w:lang w:eastAsia="pt-BR"/>
          <w14:ligatures w14:val="none"/>
        </w:rPr>
        <w:t>Art. 159. A difusão de imagens captadas em eventos esportivos é passível de exploração comercial.</w:t>
      </w:r>
    </w:p>
    <w:p w14:paraId="2B2833C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0" w:name="art160"/>
      <w:bookmarkEnd w:id="170"/>
      <w:r w:rsidRPr="00614ABE">
        <w:rPr>
          <w:rFonts w:ascii="Book Antiqua" w:eastAsia="Times New Roman" w:hAnsi="Book Antiqua" w:cs="Arial"/>
          <w:color w:val="000000"/>
          <w:kern w:val="0"/>
          <w:sz w:val="19"/>
          <w:szCs w:val="19"/>
          <w:lang w:eastAsia="pt-BR"/>
          <w14:ligatures w14:val="none"/>
        </w:rPr>
        <w:t>Art. 160. Pertence às organizações esportivas mandantes o direito de arena, que consiste no direito de exploração e comercialização de difusão de imagens, abrangendo a prerrogativa privativa de negociar, de autorizar ou de proibir a captação, a fixação, a emissão, a transmissão, a retransmissão e a reprodução de imagens, por qualquer meio ou processo, de evento esportivo de que participem.</w:t>
      </w:r>
    </w:p>
    <w:p w14:paraId="40568EE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1º (VETADO).</w:t>
      </w:r>
    </w:p>
    <w:p w14:paraId="53B48C8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pagamento da verba de que trata o § 1º deste artigo será realizado por intermédio dos sindicatos das respectivas categorias, que serão responsáveis pelo recebimento e pela logística de repasse aos participantes do evento, no prazo de até 72 (setenta e duas) horas, contado do recebimento das verbas pelo sindicato.</w:t>
      </w:r>
    </w:p>
    <w:p w14:paraId="507F1C3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3º É facultado à organização esportiva detentora do direito de arena e dos direitos comerciais inerentes ao evento esportivo cedê-los no todo ou em parte, por meio de documento escrito, a outras organizações esportivas que regulam a modalidade e organizam competições.</w:t>
      </w:r>
    </w:p>
    <w:p w14:paraId="376B0EC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Na hipótese prevista no § 3º deste artigo, pertence às organizações esportivas responsáveis pela organização da competição o direito de autorizar ou de proibir a captação, a fixação, a emissão, a transmissão, a retransmissão e a reprodução de imagens, por qualquer meio ou processo, de eventos esportivos compreendidos em quaisquer das competições por elas organizadas, bem como de autorizar ou de proibir a exploração comercial de nome, de símbolos, de marcas, de publicidade estática e das demais propriedades inerentes às competições que organizem.</w:t>
      </w:r>
    </w:p>
    <w:p w14:paraId="2123A29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Fica vedada a prática de proveito publicitário indevido e ilegítimo, obtido mediante o emprego de qualquer artifício ou ardil, sem amparo em contrato regular celebrado entre partes legítimas e com objeto lícito e sem a prévia concordância dos titulares dos direitos envolvidos.</w:t>
      </w:r>
    </w:p>
    <w:p w14:paraId="6F22609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6º Na hipótese de realização de eventos esportivos sem definição do mando de jogo, a captação, a fixação, a emissão, a transmissão, a retransmissão e a reprodução de imagens, por qualquer meio ou processo, dependerão da anuência das organizações esportivas participantes.</w:t>
      </w:r>
    </w:p>
    <w:p w14:paraId="14DF540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7º As disposições deste artigo não se aplicam a contratos que tenham por objeto direitos de transmissão celebrados previamente à vigência desta Lei, os quais permanecem regidos pela legislação em vigor na data de sua celebração.</w:t>
      </w:r>
    </w:p>
    <w:p w14:paraId="56A635D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8º Os contratos referidos no § 7º deste artigo não podem atingir as organizações esportivas que não cederam seus direitos de transmissão a terceiros previamente à vigência desta Lei, as quais poderão cedê-los livremente, conforme as disposições previstas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w:t>
      </w:r>
    </w:p>
    <w:p w14:paraId="416BD7D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9º Não constitui prática de proveito econômico indevido ou ilegítimo a veiculação, pelas empresas detentoras de concessão, de permissão ou de autorização para exploração de serviço de radiodifusão sonora e de sons e imagens, bem como de televisão por assinatura, da própria marca e a de seus canais e dos títulos de seus programas nos uniformes de competições das entidades esportivas e nos demais meios de comunicação que se localizem nas instalações dos recintos esportivos.</w:t>
      </w:r>
    </w:p>
    <w:p w14:paraId="6144141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1" w:name="art161"/>
      <w:bookmarkEnd w:id="171"/>
      <w:r w:rsidRPr="00614ABE">
        <w:rPr>
          <w:rFonts w:ascii="Book Antiqua" w:eastAsia="Times New Roman" w:hAnsi="Book Antiqua" w:cs="Arial"/>
          <w:color w:val="000000"/>
          <w:kern w:val="0"/>
          <w:sz w:val="19"/>
          <w:szCs w:val="19"/>
          <w:lang w:eastAsia="pt-BR"/>
          <w14:ligatures w14:val="none"/>
        </w:rPr>
        <w:t>Art. 161. A difusão de imagens de eventos esportivos na rede mundial de computadores deve respeitar as disposições deste Capítulo. </w:t>
      </w:r>
    </w:p>
    <w:p w14:paraId="0BC2BC87"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Dos Direitos de Difusão de Imagens </w:t>
      </w:r>
    </w:p>
    <w:p w14:paraId="48C72D2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2" w:name="art162"/>
      <w:bookmarkEnd w:id="172"/>
      <w:r w:rsidRPr="00614ABE">
        <w:rPr>
          <w:rFonts w:ascii="Book Antiqua" w:eastAsia="Times New Roman" w:hAnsi="Book Antiqua" w:cs="Arial"/>
          <w:color w:val="000000"/>
          <w:kern w:val="0"/>
          <w:sz w:val="19"/>
          <w:szCs w:val="19"/>
          <w:lang w:eastAsia="pt-BR"/>
          <w14:ligatures w14:val="none"/>
        </w:rPr>
        <w:t>Art. 162. A comercialização de direitos de difusão de imagens de eventos esportivos deve resguardar os seguintes princípios:</w:t>
      </w:r>
    </w:p>
    <w:p w14:paraId="1C1D290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interesse público na difusão dos eventos esportivos do modo mais abrangente possível;</w:t>
      </w:r>
    </w:p>
    <w:p w14:paraId="25BB0FC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direito do torcedor de acompanhar a organização esportiva, a competição e os atletas de seu interesse;</w:t>
      </w:r>
    </w:p>
    <w:p w14:paraId="1458841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 liberdade de comunicação;</w:t>
      </w:r>
    </w:p>
    <w:p w14:paraId="22D0D89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liberdade de mercado;</w:t>
      </w:r>
    </w:p>
    <w:p w14:paraId="411248C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livre concorrência e a prevenção às práticas de mercado anticompetitivas;</w:t>
      </w:r>
    </w:p>
    <w:p w14:paraId="757F33B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integridade do esporte, a igualdade entre os competidores e a solidariedade esportiva;</w:t>
      </w:r>
    </w:p>
    <w:p w14:paraId="2BF0C90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a proteção da empresa nacional e da produção de conteúdo próprio local. </w:t>
      </w:r>
    </w:p>
    <w:p w14:paraId="4F5C023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Da Disponibilização de Imagens para Fins Jornalísticos </w:t>
      </w:r>
    </w:p>
    <w:p w14:paraId="17CD72B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3" w:name="art163"/>
      <w:bookmarkEnd w:id="173"/>
      <w:r w:rsidRPr="00614ABE">
        <w:rPr>
          <w:rFonts w:ascii="Book Antiqua" w:eastAsia="Times New Roman" w:hAnsi="Book Antiqua" w:cs="Arial"/>
          <w:color w:val="000000"/>
          <w:kern w:val="0"/>
          <w:sz w:val="19"/>
          <w:szCs w:val="19"/>
          <w:lang w:eastAsia="pt-BR"/>
          <w14:ligatures w14:val="none"/>
        </w:rPr>
        <w:lastRenderedPageBreak/>
        <w:t>Art. 163. O detentor dos direitos de difusão de imagens de eventos esportivos é obrigado a disponibilizar, em prazo não superior a 2 (duas) horas após o término do evento esportivo, imagens de parcela dos eventos aos veículos de comunicação interessados em sua retransmissão para fins exclusivamente jornalísticos, observado o seguinte:</w:t>
      </w:r>
    </w:p>
    <w:p w14:paraId="3FB77B1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retransmissão destina-se à inclusão em noticiário, após a realização da partida ou do evento esportivo, sempre com finalidade informativa, proibida a associação de parcela de imagens a qualquer forma de patrocínio, de promoção, de publicidade ou de atividade de marketing;</w:t>
      </w:r>
    </w:p>
    <w:p w14:paraId="7CF96D8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duração da exibição das imagens disponibilizadas restringe-se a 3% (três por cento) do tempo da prova ou da partida, limitada a 30 (trinta) segundos, exceto quando o evento tiver duração inferior, vedada a exibição por mais de uma vez por programa no qual as imagens sejam inseridas e quando ultrapassar 1 (um) ano da data de captação das imagens;</w:t>
      </w:r>
    </w:p>
    <w:p w14:paraId="07EAD36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os veículos de comunicação interessados devem comunicar ao detentor dos direitos a intenção de ter acesso ao conteúdo das imagens disponibilizadas da prova ou da partida, por escrito, em até 72 (setenta e duas) horas antes do evento;</w:t>
      </w:r>
    </w:p>
    <w:p w14:paraId="56BC81F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retransmissão deve ocorrer somente na programação dos canais distribuídos exclusivamente no território nacional.</w:t>
      </w:r>
    </w:p>
    <w:p w14:paraId="18D2A40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O disposto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e no inciso III deste artigo não se aplica aos casos em que o detentor dos direitos de difusão de imagens de eventos esportivos autorizar o organizador do evento a reservar espaço na arena para que os não detentores de direitos realizem a captação das imagens para a exibição de flagrante de espetáculo ou evento esportivo. </w:t>
      </w:r>
    </w:p>
    <w:p w14:paraId="63EB0BA3"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IV</w:t>
      </w:r>
      <w:r w:rsidRPr="00614ABE">
        <w:rPr>
          <w:rFonts w:ascii="Book Antiqua" w:eastAsia="Times New Roman" w:hAnsi="Book Antiqua" w:cs="Arial"/>
          <w:b/>
          <w:bCs/>
          <w:color w:val="000000"/>
          <w:kern w:val="0"/>
          <w:sz w:val="19"/>
          <w:szCs w:val="19"/>
          <w:lang w:eastAsia="pt-BR"/>
          <w14:ligatures w14:val="none"/>
        </w:rPr>
        <w:br/>
        <w:t>Do Direito à Exploração da Imagem do Atleta </w:t>
      </w:r>
    </w:p>
    <w:p w14:paraId="4B2A526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4" w:name="art164"/>
      <w:bookmarkEnd w:id="174"/>
      <w:r w:rsidRPr="00614ABE">
        <w:rPr>
          <w:rFonts w:ascii="Book Antiqua" w:eastAsia="Times New Roman" w:hAnsi="Book Antiqua" w:cs="Arial"/>
          <w:color w:val="000000"/>
          <w:kern w:val="0"/>
          <w:sz w:val="19"/>
          <w:szCs w:val="19"/>
          <w:lang w:eastAsia="pt-BR"/>
          <w14:ligatures w14:val="none"/>
        </w:rPr>
        <w:t>Art. 164. O direito ao uso da imagem do atleta profissional ou não profissional pode ser por ele cedido ou explorado por terceiros, inclusive por pessoa jurídica da qual seja sócio, mediante ajuste contratual de natureza civil e com fixação de direitos, deveres e condições inconfundíveis com o contrato especial de trabalho esportivo.</w:t>
      </w:r>
    </w:p>
    <w:p w14:paraId="31A8A36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Não há impedimento a que o atleta empregado, concomitantemente à existência de contrato especial de trabalho esportivo, ceda seu direito de imagem à organização esportiva empregadora, mas a remuneração pela cessão de direito de imagem não substitui a remuneração devida quando configurada a relação de emprego entre o atleta e a organização esportiva contratante.</w:t>
      </w:r>
    </w:p>
    <w:p w14:paraId="2D9223D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remuneração devida a título de imagem ao atleta pela organização esportiva não poderá ser superior a 50% (cinquenta por cento) de sua remuneração.</w:t>
      </w:r>
    </w:p>
    <w:p w14:paraId="5A753B5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A utilização da imagem do atleta pela organização esportiva poderá ocorrer, durante a vigência do vínculo esportivo e contratual, das seguintes formas, entre outras:</w:t>
      </w:r>
    </w:p>
    <w:p w14:paraId="5E71F20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divulgação</w:t>
      </w:r>
      <w:proofErr w:type="gramEnd"/>
      <w:r w:rsidRPr="00614ABE">
        <w:rPr>
          <w:rFonts w:ascii="Book Antiqua" w:eastAsia="Times New Roman" w:hAnsi="Book Antiqua" w:cs="Arial"/>
          <w:color w:val="000000"/>
          <w:kern w:val="0"/>
          <w:sz w:val="19"/>
          <w:szCs w:val="19"/>
          <w:lang w:eastAsia="pt-BR"/>
          <w14:ligatures w14:val="none"/>
        </w:rPr>
        <w:t xml:space="preserve"> da imagem do atleta no sítio eletrônico da organização e nos demais canais oficiais de comunicação, tais como redes sociais, revistas e vídeos institucionais;</w:t>
      </w:r>
    </w:p>
    <w:p w14:paraId="545E378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realização</w:t>
      </w:r>
      <w:proofErr w:type="gramEnd"/>
      <w:r w:rsidRPr="00614ABE">
        <w:rPr>
          <w:rFonts w:ascii="Book Antiqua" w:eastAsia="Times New Roman" w:hAnsi="Book Antiqua" w:cs="Arial"/>
          <w:color w:val="000000"/>
          <w:kern w:val="0"/>
          <w:sz w:val="19"/>
          <w:szCs w:val="19"/>
          <w:lang w:eastAsia="pt-BR"/>
          <w14:ligatures w14:val="none"/>
        </w:rPr>
        <w:t xml:space="preserve"> de campanhas de divulgação da organização esportiva e de sua equipe competitiva;</w:t>
      </w:r>
    </w:p>
    <w:p w14:paraId="3D85191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participação nos eventos de lançamento da equipe e comemoração dos resultados.</w:t>
      </w:r>
    </w:p>
    <w:p w14:paraId="3620B2D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Deve ser efetivo o uso comercial da exploração do direito de imagem do atleta, de modo a se combater a simulação e a fraude.</w:t>
      </w:r>
    </w:p>
    <w:p w14:paraId="1F7ABFD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5º Fica permitida a exploração da imagem dos atletas e dos membros das comissões técnicas, de forma coletiva, assim considerada, no mínimo, 3 (três) atletas ou membros das respectivas comissões técnicas agrupados, em atividade profissional, em campo ou fora dele, captada no contexto </w:t>
      </w:r>
      <w:r w:rsidRPr="00614ABE">
        <w:rPr>
          <w:rFonts w:ascii="Book Antiqua" w:eastAsia="Times New Roman" w:hAnsi="Book Antiqua" w:cs="Arial"/>
          <w:color w:val="000000"/>
          <w:kern w:val="0"/>
          <w:sz w:val="19"/>
          <w:szCs w:val="19"/>
          <w:lang w:eastAsia="pt-BR"/>
          <w14:ligatures w14:val="none"/>
        </w:rPr>
        <w:lastRenderedPageBreak/>
        <w:t>das atividades esportivas e utilizada para fins promocionais, institucionais e de fomento ao esporte, pelas organizações que administram e regulam o esporte e pelas organizações que se dediquem à prática esportiva, respeitado o disposto neste artigo no que se refere ao direito de imagem de cada atleta e membro da comissão técnica, quando individualmente considerados. </w:t>
      </w:r>
    </w:p>
    <w:p w14:paraId="431FA3F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VI</w:t>
      </w:r>
      <w:r w:rsidRPr="00614ABE">
        <w:rPr>
          <w:rFonts w:ascii="Book Antiqua" w:eastAsia="Times New Roman" w:hAnsi="Book Antiqua" w:cs="Arial"/>
          <w:color w:val="000000"/>
          <w:kern w:val="0"/>
          <w:sz w:val="19"/>
          <w:szCs w:val="19"/>
          <w:lang w:eastAsia="pt-BR"/>
          <w14:ligatures w14:val="none"/>
        </w:rPr>
        <w:br/>
        <w:t>DOS CRIMES CONTRA A ORDEM ECONÔMICA ESPORTIVA </w:t>
      </w:r>
    </w:p>
    <w:p w14:paraId="2FE1AE98"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Do Crime de Corrupção Privada no Esporte </w:t>
      </w:r>
    </w:p>
    <w:p w14:paraId="7FF3C6B8" w14:textId="07E5C87E"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5" w:name="art165"/>
      <w:bookmarkEnd w:id="175"/>
      <w:r w:rsidRPr="008378E1">
        <w:rPr>
          <w:rFonts w:ascii="Book Antiqua" w:eastAsia="Times New Roman" w:hAnsi="Book Antiqua" w:cs="Arial"/>
          <w:b/>
          <w:bCs/>
          <w:color w:val="000000"/>
          <w:kern w:val="0"/>
          <w:sz w:val="19"/>
          <w:szCs w:val="19"/>
          <w:highlight w:val="magenta"/>
          <w:lang w:eastAsia="pt-BR"/>
          <w14:ligatures w14:val="none"/>
        </w:rPr>
        <w:t>Art. 165</w:t>
      </w:r>
      <w:r w:rsidRPr="008378E1">
        <w:rPr>
          <w:rFonts w:ascii="Book Antiqua" w:eastAsia="Times New Roman" w:hAnsi="Book Antiqua" w:cs="Arial"/>
          <w:b/>
          <w:bCs/>
          <w:color w:val="000000"/>
          <w:kern w:val="0"/>
          <w:sz w:val="19"/>
          <w:szCs w:val="19"/>
          <w:lang w:eastAsia="pt-BR"/>
          <w14:ligatures w14:val="none"/>
        </w:rPr>
        <w:t>. Exigir, solicitar, aceitar ou receber vantagem indevida, como representante de organização esportiva privada, para favorecer a si ou a terceiros, direta ou indiretamente, ou aceitar promessa de vantagem indevida, a fim de realizar ou de omitir ato inerente às suas atribuições</w:t>
      </w:r>
      <w:r w:rsidRPr="00614ABE">
        <w:rPr>
          <w:rFonts w:ascii="Book Antiqua" w:eastAsia="Times New Roman" w:hAnsi="Book Antiqua" w:cs="Arial"/>
          <w:color w:val="000000"/>
          <w:kern w:val="0"/>
          <w:sz w:val="19"/>
          <w:szCs w:val="19"/>
          <w:lang w:eastAsia="pt-BR"/>
          <w14:ligatures w14:val="none"/>
        </w:rPr>
        <w:t>:</w:t>
      </w:r>
      <w:r w:rsidR="008378E1">
        <w:rPr>
          <w:rFonts w:ascii="Book Antiqua" w:eastAsia="Times New Roman" w:hAnsi="Book Antiqua" w:cs="Arial"/>
          <w:color w:val="000000"/>
          <w:kern w:val="0"/>
          <w:sz w:val="19"/>
          <w:szCs w:val="19"/>
          <w:lang w:eastAsia="pt-BR"/>
          <w14:ligatures w14:val="none"/>
        </w:rPr>
        <w:t xml:space="preserve"> </w:t>
      </w:r>
      <w:r w:rsidR="008378E1">
        <w:rPr>
          <w:rFonts w:ascii="Book Antiqua" w:hAnsi="Book Antiqua"/>
          <w:b/>
          <w:color w:val="FF0000"/>
          <w:sz w:val="16"/>
          <w:szCs w:val="16"/>
          <w:u w:val="single"/>
        </w:rPr>
        <w:t>(MPRJ-2024)</w:t>
      </w:r>
    </w:p>
    <w:p w14:paraId="461B8850" w14:textId="77777777" w:rsidR="00614ABE" w:rsidRDefault="00614ABE" w:rsidP="00614AB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reclusão, de 2 (dois) a 4 (quatro) anos, e multa.</w:t>
      </w:r>
    </w:p>
    <w:tbl>
      <w:tblPr>
        <w:tblStyle w:val="Tabelacomgrade"/>
        <w:tblW w:w="0" w:type="auto"/>
        <w:tblLook w:val="04A0" w:firstRow="1" w:lastRow="0" w:firstColumn="1" w:lastColumn="0" w:noHBand="0" w:noVBand="1"/>
      </w:tblPr>
      <w:tblGrid>
        <w:gridCol w:w="8494"/>
      </w:tblGrid>
      <w:tr w:rsidR="008378E1" w14:paraId="2CAB7E77" w14:textId="77777777" w:rsidTr="00651B9F">
        <w:tc>
          <w:tcPr>
            <w:tcW w:w="8494" w:type="dxa"/>
            <w:shd w:val="clear" w:color="auto" w:fill="CCFFFF"/>
          </w:tcPr>
          <w:p w14:paraId="1E0B2587" w14:textId="7C7D7E4C" w:rsidR="008378E1" w:rsidRPr="008378E1" w:rsidRDefault="008378E1" w:rsidP="008378E1">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8378E1">
              <w:rPr>
                <w:rFonts w:ascii="Book Antiqua" w:eastAsia="Times New Roman" w:hAnsi="Book Antiqua" w:cs="Arial"/>
                <w:b/>
                <w:bCs/>
                <w:i/>
                <w:iCs/>
                <w:color w:val="EE0000"/>
                <w:kern w:val="0"/>
                <w:sz w:val="19"/>
                <w:szCs w:val="19"/>
                <w:lang w:eastAsia="pt-BR"/>
                <w14:ligatures w14:val="none"/>
              </w:rPr>
              <w:t>#</w:t>
            </w:r>
            <w:r w:rsidRPr="008378E1">
              <w:rPr>
                <w:rFonts w:ascii="Book Antiqua" w:eastAsia="Times New Roman" w:hAnsi="Book Antiqua" w:cs="Arial"/>
                <w:b/>
                <w:bCs/>
                <w:i/>
                <w:iCs/>
                <w:color w:val="EE0000"/>
                <w:kern w:val="0"/>
                <w:sz w:val="19"/>
                <w:szCs w:val="19"/>
                <w:highlight w:val="green"/>
                <w:lang w:eastAsia="pt-BR"/>
                <w14:ligatures w14:val="none"/>
              </w:rPr>
              <w:t>Atenção</w:t>
            </w:r>
            <w:r>
              <w:rPr>
                <w:rFonts w:ascii="Book Antiqua" w:eastAsia="Times New Roman" w:hAnsi="Book Antiqua" w:cs="Arial"/>
                <w:b/>
                <w:bCs/>
                <w:i/>
                <w:iCs/>
                <w:color w:val="EE0000"/>
                <w:kern w:val="0"/>
                <w:sz w:val="19"/>
                <w:szCs w:val="19"/>
                <w:lang w:eastAsia="pt-BR"/>
                <w14:ligatures w14:val="none"/>
              </w:rPr>
              <w:t>: #</w:t>
            </w:r>
            <w:r w:rsidRPr="008378E1">
              <w:rPr>
                <w:rFonts w:ascii="Book Antiqua" w:eastAsia="Times New Roman" w:hAnsi="Book Antiqua" w:cs="Arial"/>
                <w:b/>
                <w:bCs/>
                <w:i/>
                <w:iCs/>
                <w:color w:val="EE0000"/>
                <w:kern w:val="0"/>
                <w:sz w:val="19"/>
                <w:szCs w:val="19"/>
                <w:highlight w:val="green"/>
                <w:lang w:eastAsia="pt-BR"/>
                <w14:ligatures w14:val="none"/>
              </w:rPr>
              <w:t>MPRJ-2024</w:t>
            </w:r>
            <w:r>
              <w:rPr>
                <w:rFonts w:ascii="Book Antiqua" w:eastAsia="Times New Roman" w:hAnsi="Book Antiqua" w:cs="Arial"/>
                <w:b/>
                <w:bCs/>
                <w:i/>
                <w:iCs/>
                <w:color w:val="EE0000"/>
                <w:kern w:val="0"/>
                <w:sz w:val="19"/>
                <w:szCs w:val="19"/>
                <w:lang w:eastAsia="pt-BR"/>
                <w14:ligatures w14:val="none"/>
              </w:rPr>
              <w:t>: #</w:t>
            </w:r>
            <w:r w:rsidRPr="008378E1">
              <w:rPr>
                <w:rFonts w:ascii="Book Antiqua" w:eastAsia="Times New Roman" w:hAnsi="Book Antiqua" w:cs="Arial"/>
                <w:b/>
                <w:bCs/>
                <w:i/>
                <w:iCs/>
                <w:color w:val="EE0000"/>
                <w:kern w:val="0"/>
                <w:sz w:val="19"/>
                <w:szCs w:val="19"/>
                <w:highlight w:val="green"/>
                <w:lang w:eastAsia="pt-BR"/>
                <w14:ligatures w14:val="none"/>
              </w:rPr>
              <w:t>VUNESP</w:t>
            </w:r>
            <w:r>
              <w:rPr>
                <w:rFonts w:ascii="Book Antiqua" w:eastAsia="Times New Roman" w:hAnsi="Book Antiqua" w:cs="Arial"/>
                <w:color w:val="000000"/>
                <w:kern w:val="0"/>
                <w:sz w:val="19"/>
                <w:szCs w:val="19"/>
                <w:lang w:eastAsia="pt-BR"/>
                <w14:ligatures w14:val="none"/>
              </w:rPr>
              <w:t>:</w:t>
            </w:r>
            <w:r>
              <w:t xml:space="preserve"> </w:t>
            </w:r>
            <w:r w:rsidRPr="008378E1">
              <w:rPr>
                <w:rFonts w:ascii="Book Antiqua" w:eastAsia="Times New Roman" w:hAnsi="Book Antiqua" w:cs="Arial"/>
                <w:color w:val="000000"/>
                <w:kern w:val="0"/>
                <w:sz w:val="19"/>
                <w:szCs w:val="19"/>
                <w:lang w:eastAsia="pt-BR"/>
                <w14:ligatures w14:val="none"/>
              </w:rPr>
              <w:t xml:space="preserve">O delito </w:t>
            </w:r>
            <w:r>
              <w:rPr>
                <w:rFonts w:ascii="Book Antiqua" w:eastAsia="Times New Roman" w:hAnsi="Book Antiqua" w:cs="Arial"/>
                <w:color w:val="000000"/>
                <w:kern w:val="0"/>
                <w:sz w:val="19"/>
                <w:szCs w:val="19"/>
                <w:lang w:eastAsia="pt-BR"/>
                <w14:ligatures w14:val="none"/>
              </w:rPr>
              <w:t xml:space="preserve">de </w:t>
            </w:r>
            <w:r w:rsidRPr="008378E1">
              <w:rPr>
                <w:rFonts w:ascii="Book Antiqua" w:eastAsia="Times New Roman" w:hAnsi="Book Antiqua" w:cs="Arial"/>
                <w:color w:val="000000"/>
                <w:kern w:val="0"/>
                <w:sz w:val="19"/>
                <w:szCs w:val="19"/>
                <w:lang w:eastAsia="pt-BR"/>
                <w14:ligatures w14:val="none"/>
              </w:rPr>
              <w:t>Crime de Corrupção Privada no Esporte</w:t>
            </w:r>
            <w:r>
              <w:rPr>
                <w:rFonts w:ascii="Book Antiqua" w:eastAsia="Times New Roman" w:hAnsi="Book Antiqua" w:cs="Arial"/>
                <w:color w:val="000000"/>
                <w:kern w:val="0"/>
                <w:sz w:val="19"/>
                <w:szCs w:val="19"/>
                <w:lang w:eastAsia="pt-BR"/>
                <w14:ligatures w14:val="none"/>
              </w:rPr>
              <w:t xml:space="preserve"> (</w:t>
            </w:r>
            <w:r w:rsidRPr="008378E1">
              <w:rPr>
                <w:rFonts w:ascii="Book Antiqua" w:eastAsia="Times New Roman" w:hAnsi="Book Antiqua" w:cs="Arial"/>
                <w:color w:val="000000"/>
                <w:kern w:val="0"/>
                <w:sz w:val="19"/>
                <w:szCs w:val="19"/>
                <w:lang w:eastAsia="pt-BR"/>
                <w14:ligatures w14:val="none"/>
              </w:rPr>
              <w:t>art. 165 da Lei 14.597/23</w:t>
            </w:r>
            <w:r>
              <w:rPr>
                <w:rFonts w:ascii="Book Antiqua" w:eastAsia="Times New Roman" w:hAnsi="Book Antiqua" w:cs="Arial"/>
                <w:color w:val="000000"/>
                <w:kern w:val="0"/>
                <w:sz w:val="19"/>
                <w:szCs w:val="19"/>
                <w:lang w:eastAsia="pt-BR"/>
                <w14:ligatures w14:val="none"/>
              </w:rPr>
              <w:t>) é um crime próprio</w:t>
            </w:r>
            <w:r w:rsidRPr="008378E1">
              <w:rPr>
                <w:rFonts w:ascii="Book Antiqua" w:eastAsia="Times New Roman" w:hAnsi="Book Antiqua" w:cs="Arial"/>
                <w:color w:val="000000"/>
                <w:kern w:val="0"/>
                <w:sz w:val="19"/>
                <w:szCs w:val="19"/>
                <w:lang w:eastAsia="pt-BR"/>
                <w14:ligatures w14:val="none"/>
              </w:rPr>
              <w:t xml:space="preserve"> quanto ao sujeito ativo</w:t>
            </w:r>
            <w:r>
              <w:rPr>
                <w:rFonts w:ascii="Book Antiqua" w:eastAsia="Times New Roman" w:hAnsi="Book Antiqua" w:cs="Arial"/>
                <w:color w:val="000000"/>
                <w:kern w:val="0"/>
                <w:sz w:val="19"/>
                <w:szCs w:val="19"/>
                <w:lang w:eastAsia="pt-BR"/>
                <w14:ligatures w14:val="none"/>
              </w:rPr>
              <w:t>.</w:t>
            </w:r>
            <w:r w:rsidRPr="008378E1">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color w:val="000000"/>
                <w:kern w:val="0"/>
                <w:sz w:val="19"/>
                <w:szCs w:val="19"/>
                <w:lang w:eastAsia="pt-BR"/>
                <w14:ligatures w14:val="none"/>
              </w:rPr>
              <w:t>L</w:t>
            </w:r>
            <w:r w:rsidRPr="008378E1">
              <w:rPr>
                <w:rFonts w:ascii="Book Antiqua" w:eastAsia="Times New Roman" w:hAnsi="Book Antiqua" w:cs="Arial"/>
                <w:color w:val="000000"/>
                <w:kern w:val="0"/>
                <w:sz w:val="19"/>
                <w:szCs w:val="19"/>
                <w:lang w:eastAsia="pt-BR"/>
                <w14:ligatures w14:val="none"/>
              </w:rPr>
              <w:t xml:space="preserve">ogo, somente pode ser praticado pelos representantes de alguma organização esportiva privada, como, por exemplo, os representantes da Confederação Brasileira de Futebol (CBF). </w:t>
            </w:r>
          </w:p>
        </w:tc>
      </w:tr>
    </w:tbl>
    <w:p w14:paraId="29494E7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Nas mesmas penas incorre quem oferece, promete, entrega ou paga, direta ou indiretamente, ao representante da organização esportiva privada, vantagem indevida. </w:t>
      </w:r>
    </w:p>
    <w:p w14:paraId="7C54DAB0"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Dos Crimes na Relação de Consumo em Eventos Esportivos </w:t>
      </w:r>
    </w:p>
    <w:p w14:paraId="5E56848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6" w:name="art166"/>
      <w:bookmarkEnd w:id="176"/>
      <w:r w:rsidRPr="00614ABE">
        <w:rPr>
          <w:rFonts w:ascii="Book Antiqua" w:eastAsia="Times New Roman" w:hAnsi="Book Antiqua" w:cs="Arial"/>
          <w:color w:val="000000"/>
          <w:kern w:val="0"/>
          <w:sz w:val="19"/>
          <w:szCs w:val="19"/>
          <w:lang w:eastAsia="pt-BR"/>
          <w14:ligatures w14:val="none"/>
        </w:rPr>
        <w:t>Art. 166. Vender ou portar para venda ingressos de evento esportivo, por preço superior ao estampado no bilhete:</w:t>
      </w:r>
    </w:p>
    <w:p w14:paraId="3826185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reclusão, de 1 (um) a 2 (dois) anos, e multa.</w:t>
      </w:r>
    </w:p>
    <w:p w14:paraId="288176E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7" w:name="art167"/>
      <w:bookmarkEnd w:id="177"/>
      <w:r w:rsidRPr="00614ABE">
        <w:rPr>
          <w:rFonts w:ascii="Book Antiqua" w:eastAsia="Times New Roman" w:hAnsi="Book Antiqua" w:cs="Arial"/>
          <w:color w:val="000000"/>
          <w:kern w:val="0"/>
          <w:sz w:val="19"/>
          <w:szCs w:val="19"/>
          <w:lang w:eastAsia="pt-BR"/>
          <w14:ligatures w14:val="none"/>
        </w:rPr>
        <w:t xml:space="preserve">Art. 167. </w:t>
      </w:r>
      <w:proofErr w:type="spellStart"/>
      <w:r w:rsidRPr="00614ABE">
        <w:rPr>
          <w:rFonts w:ascii="Book Antiqua" w:eastAsia="Times New Roman" w:hAnsi="Book Antiqua" w:cs="Arial"/>
          <w:color w:val="000000"/>
          <w:kern w:val="0"/>
          <w:sz w:val="19"/>
          <w:szCs w:val="19"/>
          <w:lang w:eastAsia="pt-BR"/>
          <w14:ligatures w14:val="none"/>
        </w:rPr>
        <w:t>Fornecer</w:t>
      </w:r>
      <w:proofErr w:type="spellEnd"/>
      <w:r w:rsidRPr="00614ABE">
        <w:rPr>
          <w:rFonts w:ascii="Book Antiqua" w:eastAsia="Times New Roman" w:hAnsi="Book Antiqua" w:cs="Arial"/>
          <w:color w:val="000000"/>
          <w:kern w:val="0"/>
          <w:sz w:val="19"/>
          <w:szCs w:val="19"/>
          <w:lang w:eastAsia="pt-BR"/>
          <w14:ligatures w14:val="none"/>
        </w:rPr>
        <w:t>, desviar ou facilitar a distribuição de ingressos para venda por preço superior ao estampado no bilhete:</w:t>
      </w:r>
    </w:p>
    <w:p w14:paraId="09BB9B4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reclusão, de 2 (dois) a 4 (quatro) anos, e multa.</w:t>
      </w:r>
    </w:p>
    <w:p w14:paraId="7D414D2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A pena será aumentada de 1/3 (um terço) até a metade se o agente for servidor público, dirigente ou funcionário de organização esportiva que se relacione com a promoção do evento ou competição, de empresa contratada para o processo de emissão, distribuição e venda de ingressos ou de torcida organizada e se utilizar dessa condição para os fins previstos neste artigo. </w:t>
      </w:r>
    </w:p>
    <w:p w14:paraId="4D38F6BB"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Dos Crimes contra a Propriedade Intelectual das Organizações Esportivas </w:t>
      </w:r>
    </w:p>
    <w:p w14:paraId="1D5E34A2" w14:textId="77777777" w:rsidR="00614ABE" w:rsidRPr="00614ABE" w:rsidRDefault="00614ABE" w:rsidP="00614ABE">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Utilização indevida de símbolos oficiais</w:t>
      </w:r>
    </w:p>
    <w:p w14:paraId="4215F66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8" w:name="art168"/>
      <w:bookmarkEnd w:id="178"/>
      <w:r w:rsidRPr="00614ABE">
        <w:rPr>
          <w:rFonts w:ascii="Book Antiqua" w:eastAsia="Times New Roman" w:hAnsi="Book Antiqua" w:cs="Arial"/>
          <w:color w:val="000000"/>
          <w:kern w:val="0"/>
          <w:sz w:val="19"/>
          <w:szCs w:val="19"/>
          <w:lang w:eastAsia="pt-BR"/>
          <w14:ligatures w14:val="none"/>
        </w:rPr>
        <w:t>Art. 168. Reproduzir, imitar, falsificar ou modificar indevidamente quaisquer sinais visivelmente distintivos, emblemas, marcas, logomarcas, mascotes, lemas, hinos e qualquer outro símbolo de titularidade de organização esportiva:</w:t>
      </w:r>
    </w:p>
    <w:p w14:paraId="5F99C4A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detenção, de 3 (três) meses a 1 (um) ano, ou multa.</w:t>
      </w:r>
    </w:p>
    <w:p w14:paraId="291AE7B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9" w:name="art169"/>
      <w:bookmarkEnd w:id="179"/>
      <w:r w:rsidRPr="00614ABE">
        <w:rPr>
          <w:rFonts w:ascii="Book Antiqua" w:eastAsia="Times New Roman" w:hAnsi="Book Antiqua" w:cs="Arial"/>
          <w:color w:val="000000"/>
          <w:kern w:val="0"/>
          <w:sz w:val="19"/>
          <w:szCs w:val="19"/>
          <w:lang w:eastAsia="pt-BR"/>
          <w14:ligatures w14:val="none"/>
        </w:rPr>
        <w:t xml:space="preserve">Art. 169. Importar, exportar, vender, distribuir, oferecer ou expor à venda, ocultar ou manter em estoque quaisquer sinais visivelmente distintivos, emblemas, marcas, logomarcas, mascotes, lemas, hinos e qualquer outro símbolo de titularidade de organização esportiva ou produtos resultantes de </w:t>
      </w:r>
      <w:r w:rsidRPr="00614ABE">
        <w:rPr>
          <w:rFonts w:ascii="Book Antiqua" w:eastAsia="Times New Roman" w:hAnsi="Book Antiqua" w:cs="Arial"/>
          <w:color w:val="000000"/>
          <w:kern w:val="0"/>
          <w:sz w:val="19"/>
          <w:szCs w:val="19"/>
          <w:lang w:eastAsia="pt-BR"/>
          <w14:ligatures w14:val="none"/>
        </w:rPr>
        <w:lastRenderedPageBreak/>
        <w:t>sua reprodução, imitação, falsificação ou modificação não autorizadas para fins comerciais ou de publicidade:</w:t>
      </w:r>
    </w:p>
    <w:p w14:paraId="0838C45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reclusão, de 2 (dois) a 4 (quatro) anos, e multa. </w:t>
      </w:r>
    </w:p>
    <w:p w14:paraId="04D0AAB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Marketing de Emboscada por Associação</w:t>
      </w:r>
    </w:p>
    <w:p w14:paraId="54325DB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0" w:name="art170"/>
      <w:bookmarkEnd w:id="180"/>
      <w:r w:rsidRPr="00614ABE">
        <w:rPr>
          <w:rFonts w:ascii="Book Antiqua" w:eastAsia="Times New Roman" w:hAnsi="Book Antiqua" w:cs="Arial"/>
          <w:color w:val="000000"/>
          <w:kern w:val="0"/>
          <w:sz w:val="19"/>
          <w:szCs w:val="19"/>
          <w:lang w:eastAsia="pt-BR"/>
          <w14:ligatures w14:val="none"/>
        </w:rPr>
        <w:t>Art. 170. Divulgar marcas, produtos ou serviços, com o fim de alcançar vantagem econômica ou publicitária, por meio de associação com sinais visivelmente distintivos, emblemas, marcas, logomarcas, mascotes, lemas, hinos e qualquer outro símbolo de titularidade de organização esportiva, sem sua autorização ou de pessoa por ela indicada, induzindo terceiros a acreditar que tais marcas, produtos ou serviços são aprovados, autorizados ou endossados pela organização esportiva titular dos direitos violados:</w:t>
      </w:r>
    </w:p>
    <w:p w14:paraId="2B42F00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detenção, de 3 (três) meses a 1 (um) ano, ou multa.</w:t>
      </w:r>
    </w:p>
    <w:p w14:paraId="41FF2A9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Na mesma pena incorre quem, sem autorização da organização esportiva promotora de evento esportivo ou de pessoa por ela indicada, vincular o uso de ingressos, de convites ou de qualquer espécie de autorização de acesso aos eventos esportivos a ações de publicidade ou a atividades comerciais, com o intuito de obter vantagem econômica. </w:t>
      </w:r>
    </w:p>
    <w:p w14:paraId="75129C5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Marketing de Emboscada por Intrusão</w:t>
      </w:r>
    </w:p>
    <w:p w14:paraId="6605284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1" w:name="art171"/>
      <w:bookmarkEnd w:id="181"/>
      <w:r w:rsidRPr="00614ABE">
        <w:rPr>
          <w:rFonts w:ascii="Book Antiqua" w:eastAsia="Times New Roman" w:hAnsi="Book Antiqua" w:cs="Arial"/>
          <w:color w:val="000000"/>
          <w:kern w:val="0"/>
          <w:sz w:val="19"/>
          <w:szCs w:val="19"/>
          <w:lang w:eastAsia="pt-BR"/>
          <w14:ligatures w14:val="none"/>
        </w:rPr>
        <w:t>Art. 171. Expor marcas, negócios, estabelecimentos, produtos ou serviços ou praticar atividade promocional, não autorizados pela organização esportiva proprietária ou por pessoa por ela indicada, atraindo de qualquer forma a atenção pública nos locais da ocorrência de eventos esportivos, com o fim de obter vantagem econômica ou publicitária:</w:t>
      </w:r>
    </w:p>
    <w:p w14:paraId="6EE7D25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detenção, de 3 (três) meses a 1 (um) ano, ou multa.</w:t>
      </w:r>
    </w:p>
    <w:p w14:paraId="4E7D083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2" w:name="art172"/>
      <w:bookmarkEnd w:id="182"/>
      <w:r w:rsidRPr="00614ABE">
        <w:rPr>
          <w:rFonts w:ascii="Book Antiqua" w:eastAsia="Times New Roman" w:hAnsi="Book Antiqua" w:cs="Arial"/>
          <w:color w:val="000000"/>
          <w:kern w:val="0"/>
          <w:sz w:val="19"/>
          <w:szCs w:val="19"/>
          <w:lang w:eastAsia="pt-BR"/>
          <w14:ligatures w14:val="none"/>
        </w:rPr>
        <w:t>Art. 172. Nos crimes previstos nesta Seção, somente se procede mediante representação da organização esportiva titular dos direitos violados, com exceção do crime previsto no art. 169 desta Lei, em que a ação é pública incondicionada. </w:t>
      </w:r>
    </w:p>
    <w:p w14:paraId="2DB0A083"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TÍTULO III</w:t>
      </w:r>
      <w:r w:rsidRPr="00614ABE">
        <w:rPr>
          <w:rFonts w:ascii="Book Antiqua" w:eastAsia="Times New Roman" w:hAnsi="Book Antiqua" w:cs="Arial"/>
          <w:color w:val="000000"/>
          <w:kern w:val="0"/>
          <w:sz w:val="19"/>
          <w:szCs w:val="19"/>
          <w:lang w:eastAsia="pt-BR"/>
          <w14:ligatures w14:val="none"/>
        </w:rPr>
        <w:br/>
        <w:t>DA INTEGRIDADE ESPORTIVA E DA CULTURA DE PAZ NO ESPORTE </w:t>
      </w:r>
    </w:p>
    <w:p w14:paraId="6C0A9176"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I</w:t>
      </w:r>
      <w:r w:rsidRPr="00614ABE">
        <w:rPr>
          <w:rFonts w:ascii="Book Antiqua" w:eastAsia="Times New Roman" w:hAnsi="Book Antiqua" w:cs="Arial"/>
          <w:color w:val="000000"/>
          <w:kern w:val="0"/>
          <w:sz w:val="19"/>
          <w:szCs w:val="19"/>
          <w:lang w:eastAsia="pt-BR"/>
          <w14:ligatures w14:val="none"/>
        </w:rPr>
        <w:br/>
        <w:t>DA GARANTIA À INCERTEZA DO RESULTADO ESPORTIVO </w:t>
      </w:r>
    </w:p>
    <w:p w14:paraId="6C7B4DD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Gerais </w:t>
      </w:r>
    </w:p>
    <w:p w14:paraId="5165C8D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3" w:name="art173"/>
      <w:bookmarkEnd w:id="183"/>
      <w:r w:rsidRPr="00614ABE">
        <w:rPr>
          <w:rFonts w:ascii="Book Antiqua" w:eastAsia="Times New Roman" w:hAnsi="Book Antiqua" w:cs="Arial"/>
          <w:color w:val="000000"/>
          <w:kern w:val="0"/>
          <w:sz w:val="19"/>
          <w:szCs w:val="19"/>
          <w:lang w:eastAsia="pt-BR"/>
          <w14:ligatures w14:val="none"/>
        </w:rPr>
        <w:t>Art. 173. A prática esportiva no nível da excelência esportiva, caracterizada por ser disputada por atletas de alto rendimento esportivo, e a busca pela melhor performance não prejudicam a conformidade com o princípio da igualdade de condições entre os competidores. </w:t>
      </w:r>
    </w:p>
    <w:p w14:paraId="48D769BA"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Da Prevenção e do Controle de Dopagem </w:t>
      </w:r>
    </w:p>
    <w:p w14:paraId="0AFFDB3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4" w:name="art174"/>
      <w:bookmarkEnd w:id="184"/>
      <w:r w:rsidRPr="00614ABE">
        <w:rPr>
          <w:rFonts w:ascii="Book Antiqua" w:eastAsia="Times New Roman" w:hAnsi="Book Antiqua" w:cs="Arial"/>
          <w:color w:val="000000"/>
          <w:kern w:val="0"/>
          <w:sz w:val="19"/>
          <w:szCs w:val="19"/>
          <w:lang w:eastAsia="pt-BR"/>
          <w14:ligatures w14:val="none"/>
        </w:rPr>
        <w:t>Art. 174. O controle de dopagem tem por objetivo garantir o direito de os atletas e as organizações participarem de competições livres de dopagem, promover a conservação da saúde e preservar a justiça e a igualdade entre os competidores.</w:t>
      </w:r>
    </w:p>
    <w:p w14:paraId="1488996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 controle de dopagem será realizado por meio de programas harmonizados, coordenados e eficazes em nível nacional e internacional no âmbito da detecção, da punição e da prevenção da dopagem.</w:t>
      </w:r>
    </w:p>
    <w:p w14:paraId="5770E90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2º Considera-se dopagem no esporte a violação de regra antidopagem cometida por atleta, por terceiro ou por organização esportiva.</w:t>
      </w:r>
    </w:p>
    <w:p w14:paraId="21A822E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As instituições destinadas à prevenção e ao controle de dopagem deverão observar as disposições do Código Mundial Antidopagem, editado pela Agência Mundial Antidopagem.</w:t>
      </w:r>
    </w:p>
    <w:p w14:paraId="4A50F48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5" w:name="art175"/>
      <w:bookmarkEnd w:id="185"/>
      <w:r w:rsidRPr="00614ABE">
        <w:rPr>
          <w:rFonts w:ascii="Book Antiqua" w:eastAsia="Times New Roman" w:hAnsi="Book Antiqua" w:cs="Arial"/>
          <w:color w:val="000000"/>
          <w:kern w:val="0"/>
          <w:sz w:val="19"/>
          <w:szCs w:val="19"/>
          <w:lang w:eastAsia="pt-BR"/>
          <w14:ligatures w14:val="none"/>
        </w:rPr>
        <w:t>Art. 175. A Autoridade Brasileira de Controle de Dopagem (ABCD), órgão vinculado ao Ministério do Esporte, é a organização nacional antidopagem, à qual compete, privativamente:</w:t>
      </w:r>
    </w:p>
    <w:p w14:paraId="1EC2BB3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 - (VETADO);</w:t>
      </w:r>
    </w:p>
    <w:p w14:paraId="2F95C9D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coordenar</w:t>
      </w:r>
      <w:proofErr w:type="gramEnd"/>
      <w:r w:rsidRPr="00614ABE">
        <w:rPr>
          <w:rFonts w:ascii="Book Antiqua" w:eastAsia="Times New Roman" w:hAnsi="Book Antiqua" w:cs="Arial"/>
          <w:color w:val="000000"/>
          <w:kern w:val="0"/>
          <w:sz w:val="19"/>
          <w:szCs w:val="19"/>
          <w:lang w:eastAsia="pt-BR"/>
          <w14:ligatures w14:val="none"/>
        </w:rPr>
        <w:t xml:space="preserve"> nacionalmente o combate à dopagem no esporte, respeitadas as diretrizes estabelecidas pelo CNE;</w:t>
      </w:r>
    </w:p>
    <w:p w14:paraId="206DC75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conduzir os testes de controle de dopagem, durante os períodos de competição e em seus intervalos, a gestão de resultados, as investigações e outras atividades relacionadas à antidopagem, respeitadas as atribuições de organizações internacionais previstas no Código Mundial Antidopagem;</w:t>
      </w:r>
    </w:p>
    <w:p w14:paraId="2E84A32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expedir</w:t>
      </w:r>
      <w:proofErr w:type="gramEnd"/>
      <w:r w:rsidRPr="00614ABE">
        <w:rPr>
          <w:rFonts w:ascii="Book Antiqua" w:eastAsia="Times New Roman" w:hAnsi="Book Antiqua" w:cs="Arial"/>
          <w:color w:val="000000"/>
          <w:kern w:val="0"/>
          <w:sz w:val="19"/>
          <w:szCs w:val="19"/>
          <w:lang w:eastAsia="pt-BR"/>
          <w14:ligatures w14:val="none"/>
        </w:rPr>
        <w:t xml:space="preserve"> autorizações de uso terapêutico, respeitadas as atribuições de organizações internacionais previstas no Código Mundial Antidopagem;</w:t>
      </w:r>
    </w:p>
    <w:p w14:paraId="3173ED8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certificar e identificar</w:t>
      </w:r>
      <w:proofErr w:type="gramEnd"/>
      <w:r w:rsidRPr="00614ABE">
        <w:rPr>
          <w:rFonts w:ascii="Book Antiqua" w:eastAsia="Times New Roman" w:hAnsi="Book Antiqua" w:cs="Arial"/>
          <w:color w:val="000000"/>
          <w:kern w:val="0"/>
          <w:sz w:val="19"/>
          <w:szCs w:val="19"/>
          <w:lang w:eastAsia="pt-BR"/>
          <w14:ligatures w14:val="none"/>
        </w:rPr>
        <w:t xml:space="preserve"> profissionais, órgãos e entidades para atuar no controle de dopagem;</w:t>
      </w:r>
    </w:p>
    <w:p w14:paraId="476B3BA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editar</w:t>
      </w:r>
      <w:proofErr w:type="gramEnd"/>
      <w:r w:rsidRPr="00614ABE">
        <w:rPr>
          <w:rFonts w:ascii="Book Antiqua" w:eastAsia="Times New Roman" w:hAnsi="Book Antiqua" w:cs="Arial"/>
          <w:color w:val="000000"/>
          <w:kern w:val="0"/>
          <w:sz w:val="19"/>
          <w:szCs w:val="19"/>
          <w:lang w:eastAsia="pt-BR"/>
          <w14:ligatures w14:val="none"/>
        </w:rPr>
        <w:t xml:space="preserve"> resoluções sobre os procedimentos técnicos de controle de dopagem, observadas as normas previstas no Código Mundial Antidopagem e a legislação correlata;</w:t>
      </w:r>
    </w:p>
    <w:p w14:paraId="77DBCAE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manter interlocução com os organismos internacionais envolvidos com matérias relacionadas à antidopagem, respeitadas as competências dos demais órgãos da União;</w:t>
      </w:r>
    </w:p>
    <w:p w14:paraId="460324C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divulgar e adotar as normas técnicas internacionais relacionadas ao controle de dopagem e a lista de substâncias e métodos proibidos no esporte, editada pela Agência Mundial Antidopagem;</w:t>
      </w:r>
    </w:p>
    <w:p w14:paraId="01A7D17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informar</w:t>
      </w:r>
      <w:proofErr w:type="gramEnd"/>
      <w:r w:rsidRPr="00614ABE">
        <w:rPr>
          <w:rFonts w:ascii="Book Antiqua" w:eastAsia="Times New Roman" w:hAnsi="Book Antiqua" w:cs="Arial"/>
          <w:color w:val="000000"/>
          <w:kern w:val="0"/>
          <w:sz w:val="19"/>
          <w:szCs w:val="19"/>
          <w:lang w:eastAsia="pt-BR"/>
          <w14:ligatures w14:val="none"/>
        </w:rPr>
        <w:t xml:space="preserve"> à Justiça Desportiva Antidopagem as violações às regras de dopagem, participando do processo na condição de fiscal da legislação antidopagem.</w:t>
      </w:r>
    </w:p>
    <w:p w14:paraId="1E1BD23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A ABCD poderá delegar a competência para a coleta de amostras e a prática dos demais atos materiais relacionados ao controle de dopagem.</w:t>
      </w:r>
    </w:p>
    <w:p w14:paraId="2C5D72B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A ABCD poderá propor ao CNE a edição e as alterações de normas antidopagem, atualizando-as conforme o Código Mundial Antidopagem e as normas expedidas pela Agência Mundial Antidopagem.</w:t>
      </w:r>
    </w:p>
    <w:p w14:paraId="18067B7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6" w:name="art176"/>
      <w:bookmarkEnd w:id="186"/>
      <w:r w:rsidRPr="00614ABE">
        <w:rPr>
          <w:rFonts w:ascii="Book Antiqua" w:eastAsia="Times New Roman" w:hAnsi="Book Antiqua" w:cs="Arial"/>
          <w:color w:val="000000"/>
          <w:kern w:val="0"/>
          <w:sz w:val="19"/>
          <w:szCs w:val="19"/>
          <w:lang w:eastAsia="pt-BR"/>
          <w14:ligatures w14:val="none"/>
        </w:rPr>
        <w:t xml:space="preserve">Art. 176. Às organizações privadas componentes do </w:t>
      </w:r>
      <w:proofErr w:type="spellStart"/>
      <w:r w:rsidRPr="00614ABE">
        <w:rPr>
          <w:rFonts w:ascii="Book Antiqua" w:eastAsia="Times New Roman" w:hAnsi="Book Antiqua" w:cs="Arial"/>
          <w:color w:val="000000"/>
          <w:kern w:val="0"/>
          <w:sz w:val="19"/>
          <w:szCs w:val="19"/>
          <w:lang w:eastAsia="pt-BR"/>
          <w14:ligatures w14:val="none"/>
        </w:rPr>
        <w:t>Sinesp</w:t>
      </w:r>
      <w:proofErr w:type="spellEnd"/>
      <w:r w:rsidRPr="00614ABE">
        <w:rPr>
          <w:rFonts w:ascii="Book Antiqua" w:eastAsia="Times New Roman" w:hAnsi="Book Antiqua" w:cs="Arial"/>
          <w:color w:val="000000"/>
          <w:kern w:val="0"/>
          <w:sz w:val="19"/>
          <w:szCs w:val="19"/>
          <w:lang w:eastAsia="pt-BR"/>
          <w14:ligatures w14:val="none"/>
        </w:rPr>
        <w:t xml:space="preserve"> incumbem a adoção, a implementação e a aplicação de regras antidopagem, nos termos estabelecidos nesta Lei e em normas regulamentares expedidas pelo CNE e pela ABCD. </w:t>
      </w:r>
    </w:p>
    <w:p w14:paraId="4BBB16B3"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Da Prevenção e do Combate à Manipulação de Resultados Esportivos </w:t>
      </w:r>
    </w:p>
    <w:p w14:paraId="6362B56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7" w:name="art177"/>
      <w:bookmarkEnd w:id="187"/>
      <w:r w:rsidRPr="00614ABE">
        <w:rPr>
          <w:rFonts w:ascii="Book Antiqua" w:eastAsia="Times New Roman" w:hAnsi="Book Antiqua" w:cs="Arial"/>
          <w:color w:val="000000"/>
          <w:kern w:val="0"/>
          <w:sz w:val="19"/>
          <w:szCs w:val="19"/>
          <w:lang w:eastAsia="pt-BR"/>
          <w14:ligatures w14:val="none"/>
        </w:rPr>
        <w:t>Art. 177. A prevenção e o combate à manipulação de resultados esportivos têm por objetivo afastar a possibilidade de conluio intencional, ato ou omissão que visem a alteração indevida do resultado ou do curso de competição esportiva, atentando contra a imprevisibilidade da competição, prova ou partida esportiva com vistas à obtenção de benefício indevido para si ou para outros.</w:t>
      </w:r>
    </w:p>
    <w:p w14:paraId="5CD5B61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A administração pública federal estabelecerá parcerias com as organizações esportivas que administram e regulam a prática do esporte para promover mecanismos de monitoramento das competições esportivas com vistas a possibilitar a prevenção e o combate à manipulação de resultados esportivos. </w:t>
      </w:r>
    </w:p>
    <w:p w14:paraId="0DB848E2"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CAPÍTULO II</w:t>
      </w:r>
      <w:r w:rsidRPr="00614ABE">
        <w:rPr>
          <w:rFonts w:ascii="Book Antiqua" w:eastAsia="Times New Roman" w:hAnsi="Book Antiqua" w:cs="Arial"/>
          <w:color w:val="000000"/>
          <w:kern w:val="0"/>
          <w:sz w:val="19"/>
          <w:szCs w:val="19"/>
          <w:lang w:eastAsia="pt-BR"/>
          <w14:ligatures w14:val="none"/>
        </w:rPr>
        <w:br/>
        <w:t>DO TORCEDOR </w:t>
      </w:r>
    </w:p>
    <w:p w14:paraId="71D0D17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8" w:name="art178"/>
      <w:bookmarkEnd w:id="188"/>
      <w:r w:rsidRPr="00614ABE">
        <w:rPr>
          <w:rFonts w:ascii="Book Antiqua" w:eastAsia="Times New Roman" w:hAnsi="Book Antiqua" w:cs="Arial"/>
          <w:color w:val="000000"/>
          <w:kern w:val="0"/>
          <w:sz w:val="19"/>
          <w:szCs w:val="19"/>
          <w:lang w:eastAsia="pt-BR"/>
          <w14:ligatures w14:val="none"/>
        </w:rPr>
        <w:t>Art. 178. Torcedor é toda pessoa que aprecia, apoia ou se associa a qualquer organização esportiva que promove a prática esportiva do País e acompanha a prática de determinada modalidade esportiva, incluído o espectador-consumidor do espetáculo esportivo.</w:t>
      </w:r>
    </w:p>
    <w:p w14:paraId="73012B2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É facultado ao torcedor organizar-se em entidades associativas, denominadas torcidas organizadas.</w:t>
      </w:r>
    </w:p>
    <w:p w14:paraId="0EE2794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Considera-se torcida organizada, para os efeitos desta Lei, a pessoa jurídica de direito privado ou existente de fato que se organiza para fins lícitos, especialmente torcer por organização esportiva de qualquer natureza ou modalidade.</w:t>
      </w:r>
    </w:p>
    <w:p w14:paraId="21534C1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Não se confunde a torcida organizada com a organização esportiva por ela apoiada.</w:t>
      </w:r>
    </w:p>
    <w:p w14:paraId="139C050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É obrigatório à torcida organizada manter cadastro atualizado de seus associados ou membros, o qual deverá conter, pelo menos, as seguintes informações:</w:t>
      </w:r>
    </w:p>
    <w:p w14:paraId="63788C4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nome completo</w:t>
      </w:r>
      <w:proofErr w:type="gramEnd"/>
      <w:r w:rsidRPr="00614ABE">
        <w:rPr>
          <w:rFonts w:ascii="Book Antiqua" w:eastAsia="Times New Roman" w:hAnsi="Book Antiqua" w:cs="Arial"/>
          <w:color w:val="000000"/>
          <w:kern w:val="0"/>
          <w:sz w:val="19"/>
          <w:szCs w:val="19"/>
          <w:lang w:eastAsia="pt-BR"/>
          <w14:ligatures w14:val="none"/>
        </w:rPr>
        <w:t>;</w:t>
      </w:r>
    </w:p>
    <w:p w14:paraId="22AA008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fotografia</w:t>
      </w:r>
      <w:proofErr w:type="gramEnd"/>
      <w:r w:rsidRPr="00614ABE">
        <w:rPr>
          <w:rFonts w:ascii="Book Antiqua" w:eastAsia="Times New Roman" w:hAnsi="Book Antiqua" w:cs="Arial"/>
          <w:color w:val="000000"/>
          <w:kern w:val="0"/>
          <w:sz w:val="19"/>
          <w:szCs w:val="19"/>
          <w:lang w:eastAsia="pt-BR"/>
          <w14:ligatures w14:val="none"/>
        </w:rPr>
        <w:t>;</w:t>
      </w:r>
    </w:p>
    <w:p w14:paraId="6EE3A74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filiação;</w:t>
      </w:r>
    </w:p>
    <w:p w14:paraId="2E95B71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número</w:t>
      </w:r>
      <w:proofErr w:type="gramEnd"/>
      <w:r w:rsidRPr="00614ABE">
        <w:rPr>
          <w:rFonts w:ascii="Book Antiqua" w:eastAsia="Times New Roman" w:hAnsi="Book Antiqua" w:cs="Arial"/>
          <w:color w:val="000000"/>
          <w:kern w:val="0"/>
          <w:sz w:val="19"/>
          <w:szCs w:val="19"/>
          <w:lang w:eastAsia="pt-BR"/>
          <w14:ligatures w14:val="none"/>
        </w:rPr>
        <w:t xml:space="preserve"> do registro civil;</w:t>
      </w:r>
    </w:p>
    <w:p w14:paraId="409D0AA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número</w:t>
      </w:r>
      <w:proofErr w:type="gramEnd"/>
      <w:r w:rsidRPr="00614ABE">
        <w:rPr>
          <w:rFonts w:ascii="Book Antiqua" w:eastAsia="Times New Roman" w:hAnsi="Book Antiqua" w:cs="Arial"/>
          <w:color w:val="000000"/>
          <w:kern w:val="0"/>
          <w:sz w:val="19"/>
          <w:szCs w:val="19"/>
          <w:lang w:eastAsia="pt-BR"/>
          <w14:ligatures w14:val="none"/>
        </w:rPr>
        <w:t xml:space="preserve"> de inscrição no Cadastro de Pessoas Físicas (CPF);</w:t>
      </w:r>
    </w:p>
    <w:p w14:paraId="63AF603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data</w:t>
      </w:r>
      <w:proofErr w:type="gramEnd"/>
      <w:r w:rsidRPr="00614ABE">
        <w:rPr>
          <w:rFonts w:ascii="Book Antiqua" w:eastAsia="Times New Roman" w:hAnsi="Book Antiqua" w:cs="Arial"/>
          <w:color w:val="000000"/>
          <w:kern w:val="0"/>
          <w:sz w:val="19"/>
          <w:szCs w:val="19"/>
          <w:lang w:eastAsia="pt-BR"/>
          <w14:ligatures w14:val="none"/>
        </w:rPr>
        <w:t xml:space="preserve"> de nascimento;</w:t>
      </w:r>
    </w:p>
    <w:p w14:paraId="5A0B283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 - estado civil;</w:t>
      </w:r>
    </w:p>
    <w:p w14:paraId="7912F16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VIII - profissão;</w:t>
      </w:r>
    </w:p>
    <w:p w14:paraId="66C4601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IX - </w:t>
      </w:r>
      <w:proofErr w:type="gramStart"/>
      <w:r w:rsidRPr="00614ABE">
        <w:rPr>
          <w:rFonts w:ascii="Book Antiqua" w:eastAsia="Times New Roman" w:hAnsi="Book Antiqua" w:cs="Arial"/>
          <w:color w:val="000000"/>
          <w:kern w:val="0"/>
          <w:sz w:val="19"/>
          <w:szCs w:val="19"/>
          <w:lang w:eastAsia="pt-BR"/>
          <w14:ligatures w14:val="none"/>
        </w:rPr>
        <w:t>endereço</w:t>
      </w:r>
      <w:proofErr w:type="gramEnd"/>
      <w:r w:rsidRPr="00614ABE">
        <w:rPr>
          <w:rFonts w:ascii="Book Antiqua" w:eastAsia="Times New Roman" w:hAnsi="Book Antiqua" w:cs="Arial"/>
          <w:color w:val="000000"/>
          <w:kern w:val="0"/>
          <w:sz w:val="19"/>
          <w:szCs w:val="19"/>
          <w:lang w:eastAsia="pt-BR"/>
          <w14:ligatures w14:val="none"/>
        </w:rPr>
        <w:t xml:space="preserve"> completo;</w:t>
      </w:r>
    </w:p>
    <w:p w14:paraId="16A885C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X - </w:t>
      </w:r>
      <w:proofErr w:type="gramStart"/>
      <w:r w:rsidRPr="00614ABE">
        <w:rPr>
          <w:rFonts w:ascii="Book Antiqua" w:eastAsia="Times New Roman" w:hAnsi="Book Antiqua" w:cs="Arial"/>
          <w:color w:val="000000"/>
          <w:kern w:val="0"/>
          <w:sz w:val="19"/>
          <w:szCs w:val="19"/>
          <w:lang w:eastAsia="pt-BR"/>
          <w14:ligatures w14:val="none"/>
        </w:rPr>
        <w:t>escolaridade</w:t>
      </w:r>
      <w:proofErr w:type="gramEnd"/>
      <w:r w:rsidRPr="00614ABE">
        <w:rPr>
          <w:rFonts w:ascii="Book Antiqua" w:eastAsia="Times New Roman" w:hAnsi="Book Antiqua" w:cs="Arial"/>
          <w:color w:val="000000"/>
          <w:kern w:val="0"/>
          <w:sz w:val="19"/>
          <w:szCs w:val="19"/>
          <w:lang w:eastAsia="pt-BR"/>
          <w14:ligatures w14:val="none"/>
        </w:rPr>
        <w:t>.</w:t>
      </w:r>
    </w:p>
    <w:p w14:paraId="5A20776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A torcida organizada responde civilmente, de forma objetiva e solidária, pelos danos causados por qualquer de seus associados ou membros no local do evento esportivo, em suas imediações ou no trajeto de ida e volta para o evento.</w:t>
      </w:r>
    </w:p>
    <w:p w14:paraId="2A90D9D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6º O dever de reparar o dano, nos termos do § 5º deste artigo, é responsabilidade da própria torcida organizada e de seus dirigentes e membros, que respondem solidariamente, inclusive com o próprio patrimônio. </w:t>
      </w:r>
    </w:p>
    <w:p w14:paraId="12030FBD"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III</w:t>
      </w:r>
      <w:r w:rsidRPr="00614ABE">
        <w:rPr>
          <w:rFonts w:ascii="Book Antiqua" w:eastAsia="Times New Roman" w:hAnsi="Book Antiqua" w:cs="Arial"/>
          <w:color w:val="000000"/>
          <w:kern w:val="0"/>
          <w:sz w:val="19"/>
          <w:szCs w:val="19"/>
          <w:lang w:eastAsia="pt-BR"/>
          <w14:ligatures w14:val="none"/>
        </w:rPr>
        <w:br/>
        <w:t>DA PROMOÇÃO DA CULTURA DE PAZ NO ESPORTE </w:t>
      </w:r>
    </w:p>
    <w:p w14:paraId="1A7F835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Gerais </w:t>
      </w:r>
    </w:p>
    <w:p w14:paraId="28DDF3C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9" w:name="art179"/>
      <w:bookmarkEnd w:id="189"/>
      <w:r w:rsidRPr="00614ABE">
        <w:rPr>
          <w:rFonts w:ascii="Book Antiqua" w:eastAsia="Times New Roman" w:hAnsi="Book Antiqua" w:cs="Arial"/>
          <w:color w:val="000000"/>
          <w:kern w:val="0"/>
          <w:sz w:val="19"/>
          <w:szCs w:val="19"/>
          <w:lang w:eastAsia="pt-BR"/>
          <w14:ligatures w14:val="none"/>
        </w:rPr>
        <w:t>Art. 179. É obrigação do poder público em todos os níveis, das organizações esportivas, dos torcedores e dos espectadores de eventos esportivos promover e manter a paz no esporte.</w:t>
      </w:r>
    </w:p>
    <w:p w14:paraId="65DEC17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Parágrafo único. Os promotores de eventos esportivos, assim considerados todos os envolvidos na organização da referida atividade, respondem pela prevenção da violência nos eventos que promovam.</w:t>
      </w:r>
    </w:p>
    <w:p w14:paraId="2DB18CD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0" w:name="art180"/>
      <w:bookmarkEnd w:id="190"/>
      <w:r w:rsidRPr="00614ABE">
        <w:rPr>
          <w:rFonts w:ascii="Book Antiqua" w:eastAsia="Times New Roman" w:hAnsi="Book Antiqua" w:cs="Arial"/>
          <w:color w:val="000000"/>
          <w:kern w:val="0"/>
          <w:sz w:val="19"/>
          <w:szCs w:val="19"/>
          <w:lang w:eastAsia="pt-BR"/>
          <w14:ligatures w14:val="none"/>
        </w:rPr>
        <w:t>Art. 180. Os juizados do torcedor, órgãos da justiça comum com competência cível e criminal, poderão ser criados pelos Estados e pelo Distrito Federal para o processamento, o julgamento e a execução das causas decorrentes das atividades reguladas nesta Lei. </w:t>
      </w:r>
    </w:p>
    <w:p w14:paraId="0F75B37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Do Plano Nacional pela Cultura de Paz no Esporte </w:t>
      </w:r>
    </w:p>
    <w:p w14:paraId="317259A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1" w:name="art181"/>
      <w:bookmarkEnd w:id="191"/>
      <w:r w:rsidRPr="00614ABE">
        <w:rPr>
          <w:rFonts w:ascii="Book Antiqua" w:eastAsia="Times New Roman" w:hAnsi="Book Antiqua" w:cs="Arial"/>
          <w:color w:val="000000"/>
          <w:kern w:val="0"/>
          <w:sz w:val="19"/>
          <w:szCs w:val="19"/>
          <w:lang w:eastAsia="pt-BR"/>
          <w14:ligatures w14:val="none"/>
        </w:rPr>
        <w:t xml:space="preserve">Art. 181. A administração pública federal direcionará suas atividades à promoção e à manutenção da paz nas atividades esportivas por meio do Plano Nacional pela Cultura de Paz no Esporte, anexo ao </w:t>
      </w:r>
      <w:proofErr w:type="spellStart"/>
      <w:r w:rsidRPr="00614ABE">
        <w:rPr>
          <w:rFonts w:ascii="Book Antiqua" w:eastAsia="Times New Roman" w:hAnsi="Book Antiqua" w:cs="Arial"/>
          <w:color w:val="000000"/>
          <w:kern w:val="0"/>
          <w:sz w:val="19"/>
          <w:szCs w:val="19"/>
          <w:lang w:eastAsia="pt-BR"/>
          <w14:ligatures w14:val="none"/>
        </w:rPr>
        <w:t>PNEsporte</w:t>
      </w:r>
      <w:proofErr w:type="spellEnd"/>
      <w:r w:rsidRPr="00614ABE">
        <w:rPr>
          <w:rFonts w:ascii="Book Antiqua" w:eastAsia="Times New Roman" w:hAnsi="Book Antiqua" w:cs="Arial"/>
          <w:color w:val="000000"/>
          <w:kern w:val="0"/>
          <w:sz w:val="19"/>
          <w:szCs w:val="19"/>
          <w:lang w:eastAsia="pt-BR"/>
          <w14:ligatures w14:val="none"/>
        </w:rPr>
        <w:t>.</w:t>
      </w:r>
    </w:p>
    <w:p w14:paraId="0AE761A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São diretrizes do Plano Nacional pela Cultura de Paz no Esporte:</w:t>
      </w:r>
    </w:p>
    <w:p w14:paraId="699AC7D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adoção de medidas preventivas e educativas direcionadas ao controle dos atos de violência relacionados ao esporte;</w:t>
      </w:r>
    </w:p>
    <w:p w14:paraId="71F08FF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promoção de atividades que busquem o afastamento do torcedor violento das arenas esportivas e consequente trabalho de reinserção na assistência de eventos esportivos com comportamento pacífico;</w:t>
      </w:r>
    </w:p>
    <w:p w14:paraId="34CEE36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 permanente difusão de práticas e de procedimentos que promovam a cultura de paz no esporte;</w:t>
      </w:r>
    </w:p>
    <w:p w14:paraId="7FF77C2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o</w:t>
      </w:r>
      <w:proofErr w:type="gramEnd"/>
      <w:r w:rsidRPr="00614ABE">
        <w:rPr>
          <w:rFonts w:ascii="Book Antiqua" w:eastAsia="Times New Roman" w:hAnsi="Book Antiqua" w:cs="Arial"/>
          <w:color w:val="000000"/>
          <w:kern w:val="0"/>
          <w:sz w:val="19"/>
          <w:szCs w:val="19"/>
          <w:lang w:eastAsia="pt-BR"/>
          <w14:ligatures w14:val="none"/>
        </w:rPr>
        <w:t xml:space="preserve"> estabelecimento de procedimentos padronizados de segurança e de resolução de conflitos em eventos esportivos;</w:t>
      </w:r>
    </w:p>
    <w:p w14:paraId="5463B14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xml:space="preserve"> valorização da experiência dos juizados do torcedor. </w:t>
      </w:r>
    </w:p>
    <w:p w14:paraId="0F95A0A1"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Da Autoridade Nacional para Prevenção e Combate à Violência e à Discriminação no Esporte (</w:t>
      </w:r>
      <w:proofErr w:type="spellStart"/>
      <w:r w:rsidRPr="00614ABE">
        <w:rPr>
          <w:rFonts w:ascii="Book Antiqua" w:eastAsia="Times New Roman" w:hAnsi="Book Antiqua" w:cs="Arial"/>
          <w:b/>
          <w:bCs/>
          <w:color w:val="000000"/>
          <w:kern w:val="0"/>
          <w:sz w:val="19"/>
          <w:szCs w:val="19"/>
          <w:lang w:eastAsia="pt-BR"/>
          <w14:ligatures w14:val="none"/>
        </w:rPr>
        <w:t>Anesporte</w:t>
      </w:r>
      <w:proofErr w:type="spellEnd"/>
      <w:r w:rsidRPr="00614ABE">
        <w:rPr>
          <w:rFonts w:ascii="Book Antiqua" w:eastAsia="Times New Roman" w:hAnsi="Book Antiqua" w:cs="Arial"/>
          <w:b/>
          <w:bCs/>
          <w:color w:val="000000"/>
          <w:kern w:val="0"/>
          <w:sz w:val="19"/>
          <w:szCs w:val="19"/>
          <w:lang w:eastAsia="pt-BR"/>
          <w14:ligatures w14:val="none"/>
        </w:rPr>
        <w:t>) </w:t>
      </w:r>
    </w:p>
    <w:p w14:paraId="7A40092A"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92" w:name="art182"/>
      <w:bookmarkEnd w:id="192"/>
      <w:r w:rsidRPr="00B2389A">
        <w:rPr>
          <w:rFonts w:ascii="Book Antiqua" w:eastAsia="Times New Roman" w:hAnsi="Book Antiqua" w:cs="Arial"/>
          <w:color w:val="000000"/>
          <w:kern w:val="0"/>
          <w:sz w:val="16"/>
          <w:szCs w:val="16"/>
          <w:lang w:eastAsia="pt-BR"/>
          <w14:ligatures w14:val="none"/>
        </w:rPr>
        <w:t>Art. 182. (VETADO).</w:t>
      </w:r>
    </w:p>
    <w:p w14:paraId="05AC97CF"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93" w:name="art183"/>
      <w:bookmarkEnd w:id="193"/>
      <w:r w:rsidRPr="00B2389A">
        <w:rPr>
          <w:rFonts w:ascii="Book Antiqua" w:eastAsia="Times New Roman" w:hAnsi="Book Antiqua" w:cs="Arial"/>
          <w:color w:val="000000"/>
          <w:kern w:val="0"/>
          <w:sz w:val="16"/>
          <w:szCs w:val="16"/>
          <w:lang w:eastAsia="pt-BR"/>
          <w14:ligatures w14:val="none"/>
        </w:rPr>
        <w:t>Art. 183. (VETADO):</w:t>
      </w:r>
    </w:p>
    <w:p w14:paraId="494883F1"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 - (VETADO);</w:t>
      </w:r>
    </w:p>
    <w:p w14:paraId="7DFA80A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II - (VETADO);</w:t>
      </w:r>
    </w:p>
    <w:p w14:paraId="0E275BAC"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III - (VETADO).</w:t>
      </w:r>
    </w:p>
    <w:p w14:paraId="16F47B7A"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1º (VETADO).</w:t>
      </w:r>
    </w:p>
    <w:p w14:paraId="3C31AE5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 2º A torcida organizada que em evento esportivo promover tumulto, praticar ou incitar a violência, praticar condutas discriminatórias, racistas, xenófobas, </w:t>
      </w:r>
      <w:proofErr w:type="spellStart"/>
      <w:r w:rsidRPr="00614ABE">
        <w:rPr>
          <w:rFonts w:ascii="Book Antiqua" w:eastAsia="Times New Roman" w:hAnsi="Book Antiqua" w:cs="Arial"/>
          <w:color w:val="000000"/>
          <w:kern w:val="0"/>
          <w:sz w:val="19"/>
          <w:szCs w:val="19"/>
          <w:lang w:eastAsia="pt-BR"/>
          <w14:ligatures w14:val="none"/>
        </w:rPr>
        <w:t>homofóbicas</w:t>
      </w:r>
      <w:proofErr w:type="spellEnd"/>
      <w:r w:rsidRPr="00614ABE">
        <w:rPr>
          <w:rFonts w:ascii="Book Antiqua" w:eastAsia="Times New Roman" w:hAnsi="Book Antiqua" w:cs="Arial"/>
          <w:color w:val="000000"/>
          <w:kern w:val="0"/>
          <w:sz w:val="19"/>
          <w:szCs w:val="19"/>
          <w:lang w:eastAsia="pt-BR"/>
          <w14:ligatures w14:val="none"/>
        </w:rPr>
        <w:t xml:space="preserve"> ou </w:t>
      </w:r>
      <w:proofErr w:type="spellStart"/>
      <w:r w:rsidRPr="00614ABE">
        <w:rPr>
          <w:rFonts w:ascii="Book Antiqua" w:eastAsia="Times New Roman" w:hAnsi="Book Antiqua" w:cs="Arial"/>
          <w:color w:val="000000"/>
          <w:kern w:val="0"/>
          <w:sz w:val="19"/>
          <w:szCs w:val="19"/>
          <w:lang w:eastAsia="pt-BR"/>
          <w14:ligatures w14:val="none"/>
        </w:rPr>
        <w:t>transfóbicas</w:t>
      </w:r>
      <w:proofErr w:type="spellEnd"/>
      <w:r w:rsidRPr="00614ABE">
        <w:rPr>
          <w:rFonts w:ascii="Book Antiqua" w:eastAsia="Times New Roman" w:hAnsi="Book Antiqua" w:cs="Arial"/>
          <w:color w:val="000000"/>
          <w:kern w:val="0"/>
          <w:sz w:val="19"/>
          <w:szCs w:val="19"/>
          <w:lang w:eastAsia="pt-BR"/>
          <w14:ligatures w14:val="none"/>
        </w:rPr>
        <w:t xml:space="preserve"> ou invadir local restrito aos competidores, aos árbitros, aos fiscais, aos dirigentes, aos organizadores ou aos jornalistas será impedida, bem como seus associados ou membros, de comparecer a eventos esportivos pelo prazo de até 5 (cinco) anos.</w:t>
      </w:r>
    </w:p>
    <w:p w14:paraId="58F93FB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3º (VETADO).</w:t>
      </w:r>
    </w:p>
    <w:p w14:paraId="6D0DB3E8"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4º (VETADO).</w:t>
      </w:r>
    </w:p>
    <w:p w14:paraId="41BBAB1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 5º (VETADO).</w:t>
      </w:r>
    </w:p>
    <w:p w14:paraId="57A05DA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4" w:name="art184"/>
      <w:bookmarkEnd w:id="194"/>
      <w:r w:rsidRPr="00614ABE">
        <w:rPr>
          <w:rFonts w:ascii="Book Antiqua" w:eastAsia="Times New Roman" w:hAnsi="Book Antiqua" w:cs="Arial"/>
          <w:color w:val="000000"/>
          <w:kern w:val="0"/>
          <w:sz w:val="19"/>
          <w:szCs w:val="19"/>
          <w:lang w:eastAsia="pt-BR"/>
          <w14:ligatures w14:val="none"/>
        </w:rPr>
        <w:lastRenderedPageBreak/>
        <w:t>Art. 184. O disposto no § 5º do art. 178 e no § 2º do art. 183 desta Lei aplica-se à torcida organizada e a seus associados ou membros envolvidos, mesmo que em local ou data distintos dos relativos à competição esportiva, nos casos de:</w:t>
      </w:r>
    </w:p>
    <w:p w14:paraId="3E360C5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invasão</w:t>
      </w:r>
      <w:proofErr w:type="gramEnd"/>
      <w:r w:rsidRPr="00614ABE">
        <w:rPr>
          <w:rFonts w:ascii="Book Antiqua" w:eastAsia="Times New Roman" w:hAnsi="Book Antiqua" w:cs="Arial"/>
          <w:color w:val="000000"/>
          <w:kern w:val="0"/>
          <w:sz w:val="19"/>
          <w:szCs w:val="19"/>
          <w:lang w:eastAsia="pt-BR"/>
          <w14:ligatures w14:val="none"/>
        </w:rPr>
        <w:t xml:space="preserve"> de local de treinamento;</w:t>
      </w:r>
    </w:p>
    <w:p w14:paraId="3A84275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confronto</w:t>
      </w:r>
      <w:proofErr w:type="gramEnd"/>
      <w:r w:rsidRPr="00614ABE">
        <w:rPr>
          <w:rFonts w:ascii="Book Antiqua" w:eastAsia="Times New Roman" w:hAnsi="Book Antiqua" w:cs="Arial"/>
          <w:color w:val="000000"/>
          <w:kern w:val="0"/>
          <w:sz w:val="19"/>
          <w:szCs w:val="19"/>
          <w:lang w:eastAsia="pt-BR"/>
          <w14:ligatures w14:val="none"/>
        </w:rPr>
        <w:t>, ou induzimento ou auxílio a confronto, entre torcedores;</w:t>
      </w:r>
    </w:p>
    <w:p w14:paraId="7AE533B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ilícitos praticados contra esportistas, competidores, árbitros, fiscais ou organizadores de eventos esportivos e jornalistas direcionados principal ou exclusivamente à cobertura de competições esportivas, mesmo que no momento não estejam atuando na competição ou diretamente envolvidos com o evento. </w:t>
      </w:r>
    </w:p>
    <w:p w14:paraId="45FE5697"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Seção IV</w:t>
      </w:r>
      <w:r w:rsidRPr="00B2389A">
        <w:rPr>
          <w:rFonts w:ascii="Book Antiqua" w:eastAsia="Times New Roman" w:hAnsi="Book Antiqua" w:cs="Arial"/>
          <w:b/>
          <w:bCs/>
          <w:color w:val="000000"/>
          <w:kern w:val="0"/>
          <w:sz w:val="16"/>
          <w:szCs w:val="16"/>
          <w:lang w:eastAsia="pt-BR"/>
          <w14:ligatures w14:val="none"/>
        </w:rPr>
        <w:br/>
        <w:t>(VETADO) </w:t>
      </w:r>
    </w:p>
    <w:p w14:paraId="494CA79C"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95" w:name="art185"/>
      <w:bookmarkEnd w:id="195"/>
      <w:r w:rsidRPr="00B2389A">
        <w:rPr>
          <w:rFonts w:ascii="Book Antiqua" w:eastAsia="Times New Roman" w:hAnsi="Book Antiqua" w:cs="Arial"/>
          <w:color w:val="000000"/>
          <w:kern w:val="0"/>
          <w:sz w:val="16"/>
          <w:szCs w:val="16"/>
          <w:lang w:eastAsia="pt-BR"/>
          <w14:ligatures w14:val="none"/>
        </w:rPr>
        <w:t>Art. 185. (VETADO). </w:t>
      </w:r>
    </w:p>
    <w:p w14:paraId="1CC6F3D3"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Seção V</w:t>
      </w:r>
      <w:r w:rsidRPr="00B2389A">
        <w:rPr>
          <w:rFonts w:ascii="Book Antiqua" w:eastAsia="Times New Roman" w:hAnsi="Book Antiqua" w:cs="Arial"/>
          <w:b/>
          <w:bCs/>
          <w:color w:val="000000"/>
          <w:kern w:val="0"/>
          <w:sz w:val="16"/>
          <w:szCs w:val="16"/>
          <w:lang w:eastAsia="pt-BR"/>
          <w14:ligatures w14:val="none"/>
        </w:rPr>
        <w:br/>
        <w:t>(VETADO) </w:t>
      </w:r>
    </w:p>
    <w:p w14:paraId="1784AB90"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96" w:name="art186"/>
      <w:bookmarkEnd w:id="196"/>
      <w:r w:rsidRPr="00B2389A">
        <w:rPr>
          <w:rFonts w:ascii="Book Antiqua" w:eastAsia="Times New Roman" w:hAnsi="Book Antiqua" w:cs="Arial"/>
          <w:color w:val="000000"/>
          <w:kern w:val="0"/>
          <w:sz w:val="16"/>
          <w:szCs w:val="16"/>
          <w:lang w:eastAsia="pt-BR"/>
          <w14:ligatures w14:val="none"/>
        </w:rPr>
        <w:t>Art. 186. (VETADO). </w:t>
      </w:r>
    </w:p>
    <w:p w14:paraId="57B678D8"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IV</w:t>
      </w:r>
      <w:r w:rsidRPr="00614ABE">
        <w:rPr>
          <w:rFonts w:ascii="Book Antiqua" w:eastAsia="Times New Roman" w:hAnsi="Book Antiqua" w:cs="Arial"/>
          <w:color w:val="000000"/>
          <w:kern w:val="0"/>
          <w:sz w:val="19"/>
          <w:szCs w:val="19"/>
          <w:lang w:eastAsia="pt-BR"/>
          <w14:ligatures w14:val="none"/>
        </w:rPr>
        <w:br/>
        <w:t>DA GARANTIA DA ÉTICA E DO JOGO LIMPO NAS COMPETIÇÕES </w:t>
      </w:r>
    </w:p>
    <w:p w14:paraId="0E46E5E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w:t>
      </w:r>
      <w:r w:rsidRPr="00614ABE">
        <w:rPr>
          <w:rFonts w:ascii="Book Antiqua" w:eastAsia="Times New Roman" w:hAnsi="Book Antiqua" w:cs="Arial"/>
          <w:b/>
          <w:bCs/>
          <w:color w:val="000000"/>
          <w:kern w:val="0"/>
          <w:sz w:val="19"/>
          <w:szCs w:val="19"/>
          <w:lang w:eastAsia="pt-BR"/>
          <w14:ligatures w14:val="none"/>
        </w:rPr>
        <w:br/>
        <w:t>Disposições Gerais </w:t>
      </w:r>
    </w:p>
    <w:p w14:paraId="50EE132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7" w:name="art187"/>
      <w:bookmarkEnd w:id="197"/>
      <w:r w:rsidRPr="00614ABE">
        <w:rPr>
          <w:rFonts w:ascii="Book Antiqua" w:eastAsia="Times New Roman" w:hAnsi="Book Antiqua" w:cs="Arial"/>
          <w:color w:val="000000"/>
          <w:kern w:val="0"/>
          <w:sz w:val="19"/>
          <w:szCs w:val="19"/>
          <w:lang w:eastAsia="pt-BR"/>
          <w14:ligatures w14:val="none"/>
        </w:rPr>
        <w:t>Art. 187. As organizações esportivas promoverão a prática esportiva com base em padrões éticos e morais que garantam o </w:t>
      </w:r>
      <w:r w:rsidRPr="00614ABE">
        <w:rPr>
          <w:rFonts w:ascii="Book Antiqua" w:eastAsia="Times New Roman" w:hAnsi="Book Antiqua" w:cs="Arial"/>
          <w:b/>
          <w:bCs/>
          <w:color w:val="000000"/>
          <w:kern w:val="0"/>
          <w:sz w:val="19"/>
          <w:szCs w:val="19"/>
          <w:lang w:eastAsia="pt-BR"/>
          <w14:ligatures w14:val="none"/>
        </w:rPr>
        <w:t>fair play</w:t>
      </w:r>
      <w:r w:rsidRPr="00614ABE">
        <w:rPr>
          <w:rFonts w:ascii="Book Antiqua" w:eastAsia="Times New Roman" w:hAnsi="Book Antiqua" w:cs="Arial"/>
          <w:color w:val="000000"/>
          <w:kern w:val="0"/>
          <w:sz w:val="19"/>
          <w:szCs w:val="19"/>
          <w:lang w:eastAsia="pt-BR"/>
          <w14:ligatures w14:val="none"/>
        </w:rPr>
        <w:t> ou jogo limpo nas competições.</w:t>
      </w:r>
    </w:p>
    <w:p w14:paraId="58608E6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8" w:name="art188"/>
      <w:bookmarkEnd w:id="198"/>
      <w:r w:rsidRPr="00614ABE">
        <w:rPr>
          <w:rFonts w:ascii="Book Antiqua" w:eastAsia="Times New Roman" w:hAnsi="Book Antiqua" w:cs="Arial"/>
          <w:color w:val="000000"/>
          <w:kern w:val="0"/>
          <w:sz w:val="19"/>
          <w:szCs w:val="19"/>
          <w:lang w:eastAsia="pt-BR"/>
          <w14:ligatures w14:val="none"/>
        </w:rPr>
        <w:t>Art. 188. Cada organização esportiva de abrangência nacional que administra e regula a respectiva modalidade esportiva deverá criar regulamento de </w:t>
      </w:r>
      <w:r w:rsidRPr="00614ABE">
        <w:rPr>
          <w:rFonts w:ascii="Book Antiqua" w:eastAsia="Times New Roman" w:hAnsi="Book Antiqua" w:cs="Arial"/>
          <w:b/>
          <w:bCs/>
          <w:color w:val="000000"/>
          <w:kern w:val="0"/>
          <w:sz w:val="19"/>
          <w:szCs w:val="19"/>
          <w:lang w:eastAsia="pt-BR"/>
          <w14:ligatures w14:val="none"/>
        </w:rPr>
        <w:t>fair play</w:t>
      </w:r>
      <w:r w:rsidRPr="00614ABE">
        <w:rPr>
          <w:rFonts w:ascii="Book Antiqua" w:eastAsia="Times New Roman" w:hAnsi="Book Antiqua" w:cs="Arial"/>
          <w:color w:val="000000"/>
          <w:kern w:val="0"/>
          <w:sz w:val="19"/>
          <w:szCs w:val="19"/>
          <w:lang w:eastAsia="pt-BR"/>
          <w14:ligatures w14:val="none"/>
        </w:rPr>
        <w:t> financeiro aplicável no âmbito das competições que promover e ao qual se submeterão as organizações esportivas associadas ou filiadas.</w:t>
      </w:r>
    </w:p>
    <w:p w14:paraId="0B443F8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O regulamento disposto no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deverá prever regras e sanções referentes, mas não limitadas, a:</w:t>
      </w:r>
    </w:p>
    <w:p w14:paraId="5446727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equilíbrio</w:t>
      </w:r>
      <w:proofErr w:type="gramEnd"/>
      <w:r w:rsidRPr="00614ABE">
        <w:rPr>
          <w:rFonts w:ascii="Book Antiqua" w:eastAsia="Times New Roman" w:hAnsi="Book Antiqua" w:cs="Arial"/>
          <w:color w:val="000000"/>
          <w:kern w:val="0"/>
          <w:sz w:val="19"/>
          <w:szCs w:val="19"/>
          <w:lang w:eastAsia="pt-BR"/>
          <w14:ligatures w14:val="none"/>
        </w:rPr>
        <w:t xml:space="preserve"> financeiro, patrimônio líquido e níveis de endividamento;</w:t>
      </w:r>
    </w:p>
    <w:p w14:paraId="2DA2173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limites</w:t>
      </w:r>
      <w:proofErr w:type="gramEnd"/>
      <w:r w:rsidRPr="00614ABE">
        <w:rPr>
          <w:rFonts w:ascii="Book Antiqua" w:eastAsia="Times New Roman" w:hAnsi="Book Antiqua" w:cs="Arial"/>
          <w:color w:val="000000"/>
          <w:kern w:val="0"/>
          <w:sz w:val="19"/>
          <w:szCs w:val="19"/>
          <w:lang w:eastAsia="pt-BR"/>
          <w14:ligatures w14:val="none"/>
        </w:rPr>
        <w:t xml:space="preserve"> financeiros para contratação de atletas por temporada;</w:t>
      </w:r>
    </w:p>
    <w:p w14:paraId="3E60BC7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limites para aportes financeiros de acionistas; e</w:t>
      </w:r>
    </w:p>
    <w:p w14:paraId="202A2EB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garantia</w:t>
      </w:r>
      <w:proofErr w:type="gramEnd"/>
      <w:r w:rsidRPr="00614ABE">
        <w:rPr>
          <w:rFonts w:ascii="Book Antiqua" w:eastAsia="Times New Roman" w:hAnsi="Book Antiqua" w:cs="Arial"/>
          <w:color w:val="000000"/>
          <w:kern w:val="0"/>
          <w:sz w:val="19"/>
          <w:szCs w:val="19"/>
          <w:lang w:eastAsia="pt-BR"/>
          <w14:ligatures w14:val="none"/>
        </w:rPr>
        <w:t xml:space="preserve"> de continuidade operacional mediante auditoria externa. </w:t>
      </w:r>
    </w:p>
    <w:p w14:paraId="0D4FF3E3" w14:textId="77777777" w:rsidR="00614ABE" w:rsidRPr="00B2389A"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b/>
          <w:bCs/>
          <w:color w:val="000000"/>
          <w:kern w:val="0"/>
          <w:sz w:val="16"/>
          <w:szCs w:val="16"/>
          <w:lang w:eastAsia="pt-BR"/>
          <w14:ligatures w14:val="none"/>
        </w:rPr>
        <w:t>Seção II</w:t>
      </w:r>
      <w:r w:rsidRPr="00B2389A">
        <w:rPr>
          <w:rFonts w:ascii="Book Antiqua" w:eastAsia="Times New Roman" w:hAnsi="Book Antiqua" w:cs="Arial"/>
          <w:b/>
          <w:bCs/>
          <w:color w:val="000000"/>
          <w:kern w:val="0"/>
          <w:sz w:val="16"/>
          <w:szCs w:val="16"/>
          <w:lang w:eastAsia="pt-BR"/>
          <w14:ligatures w14:val="none"/>
        </w:rPr>
        <w:br/>
        <w:t>(VETADO) </w:t>
      </w:r>
    </w:p>
    <w:p w14:paraId="4F4BFC2B"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99" w:name="art189"/>
      <w:bookmarkEnd w:id="199"/>
      <w:r w:rsidRPr="00B2389A">
        <w:rPr>
          <w:rFonts w:ascii="Book Antiqua" w:eastAsia="Times New Roman" w:hAnsi="Book Antiqua" w:cs="Arial"/>
          <w:color w:val="000000"/>
          <w:kern w:val="0"/>
          <w:sz w:val="16"/>
          <w:szCs w:val="16"/>
          <w:lang w:eastAsia="pt-BR"/>
          <w14:ligatures w14:val="none"/>
        </w:rPr>
        <w:t>Art. 189. (VETADO).</w:t>
      </w:r>
    </w:p>
    <w:p w14:paraId="3115DA02"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00" w:name="art190"/>
      <w:bookmarkEnd w:id="200"/>
      <w:r w:rsidRPr="00B2389A">
        <w:rPr>
          <w:rFonts w:ascii="Book Antiqua" w:eastAsia="Times New Roman" w:hAnsi="Book Antiqua" w:cs="Arial"/>
          <w:color w:val="000000"/>
          <w:kern w:val="0"/>
          <w:sz w:val="16"/>
          <w:szCs w:val="16"/>
          <w:lang w:eastAsia="pt-BR"/>
          <w14:ligatures w14:val="none"/>
        </w:rPr>
        <w:t>Art. 190. (VETADO).</w:t>
      </w:r>
    </w:p>
    <w:p w14:paraId="2E595725"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01" w:name="art191"/>
      <w:bookmarkEnd w:id="201"/>
      <w:r w:rsidRPr="00B2389A">
        <w:rPr>
          <w:rFonts w:ascii="Book Antiqua" w:eastAsia="Times New Roman" w:hAnsi="Book Antiqua" w:cs="Arial"/>
          <w:color w:val="000000"/>
          <w:kern w:val="0"/>
          <w:sz w:val="16"/>
          <w:szCs w:val="16"/>
          <w:lang w:eastAsia="pt-BR"/>
          <w14:ligatures w14:val="none"/>
        </w:rPr>
        <w:t>Art. 191. (VETADO). </w:t>
      </w:r>
    </w:p>
    <w:p w14:paraId="3470E6CE"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III</w:t>
      </w:r>
      <w:r w:rsidRPr="00614ABE">
        <w:rPr>
          <w:rFonts w:ascii="Book Antiqua" w:eastAsia="Times New Roman" w:hAnsi="Book Antiqua" w:cs="Arial"/>
          <w:b/>
          <w:bCs/>
          <w:color w:val="000000"/>
          <w:kern w:val="0"/>
          <w:sz w:val="19"/>
          <w:szCs w:val="19"/>
          <w:lang w:eastAsia="pt-BR"/>
          <w14:ligatures w14:val="none"/>
        </w:rPr>
        <w:br/>
        <w:t>Dos Procedimentos Referentes ao Regulamento da Competição </w:t>
      </w:r>
    </w:p>
    <w:p w14:paraId="6A5347C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2" w:name="art192"/>
      <w:bookmarkEnd w:id="202"/>
      <w:r w:rsidRPr="00614ABE">
        <w:rPr>
          <w:rFonts w:ascii="Book Antiqua" w:eastAsia="Times New Roman" w:hAnsi="Book Antiqua" w:cs="Arial"/>
          <w:color w:val="000000"/>
          <w:kern w:val="0"/>
          <w:sz w:val="19"/>
          <w:szCs w:val="19"/>
          <w:lang w:eastAsia="pt-BR"/>
          <w14:ligatures w14:val="none"/>
        </w:rPr>
        <w:lastRenderedPageBreak/>
        <w:t>Art. 192. O regulamento, as tabelas e o nome do ouvidor da competição deverão ser divulgados até 45 (quarenta e cinco) dias antes de seu início.</w:t>
      </w:r>
    </w:p>
    <w:p w14:paraId="17F64A9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Nos 10 (dez) dias subsequentes à divulgação de que trata o caput deste artigo, qualquer interessado poderá manifestar-se sobre o regulamento diretamente ao ouvidor da competição.</w:t>
      </w:r>
    </w:p>
    <w:p w14:paraId="5E97F81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ouvidor da competição elaborará em 72 (setenta e duas) horas relatório com as principais propostas e sugestões encaminhadas.</w:t>
      </w:r>
    </w:p>
    <w:p w14:paraId="0714780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Após o exame do relatório, a organização esportiva responsável pela competição decidirá em 48 (quarenta e oito) horas, motivadamente, sobre a conveniência da aceitação das propostas e das sugestões relatadas e as submeterá em seguida, para deliberação por maioria, ao conselho arbitral, que deverá reunir todas as organizações de prática esportiva integrantes da competição.</w:t>
      </w:r>
    </w:p>
    <w:p w14:paraId="374D3B7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O regulamento definitivo da competição será divulgado 30 (trinta) dias antes de seu início.</w:t>
      </w:r>
    </w:p>
    <w:p w14:paraId="28EF5AC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É vedado proceder a alterações no regulamento da competição desde sua divulgação definitiva, exceto nos seguintes casos:</w:t>
      </w:r>
    </w:p>
    <w:p w14:paraId="0179C176"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apresentação</w:t>
      </w:r>
      <w:proofErr w:type="gramEnd"/>
      <w:r w:rsidRPr="00614ABE">
        <w:rPr>
          <w:rFonts w:ascii="Book Antiqua" w:eastAsia="Times New Roman" w:hAnsi="Book Antiqua" w:cs="Arial"/>
          <w:color w:val="000000"/>
          <w:kern w:val="0"/>
          <w:sz w:val="19"/>
          <w:szCs w:val="19"/>
          <w:lang w:eastAsia="pt-BR"/>
          <w14:ligatures w14:val="none"/>
        </w:rPr>
        <w:t xml:space="preserve"> de novo calendário anual de eventos oficiais para o ano subsequente, desde que aprovado pela maioria das organizações esportivas participantes;</w:t>
      </w:r>
    </w:p>
    <w:p w14:paraId="36FF7E7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II - </w:t>
      </w:r>
      <w:proofErr w:type="gramStart"/>
      <w:r w:rsidRPr="00614ABE">
        <w:rPr>
          <w:rFonts w:ascii="Book Antiqua" w:eastAsia="Times New Roman" w:hAnsi="Book Antiqua" w:cs="Arial"/>
          <w:color w:val="000000"/>
          <w:kern w:val="0"/>
          <w:sz w:val="19"/>
          <w:szCs w:val="19"/>
          <w:lang w:eastAsia="pt-BR"/>
          <w14:ligatures w14:val="none"/>
        </w:rPr>
        <w:t>transcurso</w:t>
      </w:r>
      <w:proofErr w:type="gramEnd"/>
      <w:r w:rsidRPr="00614ABE">
        <w:rPr>
          <w:rFonts w:ascii="Book Antiqua" w:eastAsia="Times New Roman" w:hAnsi="Book Antiqua" w:cs="Arial"/>
          <w:color w:val="000000"/>
          <w:kern w:val="0"/>
          <w:sz w:val="19"/>
          <w:szCs w:val="19"/>
          <w:lang w:eastAsia="pt-BR"/>
          <w14:ligatures w14:val="none"/>
        </w:rPr>
        <w:t xml:space="preserve"> de 2 (dois) anos de vigência do mesmo regulamento, observado o procedimento de que trata este artigo;</w:t>
      </w:r>
    </w:p>
    <w:p w14:paraId="02A2A63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interrupção das competições por motivo de surtos, de epidemias e de pandemias que possam comprometer a integridade física e o bem-estar dos atletas, desde que aprovada pela maioria das organizações participantes do evento.</w:t>
      </w:r>
    </w:p>
    <w:p w14:paraId="34CE95B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3" w:name="art193"/>
      <w:bookmarkEnd w:id="203"/>
      <w:r w:rsidRPr="00614ABE">
        <w:rPr>
          <w:rFonts w:ascii="Book Antiqua" w:eastAsia="Times New Roman" w:hAnsi="Book Antiqua" w:cs="Arial"/>
          <w:color w:val="000000"/>
          <w:kern w:val="0"/>
          <w:sz w:val="19"/>
          <w:szCs w:val="19"/>
          <w:lang w:eastAsia="pt-BR"/>
          <w14:ligatures w14:val="none"/>
        </w:rPr>
        <w:t>Art. 193. A participação de organizações esportivas em competições de responsabilidade das organizações esportivas que administram e regulam a respectiva modalidade dar-se-á em virtude de critério técnico previamente definido, conforme os próprios regulamentos.</w:t>
      </w:r>
    </w:p>
    <w:p w14:paraId="7453821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Para os fins do disposto neste artigo, considera-se critério técnico a habilitação de organização esportiva em razão de colocação obtida em competição anterior.</w:t>
      </w:r>
    </w:p>
    <w:p w14:paraId="42B2F56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Fica vedada a adoção de qualquer outro critério não previsto no regulamento da respectiva organização esportiva, especialmente o convite.</w:t>
      </w:r>
    </w:p>
    <w:p w14:paraId="667CBDFD"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4" w:name="art194"/>
      <w:bookmarkEnd w:id="204"/>
      <w:r w:rsidRPr="00614ABE">
        <w:rPr>
          <w:rFonts w:ascii="Book Antiqua" w:eastAsia="Times New Roman" w:hAnsi="Book Antiqua" w:cs="Arial"/>
          <w:color w:val="000000"/>
          <w:kern w:val="0"/>
          <w:sz w:val="19"/>
          <w:szCs w:val="19"/>
          <w:lang w:eastAsia="pt-BR"/>
          <w14:ligatures w14:val="none"/>
        </w:rPr>
        <w:t>Art. 194. A arbitragem das competições esportivas será independente, imparcial, previamente remunerada e isenta de pressões.</w:t>
      </w:r>
    </w:p>
    <w:p w14:paraId="5A9189B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5" w:name="art195"/>
      <w:bookmarkEnd w:id="205"/>
      <w:r w:rsidRPr="00614ABE">
        <w:rPr>
          <w:rFonts w:ascii="Book Antiqua" w:eastAsia="Times New Roman" w:hAnsi="Book Antiqua" w:cs="Arial"/>
          <w:color w:val="000000"/>
          <w:kern w:val="0"/>
          <w:sz w:val="19"/>
          <w:szCs w:val="19"/>
          <w:lang w:eastAsia="pt-BR"/>
          <w14:ligatures w14:val="none"/>
        </w:rPr>
        <w:t>Art. 195. O árbitro e seus auxiliares deverão entregar, em até 4 (quatro) horas contadas do término da partida, a súmula e os relatórios da partida ao representante da organização responsável pela competição.</w:t>
      </w:r>
    </w:p>
    <w:p w14:paraId="1C5E416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Parágrafo único. Em casos excepcionais, de grave tumulto ou de necessidade de laudo médico, os relatórios da partida poderão ser complementados em até 24 (vinte e quatro) horas após o seu término.</w:t>
      </w:r>
    </w:p>
    <w:p w14:paraId="66FEC34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6" w:name="art196"/>
      <w:bookmarkEnd w:id="206"/>
      <w:r w:rsidRPr="00614ABE">
        <w:rPr>
          <w:rFonts w:ascii="Book Antiqua" w:eastAsia="Times New Roman" w:hAnsi="Book Antiqua" w:cs="Arial"/>
          <w:color w:val="000000"/>
          <w:kern w:val="0"/>
          <w:sz w:val="19"/>
          <w:szCs w:val="19"/>
          <w:lang w:eastAsia="pt-BR"/>
          <w14:ligatures w14:val="none"/>
        </w:rPr>
        <w:t>Art. 196. A organização esportiva responsável pela competição dará publicidade à súmula e aos relatórios da partida no seu sítio eletrônico até as 14 (quatorze) horas do terceiro dia útil subsequente ao da realização da partida.</w:t>
      </w:r>
    </w:p>
    <w:p w14:paraId="569799D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7" w:name="art197"/>
      <w:bookmarkEnd w:id="207"/>
      <w:r w:rsidRPr="00614ABE">
        <w:rPr>
          <w:rFonts w:ascii="Book Antiqua" w:eastAsia="Times New Roman" w:hAnsi="Book Antiqua" w:cs="Arial"/>
          <w:color w:val="000000"/>
          <w:kern w:val="0"/>
          <w:sz w:val="19"/>
          <w:szCs w:val="19"/>
          <w:lang w:eastAsia="pt-BR"/>
          <w14:ligatures w14:val="none"/>
        </w:rPr>
        <w:t>Art. 197. Os árbitros de cada partida serão escolhidos de acordo com critérios definidos pelos regulamentos de cada organização que administra e regula a modalidade esportiva. </w:t>
      </w:r>
    </w:p>
    <w:p w14:paraId="10F4EB41"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CAPÍTULO V</w:t>
      </w:r>
      <w:r w:rsidRPr="00614ABE">
        <w:rPr>
          <w:rFonts w:ascii="Book Antiqua" w:eastAsia="Times New Roman" w:hAnsi="Book Antiqua" w:cs="Arial"/>
          <w:color w:val="000000"/>
          <w:kern w:val="0"/>
          <w:sz w:val="19"/>
          <w:szCs w:val="19"/>
          <w:lang w:eastAsia="pt-BR"/>
          <w14:ligatures w14:val="none"/>
        </w:rPr>
        <w:br/>
        <w:t>DOS CRIMES CONTRA A INTEGRIDADE E A PAZ NO ESPORTE </w:t>
      </w:r>
    </w:p>
    <w:p w14:paraId="1EF1C78D"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lastRenderedPageBreak/>
        <w:t>Seção I</w:t>
      </w:r>
      <w:r w:rsidRPr="00614ABE">
        <w:rPr>
          <w:rFonts w:ascii="Book Antiqua" w:eastAsia="Times New Roman" w:hAnsi="Book Antiqua" w:cs="Arial"/>
          <w:b/>
          <w:bCs/>
          <w:color w:val="000000"/>
          <w:kern w:val="0"/>
          <w:sz w:val="19"/>
          <w:szCs w:val="19"/>
          <w:lang w:eastAsia="pt-BR"/>
          <w14:ligatures w14:val="none"/>
        </w:rPr>
        <w:br/>
        <w:t>Dos Crimes contra a Incerteza do Resultado Esportivo </w:t>
      </w:r>
    </w:p>
    <w:p w14:paraId="3C8122C5" w14:textId="0F4D9415" w:rsidR="00614ABE" w:rsidRPr="00DC7919"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8" w:name="art198"/>
      <w:bookmarkEnd w:id="208"/>
      <w:r w:rsidRPr="008378E1">
        <w:rPr>
          <w:rFonts w:ascii="Book Antiqua" w:eastAsia="Times New Roman" w:hAnsi="Book Antiqua" w:cs="Arial"/>
          <w:b/>
          <w:bCs/>
          <w:color w:val="000000"/>
          <w:kern w:val="0"/>
          <w:sz w:val="19"/>
          <w:szCs w:val="19"/>
          <w:highlight w:val="magenta"/>
          <w:lang w:eastAsia="pt-BR"/>
          <w14:ligatures w14:val="none"/>
        </w:rPr>
        <w:t>Art. 198</w:t>
      </w:r>
      <w:r w:rsidRPr="008378E1">
        <w:rPr>
          <w:rFonts w:ascii="Book Antiqua" w:eastAsia="Times New Roman" w:hAnsi="Book Antiqua" w:cs="Arial"/>
          <w:b/>
          <w:bCs/>
          <w:color w:val="000000"/>
          <w:kern w:val="0"/>
          <w:sz w:val="19"/>
          <w:szCs w:val="19"/>
          <w:lang w:eastAsia="pt-BR"/>
          <w14:ligatures w14:val="none"/>
        </w:rPr>
        <w:t>. Solicitar ou aceitar, para si ou para outrem, vantagem ou promessa de vantagem patrimonial ou não patrimonial para qualquer ato ou omissão destinado a alterar ou falsear o resultado de competição esportiva ou evento a ela associado</w:t>
      </w:r>
      <w:r w:rsidRPr="00614ABE">
        <w:rPr>
          <w:rFonts w:ascii="Book Antiqua" w:eastAsia="Times New Roman" w:hAnsi="Book Antiqua" w:cs="Arial"/>
          <w:color w:val="000000"/>
          <w:kern w:val="0"/>
          <w:sz w:val="19"/>
          <w:szCs w:val="19"/>
          <w:lang w:eastAsia="pt-BR"/>
          <w14:ligatures w14:val="none"/>
        </w:rPr>
        <w:t>:</w:t>
      </w:r>
      <w:r w:rsidR="008378E1">
        <w:rPr>
          <w:rFonts w:ascii="Book Antiqua" w:eastAsia="Times New Roman" w:hAnsi="Book Antiqua" w:cs="Arial"/>
          <w:color w:val="000000"/>
          <w:kern w:val="0"/>
          <w:sz w:val="19"/>
          <w:szCs w:val="19"/>
          <w:lang w:eastAsia="pt-BR"/>
          <w14:ligatures w14:val="none"/>
        </w:rPr>
        <w:t xml:space="preserve"> </w:t>
      </w:r>
      <w:r w:rsidR="008378E1">
        <w:rPr>
          <w:rFonts w:ascii="Book Antiqua" w:hAnsi="Book Antiqua"/>
          <w:b/>
          <w:color w:val="FF0000"/>
          <w:sz w:val="16"/>
          <w:szCs w:val="16"/>
          <w:u w:val="single"/>
        </w:rPr>
        <w:t>(MPRJ-2024)</w:t>
      </w:r>
      <w:r w:rsidR="00DC7919">
        <w:rPr>
          <w:rFonts w:ascii="Book Antiqua" w:hAnsi="Book Antiqua"/>
          <w:b/>
          <w:color w:val="FF0000"/>
          <w:sz w:val="16"/>
          <w:szCs w:val="16"/>
        </w:rPr>
        <w:t xml:space="preserve"> </w:t>
      </w:r>
      <w:r w:rsidR="00DC7919">
        <w:rPr>
          <w:rFonts w:ascii="Book Antiqua" w:hAnsi="Book Antiqua"/>
          <w:b/>
          <w:color w:val="FF0000"/>
          <w:sz w:val="16"/>
          <w:szCs w:val="16"/>
          <w:u w:val="single"/>
        </w:rPr>
        <w:t>(PCSC-2024)</w:t>
      </w:r>
    </w:p>
    <w:p w14:paraId="411FC266" w14:textId="77777777" w:rsidR="00614ABE" w:rsidRDefault="00614ABE" w:rsidP="00614AB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reclusão, de 2 (dois) a 6 (seis) anos, e multa.</w:t>
      </w:r>
    </w:p>
    <w:tbl>
      <w:tblPr>
        <w:tblStyle w:val="Tabelacomgrade"/>
        <w:tblW w:w="0" w:type="auto"/>
        <w:tblLook w:val="04A0" w:firstRow="1" w:lastRow="0" w:firstColumn="1" w:lastColumn="0" w:noHBand="0" w:noVBand="1"/>
      </w:tblPr>
      <w:tblGrid>
        <w:gridCol w:w="8494"/>
      </w:tblGrid>
      <w:tr w:rsidR="00DC7919" w14:paraId="486AD023" w14:textId="77777777" w:rsidTr="00FA684B">
        <w:tc>
          <w:tcPr>
            <w:tcW w:w="8494" w:type="dxa"/>
            <w:shd w:val="clear" w:color="auto" w:fill="CCFFFF"/>
          </w:tcPr>
          <w:p w14:paraId="6628DB1D" w14:textId="0F113FE2" w:rsidR="00DC7919" w:rsidRPr="00DC7919" w:rsidRDefault="00DC7919" w:rsidP="00FA684B">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highlight w:val="yellow"/>
                <w:lang w:eastAsia="pt-BR"/>
                <w14:ligatures w14:val="none"/>
              </w:rPr>
              <w:t>PCSC-2024-FGV</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proofErr w:type="spellStart"/>
            <w:r w:rsidRPr="00DC7919">
              <w:rPr>
                <w:rFonts w:ascii="Book Antiqua" w:eastAsia="Times New Roman" w:hAnsi="Book Antiqua" w:cs="Arial"/>
                <w:color w:val="000000"/>
                <w:kern w:val="0"/>
                <w:sz w:val="19"/>
                <w:szCs w:val="19"/>
                <w:lang w:eastAsia="pt-BR"/>
                <w14:ligatures w14:val="none"/>
              </w:rPr>
              <w:t>Melchedíades</w:t>
            </w:r>
            <w:proofErr w:type="spellEnd"/>
            <w:r w:rsidRPr="00DC7919">
              <w:rPr>
                <w:rFonts w:ascii="Book Antiqua" w:eastAsia="Times New Roman" w:hAnsi="Book Antiqua" w:cs="Arial"/>
                <w:color w:val="000000"/>
                <w:kern w:val="0"/>
                <w:sz w:val="19"/>
                <w:szCs w:val="19"/>
                <w:lang w:eastAsia="pt-BR"/>
                <w14:ligatures w14:val="none"/>
              </w:rPr>
              <w:t xml:space="preserve">, jogador de um time de futebol, aceitou vantagem indevida oferecida por Heráclito, servidor da Receita Federal do Brasil que, paralelamente, exerce a atividade de empresário no ramo de casas de apostas esportivas. Segundo as tratativas, </w:t>
            </w:r>
            <w:proofErr w:type="spellStart"/>
            <w:r w:rsidRPr="00DC7919">
              <w:rPr>
                <w:rFonts w:ascii="Book Antiqua" w:eastAsia="Times New Roman" w:hAnsi="Book Antiqua" w:cs="Arial"/>
                <w:color w:val="000000"/>
                <w:kern w:val="0"/>
                <w:sz w:val="19"/>
                <w:szCs w:val="19"/>
                <w:lang w:eastAsia="pt-BR"/>
                <w14:ligatures w14:val="none"/>
              </w:rPr>
              <w:t>Melchedíades</w:t>
            </w:r>
            <w:proofErr w:type="spellEnd"/>
            <w:r w:rsidRPr="00DC7919">
              <w:rPr>
                <w:rFonts w:ascii="Book Antiqua" w:eastAsia="Times New Roman" w:hAnsi="Book Antiqua" w:cs="Arial"/>
                <w:color w:val="000000"/>
                <w:kern w:val="0"/>
                <w:sz w:val="19"/>
                <w:szCs w:val="19"/>
                <w:lang w:eastAsia="pt-BR"/>
                <w14:ligatures w14:val="none"/>
              </w:rPr>
              <w:t xml:space="preserve"> deveria receber cartão vermelho em determinada partida em troca do recebimento do valor de R$ 10.000,00 (dez mil reais). Antes de receber a vantagem indevida, </w:t>
            </w:r>
            <w:proofErr w:type="spellStart"/>
            <w:r w:rsidRPr="00DC7919">
              <w:rPr>
                <w:rFonts w:ascii="Book Antiqua" w:eastAsia="Times New Roman" w:hAnsi="Book Antiqua" w:cs="Arial"/>
                <w:color w:val="000000"/>
                <w:kern w:val="0"/>
                <w:sz w:val="19"/>
                <w:szCs w:val="19"/>
                <w:lang w:eastAsia="pt-BR"/>
                <w14:ligatures w14:val="none"/>
              </w:rPr>
              <w:t>Melchedíades</w:t>
            </w:r>
            <w:proofErr w:type="spellEnd"/>
            <w:r w:rsidRPr="00DC7919">
              <w:rPr>
                <w:rFonts w:ascii="Book Antiqua" w:eastAsia="Times New Roman" w:hAnsi="Book Antiqua" w:cs="Arial"/>
                <w:color w:val="000000"/>
                <w:kern w:val="0"/>
                <w:sz w:val="19"/>
                <w:szCs w:val="19"/>
                <w:lang w:eastAsia="pt-BR"/>
                <w14:ligatures w14:val="none"/>
              </w:rPr>
              <w:t xml:space="preserve"> foi preso juntamente com Heráclito, em operação policial.</w:t>
            </w:r>
            <w:r>
              <w:rPr>
                <w:rFonts w:ascii="Book Antiqua" w:eastAsia="Times New Roman" w:hAnsi="Book Antiqua" w:cs="Arial"/>
                <w:color w:val="000000"/>
                <w:kern w:val="0"/>
                <w:sz w:val="19"/>
                <w:szCs w:val="19"/>
                <w:lang w:eastAsia="pt-BR"/>
                <w14:ligatures w14:val="none"/>
              </w:rPr>
              <w:t xml:space="preserve"> </w:t>
            </w:r>
            <w:r w:rsidRPr="00DC7919">
              <w:rPr>
                <w:rFonts w:ascii="Book Antiqua" w:eastAsia="Times New Roman" w:hAnsi="Book Antiqua" w:cs="Arial"/>
                <w:color w:val="000000"/>
                <w:kern w:val="0"/>
                <w:sz w:val="19"/>
                <w:szCs w:val="19"/>
                <w:lang w:eastAsia="pt-BR"/>
                <w14:ligatures w14:val="none"/>
              </w:rPr>
              <w:t xml:space="preserve">Pelo exposto, é correto afirmar que </w:t>
            </w:r>
            <w:proofErr w:type="spellStart"/>
            <w:r w:rsidRPr="00DC7919">
              <w:rPr>
                <w:rFonts w:ascii="Book Antiqua" w:eastAsia="Times New Roman" w:hAnsi="Book Antiqua" w:cs="Arial"/>
                <w:color w:val="000000"/>
                <w:kern w:val="0"/>
                <w:sz w:val="19"/>
                <w:szCs w:val="19"/>
                <w:lang w:eastAsia="pt-BR"/>
                <w14:ligatures w14:val="none"/>
              </w:rPr>
              <w:t>Melchedíades</w:t>
            </w:r>
            <w:proofErr w:type="spellEnd"/>
            <w:r>
              <w:rPr>
                <w:rFonts w:ascii="Book Antiqua" w:eastAsia="Times New Roman" w:hAnsi="Book Antiqua" w:cs="Arial"/>
                <w:color w:val="000000"/>
                <w:kern w:val="0"/>
                <w:sz w:val="19"/>
                <w:szCs w:val="19"/>
                <w:lang w:eastAsia="pt-BR"/>
                <w14:ligatures w14:val="none"/>
              </w:rPr>
              <w:t xml:space="preserve">: </w:t>
            </w:r>
            <w:r w:rsidRPr="00DC7919">
              <w:rPr>
                <w:rFonts w:ascii="Book Antiqua" w:eastAsia="Times New Roman" w:hAnsi="Book Antiqua" w:cs="Arial"/>
                <w:color w:val="000000"/>
                <w:kern w:val="0"/>
                <w:sz w:val="19"/>
                <w:szCs w:val="19"/>
                <w:lang w:eastAsia="pt-BR"/>
                <w14:ligatures w14:val="none"/>
              </w:rPr>
              <w:t>deverá responder pelo crime previsto no Art. 198 da Lei nº 14.597/2023.</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198, Lei 14597. </w:t>
            </w:r>
          </w:p>
        </w:tc>
      </w:tr>
    </w:tbl>
    <w:p w14:paraId="7A718CEE" w14:textId="6BA8A5B4"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9" w:name="art199"/>
      <w:bookmarkEnd w:id="209"/>
      <w:r w:rsidRPr="008378E1">
        <w:rPr>
          <w:rFonts w:ascii="Book Antiqua" w:eastAsia="Times New Roman" w:hAnsi="Book Antiqua" w:cs="Arial"/>
          <w:b/>
          <w:bCs/>
          <w:color w:val="000000"/>
          <w:kern w:val="0"/>
          <w:sz w:val="19"/>
          <w:szCs w:val="19"/>
          <w:highlight w:val="magenta"/>
          <w:lang w:eastAsia="pt-BR"/>
          <w14:ligatures w14:val="none"/>
        </w:rPr>
        <w:t>Art. 199</w:t>
      </w:r>
      <w:r w:rsidRPr="008378E1">
        <w:rPr>
          <w:rFonts w:ascii="Book Antiqua" w:eastAsia="Times New Roman" w:hAnsi="Book Antiqua" w:cs="Arial"/>
          <w:b/>
          <w:bCs/>
          <w:color w:val="000000"/>
          <w:kern w:val="0"/>
          <w:sz w:val="19"/>
          <w:szCs w:val="19"/>
          <w:lang w:eastAsia="pt-BR"/>
          <w14:ligatures w14:val="none"/>
        </w:rPr>
        <w:t>. Dar ou prometer vantagem patrimonial ou não patrimonial com o fim de alterar ou falsear o resultado de competição esportiva ou evento a ela associado</w:t>
      </w:r>
      <w:r w:rsidRPr="00614ABE">
        <w:rPr>
          <w:rFonts w:ascii="Book Antiqua" w:eastAsia="Times New Roman" w:hAnsi="Book Antiqua" w:cs="Arial"/>
          <w:color w:val="000000"/>
          <w:kern w:val="0"/>
          <w:sz w:val="19"/>
          <w:szCs w:val="19"/>
          <w:lang w:eastAsia="pt-BR"/>
          <w14:ligatures w14:val="none"/>
        </w:rPr>
        <w:t>:</w:t>
      </w:r>
      <w:r w:rsidR="008378E1">
        <w:rPr>
          <w:rFonts w:ascii="Book Antiqua" w:eastAsia="Times New Roman" w:hAnsi="Book Antiqua" w:cs="Arial"/>
          <w:color w:val="000000"/>
          <w:kern w:val="0"/>
          <w:sz w:val="19"/>
          <w:szCs w:val="19"/>
          <w:lang w:eastAsia="pt-BR"/>
          <w14:ligatures w14:val="none"/>
        </w:rPr>
        <w:t xml:space="preserve"> </w:t>
      </w:r>
      <w:r w:rsidR="008378E1">
        <w:rPr>
          <w:rFonts w:ascii="Book Antiqua" w:hAnsi="Book Antiqua"/>
          <w:b/>
          <w:color w:val="FF0000"/>
          <w:sz w:val="16"/>
          <w:szCs w:val="16"/>
          <w:u w:val="single"/>
        </w:rPr>
        <w:t>(MPRJ-2024)</w:t>
      </w:r>
    </w:p>
    <w:p w14:paraId="71388A6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reclusão, de 2 (dois) a 6 (seis) anos, e multa.</w:t>
      </w:r>
    </w:p>
    <w:tbl>
      <w:tblPr>
        <w:tblStyle w:val="Tabelacomgrade"/>
        <w:tblW w:w="0" w:type="auto"/>
        <w:tblLook w:val="04A0" w:firstRow="1" w:lastRow="0" w:firstColumn="1" w:lastColumn="0" w:noHBand="0" w:noVBand="1"/>
      </w:tblPr>
      <w:tblGrid>
        <w:gridCol w:w="8494"/>
      </w:tblGrid>
      <w:tr w:rsidR="008378E1" w14:paraId="0298B5F5" w14:textId="77777777" w:rsidTr="008378E1">
        <w:tc>
          <w:tcPr>
            <w:tcW w:w="8494" w:type="dxa"/>
            <w:shd w:val="clear" w:color="auto" w:fill="CCFFFF"/>
          </w:tcPr>
          <w:p w14:paraId="6C921129" w14:textId="77777777" w:rsidR="008378E1" w:rsidRDefault="008378E1" w:rsidP="008378E1">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210" w:name="art200"/>
            <w:bookmarkEnd w:id="210"/>
            <w:r>
              <w:rPr>
                <w:rFonts w:ascii="Book Antiqua" w:eastAsia="Times New Roman" w:hAnsi="Book Antiqua" w:cs="Arial"/>
                <w:b/>
                <w:bCs/>
                <w:color w:val="000000"/>
                <w:kern w:val="0"/>
                <w:sz w:val="19"/>
                <w:szCs w:val="19"/>
                <w:lang w:eastAsia="pt-BR"/>
                <w14:ligatures w14:val="none"/>
              </w:rPr>
              <w:t>(</w:t>
            </w:r>
            <w:r w:rsidRPr="008378E1">
              <w:rPr>
                <w:rFonts w:ascii="Book Antiqua" w:eastAsia="Times New Roman" w:hAnsi="Book Antiqua" w:cs="Arial"/>
                <w:b/>
                <w:bCs/>
                <w:color w:val="000000"/>
                <w:kern w:val="0"/>
                <w:sz w:val="19"/>
                <w:szCs w:val="19"/>
                <w:highlight w:val="yellow"/>
                <w:lang w:eastAsia="pt-BR"/>
                <w14:ligatures w14:val="none"/>
              </w:rPr>
              <w:t>MPRJ-2024-VUNESP</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proofErr w:type="spellStart"/>
            <w:r w:rsidRPr="008378E1">
              <w:rPr>
                <w:rFonts w:ascii="Book Antiqua" w:eastAsia="Times New Roman" w:hAnsi="Book Antiqua" w:cs="Arial"/>
                <w:color w:val="000000"/>
                <w:kern w:val="0"/>
                <w:sz w:val="19"/>
                <w:szCs w:val="19"/>
                <w:lang w:eastAsia="pt-BR"/>
                <w14:ligatures w14:val="none"/>
              </w:rPr>
              <w:t>Mévio</w:t>
            </w:r>
            <w:proofErr w:type="spellEnd"/>
            <w:r w:rsidRPr="008378E1">
              <w:rPr>
                <w:rFonts w:ascii="Book Antiqua" w:eastAsia="Times New Roman" w:hAnsi="Book Antiqua" w:cs="Arial"/>
                <w:color w:val="000000"/>
                <w:kern w:val="0"/>
                <w:sz w:val="19"/>
                <w:szCs w:val="19"/>
                <w:lang w:eastAsia="pt-BR"/>
                <w14:ligatures w14:val="none"/>
              </w:rPr>
              <w:t xml:space="preserve">, técnico de futebol do X Sport Clube, recebeu de </w:t>
            </w:r>
            <w:proofErr w:type="spellStart"/>
            <w:r w:rsidRPr="008378E1">
              <w:rPr>
                <w:rFonts w:ascii="Book Antiqua" w:eastAsia="Times New Roman" w:hAnsi="Book Antiqua" w:cs="Arial"/>
                <w:color w:val="000000"/>
                <w:kern w:val="0"/>
                <w:sz w:val="19"/>
                <w:szCs w:val="19"/>
                <w:lang w:eastAsia="pt-BR"/>
                <w14:ligatures w14:val="none"/>
              </w:rPr>
              <w:t>Tício</w:t>
            </w:r>
            <w:proofErr w:type="spellEnd"/>
            <w:r w:rsidRPr="008378E1">
              <w:rPr>
                <w:rFonts w:ascii="Book Antiqua" w:eastAsia="Times New Roman" w:hAnsi="Book Antiqua" w:cs="Arial"/>
                <w:color w:val="000000"/>
                <w:kern w:val="0"/>
                <w:sz w:val="19"/>
                <w:szCs w:val="19"/>
                <w:lang w:eastAsia="pt-BR"/>
                <w14:ligatures w14:val="none"/>
              </w:rPr>
              <w:t xml:space="preserve">, presidente do Y Sport Clube, a quantia de 10.000,00 (dez mil reais), para deixar de convocar o jogador Zeca, considerado o craque do time X, para o jogo realizado entre os dois times, com o objetivo de aumentar a chance de vitória do time Y. </w:t>
            </w:r>
            <w:proofErr w:type="spellStart"/>
            <w:r w:rsidRPr="008378E1">
              <w:rPr>
                <w:rFonts w:ascii="Book Antiqua" w:eastAsia="Times New Roman" w:hAnsi="Book Antiqua" w:cs="Arial"/>
                <w:color w:val="000000"/>
                <w:kern w:val="0"/>
                <w:sz w:val="19"/>
                <w:szCs w:val="19"/>
                <w:lang w:eastAsia="pt-BR"/>
                <w14:ligatures w14:val="none"/>
              </w:rPr>
              <w:t>Mévio</w:t>
            </w:r>
            <w:proofErr w:type="spellEnd"/>
            <w:r w:rsidRPr="008378E1">
              <w:rPr>
                <w:rFonts w:ascii="Book Antiqua" w:eastAsia="Times New Roman" w:hAnsi="Book Antiqua" w:cs="Arial"/>
                <w:color w:val="000000"/>
                <w:kern w:val="0"/>
                <w:sz w:val="19"/>
                <w:szCs w:val="19"/>
                <w:lang w:eastAsia="pt-BR"/>
                <w14:ligatures w14:val="none"/>
              </w:rPr>
              <w:t xml:space="preserve"> efetivamente deixou de convocar o jogador Zeca, entretanto, ainda assim, o time X logrou-se vencedor. Diante da situação hipotética, assinale a alternativa correta</w:t>
            </w:r>
            <w:r>
              <w:rPr>
                <w:rFonts w:ascii="Book Antiqua" w:eastAsia="Times New Roman" w:hAnsi="Book Antiqua" w:cs="Arial"/>
                <w:color w:val="000000"/>
                <w:kern w:val="0"/>
                <w:sz w:val="19"/>
                <w:szCs w:val="19"/>
                <w:lang w:eastAsia="pt-BR"/>
                <w14:ligatures w14:val="none"/>
              </w:rPr>
              <w:t xml:space="preserve">: </w:t>
            </w:r>
            <w:proofErr w:type="spellStart"/>
            <w:r w:rsidRPr="008378E1">
              <w:rPr>
                <w:rFonts w:ascii="Book Antiqua" w:eastAsia="Times New Roman" w:hAnsi="Book Antiqua" w:cs="Arial"/>
                <w:color w:val="000000"/>
                <w:kern w:val="0"/>
                <w:sz w:val="19"/>
                <w:szCs w:val="19"/>
                <w:lang w:eastAsia="pt-BR"/>
                <w14:ligatures w14:val="none"/>
              </w:rPr>
              <w:t>Mévio</w:t>
            </w:r>
            <w:proofErr w:type="spellEnd"/>
            <w:r w:rsidRPr="008378E1">
              <w:rPr>
                <w:rFonts w:ascii="Book Antiqua" w:eastAsia="Times New Roman" w:hAnsi="Book Antiqua" w:cs="Arial"/>
                <w:color w:val="000000"/>
                <w:kern w:val="0"/>
                <w:sz w:val="19"/>
                <w:szCs w:val="19"/>
                <w:lang w:eastAsia="pt-BR"/>
                <w14:ligatures w14:val="none"/>
              </w:rPr>
              <w:t xml:space="preserve"> e </w:t>
            </w:r>
            <w:proofErr w:type="spellStart"/>
            <w:r w:rsidRPr="008378E1">
              <w:rPr>
                <w:rFonts w:ascii="Book Antiqua" w:eastAsia="Times New Roman" w:hAnsi="Book Antiqua" w:cs="Arial"/>
                <w:color w:val="000000"/>
                <w:kern w:val="0"/>
                <w:sz w:val="19"/>
                <w:szCs w:val="19"/>
                <w:lang w:eastAsia="pt-BR"/>
                <w14:ligatures w14:val="none"/>
              </w:rPr>
              <w:t>Tício</w:t>
            </w:r>
            <w:proofErr w:type="spellEnd"/>
            <w:r w:rsidRPr="008378E1">
              <w:rPr>
                <w:rFonts w:ascii="Book Antiqua" w:eastAsia="Times New Roman" w:hAnsi="Book Antiqua" w:cs="Arial"/>
                <w:color w:val="000000"/>
                <w:kern w:val="0"/>
                <w:sz w:val="19"/>
                <w:szCs w:val="19"/>
                <w:lang w:eastAsia="pt-BR"/>
                <w14:ligatures w14:val="none"/>
              </w:rPr>
              <w:t xml:space="preserve"> praticaram crimes contra a incerteza do resultado esportivo, previstos, respectivamente, nos artigos 198 e 199, da Lei 14.597/23.</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w:t>
            </w:r>
            <w:proofErr w:type="spellStart"/>
            <w:r>
              <w:rPr>
                <w:rFonts w:ascii="Book Antiqua" w:eastAsia="Times New Roman" w:hAnsi="Book Antiqua" w:cs="Arial"/>
                <w:b/>
                <w:bCs/>
                <w:color w:val="000000"/>
                <w:kern w:val="0"/>
                <w:sz w:val="19"/>
                <w:szCs w:val="19"/>
                <w:lang w:eastAsia="pt-BR"/>
                <w14:ligatures w14:val="none"/>
              </w:rPr>
              <w:t>arts</w:t>
            </w:r>
            <w:proofErr w:type="spellEnd"/>
            <w:r>
              <w:rPr>
                <w:rFonts w:ascii="Book Antiqua" w:eastAsia="Times New Roman" w:hAnsi="Book Antiqua" w:cs="Arial"/>
                <w:b/>
                <w:bCs/>
                <w:color w:val="000000"/>
                <w:kern w:val="0"/>
                <w:sz w:val="19"/>
                <w:szCs w:val="19"/>
                <w:lang w:eastAsia="pt-BR"/>
                <w14:ligatures w14:val="none"/>
              </w:rPr>
              <w:t xml:space="preserve">. 198 e 199, Lei 14597. </w:t>
            </w:r>
          </w:p>
          <w:p w14:paraId="43147351" w14:textId="146D92B7" w:rsidR="008378E1" w:rsidRPr="008378E1" w:rsidRDefault="008378E1" w:rsidP="008378E1">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8378E1">
              <w:rPr>
                <w:rFonts w:ascii="Book Antiqua" w:eastAsia="Times New Roman" w:hAnsi="Book Antiqua" w:cs="Arial"/>
                <w:b/>
                <w:bCs/>
                <w:i/>
                <w:iCs/>
                <w:color w:val="EE0000"/>
                <w:kern w:val="0"/>
                <w:sz w:val="19"/>
                <w:szCs w:val="19"/>
                <w:lang w:eastAsia="pt-BR"/>
                <w14:ligatures w14:val="none"/>
              </w:rPr>
              <w:t>#</w:t>
            </w:r>
            <w:r w:rsidRPr="008378E1">
              <w:rPr>
                <w:rFonts w:ascii="Book Antiqua" w:eastAsia="Times New Roman" w:hAnsi="Book Antiqua" w:cs="Arial"/>
                <w:b/>
                <w:bCs/>
                <w:i/>
                <w:iCs/>
                <w:color w:val="EE0000"/>
                <w:kern w:val="0"/>
                <w:sz w:val="19"/>
                <w:szCs w:val="19"/>
                <w:highlight w:val="green"/>
                <w:lang w:eastAsia="pt-BR"/>
                <w14:ligatures w14:val="none"/>
              </w:rPr>
              <w:t>Atenção</w:t>
            </w:r>
            <w:r>
              <w:rPr>
                <w:rFonts w:ascii="Book Antiqua" w:eastAsia="Times New Roman" w:hAnsi="Book Antiqua" w:cs="Arial"/>
                <w:color w:val="000000"/>
                <w:kern w:val="0"/>
                <w:sz w:val="19"/>
                <w:szCs w:val="19"/>
                <w:lang w:eastAsia="pt-BR"/>
                <w14:ligatures w14:val="none"/>
              </w:rPr>
              <w:t>:</w:t>
            </w:r>
            <w:r>
              <w:t xml:space="preserve"> </w:t>
            </w:r>
            <w:proofErr w:type="spellStart"/>
            <w:r w:rsidRPr="008378E1">
              <w:rPr>
                <w:rFonts w:ascii="Book Antiqua" w:eastAsia="Times New Roman" w:hAnsi="Book Antiqua" w:cs="Arial"/>
                <w:color w:val="000000"/>
                <w:kern w:val="0"/>
                <w:sz w:val="19"/>
                <w:szCs w:val="19"/>
                <w:lang w:eastAsia="pt-BR"/>
                <w14:ligatures w14:val="none"/>
              </w:rPr>
              <w:t>Tício</w:t>
            </w:r>
            <w:proofErr w:type="spellEnd"/>
            <w:r w:rsidRPr="008378E1">
              <w:rPr>
                <w:rFonts w:ascii="Book Antiqua" w:eastAsia="Times New Roman" w:hAnsi="Book Antiqua" w:cs="Arial"/>
                <w:color w:val="000000"/>
                <w:kern w:val="0"/>
                <w:sz w:val="19"/>
                <w:szCs w:val="19"/>
                <w:lang w:eastAsia="pt-BR"/>
                <w14:ligatures w14:val="none"/>
              </w:rPr>
              <w:t xml:space="preserve">, presidente do Y Sport Clube, incorreu no crime do art. 199 da Lei 14.597/23 ao </w:t>
            </w:r>
            <w:r w:rsidRPr="008378E1">
              <w:rPr>
                <w:rFonts w:ascii="Book Antiqua" w:eastAsia="Times New Roman" w:hAnsi="Book Antiqua" w:cs="Arial"/>
                <w:b/>
                <w:bCs/>
                <w:color w:val="000000"/>
                <w:kern w:val="0"/>
                <w:sz w:val="19"/>
                <w:szCs w:val="19"/>
                <w:highlight w:val="yellow"/>
                <w:lang w:eastAsia="pt-BR"/>
                <w14:ligatures w14:val="none"/>
              </w:rPr>
              <w:t>oferecer uma vantagem patrimonial</w:t>
            </w:r>
            <w:r w:rsidRPr="008378E1">
              <w:rPr>
                <w:rFonts w:ascii="Book Antiqua" w:eastAsia="Times New Roman" w:hAnsi="Book Antiqua" w:cs="Arial"/>
                <w:color w:val="000000"/>
                <w:kern w:val="0"/>
                <w:sz w:val="19"/>
                <w:szCs w:val="19"/>
                <w:lang w:eastAsia="pt-BR"/>
                <w14:ligatures w14:val="none"/>
              </w:rPr>
              <w:t xml:space="preserve"> (quantia de R$ 10.000,00) para que o treinador do time adversário deixasse seu melhor jogador fora de uma partida, por se tratar de uma conduta objetivamente capaz de alterar o resultado da competição esportiva em questão. Por sua vez, </w:t>
            </w:r>
            <w:proofErr w:type="spellStart"/>
            <w:r w:rsidRPr="008378E1">
              <w:rPr>
                <w:rFonts w:ascii="Book Antiqua" w:eastAsia="Times New Roman" w:hAnsi="Book Antiqua" w:cs="Arial"/>
                <w:color w:val="000000"/>
                <w:kern w:val="0"/>
                <w:sz w:val="19"/>
                <w:szCs w:val="19"/>
                <w:lang w:eastAsia="pt-BR"/>
                <w14:ligatures w14:val="none"/>
              </w:rPr>
              <w:t>Mévio</w:t>
            </w:r>
            <w:proofErr w:type="spellEnd"/>
            <w:r w:rsidRPr="008378E1">
              <w:rPr>
                <w:rFonts w:ascii="Book Antiqua" w:eastAsia="Times New Roman" w:hAnsi="Book Antiqua" w:cs="Arial"/>
                <w:color w:val="000000"/>
                <w:kern w:val="0"/>
                <w:sz w:val="19"/>
                <w:szCs w:val="19"/>
                <w:lang w:eastAsia="pt-BR"/>
                <w14:ligatures w14:val="none"/>
              </w:rPr>
              <w:t xml:space="preserve">, presidente do X Sport Clube, ao </w:t>
            </w:r>
            <w:r w:rsidRPr="008378E1">
              <w:rPr>
                <w:rFonts w:ascii="Book Antiqua" w:eastAsia="Times New Roman" w:hAnsi="Book Antiqua" w:cs="Arial"/>
                <w:b/>
                <w:bCs/>
                <w:color w:val="000000"/>
                <w:kern w:val="0"/>
                <w:sz w:val="19"/>
                <w:szCs w:val="19"/>
                <w:highlight w:val="yellow"/>
                <w:lang w:eastAsia="pt-BR"/>
                <w14:ligatures w14:val="none"/>
              </w:rPr>
              <w:t>aceitar a vantagem patrimonial</w:t>
            </w:r>
            <w:r w:rsidRPr="008378E1">
              <w:rPr>
                <w:rFonts w:ascii="Book Antiqua" w:eastAsia="Times New Roman" w:hAnsi="Book Antiqua" w:cs="Arial"/>
                <w:color w:val="000000"/>
                <w:kern w:val="0"/>
                <w:sz w:val="19"/>
                <w:szCs w:val="19"/>
                <w:lang w:eastAsia="pt-BR"/>
                <w14:ligatures w14:val="none"/>
              </w:rPr>
              <w:t xml:space="preserve"> oferecida por </w:t>
            </w:r>
            <w:proofErr w:type="spellStart"/>
            <w:r w:rsidRPr="008378E1">
              <w:rPr>
                <w:rFonts w:ascii="Book Antiqua" w:eastAsia="Times New Roman" w:hAnsi="Book Antiqua" w:cs="Arial"/>
                <w:color w:val="000000"/>
                <w:kern w:val="0"/>
                <w:sz w:val="19"/>
                <w:szCs w:val="19"/>
                <w:lang w:eastAsia="pt-BR"/>
                <w14:ligatures w14:val="none"/>
              </w:rPr>
              <w:t>Tício</w:t>
            </w:r>
            <w:proofErr w:type="spellEnd"/>
            <w:r w:rsidRPr="008378E1">
              <w:rPr>
                <w:rFonts w:ascii="Book Antiqua" w:eastAsia="Times New Roman" w:hAnsi="Book Antiqua" w:cs="Arial"/>
                <w:color w:val="000000"/>
                <w:kern w:val="0"/>
                <w:sz w:val="19"/>
                <w:szCs w:val="19"/>
                <w:lang w:eastAsia="pt-BR"/>
                <w14:ligatures w14:val="none"/>
              </w:rPr>
              <w:t>, incorreu no crime do art. 198 da Lei 14.597/2023, sendo totalmente irrelevante o fato de que o seu time ainda tenha se sagrado vencedor. Destacamos que ambos os crimes são classificados como formais, de modo que a não obtenção do resultado pretendido não tem o condão de afastar a consumação.</w:t>
            </w:r>
          </w:p>
        </w:tc>
      </w:tr>
    </w:tbl>
    <w:p w14:paraId="2122B30A" w14:textId="0CE2D823"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Art. 200. Fraudar, por qualquer meio, ou contribuir para que se fraude, de qualquer forma, o resultado de competição esportiva ou evento a ela associado:</w:t>
      </w:r>
    </w:p>
    <w:p w14:paraId="4B3B58D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reclusão, de 2 (dois) a 6 (seis) anos, e multa. </w:t>
      </w:r>
    </w:p>
    <w:p w14:paraId="3ECBA0D2"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b/>
          <w:bCs/>
          <w:color w:val="000000"/>
          <w:kern w:val="0"/>
          <w:sz w:val="19"/>
          <w:szCs w:val="19"/>
          <w:lang w:eastAsia="pt-BR"/>
          <w14:ligatures w14:val="none"/>
        </w:rPr>
        <w:t>Seção II</w:t>
      </w:r>
      <w:r w:rsidRPr="00614ABE">
        <w:rPr>
          <w:rFonts w:ascii="Book Antiqua" w:eastAsia="Times New Roman" w:hAnsi="Book Antiqua" w:cs="Arial"/>
          <w:b/>
          <w:bCs/>
          <w:color w:val="000000"/>
          <w:kern w:val="0"/>
          <w:sz w:val="19"/>
          <w:szCs w:val="19"/>
          <w:lang w:eastAsia="pt-BR"/>
          <w14:ligatures w14:val="none"/>
        </w:rPr>
        <w:br/>
        <w:t>Dos Crimes contra a Paz no Esporte </w:t>
      </w:r>
    </w:p>
    <w:p w14:paraId="24E5700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1" w:name="art201"/>
      <w:bookmarkEnd w:id="211"/>
      <w:r w:rsidRPr="00614ABE">
        <w:rPr>
          <w:rFonts w:ascii="Book Antiqua" w:eastAsia="Times New Roman" w:hAnsi="Book Antiqua" w:cs="Arial"/>
          <w:color w:val="000000"/>
          <w:kern w:val="0"/>
          <w:sz w:val="19"/>
          <w:szCs w:val="19"/>
          <w:lang w:eastAsia="pt-BR"/>
          <w14:ligatures w14:val="none"/>
        </w:rPr>
        <w:t>Art. 201. Promover tumulto, praticar ou incitar a violência ou invadir local restrito aos competidores ou aos árbitros e seus auxiliares em eventos esportivos:</w:t>
      </w:r>
    </w:p>
    <w:p w14:paraId="1107B14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Pena - reclusão, de 1 (um) a 2 (dois) anos, e multa.</w:t>
      </w:r>
    </w:p>
    <w:p w14:paraId="6F28F0D8"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Incorrerá nas mesmas penas o torcedor que:</w:t>
      </w:r>
    </w:p>
    <w:p w14:paraId="10AC789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promover</w:t>
      </w:r>
      <w:proofErr w:type="gramEnd"/>
      <w:r w:rsidRPr="00614ABE">
        <w:rPr>
          <w:rFonts w:ascii="Book Antiqua" w:eastAsia="Times New Roman" w:hAnsi="Book Antiqua" w:cs="Arial"/>
          <w:color w:val="000000"/>
          <w:kern w:val="0"/>
          <w:sz w:val="19"/>
          <w:szCs w:val="19"/>
          <w:lang w:eastAsia="pt-BR"/>
          <w14:ligatures w14:val="none"/>
        </w:rPr>
        <w:t xml:space="preserve"> tumulto, praticar ou incitar a violência em um raio de 5.000 m (cinco mil metros) ao redor do local de realização do evento esportivo ou durante o trajeto de ida e volta do local da realização do evento;</w:t>
      </w:r>
    </w:p>
    <w:p w14:paraId="439A344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lastRenderedPageBreak/>
        <w:t xml:space="preserve">II - </w:t>
      </w:r>
      <w:proofErr w:type="gramStart"/>
      <w:r w:rsidRPr="00614ABE">
        <w:rPr>
          <w:rFonts w:ascii="Book Antiqua" w:eastAsia="Times New Roman" w:hAnsi="Book Antiqua" w:cs="Arial"/>
          <w:color w:val="000000"/>
          <w:kern w:val="0"/>
          <w:sz w:val="19"/>
          <w:szCs w:val="19"/>
          <w:lang w:eastAsia="pt-BR"/>
          <w14:ligatures w14:val="none"/>
        </w:rPr>
        <w:t>portar</w:t>
      </w:r>
      <w:proofErr w:type="gramEnd"/>
      <w:r w:rsidRPr="00614ABE">
        <w:rPr>
          <w:rFonts w:ascii="Book Antiqua" w:eastAsia="Times New Roman" w:hAnsi="Book Antiqua" w:cs="Arial"/>
          <w:color w:val="000000"/>
          <w:kern w:val="0"/>
          <w:sz w:val="19"/>
          <w:szCs w:val="19"/>
          <w:lang w:eastAsia="pt-BR"/>
          <w14:ligatures w14:val="none"/>
        </w:rPr>
        <w:t>, deter ou transportar, no interior da arena esportiva, em suas imediações ou no seu trajeto, em dia de realização de evento esportivo, quaisquer instrumentos que possam servir para a prática de violência;</w:t>
      </w:r>
    </w:p>
    <w:p w14:paraId="0DD5882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participar de brigas de torcidas.</w:t>
      </w:r>
    </w:p>
    <w:p w14:paraId="53D5F92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Na sentença penal condenatória, o juiz deverá converter a pena de reclusão em pena impeditiva de comparecimento às proximidades da arena esportiva, bem como a qualquer local em que se realize evento esportivo, pelo prazo de 3 (três) meses a 3 (três) anos, de acordo com a gravidade da conduta, na hipótese de o agente ser primário, ter bons antecedentes e não ter sido punido anteriormente pela prática de condutas previstas neste artigo.</w:t>
      </w:r>
    </w:p>
    <w:p w14:paraId="52C3CF4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3º A pena impeditiva de comparecimento às proximidades da arena esportiva, bem como a qualquer local em que se realize evento esportivo, converter-se-á em privativa de liberdade quando ocorrer o descumprimento injustificado da restrição imposta.</w:t>
      </w:r>
    </w:p>
    <w:p w14:paraId="3CF340D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4º Na conversão de pena prevista no § 2º deste artigo, a sentença deverá determinar ainda a obrigatoriedade suplementar de o agente permanecer em estabelecimento indicado pelo juiz, no período compreendido entre as 2 (duas) horas antecedentes e as 2 (duas) horas posteriores à realização de provas ou de partidas de organização esportiva ou de competição determinada.</w:t>
      </w:r>
    </w:p>
    <w:p w14:paraId="5B0B497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5º No caso de o representante do Ministério Público propor aplicação da pena restritiva de direito prevista no </w:t>
      </w:r>
      <w:hyperlink r:id="rId50" w:anchor="art76" w:history="1">
        <w:r w:rsidRPr="00614ABE">
          <w:rPr>
            <w:rFonts w:ascii="Book Antiqua" w:eastAsia="Times New Roman" w:hAnsi="Book Antiqua" w:cs="Arial"/>
            <w:color w:val="0000FF"/>
            <w:kern w:val="0"/>
            <w:sz w:val="19"/>
            <w:szCs w:val="19"/>
            <w:u w:val="single"/>
            <w:lang w:eastAsia="pt-BR"/>
            <w14:ligatures w14:val="none"/>
          </w:rPr>
          <w:t>art. 76 da Lei nº 9.099, de 26 de setembro de 1995</w:t>
        </w:r>
      </w:hyperlink>
      <w:r w:rsidRPr="00614ABE">
        <w:rPr>
          <w:rFonts w:ascii="Book Antiqua" w:eastAsia="Times New Roman" w:hAnsi="Book Antiqua" w:cs="Arial"/>
          <w:color w:val="000000"/>
          <w:kern w:val="0"/>
          <w:sz w:val="19"/>
          <w:szCs w:val="19"/>
          <w:lang w:eastAsia="pt-BR"/>
          <w14:ligatures w14:val="none"/>
        </w:rPr>
        <w:t>, o juiz aplicará a sanção prevista no § 2º deste artigo.</w:t>
      </w:r>
    </w:p>
    <w:p w14:paraId="5B0EB13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6º A pena prevista neste artigo será aumentada de 1/3 (um terço) até a metade para aquele que organiza ou prepara o tumulto ou incita a sua prática, inclusive nas formas dispostas no § 1º deste artigo, não lhe sendo aplicáveis as medidas constantes dos §§ 2º, 3º, 4º e 5º deste artigo.</w:t>
      </w:r>
    </w:p>
    <w:p w14:paraId="5DB0D03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7º As penalidades previstas neste artigo serão aplicadas em dobro quando se tratar de casos de racismo no esporte brasileiro ou de infrações cometidas contra as mulheres. </w:t>
      </w:r>
    </w:p>
    <w:p w14:paraId="63317E6A"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TÍTULO IV</w:t>
      </w:r>
      <w:r w:rsidRPr="00614ABE">
        <w:rPr>
          <w:rFonts w:ascii="Book Antiqua" w:eastAsia="Times New Roman" w:hAnsi="Book Antiqua" w:cs="Arial"/>
          <w:color w:val="000000"/>
          <w:kern w:val="0"/>
          <w:sz w:val="19"/>
          <w:szCs w:val="19"/>
          <w:lang w:eastAsia="pt-BR"/>
          <w14:ligatures w14:val="none"/>
        </w:rPr>
        <w:br/>
        <w:t>DISPOSIÇÕES FINAIS E TRANSITÓRIAS </w:t>
      </w:r>
    </w:p>
    <w:p w14:paraId="7CCB8291"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12" w:name="art202"/>
      <w:bookmarkEnd w:id="212"/>
      <w:r w:rsidRPr="00B2389A">
        <w:rPr>
          <w:rFonts w:ascii="Book Antiqua" w:eastAsia="Times New Roman" w:hAnsi="Book Antiqua" w:cs="Arial"/>
          <w:color w:val="000000"/>
          <w:kern w:val="0"/>
          <w:sz w:val="16"/>
          <w:szCs w:val="16"/>
          <w:lang w:eastAsia="pt-BR"/>
          <w14:ligatures w14:val="none"/>
        </w:rPr>
        <w:t>Art. 202. (VETADO).</w:t>
      </w:r>
    </w:p>
    <w:p w14:paraId="265D019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3" w:name="art203"/>
      <w:bookmarkEnd w:id="213"/>
      <w:r w:rsidRPr="00614ABE">
        <w:rPr>
          <w:rFonts w:ascii="Book Antiqua" w:eastAsia="Times New Roman" w:hAnsi="Book Antiqua" w:cs="Arial"/>
          <w:color w:val="000000"/>
          <w:kern w:val="0"/>
          <w:sz w:val="19"/>
          <w:szCs w:val="19"/>
          <w:lang w:eastAsia="pt-BR"/>
          <w14:ligatures w14:val="none"/>
        </w:rPr>
        <w:t>Art. 203. Os dirigentes, as unidades ou os órgãos de organizações esportivas inscritas ou não no registro de comércio não exercem função delegada pelo poder público nem são considerados autoridades públicas para os efeitos desta Lei.</w:t>
      </w:r>
    </w:p>
    <w:p w14:paraId="5913D78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4" w:name="art204"/>
      <w:bookmarkEnd w:id="214"/>
      <w:r w:rsidRPr="00614ABE">
        <w:rPr>
          <w:rFonts w:ascii="Book Antiqua" w:eastAsia="Times New Roman" w:hAnsi="Book Antiqua" w:cs="Arial"/>
          <w:color w:val="000000"/>
          <w:kern w:val="0"/>
          <w:sz w:val="19"/>
          <w:szCs w:val="19"/>
          <w:lang w:eastAsia="pt-BR"/>
          <w14:ligatures w14:val="none"/>
        </w:rPr>
        <w:t>Art. 204. As organizações esportivas transnacionais com sede permanente ou temporária no País receberão do poder público o mesmo tratamento dispensado às organizações esportivas nacionais.</w:t>
      </w:r>
    </w:p>
    <w:p w14:paraId="693F1FD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5" w:name="art205"/>
      <w:bookmarkEnd w:id="215"/>
      <w:r w:rsidRPr="00614ABE">
        <w:rPr>
          <w:rFonts w:ascii="Book Antiqua" w:eastAsia="Times New Roman" w:hAnsi="Book Antiqua" w:cs="Arial"/>
          <w:color w:val="000000"/>
          <w:kern w:val="0"/>
          <w:sz w:val="19"/>
          <w:szCs w:val="19"/>
          <w:lang w:eastAsia="pt-BR"/>
          <w14:ligatures w14:val="none"/>
        </w:rPr>
        <w:t>Art. 205. Será considerado como efetivo exercício, para todos os efeitos legais, o período em que o atleta servidor público civil ou militar, da administração pública direta ou indireta, autárquica ou fundacional, estiver convocado para integrar representação nacional em treinamento ou em competição esportiva no País ou no exterior.</w:t>
      </w:r>
    </w:p>
    <w:p w14:paraId="35B4785B"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1º O período de convocação de que trata o </w:t>
      </w:r>
      <w:r w:rsidRPr="00614ABE">
        <w:rPr>
          <w:rFonts w:ascii="Book Antiqua" w:eastAsia="Times New Roman" w:hAnsi="Book Antiqua" w:cs="Arial"/>
          <w:b/>
          <w:bCs/>
          <w:color w:val="000000"/>
          <w:kern w:val="0"/>
          <w:sz w:val="19"/>
          <w:szCs w:val="19"/>
          <w:lang w:eastAsia="pt-BR"/>
          <w14:ligatures w14:val="none"/>
        </w:rPr>
        <w:t>caput</w:t>
      </w:r>
      <w:r w:rsidRPr="00614ABE">
        <w:rPr>
          <w:rFonts w:ascii="Book Antiqua" w:eastAsia="Times New Roman" w:hAnsi="Book Antiqua" w:cs="Arial"/>
          <w:color w:val="000000"/>
          <w:kern w:val="0"/>
          <w:sz w:val="19"/>
          <w:szCs w:val="19"/>
          <w:lang w:eastAsia="pt-BR"/>
          <w14:ligatures w14:val="none"/>
        </w:rPr>
        <w:t> deste artigo será definido pela organização esportiva de âmbito nacional que administra e regula a respectiva modalidade, e caberá a ela, ao COB ou ao CPB fazer a devida comunicação e solicitar ao órgão de origem do servidor civil ou militar a liberação do afastamento do atleta, árbitro ou assistente.</w:t>
      </w:r>
    </w:p>
    <w:p w14:paraId="677A1652"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2º O disposto neste artigo aplica-se também aos árbitros, aos treinadores, aos profissionais especializados e aos dirigentes, quando indispensáveis à composição da delegação.</w:t>
      </w:r>
    </w:p>
    <w:p w14:paraId="51B72AC5"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6" w:name="art206"/>
      <w:bookmarkEnd w:id="216"/>
      <w:r w:rsidRPr="00614ABE">
        <w:rPr>
          <w:rFonts w:ascii="Book Antiqua" w:eastAsia="Times New Roman" w:hAnsi="Book Antiqua" w:cs="Arial"/>
          <w:color w:val="000000"/>
          <w:kern w:val="0"/>
          <w:sz w:val="19"/>
          <w:szCs w:val="19"/>
          <w:lang w:eastAsia="pt-BR"/>
          <w14:ligatures w14:val="none"/>
        </w:rPr>
        <w:lastRenderedPageBreak/>
        <w:t>Art. 206. Os sistemas de ensino da União, dos Estados, do Distrito Federal e dos Municípios, bem como as instituições de ensino superior, definirão normas específicas para verificação do rendimento e controle de frequência dos estudantes que integrarem representação esportiva nacional, de forma a harmonizar a atividade esportiva com os interesses relacionados ao aproveitamento e à promoção escolar.</w:t>
      </w:r>
    </w:p>
    <w:p w14:paraId="7AF09F6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7" w:name="art207"/>
      <w:bookmarkEnd w:id="217"/>
      <w:r w:rsidRPr="00614ABE">
        <w:rPr>
          <w:rFonts w:ascii="Book Antiqua" w:eastAsia="Times New Roman" w:hAnsi="Book Antiqua" w:cs="Arial"/>
          <w:color w:val="000000"/>
          <w:kern w:val="0"/>
          <w:sz w:val="19"/>
          <w:szCs w:val="19"/>
          <w:lang w:eastAsia="pt-BR"/>
          <w14:ligatures w14:val="none"/>
        </w:rPr>
        <w:t>Art. 207. É instituído o Dia Nacional do Esporte, a ser comemorado, anualmente, no dia 23 de junho, Dia Mundial do Esporte Olímpico.</w:t>
      </w:r>
    </w:p>
    <w:p w14:paraId="7C1F47F1"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8" w:name="art208"/>
      <w:bookmarkEnd w:id="218"/>
      <w:r w:rsidRPr="00614ABE">
        <w:rPr>
          <w:rFonts w:ascii="Book Antiqua" w:eastAsia="Times New Roman" w:hAnsi="Book Antiqua" w:cs="Arial"/>
          <w:color w:val="000000"/>
          <w:kern w:val="0"/>
          <w:sz w:val="19"/>
          <w:szCs w:val="19"/>
          <w:lang w:eastAsia="pt-BR"/>
          <w14:ligatures w14:val="none"/>
        </w:rPr>
        <w:t>Art. 208. É vedado aos administradores e aos membros de conselho fiscal de organização que se dedica à prática esportiva o exercício de cargo ou função em organização esportiva que administra ou regula as modalidades praticadas por aquela organização.</w:t>
      </w:r>
    </w:p>
    <w:p w14:paraId="5717E48E"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9" w:name="art209"/>
      <w:bookmarkEnd w:id="219"/>
      <w:r w:rsidRPr="00614ABE">
        <w:rPr>
          <w:rFonts w:ascii="Book Antiqua" w:eastAsia="Times New Roman" w:hAnsi="Book Antiqua" w:cs="Arial"/>
          <w:color w:val="000000"/>
          <w:kern w:val="0"/>
          <w:sz w:val="19"/>
          <w:szCs w:val="19"/>
          <w:lang w:eastAsia="pt-BR"/>
          <w14:ligatures w14:val="none"/>
        </w:rPr>
        <w:t>Art. 209. O atleta classificado como refugiado pelos órgãos competentes e que participe de competições esportivas será equiparado ao nacional, sem necessidade de se submeter ao processo de concessão de autorização de trabalho.</w:t>
      </w:r>
    </w:p>
    <w:p w14:paraId="4AA80D1A"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0" w:name="art210"/>
      <w:bookmarkEnd w:id="220"/>
      <w:r w:rsidRPr="00614ABE">
        <w:rPr>
          <w:rFonts w:ascii="Book Antiqua" w:eastAsia="Times New Roman" w:hAnsi="Book Antiqua" w:cs="Arial"/>
          <w:color w:val="000000"/>
          <w:kern w:val="0"/>
          <w:sz w:val="19"/>
          <w:szCs w:val="19"/>
          <w:lang w:eastAsia="pt-BR"/>
          <w14:ligatures w14:val="none"/>
        </w:rPr>
        <w:t>Art. 210. É permitida a alteração da destinação e do uso, bem como o parcelamento dos bens imóveis da organização esportiva, por decisão de sua assembleia geral.</w:t>
      </w:r>
    </w:p>
    <w:p w14:paraId="2C0B7F6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1" w:name="art211"/>
      <w:bookmarkEnd w:id="221"/>
      <w:r w:rsidRPr="00614ABE">
        <w:rPr>
          <w:rFonts w:ascii="Book Antiqua" w:eastAsia="Times New Roman" w:hAnsi="Book Antiqua" w:cs="Arial"/>
          <w:color w:val="000000"/>
          <w:kern w:val="0"/>
          <w:sz w:val="19"/>
          <w:szCs w:val="19"/>
          <w:lang w:eastAsia="pt-BR"/>
          <w14:ligatures w14:val="none"/>
        </w:rPr>
        <w:t>Art. 211. Para todos os efeitos desta Lei, incluem-se as ligas esportivas no conceito de organização esportiva que administra e regula o esporte.</w:t>
      </w:r>
    </w:p>
    <w:p w14:paraId="50236DE8"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22" w:name="art212"/>
      <w:bookmarkEnd w:id="222"/>
      <w:r w:rsidRPr="00B2389A">
        <w:rPr>
          <w:rFonts w:ascii="Book Antiqua" w:eastAsia="Times New Roman" w:hAnsi="Book Antiqua" w:cs="Arial"/>
          <w:color w:val="000000"/>
          <w:kern w:val="0"/>
          <w:sz w:val="16"/>
          <w:szCs w:val="16"/>
          <w:lang w:eastAsia="pt-BR"/>
          <w14:ligatures w14:val="none"/>
        </w:rPr>
        <w:t>Art. 212. (VETADO).</w:t>
      </w:r>
    </w:p>
    <w:p w14:paraId="7A3C2EC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23" w:name="art213"/>
      <w:bookmarkEnd w:id="223"/>
      <w:r w:rsidRPr="00B2389A">
        <w:rPr>
          <w:rFonts w:ascii="Book Antiqua" w:eastAsia="Times New Roman" w:hAnsi="Book Antiqua" w:cs="Arial"/>
          <w:color w:val="000000"/>
          <w:kern w:val="0"/>
          <w:sz w:val="16"/>
          <w:szCs w:val="16"/>
          <w:lang w:eastAsia="pt-BR"/>
          <w14:ligatures w14:val="none"/>
        </w:rPr>
        <w:t>Art. 213. (VETADO).</w:t>
      </w:r>
    </w:p>
    <w:p w14:paraId="71DC6049"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4" w:name="art214"/>
      <w:bookmarkEnd w:id="224"/>
      <w:r w:rsidRPr="00614ABE">
        <w:rPr>
          <w:rFonts w:ascii="Book Antiqua" w:eastAsia="Times New Roman" w:hAnsi="Book Antiqua" w:cs="Arial"/>
          <w:color w:val="000000"/>
          <w:kern w:val="0"/>
          <w:sz w:val="19"/>
          <w:szCs w:val="19"/>
          <w:lang w:eastAsia="pt-BR"/>
          <w14:ligatures w14:val="none"/>
        </w:rPr>
        <w:t>Art. 214. À Sociedade Anônima do Futebol, regida pela </w:t>
      </w:r>
      <w:hyperlink r:id="rId51" w:history="1">
        <w:r w:rsidRPr="00614ABE">
          <w:rPr>
            <w:rFonts w:ascii="Book Antiqua" w:eastAsia="Times New Roman" w:hAnsi="Book Antiqua" w:cs="Arial"/>
            <w:color w:val="0000FF"/>
            <w:kern w:val="0"/>
            <w:sz w:val="19"/>
            <w:szCs w:val="19"/>
            <w:u w:val="single"/>
            <w:lang w:eastAsia="pt-BR"/>
            <w14:ligatures w14:val="none"/>
          </w:rPr>
          <w:t>Lei nº 14.193, de 6 de agosto de 2021</w:t>
        </w:r>
      </w:hyperlink>
      <w:r w:rsidRPr="00614ABE">
        <w:rPr>
          <w:rFonts w:ascii="Book Antiqua" w:eastAsia="Times New Roman" w:hAnsi="Book Antiqua" w:cs="Arial"/>
          <w:color w:val="000000"/>
          <w:kern w:val="0"/>
          <w:sz w:val="19"/>
          <w:szCs w:val="19"/>
          <w:lang w:eastAsia="pt-BR"/>
          <w14:ligatures w14:val="none"/>
        </w:rPr>
        <w:t>, aplica-se subsidiariamente esta Lei, no que com aquela não for conflitante.</w:t>
      </w:r>
    </w:p>
    <w:p w14:paraId="2E66CD6D"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25" w:name="art215"/>
      <w:bookmarkEnd w:id="225"/>
      <w:r w:rsidRPr="00B2389A">
        <w:rPr>
          <w:rFonts w:ascii="Book Antiqua" w:eastAsia="Times New Roman" w:hAnsi="Book Antiqua" w:cs="Arial"/>
          <w:color w:val="000000"/>
          <w:kern w:val="0"/>
          <w:sz w:val="16"/>
          <w:szCs w:val="16"/>
          <w:lang w:eastAsia="pt-BR"/>
          <w14:ligatures w14:val="none"/>
        </w:rPr>
        <w:t>Art. 215. (VETADO).</w:t>
      </w:r>
    </w:p>
    <w:p w14:paraId="38E3A0A5"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26" w:name="art216"/>
      <w:bookmarkEnd w:id="226"/>
      <w:r w:rsidRPr="00B2389A">
        <w:rPr>
          <w:rFonts w:ascii="Book Antiqua" w:eastAsia="Times New Roman" w:hAnsi="Book Antiqua" w:cs="Arial"/>
          <w:color w:val="000000"/>
          <w:kern w:val="0"/>
          <w:sz w:val="16"/>
          <w:szCs w:val="16"/>
          <w:lang w:eastAsia="pt-BR"/>
          <w14:ligatures w14:val="none"/>
        </w:rPr>
        <w:t>Art. 216. (VETADO).</w:t>
      </w:r>
    </w:p>
    <w:p w14:paraId="0F96AFD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7" w:name="art217"/>
      <w:bookmarkEnd w:id="227"/>
      <w:r w:rsidRPr="00614ABE">
        <w:rPr>
          <w:rFonts w:ascii="Book Antiqua" w:eastAsia="Times New Roman" w:hAnsi="Book Antiqua" w:cs="Arial"/>
          <w:color w:val="000000"/>
          <w:kern w:val="0"/>
          <w:sz w:val="19"/>
          <w:szCs w:val="19"/>
          <w:lang w:eastAsia="pt-BR"/>
          <w14:ligatures w14:val="none"/>
        </w:rPr>
        <w:t>Art. 217. Revogam-se:</w:t>
      </w:r>
    </w:p>
    <w:p w14:paraId="22E3782F"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w:t>
      </w:r>
      <w:hyperlink r:id="rId52" w:history="1">
        <w:r w:rsidRPr="00614ABE">
          <w:rPr>
            <w:rFonts w:ascii="Book Antiqua" w:eastAsia="Times New Roman" w:hAnsi="Book Antiqua" w:cs="Arial"/>
            <w:color w:val="0000FF"/>
            <w:kern w:val="0"/>
            <w:sz w:val="19"/>
            <w:szCs w:val="19"/>
            <w:u w:val="single"/>
            <w:lang w:eastAsia="pt-BR"/>
            <w14:ligatures w14:val="none"/>
          </w:rPr>
          <w:t>Lei nº 8.650, de 20 de abril de 1993</w:t>
        </w:r>
      </w:hyperlink>
      <w:r w:rsidRPr="00614ABE">
        <w:rPr>
          <w:rFonts w:ascii="Book Antiqua" w:eastAsia="Times New Roman" w:hAnsi="Book Antiqua" w:cs="Arial"/>
          <w:color w:val="000000"/>
          <w:kern w:val="0"/>
          <w:sz w:val="19"/>
          <w:szCs w:val="19"/>
          <w:lang w:eastAsia="pt-BR"/>
          <w14:ligatures w14:val="none"/>
        </w:rPr>
        <w:t>;</w:t>
      </w:r>
    </w:p>
    <w:p w14:paraId="0B8670B4"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II - (VETADO);</w:t>
      </w:r>
    </w:p>
    <w:p w14:paraId="3F9E63C3"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III - a </w:t>
      </w:r>
      <w:hyperlink r:id="rId53" w:history="1">
        <w:r w:rsidRPr="00614ABE">
          <w:rPr>
            <w:rFonts w:ascii="Book Antiqua" w:eastAsia="Times New Roman" w:hAnsi="Book Antiqua" w:cs="Arial"/>
            <w:color w:val="0000FF"/>
            <w:kern w:val="0"/>
            <w:sz w:val="19"/>
            <w:szCs w:val="19"/>
            <w:u w:val="single"/>
            <w:lang w:eastAsia="pt-BR"/>
            <w14:ligatures w14:val="none"/>
          </w:rPr>
          <w:t>Lei nº 10.671, de 15 de maio de 2003</w:t>
        </w:r>
      </w:hyperlink>
      <w:r w:rsidRPr="00614ABE">
        <w:rPr>
          <w:rFonts w:ascii="Book Antiqua" w:eastAsia="Times New Roman" w:hAnsi="Book Antiqua" w:cs="Arial"/>
          <w:color w:val="000000"/>
          <w:kern w:val="0"/>
          <w:sz w:val="19"/>
          <w:szCs w:val="19"/>
          <w:lang w:eastAsia="pt-BR"/>
          <w14:ligatures w14:val="none"/>
        </w:rPr>
        <w:t>;</w:t>
      </w:r>
    </w:p>
    <w:p w14:paraId="3A65F66C"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IV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w:t>
      </w:r>
      <w:hyperlink r:id="rId54" w:history="1">
        <w:r w:rsidRPr="00614ABE">
          <w:rPr>
            <w:rFonts w:ascii="Book Antiqua" w:eastAsia="Times New Roman" w:hAnsi="Book Antiqua" w:cs="Arial"/>
            <w:color w:val="0000FF"/>
            <w:kern w:val="0"/>
            <w:sz w:val="19"/>
            <w:szCs w:val="19"/>
            <w:u w:val="single"/>
            <w:lang w:eastAsia="pt-BR"/>
            <w14:ligatures w14:val="none"/>
          </w:rPr>
          <w:t>Lei nº 10.891, de 9 de julho de 2004</w:t>
        </w:r>
      </w:hyperlink>
      <w:r w:rsidRPr="00614ABE">
        <w:rPr>
          <w:rFonts w:ascii="Book Antiqua" w:eastAsia="Times New Roman" w:hAnsi="Book Antiqua" w:cs="Arial"/>
          <w:color w:val="000000"/>
          <w:kern w:val="0"/>
          <w:sz w:val="19"/>
          <w:szCs w:val="19"/>
          <w:lang w:eastAsia="pt-BR"/>
          <w14:ligatures w14:val="none"/>
        </w:rPr>
        <w:t>;</w:t>
      </w:r>
    </w:p>
    <w:p w14:paraId="74AB6B1E" w14:textId="77777777" w:rsidR="00614ABE" w:rsidRPr="00B2389A"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B2389A">
        <w:rPr>
          <w:rFonts w:ascii="Book Antiqua" w:eastAsia="Times New Roman" w:hAnsi="Book Antiqua" w:cs="Arial"/>
          <w:color w:val="000000"/>
          <w:kern w:val="0"/>
          <w:sz w:val="16"/>
          <w:szCs w:val="16"/>
          <w:lang w:eastAsia="pt-BR"/>
          <w14:ligatures w14:val="none"/>
        </w:rPr>
        <w:t>V - (VETADO);</w:t>
      </w:r>
    </w:p>
    <w:p w14:paraId="6F394E97"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 xml:space="preserve">VI - </w:t>
      </w:r>
      <w:proofErr w:type="gramStart"/>
      <w:r w:rsidRPr="00614ABE">
        <w:rPr>
          <w:rFonts w:ascii="Book Antiqua" w:eastAsia="Times New Roman" w:hAnsi="Book Antiqua" w:cs="Arial"/>
          <w:color w:val="000000"/>
          <w:kern w:val="0"/>
          <w:sz w:val="19"/>
          <w:szCs w:val="19"/>
          <w:lang w:eastAsia="pt-BR"/>
          <w14:ligatures w14:val="none"/>
        </w:rPr>
        <w:t>a</w:t>
      </w:r>
      <w:proofErr w:type="gramEnd"/>
      <w:r w:rsidRPr="00614ABE">
        <w:rPr>
          <w:rFonts w:ascii="Book Antiqua" w:eastAsia="Times New Roman" w:hAnsi="Book Antiqua" w:cs="Arial"/>
          <w:color w:val="000000"/>
          <w:kern w:val="0"/>
          <w:sz w:val="19"/>
          <w:szCs w:val="19"/>
          <w:lang w:eastAsia="pt-BR"/>
          <w14:ligatures w14:val="none"/>
        </w:rPr>
        <w:t> </w:t>
      </w:r>
      <w:hyperlink r:id="rId55" w:history="1">
        <w:r w:rsidRPr="00614ABE">
          <w:rPr>
            <w:rFonts w:ascii="Book Antiqua" w:eastAsia="Times New Roman" w:hAnsi="Book Antiqua" w:cs="Arial"/>
            <w:color w:val="0000FF"/>
            <w:kern w:val="0"/>
            <w:sz w:val="19"/>
            <w:szCs w:val="19"/>
            <w:u w:val="single"/>
            <w:lang w:eastAsia="pt-BR"/>
            <w14:ligatures w14:val="none"/>
          </w:rPr>
          <w:t>Lei nº 12.867, de 10 de outubro de 2013</w:t>
        </w:r>
      </w:hyperlink>
      <w:r w:rsidRPr="00614ABE">
        <w:rPr>
          <w:rFonts w:ascii="Book Antiqua" w:eastAsia="Times New Roman" w:hAnsi="Book Antiqua" w:cs="Arial"/>
          <w:color w:val="000000"/>
          <w:kern w:val="0"/>
          <w:sz w:val="19"/>
          <w:szCs w:val="19"/>
          <w:lang w:eastAsia="pt-BR"/>
          <w14:ligatures w14:val="none"/>
        </w:rPr>
        <w:t>.</w:t>
      </w:r>
    </w:p>
    <w:p w14:paraId="0488D7E4"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8" w:name="art218"/>
      <w:bookmarkEnd w:id="228"/>
      <w:r w:rsidRPr="00614ABE">
        <w:rPr>
          <w:rFonts w:ascii="Book Antiqua" w:eastAsia="Times New Roman" w:hAnsi="Book Antiqua" w:cs="Arial"/>
          <w:color w:val="000000"/>
          <w:kern w:val="0"/>
          <w:sz w:val="19"/>
          <w:szCs w:val="19"/>
          <w:lang w:eastAsia="pt-BR"/>
          <w14:ligatures w14:val="none"/>
        </w:rPr>
        <w:t>Art. 218. Esta Lei entra em vigor na data de sua publicação. </w:t>
      </w:r>
    </w:p>
    <w:p w14:paraId="10CF0200" w14:textId="77777777" w:rsidR="00614ABE" w:rsidRPr="00614ABE" w:rsidRDefault="00614ABE" w:rsidP="00614AB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Brasília, 14 de junho de 2023; 202</w:t>
      </w:r>
      <w:r w:rsidRPr="00614ABE">
        <w:rPr>
          <w:rFonts w:ascii="Book Antiqua" w:eastAsia="Times New Roman" w:hAnsi="Book Antiqua" w:cs="Arial"/>
          <w:color w:val="000000"/>
          <w:kern w:val="0"/>
          <w:sz w:val="19"/>
          <w:szCs w:val="19"/>
          <w:u w:val="single"/>
          <w:vertAlign w:val="superscript"/>
          <w:lang w:eastAsia="pt-BR"/>
          <w14:ligatures w14:val="none"/>
        </w:rPr>
        <w:t>o</w:t>
      </w:r>
      <w:r w:rsidRPr="00614ABE">
        <w:rPr>
          <w:rFonts w:ascii="Book Antiqua" w:eastAsia="Times New Roman" w:hAnsi="Book Antiqua" w:cs="Arial"/>
          <w:color w:val="000000"/>
          <w:kern w:val="0"/>
          <w:sz w:val="19"/>
          <w:szCs w:val="19"/>
          <w:lang w:eastAsia="pt-BR"/>
          <w14:ligatures w14:val="none"/>
        </w:rPr>
        <w:t> da Independência e 135</w:t>
      </w:r>
      <w:r w:rsidRPr="00614ABE">
        <w:rPr>
          <w:rFonts w:ascii="Book Antiqua" w:eastAsia="Times New Roman" w:hAnsi="Book Antiqua" w:cs="Arial"/>
          <w:color w:val="000000"/>
          <w:kern w:val="0"/>
          <w:sz w:val="19"/>
          <w:szCs w:val="19"/>
          <w:u w:val="single"/>
          <w:vertAlign w:val="superscript"/>
          <w:lang w:eastAsia="pt-BR"/>
          <w14:ligatures w14:val="none"/>
        </w:rPr>
        <w:t>o</w:t>
      </w:r>
      <w:r w:rsidRPr="00614ABE">
        <w:rPr>
          <w:rFonts w:ascii="Book Antiqua" w:eastAsia="Times New Roman" w:hAnsi="Book Antiqua" w:cs="Arial"/>
          <w:color w:val="000000"/>
          <w:kern w:val="0"/>
          <w:sz w:val="19"/>
          <w:szCs w:val="19"/>
          <w:lang w:eastAsia="pt-BR"/>
          <w14:ligatures w14:val="none"/>
        </w:rPr>
        <w:t> da República.</w:t>
      </w:r>
    </w:p>
    <w:p w14:paraId="708C6801" w14:textId="77777777" w:rsidR="00614ABE" w:rsidRPr="00614ABE" w:rsidRDefault="00614ABE" w:rsidP="00614ABE">
      <w:pPr>
        <w:spacing w:before="100" w:beforeAutospacing="1" w:after="100" w:afterAutospacing="1" w:line="240" w:lineRule="auto"/>
        <w:ind w:right="-57"/>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LUIZ INÁCIO LULA DA SILVA</w:t>
      </w:r>
    </w:p>
    <w:p w14:paraId="557EDC6F"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i/>
          <w:iCs/>
          <w:color w:val="000000"/>
          <w:kern w:val="0"/>
          <w:sz w:val="19"/>
          <w:szCs w:val="19"/>
          <w:lang w:eastAsia="pt-BR"/>
          <w14:ligatures w14:val="none"/>
        </w:rPr>
        <w:t>Fernando Haddad</w:t>
      </w:r>
    </w:p>
    <w:p w14:paraId="7EDB61B7"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i/>
          <w:iCs/>
          <w:color w:val="000000"/>
          <w:kern w:val="0"/>
          <w:sz w:val="19"/>
          <w:szCs w:val="19"/>
          <w:lang w:eastAsia="pt-BR"/>
          <w14:ligatures w14:val="none"/>
        </w:rPr>
        <w:t>Ana Beatriz Moser</w:t>
      </w:r>
    </w:p>
    <w:p w14:paraId="4140B00D"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i/>
          <w:iCs/>
          <w:color w:val="000000"/>
          <w:kern w:val="0"/>
          <w:sz w:val="19"/>
          <w:szCs w:val="19"/>
          <w:lang w:eastAsia="pt-BR"/>
          <w14:ligatures w14:val="none"/>
        </w:rPr>
        <w:t>Simone Nassar Tebet</w:t>
      </w:r>
    </w:p>
    <w:p w14:paraId="69AEC540"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i/>
          <w:iCs/>
          <w:color w:val="000000"/>
          <w:kern w:val="0"/>
          <w:sz w:val="19"/>
          <w:szCs w:val="19"/>
          <w:lang w:eastAsia="pt-BR"/>
          <w14:ligatures w14:val="none"/>
        </w:rPr>
        <w:lastRenderedPageBreak/>
        <w:t>Francisco Macena da Silva</w:t>
      </w:r>
    </w:p>
    <w:p w14:paraId="70D222FB"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i/>
          <w:iCs/>
          <w:color w:val="000000"/>
          <w:kern w:val="0"/>
          <w:sz w:val="19"/>
          <w:szCs w:val="19"/>
          <w:lang w:eastAsia="pt-BR"/>
          <w14:ligatures w14:val="none"/>
        </w:rPr>
        <w:t>Rui Costa dos Santos</w:t>
      </w:r>
    </w:p>
    <w:p w14:paraId="4894E541"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FF0000"/>
          <w:kern w:val="0"/>
          <w:sz w:val="19"/>
          <w:szCs w:val="19"/>
          <w:lang w:eastAsia="pt-BR"/>
          <w14:ligatures w14:val="none"/>
        </w:rPr>
        <w:t>Este texto não substitui o publicado no DOU de 15.6.2023</w:t>
      </w:r>
      <w:r w:rsidRPr="00614ABE">
        <w:rPr>
          <w:rFonts w:ascii="Book Antiqua" w:eastAsia="Times New Roman" w:hAnsi="Book Antiqua" w:cs="Arial"/>
          <w:color w:val="000000"/>
          <w:kern w:val="0"/>
          <w:sz w:val="19"/>
          <w:szCs w:val="19"/>
          <w:lang w:eastAsia="pt-BR"/>
          <w14:ligatures w14:val="none"/>
        </w:rPr>
        <w:t> </w:t>
      </w:r>
    </w:p>
    <w:p w14:paraId="132BC203"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14ABE">
        <w:rPr>
          <w:rFonts w:ascii="Book Antiqua" w:eastAsia="Times New Roman" w:hAnsi="Book Antiqua" w:cs="Arial"/>
          <w:color w:val="000000"/>
          <w:kern w:val="0"/>
          <w:sz w:val="19"/>
          <w:szCs w:val="19"/>
          <w:lang w:eastAsia="pt-BR"/>
          <w14:ligatures w14:val="none"/>
        </w:rPr>
        <w:t>ANEXO</w:t>
      </w:r>
    </w:p>
    <w:tbl>
      <w:tblPr>
        <w:tblW w:w="5000" w:type="pct"/>
        <w:jc w:val="center"/>
        <w:tblCellMar>
          <w:left w:w="0" w:type="dxa"/>
          <w:right w:w="0" w:type="dxa"/>
        </w:tblCellMar>
        <w:tblLook w:val="04A0" w:firstRow="1" w:lastRow="0" w:firstColumn="1" w:lastColumn="0" w:noHBand="0" w:noVBand="1"/>
      </w:tblPr>
      <w:tblGrid>
        <w:gridCol w:w="7131"/>
        <w:gridCol w:w="1353"/>
      </w:tblGrid>
      <w:tr w:rsidR="00614ABE" w:rsidRPr="00614ABE" w14:paraId="769BD46D" w14:textId="77777777" w:rsidTr="00614ABE">
        <w:trPr>
          <w:jc w:val="center"/>
        </w:trPr>
        <w:tc>
          <w:tcPr>
            <w:tcW w:w="0" w:type="auto"/>
            <w:tcBorders>
              <w:top w:val="single" w:sz="8" w:space="0" w:color="auto"/>
              <w:left w:val="single" w:sz="8" w:space="0" w:color="auto"/>
              <w:bottom w:val="single" w:sz="8" w:space="0" w:color="auto"/>
              <w:right w:val="single" w:sz="8" w:space="0" w:color="auto"/>
            </w:tcBorders>
            <w:vAlign w:val="center"/>
            <w:hideMark/>
          </w:tcPr>
          <w:p w14:paraId="10BEA6F0"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Categoria de Atleta</w:t>
            </w:r>
          </w:p>
        </w:tc>
        <w:tc>
          <w:tcPr>
            <w:tcW w:w="0" w:type="auto"/>
            <w:tcBorders>
              <w:top w:val="single" w:sz="8" w:space="0" w:color="auto"/>
              <w:left w:val="nil"/>
              <w:bottom w:val="single" w:sz="8" w:space="0" w:color="auto"/>
              <w:right w:val="single" w:sz="8" w:space="0" w:color="auto"/>
            </w:tcBorders>
            <w:vAlign w:val="bottom"/>
            <w:hideMark/>
          </w:tcPr>
          <w:p w14:paraId="7D17015A"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Valor Base Mensal da Bolsa-Atleta</w:t>
            </w:r>
          </w:p>
        </w:tc>
      </w:tr>
      <w:tr w:rsidR="00614ABE" w:rsidRPr="00614ABE" w14:paraId="0B6281B5" w14:textId="77777777" w:rsidTr="00614ABE">
        <w:trPr>
          <w:jc w:val="center"/>
        </w:trPr>
        <w:tc>
          <w:tcPr>
            <w:tcW w:w="0" w:type="auto"/>
            <w:tcBorders>
              <w:top w:val="nil"/>
              <w:left w:val="single" w:sz="8" w:space="0" w:color="auto"/>
              <w:bottom w:val="single" w:sz="8" w:space="0" w:color="auto"/>
              <w:right w:val="single" w:sz="8" w:space="0" w:color="auto"/>
            </w:tcBorders>
            <w:hideMark/>
          </w:tcPr>
          <w:p w14:paraId="533147D1"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b/>
                <w:bCs/>
                <w:kern w:val="0"/>
                <w:sz w:val="19"/>
                <w:szCs w:val="19"/>
                <w:lang w:eastAsia="pt-BR"/>
                <w14:ligatures w14:val="none"/>
              </w:rPr>
              <w:t>Categoria atleta de base</w:t>
            </w:r>
            <w:r w:rsidRPr="00614ABE">
              <w:rPr>
                <w:rFonts w:ascii="Book Antiqua" w:eastAsia="Times New Roman" w:hAnsi="Book Antiqua" w:cs="Arial"/>
                <w:kern w:val="0"/>
                <w:sz w:val="19"/>
                <w:szCs w:val="19"/>
                <w:lang w:eastAsia="pt-BR"/>
                <w14:ligatures w14:val="none"/>
              </w:rPr>
              <w:t>:</w:t>
            </w:r>
          </w:p>
          <w:p w14:paraId="249CFE42"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Atletas de até 19 (dezenove) anos de idade com destaque nas categorias de base do esporte de alto rendimento, que tenham obtido até a terceira colocação nas modalidades individuais de categorias e de eventos previamente indicados pela respectiva organização nacional de administração e regulação da modalidade esportiva ou que tenham sido eleitos entre os 10 (dez) melhores atletas do ano anterior em cada modalidade coletiva, na categoria indicada pela respectiva organização, e que continuem treinando e participando de competições nacionais.</w:t>
            </w:r>
          </w:p>
        </w:tc>
        <w:tc>
          <w:tcPr>
            <w:tcW w:w="0" w:type="auto"/>
            <w:tcBorders>
              <w:top w:val="nil"/>
              <w:left w:val="nil"/>
              <w:bottom w:val="single" w:sz="8" w:space="0" w:color="auto"/>
              <w:right w:val="single" w:sz="8" w:space="0" w:color="auto"/>
            </w:tcBorders>
            <w:vAlign w:val="center"/>
            <w:hideMark/>
          </w:tcPr>
          <w:p w14:paraId="35D301F1"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R$ 370,00</w:t>
            </w:r>
          </w:p>
          <w:p w14:paraId="7AFE5DD4"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(trezentos e setenta reais)</w:t>
            </w:r>
          </w:p>
        </w:tc>
      </w:tr>
      <w:tr w:rsidR="00614ABE" w:rsidRPr="00614ABE" w14:paraId="6F651978" w14:textId="77777777" w:rsidTr="00614ABE">
        <w:trPr>
          <w:jc w:val="center"/>
        </w:trPr>
        <w:tc>
          <w:tcPr>
            <w:tcW w:w="0" w:type="auto"/>
            <w:tcBorders>
              <w:top w:val="nil"/>
              <w:left w:val="single" w:sz="8" w:space="0" w:color="auto"/>
              <w:bottom w:val="single" w:sz="8" w:space="0" w:color="auto"/>
              <w:right w:val="single" w:sz="8" w:space="0" w:color="auto"/>
            </w:tcBorders>
            <w:hideMark/>
          </w:tcPr>
          <w:p w14:paraId="5D16C19D"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b/>
                <w:bCs/>
                <w:kern w:val="0"/>
                <w:sz w:val="19"/>
                <w:szCs w:val="19"/>
                <w:lang w:eastAsia="pt-BR"/>
                <w14:ligatures w14:val="none"/>
              </w:rPr>
              <w:t>Categoria estudantil:</w:t>
            </w:r>
          </w:p>
          <w:p w14:paraId="4D0E7B1A"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Atletas de até 20 (vinte) anos de idade, que tenham participado de eventos nacionais estudantis reconhecidos pelo Ministério do Esporte e obtido até a terceira colocação nas modalidades individuais ou que tenham sido eleitos entre os 6 (seis) melhores atletas em cada modalidade coletiva do referido evento e que continuem treinando e participando de competições nacionais.</w:t>
            </w:r>
          </w:p>
        </w:tc>
        <w:tc>
          <w:tcPr>
            <w:tcW w:w="0" w:type="auto"/>
            <w:tcBorders>
              <w:top w:val="nil"/>
              <w:left w:val="nil"/>
              <w:bottom w:val="single" w:sz="8" w:space="0" w:color="auto"/>
              <w:right w:val="single" w:sz="8" w:space="0" w:color="auto"/>
            </w:tcBorders>
            <w:vAlign w:val="center"/>
            <w:hideMark/>
          </w:tcPr>
          <w:p w14:paraId="3F9570D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R$ 370,00</w:t>
            </w:r>
          </w:p>
          <w:p w14:paraId="631673CB"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(trezentos e setenta reais)</w:t>
            </w:r>
          </w:p>
        </w:tc>
      </w:tr>
      <w:tr w:rsidR="00614ABE" w:rsidRPr="00614ABE" w14:paraId="780BEC32" w14:textId="77777777" w:rsidTr="00614ABE">
        <w:trPr>
          <w:jc w:val="center"/>
        </w:trPr>
        <w:tc>
          <w:tcPr>
            <w:tcW w:w="0" w:type="auto"/>
            <w:tcBorders>
              <w:top w:val="nil"/>
              <w:left w:val="single" w:sz="8" w:space="0" w:color="auto"/>
              <w:bottom w:val="single" w:sz="8" w:space="0" w:color="auto"/>
              <w:right w:val="single" w:sz="8" w:space="0" w:color="auto"/>
            </w:tcBorders>
            <w:hideMark/>
          </w:tcPr>
          <w:p w14:paraId="148F11EC"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b/>
                <w:bCs/>
                <w:kern w:val="0"/>
                <w:sz w:val="19"/>
                <w:szCs w:val="19"/>
                <w:lang w:eastAsia="pt-BR"/>
                <w14:ligatures w14:val="none"/>
              </w:rPr>
              <w:t>Categoria atleta nacional:</w:t>
            </w:r>
          </w:p>
          <w:p w14:paraId="4FAF51FE"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Atletas que tenham participado do evento máximo da temporada nacional ou que integrem o </w:t>
            </w:r>
            <w:r w:rsidRPr="00614ABE">
              <w:rPr>
                <w:rFonts w:ascii="Book Antiqua" w:eastAsia="Times New Roman" w:hAnsi="Book Antiqua" w:cs="Arial"/>
                <w:b/>
                <w:bCs/>
                <w:kern w:val="0"/>
                <w:sz w:val="19"/>
                <w:szCs w:val="19"/>
                <w:lang w:eastAsia="pt-BR"/>
                <w14:ligatures w14:val="none"/>
              </w:rPr>
              <w:t>ranking</w:t>
            </w:r>
            <w:r w:rsidRPr="00614ABE">
              <w:rPr>
                <w:rFonts w:ascii="Book Antiqua" w:eastAsia="Times New Roman" w:hAnsi="Book Antiqua" w:cs="Arial"/>
                <w:kern w:val="0"/>
                <w:sz w:val="19"/>
                <w:szCs w:val="19"/>
                <w:lang w:eastAsia="pt-BR"/>
                <w14:ligatures w14:val="none"/>
              </w:rPr>
              <w:t> nacional da modalidade divulgado oficialmente pela respectiva organização nacional de administração da modalidade, tendo obtido, em ambas as situações, até a terceira colocação, e que continuem treinando e participando de competições nacionais.</w:t>
            </w:r>
          </w:p>
          <w:p w14:paraId="13E94D26"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Os eventos máximos serão indicados pelas respectivas confederações ou associações nacionais da modalidade.</w:t>
            </w:r>
          </w:p>
        </w:tc>
        <w:tc>
          <w:tcPr>
            <w:tcW w:w="0" w:type="auto"/>
            <w:tcBorders>
              <w:top w:val="nil"/>
              <w:left w:val="nil"/>
              <w:bottom w:val="single" w:sz="8" w:space="0" w:color="auto"/>
              <w:right w:val="single" w:sz="8" w:space="0" w:color="auto"/>
            </w:tcBorders>
            <w:vAlign w:val="center"/>
            <w:hideMark/>
          </w:tcPr>
          <w:p w14:paraId="78417667"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R$ 925,00</w:t>
            </w:r>
          </w:p>
          <w:p w14:paraId="02685830"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(novecentos e vinte e cinco reais)</w:t>
            </w:r>
          </w:p>
        </w:tc>
      </w:tr>
      <w:tr w:rsidR="00614ABE" w:rsidRPr="00614ABE" w14:paraId="5F338AE4" w14:textId="77777777" w:rsidTr="00614ABE">
        <w:trPr>
          <w:jc w:val="center"/>
        </w:trPr>
        <w:tc>
          <w:tcPr>
            <w:tcW w:w="0" w:type="auto"/>
            <w:tcBorders>
              <w:top w:val="nil"/>
              <w:left w:val="single" w:sz="8" w:space="0" w:color="auto"/>
              <w:bottom w:val="single" w:sz="8" w:space="0" w:color="auto"/>
              <w:right w:val="single" w:sz="8" w:space="0" w:color="auto"/>
            </w:tcBorders>
            <w:hideMark/>
          </w:tcPr>
          <w:p w14:paraId="7C71344C"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b/>
                <w:bCs/>
                <w:kern w:val="0"/>
                <w:sz w:val="19"/>
                <w:szCs w:val="19"/>
                <w:lang w:eastAsia="pt-BR"/>
                <w14:ligatures w14:val="none"/>
              </w:rPr>
              <w:t>Categoria atleta internacional:</w:t>
            </w:r>
          </w:p>
          <w:p w14:paraId="1DF03B60"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Atletas que tenham integrado a seleção brasileira de sua modalidade esportiva, representando o Brasil em campeonatos sul-americanos, pan-americanos ou mundiais reconhecidos pelo Comitê Olímpico do Brasil (COB), pelo Comitê Paralímpico Brasileiro (CPB), pela Confederação Brasileira de Desportos de Surdos (CBDS) ou pela entidade internacional de administração da modalidade, tendo obtido até a terceira colocação, e que continuem treinando e participando de competições internacionais.</w:t>
            </w:r>
          </w:p>
        </w:tc>
        <w:tc>
          <w:tcPr>
            <w:tcW w:w="0" w:type="auto"/>
            <w:tcBorders>
              <w:top w:val="nil"/>
              <w:left w:val="nil"/>
              <w:bottom w:val="single" w:sz="8" w:space="0" w:color="auto"/>
              <w:right w:val="single" w:sz="8" w:space="0" w:color="auto"/>
            </w:tcBorders>
            <w:vAlign w:val="center"/>
            <w:hideMark/>
          </w:tcPr>
          <w:p w14:paraId="24229DC8"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R$ 1.850,00</w:t>
            </w:r>
          </w:p>
          <w:p w14:paraId="5F0BB535"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(mil oitocentos e cinquenta reais)</w:t>
            </w:r>
          </w:p>
        </w:tc>
      </w:tr>
      <w:tr w:rsidR="00614ABE" w:rsidRPr="00614ABE" w14:paraId="24E218B9" w14:textId="77777777" w:rsidTr="00614ABE">
        <w:trPr>
          <w:jc w:val="center"/>
        </w:trPr>
        <w:tc>
          <w:tcPr>
            <w:tcW w:w="0" w:type="auto"/>
            <w:tcBorders>
              <w:top w:val="nil"/>
              <w:left w:val="single" w:sz="8" w:space="0" w:color="auto"/>
              <w:bottom w:val="single" w:sz="8" w:space="0" w:color="auto"/>
              <w:right w:val="single" w:sz="8" w:space="0" w:color="auto"/>
            </w:tcBorders>
            <w:hideMark/>
          </w:tcPr>
          <w:p w14:paraId="57644875"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b/>
                <w:bCs/>
                <w:kern w:val="0"/>
                <w:sz w:val="19"/>
                <w:szCs w:val="19"/>
                <w:lang w:eastAsia="pt-BR"/>
                <w14:ligatures w14:val="none"/>
              </w:rPr>
              <w:t xml:space="preserve">Categoria atleta olímpico, paralímpico ou </w:t>
            </w:r>
            <w:proofErr w:type="spellStart"/>
            <w:r w:rsidRPr="00614ABE">
              <w:rPr>
                <w:rFonts w:ascii="Book Antiqua" w:eastAsia="Times New Roman" w:hAnsi="Book Antiqua" w:cs="Arial"/>
                <w:b/>
                <w:bCs/>
                <w:kern w:val="0"/>
                <w:sz w:val="19"/>
                <w:szCs w:val="19"/>
                <w:lang w:eastAsia="pt-BR"/>
                <w14:ligatures w14:val="none"/>
              </w:rPr>
              <w:t>surdolímpico</w:t>
            </w:r>
            <w:proofErr w:type="spellEnd"/>
            <w:r w:rsidRPr="00614ABE">
              <w:rPr>
                <w:rFonts w:ascii="Book Antiqua" w:eastAsia="Times New Roman" w:hAnsi="Book Antiqua" w:cs="Arial"/>
                <w:b/>
                <w:bCs/>
                <w:kern w:val="0"/>
                <w:sz w:val="19"/>
                <w:szCs w:val="19"/>
                <w:lang w:eastAsia="pt-BR"/>
                <w14:ligatures w14:val="none"/>
              </w:rPr>
              <w:t>:</w:t>
            </w:r>
          </w:p>
          <w:p w14:paraId="3D3CA578"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 xml:space="preserve">Atletas que tenham integrado as </w:t>
            </w:r>
            <w:proofErr w:type="gramStart"/>
            <w:r w:rsidRPr="00614ABE">
              <w:rPr>
                <w:rFonts w:ascii="Book Antiqua" w:eastAsia="Times New Roman" w:hAnsi="Book Antiqua" w:cs="Arial"/>
                <w:kern w:val="0"/>
                <w:sz w:val="19"/>
                <w:szCs w:val="19"/>
                <w:lang w:eastAsia="pt-BR"/>
                <w14:ligatures w14:val="none"/>
              </w:rPr>
              <w:t>delegações olímpica</w:t>
            </w:r>
            <w:proofErr w:type="gramEnd"/>
            <w:r w:rsidRPr="00614ABE">
              <w:rPr>
                <w:rFonts w:ascii="Book Antiqua" w:eastAsia="Times New Roman" w:hAnsi="Book Antiqua" w:cs="Arial"/>
                <w:kern w:val="0"/>
                <w:sz w:val="19"/>
                <w:szCs w:val="19"/>
                <w:lang w:eastAsia="pt-BR"/>
                <w14:ligatures w14:val="none"/>
              </w:rPr>
              <w:t xml:space="preserve">, paralímpica ou </w:t>
            </w:r>
            <w:proofErr w:type="spellStart"/>
            <w:r w:rsidRPr="00614ABE">
              <w:rPr>
                <w:rFonts w:ascii="Book Antiqua" w:eastAsia="Times New Roman" w:hAnsi="Book Antiqua" w:cs="Arial"/>
                <w:kern w:val="0"/>
                <w:sz w:val="19"/>
                <w:szCs w:val="19"/>
                <w:lang w:eastAsia="pt-BR"/>
                <w14:ligatures w14:val="none"/>
              </w:rPr>
              <w:t>surdolímpica</w:t>
            </w:r>
            <w:proofErr w:type="spellEnd"/>
            <w:r w:rsidRPr="00614ABE">
              <w:rPr>
                <w:rFonts w:ascii="Book Antiqua" w:eastAsia="Times New Roman" w:hAnsi="Book Antiqua" w:cs="Arial"/>
                <w:kern w:val="0"/>
                <w:sz w:val="19"/>
                <w:szCs w:val="19"/>
                <w:lang w:eastAsia="pt-BR"/>
                <w14:ligatures w14:val="none"/>
              </w:rPr>
              <w:t xml:space="preserve"> brasileiras de sua modalidade esportiva, que continuem treinando e participando de competições internacionais e que cumpram critérios definidos pelo Ministério do Esporte.</w:t>
            </w:r>
          </w:p>
        </w:tc>
        <w:tc>
          <w:tcPr>
            <w:tcW w:w="0" w:type="auto"/>
            <w:tcBorders>
              <w:top w:val="nil"/>
              <w:left w:val="nil"/>
              <w:bottom w:val="single" w:sz="8" w:space="0" w:color="auto"/>
              <w:right w:val="single" w:sz="8" w:space="0" w:color="auto"/>
            </w:tcBorders>
            <w:vAlign w:val="center"/>
            <w:hideMark/>
          </w:tcPr>
          <w:p w14:paraId="5AA4B4D3"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R$ 3.100,00</w:t>
            </w:r>
          </w:p>
          <w:p w14:paraId="7BB9E062"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(três mil e cem reais)</w:t>
            </w:r>
          </w:p>
        </w:tc>
      </w:tr>
      <w:tr w:rsidR="00614ABE" w:rsidRPr="00614ABE" w14:paraId="7D5BD531" w14:textId="77777777" w:rsidTr="00614ABE">
        <w:trPr>
          <w:jc w:val="center"/>
        </w:trPr>
        <w:tc>
          <w:tcPr>
            <w:tcW w:w="0" w:type="auto"/>
            <w:tcBorders>
              <w:top w:val="nil"/>
              <w:left w:val="single" w:sz="8" w:space="0" w:color="auto"/>
              <w:bottom w:val="single" w:sz="8" w:space="0" w:color="auto"/>
              <w:right w:val="single" w:sz="8" w:space="0" w:color="auto"/>
            </w:tcBorders>
            <w:hideMark/>
          </w:tcPr>
          <w:p w14:paraId="10DB3445"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b/>
                <w:bCs/>
                <w:kern w:val="0"/>
                <w:sz w:val="19"/>
                <w:szCs w:val="19"/>
                <w:lang w:eastAsia="pt-BR"/>
                <w14:ligatures w14:val="none"/>
              </w:rPr>
              <w:t>Categoria atleta pódio:</w:t>
            </w:r>
          </w:p>
          <w:p w14:paraId="44710459" w14:textId="77777777" w:rsidR="00614ABE" w:rsidRPr="00614ABE" w:rsidRDefault="00614ABE" w:rsidP="00614ABE">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t xml:space="preserve">Atletas de modalidades olímpicas, paralímpicas e </w:t>
            </w:r>
            <w:proofErr w:type="spellStart"/>
            <w:r w:rsidRPr="00614ABE">
              <w:rPr>
                <w:rFonts w:ascii="Book Antiqua" w:eastAsia="Times New Roman" w:hAnsi="Book Antiqua" w:cs="Arial"/>
                <w:kern w:val="0"/>
                <w:sz w:val="19"/>
                <w:szCs w:val="19"/>
                <w:lang w:eastAsia="pt-BR"/>
                <w14:ligatures w14:val="none"/>
              </w:rPr>
              <w:t>surdolímpicas</w:t>
            </w:r>
            <w:proofErr w:type="spellEnd"/>
            <w:r w:rsidRPr="00614ABE">
              <w:rPr>
                <w:rFonts w:ascii="Book Antiqua" w:eastAsia="Times New Roman" w:hAnsi="Book Antiqua" w:cs="Arial"/>
                <w:kern w:val="0"/>
                <w:sz w:val="19"/>
                <w:szCs w:val="19"/>
                <w:lang w:eastAsia="pt-BR"/>
                <w14:ligatures w14:val="none"/>
              </w:rPr>
              <w:t xml:space="preserve"> individuais que estejam entre os 20 (vinte) melhores do mundo em sua prova, segundo </w:t>
            </w:r>
            <w:r w:rsidRPr="00614ABE">
              <w:rPr>
                <w:rFonts w:ascii="Book Antiqua" w:eastAsia="Times New Roman" w:hAnsi="Book Antiqua" w:cs="Arial"/>
                <w:b/>
                <w:bCs/>
                <w:kern w:val="0"/>
                <w:sz w:val="19"/>
                <w:szCs w:val="19"/>
                <w:lang w:eastAsia="pt-BR"/>
                <w14:ligatures w14:val="none"/>
              </w:rPr>
              <w:t>ranking</w:t>
            </w:r>
            <w:r w:rsidRPr="00614ABE">
              <w:rPr>
                <w:rFonts w:ascii="Book Antiqua" w:eastAsia="Times New Roman" w:hAnsi="Book Antiqua" w:cs="Arial"/>
                <w:kern w:val="0"/>
                <w:sz w:val="19"/>
                <w:szCs w:val="19"/>
                <w:lang w:eastAsia="pt-BR"/>
                <w14:ligatures w14:val="none"/>
              </w:rPr>
              <w:t xml:space="preserve"> oficial da entidade internacional de administração da modalidade, e que sejam indicados pelas respectivas organizações nacionais de administração e </w:t>
            </w:r>
            <w:r w:rsidRPr="00614ABE">
              <w:rPr>
                <w:rFonts w:ascii="Book Antiqua" w:eastAsia="Times New Roman" w:hAnsi="Book Antiqua" w:cs="Arial"/>
                <w:kern w:val="0"/>
                <w:sz w:val="19"/>
                <w:szCs w:val="19"/>
                <w:lang w:eastAsia="pt-BR"/>
                <w14:ligatures w14:val="none"/>
              </w:rPr>
              <w:lastRenderedPageBreak/>
              <w:t>regulação da modalidade esportiva em conjunto, respectivamente, com o COB, o CPB, a CBDS e com o Ministério do Esporte.</w:t>
            </w:r>
          </w:p>
        </w:tc>
        <w:tc>
          <w:tcPr>
            <w:tcW w:w="0" w:type="auto"/>
            <w:tcBorders>
              <w:top w:val="nil"/>
              <w:left w:val="nil"/>
              <w:bottom w:val="single" w:sz="8" w:space="0" w:color="auto"/>
              <w:right w:val="single" w:sz="8" w:space="0" w:color="auto"/>
            </w:tcBorders>
            <w:vAlign w:val="center"/>
            <w:hideMark/>
          </w:tcPr>
          <w:p w14:paraId="3EC09689" w14:textId="77777777" w:rsidR="00614ABE" w:rsidRPr="00614ABE" w:rsidRDefault="00614ABE" w:rsidP="00614ABE">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14ABE">
              <w:rPr>
                <w:rFonts w:ascii="Book Antiqua" w:eastAsia="Times New Roman" w:hAnsi="Book Antiqua" w:cs="Arial"/>
                <w:kern w:val="0"/>
                <w:sz w:val="19"/>
                <w:szCs w:val="19"/>
                <w:lang w:eastAsia="pt-BR"/>
                <w14:ligatures w14:val="none"/>
              </w:rPr>
              <w:lastRenderedPageBreak/>
              <w:t>Até R$ 15.000,00 (quinze mil reais)</w:t>
            </w:r>
          </w:p>
        </w:tc>
      </w:tr>
    </w:tbl>
    <w:p w14:paraId="666B81E0" w14:textId="7513B4D0" w:rsidR="00BB7FE6" w:rsidRPr="00614ABE" w:rsidRDefault="00614ABE" w:rsidP="00614ABE">
      <w:pPr>
        <w:spacing w:before="100" w:beforeAutospacing="1" w:after="100" w:afterAutospacing="1" w:line="240" w:lineRule="auto"/>
        <w:ind w:right="-57"/>
        <w:jc w:val="center"/>
        <w:rPr>
          <w:rFonts w:ascii="Book Antiqua" w:hAnsi="Book Antiqua"/>
          <w:sz w:val="19"/>
          <w:szCs w:val="19"/>
        </w:rPr>
      </w:pPr>
      <w:r w:rsidRPr="00614ABE">
        <w:rPr>
          <w:rFonts w:ascii="Book Antiqua" w:eastAsia="Times New Roman" w:hAnsi="Book Antiqua" w:cs="Arial"/>
          <w:color w:val="000000"/>
          <w:kern w:val="0"/>
          <w:sz w:val="19"/>
          <w:szCs w:val="19"/>
          <w:lang w:eastAsia="pt-BR"/>
          <w14:ligatures w14:val="none"/>
        </w:rPr>
        <w:t>   </w:t>
      </w:r>
    </w:p>
    <w:sectPr w:rsidR="00BB7FE6" w:rsidRPr="00614ABE" w:rsidSect="00F47902">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8D6"/>
    <w:rsid w:val="00163E83"/>
    <w:rsid w:val="001D05C0"/>
    <w:rsid w:val="004A7078"/>
    <w:rsid w:val="005A1186"/>
    <w:rsid w:val="00614ABE"/>
    <w:rsid w:val="006168D6"/>
    <w:rsid w:val="007063AC"/>
    <w:rsid w:val="008378E1"/>
    <w:rsid w:val="00A55765"/>
    <w:rsid w:val="00B2389A"/>
    <w:rsid w:val="00B75120"/>
    <w:rsid w:val="00B7697D"/>
    <w:rsid w:val="00B91A91"/>
    <w:rsid w:val="00BB7FE6"/>
    <w:rsid w:val="00D346F6"/>
    <w:rsid w:val="00D50B15"/>
    <w:rsid w:val="00DC7919"/>
    <w:rsid w:val="00F0206C"/>
    <w:rsid w:val="00F47902"/>
    <w:rsid w:val="00FD34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93869"/>
  <w15:chartTrackingRefBased/>
  <w15:docId w15:val="{CA7278C8-A778-4025-B049-C8BC2571B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14ABE"/>
  </w:style>
  <w:style w:type="paragraph" w:customStyle="1" w:styleId="msonormal0">
    <w:name w:val="msonormal"/>
    <w:basedOn w:val="Normal"/>
    <w:rsid w:val="00614A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614A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614ABE"/>
    <w:rPr>
      <w:b/>
      <w:bCs/>
    </w:rPr>
  </w:style>
  <w:style w:type="character" w:styleId="Hyperlink">
    <w:name w:val="Hyperlink"/>
    <w:basedOn w:val="Fontepargpadro"/>
    <w:uiPriority w:val="99"/>
    <w:unhideWhenUsed/>
    <w:rsid w:val="00614ABE"/>
    <w:rPr>
      <w:color w:val="0000FF"/>
      <w:u w:val="single"/>
    </w:rPr>
  </w:style>
  <w:style w:type="character" w:styleId="HiperlinkVisitado">
    <w:name w:val="FollowedHyperlink"/>
    <w:basedOn w:val="Fontepargpadro"/>
    <w:uiPriority w:val="99"/>
    <w:semiHidden/>
    <w:unhideWhenUsed/>
    <w:rsid w:val="00614ABE"/>
    <w:rPr>
      <w:color w:val="800080"/>
      <w:u w:val="single"/>
    </w:rPr>
  </w:style>
  <w:style w:type="paragraph" w:customStyle="1" w:styleId="texto1">
    <w:name w:val="texto1"/>
    <w:basedOn w:val="Normal"/>
    <w:rsid w:val="00614A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eo">
    <w:name w:val="seo"/>
    <w:basedOn w:val="Normal"/>
    <w:rsid w:val="00614A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rtigo">
    <w:name w:val="artigo"/>
    <w:basedOn w:val="Normal"/>
    <w:rsid w:val="00614A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cap">
    <w:name w:val="cap"/>
    <w:basedOn w:val="Normal"/>
    <w:rsid w:val="00614A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MenoPendente">
    <w:name w:val="Unresolved Mention"/>
    <w:basedOn w:val="Fontepargpadro"/>
    <w:uiPriority w:val="99"/>
    <w:semiHidden/>
    <w:unhideWhenUsed/>
    <w:rsid w:val="00D50B15"/>
    <w:rPr>
      <w:color w:val="605E5C"/>
      <w:shd w:val="clear" w:color="auto" w:fill="E1DFDD"/>
    </w:rPr>
  </w:style>
  <w:style w:type="table" w:styleId="Tabelacomgrade">
    <w:name w:val="Table Grid"/>
    <w:basedOn w:val="Tabelanormal"/>
    <w:uiPriority w:val="39"/>
    <w:rsid w:val="00837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871604">
      <w:bodyDiv w:val="1"/>
      <w:marLeft w:val="0"/>
      <w:marRight w:val="0"/>
      <w:marTop w:val="0"/>
      <w:marBottom w:val="0"/>
      <w:divBdr>
        <w:top w:val="none" w:sz="0" w:space="0" w:color="auto"/>
        <w:left w:val="none" w:sz="0" w:space="0" w:color="auto"/>
        <w:bottom w:val="none" w:sz="0" w:space="0" w:color="auto"/>
        <w:right w:val="none" w:sz="0" w:space="0" w:color="auto"/>
      </w:divBdr>
    </w:div>
    <w:div w:id="587077005">
      <w:bodyDiv w:val="1"/>
      <w:marLeft w:val="0"/>
      <w:marRight w:val="0"/>
      <w:marTop w:val="0"/>
      <w:marBottom w:val="0"/>
      <w:divBdr>
        <w:top w:val="none" w:sz="0" w:space="0" w:color="auto"/>
        <w:left w:val="none" w:sz="0" w:space="0" w:color="auto"/>
        <w:bottom w:val="none" w:sz="0" w:space="0" w:color="auto"/>
        <w:right w:val="none" w:sz="0" w:space="0" w:color="auto"/>
      </w:divBdr>
    </w:div>
    <w:div w:id="1199396213">
      <w:bodyDiv w:val="1"/>
      <w:marLeft w:val="0"/>
      <w:marRight w:val="0"/>
      <w:marTop w:val="0"/>
      <w:marBottom w:val="0"/>
      <w:divBdr>
        <w:top w:val="none" w:sz="0" w:space="0" w:color="auto"/>
        <w:left w:val="none" w:sz="0" w:space="0" w:color="auto"/>
        <w:bottom w:val="none" w:sz="0" w:space="0" w:color="auto"/>
        <w:right w:val="none" w:sz="0" w:space="0" w:color="auto"/>
      </w:divBdr>
      <w:divsChild>
        <w:div w:id="1622795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207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471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8/Lei/L13756.htm" TargetMode="External"/><Relationship Id="rId18" Type="http://schemas.openxmlformats.org/officeDocument/2006/relationships/hyperlink" Target="https://www.planalto.gov.br/ccivil_03/_Ato2023-2026/2024/Lei/L15001.htm" TargetMode="External"/><Relationship Id="rId26" Type="http://schemas.openxmlformats.org/officeDocument/2006/relationships/hyperlink" Target="https://www.planalto.gov.br/ccivil_03/_Ato2023-2026/2024/Lei/L15001.htm" TargetMode="External"/><Relationship Id="rId39" Type="http://schemas.openxmlformats.org/officeDocument/2006/relationships/hyperlink" Target="http://www.planalto.gov.br/ccivil_03/_ato2023-2026/2023/Lei/L14614.htm" TargetMode="External"/><Relationship Id="rId21" Type="http://schemas.openxmlformats.org/officeDocument/2006/relationships/hyperlink" Target="https://www.planalto.gov.br/ccivil_03/_Ato2023-2026/2024/Lei/L15001.htm" TargetMode="External"/><Relationship Id="rId34" Type="http://schemas.openxmlformats.org/officeDocument/2006/relationships/hyperlink" Target="http://www.planalto.gov.br/ccivil_03/_ato2023-2026/2023/Lei/L14614.htm" TargetMode="External"/><Relationship Id="rId42"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LEIS/L8078.htm" TargetMode="External"/><Relationship Id="rId50" Type="http://schemas.openxmlformats.org/officeDocument/2006/relationships/hyperlink" Target="http://www.planalto.gov.br/ccivil_03/LEIS/L9099.htm" TargetMode="External"/><Relationship Id="rId55" Type="http://schemas.openxmlformats.org/officeDocument/2006/relationships/hyperlink" Target="http://www.planalto.gov.br/ccivil_03/_Ato2011-2014/2013/Lei/L12867.htm" TargetMode="External"/><Relationship Id="rId7" Type="http://schemas.openxmlformats.org/officeDocument/2006/relationships/hyperlink" Target="https://www.planalto.gov.br/ccivil_03/_ato2023-2026/2024/Lei/L14911.htm" TargetMode="External"/><Relationship Id="rId2" Type="http://schemas.openxmlformats.org/officeDocument/2006/relationships/settings" Target="settings.xml"/><Relationship Id="rId16" Type="http://schemas.openxmlformats.org/officeDocument/2006/relationships/hyperlink" Target="http://www.planalto.gov.br/ccivil_03/LEIS/L9532.htm" TargetMode="External"/><Relationship Id="rId29" Type="http://schemas.openxmlformats.org/officeDocument/2006/relationships/hyperlink" Target="http://www.planalto.gov.br/ccivil_03/_ato2023-2026/2023/Lei/L14614.htm" TargetMode="External"/><Relationship Id="rId11" Type="http://schemas.openxmlformats.org/officeDocument/2006/relationships/hyperlink" Target="http://www.planalto.gov.br/ccivil_03/_ato2023-2026/2024/Lei/L15041.htm" TargetMode="External"/><Relationship Id="rId24" Type="http://schemas.openxmlformats.org/officeDocument/2006/relationships/hyperlink" Target="https://www.planalto.gov.br/ccivil_03/_Ato2023-2026/2024/Lei/L15001.htm" TargetMode="External"/><Relationship Id="rId32" Type="http://schemas.openxmlformats.org/officeDocument/2006/relationships/hyperlink" Target="http://www.planalto.gov.br/ccivil_03/_ato2023-2026/2023/Lei/L14614.htm" TargetMode="External"/><Relationship Id="rId37" Type="http://schemas.openxmlformats.org/officeDocument/2006/relationships/hyperlink" Target="http://www.planalto.gov.br/ccivil_03/_ato2023-2026/2023/Lei/L14614.htm" TargetMode="External"/><Relationship Id="rId40" Type="http://schemas.openxmlformats.org/officeDocument/2006/relationships/hyperlink" Target="http://www.planalto.gov.br/ccivil_03/_ato2023-2026/2023/Lei/L14614.htm" TargetMode="External"/><Relationship Id="rId45" Type="http://schemas.openxmlformats.org/officeDocument/2006/relationships/hyperlink" Target="http://www.planalto.gov.br/ccivil_03/_Ato2011-2014/2013/Lei/L12852.htm" TargetMode="External"/><Relationship Id="rId53" Type="http://schemas.openxmlformats.org/officeDocument/2006/relationships/hyperlink" Target="http://www.planalto.gov.br/ccivil_03/LEIS/2003/L10.671.htm" TargetMode="External"/><Relationship Id="rId5" Type="http://schemas.openxmlformats.org/officeDocument/2006/relationships/hyperlink" Target="http://www.planalto.gov.br/ccivil_03/_ato2023-2026/2023/Msg/Vep/VEP-0273-23.htm" TargetMode="External"/><Relationship Id="rId19" Type="http://schemas.openxmlformats.org/officeDocument/2006/relationships/hyperlink" Target="https://www.planalto.gov.br/ccivil_03/_Ato2023-2026/2024/Lei/L15001.htm" TargetMode="External"/><Relationship Id="rId4" Type="http://schemas.openxmlformats.org/officeDocument/2006/relationships/hyperlink" Target="http://legislacao.planalto.gov.br/legisla/legislacao.nsf/Viw_Identificacao/lei%2014.597-2023?OpenDocument" TargetMode="External"/><Relationship Id="rId9" Type="http://schemas.openxmlformats.org/officeDocument/2006/relationships/hyperlink" Target="http://www.planalto.gov.br/ccivil_03/_ato2023-2026/2024/Lei/L15041.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s://www.planalto.gov.br/ccivil_03/_Ato2023-2026/2024/Lei/L15001.htm" TargetMode="External"/><Relationship Id="rId27" Type="http://schemas.openxmlformats.org/officeDocument/2006/relationships/hyperlink" Target="https://www.planalto.gov.br/ccivil_03/_Ato2023-2026/2024/Lei/L15001.htm" TargetMode="External"/><Relationship Id="rId30" Type="http://schemas.openxmlformats.org/officeDocument/2006/relationships/hyperlink" Target="http://www.planalto.gov.br/ccivil_03/_ato2023-2026/2023/Lei/L14614.htm" TargetMode="External"/><Relationship Id="rId35" Type="http://schemas.openxmlformats.org/officeDocument/2006/relationships/hyperlink" Target="http://www.planalto.gov.br/ccivil_03/_ato2023-2026/2023/Lei/L14614.htm" TargetMode="External"/><Relationship Id="rId43" Type="http://schemas.openxmlformats.org/officeDocument/2006/relationships/hyperlink" Target="http://www.planalto.gov.br/ccivil_03/LEIS/L8069.htm" TargetMode="External"/><Relationship Id="rId48" Type="http://schemas.openxmlformats.org/officeDocument/2006/relationships/hyperlink" Target="http://www.planalto.gov.br/ccivil_03/LEIS/L8078.htm" TargetMode="External"/><Relationship Id="rId56" Type="http://schemas.openxmlformats.org/officeDocument/2006/relationships/fontTable" Target="fontTable.xml"/><Relationship Id="rId8" Type="http://schemas.openxmlformats.org/officeDocument/2006/relationships/hyperlink" Target="http://www.planalto.gov.br/ccivil_03/_ato2023-2026/2024/Lei/L15041.htm" TargetMode="External"/><Relationship Id="rId51" Type="http://schemas.openxmlformats.org/officeDocument/2006/relationships/hyperlink" Target="http://www.planalto.gov.br/ccivil_03/_Ato2019-2022/2021/Lei/L14193.htm" TargetMode="External"/><Relationship Id="rId3" Type="http://schemas.openxmlformats.org/officeDocument/2006/relationships/webSettings" Target="webSettings.xml"/><Relationship Id="rId12" Type="http://schemas.openxmlformats.org/officeDocument/2006/relationships/hyperlink" Target="http://www.planalto.gov.br/ccivil_03/_ato2023-2026/2024/Lei/L15041.htm" TargetMode="External"/><Relationship Id="rId17" Type="http://schemas.openxmlformats.org/officeDocument/2006/relationships/hyperlink" Target="http://www.planalto.gov.br/ccivil_03/LEIS/L9532.htm" TargetMode="External"/><Relationship Id="rId25" Type="http://schemas.openxmlformats.org/officeDocument/2006/relationships/hyperlink" Target="https://www.planalto.gov.br/ccivil_03/_Ato2023-2026/2024/Lei/L15001.htm" TargetMode="External"/><Relationship Id="rId33" Type="http://schemas.openxmlformats.org/officeDocument/2006/relationships/hyperlink" Target="http://www.planalto.gov.br/ccivil_03/_ato2023-2026/2023/Lei/L14614.htm" TargetMode="External"/><Relationship Id="rId38" Type="http://schemas.openxmlformats.org/officeDocument/2006/relationships/hyperlink" Target="http://www.planalto.gov.br/ccivil_03/_ato2023-2026/2023/Lei/L14614.htm" TargetMode="External"/><Relationship Id="rId46" Type="http://schemas.openxmlformats.org/officeDocument/2006/relationships/hyperlink" Target="http://www.planalto.gov.br/ccivil_03/LEIS/L5700.htm" TargetMode="External"/><Relationship Id="rId20" Type="http://schemas.openxmlformats.org/officeDocument/2006/relationships/hyperlink" Target="https://www.planalto.gov.br/ccivil_03/_Ato2023-2026/2024/Lei/L15001.htm" TargetMode="External"/><Relationship Id="rId41" Type="http://schemas.openxmlformats.org/officeDocument/2006/relationships/hyperlink" Target="http://www.planalto.gov.br/ccivil_03/_ato2023-2026/2023/Lei/L14614.htm" TargetMode="External"/><Relationship Id="rId54" Type="http://schemas.openxmlformats.org/officeDocument/2006/relationships/hyperlink" Target="http://www.planalto.gov.br/ccivil_03/_Ato2004-2006/2004/Lei/L10.891.htm" TargetMode="External"/><Relationship Id="rId1" Type="http://schemas.openxmlformats.org/officeDocument/2006/relationships/styles" Target="styles.xml"/><Relationship Id="rId6" Type="http://schemas.openxmlformats.org/officeDocument/2006/relationships/hyperlink" Target="https://www.planalto.gov.br/ccivil_03/_ato2023-2026/2024/Lei/L14911.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s://www.planalto.gov.br/ccivil_03/_Ato2023-2026/2024/Lei/L15001.htm" TargetMode="External"/><Relationship Id="rId28" Type="http://schemas.openxmlformats.org/officeDocument/2006/relationships/hyperlink" Target="http://www.planalto.gov.br/ccivil_03/LEIS/L8213cons.htm" TargetMode="External"/><Relationship Id="rId36" Type="http://schemas.openxmlformats.org/officeDocument/2006/relationships/hyperlink" Target="http://www.planalto.gov.br/ccivil_03/_ato2023-2026/2023/Lei/L14614.htm" TargetMode="External"/><Relationship Id="rId49" Type="http://schemas.openxmlformats.org/officeDocument/2006/relationships/hyperlink" Target="http://www.planalto.gov.br/ccivil_03/LEIS/L8078.htm" TargetMode="External"/><Relationship Id="rId57" Type="http://schemas.openxmlformats.org/officeDocument/2006/relationships/theme" Target="theme/theme1.xml"/><Relationship Id="rId10" Type="http://schemas.openxmlformats.org/officeDocument/2006/relationships/hyperlink" Target="http://www.planalto.gov.br/ccivil_03/_ato2023-2026/2024/Lei/L15041.htm" TargetMode="External"/><Relationship Id="rId31" Type="http://schemas.openxmlformats.org/officeDocument/2006/relationships/hyperlink" Target="http://www.planalto.gov.br/ccivil_03/_ato2023-2026/2023/Lei/L14614.htm" TargetMode="External"/><Relationship Id="rId44" Type="http://schemas.openxmlformats.org/officeDocument/2006/relationships/hyperlink" Target="http://www.planalto.gov.br/ccivil_03/LEIS/L8069.htm" TargetMode="External"/><Relationship Id="rId52" Type="http://schemas.openxmlformats.org/officeDocument/2006/relationships/hyperlink" Target="http://www.planalto.gov.br/ccivil_03/LEIS/1989_1994/L865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58</Pages>
  <Words>25788</Words>
  <Characters>139261</Characters>
  <Application>Microsoft Office Word</Application>
  <DocSecurity>0</DocSecurity>
  <Lines>1160</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10</cp:revision>
  <dcterms:created xsi:type="dcterms:W3CDTF">2023-07-17T17:13:00Z</dcterms:created>
  <dcterms:modified xsi:type="dcterms:W3CDTF">2025-07-18T21:24:00Z</dcterms:modified>
</cp:coreProperties>
</file>