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00F53" w14:textId="309C00C0" w:rsidR="000C3648" w:rsidRPr="000C3648" w:rsidRDefault="000C3648" w:rsidP="00B751F3">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0C3648">
        <w:rPr>
          <w:rFonts w:ascii="Book Antiqua" w:eastAsia="Times New Roman" w:hAnsi="Book Antiqua" w:cs="Times New Roman"/>
          <w:b/>
          <w:bCs/>
          <w:color w:val="FF0000"/>
          <w:sz w:val="19"/>
          <w:szCs w:val="19"/>
          <w:lang w:eastAsia="pt-BR"/>
        </w:rPr>
        <w:t xml:space="preserve">(Atualização em </w:t>
      </w:r>
      <w:r w:rsidR="009C58B5">
        <w:rPr>
          <w:rFonts w:ascii="Book Antiqua" w:eastAsia="Times New Roman" w:hAnsi="Book Antiqua" w:cs="Times New Roman"/>
          <w:b/>
          <w:bCs/>
          <w:color w:val="FF0000"/>
          <w:sz w:val="19"/>
          <w:szCs w:val="19"/>
          <w:lang w:eastAsia="pt-BR"/>
        </w:rPr>
        <w:t>18/04/2023</w:t>
      </w:r>
      <w:r w:rsidRPr="000C3648">
        <w:rPr>
          <w:rFonts w:ascii="Book Antiqua" w:eastAsia="Times New Roman" w:hAnsi="Book Antiqua" w:cs="Times New Roman"/>
          <w:b/>
          <w:bCs/>
          <w:color w:val="FF0000"/>
          <w:sz w:val="19"/>
          <w:szCs w:val="19"/>
          <w:lang w:eastAsia="pt-BR"/>
        </w:rPr>
        <w:t>: questões de concurso)</w:t>
      </w:r>
    </w:p>
    <w:p w14:paraId="2EED970F" w14:textId="176BA75B" w:rsidR="00B751F3" w:rsidRPr="00B751F3" w:rsidRDefault="00000000" w:rsidP="00B751F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B751F3" w:rsidRPr="00B751F3">
          <w:rPr>
            <w:rFonts w:ascii="Book Antiqua" w:eastAsia="Times New Roman" w:hAnsi="Book Antiqua" w:cs="Arial"/>
            <w:b/>
            <w:bCs/>
            <w:color w:val="000080"/>
            <w:sz w:val="19"/>
            <w:szCs w:val="19"/>
            <w:lang w:eastAsia="pt-BR"/>
          </w:rPr>
          <w:t>LEI N</w:t>
        </w:r>
        <w:r w:rsidR="00B751F3" w:rsidRPr="00B751F3">
          <w:rPr>
            <w:rFonts w:ascii="Book Antiqua" w:eastAsia="Times New Roman" w:hAnsi="Book Antiqua" w:cs="Arial"/>
            <w:b/>
            <w:bCs/>
            <w:color w:val="000080"/>
            <w:sz w:val="19"/>
            <w:szCs w:val="19"/>
            <w:vertAlign w:val="superscript"/>
            <w:lang w:eastAsia="pt-BR"/>
          </w:rPr>
          <w:t>o</w:t>
        </w:r>
        <w:r w:rsidR="00B751F3" w:rsidRPr="00B751F3">
          <w:rPr>
            <w:rFonts w:ascii="Book Antiqua" w:eastAsia="Times New Roman" w:hAnsi="Book Antiqua" w:cs="Arial"/>
            <w:b/>
            <w:bCs/>
            <w:color w:val="000080"/>
            <w:sz w:val="19"/>
            <w:szCs w:val="19"/>
            <w:lang w:eastAsia="pt-BR"/>
          </w:rPr>
          <w:t> 8.159, DE 8 DE JANEIRO DE 1991.</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B751F3" w:rsidRPr="00B751F3" w14:paraId="254EDF9C" w14:textId="77777777" w:rsidTr="00B751F3">
        <w:trPr>
          <w:trHeight w:val="486"/>
          <w:tblCellSpacing w:w="0" w:type="dxa"/>
        </w:trPr>
        <w:tc>
          <w:tcPr>
            <w:tcW w:w="1417" w:type="pct"/>
            <w:vAlign w:val="center"/>
            <w:hideMark/>
          </w:tcPr>
          <w:p w14:paraId="165957AE" w14:textId="127E4BD5" w:rsidR="00B751F3" w:rsidRPr="00B751F3" w:rsidRDefault="00B751F3" w:rsidP="00B751F3">
            <w:pPr>
              <w:spacing w:before="100" w:beforeAutospacing="1" w:after="100" w:afterAutospacing="1" w:line="240" w:lineRule="auto"/>
              <w:rPr>
                <w:rFonts w:ascii="Book Antiqua" w:eastAsia="Times New Roman" w:hAnsi="Book Antiqua" w:cs="Times New Roman"/>
                <w:sz w:val="19"/>
                <w:szCs w:val="19"/>
                <w:lang w:eastAsia="pt-BR"/>
              </w:rPr>
            </w:pPr>
          </w:p>
        </w:tc>
        <w:tc>
          <w:tcPr>
            <w:tcW w:w="3583" w:type="pct"/>
            <w:vAlign w:val="center"/>
            <w:hideMark/>
          </w:tcPr>
          <w:p w14:paraId="7C856A60" w14:textId="77777777" w:rsidR="00B751F3" w:rsidRPr="00B751F3" w:rsidRDefault="00B751F3" w:rsidP="00B751F3">
            <w:pPr>
              <w:spacing w:before="100" w:beforeAutospacing="1" w:after="100" w:afterAutospacing="1" w:line="240" w:lineRule="auto"/>
              <w:jc w:val="both"/>
              <w:rPr>
                <w:rFonts w:ascii="Book Antiqua" w:eastAsia="Times New Roman" w:hAnsi="Book Antiqua" w:cs="Times New Roman"/>
                <w:sz w:val="19"/>
                <w:szCs w:val="19"/>
                <w:lang w:eastAsia="pt-BR"/>
              </w:rPr>
            </w:pPr>
            <w:r w:rsidRPr="00B751F3">
              <w:rPr>
                <w:rFonts w:ascii="Book Antiqua" w:eastAsia="Times New Roman" w:hAnsi="Book Antiqua" w:cs="Arial"/>
                <w:color w:val="800000"/>
                <w:sz w:val="18"/>
                <w:szCs w:val="18"/>
                <w:lang w:eastAsia="pt-BR"/>
              </w:rPr>
              <w:t>Dispõe sobre a política nacional de arquivos públicos e privados e dá outras providências.</w:t>
            </w:r>
          </w:p>
        </w:tc>
      </w:tr>
    </w:tbl>
    <w:p w14:paraId="5DE52B87"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751F3">
        <w:rPr>
          <w:rFonts w:ascii="Book Antiqua" w:eastAsia="Times New Roman" w:hAnsi="Book Antiqua" w:cs="Arial"/>
          <w:b/>
          <w:bCs/>
          <w:color w:val="000000"/>
          <w:sz w:val="19"/>
          <w:szCs w:val="19"/>
          <w:lang w:eastAsia="pt-BR"/>
        </w:rPr>
        <w:t>O PRESIDENTE DA REPÚBLICA</w:t>
      </w:r>
      <w:r w:rsidRPr="00B751F3">
        <w:rPr>
          <w:rFonts w:ascii="Book Antiqua" w:eastAsia="Times New Roman" w:hAnsi="Book Antiqua" w:cs="Arial"/>
          <w:color w:val="000000"/>
          <w:sz w:val="19"/>
          <w:szCs w:val="19"/>
          <w:lang w:eastAsia="pt-BR"/>
        </w:rPr>
        <w:t>, faço saber que o Congresso Nacional decreta e eu sanciono a seguinte Lei:</w:t>
      </w:r>
    </w:p>
    <w:p w14:paraId="3BC3BB4D" w14:textId="77777777" w:rsidR="00B751F3" w:rsidRPr="00B751F3" w:rsidRDefault="00B751F3" w:rsidP="00B751F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CAPÍTULO I</w:t>
      </w:r>
    </w:p>
    <w:p w14:paraId="5EF549F8" w14:textId="77777777" w:rsidR="00B751F3" w:rsidRPr="00B751F3" w:rsidRDefault="00B751F3" w:rsidP="00B751F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751F3">
        <w:rPr>
          <w:rFonts w:ascii="Book Antiqua" w:eastAsia="Times New Roman" w:hAnsi="Book Antiqua" w:cs="Arial"/>
          <w:caps/>
          <w:color w:val="000000"/>
          <w:sz w:val="19"/>
          <w:szCs w:val="19"/>
          <w:lang w:eastAsia="pt-BR"/>
        </w:rPr>
        <w:t>DISPOSIÇÕES GERAIS</w:t>
      </w:r>
    </w:p>
    <w:p w14:paraId="03239680"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B751F3">
        <w:rPr>
          <w:rFonts w:ascii="Book Antiqua" w:eastAsia="Times New Roman" w:hAnsi="Book Antiqua" w:cs="Arial"/>
          <w:color w:val="000000"/>
          <w:sz w:val="19"/>
          <w:szCs w:val="19"/>
          <w:lang w:eastAsia="pt-BR"/>
        </w:rPr>
        <w:t>Art. 1º - É dever do Poder Público a gestão documental e a proteção especial a documentos de arquivos, como instrumento de apoio à administração, à cultura, ao desenvolvimento científico e como elementos de prova e informação.</w:t>
      </w:r>
    </w:p>
    <w:p w14:paraId="07515318"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 w:name="art2"/>
      <w:bookmarkEnd w:id="1"/>
      <w:r w:rsidRPr="00B751F3">
        <w:rPr>
          <w:rFonts w:ascii="Book Antiqua" w:eastAsia="Times New Roman" w:hAnsi="Book Antiqua" w:cs="Arial"/>
          <w:color w:val="000000"/>
          <w:sz w:val="19"/>
          <w:szCs w:val="19"/>
          <w:lang w:eastAsia="pt-BR"/>
        </w:rPr>
        <w:t>Art. 2º - Consideram-se arquivos, para os fins desta Lei, os conjuntos de documentos produzidos e recebidos por órgãos públicos, instituições de caráter público e entidades privadas, em decorrência do exercício de atividades específicas, bem como por pessoa física, qualquer que seja o suporte da informação ou a natureza dos documentos.</w:t>
      </w:r>
    </w:p>
    <w:p w14:paraId="55ED61BD"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 w:name="art3"/>
      <w:bookmarkEnd w:id="2"/>
      <w:r w:rsidRPr="00B751F3">
        <w:rPr>
          <w:rFonts w:ascii="Book Antiqua" w:eastAsia="Times New Roman" w:hAnsi="Book Antiqua" w:cs="Arial"/>
          <w:color w:val="000000"/>
          <w:sz w:val="19"/>
          <w:szCs w:val="19"/>
          <w:lang w:eastAsia="pt-BR"/>
        </w:rPr>
        <w:t>Art. 3º - Considera-se gestão de documentos o conjunto de procedimentos e operações técnicas referentes à sua produção, tramitação, uso, avaliação e arquivamento em fase corrente e intermediária, visando a sua eliminação ou recolhimento para guarda permanente.</w:t>
      </w:r>
    </w:p>
    <w:p w14:paraId="0ECB6BF7"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 w:name="art4"/>
      <w:bookmarkEnd w:id="3"/>
      <w:r w:rsidRPr="00B751F3">
        <w:rPr>
          <w:rFonts w:ascii="Book Antiqua" w:eastAsia="Times New Roman" w:hAnsi="Book Antiqua" w:cs="Arial"/>
          <w:color w:val="000000"/>
          <w:sz w:val="19"/>
          <w:szCs w:val="19"/>
          <w:lang w:eastAsia="pt-BR"/>
        </w:rPr>
        <w:t>Art. 4º - Todos têm direito a receber dos órgãos públicos informações de seu interesse particular ou de interesse coletivo ou geral, contidas em documentos de arquivos, que serão prestadas no prazo da lei, sob pena de responsabilidade, ressalvadas aquelas cujos sigilo seja imprescindível à segurança da sociedade e do Estado, bem como à inviolabilidade da intimidade, da vida privada, da honra e da imagem das pessoas.</w:t>
      </w:r>
    </w:p>
    <w:p w14:paraId="2CF9A4E5"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 w:name="art5"/>
      <w:bookmarkEnd w:id="4"/>
      <w:r w:rsidRPr="00B751F3">
        <w:rPr>
          <w:rFonts w:ascii="Book Antiqua" w:eastAsia="Times New Roman" w:hAnsi="Book Antiqua" w:cs="Arial"/>
          <w:color w:val="000000"/>
          <w:sz w:val="19"/>
          <w:szCs w:val="19"/>
          <w:lang w:eastAsia="pt-BR"/>
        </w:rPr>
        <w:t>Art. 5º - A Administração Pública franqueará a consulta aos documentos públicos na forma desta Lei.</w:t>
      </w:r>
    </w:p>
    <w:p w14:paraId="0037A795"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 w:name="art6"/>
      <w:bookmarkEnd w:id="5"/>
      <w:r w:rsidRPr="00B751F3">
        <w:rPr>
          <w:rFonts w:ascii="Book Antiqua" w:eastAsia="Times New Roman" w:hAnsi="Book Antiqua" w:cs="Arial"/>
          <w:color w:val="000000"/>
          <w:sz w:val="19"/>
          <w:szCs w:val="19"/>
          <w:lang w:eastAsia="pt-BR"/>
        </w:rPr>
        <w:t>Art. 6º - Fica resguardado o direito de indenização pelo dano material ou moral decorrente da violação do sigilo, sem prejuízo das ações penal, civil e administrativa.</w:t>
      </w:r>
    </w:p>
    <w:p w14:paraId="7224B00E" w14:textId="77777777" w:rsidR="00B751F3" w:rsidRPr="00B751F3" w:rsidRDefault="00B751F3" w:rsidP="00B751F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CAPÍTULO II</w:t>
      </w:r>
    </w:p>
    <w:p w14:paraId="0482FA62" w14:textId="77777777" w:rsidR="00B751F3" w:rsidRPr="00B751F3" w:rsidRDefault="00B751F3" w:rsidP="00B751F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751F3">
        <w:rPr>
          <w:rFonts w:ascii="Book Antiqua" w:eastAsia="Times New Roman" w:hAnsi="Book Antiqua" w:cs="Arial"/>
          <w:caps/>
          <w:color w:val="000000"/>
          <w:sz w:val="19"/>
          <w:szCs w:val="19"/>
          <w:lang w:eastAsia="pt-BR"/>
        </w:rPr>
        <w:t>DOS ARQUIVOS PÚBLICOS</w:t>
      </w:r>
    </w:p>
    <w:p w14:paraId="2FCC35AE" w14:textId="2AC66072" w:rsidR="00B751F3" w:rsidRPr="009C58B5"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6" w:name="art7"/>
      <w:bookmarkEnd w:id="6"/>
      <w:r w:rsidRPr="009C58B5">
        <w:rPr>
          <w:rFonts w:ascii="Book Antiqua" w:eastAsia="Times New Roman" w:hAnsi="Book Antiqua" w:cs="Arial"/>
          <w:b/>
          <w:bCs/>
          <w:color w:val="000000"/>
          <w:sz w:val="19"/>
          <w:szCs w:val="19"/>
          <w:highlight w:val="magenta"/>
          <w:lang w:eastAsia="pt-BR"/>
        </w:rPr>
        <w:t>Art. 7º</w:t>
      </w:r>
      <w:r w:rsidRPr="00B751F3">
        <w:rPr>
          <w:rFonts w:ascii="Book Antiqua" w:eastAsia="Times New Roman" w:hAnsi="Book Antiqua" w:cs="Arial"/>
          <w:color w:val="000000"/>
          <w:sz w:val="19"/>
          <w:szCs w:val="19"/>
          <w:lang w:eastAsia="pt-BR"/>
        </w:rPr>
        <w:t xml:space="preserve"> - Os arquivos públicos são os conjuntos de documentos produzidos e recebidos, no exercício de suas atividades, por órgãos públicos de âmbito federal, estadual, do Distrito Federal e municipal em decorrência de suas funções administrativas, legislativas e judiciárias</w:t>
      </w:r>
      <w:r w:rsidRPr="009C58B5">
        <w:rPr>
          <w:rFonts w:ascii="Book Antiqua" w:eastAsia="Times New Roman" w:hAnsi="Book Antiqua" w:cs="Arial"/>
          <w:color w:val="000000"/>
          <w:sz w:val="18"/>
          <w:szCs w:val="18"/>
          <w:lang w:eastAsia="pt-BR"/>
        </w:rPr>
        <w:t>.  </w:t>
      </w:r>
      <w:hyperlink r:id="rId5" w:history="1">
        <w:r w:rsidRPr="009C58B5">
          <w:rPr>
            <w:rFonts w:ascii="Book Antiqua" w:eastAsia="Times New Roman" w:hAnsi="Book Antiqua" w:cs="Arial"/>
            <w:color w:val="0000FF"/>
            <w:sz w:val="18"/>
            <w:szCs w:val="18"/>
            <w:u w:val="single"/>
            <w:lang w:eastAsia="pt-BR"/>
          </w:rPr>
          <w:t>Regulamento</w:t>
        </w:r>
      </w:hyperlink>
    </w:p>
    <w:p w14:paraId="483410E7" w14:textId="3CF28D6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C58B5">
        <w:rPr>
          <w:rFonts w:ascii="Book Antiqua" w:eastAsia="Times New Roman" w:hAnsi="Book Antiqua" w:cs="Arial"/>
          <w:b/>
          <w:bCs/>
          <w:color w:val="000000"/>
          <w:sz w:val="19"/>
          <w:szCs w:val="19"/>
          <w:highlight w:val="magenta"/>
          <w:lang w:eastAsia="pt-BR"/>
        </w:rPr>
        <w:t>§ 1º</w:t>
      </w:r>
      <w:r w:rsidRPr="009C58B5">
        <w:rPr>
          <w:rFonts w:ascii="Book Antiqua" w:eastAsia="Times New Roman" w:hAnsi="Book Antiqua" w:cs="Arial"/>
          <w:b/>
          <w:bCs/>
          <w:color w:val="000000"/>
          <w:sz w:val="19"/>
          <w:szCs w:val="19"/>
          <w:lang w:eastAsia="pt-BR"/>
        </w:rPr>
        <w:t xml:space="preserve"> - São também públicos os conjuntos de documentos produzidos e recebidos por instituições de caráter público, por entidades privadas encarregadas da gestão de serviços públicos no exercício de suas atividades</w:t>
      </w:r>
      <w:r w:rsidRPr="00B751F3">
        <w:rPr>
          <w:rFonts w:ascii="Book Antiqua" w:eastAsia="Times New Roman" w:hAnsi="Book Antiqua" w:cs="Arial"/>
          <w:color w:val="000000"/>
          <w:sz w:val="19"/>
          <w:szCs w:val="19"/>
          <w:lang w:eastAsia="pt-BR"/>
        </w:rPr>
        <w:t>.</w:t>
      </w:r>
      <w:r w:rsidR="009C58B5">
        <w:rPr>
          <w:rFonts w:ascii="Book Antiqua" w:eastAsia="Times New Roman" w:hAnsi="Book Antiqua" w:cs="Arial"/>
          <w:color w:val="000000"/>
          <w:sz w:val="19"/>
          <w:szCs w:val="19"/>
          <w:lang w:eastAsia="pt-BR"/>
        </w:rPr>
        <w:t xml:space="preserve"> </w:t>
      </w:r>
      <w:bookmarkStart w:id="7" w:name="_Hlk132713510"/>
      <w:r w:rsidR="009C58B5" w:rsidRPr="00B751F3">
        <w:rPr>
          <w:rFonts w:ascii="Book Antiqua" w:eastAsia="Times New Roman" w:hAnsi="Book Antiqua" w:cs="Arial"/>
          <w:b/>
          <w:bCs/>
          <w:color w:val="FF0000"/>
          <w:sz w:val="18"/>
          <w:szCs w:val="18"/>
          <w:u w:val="single"/>
          <w:lang w:eastAsia="pt-BR"/>
        </w:rPr>
        <w:t>(Cartórios/TJMG-201</w:t>
      </w:r>
      <w:r w:rsidR="009C58B5">
        <w:rPr>
          <w:rFonts w:ascii="Book Antiqua" w:eastAsia="Times New Roman" w:hAnsi="Book Antiqua" w:cs="Arial"/>
          <w:b/>
          <w:bCs/>
          <w:color w:val="FF0000"/>
          <w:sz w:val="18"/>
          <w:szCs w:val="18"/>
          <w:u w:val="single"/>
          <w:lang w:eastAsia="pt-BR"/>
        </w:rPr>
        <w:t>7</w:t>
      </w:r>
      <w:r w:rsidR="009C58B5" w:rsidRPr="00B751F3">
        <w:rPr>
          <w:rFonts w:ascii="Book Antiqua" w:eastAsia="Times New Roman" w:hAnsi="Book Antiqua" w:cs="Arial"/>
          <w:b/>
          <w:bCs/>
          <w:color w:val="FF0000"/>
          <w:sz w:val="18"/>
          <w:szCs w:val="18"/>
          <w:u w:val="single"/>
          <w:lang w:eastAsia="pt-BR"/>
        </w:rPr>
        <w:t>)</w:t>
      </w:r>
      <w:bookmarkEnd w:id="7"/>
    </w:p>
    <w:p w14:paraId="10794CB5"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 w:name="art7§2"/>
      <w:bookmarkEnd w:id="8"/>
      <w:r w:rsidRPr="00B751F3">
        <w:rPr>
          <w:rFonts w:ascii="Book Antiqua" w:eastAsia="Times New Roman" w:hAnsi="Book Antiqua" w:cs="Arial"/>
          <w:color w:val="000000"/>
          <w:sz w:val="19"/>
          <w:szCs w:val="19"/>
          <w:lang w:eastAsia="pt-BR"/>
        </w:rPr>
        <w:t>§ 2º - A cessação de atividades de instituições públicas e de caráter público implica o recolhimento de sua documentação à instituição arquivística pública ou a sua transferência à instituição sucessora.</w:t>
      </w:r>
    </w:p>
    <w:p w14:paraId="1880669E" w14:textId="29A85344"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9" w:name="art8"/>
      <w:bookmarkEnd w:id="9"/>
      <w:r w:rsidRPr="00B751F3">
        <w:rPr>
          <w:rFonts w:ascii="Book Antiqua" w:eastAsia="Times New Roman" w:hAnsi="Book Antiqua" w:cs="Arial"/>
          <w:b/>
          <w:bCs/>
          <w:color w:val="000000"/>
          <w:sz w:val="19"/>
          <w:szCs w:val="19"/>
          <w:highlight w:val="magenta"/>
          <w:lang w:eastAsia="pt-BR"/>
        </w:rPr>
        <w:t>Art. 8º</w:t>
      </w:r>
      <w:r>
        <w:rPr>
          <w:rFonts w:ascii="Book Antiqua" w:eastAsia="Times New Roman" w:hAnsi="Book Antiqua" w:cs="Arial"/>
          <w:color w:val="000000"/>
          <w:sz w:val="19"/>
          <w:szCs w:val="19"/>
          <w:lang w:eastAsia="pt-BR"/>
        </w:rPr>
        <w:t>.</w:t>
      </w:r>
      <w:r w:rsidRPr="00B751F3">
        <w:rPr>
          <w:rFonts w:ascii="Book Antiqua" w:eastAsia="Times New Roman" w:hAnsi="Book Antiqua" w:cs="Arial"/>
          <w:color w:val="000000"/>
          <w:sz w:val="19"/>
          <w:szCs w:val="19"/>
          <w:lang w:eastAsia="pt-BR"/>
        </w:rPr>
        <w:t xml:space="preserve"> </w:t>
      </w:r>
      <w:r w:rsidRPr="00B751F3">
        <w:rPr>
          <w:rFonts w:ascii="Book Antiqua" w:eastAsia="Times New Roman" w:hAnsi="Book Antiqua" w:cs="Arial"/>
          <w:b/>
          <w:bCs/>
          <w:color w:val="000000"/>
          <w:sz w:val="19"/>
          <w:szCs w:val="19"/>
          <w:lang w:eastAsia="pt-BR"/>
        </w:rPr>
        <w:t xml:space="preserve">Os documentos públicos são identificados como correntes, intermediários e permanentes. </w:t>
      </w:r>
      <w:r w:rsidRPr="00B751F3">
        <w:rPr>
          <w:rFonts w:ascii="Book Antiqua" w:eastAsia="Times New Roman" w:hAnsi="Book Antiqua" w:cs="Arial"/>
          <w:b/>
          <w:bCs/>
          <w:color w:val="FF0000"/>
          <w:sz w:val="18"/>
          <w:szCs w:val="18"/>
          <w:u w:val="single"/>
          <w:lang w:eastAsia="pt-BR"/>
        </w:rPr>
        <w:t>(Cartórios/TJMG-2019)</w:t>
      </w:r>
    </w:p>
    <w:p w14:paraId="10ED6AFB"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lastRenderedPageBreak/>
        <w:t xml:space="preserve">§ 1º - Consideram-se documentos correntes aqueles em curso ou que, mesmo sem movimentação, constituam objeto de consultas </w:t>
      </w:r>
      <w:proofErr w:type="spellStart"/>
      <w:r w:rsidRPr="00B751F3">
        <w:rPr>
          <w:rFonts w:ascii="Book Antiqua" w:eastAsia="Times New Roman" w:hAnsi="Book Antiqua" w:cs="Arial"/>
          <w:color w:val="000000"/>
          <w:sz w:val="19"/>
          <w:szCs w:val="19"/>
          <w:lang w:eastAsia="pt-BR"/>
        </w:rPr>
        <w:t>freqüentes</w:t>
      </w:r>
      <w:proofErr w:type="spellEnd"/>
      <w:r w:rsidRPr="00B751F3">
        <w:rPr>
          <w:rFonts w:ascii="Book Antiqua" w:eastAsia="Times New Roman" w:hAnsi="Book Antiqua" w:cs="Arial"/>
          <w:color w:val="000000"/>
          <w:sz w:val="19"/>
          <w:szCs w:val="19"/>
          <w:lang w:eastAsia="pt-BR"/>
        </w:rPr>
        <w:t>.</w:t>
      </w:r>
    </w:p>
    <w:p w14:paraId="7F2DDFC5"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 2º - Consideram-se documentos intermediários aqueles que, não sendo de uso corrente nos órgãos produtores, por razões de interesse administrativo, aguardam a sua eliminação ou recolhimento para guarda permanente.</w:t>
      </w:r>
    </w:p>
    <w:p w14:paraId="1DEE7870"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 3º - Consideram-se permanentes os conjuntos de documentos de valor histórico, probatório e informativo que devem ser definitivamente preservados.</w:t>
      </w:r>
    </w:p>
    <w:p w14:paraId="608F1B81"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 w:name="art9"/>
      <w:bookmarkEnd w:id="10"/>
      <w:r w:rsidRPr="00B751F3">
        <w:rPr>
          <w:rFonts w:ascii="Book Antiqua" w:eastAsia="Times New Roman" w:hAnsi="Book Antiqua" w:cs="Arial"/>
          <w:color w:val="000000"/>
          <w:sz w:val="19"/>
          <w:szCs w:val="19"/>
          <w:lang w:eastAsia="pt-BR"/>
        </w:rPr>
        <w:t>Art. 9º - A eliminação de documentos produzidos por instituições públicas e de caráter público será realizada mediante autorização da instituição arquivística pública, na sua específica esfera de competência.</w:t>
      </w:r>
    </w:p>
    <w:p w14:paraId="6D1F1441" w14:textId="10A2EC1A"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bookmarkStart w:id="11" w:name="art10"/>
      <w:bookmarkEnd w:id="11"/>
      <w:r w:rsidRPr="00B751F3">
        <w:rPr>
          <w:rFonts w:ascii="Book Antiqua" w:eastAsia="Times New Roman" w:hAnsi="Book Antiqua" w:cs="Arial"/>
          <w:b/>
          <w:bCs/>
          <w:color w:val="000000"/>
          <w:sz w:val="19"/>
          <w:szCs w:val="19"/>
          <w:highlight w:val="magenta"/>
          <w:lang w:eastAsia="pt-BR"/>
        </w:rPr>
        <w:t>Art. 10</w:t>
      </w:r>
      <w:r>
        <w:rPr>
          <w:rFonts w:ascii="Book Antiqua" w:eastAsia="Times New Roman" w:hAnsi="Book Antiqua" w:cs="Arial"/>
          <w:color w:val="000000"/>
          <w:sz w:val="19"/>
          <w:szCs w:val="19"/>
          <w:lang w:eastAsia="pt-BR"/>
        </w:rPr>
        <w:t>.</w:t>
      </w:r>
      <w:r w:rsidRPr="00B751F3">
        <w:rPr>
          <w:rFonts w:ascii="Book Antiqua" w:eastAsia="Times New Roman" w:hAnsi="Book Antiqua" w:cs="Arial"/>
          <w:color w:val="000000"/>
          <w:sz w:val="19"/>
          <w:szCs w:val="19"/>
          <w:lang w:eastAsia="pt-BR"/>
        </w:rPr>
        <w:t xml:space="preserve"> </w:t>
      </w:r>
      <w:r w:rsidRPr="00B751F3">
        <w:rPr>
          <w:rFonts w:ascii="Book Antiqua" w:eastAsia="Times New Roman" w:hAnsi="Book Antiqua" w:cs="Arial"/>
          <w:b/>
          <w:bCs/>
          <w:color w:val="000000"/>
          <w:sz w:val="19"/>
          <w:szCs w:val="19"/>
          <w:lang w:eastAsia="pt-BR"/>
        </w:rPr>
        <w:t>Os documentos de valor permanente são inalienáveis e imprescritíveis</w:t>
      </w:r>
      <w:r w:rsidRPr="00B751F3">
        <w:rPr>
          <w:rFonts w:ascii="Book Antiqua" w:eastAsia="Times New Roman" w:hAnsi="Book Antiqua" w:cs="Arial"/>
          <w:color w:val="000000"/>
          <w:sz w:val="18"/>
          <w:szCs w:val="18"/>
          <w:lang w:eastAsia="pt-BR"/>
        </w:rPr>
        <w:t xml:space="preserve">. </w:t>
      </w:r>
      <w:r w:rsidRPr="00B751F3">
        <w:rPr>
          <w:rFonts w:ascii="Book Antiqua" w:eastAsia="Times New Roman" w:hAnsi="Book Antiqua" w:cs="Arial"/>
          <w:b/>
          <w:bCs/>
          <w:color w:val="FF0000"/>
          <w:sz w:val="18"/>
          <w:szCs w:val="18"/>
          <w:u w:val="single"/>
          <w:lang w:eastAsia="pt-BR"/>
        </w:rPr>
        <w:t>(Cartórios/TJMG-2019)</w:t>
      </w:r>
    </w:p>
    <w:p w14:paraId="5C58ED22" w14:textId="77777777" w:rsidR="00B751F3" w:rsidRPr="00B751F3" w:rsidRDefault="00B751F3" w:rsidP="00B751F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CAPÍTULO III</w:t>
      </w:r>
    </w:p>
    <w:p w14:paraId="5A8E245D" w14:textId="77777777" w:rsidR="00B751F3" w:rsidRPr="00B751F3" w:rsidRDefault="00B751F3" w:rsidP="00B751F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751F3">
        <w:rPr>
          <w:rFonts w:ascii="Book Antiqua" w:eastAsia="Times New Roman" w:hAnsi="Book Antiqua" w:cs="Arial"/>
          <w:caps/>
          <w:color w:val="000000"/>
          <w:sz w:val="19"/>
          <w:szCs w:val="19"/>
          <w:lang w:eastAsia="pt-BR"/>
        </w:rPr>
        <w:t>DOS ARQUIVOS PRIVADOS</w:t>
      </w:r>
    </w:p>
    <w:p w14:paraId="1A15FD06"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2" w:name="art11"/>
      <w:bookmarkEnd w:id="12"/>
      <w:r w:rsidRPr="00B751F3">
        <w:rPr>
          <w:rFonts w:ascii="Book Antiqua" w:eastAsia="Times New Roman" w:hAnsi="Book Antiqua" w:cs="Arial"/>
          <w:color w:val="000000"/>
          <w:sz w:val="19"/>
          <w:szCs w:val="19"/>
          <w:lang w:eastAsia="pt-BR"/>
        </w:rPr>
        <w:t>Art. 11 - Consideram-se arquivos privados os conjuntos de documentos produzidos ou recebidos por pessoas físicas ou jurídicas, em decorrência de suas atividades</w:t>
      </w:r>
      <w:r w:rsidRPr="00B751F3">
        <w:rPr>
          <w:rFonts w:ascii="Book Antiqua" w:eastAsia="Times New Roman" w:hAnsi="Book Antiqua" w:cs="Arial"/>
          <w:color w:val="000000"/>
          <w:sz w:val="18"/>
          <w:szCs w:val="18"/>
          <w:lang w:eastAsia="pt-BR"/>
        </w:rPr>
        <w:t>.      </w:t>
      </w:r>
      <w:hyperlink r:id="rId6" w:history="1">
        <w:r w:rsidRPr="00B751F3">
          <w:rPr>
            <w:rFonts w:ascii="Book Antiqua" w:eastAsia="Times New Roman" w:hAnsi="Book Antiqua" w:cs="Arial"/>
            <w:color w:val="0000FF"/>
            <w:sz w:val="18"/>
            <w:szCs w:val="18"/>
            <w:u w:val="single"/>
            <w:lang w:eastAsia="pt-BR"/>
          </w:rPr>
          <w:t>Regulamento</w:t>
        </w:r>
      </w:hyperlink>
    </w:p>
    <w:p w14:paraId="58987E9C"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3" w:name="art12"/>
      <w:bookmarkEnd w:id="13"/>
      <w:r w:rsidRPr="00B751F3">
        <w:rPr>
          <w:rFonts w:ascii="Book Antiqua" w:eastAsia="Times New Roman" w:hAnsi="Book Antiqua" w:cs="Arial"/>
          <w:color w:val="000000"/>
          <w:sz w:val="19"/>
          <w:szCs w:val="19"/>
          <w:lang w:eastAsia="pt-BR"/>
        </w:rPr>
        <w:t>Art. 12 - Os arquivos privados podem ser identificados pelo Poder Público como de interesse público e social, desde que sejam considerados como conjuntos de fontes relevantes para a história e desenvolvimento científico nacional</w:t>
      </w:r>
      <w:r w:rsidRPr="00B751F3">
        <w:rPr>
          <w:rFonts w:ascii="Book Antiqua" w:eastAsia="Times New Roman" w:hAnsi="Book Antiqua" w:cs="Arial"/>
          <w:color w:val="000000"/>
          <w:sz w:val="18"/>
          <w:szCs w:val="18"/>
          <w:lang w:eastAsia="pt-BR"/>
        </w:rPr>
        <w:t>.     </w:t>
      </w:r>
      <w:hyperlink r:id="rId7" w:history="1">
        <w:r w:rsidRPr="00B751F3">
          <w:rPr>
            <w:rFonts w:ascii="Book Antiqua" w:eastAsia="Times New Roman" w:hAnsi="Book Antiqua" w:cs="Arial"/>
            <w:color w:val="0000FF"/>
            <w:sz w:val="18"/>
            <w:szCs w:val="18"/>
            <w:u w:val="single"/>
            <w:lang w:eastAsia="pt-BR"/>
          </w:rPr>
          <w:t>Regulamento</w:t>
        </w:r>
      </w:hyperlink>
    </w:p>
    <w:p w14:paraId="6D3DFFAF" w14:textId="4D0CCF2A"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4" w:name="art13"/>
      <w:bookmarkEnd w:id="14"/>
      <w:r w:rsidRPr="00B751F3">
        <w:rPr>
          <w:rFonts w:ascii="Book Antiqua" w:eastAsia="Times New Roman" w:hAnsi="Book Antiqua" w:cs="Arial"/>
          <w:color w:val="000000"/>
          <w:sz w:val="19"/>
          <w:szCs w:val="19"/>
          <w:lang w:eastAsia="pt-BR"/>
        </w:rPr>
        <w:t>Art. 13 - Os arquivos privados identificados como de interesse público e social não poderão ser alienados com dispersão ou perda da unidade documental, nem transferidos para o exterior.</w:t>
      </w:r>
      <w:r>
        <w:rPr>
          <w:rFonts w:ascii="Book Antiqua" w:eastAsia="Times New Roman" w:hAnsi="Book Antiqua" w:cs="Arial"/>
          <w:color w:val="000000"/>
          <w:sz w:val="19"/>
          <w:szCs w:val="19"/>
          <w:lang w:eastAsia="pt-BR"/>
        </w:rPr>
        <w:t xml:space="preserve"> </w:t>
      </w:r>
      <w:hyperlink r:id="rId8" w:history="1">
        <w:r w:rsidRPr="00B751F3">
          <w:rPr>
            <w:rFonts w:ascii="Book Antiqua" w:eastAsia="Times New Roman" w:hAnsi="Book Antiqua" w:cs="Arial"/>
            <w:color w:val="0000FF"/>
            <w:sz w:val="18"/>
            <w:szCs w:val="18"/>
            <w:u w:val="single"/>
            <w:lang w:eastAsia="pt-BR"/>
          </w:rPr>
          <w:t>Regulamento</w:t>
        </w:r>
      </w:hyperlink>
    </w:p>
    <w:p w14:paraId="7E86D4AE"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Parágrafo único - Na alienação desses arquivos o Poder Público exercerá preferência na aquisição.</w:t>
      </w:r>
    </w:p>
    <w:p w14:paraId="159A1E03" w14:textId="4C7F545D"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5" w:name="art14"/>
      <w:bookmarkEnd w:id="15"/>
      <w:r w:rsidRPr="00B751F3">
        <w:rPr>
          <w:rFonts w:ascii="Book Antiqua" w:eastAsia="Times New Roman" w:hAnsi="Book Antiqua" w:cs="Arial"/>
          <w:color w:val="000000"/>
          <w:sz w:val="19"/>
          <w:szCs w:val="19"/>
          <w:lang w:eastAsia="pt-BR"/>
        </w:rPr>
        <w:t>Art. 14 - O acesso aos documentos de arquivos privados identificados como de interesse público e social poderá ser franqueado mediante autorização de seu proprietário ou possuidor</w:t>
      </w:r>
      <w:r w:rsidRPr="00B751F3">
        <w:rPr>
          <w:rFonts w:ascii="Book Antiqua" w:eastAsia="Times New Roman" w:hAnsi="Book Antiqua" w:cs="Arial"/>
          <w:color w:val="000000"/>
          <w:sz w:val="18"/>
          <w:szCs w:val="18"/>
          <w:lang w:eastAsia="pt-BR"/>
        </w:rPr>
        <w:t xml:space="preserve">. </w:t>
      </w:r>
      <w:hyperlink r:id="rId9" w:history="1">
        <w:r w:rsidRPr="00B751F3">
          <w:rPr>
            <w:rFonts w:ascii="Book Antiqua" w:eastAsia="Times New Roman" w:hAnsi="Book Antiqua" w:cs="Arial"/>
            <w:color w:val="0000FF"/>
            <w:sz w:val="18"/>
            <w:szCs w:val="18"/>
            <w:u w:val="single"/>
            <w:lang w:eastAsia="pt-BR"/>
          </w:rPr>
          <w:t>Regulamento</w:t>
        </w:r>
      </w:hyperlink>
    </w:p>
    <w:p w14:paraId="547E03DF" w14:textId="096B89B4"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6" w:name="art15"/>
      <w:bookmarkEnd w:id="16"/>
      <w:r w:rsidRPr="00B751F3">
        <w:rPr>
          <w:rFonts w:ascii="Book Antiqua" w:eastAsia="Times New Roman" w:hAnsi="Book Antiqua" w:cs="Arial"/>
          <w:b/>
          <w:bCs/>
          <w:color w:val="000000"/>
          <w:sz w:val="19"/>
          <w:szCs w:val="19"/>
          <w:highlight w:val="magenta"/>
          <w:lang w:eastAsia="pt-BR"/>
        </w:rPr>
        <w:t>Art. 15</w:t>
      </w:r>
      <w:r>
        <w:rPr>
          <w:rFonts w:ascii="Book Antiqua" w:eastAsia="Times New Roman" w:hAnsi="Book Antiqua" w:cs="Arial"/>
          <w:color w:val="000000"/>
          <w:sz w:val="19"/>
          <w:szCs w:val="19"/>
          <w:lang w:eastAsia="pt-BR"/>
        </w:rPr>
        <w:t xml:space="preserve">. </w:t>
      </w:r>
      <w:r w:rsidRPr="00B751F3">
        <w:rPr>
          <w:rFonts w:ascii="Book Antiqua" w:eastAsia="Times New Roman" w:hAnsi="Book Antiqua" w:cs="Arial"/>
          <w:b/>
          <w:bCs/>
          <w:color w:val="000000"/>
          <w:sz w:val="19"/>
          <w:szCs w:val="19"/>
          <w:lang w:eastAsia="pt-BR"/>
        </w:rPr>
        <w:t>Os arquivos privados identificados como de interesse público e social poderão ser depositados a título revogável, ou doados a instituições arquivísticas públicas</w:t>
      </w:r>
      <w:r w:rsidRPr="00B751F3">
        <w:rPr>
          <w:rFonts w:ascii="Book Antiqua" w:eastAsia="Times New Roman" w:hAnsi="Book Antiqua" w:cs="Arial"/>
          <w:color w:val="000000"/>
          <w:sz w:val="18"/>
          <w:szCs w:val="18"/>
          <w:lang w:eastAsia="pt-BR"/>
        </w:rPr>
        <w:t>. </w:t>
      </w:r>
      <w:hyperlink r:id="rId10" w:history="1">
        <w:r w:rsidRPr="00B751F3">
          <w:rPr>
            <w:rFonts w:ascii="Book Antiqua" w:eastAsia="Times New Roman" w:hAnsi="Book Antiqua" w:cs="Arial"/>
            <w:color w:val="0000FF"/>
            <w:sz w:val="18"/>
            <w:szCs w:val="18"/>
            <w:u w:val="single"/>
            <w:lang w:eastAsia="pt-BR"/>
          </w:rPr>
          <w:t>Regulamento</w:t>
        </w:r>
      </w:hyperlink>
      <w:r>
        <w:rPr>
          <w:rFonts w:ascii="Book Antiqua" w:eastAsia="Times New Roman" w:hAnsi="Book Antiqua" w:cs="Arial"/>
          <w:color w:val="000000"/>
          <w:sz w:val="18"/>
          <w:szCs w:val="18"/>
          <w:lang w:eastAsia="pt-BR"/>
        </w:rPr>
        <w:t xml:space="preserve"> </w:t>
      </w:r>
      <w:r w:rsidRPr="00B751F3">
        <w:rPr>
          <w:rFonts w:ascii="Book Antiqua" w:eastAsia="Times New Roman" w:hAnsi="Book Antiqua" w:cs="Arial"/>
          <w:b/>
          <w:bCs/>
          <w:color w:val="FF0000"/>
          <w:sz w:val="18"/>
          <w:szCs w:val="18"/>
          <w:u w:val="single"/>
          <w:lang w:eastAsia="pt-BR"/>
        </w:rPr>
        <w:t>(Cartórios/TJMG-2019)</w:t>
      </w:r>
    </w:p>
    <w:p w14:paraId="0167775B"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7" w:name="art16"/>
      <w:bookmarkEnd w:id="17"/>
      <w:r w:rsidRPr="00B751F3">
        <w:rPr>
          <w:rFonts w:ascii="Book Antiqua" w:eastAsia="Times New Roman" w:hAnsi="Book Antiqua" w:cs="Arial"/>
          <w:color w:val="000000"/>
          <w:sz w:val="19"/>
          <w:szCs w:val="19"/>
          <w:lang w:eastAsia="pt-BR"/>
        </w:rPr>
        <w:t>Art. 16 - Os registros civis de arquivos de entidades religiosas produzidos anteriormente à vigência do Código Civil ficam identificados como de interesse público e social</w:t>
      </w:r>
      <w:r w:rsidRPr="00B751F3">
        <w:rPr>
          <w:rFonts w:ascii="Book Antiqua" w:eastAsia="Times New Roman" w:hAnsi="Book Antiqua" w:cs="Arial"/>
          <w:color w:val="000000"/>
          <w:sz w:val="18"/>
          <w:szCs w:val="18"/>
          <w:lang w:eastAsia="pt-BR"/>
        </w:rPr>
        <w:t>.     </w:t>
      </w:r>
      <w:hyperlink r:id="rId11" w:history="1">
        <w:r w:rsidRPr="00B751F3">
          <w:rPr>
            <w:rFonts w:ascii="Book Antiqua" w:eastAsia="Times New Roman" w:hAnsi="Book Antiqua" w:cs="Arial"/>
            <w:color w:val="0000FF"/>
            <w:sz w:val="18"/>
            <w:szCs w:val="18"/>
            <w:u w:val="single"/>
            <w:lang w:eastAsia="pt-BR"/>
          </w:rPr>
          <w:t>Regulamento</w:t>
        </w:r>
      </w:hyperlink>
    </w:p>
    <w:p w14:paraId="795A7C67" w14:textId="77777777" w:rsidR="00B751F3" w:rsidRPr="00B751F3" w:rsidRDefault="00B751F3" w:rsidP="00B751F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CAPÍTULO IV</w:t>
      </w:r>
    </w:p>
    <w:p w14:paraId="1F636AEA" w14:textId="77777777" w:rsidR="00B751F3" w:rsidRPr="00B751F3" w:rsidRDefault="00B751F3" w:rsidP="00B751F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751F3">
        <w:rPr>
          <w:rFonts w:ascii="Book Antiqua" w:eastAsia="Times New Roman" w:hAnsi="Book Antiqua" w:cs="Arial"/>
          <w:caps/>
          <w:color w:val="000000"/>
          <w:sz w:val="19"/>
          <w:szCs w:val="19"/>
          <w:lang w:eastAsia="pt-BR"/>
        </w:rPr>
        <w:t>DA ORGANIZAÇÃO E ADMINISTRAÇÃO DE INSTITUIÇÕES ARQUIVÍSTICAS PÚBLICAS</w:t>
      </w:r>
    </w:p>
    <w:p w14:paraId="44095CD0"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 w:name="art17"/>
      <w:bookmarkEnd w:id="18"/>
      <w:r w:rsidRPr="00B751F3">
        <w:rPr>
          <w:rFonts w:ascii="Book Antiqua" w:eastAsia="Times New Roman" w:hAnsi="Book Antiqua" w:cs="Arial"/>
          <w:color w:val="000000"/>
          <w:sz w:val="19"/>
          <w:szCs w:val="19"/>
          <w:lang w:eastAsia="pt-BR"/>
        </w:rPr>
        <w:t>Art. 17 - A administração da documentação pública ou de caráter público compete às instituições arquivísticas federais, estaduais, do Distrito Federal e municipais.</w:t>
      </w:r>
    </w:p>
    <w:p w14:paraId="363A6E2E"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 1º - São Arquivos Federais o Arquivo Nacional os do Poder Executivo, e os arquivos do Poder Legislativo e do Poder Judiciário. São considerados, também, do Poder Executivo os arquivos do Ministério da Marinha, do Ministério das Relações Exteriores, do Ministério do Exército e do Ministério da Aeronáutica.</w:t>
      </w:r>
    </w:p>
    <w:p w14:paraId="7AA1B3A6"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lastRenderedPageBreak/>
        <w:t>§ 2º - São Arquivos Estaduais os arquivos do Poder Executivo, o arquivo do Poder Legislativo e o arquivo do Poder Judiciário.</w:t>
      </w:r>
    </w:p>
    <w:p w14:paraId="2875D873"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 3º - São Arquivos do Distrito Federal o arquivo do Poder Executivo, o Arquivo do Poder Legislativo e o arquivo do Poder Judiciário.</w:t>
      </w:r>
    </w:p>
    <w:p w14:paraId="4BFD720B"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 4º - São Arquivos Municipais o arquivo do Poder Executivo e o arquivo do Poder Legislativo.</w:t>
      </w:r>
    </w:p>
    <w:p w14:paraId="550CE7A9"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 5º - Os arquivos públicos dos Territórios são organizados de acordo com sua estrutura político-jurídica.</w:t>
      </w:r>
    </w:p>
    <w:p w14:paraId="6B202C2A"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 w:name="art18"/>
      <w:bookmarkEnd w:id="19"/>
      <w:r w:rsidRPr="00B751F3">
        <w:rPr>
          <w:rFonts w:ascii="Book Antiqua" w:eastAsia="Times New Roman" w:hAnsi="Book Antiqua" w:cs="Arial"/>
          <w:color w:val="000000"/>
          <w:sz w:val="19"/>
          <w:szCs w:val="19"/>
          <w:lang w:eastAsia="pt-BR"/>
        </w:rPr>
        <w:t>Art. 18 - Compete ao Arquivo Nacional a gestão e o recolhimento dos documentos produzidos e recebidos pelo Poder Executivo Federal, bem como preservar e facultar o acesso aos documentos sob sua guarda, e acompanhar e implementar a política nacional de arquivos.</w:t>
      </w:r>
    </w:p>
    <w:p w14:paraId="4C4B2511"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Parágrafo único - Para o pleno exercício de suas funções, o Arquivo Nacional poderá criar unidades regionais.</w:t>
      </w:r>
    </w:p>
    <w:p w14:paraId="79D9E6E5"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0" w:name="art19"/>
      <w:bookmarkEnd w:id="20"/>
      <w:r w:rsidRPr="00B751F3">
        <w:rPr>
          <w:rFonts w:ascii="Book Antiqua" w:eastAsia="Times New Roman" w:hAnsi="Book Antiqua" w:cs="Arial"/>
          <w:color w:val="000000"/>
          <w:sz w:val="19"/>
          <w:szCs w:val="19"/>
          <w:lang w:eastAsia="pt-BR"/>
        </w:rPr>
        <w:t>Art. 19 - Competem aos arquivos do Poder Legislativo Federal a gestão e o recolhimento dos documentos produzidos e recebidos pelo Poder Legislativo Federal no exercício das suas funções, bem como preservar e facultar o acesso aos documentos sob sua guarda.</w:t>
      </w:r>
    </w:p>
    <w:p w14:paraId="377BEAB5"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1" w:name="art20"/>
      <w:bookmarkEnd w:id="21"/>
      <w:r w:rsidRPr="00B751F3">
        <w:rPr>
          <w:rFonts w:ascii="Book Antiqua" w:eastAsia="Times New Roman" w:hAnsi="Book Antiqua" w:cs="Arial"/>
          <w:color w:val="000000"/>
          <w:sz w:val="19"/>
          <w:szCs w:val="19"/>
          <w:lang w:eastAsia="pt-BR"/>
        </w:rPr>
        <w:t>Art. 20 - Competem aos arquivos do Poder Judiciário Federal a gestão e o recolhimento dos documentos produzidos e recebidos pelo Poder Judiciário Federal no exercício de suas funções, tramitados em juízo e oriundos de cartórios e secretarias, bem como preservar e facultar o acesso aos documentos sob sua guarda.</w:t>
      </w:r>
    </w:p>
    <w:p w14:paraId="27E803FD"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2" w:name="art21"/>
      <w:bookmarkEnd w:id="22"/>
      <w:r w:rsidRPr="00B751F3">
        <w:rPr>
          <w:rFonts w:ascii="Book Antiqua" w:eastAsia="Times New Roman" w:hAnsi="Book Antiqua" w:cs="Arial"/>
          <w:color w:val="000000"/>
          <w:sz w:val="19"/>
          <w:szCs w:val="19"/>
          <w:lang w:eastAsia="pt-BR"/>
        </w:rPr>
        <w:t>Art. 21 - Legislação estadual, do Distrito Federal e municipal definirá os critérios de organização e vinculação dos arquivos estaduais e municipais, bem como a gestão e o acesso aos documentos, observado o disposto na Constituição Federal e nesta Lei.</w:t>
      </w:r>
    </w:p>
    <w:p w14:paraId="0AEDB969" w14:textId="77777777" w:rsidR="00B751F3" w:rsidRPr="00B751F3" w:rsidRDefault="00B751F3" w:rsidP="00B751F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CAPÍTULO V</w:t>
      </w:r>
    </w:p>
    <w:p w14:paraId="5CEEA2F8" w14:textId="77777777" w:rsidR="00B751F3" w:rsidRPr="00B751F3" w:rsidRDefault="00B751F3" w:rsidP="00B751F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751F3">
        <w:rPr>
          <w:rFonts w:ascii="Book Antiqua" w:eastAsia="Times New Roman" w:hAnsi="Book Antiqua" w:cs="Arial"/>
          <w:caps/>
          <w:color w:val="000000"/>
          <w:sz w:val="19"/>
          <w:szCs w:val="19"/>
          <w:lang w:eastAsia="pt-BR"/>
        </w:rPr>
        <w:t>DO ACESSO E DO SIGILO DOS DOCUMENTOS PÚBLICOS</w:t>
      </w:r>
    </w:p>
    <w:p w14:paraId="49EEFC47" w14:textId="67C97EAD"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23" w:name="art22"/>
      <w:bookmarkEnd w:id="23"/>
      <w:r w:rsidRPr="00B751F3">
        <w:rPr>
          <w:rFonts w:ascii="Book Antiqua" w:eastAsia="Times New Roman" w:hAnsi="Book Antiqua" w:cs="Arial"/>
          <w:color w:val="000000"/>
          <w:sz w:val="18"/>
          <w:szCs w:val="18"/>
          <w:lang w:eastAsia="pt-BR"/>
        </w:rPr>
        <w:t>Art. 22</w:t>
      </w:r>
      <w:r>
        <w:rPr>
          <w:rFonts w:ascii="Book Antiqua" w:eastAsia="Times New Roman" w:hAnsi="Book Antiqua" w:cs="Arial"/>
          <w:color w:val="000000"/>
          <w:sz w:val="18"/>
          <w:szCs w:val="18"/>
          <w:lang w:eastAsia="pt-BR"/>
        </w:rPr>
        <w:t>.</w:t>
      </w:r>
      <w:r w:rsidRPr="00B751F3">
        <w:rPr>
          <w:rFonts w:ascii="Book Antiqua" w:eastAsia="Times New Roman" w:hAnsi="Book Antiqua" w:cs="Arial"/>
          <w:color w:val="000000"/>
          <w:sz w:val="18"/>
          <w:szCs w:val="18"/>
          <w:lang w:eastAsia="pt-BR"/>
        </w:rPr>
        <w:t> </w:t>
      </w:r>
      <w:hyperlink r:id="rId12" w:anchor="art46" w:history="1">
        <w:r w:rsidRPr="00B751F3">
          <w:rPr>
            <w:rFonts w:ascii="Book Antiqua" w:eastAsia="Times New Roman" w:hAnsi="Book Antiqua" w:cs="Arial"/>
            <w:color w:val="0000FF"/>
            <w:sz w:val="18"/>
            <w:szCs w:val="18"/>
            <w:u w:val="single"/>
            <w:lang w:eastAsia="pt-BR"/>
          </w:rPr>
          <w:t>(Revogado pela Lei nº 12.527, de 2011)</w:t>
        </w:r>
      </w:hyperlink>
    </w:p>
    <w:p w14:paraId="7051171E" w14:textId="37F937A5"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24" w:name="art23"/>
      <w:bookmarkEnd w:id="24"/>
      <w:r w:rsidRPr="00B751F3">
        <w:rPr>
          <w:rFonts w:ascii="Book Antiqua" w:eastAsia="Times New Roman" w:hAnsi="Book Antiqua" w:cs="Arial"/>
          <w:color w:val="000000"/>
          <w:sz w:val="18"/>
          <w:szCs w:val="18"/>
          <w:lang w:eastAsia="pt-BR"/>
        </w:rPr>
        <w:t>Art. 23. </w:t>
      </w:r>
      <w:hyperlink r:id="rId13" w:anchor="art46" w:history="1">
        <w:r w:rsidRPr="00B751F3">
          <w:rPr>
            <w:rFonts w:ascii="Book Antiqua" w:eastAsia="Times New Roman" w:hAnsi="Book Antiqua" w:cs="Arial"/>
            <w:color w:val="0000FF"/>
            <w:sz w:val="18"/>
            <w:szCs w:val="18"/>
            <w:u w:val="single"/>
            <w:lang w:eastAsia="pt-BR"/>
          </w:rPr>
          <w:t>(Revogado pela Lei nº 12.527, de 2011)</w:t>
        </w:r>
      </w:hyperlink>
    </w:p>
    <w:p w14:paraId="28447C07" w14:textId="3AE57AA0"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25" w:name="art24"/>
      <w:bookmarkEnd w:id="25"/>
      <w:r w:rsidRPr="00B751F3">
        <w:rPr>
          <w:rFonts w:ascii="Book Antiqua" w:eastAsia="Times New Roman" w:hAnsi="Book Antiqua" w:cs="Arial"/>
          <w:color w:val="000000"/>
          <w:sz w:val="18"/>
          <w:szCs w:val="18"/>
          <w:lang w:eastAsia="pt-BR"/>
        </w:rPr>
        <w:t>Art. 24. </w:t>
      </w:r>
      <w:hyperlink r:id="rId14" w:anchor="art46" w:history="1">
        <w:r w:rsidRPr="00B751F3">
          <w:rPr>
            <w:rFonts w:ascii="Book Antiqua" w:eastAsia="Times New Roman" w:hAnsi="Book Antiqua" w:cs="Arial"/>
            <w:color w:val="0000FF"/>
            <w:sz w:val="18"/>
            <w:szCs w:val="18"/>
            <w:u w:val="single"/>
            <w:lang w:eastAsia="pt-BR"/>
          </w:rPr>
          <w:t>(Revogado pela Lei nº 12.527, de 2011)</w:t>
        </w:r>
      </w:hyperlink>
    </w:p>
    <w:p w14:paraId="2FDFB3CF" w14:textId="77777777" w:rsidR="00B751F3" w:rsidRPr="00B751F3" w:rsidRDefault="00B751F3" w:rsidP="00B751F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751F3">
        <w:rPr>
          <w:rFonts w:ascii="Book Antiqua" w:eastAsia="Times New Roman" w:hAnsi="Book Antiqua" w:cs="Arial"/>
          <w:caps/>
          <w:color w:val="000000"/>
          <w:sz w:val="19"/>
          <w:szCs w:val="19"/>
          <w:lang w:eastAsia="pt-BR"/>
        </w:rPr>
        <w:t>DISPOSIÇÕES FINAIS</w:t>
      </w:r>
    </w:p>
    <w:p w14:paraId="3401E909" w14:textId="3C2A7AC5"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6" w:name="art25"/>
      <w:bookmarkEnd w:id="26"/>
      <w:r w:rsidRPr="00B751F3">
        <w:rPr>
          <w:rFonts w:ascii="Book Antiqua" w:eastAsia="Times New Roman" w:hAnsi="Book Antiqua" w:cs="Arial"/>
          <w:b/>
          <w:bCs/>
          <w:color w:val="000000"/>
          <w:sz w:val="19"/>
          <w:szCs w:val="19"/>
          <w:highlight w:val="magenta"/>
          <w:lang w:eastAsia="pt-BR"/>
        </w:rPr>
        <w:t>Art. 25</w:t>
      </w:r>
      <w:r w:rsidRPr="00B751F3">
        <w:rPr>
          <w:rFonts w:ascii="Book Antiqua" w:eastAsia="Times New Roman" w:hAnsi="Book Antiqua" w:cs="Arial"/>
          <w:b/>
          <w:bCs/>
          <w:color w:val="000000"/>
          <w:sz w:val="19"/>
          <w:szCs w:val="19"/>
          <w:lang w:eastAsia="pt-BR"/>
        </w:rPr>
        <w:t>. Ficará sujeito à responsabilidade penal, civil e administrativa, na forma da legislação em vigor, aquele que desfigurar ou destruir documentos de valor permanente ou considerado como de interesse público e social</w:t>
      </w:r>
      <w:r w:rsidRPr="00B751F3">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B751F3">
        <w:rPr>
          <w:rFonts w:ascii="Book Antiqua" w:eastAsia="Times New Roman" w:hAnsi="Book Antiqua" w:cs="Arial"/>
          <w:b/>
          <w:bCs/>
          <w:color w:val="FF0000"/>
          <w:sz w:val="18"/>
          <w:szCs w:val="18"/>
          <w:u w:val="single"/>
          <w:lang w:eastAsia="pt-BR"/>
        </w:rPr>
        <w:t>(Cartórios/TJMG-2019)</w:t>
      </w:r>
    </w:p>
    <w:p w14:paraId="4855DA22"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7" w:name="art26"/>
      <w:bookmarkEnd w:id="27"/>
      <w:r w:rsidRPr="00B751F3">
        <w:rPr>
          <w:rFonts w:ascii="Book Antiqua" w:eastAsia="Times New Roman" w:hAnsi="Book Antiqua" w:cs="Arial"/>
          <w:color w:val="000000"/>
          <w:sz w:val="19"/>
          <w:szCs w:val="19"/>
          <w:lang w:eastAsia="pt-BR"/>
        </w:rPr>
        <w:t>Art. 26 - Fica criado o Conselho Nacional de Arquivos (</w:t>
      </w:r>
      <w:r w:rsidRPr="00B751F3">
        <w:rPr>
          <w:rFonts w:ascii="Book Antiqua" w:eastAsia="Times New Roman" w:hAnsi="Book Antiqua" w:cs="Arial"/>
          <w:caps/>
          <w:color w:val="000000"/>
          <w:sz w:val="19"/>
          <w:szCs w:val="19"/>
          <w:lang w:eastAsia="pt-BR"/>
        </w:rPr>
        <w:t>CONARQ</w:t>
      </w:r>
      <w:r w:rsidRPr="00B751F3">
        <w:rPr>
          <w:rFonts w:ascii="Book Antiqua" w:eastAsia="Times New Roman" w:hAnsi="Book Antiqua" w:cs="Arial"/>
          <w:color w:val="000000"/>
          <w:sz w:val="19"/>
          <w:szCs w:val="19"/>
          <w:lang w:eastAsia="pt-BR"/>
        </w:rPr>
        <w:t>), órgão vinculado ao Arquivo Nacional, que definirá a política nacional de arquivos, como órgão central de um Sistema Nacional de Arquivos (</w:t>
      </w:r>
      <w:r w:rsidRPr="00B751F3">
        <w:rPr>
          <w:rFonts w:ascii="Book Antiqua" w:eastAsia="Times New Roman" w:hAnsi="Book Antiqua" w:cs="Arial"/>
          <w:caps/>
          <w:color w:val="000000"/>
          <w:sz w:val="19"/>
          <w:szCs w:val="19"/>
          <w:lang w:eastAsia="pt-BR"/>
        </w:rPr>
        <w:t>SINAR</w:t>
      </w:r>
      <w:r w:rsidRPr="00B751F3">
        <w:rPr>
          <w:rFonts w:ascii="Book Antiqua" w:eastAsia="Times New Roman" w:hAnsi="Book Antiqua" w:cs="Arial"/>
          <w:color w:val="000000"/>
          <w:sz w:val="19"/>
          <w:szCs w:val="19"/>
          <w:lang w:eastAsia="pt-BR"/>
        </w:rPr>
        <w:t>).</w:t>
      </w:r>
    </w:p>
    <w:p w14:paraId="209E185B"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 1º - O Conselho Nacional de Arquivos será presidido pelo Diretor-Geral do Arquivo Nacional e integrado por representantes de instituições arquivísticas e acadêmicas, públicas e privadas.</w:t>
      </w:r>
    </w:p>
    <w:p w14:paraId="6C1911E7"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 2º - A estrutura e funcionamento do conselho criado neste artigo serão estabelecidos em regulamento.</w:t>
      </w:r>
    </w:p>
    <w:p w14:paraId="18D0C9A0"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8" w:name="art27"/>
      <w:bookmarkEnd w:id="28"/>
      <w:r w:rsidRPr="00B751F3">
        <w:rPr>
          <w:rFonts w:ascii="Book Antiqua" w:eastAsia="Times New Roman" w:hAnsi="Book Antiqua" w:cs="Arial"/>
          <w:color w:val="000000"/>
          <w:sz w:val="19"/>
          <w:szCs w:val="19"/>
          <w:lang w:eastAsia="pt-BR"/>
        </w:rPr>
        <w:lastRenderedPageBreak/>
        <w:t>Art. 27 - Esta Lei entra em vigor na data de sua publicação.</w:t>
      </w:r>
    </w:p>
    <w:p w14:paraId="1CD3B899"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9" w:name="art28"/>
      <w:bookmarkEnd w:id="29"/>
      <w:r w:rsidRPr="00B751F3">
        <w:rPr>
          <w:rFonts w:ascii="Book Antiqua" w:eastAsia="Times New Roman" w:hAnsi="Book Antiqua" w:cs="Arial"/>
          <w:color w:val="000000"/>
          <w:sz w:val="19"/>
          <w:szCs w:val="19"/>
          <w:lang w:eastAsia="pt-BR"/>
        </w:rPr>
        <w:t xml:space="preserve">Art. 28 </w:t>
      </w:r>
      <w:proofErr w:type="gramStart"/>
      <w:r w:rsidRPr="00B751F3">
        <w:rPr>
          <w:rFonts w:ascii="Book Antiqua" w:eastAsia="Times New Roman" w:hAnsi="Book Antiqua" w:cs="Arial"/>
          <w:color w:val="000000"/>
          <w:sz w:val="19"/>
          <w:szCs w:val="19"/>
          <w:lang w:eastAsia="pt-BR"/>
        </w:rPr>
        <w:t>-  Revogam</w:t>
      </w:r>
      <w:proofErr w:type="gramEnd"/>
      <w:r w:rsidRPr="00B751F3">
        <w:rPr>
          <w:rFonts w:ascii="Book Antiqua" w:eastAsia="Times New Roman" w:hAnsi="Book Antiqua" w:cs="Arial"/>
          <w:color w:val="000000"/>
          <w:sz w:val="19"/>
          <w:szCs w:val="19"/>
          <w:lang w:eastAsia="pt-BR"/>
        </w:rPr>
        <w:t>-se as disposições em contrário.</w:t>
      </w:r>
    </w:p>
    <w:p w14:paraId="015D8546" w14:textId="77777777" w:rsidR="00B751F3" w:rsidRPr="00B751F3" w:rsidRDefault="00B751F3" w:rsidP="00B751F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Brasília, 8 de janeiro de 1991; 170º da Independência e 103º da República.</w:t>
      </w:r>
    </w:p>
    <w:p w14:paraId="7BCE910A" w14:textId="77777777" w:rsidR="00B751F3" w:rsidRPr="00B751F3" w:rsidRDefault="00B751F3" w:rsidP="00B751F3">
      <w:pPr>
        <w:spacing w:before="100" w:beforeAutospacing="1" w:after="100" w:afterAutospacing="1" w:line="240" w:lineRule="auto"/>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000000"/>
          <w:sz w:val="19"/>
          <w:szCs w:val="19"/>
          <w:lang w:eastAsia="pt-BR"/>
        </w:rPr>
        <w:t>FERNANDO COLLOR</w:t>
      </w:r>
      <w:r w:rsidRPr="00B751F3">
        <w:rPr>
          <w:rFonts w:ascii="Book Antiqua" w:eastAsia="Times New Roman" w:hAnsi="Book Antiqua" w:cs="Arial"/>
          <w:color w:val="000000"/>
          <w:sz w:val="19"/>
          <w:szCs w:val="19"/>
          <w:lang w:eastAsia="pt-BR"/>
        </w:rPr>
        <w:br/>
      </w:r>
      <w:r w:rsidRPr="00B751F3">
        <w:rPr>
          <w:rFonts w:ascii="Book Antiqua" w:eastAsia="Times New Roman" w:hAnsi="Book Antiqua" w:cs="Arial"/>
          <w:i/>
          <w:iCs/>
          <w:color w:val="000000"/>
          <w:sz w:val="19"/>
          <w:szCs w:val="19"/>
          <w:lang w:eastAsia="pt-BR"/>
        </w:rPr>
        <w:t>Jarbas Passarinho</w:t>
      </w:r>
    </w:p>
    <w:p w14:paraId="3E9F18D5" w14:textId="77777777" w:rsidR="00B751F3" w:rsidRPr="00B751F3" w:rsidRDefault="00B751F3" w:rsidP="00B751F3">
      <w:pPr>
        <w:spacing w:before="100" w:beforeAutospacing="1" w:after="100" w:afterAutospacing="1" w:line="240" w:lineRule="auto"/>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FF0000"/>
          <w:sz w:val="19"/>
          <w:szCs w:val="19"/>
          <w:lang w:eastAsia="pt-BR"/>
        </w:rPr>
        <w:t>Este texto não substitui o publicado no DOU de 9.1.1991 e </w:t>
      </w:r>
      <w:hyperlink r:id="rId15" w:history="1">
        <w:r w:rsidRPr="00B751F3">
          <w:rPr>
            <w:rFonts w:ascii="Book Antiqua" w:eastAsia="Times New Roman" w:hAnsi="Book Antiqua" w:cs="Arial"/>
            <w:color w:val="FF0000"/>
            <w:sz w:val="19"/>
            <w:szCs w:val="19"/>
            <w:u w:val="single"/>
            <w:lang w:eastAsia="pt-BR"/>
          </w:rPr>
          <w:t>retificado em 28.1.1991</w:t>
        </w:r>
      </w:hyperlink>
    </w:p>
    <w:p w14:paraId="78886D7B" w14:textId="77777777" w:rsidR="00B751F3" w:rsidRPr="00B751F3" w:rsidRDefault="00B751F3" w:rsidP="00B751F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751F3">
        <w:rPr>
          <w:rFonts w:ascii="Book Antiqua" w:eastAsia="Times New Roman" w:hAnsi="Book Antiqua" w:cs="Arial"/>
          <w:color w:val="FF0000"/>
          <w:sz w:val="19"/>
          <w:szCs w:val="19"/>
          <w:lang w:eastAsia="pt-BR"/>
        </w:rPr>
        <w:t>*</w:t>
      </w:r>
    </w:p>
    <w:p w14:paraId="34823A80" w14:textId="77777777" w:rsidR="000B59C7" w:rsidRPr="00B751F3" w:rsidRDefault="000B59C7" w:rsidP="00B751F3">
      <w:pPr>
        <w:spacing w:before="100" w:beforeAutospacing="1" w:after="100" w:afterAutospacing="1" w:line="240" w:lineRule="auto"/>
        <w:rPr>
          <w:rFonts w:ascii="Book Antiqua" w:hAnsi="Book Antiqua"/>
          <w:sz w:val="19"/>
          <w:szCs w:val="19"/>
        </w:rPr>
      </w:pPr>
    </w:p>
    <w:sectPr w:rsidR="000B59C7" w:rsidRPr="00B751F3" w:rsidSect="00B751F3">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C7"/>
    <w:rsid w:val="000B59C7"/>
    <w:rsid w:val="000C3648"/>
    <w:rsid w:val="00452C72"/>
    <w:rsid w:val="009C58B5"/>
    <w:rsid w:val="00B751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F34ED"/>
  <w15:chartTrackingRefBased/>
  <w15:docId w15:val="{21216CC6-2DFB-4EBF-9D0D-C321B6B4A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99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decreto/D2942.htm" TargetMode="External"/><Relationship Id="rId13" Type="http://schemas.openxmlformats.org/officeDocument/2006/relationships/hyperlink" Target="http://www.planalto.gov.br/ccivil_03/_Ato2011-2014/2011/Lei/L12527.htm" TargetMode="External"/><Relationship Id="rId3" Type="http://schemas.openxmlformats.org/officeDocument/2006/relationships/webSettings" Target="webSettings.xml"/><Relationship Id="rId7" Type="http://schemas.openxmlformats.org/officeDocument/2006/relationships/hyperlink" Target="http://www.planalto.gov.br/ccivil_03/decreto/D2942.htm" TargetMode="External"/><Relationship Id="rId12" Type="http://schemas.openxmlformats.org/officeDocument/2006/relationships/hyperlink" Target="http://www.planalto.gov.br/ccivil_03/_Ato2011-2014/2011/Lei/L12527.ht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decreto/D2942.htm" TargetMode="External"/><Relationship Id="rId11" Type="http://schemas.openxmlformats.org/officeDocument/2006/relationships/hyperlink" Target="http://www.planalto.gov.br/ccivil_03/decreto/D2942.htm" TargetMode="External"/><Relationship Id="rId5" Type="http://schemas.openxmlformats.org/officeDocument/2006/relationships/hyperlink" Target="http://www.planalto.gov.br/ccivil_03/decreto/D2942.htm" TargetMode="External"/><Relationship Id="rId15" Type="http://schemas.openxmlformats.org/officeDocument/2006/relationships/hyperlink" Target="http://www.planalto.gov.br/ccivil_03/leis/1989_1994/RET/rLei-8159-91.htm" TargetMode="External"/><Relationship Id="rId10" Type="http://schemas.openxmlformats.org/officeDocument/2006/relationships/hyperlink" Target="http://www.planalto.gov.br/ccivil_03/decreto/D2942.htm" TargetMode="External"/><Relationship Id="rId4" Type="http://schemas.openxmlformats.org/officeDocument/2006/relationships/hyperlink" Target="http://legislacao.planalto.gov.br/legisla/legislacao.nsf/Viw_Identificacao/lei%208.159-1991?OpenDocument" TargetMode="External"/><Relationship Id="rId9" Type="http://schemas.openxmlformats.org/officeDocument/2006/relationships/hyperlink" Target="http://www.planalto.gov.br/ccivil_03/decreto/D2942.htm" TargetMode="External"/><Relationship Id="rId14" Type="http://schemas.openxmlformats.org/officeDocument/2006/relationships/hyperlink" Target="http://www.planalto.gov.br/ccivil_03/_Ato2011-2014/2011/Lei/L1252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1458</Words>
  <Characters>7875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2022-05-28T16:53:00Z</dcterms:created>
  <dcterms:modified xsi:type="dcterms:W3CDTF">2023-04-18T17:51:00Z</dcterms:modified>
</cp:coreProperties>
</file>