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143E" w14:textId="5EF265E9" w:rsidR="00C42477" w:rsidRPr="00C42477" w:rsidRDefault="00C42477" w:rsidP="00FD2A9A">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C42477">
        <w:rPr>
          <w:rFonts w:ascii="Book Antiqua" w:eastAsia="Times New Roman" w:hAnsi="Book Antiqua" w:cs="Times New Roman"/>
          <w:b/>
          <w:bCs/>
          <w:color w:val="FF0000"/>
          <w:sz w:val="19"/>
          <w:szCs w:val="19"/>
          <w:lang w:eastAsia="pt-BR"/>
        </w:rPr>
        <w:t xml:space="preserve">(Atualização em </w:t>
      </w:r>
      <w:r w:rsidR="00D637D3">
        <w:rPr>
          <w:rFonts w:ascii="Book Antiqua" w:eastAsia="Times New Roman" w:hAnsi="Book Antiqua" w:cs="Times New Roman"/>
          <w:b/>
          <w:bCs/>
          <w:color w:val="FF0000"/>
          <w:sz w:val="19"/>
          <w:szCs w:val="19"/>
          <w:lang w:eastAsia="pt-BR"/>
        </w:rPr>
        <w:t>08/02/2025</w:t>
      </w:r>
      <w:r w:rsidRPr="00C42477">
        <w:rPr>
          <w:rFonts w:ascii="Book Antiqua" w:eastAsia="Times New Roman" w:hAnsi="Book Antiqua" w:cs="Times New Roman"/>
          <w:b/>
          <w:bCs/>
          <w:color w:val="FF0000"/>
          <w:sz w:val="19"/>
          <w:szCs w:val="19"/>
          <w:lang w:eastAsia="pt-BR"/>
        </w:rPr>
        <w:t>: questões de concurso)</w:t>
      </w:r>
    </w:p>
    <w:p w14:paraId="3C9B5106" w14:textId="1DE14476"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FD2A9A">
          <w:rPr>
            <w:rFonts w:ascii="Book Antiqua" w:eastAsia="Times New Roman" w:hAnsi="Book Antiqua" w:cs="Arial"/>
            <w:b/>
            <w:bCs/>
            <w:color w:val="000080"/>
            <w:sz w:val="19"/>
            <w:szCs w:val="19"/>
            <w:lang w:eastAsia="pt-BR"/>
          </w:rPr>
          <w:t>DECRETO Nº 5.017, DE 12 DE MARÇO DE 2004.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FD2A9A" w:rsidRPr="00FD2A9A" w14:paraId="35038301" w14:textId="77777777" w:rsidTr="00FD2A9A">
        <w:trPr>
          <w:trHeight w:val="200"/>
          <w:tblCellSpacing w:w="0" w:type="dxa"/>
        </w:trPr>
        <w:tc>
          <w:tcPr>
            <w:tcW w:w="1251" w:type="pct"/>
            <w:vAlign w:val="center"/>
            <w:hideMark/>
          </w:tcPr>
          <w:p w14:paraId="2D8030FE" w14:textId="77777777" w:rsidR="00FD2A9A" w:rsidRPr="00FD2A9A" w:rsidRDefault="00FD2A9A" w:rsidP="00FD2A9A">
            <w:pPr>
              <w:spacing w:before="100" w:beforeAutospacing="1" w:after="100" w:afterAutospacing="1" w:line="240" w:lineRule="auto"/>
              <w:jc w:val="both"/>
              <w:rPr>
                <w:rFonts w:ascii="Book Antiqua" w:eastAsia="Times New Roman" w:hAnsi="Book Antiqua" w:cs="Times New Roman"/>
                <w:color w:val="000000"/>
                <w:sz w:val="18"/>
                <w:szCs w:val="18"/>
                <w:lang w:eastAsia="pt-BR"/>
              </w:rPr>
            </w:pPr>
          </w:p>
        </w:tc>
        <w:tc>
          <w:tcPr>
            <w:tcW w:w="3749" w:type="pct"/>
            <w:vAlign w:val="center"/>
            <w:hideMark/>
          </w:tcPr>
          <w:p w14:paraId="29E443A3" w14:textId="77777777" w:rsidR="00FD2A9A" w:rsidRPr="00FD2A9A" w:rsidRDefault="00FD2A9A" w:rsidP="00FD2A9A">
            <w:pPr>
              <w:spacing w:before="100" w:beforeAutospacing="1" w:after="100" w:afterAutospacing="1" w:line="240" w:lineRule="auto"/>
              <w:jc w:val="both"/>
              <w:rPr>
                <w:rFonts w:ascii="Book Antiqua" w:eastAsia="Times New Roman" w:hAnsi="Book Antiqua" w:cs="Times New Roman"/>
                <w:sz w:val="18"/>
                <w:szCs w:val="18"/>
                <w:lang w:eastAsia="pt-BR"/>
              </w:rPr>
            </w:pPr>
            <w:r w:rsidRPr="00FD2A9A">
              <w:rPr>
                <w:rFonts w:ascii="Book Antiqua" w:eastAsia="Times New Roman" w:hAnsi="Book Antiqua" w:cs="Arial"/>
                <w:color w:val="800000"/>
                <w:sz w:val="18"/>
                <w:szCs w:val="18"/>
                <w:lang w:eastAsia="pt-BR"/>
              </w:rPr>
              <w:t>Promulga o Protocolo Adicional à Convenção das Nações Unidas contra o Crime Organizado Transnacional Relativo à Prevenção, Repressão e Punição do Tráfico de Pessoas, em Especial Mulheres e Crianças.</w:t>
            </w:r>
          </w:p>
        </w:tc>
      </w:tr>
    </w:tbl>
    <w:p w14:paraId="62C59F71" w14:textId="77777777" w:rsidR="00FD2A9A" w:rsidRPr="00FD2A9A" w:rsidRDefault="00FD2A9A" w:rsidP="00FD2A9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b/>
          <w:bCs/>
          <w:color w:val="000000"/>
          <w:sz w:val="19"/>
          <w:szCs w:val="19"/>
          <w:lang w:eastAsia="pt-BR"/>
        </w:rPr>
        <w:t>        O PRESIDENTE DA REPÚBLICA</w:t>
      </w:r>
      <w:r w:rsidRPr="00FD2A9A">
        <w:rPr>
          <w:rFonts w:ascii="Book Antiqua" w:eastAsia="Times New Roman" w:hAnsi="Book Antiqua" w:cs="Arial"/>
          <w:color w:val="000000"/>
          <w:sz w:val="19"/>
          <w:szCs w:val="19"/>
          <w:lang w:eastAsia="pt-BR"/>
        </w:rPr>
        <w:t>, no uso da atribuição que lhe confere o art. 84, inciso IV, da Constituição, e</w:t>
      </w:r>
    </w:p>
    <w:p w14:paraId="5282A956" w14:textId="77777777" w:rsidR="00FD2A9A" w:rsidRPr="00FD2A9A" w:rsidRDefault="00FD2A9A" w:rsidP="00FD2A9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        Considerando que o Congresso Nacional aprovou, por meio do Decreto Legislativo n</w:t>
      </w:r>
      <w:r w:rsidRPr="00FD2A9A">
        <w:rPr>
          <w:rFonts w:ascii="Book Antiqua" w:eastAsia="Times New Roman" w:hAnsi="Book Antiqua" w:cs="Arial"/>
          <w:color w:val="000000"/>
          <w:sz w:val="19"/>
          <w:szCs w:val="19"/>
          <w:u w:val="single"/>
          <w:vertAlign w:val="superscript"/>
          <w:lang w:eastAsia="pt-BR"/>
        </w:rPr>
        <w:t>o</w:t>
      </w:r>
      <w:r w:rsidRPr="00FD2A9A">
        <w:rPr>
          <w:rFonts w:ascii="Book Antiqua" w:eastAsia="Times New Roman" w:hAnsi="Book Antiqua" w:cs="Arial"/>
          <w:color w:val="000000"/>
          <w:sz w:val="19"/>
          <w:szCs w:val="19"/>
          <w:lang w:eastAsia="pt-BR"/>
        </w:rPr>
        <w:t> 231, de 29 de maio de 2003, o texto do Protocolo Adicional à Convenção das Nações Unidas contra o Crime Organizado Transnacional Relativo à Prevenção, Repressão e Punição do Tráfico de Pessoas, em Especial Mulheres e Crianças, adotado em Nova York em 15 de novembro de 2000;</w:t>
      </w:r>
    </w:p>
    <w:p w14:paraId="79A728AC" w14:textId="77777777" w:rsidR="00FD2A9A" w:rsidRPr="00FD2A9A" w:rsidRDefault="00FD2A9A" w:rsidP="00FD2A9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 xml:space="preserve">        Considerando que o Governo brasileiro depositou o instrumento de ratificação junto à </w:t>
      </w:r>
      <w:proofErr w:type="spellStart"/>
      <w:r w:rsidRPr="00FD2A9A">
        <w:rPr>
          <w:rFonts w:ascii="Book Antiqua" w:eastAsia="Times New Roman" w:hAnsi="Book Antiqua" w:cs="Arial"/>
          <w:color w:val="000000"/>
          <w:sz w:val="19"/>
          <w:szCs w:val="19"/>
          <w:lang w:eastAsia="pt-BR"/>
        </w:rPr>
        <w:t>Secretaria-Geral</w:t>
      </w:r>
      <w:proofErr w:type="spellEnd"/>
      <w:r w:rsidRPr="00FD2A9A">
        <w:rPr>
          <w:rFonts w:ascii="Book Antiqua" w:eastAsia="Times New Roman" w:hAnsi="Book Antiqua" w:cs="Arial"/>
          <w:color w:val="000000"/>
          <w:sz w:val="19"/>
          <w:szCs w:val="19"/>
          <w:lang w:eastAsia="pt-BR"/>
        </w:rPr>
        <w:t xml:space="preserve"> da ONU em 29 de janeiro de 2004;</w:t>
      </w:r>
    </w:p>
    <w:p w14:paraId="1CD045EC" w14:textId="77777777" w:rsidR="00FD2A9A" w:rsidRPr="00FD2A9A" w:rsidRDefault="00FD2A9A" w:rsidP="00FD2A9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        Considerando que o Protocolo entrou em vigor internacional em 29 de setembro de 2003, e entrou em vigor para o Brasil em 28 de fevereiro de 2004;</w:t>
      </w:r>
    </w:p>
    <w:p w14:paraId="7D1736E3" w14:textId="77777777" w:rsidR="00FD2A9A" w:rsidRPr="00FD2A9A" w:rsidRDefault="00FD2A9A" w:rsidP="00FD2A9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b/>
          <w:bCs/>
          <w:color w:val="000000"/>
          <w:sz w:val="19"/>
          <w:szCs w:val="19"/>
          <w:lang w:eastAsia="pt-BR"/>
        </w:rPr>
        <w:t>        DECRETA:</w:t>
      </w:r>
    </w:p>
    <w:p w14:paraId="7EA19F97" w14:textId="77777777" w:rsidR="00FD2A9A" w:rsidRPr="00FD2A9A" w:rsidRDefault="00FD2A9A" w:rsidP="00FD2A9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        Art. 1</w:t>
      </w:r>
      <w:proofErr w:type="gramStart"/>
      <w:r w:rsidRPr="00FD2A9A">
        <w:rPr>
          <w:rFonts w:ascii="Book Antiqua" w:eastAsia="Times New Roman" w:hAnsi="Book Antiqua" w:cs="Arial"/>
          <w:color w:val="000000"/>
          <w:sz w:val="19"/>
          <w:szCs w:val="19"/>
          <w:u w:val="single"/>
          <w:vertAlign w:val="superscript"/>
          <w:lang w:eastAsia="pt-BR"/>
        </w:rPr>
        <w:t>o</w:t>
      </w:r>
      <w:r w:rsidRPr="00FD2A9A">
        <w:rPr>
          <w:rFonts w:ascii="Book Antiqua" w:eastAsia="Times New Roman" w:hAnsi="Book Antiqua" w:cs="Arial"/>
          <w:color w:val="000000"/>
          <w:sz w:val="19"/>
          <w:szCs w:val="19"/>
          <w:lang w:eastAsia="pt-BR"/>
        </w:rPr>
        <w:t>  O</w:t>
      </w:r>
      <w:proofErr w:type="gramEnd"/>
      <w:r w:rsidRPr="00FD2A9A">
        <w:rPr>
          <w:rFonts w:ascii="Book Antiqua" w:eastAsia="Times New Roman" w:hAnsi="Book Antiqua" w:cs="Arial"/>
          <w:color w:val="000000"/>
          <w:sz w:val="19"/>
          <w:szCs w:val="19"/>
          <w:lang w:eastAsia="pt-BR"/>
        </w:rPr>
        <w:t xml:space="preserve"> Protocolo Adicional à Convenção das Nações Unidas contra o Crime Organizado Transnacional Relativo à Prevenção, Repressão e Punição do Tráfico de Pessoas, em Especial Mulheres e Crianças, adotado em Nova York em 15 de novembro de 2000, apenso por cópia ao presente Decreto, será executado e cumprido tão inteiramente como nele se contém.</w:t>
      </w:r>
    </w:p>
    <w:p w14:paraId="1974713F" w14:textId="77777777" w:rsidR="00FD2A9A" w:rsidRPr="00FD2A9A" w:rsidRDefault="00FD2A9A" w:rsidP="00FD2A9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        Art. 2</w:t>
      </w:r>
      <w:r w:rsidRPr="00FD2A9A">
        <w:rPr>
          <w:rFonts w:ascii="Book Antiqua" w:eastAsia="Times New Roman" w:hAnsi="Book Antiqua" w:cs="Arial"/>
          <w:color w:val="000000"/>
          <w:sz w:val="19"/>
          <w:szCs w:val="19"/>
          <w:u w:val="single"/>
          <w:vertAlign w:val="superscript"/>
          <w:lang w:eastAsia="pt-BR"/>
        </w:rPr>
        <w:t>o</w:t>
      </w:r>
      <w:r w:rsidRPr="00FD2A9A">
        <w:rPr>
          <w:rFonts w:ascii="Book Antiqua" w:eastAsia="Times New Roman" w:hAnsi="Book Antiqua" w:cs="Arial"/>
          <w:color w:val="000000"/>
          <w:sz w:val="19"/>
          <w:szCs w:val="19"/>
          <w:lang w:eastAsia="pt-BR"/>
        </w:rPr>
        <w:t>  São sujeitos à aprovação do Congresso Nacional quaisquer atos que possam resultar em revisão do referido Protocolo ou que acarretem encargos ou compromissos gravosos ao patrimônio nacional, nos termos do </w:t>
      </w:r>
      <w:hyperlink r:id="rId5" w:anchor="arti" w:history="1">
        <w:r w:rsidRPr="00FD2A9A">
          <w:rPr>
            <w:rFonts w:ascii="Book Antiqua" w:eastAsia="Times New Roman" w:hAnsi="Book Antiqua" w:cs="Arial"/>
            <w:color w:val="0000FF"/>
            <w:sz w:val="19"/>
            <w:szCs w:val="19"/>
            <w:u w:val="single"/>
            <w:lang w:eastAsia="pt-BR"/>
          </w:rPr>
          <w:t>art. 49, inciso I, da Constituição.</w:t>
        </w:r>
      </w:hyperlink>
    </w:p>
    <w:p w14:paraId="23294E70" w14:textId="77777777" w:rsidR="00FD2A9A" w:rsidRPr="00FD2A9A" w:rsidRDefault="00FD2A9A" w:rsidP="00FD2A9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        Art. 3</w:t>
      </w:r>
      <w:r w:rsidRPr="00FD2A9A">
        <w:rPr>
          <w:rFonts w:ascii="Book Antiqua" w:eastAsia="Times New Roman" w:hAnsi="Book Antiqua" w:cs="Arial"/>
          <w:color w:val="000000"/>
          <w:sz w:val="19"/>
          <w:szCs w:val="19"/>
          <w:u w:val="single"/>
          <w:vertAlign w:val="superscript"/>
          <w:lang w:eastAsia="pt-BR"/>
        </w:rPr>
        <w:t>o</w:t>
      </w:r>
      <w:r w:rsidRPr="00FD2A9A">
        <w:rPr>
          <w:rFonts w:ascii="Book Antiqua" w:eastAsia="Times New Roman" w:hAnsi="Book Antiqua" w:cs="Arial"/>
          <w:color w:val="000000"/>
          <w:sz w:val="19"/>
          <w:szCs w:val="19"/>
          <w:lang w:eastAsia="pt-BR"/>
        </w:rPr>
        <w:t> Este Decreto entra em vigor na data de sua publicação.</w:t>
      </w:r>
    </w:p>
    <w:p w14:paraId="02B2DC48" w14:textId="77777777" w:rsidR="00FD2A9A" w:rsidRPr="00FD2A9A" w:rsidRDefault="00FD2A9A" w:rsidP="00FD2A9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Brasília, 12 de março de 2004; 183</w:t>
      </w:r>
      <w:r w:rsidRPr="00FD2A9A">
        <w:rPr>
          <w:rFonts w:ascii="Book Antiqua" w:eastAsia="Times New Roman" w:hAnsi="Book Antiqua" w:cs="Arial"/>
          <w:color w:val="000000"/>
          <w:sz w:val="19"/>
          <w:szCs w:val="19"/>
          <w:u w:val="single"/>
          <w:vertAlign w:val="superscript"/>
          <w:lang w:eastAsia="pt-BR"/>
        </w:rPr>
        <w:t>o</w:t>
      </w:r>
      <w:r w:rsidRPr="00FD2A9A">
        <w:rPr>
          <w:rFonts w:ascii="Book Antiqua" w:eastAsia="Times New Roman" w:hAnsi="Book Antiqua" w:cs="Arial"/>
          <w:color w:val="000000"/>
          <w:sz w:val="19"/>
          <w:szCs w:val="19"/>
          <w:lang w:eastAsia="pt-BR"/>
        </w:rPr>
        <w:t> da Independência e 116</w:t>
      </w:r>
      <w:r w:rsidRPr="00FD2A9A">
        <w:rPr>
          <w:rFonts w:ascii="Book Antiqua" w:eastAsia="Times New Roman" w:hAnsi="Book Antiqua" w:cs="Arial"/>
          <w:color w:val="000000"/>
          <w:sz w:val="19"/>
          <w:szCs w:val="19"/>
          <w:u w:val="single"/>
          <w:vertAlign w:val="superscript"/>
          <w:lang w:eastAsia="pt-BR"/>
        </w:rPr>
        <w:t>o</w:t>
      </w:r>
      <w:r w:rsidRPr="00FD2A9A">
        <w:rPr>
          <w:rFonts w:ascii="Book Antiqua" w:eastAsia="Times New Roman" w:hAnsi="Book Antiqua" w:cs="Arial"/>
          <w:color w:val="000000"/>
          <w:sz w:val="19"/>
          <w:szCs w:val="19"/>
          <w:lang w:eastAsia="pt-BR"/>
        </w:rPr>
        <w:t> da República.</w:t>
      </w:r>
    </w:p>
    <w:p w14:paraId="22B97579" w14:textId="77777777" w:rsidR="00FD2A9A" w:rsidRDefault="00FD2A9A" w:rsidP="00FD2A9A">
      <w:pPr>
        <w:spacing w:before="100" w:beforeAutospacing="1" w:after="100" w:afterAutospacing="1" w:line="240" w:lineRule="auto"/>
        <w:rPr>
          <w:rFonts w:ascii="Book Antiqua" w:eastAsia="Times New Roman" w:hAnsi="Book Antiqua" w:cs="Arial"/>
          <w:i/>
          <w:iCs/>
          <w:color w:val="000000"/>
          <w:sz w:val="19"/>
          <w:szCs w:val="19"/>
          <w:lang w:eastAsia="pt-BR"/>
        </w:rPr>
      </w:pPr>
      <w:r w:rsidRPr="00FD2A9A">
        <w:rPr>
          <w:rFonts w:ascii="Book Antiqua" w:eastAsia="Times New Roman" w:hAnsi="Book Antiqua" w:cs="Arial"/>
          <w:color w:val="000000"/>
          <w:sz w:val="19"/>
          <w:szCs w:val="19"/>
          <w:lang w:eastAsia="pt-BR"/>
        </w:rPr>
        <w:t>LUIZ INÁCIO LULA DA SILVA</w:t>
      </w:r>
      <w:r w:rsidRPr="00FD2A9A">
        <w:rPr>
          <w:rFonts w:ascii="Book Antiqua" w:eastAsia="Times New Roman" w:hAnsi="Book Antiqua" w:cs="Arial"/>
          <w:color w:val="000000"/>
          <w:sz w:val="19"/>
          <w:szCs w:val="19"/>
          <w:lang w:eastAsia="pt-BR"/>
        </w:rPr>
        <w:br/>
      </w:r>
      <w:r w:rsidRPr="00FD2A9A">
        <w:rPr>
          <w:rFonts w:ascii="Book Antiqua" w:eastAsia="Times New Roman" w:hAnsi="Book Antiqua" w:cs="Arial"/>
          <w:i/>
          <w:iCs/>
          <w:color w:val="000000"/>
          <w:sz w:val="19"/>
          <w:szCs w:val="19"/>
          <w:lang w:eastAsia="pt-BR"/>
        </w:rPr>
        <w:t>Samuel Pinheiro Guimarães Neto</w:t>
      </w:r>
    </w:p>
    <w:tbl>
      <w:tblPr>
        <w:tblStyle w:val="Tabelacomgrade"/>
        <w:tblW w:w="0" w:type="auto"/>
        <w:tblLook w:val="04A0" w:firstRow="1" w:lastRow="0" w:firstColumn="1" w:lastColumn="0" w:noHBand="0" w:noVBand="1"/>
      </w:tblPr>
      <w:tblGrid>
        <w:gridCol w:w="8494"/>
      </w:tblGrid>
      <w:tr w:rsidR="00161A97" w14:paraId="0A269E3B" w14:textId="77777777" w:rsidTr="00161A97">
        <w:tc>
          <w:tcPr>
            <w:tcW w:w="8494" w:type="dxa"/>
            <w:shd w:val="clear" w:color="auto" w:fill="CCFFFF"/>
          </w:tcPr>
          <w:p w14:paraId="0F665592" w14:textId="77777777" w:rsidR="00161A97" w:rsidRDefault="00161A97" w:rsidP="00161A97">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161A97">
              <w:rPr>
                <w:rFonts w:ascii="Book Antiqua" w:eastAsia="Times New Roman" w:hAnsi="Book Antiqua" w:cs="Times New Roman"/>
                <w:b/>
                <w:bCs/>
                <w:color w:val="000000"/>
                <w:sz w:val="19"/>
                <w:szCs w:val="19"/>
                <w:highlight w:val="yellow"/>
                <w:lang w:eastAsia="pt-BR"/>
              </w:rPr>
              <w:t>MPT-2022</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61A97">
              <w:rPr>
                <w:rFonts w:ascii="Book Antiqua" w:eastAsia="Times New Roman" w:hAnsi="Book Antiqua" w:cs="Times New Roman"/>
                <w:color w:val="000000"/>
                <w:sz w:val="19"/>
                <w:szCs w:val="19"/>
                <w:lang w:eastAsia="pt-BR"/>
              </w:rPr>
              <w:t xml:space="preserve">Com relação ao Protocolo Relativo à Prevenção, Repressão e Punição do Tráfico de Pessoas, em Especial Mulheres e Crianças (Protocolo de Palermo), assinale a alternativa </w:t>
            </w:r>
            <w:r>
              <w:rPr>
                <w:rFonts w:ascii="Book Antiqua" w:eastAsia="Times New Roman" w:hAnsi="Book Antiqua" w:cs="Times New Roman"/>
                <w:color w:val="000000"/>
                <w:sz w:val="19"/>
                <w:szCs w:val="19"/>
                <w:lang w:eastAsia="pt-BR"/>
              </w:rPr>
              <w:t xml:space="preserve">correta: </w:t>
            </w:r>
            <w:r w:rsidRPr="00161A97">
              <w:rPr>
                <w:rFonts w:ascii="Book Antiqua" w:eastAsia="Times New Roman" w:hAnsi="Book Antiqua" w:cs="Times New Roman"/>
                <w:color w:val="000000"/>
                <w:sz w:val="19"/>
                <w:szCs w:val="19"/>
                <w:lang w:eastAsia="pt-BR"/>
              </w:rPr>
              <w:t>Foi o primeiro instrumento universal a tratar de todos os aspectos relativos ao tráfico de pessoas.</w:t>
            </w:r>
          </w:p>
          <w:p w14:paraId="0C433A77" w14:textId="2F5920F4" w:rsidR="00161A97" w:rsidRPr="00161A97" w:rsidRDefault="00161A97" w:rsidP="00161A97">
            <w:pPr>
              <w:spacing w:before="100" w:beforeAutospacing="1" w:after="100" w:afterAutospacing="1"/>
              <w:jc w:val="both"/>
              <w:rPr>
                <w:rFonts w:ascii="Book Antiqua" w:eastAsia="Times New Roman" w:hAnsi="Book Antiqua" w:cs="Times New Roman"/>
                <w:color w:val="000000"/>
                <w:sz w:val="19"/>
                <w:szCs w:val="19"/>
                <w:lang w:eastAsia="pt-BR"/>
              </w:rPr>
            </w:pPr>
            <w:r w:rsidRPr="00161A97">
              <w:rPr>
                <w:rFonts w:ascii="Book Antiqua" w:eastAsia="Times New Roman" w:hAnsi="Book Antiqua" w:cs="Times New Roman"/>
                <w:b/>
                <w:bCs/>
                <w:i/>
                <w:iCs/>
                <w:color w:val="FF0000"/>
                <w:sz w:val="19"/>
                <w:szCs w:val="19"/>
                <w:lang w:eastAsia="pt-BR"/>
              </w:rPr>
              <w:t>#</w:t>
            </w:r>
            <w:r w:rsidRPr="00161A9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w:t>
            </w:r>
            <w:r>
              <w:t xml:space="preserve"> </w:t>
            </w:r>
            <w:r w:rsidRPr="00161A97">
              <w:rPr>
                <w:rFonts w:ascii="Book Antiqua" w:eastAsia="Times New Roman" w:hAnsi="Book Antiqua" w:cs="Times New Roman"/>
                <w:color w:val="000000"/>
                <w:sz w:val="19"/>
                <w:szCs w:val="19"/>
                <w:lang w:eastAsia="pt-BR"/>
              </w:rPr>
              <w:t>Protocolo Relativo à Prevenção, Repressão e Punição do Tráfico de Pessoas, em Especial</w:t>
            </w:r>
            <w:r>
              <w:rPr>
                <w:rFonts w:ascii="Book Antiqua" w:eastAsia="Times New Roman" w:hAnsi="Book Antiqua" w:cs="Times New Roman"/>
                <w:color w:val="000000"/>
                <w:sz w:val="19"/>
                <w:szCs w:val="19"/>
                <w:lang w:eastAsia="pt-BR"/>
              </w:rPr>
              <w:t xml:space="preserve"> </w:t>
            </w:r>
            <w:r w:rsidRPr="00161A97">
              <w:rPr>
                <w:rFonts w:ascii="Book Antiqua" w:eastAsia="Times New Roman" w:hAnsi="Book Antiqua" w:cs="Times New Roman"/>
                <w:color w:val="000000"/>
                <w:sz w:val="19"/>
                <w:szCs w:val="19"/>
                <w:lang w:eastAsia="pt-BR"/>
              </w:rPr>
              <w:t>Mulheres e Crianças – aprovado pela resolução da Assembleia-Geral no 55/25 – entrou em vigor</w:t>
            </w:r>
            <w:r>
              <w:rPr>
                <w:rFonts w:ascii="Book Antiqua" w:eastAsia="Times New Roman" w:hAnsi="Book Antiqua" w:cs="Times New Roman"/>
                <w:color w:val="000000"/>
                <w:sz w:val="19"/>
                <w:szCs w:val="19"/>
                <w:lang w:eastAsia="pt-BR"/>
              </w:rPr>
              <w:t xml:space="preserve"> </w:t>
            </w:r>
            <w:r w:rsidRPr="00161A97">
              <w:rPr>
                <w:rFonts w:ascii="Book Antiqua" w:eastAsia="Times New Roman" w:hAnsi="Book Antiqua" w:cs="Times New Roman"/>
                <w:color w:val="000000"/>
                <w:sz w:val="19"/>
                <w:szCs w:val="19"/>
                <w:lang w:eastAsia="pt-BR"/>
              </w:rPr>
              <w:t>em 25 de dezembro de 2003. Trata-se do primeiro instrumento global juridicamente vinculante</w:t>
            </w:r>
            <w:r>
              <w:rPr>
                <w:rFonts w:ascii="Book Antiqua" w:eastAsia="Times New Roman" w:hAnsi="Book Antiqua" w:cs="Times New Roman"/>
                <w:color w:val="000000"/>
                <w:sz w:val="19"/>
                <w:szCs w:val="19"/>
                <w:lang w:eastAsia="pt-BR"/>
              </w:rPr>
              <w:t xml:space="preserve"> </w:t>
            </w:r>
            <w:r w:rsidRPr="00161A97">
              <w:rPr>
                <w:rFonts w:ascii="Book Antiqua" w:eastAsia="Times New Roman" w:hAnsi="Book Antiqua" w:cs="Times New Roman"/>
                <w:color w:val="000000"/>
                <w:sz w:val="19"/>
                <w:szCs w:val="19"/>
                <w:lang w:eastAsia="pt-BR"/>
              </w:rPr>
              <w:t>com uma definição consensual sobre o tráfico de pessoas. Essa definição tem o fim de facilitar a</w:t>
            </w:r>
            <w:r>
              <w:rPr>
                <w:rFonts w:ascii="Book Antiqua" w:eastAsia="Times New Roman" w:hAnsi="Book Antiqua" w:cs="Times New Roman"/>
                <w:color w:val="000000"/>
                <w:sz w:val="19"/>
                <w:szCs w:val="19"/>
                <w:lang w:eastAsia="pt-BR"/>
              </w:rPr>
              <w:t xml:space="preserve"> </w:t>
            </w:r>
            <w:r w:rsidRPr="00161A97">
              <w:rPr>
                <w:rFonts w:ascii="Book Antiqua" w:eastAsia="Times New Roman" w:hAnsi="Book Antiqua" w:cs="Times New Roman"/>
                <w:color w:val="000000"/>
                <w:sz w:val="19"/>
                <w:szCs w:val="19"/>
                <w:lang w:eastAsia="pt-BR"/>
              </w:rPr>
              <w:t>convergência de abordagens no que diz respeito à definição de infrações penais nas legislações</w:t>
            </w:r>
            <w:r>
              <w:rPr>
                <w:rFonts w:ascii="Book Antiqua" w:eastAsia="Times New Roman" w:hAnsi="Book Antiqua" w:cs="Times New Roman"/>
                <w:color w:val="000000"/>
                <w:sz w:val="19"/>
                <w:szCs w:val="19"/>
                <w:lang w:eastAsia="pt-BR"/>
              </w:rPr>
              <w:t xml:space="preserve"> </w:t>
            </w:r>
            <w:r w:rsidRPr="00161A97">
              <w:rPr>
                <w:rFonts w:ascii="Book Antiqua" w:eastAsia="Times New Roman" w:hAnsi="Book Antiqua" w:cs="Times New Roman"/>
                <w:color w:val="000000"/>
                <w:sz w:val="19"/>
                <w:szCs w:val="19"/>
                <w:lang w:eastAsia="pt-BR"/>
              </w:rPr>
              <w:t>nacionais para que elas possam apoiar uma cooperação internacional eficaz na investigação e nos</w:t>
            </w:r>
            <w:r>
              <w:rPr>
                <w:rFonts w:ascii="Book Antiqua" w:eastAsia="Times New Roman" w:hAnsi="Book Antiqua" w:cs="Times New Roman"/>
                <w:color w:val="000000"/>
                <w:sz w:val="19"/>
                <w:szCs w:val="19"/>
                <w:lang w:eastAsia="pt-BR"/>
              </w:rPr>
              <w:t xml:space="preserve"> </w:t>
            </w:r>
            <w:r w:rsidRPr="00161A97">
              <w:rPr>
                <w:rFonts w:ascii="Book Antiqua" w:eastAsia="Times New Roman" w:hAnsi="Book Antiqua" w:cs="Times New Roman"/>
                <w:color w:val="000000"/>
                <w:sz w:val="19"/>
                <w:szCs w:val="19"/>
                <w:lang w:eastAsia="pt-BR"/>
              </w:rPr>
              <w:t>processos em casos de tráfico de pessoas. Um objetivo adicional do protocolo é proteger e dar</w:t>
            </w:r>
            <w:r>
              <w:rPr>
                <w:rFonts w:ascii="Book Antiqua" w:eastAsia="Times New Roman" w:hAnsi="Book Antiqua" w:cs="Times New Roman"/>
                <w:color w:val="000000"/>
                <w:sz w:val="19"/>
                <w:szCs w:val="19"/>
                <w:lang w:eastAsia="pt-BR"/>
              </w:rPr>
              <w:t xml:space="preserve"> </w:t>
            </w:r>
            <w:r w:rsidRPr="00161A97">
              <w:rPr>
                <w:rFonts w:ascii="Book Antiqua" w:eastAsia="Times New Roman" w:hAnsi="Book Antiqua" w:cs="Times New Roman"/>
                <w:color w:val="000000"/>
                <w:sz w:val="19"/>
                <w:szCs w:val="19"/>
                <w:lang w:eastAsia="pt-BR"/>
              </w:rPr>
              <w:t>assistência às vítimas de tráfico de pessoas, com pleno respeito aos direitos humanos.</w:t>
            </w:r>
            <w:r>
              <w:rPr>
                <w:rFonts w:ascii="Book Antiqua" w:eastAsia="Times New Roman" w:hAnsi="Book Antiqua" w:cs="Times New Roman"/>
                <w:color w:val="000000"/>
                <w:sz w:val="19"/>
                <w:szCs w:val="19"/>
                <w:lang w:eastAsia="pt-BR"/>
              </w:rPr>
              <w:t xml:space="preserve"> (</w:t>
            </w:r>
            <w:r w:rsidRPr="00161A97">
              <w:rPr>
                <w:rFonts w:ascii="Book Antiqua" w:eastAsia="Times New Roman" w:hAnsi="Book Antiqua" w:cs="Times New Roman"/>
                <w:color w:val="000000"/>
                <w:sz w:val="19"/>
                <w:szCs w:val="19"/>
                <w:lang w:eastAsia="pt-BR"/>
              </w:rPr>
              <w:t xml:space="preserve">Fonte: </w:t>
            </w:r>
            <w:hyperlink r:id="rId6" w:history="1">
              <w:r w:rsidRPr="00ED2ABC">
                <w:rPr>
                  <w:rStyle w:val="Hyperlink"/>
                  <w:rFonts w:ascii="Book Antiqua" w:eastAsia="Times New Roman" w:hAnsi="Book Antiqua" w:cs="Times New Roman"/>
                  <w:sz w:val="19"/>
                  <w:szCs w:val="19"/>
                  <w:lang w:eastAsia="pt-BR"/>
                </w:rPr>
                <w:t>https://www.unodc.org/lpo-brazil/pt/crime/marco-legal.html</w:t>
              </w:r>
            </w:hyperlink>
            <w:r>
              <w:rPr>
                <w:rFonts w:ascii="Book Antiqua" w:eastAsia="Times New Roman" w:hAnsi="Book Antiqua" w:cs="Times New Roman"/>
                <w:color w:val="000000"/>
                <w:sz w:val="19"/>
                <w:szCs w:val="19"/>
                <w:lang w:eastAsia="pt-BR"/>
              </w:rPr>
              <w:t xml:space="preserve">). </w:t>
            </w:r>
          </w:p>
        </w:tc>
      </w:tr>
    </w:tbl>
    <w:p w14:paraId="3FDC6918" w14:textId="77777777" w:rsidR="00FD2A9A" w:rsidRPr="00FD2A9A" w:rsidRDefault="00FD2A9A" w:rsidP="00FD2A9A">
      <w:pPr>
        <w:spacing w:before="100" w:beforeAutospacing="1" w:after="100" w:afterAutospacing="1" w:line="240" w:lineRule="auto"/>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FF0000"/>
          <w:sz w:val="19"/>
          <w:szCs w:val="19"/>
          <w:lang w:eastAsia="pt-BR"/>
        </w:rPr>
        <w:t>Este texto não substitui o publicado no D.O.U. de 15.3.2004</w:t>
      </w:r>
    </w:p>
    <w:p w14:paraId="05B888CD"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u w:val="single"/>
          <w:lang w:eastAsia="pt-BR"/>
        </w:rPr>
        <w:t>PROTOCOLO ADICIONAL À CONVENÇÃO DAS NAÇÕES UNIDAS CONTRA O CRIME ORGANIZADO TRANSNACIONAL RELATIVO À PREVENÇÃO, REPRESSÃO E PUNIÇÃO DO TRÁFICO DE PESSOAS, EM ESPECIAL MULHERES E CRIANÇAS</w:t>
      </w:r>
    </w:p>
    <w:p w14:paraId="1364D41A" w14:textId="77777777" w:rsidR="00FD2A9A" w:rsidRPr="00FD2A9A" w:rsidRDefault="00FD2A9A" w:rsidP="00FD2A9A">
      <w:pPr>
        <w:spacing w:before="100" w:beforeAutospacing="1" w:after="100" w:afterAutospacing="1" w:line="240" w:lineRule="auto"/>
        <w:rPr>
          <w:rFonts w:ascii="Book Antiqua" w:eastAsia="Times New Roman" w:hAnsi="Book Antiqua" w:cs="Times New Roman"/>
          <w:color w:val="000000"/>
          <w:sz w:val="19"/>
          <w:szCs w:val="19"/>
          <w:lang w:eastAsia="pt-BR"/>
        </w:rPr>
      </w:pPr>
      <w:r w:rsidRPr="00FD2A9A">
        <w:rPr>
          <w:rFonts w:ascii="Book Antiqua" w:eastAsia="Times New Roman" w:hAnsi="Book Antiqua" w:cs="Arial"/>
          <w:b/>
          <w:bCs/>
          <w:color w:val="000000"/>
          <w:sz w:val="19"/>
          <w:szCs w:val="19"/>
          <w:lang w:eastAsia="pt-BR"/>
        </w:rPr>
        <w:lastRenderedPageBreak/>
        <w:t>PREÂMBULO</w:t>
      </w:r>
    </w:p>
    <w:p w14:paraId="1E29A2B1" w14:textId="77777777" w:rsidR="00FD2A9A" w:rsidRPr="00FD2A9A" w:rsidRDefault="00FD2A9A" w:rsidP="00FD2A9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Os Estados Partes deste Protocolo,</w:t>
      </w:r>
    </w:p>
    <w:p w14:paraId="3E533173" w14:textId="77777777" w:rsidR="00FD2A9A" w:rsidRPr="00FD2A9A" w:rsidRDefault="00FD2A9A" w:rsidP="00FD2A9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Declarando que uma ação eficaz para prevenir e combater o tráfico de pessoas, em especial mulheres e crianças, exige por parte dos países de origem, de trânsito e de destino uma abordagem global e internacional, que inclua medidas destinadas a prevenir esse tráfico, punir os traficantes e proteger as vítimas desse tráfico, designadamente protegendo os seus direitos fundamentais, internacionalmente reconhecidos,</w:t>
      </w:r>
    </w:p>
    <w:p w14:paraId="189CD7C1" w14:textId="77777777" w:rsidR="00FD2A9A" w:rsidRPr="00FD2A9A" w:rsidRDefault="00FD2A9A" w:rsidP="00FD2A9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Tendo em conta que, apesar da existência de uma variedade de instrumentos internacionais que contêm normas e medidas práticas para combater a exploração de pessoas, especialmente mulheres e crianças, não existe nenhum instrumento universal que trate de todos os aspectos relativos ao tráfico de pessoas,</w:t>
      </w:r>
    </w:p>
    <w:p w14:paraId="540DCBD2" w14:textId="77777777" w:rsidR="00FD2A9A" w:rsidRPr="00FD2A9A" w:rsidRDefault="00FD2A9A" w:rsidP="00FD2A9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 xml:space="preserve">Preocupados com o fato de </w:t>
      </w:r>
      <w:proofErr w:type="spellStart"/>
      <w:r w:rsidRPr="00FD2A9A">
        <w:rPr>
          <w:rFonts w:ascii="Book Antiqua" w:eastAsia="Times New Roman" w:hAnsi="Book Antiqua" w:cs="Arial"/>
          <w:color w:val="000000"/>
          <w:sz w:val="19"/>
          <w:szCs w:val="19"/>
          <w:lang w:eastAsia="pt-BR"/>
        </w:rPr>
        <w:t>na</w:t>
      </w:r>
      <w:proofErr w:type="spellEnd"/>
      <w:r w:rsidRPr="00FD2A9A">
        <w:rPr>
          <w:rFonts w:ascii="Book Antiqua" w:eastAsia="Times New Roman" w:hAnsi="Book Antiqua" w:cs="Arial"/>
          <w:color w:val="000000"/>
          <w:sz w:val="19"/>
          <w:szCs w:val="19"/>
          <w:lang w:eastAsia="pt-BR"/>
        </w:rPr>
        <w:t xml:space="preserve"> ausência desse instrumento, as pessoas vulneráveis ao tráfico não estarem suficientemente protegidas,</w:t>
      </w:r>
    </w:p>
    <w:p w14:paraId="305126C9" w14:textId="77777777" w:rsidR="00FD2A9A" w:rsidRPr="00FD2A9A" w:rsidRDefault="00FD2A9A" w:rsidP="00FD2A9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 xml:space="preserve">Recordando a Resolução 53/111 da </w:t>
      </w:r>
      <w:proofErr w:type="spellStart"/>
      <w:r w:rsidRPr="00FD2A9A">
        <w:rPr>
          <w:rFonts w:ascii="Book Antiqua" w:eastAsia="Times New Roman" w:hAnsi="Book Antiqua" w:cs="Arial"/>
          <w:color w:val="000000"/>
          <w:sz w:val="19"/>
          <w:szCs w:val="19"/>
          <w:lang w:eastAsia="pt-BR"/>
        </w:rPr>
        <w:t>Assembléia</w:t>
      </w:r>
      <w:proofErr w:type="spellEnd"/>
      <w:r w:rsidRPr="00FD2A9A">
        <w:rPr>
          <w:rFonts w:ascii="Book Antiqua" w:eastAsia="Times New Roman" w:hAnsi="Book Antiqua" w:cs="Arial"/>
          <w:color w:val="000000"/>
          <w:sz w:val="19"/>
          <w:szCs w:val="19"/>
          <w:lang w:eastAsia="pt-BR"/>
        </w:rPr>
        <w:t xml:space="preserve"> Geral, de 9 de </w:t>
      </w:r>
      <w:proofErr w:type="gramStart"/>
      <w:r w:rsidRPr="00FD2A9A">
        <w:rPr>
          <w:rFonts w:ascii="Book Antiqua" w:eastAsia="Times New Roman" w:hAnsi="Book Antiqua" w:cs="Arial"/>
          <w:color w:val="000000"/>
          <w:sz w:val="19"/>
          <w:szCs w:val="19"/>
          <w:lang w:eastAsia="pt-BR"/>
        </w:rPr>
        <w:t>Dezembro</w:t>
      </w:r>
      <w:proofErr w:type="gramEnd"/>
      <w:r w:rsidRPr="00FD2A9A">
        <w:rPr>
          <w:rFonts w:ascii="Book Antiqua" w:eastAsia="Times New Roman" w:hAnsi="Book Antiqua" w:cs="Arial"/>
          <w:color w:val="000000"/>
          <w:sz w:val="19"/>
          <w:szCs w:val="19"/>
          <w:lang w:eastAsia="pt-BR"/>
        </w:rPr>
        <w:t xml:space="preserve"> de 1998, na qual a </w:t>
      </w:r>
      <w:proofErr w:type="spellStart"/>
      <w:r w:rsidRPr="00FD2A9A">
        <w:rPr>
          <w:rFonts w:ascii="Book Antiqua" w:eastAsia="Times New Roman" w:hAnsi="Book Antiqua" w:cs="Arial"/>
          <w:color w:val="000000"/>
          <w:sz w:val="19"/>
          <w:szCs w:val="19"/>
          <w:lang w:eastAsia="pt-BR"/>
        </w:rPr>
        <w:t>Assembléia</w:t>
      </w:r>
      <w:proofErr w:type="spellEnd"/>
      <w:r w:rsidRPr="00FD2A9A">
        <w:rPr>
          <w:rFonts w:ascii="Book Antiqua" w:eastAsia="Times New Roman" w:hAnsi="Book Antiqua" w:cs="Arial"/>
          <w:color w:val="000000"/>
          <w:sz w:val="19"/>
          <w:szCs w:val="19"/>
          <w:lang w:eastAsia="pt-BR"/>
        </w:rPr>
        <w:t xml:space="preserve"> decidiu criar um comitê intergovernamental especial, de composição aberta, para elaborar uma convenção internacional global contra o crime organizado transnacional e examinar a possibilidade de elaborar, designadamente, um instrumento internacional de luta contra o tráfico de mulheres e de crianças.</w:t>
      </w:r>
    </w:p>
    <w:p w14:paraId="3449AB49" w14:textId="77777777" w:rsidR="00FD2A9A" w:rsidRPr="00FD2A9A" w:rsidRDefault="00FD2A9A" w:rsidP="00FD2A9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Convencidos de que para prevenir e combater esse tipo de criminalidade será útil completar a Convenção das Nações Unidas contra o Crime Organizado Transnacional com um instrumento internacional destinado a prevenir, reprimir e punir o tráfico de pessoas, em especial mulheres e crianças,</w:t>
      </w:r>
    </w:p>
    <w:p w14:paraId="093CE730" w14:textId="77777777" w:rsidR="00FD2A9A" w:rsidRPr="00FD2A9A" w:rsidRDefault="00FD2A9A" w:rsidP="00FD2A9A">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Acordaram o seguinte:</w:t>
      </w:r>
    </w:p>
    <w:p w14:paraId="007DE3D9"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I. Disposições Gerais</w:t>
      </w:r>
    </w:p>
    <w:p w14:paraId="789AB347"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Artigo 1</w:t>
      </w:r>
    </w:p>
    <w:p w14:paraId="61DC9484"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Relação com a Convenção das Nações Unidas</w:t>
      </w:r>
    </w:p>
    <w:p w14:paraId="663A7CB8"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contra o Crime Organizado Transnacional</w:t>
      </w:r>
    </w:p>
    <w:p w14:paraId="6CCF86D8" w14:textId="77777777" w:rsidR="00FD2A9A" w:rsidRPr="00FD2A9A" w:rsidRDefault="00FD2A9A" w:rsidP="00FD2A9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1. O presente Protocolo completa a Convenção das Nações Unidas contra o Crime Organizado Transnacional e será interpretado em conjunto com a Convenção.</w:t>
      </w:r>
    </w:p>
    <w:p w14:paraId="7074EACD" w14:textId="77777777" w:rsidR="00FD2A9A" w:rsidRPr="00FD2A9A" w:rsidRDefault="00FD2A9A" w:rsidP="00FD2A9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2. As disposições da Convenção aplicar-se-ão mutatis mutandis ao presente Protocolo, salvo se no mesmo se dispuser o contrário.</w:t>
      </w:r>
    </w:p>
    <w:p w14:paraId="5060AEB0" w14:textId="77777777" w:rsidR="00FD2A9A" w:rsidRPr="00FD2A9A" w:rsidRDefault="00FD2A9A" w:rsidP="00FD2A9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3. As infrações estabelecidas em conformidade com o Artigo 5 do presente Protocolo serão consideradas como infrações estabelecidas em conformidade com a Convenção.</w:t>
      </w:r>
    </w:p>
    <w:p w14:paraId="281A654A" w14:textId="77777777" w:rsidR="00FD2A9A" w:rsidRPr="00835E03" w:rsidRDefault="00FD2A9A" w:rsidP="00FD2A9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835E03">
        <w:rPr>
          <w:rFonts w:ascii="Book Antiqua" w:eastAsia="Times New Roman" w:hAnsi="Book Antiqua" w:cs="Arial"/>
          <w:b/>
          <w:bCs/>
          <w:color w:val="000000"/>
          <w:sz w:val="19"/>
          <w:szCs w:val="19"/>
          <w:highlight w:val="magenta"/>
          <w:lang w:eastAsia="pt-BR"/>
        </w:rPr>
        <w:t>Artigo 2</w:t>
      </w:r>
    </w:p>
    <w:p w14:paraId="17AC8913"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Objetivo</w:t>
      </w:r>
    </w:p>
    <w:p w14:paraId="5113526D" w14:textId="77777777" w:rsidR="00FD2A9A" w:rsidRPr="00835E03" w:rsidRDefault="00FD2A9A" w:rsidP="00FD2A9A">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835E03">
        <w:rPr>
          <w:rFonts w:ascii="Book Antiqua" w:eastAsia="Times New Roman" w:hAnsi="Book Antiqua" w:cs="Arial"/>
          <w:b/>
          <w:bCs/>
          <w:color w:val="000000"/>
          <w:sz w:val="19"/>
          <w:szCs w:val="19"/>
          <w:lang w:eastAsia="pt-BR"/>
        </w:rPr>
        <w:t>Os objetivos do presente Protocolo são os seguintes:</w:t>
      </w:r>
    </w:p>
    <w:p w14:paraId="6D4E0619" w14:textId="10A0E909" w:rsidR="00FD2A9A" w:rsidRPr="001A62A4" w:rsidRDefault="00FD2A9A" w:rsidP="00FD2A9A">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835E03">
        <w:rPr>
          <w:rFonts w:ascii="Book Antiqua" w:eastAsia="Times New Roman" w:hAnsi="Book Antiqua" w:cs="Arial"/>
          <w:b/>
          <w:bCs/>
          <w:color w:val="000000"/>
          <w:sz w:val="19"/>
          <w:szCs w:val="19"/>
          <w:lang w:eastAsia="pt-BR"/>
        </w:rPr>
        <w:t>a) Prevenir e combater o tráfico de pessoas, prestando uma atenção especial às mulheres e às crianças;</w:t>
      </w:r>
      <w:r w:rsidR="00835E03">
        <w:rPr>
          <w:rFonts w:ascii="Book Antiqua" w:eastAsia="Times New Roman" w:hAnsi="Book Antiqua" w:cs="Arial"/>
          <w:b/>
          <w:bCs/>
          <w:color w:val="000000"/>
          <w:sz w:val="19"/>
          <w:szCs w:val="19"/>
          <w:lang w:eastAsia="pt-BR"/>
        </w:rPr>
        <w:t xml:space="preserve"> </w:t>
      </w:r>
      <w:r w:rsidR="00835E03" w:rsidRPr="00C957E4">
        <w:rPr>
          <w:rFonts w:ascii="Book Antiqua" w:hAnsi="Book Antiqua"/>
          <w:b/>
          <w:bCs/>
          <w:color w:val="FF0000"/>
          <w:sz w:val="16"/>
          <w:szCs w:val="16"/>
          <w:u w:val="single"/>
        </w:rPr>
        <w:t>(</w:t>
      </w:r>
      <w:r w:rsidR="00835E03">
        <w:rPr>
          <w:rFonts w:ascii="Book Antiqua" w:hAnsi="Book Antiqua"/>
          <w:b/>
          <w:bCs/>
          <w:color w:val="FF0000"/>
          <w:sz w:val="16"/>
          <w:szCs w:val="16"/>
          <w:u w:val="single"/>
        </w:rPr>
        <w:t>PCSP-2014</w:t>
      </w:r>
      <w:r w:rsidR="00835E03" w:rsidRPr="00C957E4">
        <w:rPr>
          <w:rFonts w:ascii="Book Antiqua" w:hAnsi="Book Antiqua"/>
          <w:b/>
          <w:bCs/>
          <w:color w:val="FF0000"/>
          <w:sz w:val="16"/>
          <w:szCs w:val="16"/>
          <w:u w:val="single"/>
        </w:rPr>
        <w:t>)</w:t>
      </w:r>
      <w:r w:rsidR="001A62A4">
        <w:rPr>
          <w:rFonts w:ascii="Book Antiqua" w:hAnsi="Book Antiqua"/>
          <w:b/>
          <w:bCs/>
          <w:color w:val="FF0000"/>
          <w:sz w:val="16"/>
          <w:szCs w:val="16"/>
        </w:rPr>
        <w:t xml:space="preserve"> </w:t>
      </w:r>
      <w:r w:rsidR="001A62A4" w:rsidRPr="001627B7">
        <w:rPr>
          <w:rFonts w:ascii="Book Antiqua" w:eastAsia="Times New Roman" w:hAnsi="Book Antiqua" w:cs="Arial"/>
          <w:b/>
          <w:bCs/>
          <w:color w:val="FF0000"/>
          <w:sz w:val="16"/>
          <w:szCs w:val="16"/>
          <w:u w:val="single"/>
          <w:lang w:eastAsia="pt-BR"/>
        </w:rPr>
        <w:t>(PF-2021)</w:t>
      </w:r>
    </w:p>
    <w:p w14:paraId="654CD980" w14:textId="1FB2A7CC" w:rsidR="00FD2A9A" w:rsidRPr="00835E03" w:rsidRDefault="00FD2A9A" w:rsidP="00FD2A9A">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835E03">
        <w:rPr>
          <w:rFonts w:ascii="Book Antiqua" w:eastAsia="Times New Roman" w:hAnsi="Book Antiqua" w:cs="Arial"/>
          <w:b/>
          <w:bCs/>
          <w:color w:val="000000"/>
          <w:sz w:val="19"/>
          <w:szCs w:val="19"/>
          <w:lang w:eastAsia="pt-BR"/>
        </w:rPr>
        <w:t>b) Proteger e ajudar as vítimas desse tráfico, respeitando plenamente os seus direitos humanos; e</w:t>
      </w:r>
      <w:r w:rsidR="00835E03">
        <w:rPr>
          <w:rFonts w:ascii="Book Antiqua" w:eastAsia="Times New Roman" w:hAnsi="Book Antiqua" w:cs="Arial"/>
          <w:b/>
          <w:bCs/>
          <w:color w:val="000000"/>
          <w:sz w:val="19"/>
          <w:szCs w:val="19"/>
          <w:lang w:eastAsia="pt-BR"/>
        </w:rPr>
        <w:t xml:space="preserve"> </w:t>
      </w:r>
      <w:r w:rsidR="00835E03" w:rsidRPr="00C957E4">
        <w:rPr>
          <w:rFonts w:ascii="Book Antiqua" w:hAnsi="Book Antiqua"/>
          <w:b/>
          <w:bCs/>
          <w:color w:val="FF0000"/>
          <w:sz w:val="16"/>
          <w:szCs w:val="16"/>
          <w:u w:val="single"/>
        </w:rPr>
        <w:t>(</w:t>
      </w:r>
      <w:r w:rsidR="00835E03">
        <w:rPr>
          <w:rFonts w:ascii="Book Antiqua" w:hAnsi="Book Antiqua"/>
          <w:b/>
          <w:bCs/>
          <w:color w:val="FF0000"/>
          <w:sz w:val="16"/>
          <w:szCs w:val="16"/>
          <w:u w:val="single"/>
        </w:rPr>
        <w:t>PCSP-2014</w:t>
      </w:r>
      <w:r w:rsidR="00835E03" w:rsidRPr="00C957E4">
        <w:rPr>
          <w:rFonts w:ascii="Book Antiqua" w:hAnsi="Book Antiqua"/>
          <w:b/>
          <w:bCs/>
          <w:color w:val="FF0000"/>
          <w:sz w:val="16"/>
          <w:szCs w:val="16"/>
          <w:u w:val="single"/>
        </w:rPr>
        <w:t>)</w:t>
      </w:r>
    </w:p>
    <w:p w14:paraId="5040FD68" w14:textId="4858D446" w:rsidR="00FD2A9A" w:rsidRPr="00FD2A9A" w:rsidRDefault="00FD2A9A" w:rsidP="00FD2A9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835E03">
        <w:rPr>
          <w:rFonts w:ascii="Book Antiqua" w:eastAsia="Times New Roman" w:hAnsi="Book Antiqua" w:cs="Arial"/>
          <w:b/>
          <w:bCs/>
          <w:color w:val="000000"/>
          <w:sz w:val="19"/>
          <w:szCs w:val="19"/>
          <w:lang w:eastAsia="pt-BR"/>
        </w:rPr>
        <w:lastRenderedPageBreak/>
        <w:t>c) Promover a cooperação entre os Estados Partes de forma a atingir esses objetivos</w:t>
      </w:r>
      <w:r w:rsidRPr="00FD2A9A">
        <w:rPr>
          <w:rFonts w:ascii="Book Antiqua" w:eastAsia="Times New Roman" w:hAnsi="Book Antiqua" w:cs="Arial"/>
          <w:color w:val="000000"/>
          <w:sz w:val="19"/>
          <w:szCs w:val="19"/>
          <w:lang w:eastAsia="pt-BR"/>
        </w:rPr>
        <w:t>.</w:t>
      </w:r>
      <w:r w:rsidR="00835E03">
        <w:rPr>
          <w:rFonts w:ascii="Book Antiqua" w:eastAsia="Times New Roman" w:hAnsi="Book Antiqua" w:cs="Arial"/>
          <w:color w:val="000000"/>
          <w:sz w:val="19"/>
          <w:szCs w:val="19"/>
          <w:lang w:eastAsia="pt-BR"/>
        </w:rPr>
        <w:t xml:space="preserve"> </w:t>
      </w:r>
      <w:r w:rsidR="00835E03" w:rsidRPr="00C957E4">
        <w:rPr>
          <w:rFonts w:ascii="Book Antiqua" w:hAnsi="Book Antiqua"/>
          <w:b/>
          <w:bCs/>
          <w:color w:val="FF0000"/>
          <w:sz w:val="16"/>
          <w:szCs w:val="16"/>
          <w:u w:val="single"/>
        </w:rPr>
        <w:t>(</w:t>
      </w:r>
      <w:r w:rsidR="00835E03">
        <w:rPr>
          <w:rFonts w:ascii="Book Antiqua" w:hAnsi="Book Antiqua"/>
          <w:b/>
          <w:bCs/>
          <w:color w:val="FF0000"/>
          <w:sz w:val="16"/>
          <w:szCs w:val="16"/>
          <w:u w:val="single"/>
        </w:rPr>
        <w:t>PCSP-2014</w:t>
      </w:r>
      <w:r w:rsidR="00835E03" w:rsidRPr="00C957E4">
        <w:rPr>
          <w:rFonts w:ascii="Book Antiqua" w:hAnsi="Book Antiqua"/>
          <w:b/>
          <w:bCs/>
          <w:color w:val="FF0000"/>
          <w:sz w:val="16"/>
          <w:szCs w:val="16"/>
          <w:u w:val="single"/>
        </w:rPr>
        <w:t>)</w:t>
      </w:r>
    </w:p>
    <w:p w14:paraId="68466CEC"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FD2A9A">
        <w:rPr>
          <w:rFonts w:ascii="Book Antiqua" w:eastAsia="Times New Roman" w:hAnsi="Book Antiqua" w:cs="Arial"/>
          <w:b/>
          <w:bCs/>
          <w:color w:val="000000"/>
          <w:sz w:val="19"/>
          <w:szCs w:val="19"/>
          <w:highlight w:val="magenta"/>
          <w:lang w:eastAsia="pt-BR"/>
        </w:rPr>
        <w:t>Artigo 3</w:t>
      </w:r>
    </w:p>
    <w:p w14:paraId="70CD9A62"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Definições</w:t>
      </w:r>
    </w:p>
    <w:p w14:paraId="1AA89D16" w14:textId="77777777" w:rsidR="00FD2A9A" w:rsidRPr="00FD2A9A" w:rsidRDefault="00FD2A9A" w:rsidP="00FD2A9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Para efeitos do presente Protocolo:</w:t>
      </w:r>
    </w:p>
    <w:p w14:paraId="519F15A8" w14:textId="6DE6A573" w:rsidR="00FD2A9A" w:rsidRPr="00D637D3" w:rsidRDefault="00FD2A9A" w:rsidP="00FD2A9A">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031C1D">
        <w:rPr>
          <w:rFonts w:ascii="Book Antiqua" w:eastAsia="Times New Roman" w:hAnsi="Book Antiqua" w:cs="Arial"/>
          <w:b/>
          <w:bCs/>
          <w:color w:val="000000"/>
          <w:sz w:val="19"/>
          <w:szCs w:val="19"/>
          <w:lang w:eastAsia="pt-BR"/>
        </w:rPr>
        <w:t>a) A expressão "</w:t>
      </w:r>
      <w:r w:rsidRPr="00AB29B1">
        <w:rPr>
          <w:rFonts w:ascii="Book Antiqua" w:eastAsia="Times New Roman" w:hAnsi="Book Antiqua" w:cs="Arial"/>
          <w:b/>
          <w:bCs/>
          <w:caps/>
          <w:color w:val="000000"/>
          <w:sz w:val="19"/>
          <w:szCs w:val="19"/>
          <w:shd w:val="clear" w:color="auto" w:fill="F7CAAC" w:themeFill="accent2" w:themeFillTint="66"/>
          <w:lang w:eastAsia="pt-BR"/>
        </w:rPr>
        <w:t>tráfico de pessoas</w:t>
      </w:r>
      <w:r w:rsidRPr="00031C1D">
        <w:rPr>
          <w:rFonts w:ascii="Book Antiqua" w:eastAsia="Times New Roman" w:hAnsi="Book Antiqua" w:cs="Arial"/>
          <w:b/>
          <w:bCs/>
          <w:color w:val="000000"/>
          <w:sz w:val="19"/>
          <w:szCs w:val="19"/>
          <w:lang w:eastAsia="pt-BR"/>
        </w:rPr>
        <w:t>" significa o recrutamento, o transporte, a transferência, o alojamento ou o acolhimento de pessoas, recorrendo à ameaça ou uso da força ou a outras formas de coação, ao rapto, à fraude, ao engano, ao abuso de autoridade ou à situação de vulnerabilidade ou à entrega ou aceitação de pagamentos ou benefícios para obter o consentimento de uma pessoa que tenha autoridade sobre outra para fins de exploração. A exploração incluirá, no mínimo, a exploração da prostituição de outrem ou outras formas de exploração sexual, o trabalho ou serviços forçados, escravatura ou práticas similares à escravatura, a servidão ou a remoção de órgãos</w:t>
      </w:r>
      <w:r w:rsidRPr="00835E03">
        <w:rPr>
          <w:rFonts w:ascii="Book Antiqua" w:eastAsia="Times New Roman" w:hAnsi="Book Antiqua" w:cs="Arial"/>
          <w:color w:val="000000"/>
          <w:sz w:val="18"/>
          <w:szCs w:val="18"/>
          <w:lang w:eastAsia="pt-BR"/>
        </w:rPr>
        <w:t>;</w:t>
      </w:r>
      <w:r w:rsidR="004624B7" w:rsidRPr="00835E03">
        <w:rPr>
          <w:rFonts w:ascii="Book Antiqua" w:eastAsia="Times New Roman" w:hAnsi="Book Antiqua" w:cs="Arial"/>
          <w:color w:val="000000"/>
          <w:sz w:val="18"/>
          <w:szCs w:val="18"/>
          <w:lang w:eastAsia="pt-BR"/>
        </w:rPr>
        <w:t xml:space="preserve"> </w:t>
      </w:r>
      <w:r w:rsidR="004624B7" w:rsidRPr="00835E03">
        <w:rPr>
          <w:rFonts w:ascii="Book Antiqua" w:eastAsia="Times New Roman" w:hAnsi="Book Antiqua" w:cs="Arial"/>
          <w:b/>
          <w:bCs/>
          <w:color w:val="FF0000"/>
          <w:sz w:val="16"/>
          <w:szCs w:val="16"/>
          <w:u w:val="single"/>
          <w:lang w:eastAsia="pt-BR"/>
        </w:rPr>
        <w:t>(MPF-2017)</w:t>
      </w:r>
      <w:r w:rsidR="00374E38">
        <w:rPr>
          <w:rFonts w:ascii="Book Antiqua" w:eastAsia="Times New Roman" w:hAnsi="Book Antiqua" w:cs="Arial"/>
          <w:b/>
          <w:bCs/>
          <w:color w:val="FF0000"/>
          <w:sz w:val="16"/>
          <w:szCs w:val="16"/>
          <w:lang w:eastAsia="pt-BR"/>
        </w:rPr>
        <w:t xml:space="preserve"> </w:t>
      </w:r>
      <w:r w:rsidR="00835E03">
        <w:rPr>
          <w:rFonts w:ascii="Book Antiqua" w:eastAsia="Times New Roman" w:hAnsi="Book Antiqua" w:cs="Arial"/>
          <w:b/>
          <w:bCs/>
          <w:color w:val="FF0000"/>
          <w:sz w:val="16"/>
          <w:szCs w:val="16"/>
          <w:u w:val="single"/>
          <w:lang w:eastAsia="pt-BR"/>
        </w:rPr>
        <w:t>(PF-2021)</w:t>
      </w:r>
      <w:r w:rsidR="00161A97">
        <w:rPr>
          <w:rFonts w:ascii="Book Antiqua" w:eastAsia="Times New Roman" w:hAnsi="Book Antiqua" w:cs="Arial"/>
          <w:b/>
          <w:bCs/>
          <w:color w:val="FF0000"/>
          <w:sz w:val="16"/>
          <w:szCs w:val="16"/>
          <w:lang w:eastAsia="pt-BR"/>
        </w:rPr>
        <w:t xml:space="preserve"> </w:t>
      </w:r>
      <w:r w:rsidR="00161A97">
        <w:rPr>
          <w:rFonts w:ascii="Book Antiqua" w:eastAsia="Times New Roman" w:hAnsi="Book Antiqua" w:cs="Arial"/>
          <w:b/>
          <w:bCs/>
          <w:color w:val="FF0000"/>
          <w:sz w:val="16"/>
          <w:szCs w:val="16"/>
          <w:u w:val="single"/>
          <w:lang w:eastAsia="pt-BR"/>
        </w:rPr>
        <w:t>(MPT-2017/2022)</w:t>
      </w:r>
      <w:r w:rsidR="00D637D3">
        <w:rPr>
          <w:rFonts w:ascii="Book Antiqua" w:eastAsia="Times New Roman" w:hAnsi="Book Antiqua" w:cs="Arial"/>
          <w:b/>
          <w:bCs/>
          <w:color w:val="FF0000"/>
          <w:sz w:val="16"/>
          <w:szCs w:val="16"/>
          <w:lang w:eastAsia="pt-BR"/>
        </w:rPr>
        <w:t xml:space="preserve"> </w:t>
      </w:r>
      <w:r w:rsidR="00D637D3">
        <w:rPr>
          <w:rFonts w:ascii="Book Antiqua" w:hAnsi="Book Antiqua"/>
          <w:b/>
          <w:bCs/>
          <w:color w:val="FF0000"/>
          <w:sz w:val="16"/>
          <w:szCs w:val="16"/>
          <w:u w:val="single"/>
        </w:rPr>
        <w:t>(PCSP-</w:t>
      </w:r>
      <w:r w:rsidR="00D637D3">
        <w:rPr>
          <w:rFonts w:ascii="Book Antiqua" w:hAnsi="Book Antiqua"/>
          <w:b/>
          <w:bCs/>
          <w:color w:val="FF0000"/>
          <w:sz w:val="16"/>
          <w:szCs w:val="16"/>
          <w:u w:val="single"/>
        </w:rPr>
        <w:t>2022/</w:t>
      </w:r>
      <w:r w:rsidR="00D637D3">
        <w:rPr>
          <w:rFonts w:ascii="Book Antiqua" w:hAnsi="Book Antiqua"/>
          <w:b/>
          <w:bCs/>
          <w:color w:val="FF0000"/>
          <w:sz w:val="16"/>
          <w:szCs w:val="16"/>
          <w:u w:val="single"/>
        </w:rPr>
        <w:t>2023)</w:t>
      </w:r>
    </w:p>
    <w:tbl>
      <w:tblPr>
        <w:tblStyle w:val="Tabelacomgrade"/>
        <w:tblW w:w="0" w:type="auto"/>
        <w:tblLook w:val="04A0" w:firstRow="1" w:lastRow="0" w:firstColumn="1" w:lastColumn="0" w:noHBand="0" w:noVBand="1"/>
      </w:tblPr>
      <w:tblGrid>
        <w:gridCol w:w="8494"/>
      </w:tblGrid>
      <w:tr w:rsidR="00374E38" w14:paraId="4D58C7F4" w14:textId="77777777" w:rsidTr="009D6E2A">
        <w:tc>
          <w:tcPr>
            <w:tcW w:w="8494" w:type="dxa"/>
            <w:shd w:val="clear" w:color="auto" w:fill="CCFFFF"/>
          </w:tcPr>
          <w:p w14:paraId="611000E9" w14:textId="6D8FB9C1" w:rsidR="00161A97" w:rsidRDefault="00161A97" w:rsidP="00161A97">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61A97">
              <w:rPr>
                <w:rFonts w:ascii="Book Antiqua" w:eastAsia="Times New Roman" w:hAnsi="Book Antiqua" w:cs="Times New Roman"/>
                <w:b/>
                <w:bCs/>
                <w:color w:val="000000"/>
                <w:sz w:val="19"/>
                <w:szCs w:val="19"/>
                <w:highlight w:val="yellow"/>
                <w:lang w:eastAsia="pt-BR"/>
              </w:rPr>
              <w:t>MPT-2022</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61A97">
              <w:rPr>
                <w:rFonts w:ascii="Book Antiqua" w:eastAsia="Times New Roman" w:hAnsi="Book Antiqua" w:cs="Times New Roman"/>
                <w:color w:val="000000"/>
                <w:sz w:val="19"/>
                <w:szCs w:val="19"/>
                <w:lang w:eastAsia="pt-BR"/>
              </w:rPr>
              <w:t xml:space="preserve">Com relação ao Protocolo Relativo à Prevenção, Repressão e Punição do Tráfico de Pessoas, em Especial Mulheres e Crianças (Protocolo de Palermo), assinale a alternativa </w:t>
            </w:r>
            <w:r>
              <w:rPr>
                <w:rFonts w:ascii="Book Antiqua" w:eastAsia="Times New Roman" w:hAnsi="Book Antiqua" w:cs="Times New Roman"/>
                <w:color w:val="000000"/>
                <w:sz w:val="19"/>
                <w:szCs w:val="19"/>
                <w:lang w:eastAsia="pt-BR"/>
              </w:rPr>
              <w:t xml:space="preserve">correta: </w:t>
            </w:r>
            <w:r w:rsidRPr="00161A97">
              <w:rPr>
                <w:rFonts w:ascii="Book Antiqua" w:eastAsia="Times New Roman" w:hAnsi="Book Antiqua" w:cs="Times New Roman"/>
                <w:color w:val="000000"/>
                <w:sz w:val="19"/>
                <w:szCs w:val="19"/>
                <w:lang w:eastAsia="pt-BR"/>
              </w:rPr>
              <w:t>Engloba em seu texto o combate à exploração da prostituição e outras formas de exploração sexual, além do trabalho ou serviços forçados, escravatura ou práticas similares à escravatura, a servidão ou remoção de órgãos.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alínea “a” do Protocolo.</w:t>
            </w:r>
          </w:p>
          <w:p w14:paraId="4F56BB35" w14:textId="400D80B9" w:rsidR="00374E38" w:rsidRPr="00FD2A9A" w:rsidRDefault="00374E38" w:rsidP="00374E38">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D2A9A">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T</w:t>
            </w:r>
            <w:r w:rsidRPr="00FD2A9A">
              <w:rPr>
                <w:rFonts w:ascii="Book Antiqua" w:eastAsia="Times New Roman" w:hAnsi="Book Antiqua" w:cs="Times New Roman"/>
                <w:b/>
                <w:bCs/>
                <w:color w:val="000000"/>
                <w:sz w:val="19"/>
                <w:szCs w:val="19"/>
                <w:highlight w:val="yellow"/>
                <w:lang w:eastAsia="pt-BR"/>
              </w:rPr>
              <w:t>-2017</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74E38">
              <w:rPr>
                <w:rFonts w:ascii="Book Antiqua" w:eastAsia="Times New Roman" w:hAnsi="Book Antiqua" w:cs="Times New Roman"/>
                <w:color w:val="000000"/>
                <w:sz w:val="19"/>
                <w:szCs w:val="19"/>
                <w:lang w:eastAsia="pt-BR"/>
              </w:rPr>
              <w:t>Sobre o Protocolo Adicional à Convenção das Nações Unidas contra o Crime Organizado Transnacional Relativo à Prevenção, Repressão e Punição do Tráfico de Pessoas, em Especial Mulheres e Crianças, analise as proposições a</w:t>
            </w:r>
            <w:r>
              <w:rPr>
                <w:rFonts w:ascii="Book Antiqua" w:eastAsia="Times New Roman" w:hAnsi="Book Antiqua" w:cs="Times New Roman"/>
                <w:color w:val="000000"/>
                <w:sz w:val="19"/>
                <w:szCs w:val="19"/>
                <w:lang w:eastAsia="pt-BR"/>
              </w:rPr>
              <w:t xml:space="preserve"> seguir: </w:t>
            </w:r>
            <w:r w:rsidRPr="00374E38">
              <w:rPr>
                <w:rFonts w:ascii="Book Antiqua" w:eastAsia="Times New Roman" w:hAnsi="Book Antiqua" w:cs="Times New Roman"/>
                <w:color w:val="000000"/>
                <w:sz w:val="19"/>
                <w:szCs w:val="19"/>
                <w:lang w:eastAsia="pt-BR"/>
              </w:rPr>
              <w:t>A expressão “tráfico de pessoas” significa o recrutamento, o transporte, a transferência, o alojamento ou o acolhimento de pessoas, recorrendo à ameaça ou uso da força ou a outras formas de coação, ao rapto, à fraude, ao engano, ao abuso de autoridade ou à situação de vulnerabilidade ou à entrega ou aceitação de pagamentos ou benefícios para obter o consentimento de uma pessoa que tenha autoridade sobre outra para fins de exploração. A exploração incluirá, no mínimo, a exploração da prostituição de outrem ou outras formas de exploração sexual, o trabalho ou serviços forçados, escravatura ou práticas similares à escravatura, a servidão ou a remoção de órgãos</w:t>
            </w:r>
            <w:r w:rsidRPr="00FD2A9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alínea “a” do Protocolo.</w:t>
            </w:r>
          </w:p>
        </w:tc>
      </w:tr>
    </w:tbl>
    <w:p w14:paraId="5F0E9E81" w14:textId="484501E7" w:rsidR="00FD2A9A" w:rsidRPr="00D637D3" w:rsidRDefault="00FD2A9A" w:rsidP="00FD2A9A">
      <w:pPr>
        <w:spacing w:before="100" w:beforeAutospacing="1" w:after="100" w:afterAutospacing="1" w:line="240" w:lineRule="auto"/>
        <w:jc w:val="both"/>
        <w:rPr>
          <w:rFonts w:ascii="Book Antiqua" w:eastAsia="Times New Roman" w:hAnsi="Book Antiqua" w:cs="Arial"/>
          <w:b/>
          <w:bCs/>
          <w:color w:val="000000"/>
          <w:sz w:val="18"/>
          <w:szCs w:val="18"/>
          <w:lang w:eastAsia="pt-BR"/>
        </w:rPr>
      </w:pPr>
      <w:r w:rsidRPr="00FD2A9A">
        <w:rPr>
          <w:rFonts w:ascii="Book Antiqua" w:eastAsia="Times New Roman" w:hAnsi="Book Antiqua" w:cs="Arial"/>
          <w:color w:val="000000"/>
          <w:sz w:val="19"/>
          <w:szCs w:val="19"/>
          <w:lang w:eastAsia="pt-BR"/>
        </w:rPr>
        <w:t xml:space="preserve">b) </w:t>
      </w:r>
      <w:r w:rsidRPr="00031C1D">
        <w:rPr>
          <w:rFonts w:ascii="Book Antiqua" w:eastAsia="Times New Roman" w:hAnsi="Book Antiqua" w:cs="Arial"/>
          <w:b/>
          <w:bCs/>
          <w:color w:val="000000"/>
          <w:sz w:val="19"/>
          <w:szCs w:val="19"/>
          <w:lang w:eastAsia="pt-BR"/>
        </w:rPr>
        <w:t xml:space="preserve">O consentimento dado pela vítima de tráfico de pessoas tendo em vista qualquer tipo de exploração descrito na alínea a) do presente Artigo </w:t>
      </w:r>
      <w:r w:rsidRPr="00082BBA">
        <w:rPr>
          <w:rFonts w:ascii="Book Antiqua" w:eastAsia="Times New Roman" w:hAnsi="Book Antiqua" w:cs="Arial"/>
          <w:b/>
          <w:bCs/>
          <w:caps/>
          <w:color w:val="000000"/>
          <w:sz w:val="19"/>
          <w:szCs w:val="19"/>
          <w:highlight w:val="green"/>
          <w:lang w:eastAsia="pt-BR"/>
        </w:rPr>
        <w:t>será considerado</w:t>
      </w:r>
      <w:r w:rsidRPr="00031C1D">
        <w:rPr>
          <w:rFonts w:ascii="Book Antiqua" w:eastAsia="Times New Roman" w:hAnsi="Book Antiqua" w:cs="Arial"/>
          <w:b/>
          <w:bCs/>
          <w:color w:val="000000"/>
          <w:sz w:val="19"/>
          <w:szCs w:val="19"/>
          <w:lang w:eastAsia="pt-BR"/>
        </w:rPr>
        <w:t xml:space="preserve"> </w:t>
      </w:r>
      <w:r w:rsidRPr="00082BBA">
        <w:rPr>
          <w:rFonts w:ascii="Book Antiqua" w:eastAsia="Times New Roman" w:hAnsi="Book Antiqua" w:cs="Arial"/>
          <w:b/>
          <w:bCs/>
          <w:color w:val="000000"/>
          <w:sz w:val="19"/>
          <w:szCs w:val="19"/>
          <w:shd w:val="clear" w:color="auto" w:fill="F7CAAC" w:themeFill="accent2" w:themeFillTint="66"/>
          <w:lang w:eastAsia="pt-BR"/>
        </w:rPr>
        <w:t>irrelevante</w:t>
      </w:r>
      <w:r w:rsidRPr="00031C1D">
        <w:rPr>
          <w:rFonts w:ascii="Book Antiqua" w:eastAsia="Times New Roman" w:hAnsi="Book Antiqua" w:cs="Arial"/>
          <w:b/>
          <w:bCs/>
          <w:color w:val="000000"/>
          <w:sz w:val="19"/>
          <w:szCs w:val="19"/>
          <w:lang w:eastAsia="pt-BR"/>
        </w:rPr>
        <w:t xml:space="preserve"> se tiver sido utilizado qualquer um dos meios referidos na alínea a)</w:t>
      </w:r>
      <w:r w:rsidRPr="004624B7">
        <w:rPr>
          <w:rFonts w:ascii="Book Antiqua" w:eastAsia="Times New Roman" w:hAnsi="Book Antiqua" w:cs="Arial"/>
          <w:color w:val="000000"/>
          <w:sz w:val="18"/>
          <w:szCs w:val="18"/>
          <w:lang w:eastAsia="pt-BR"/>
        </w:rPr>
        <w:t>;</w:t>
      </w:r>
      <w:r w:rsidR="00786C0A" w:rsidRPr="004624B7">
        <w:rPr>
          <w:rFonts w:ascii="Book Antiqua" w:eastAsia="Times New Roman" w:hAnsi="Book Antiqua" w:cs="Arial"/>
          <w:color w:val="000000"/>
          <w:sz w:val="18"/>
          <w:szCs w:val="18"/>
          <w:lang w:eastAsia="pt-BR"/>
        </w:rPr>
        <w:t xml:space="preserve"> </w:t>
      </w:r>
      <w:r w:rsidR="00786C0A" w:rsidRPr="00835E03">
        <w:rPr>
          <w:rFonts w:ascii="Book Antiqua" w:eastAsia="Times New Roman" w:hAnsi="Book Antiqua" w:cs="Arial"/>
          <w:b/>
          <w:bCs/>
          <w:color w:val="FF0000"/>
          <w:sz w:val="16"/>
          <w:szCs w:val="16"/>
          <w:u w:val="single"/>
          <w:lang w:eastAsia="pt-BR"/>
        </w:rPr>
        <w:t>(TRF5-2017)</w:t>
      </w:r>
      <w:r w:rsidR="004624B7" w:rsidRPr="00835E03">
        <w:rPr>
          <w:rFonts w:ascii="Book Antiqua" w:eastAsia="Times New Roman" w:hAnsi="Book Antiqua" w:cs="Arial"/>
          <w:b/>
          <w:bCs/>
          <w:color w:val="FF0000"/>
          <w:sz w:val="16"/>
          <w:szCs w:val="16"/>
          <w:lang w:eastAsia="pt-BR"/>
        </w:rPr>
        <w:t xml:space="preserve"> </w:t>
      </w:r>
      <w:r w:rsidR="004624B7" w:rsidRPr="00835E03">
        <w:rPr>
          <w:rFonts w:ascii="Book Antiqua" w:eastAsia="Times New Roman" w:hAnsi="Book Antiqua" w:cs="Arial"/>
          <w:b/>
          <w:bCs/>
          <w:color w:val="FF0000"/>
          <w:sz w:val="16"/>
          <w:szCs w:val="16"/>
          <w:u w:val="single"/>
          <w:lang w:eastAsia="pt-BR"/>
        </w:rPr>
        <w:t>(MPF-2017)</w:t>
      </w:r>
      <w:r w:rsidR="00082BBA">
        <w:rPr>
          <w:rFonts w:ascii="Book Antiqua" w:eastAsia="Times New Roman" w:hAnsi="Book Antiqua" w:cs="Arial"/>
          <w:b/>
          <w:bCs/>
          <w:color w:val="FF0000"/>
          <w:sz w:val="16"/>
          <w:szCs w:val="16"/>
          <w:lang w:eastAsia="pt-BR"/>
        </w:rPr>
        <w:t xml:space="preserve"> </w:t>
      </w:r>
      <w:r w:rsidR="00470568">
        <w:rPr>
          <w:rFonts w:ascii="Book Antiqua" w:eastAsia="Times New Roman" w:hAnsi="Book Antiqua" w:cs="Arial"/>
          <w:b/>
          <w:bCs/>
          <w:color w:val="FF0000"/>
          <w:sz w:val="16"/>
          <w:szCs w:val="16"/>
          <w:u w:val="single"/>
          <w:lang w:eastAsia="pt-BR"/>
        </w:rPr>
        <w:t>(MPT-2017/2022)</w:t>
      </w:r>
      <w:r w:rsidR="00D637D3">
        <w:rPr>
          <w:rFonts w:ascii="Book Antiqua" w:eastAsia="Times New Roman" w:hAnsi="Book Antiqua" w:cs="Arial"/>
          <w:b/>
          <w:bCs/>
          <w:color w:val="FF0000"/>
          <w:sz w:val="16"/>
          <w:szCs w:val="16"/>
          <w:lang w:eastAsia="pt-BR"/>
        </w:rPr>
        <w:t xml:space="preserve"> </w:t>
      </w:r>
      <w:r w:rsidR="00D637D3">
        <w:rPr>
          <w:rFonts w:ascii="Book Antiqua" w:hAnsi="Book Antiqua"/>
          <w:b/>
          <w:bCs/>
          <w:color w:val="FF0000"/>
          <w:sz w:val="16"/>
          <w:szCs w:val="16"/>
          <w:u w:val="single"/>
        </w:rPr>
        <w:t>(PCSP-</w:t>
      </w:r>
      <w:r w:rsidR="00D637D3">
        <w:rPr>
          <w:rFonts w:ascii="Book Antiqua" w:hAnsi="Book Antiqua"/>
          <w:b/>
          <w:bCs/>
          <w:color w:val="FF0000"/>
          <w:sz w:val="16"/>
          <w:szCs w:val="16"/>
          <w:u w:val="single"/>
        </w:rPr>
        <w:t>2022/</w:t>
      </w:r>
      <w:r w:rsidR="00D637D3">
        <w:rPr>
          <w:rFonts w:ascii="Book Antiqua" w:hAnsi="Book Antiqua"/>
          <w:b/>
          <w:bCs/>
          <w:color w:val="FF0000"/>
          <w:sz w:val="16"/>
          <w:szCs w:val="16"/>
          <w:u w:val="single"/>
        </w:rPr>
        <w:t>2023)</w:t>
      </w:r>
    </w:p>
    <w:tbl>
      <w:tblPr>
        <w:tblStyle w:val="Tabelacomgrade"/>
        <w:tblW w:w="0" w:type="auto"/>
        <w:tblLook w:val="04A0" w:firstRow="1" w:lastRow="0" w:firstColumn="1" w:lastColumn="0" w:noHBand="0" w:noVBand="1"/>
      </w:tblPr>
      <w:tblGrid>
        <w:gridCol w:w="8494"/>
      </w:tblGrid>
      <w:tr w:rsidR="00FD2A9A" w14:paraId="34105EBE" w14:textId="77777777" w:rsidTr="00FD2A9A">
        <w:tc>
          <w:tcPr>
            <w:tcW w:w="8494" w:type="dxa"/>
            <w:shd w:val="clear" w:color="auto" w:fill="CCFFFF"/>
          </w:tcPr>
          <w:p w14:paraId="7B3117DA" w14:textId="77777777" w:rsidR="00FD2A9A" w:rsidRDefault="00FD2A9A" w:rsidP="00FD2A9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D2A9A">
              <w:rPr>
                <w:rFonts w:ascii="Book Antiqua" w:eastAsia="Times New Roman" w:hAnsi="Book Antiqua" w:cs="Times New Roman"/>
                <w:b/>
                <w:bCs/>
                <w:color w:val="000000"/>
                <w:sz w:val="19"/>
                <w:szCs w:val="19"/>
                <w:highlight w:val="yellow"/>
                <w:lang w:eastAsia="pt-BR"/>
              </w:rPr>
              <w:t>MPF-2017</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D2A9A">
              <w:rPr>
                <w:rFonts w:ascii="Book Antiqua" w:eastAsia="Times New Roman" w:hAnsi="Book Antiqua" w:cs="Times New Roman"/>
                <w:color w:val="000000"/>
                <w:sz w:val="19"/>
                <w:szCs w:val="19"/>
                <w:lang w:eastAsia="pt-BR"/>
              </w:rPr>
              <w:t>O Protocolo de Prevenção, Supressão e Punição do Tráfico de Pessoas, especialmente Mulheres e Crianças, considera irrelevante o consentimento da vítima em casos de exploração para que seja caracterizado o tráfico de pessoas.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alíneas “a” e “b” do Protocolo.</w:t>
            </w:r>
          </w:p>
          <w:p w14:paraId="47416D71" w14:textId="52AA2475" w:rsidR="00374E38" w:rsidRPr="00FD2A9A" w:rsidRDefault="00374E38" w:rsidP="00FD2A9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D2A9A">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T</w:t>
            </w:r>
            <w:r w:rsidRPr="00FD2A9A">
              <w:rPr>
                <w:rFonts w:ascii="Book Antiqua" w:eastAsia="Times New Roman" w:hAnsi="Book Antiqua" w:cs="Times New Roman"/>
                <w:b/>
                <w:bCs/>
                <w:color w:val="000000"/>
                <w:sz w:val="19"/>
                <w:szCs w:val="19"/>
                <w:highlight w:val="yellow"/>
                <w:lang w:eastAsia="pt-BR"/>
              </w:rPr>
              <w:t>-2017</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74E38">
              <w:rPr>
                <w:rFonts w:ascii="Book Antiqua" w:eastAsia="Times New Roman" w:hAnsi="Book Antiqua" w:cs="Times New Roman"/>
                <w:color w:val="000000"/>
                <w:sz w:val="19"/>
                <w:szCs w:val="19"/>
                <w:lang w:eastAsia="pt-BR"/>
              </w:rPr>
              <w:t>Sobre o Protocolo Adicional à Convenção das Nações Unidas contra o Crime Organizado Transnacional Relativo à Prevenção, Repressão e Punição do Tráfico de Pessoas, em Especial Mulheres e Crianças, analise as proposições a</w:t>
            </w:r>
            <w:r>
              <w:rPr>
                <w:rFonts w:ascii="Book Antiqua" w:eastAsia="Times New Roman" w:hAnsi="Book Antiqua" w:cs="Times New Roman"/>
                <w:color w:val="000000"/>
                <w:sz w:val="19"/>
                <w:szCs w:val="19"/>
                <w:lang w:eastAsia="pt-BR"/>
              </w:rPr>
              <w:t xml:space="preserve"> seguir: </w:t>
            </w:r>
            <w:r w:rsidRPr="00374E38">
              <w:rPr>
                <w:rFonts w:ascii="Book Antiqua" w:eastAsia="Times New Roman" w:hAnsi="Book Antiqua" w:cs="Times New Roman"/>
                <w:color w:val="000000"/>
                <w:sz w:val="19"/>
                <w:szCs w:val="19"/>
                <w:lang w:eastAsia="pt-BR"/>
              </w:rPr>
              <w:t>O consentimento dado pela vítima de tráfico de pessoas tendo em vista a exploração da prostituição ou outras formas de exploração sexual, o trabalho ou serviços forçados, escravatura ou práticas similares à escravatura, a servidão ou a remoção de órgãos será considerado irrelevante se tiver sido utilizada a ameaça ou uso da força ou outras formas de coação, rapto, fraude, engano, abuso de autoridade ou situação de vulnerabilidade ou entrega ou aceitação de pagamentos ou benefícios para obter o consentimento de uma pessoa que tenha autoridade sobre outra.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alíneas “a” e “b” do Protocolo.</w:t>
            </w:r>
          </w:p>
        </w:tc>
      </w:tr>
    </w:tbl>
    <w:p w14:paraId="4EE397D9" w14:textId="7C9269F5" w:rsidR="00FD2A9A" w:rsidRPr="00D637D3" w:rsidRDefault="00FD2A9A" w:rsidP="00FD2A9A">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D2A9A">
        <w:rPr>
          <w:rFonts w:ascii="Book Antiqua" w:eastAsia="Times New Roman" w:hAnsi="Book Antiqua" w:cs="Arial"/>
          <w:color w:val="000000"/>
          <w:sz w:val="19"/>
          <w:szCs w:val="19"/>
          <w:lang w:eastAsia="pt-BR"/>
        </w:rPr>
        <w:t xml:space="preserve">c) </w:t>
      </w:r>
      <w:r w:rsidRPr="00031C1D">
        <w:rPr>
          <w:rFonts w:ascii="Book Antiqua" w:eastAsia="Times New Roman" w:hAnsi="Book Antiqua" w:cs="Arial"/>
          <w:b/>
          <w:bCs/>
          <w:color w:val="000000"/>
          <w:sz w:val="19"/>
          <w:szCs w:val="19"/>
          <w:lang w:eastAsia="pt-BR"/>
        </w:rPr>
        <w:t xml:space="preserve">O recrutamento, o transporte, a transferência, o alojamento ou o acolhimento de uma criança para fins de exploração serão considerados "tráfico de pessoas" </w:t>
      </w:r>
      <w:r w:rsidRPr="00082BBA">
        <w:rPr>
          <w:rFonts w:ascii="Book Antiqua" w:eastAsia="Times New Roman" w:hAnsi="Book Antiqua" w:cs="Arial"/>
          <w:b/>
          <w:bCs/>
          <w:caps/>
          <w:color w:val="000000"/>
          <w:sz w:val="19"/>
          <w:szCs w:val="19"/>
          <w:highlight w:val="green"/>
          <w:lang w:eastAsia="pt-BR"/>
        </w:rPr>
        <w:t>mesmo que não envolvam</w:t>
      </w:r>
      <w:r w:rsidRPr="00031C1D">
        <w:rPr>
          <w:rFonts w:ascii="Book Antiqua" w:eastAsia="Times New Roman" w:hAnsi="Book Antiqua" w:cs="Arial"/>
          <w:b/>
          <w:bCs/>
          <w:color w:val="000000"/>
          <w:sz w:val="19"/>
          <w:szCs w:val="19"/>
          <w:lang w:eastAsia="pt-BR"/>
        </w:rPr>
        <w:t xml:space="preserve"> nenhum dos meios referidos da alínea a) do presente Artigo</w:t>
      </w:r>
      <w:r w:rsidRPr="00FD2A9A">
        <w:rPr>
          <w:rFonts w:ascii="Book Antiqua" w:eastAsia="Times New Roman" w:hAnsi="Book Antiqua" w:cs="Arial"/>
          <w:color w:val="000000"/>
          <w:sz w:val="19"/>
          <w:szCs w:val="19"/>
          <w:lang w:eastAsia="pt-BR"/>
        </w:rPr>
        <w:t>;</w:t>
      </w:r>
      <w:r w:rsidR="00374E38">
        <w:rPr>
          <w:rFonts w:ascii="Book Antiqua" w:eastAsia="Times New Roman" w:hAnsi="Book Antiqua" w:cs="Arial"/>
          <w:color w:val="000000"/>
          <w:sz w:val="19"/>
          <w:szCs w:val="19"/>
          <w:lang w:eastAsia="pt-BR"/>
        </w:rPr>
        <w:t xml:space="preserve"> </w:t>
      </w:r>
      <w:r w:rsidR="00082BBA" w:rsidRPr="00C957E4">
        <w:rPr>
          <w:rFonts w:ascii="Book Antiqua" w:hAnsi="Book Antiqua"/>
          <w:b/>
          <w:bCs/>
          <w:color w:val="FF0000"/>
          <w:sz w:val="16"/>
          <w:szCs w:val="16"/>
          <w:u w:val="single"/>
        </w:rPr>
        <w:t>(</w:t>
      </w:r>
      <w:r w:rsidR="00082BBA">
        <w:rPr>
          <w:rFonts w:ascii="Book Antiqua" w:hAnsi="Book Antiqua"/>
          <w:b/>
          <w:bCs/>
          <w:color w:val="FF0000"/>
          <w:sz w:val="16"/>
          <w:szCs w:val="16"/>
          <w:u w:val="single"/>
        </w:rPr>
        <w:t>PF-2021</w:t>
      </w:r>
      <w:r w:rsidR="00082BBA" w:rsidRPr="00C957E4">
        <w:rPr>
          <w:rFonts w:ascii="Book Antiqua" w:hAnsi="Book Antiqua"/>
          <w:b/>
          <w:bCs/>
          <w:color w:val="FF0000"/>
          <w:sz w:val="16"/>
          <w:szCs w:val="16"/>
          <w:u w:val="single"/>
        </w:rPr>
        <w:t>)</w:t>
      </w:r>
      <w:r w:rsidR="00161A97">
        <w:rPr>
          <w:rFonts w:ascii="Book Antiqua" w:hAnsi="Book Antiqua"/>
          <w:b/>
          <w:bCs/>
          <w:color w:val="FF0000"/>
          <w:sz w:val="16"/>
          <w:szCs w:val="16"/>
        </w:rPr>
        <w:t xml:space="preserve"> </w:t>
      </w:r>
      <w:r w:rsidR="00161A97">
        <w:rPr>
          <w:rFonts w:ascii="Book Antiqua" w:hAnsi="Book Antiqua"/>
          <w:b/>
          <w:bCs/>
          <w:color w:val="FF0000"/>
          <w:sz w:val="16"/>
          <w:szCs w:val="16"/>
          <w:u w:val="single"/>
        </w:rPr>
        <w:t>(MPT-2017/2022)</w:t>
      </w:r>
      <w:r w:rsidR="00D637D3">
        <w:rPr>
          <w:rFonts w:ascii="Book Antiqua" w:hAnsi="Book Antiqua"/>
          <w:b/>
          <w:bCs/>
          <w:color w:val="FF0000"/>
          <w:sz w:val="16"/>
          <w:szCs w:val="16"/>
        </w:rPr>
        <w:t xml:space="preserve"> </w:t>
      </w:r>
      <w:r w:rsidR="00D637D3">
        <w:rPr>
          <w:rFonts w:ascii="Book Antiqua" w:hAnsi="Book Antiqua"/>
          <w:b/>
          <w:bCs/>
          <w:color w:val="FF0000"/>
          <w:sz w:val="16"/>
          <w:szCs w:val="16"/>
          <w:u w:val="single"/>
        </w:rPr>
        <w:t>(PCSP-</w:t>
      </w:r>
      <w:r w:rsidR="00D637D3">
        <w:rPr>
          <w:rFonts w:ascii="Book Antiqua" w:hAnsi="Book Antiqua"/>
          <w:b/>
          <w:bCs/>
          <w:color w:val="FF0000"/>
          <w:sz w:val="16"/>
          <w:szCs w:val="16"/>
          <w:u w:val="single"/>
        </w:rPr>
        <w:t>2018/</w:t>
      </w:r>
      <w:r w:rsidR="00D637D3">
        <w:rPr>
          <w:rFonts w:ascii="Book Antiqua" w:hAnsi="Book Antiqua"/>
          <w:b/>
          <w:bCs/>
          <w:color w:val="FF0000"/>
          <w:sz w:val="16"/>
          <w:szCs w:val="16"/>
          <w:u w:val="single"/>
        </w:rPr>
        <w:t>2023)</w:t>
      </w:r>
    </w:p>
    <w:tbl>
      <w:tblPr>
        <w:tblStyle w:val="Tabelacomgrade"/>
        <w:tblW w:w="0" w:type="auto"/>
        <w:tblLook w:val="04A0" w:firstRow="1" w:lastRow="0" w:firstColumn="1" w:lastColumn="0" w:noHBand="0" w:noVBand="1"/>
      </w:tblPr>
      <w:tblGrid>
        <w:gridCol w:w="8494"/>
      </w:tblGrid>
      <w:tr w:rsidR="00082BBA" w14:paraId="7EE7B092" w14:textId="77777777" w:rsidTr="00FE4A7B">
        <w:tc>
          <w:tcPr>
            <w:tcW w:w="8494" w:type="dxa"/>
            <w:shd w:val="clear" w:color="auto" w:fill="CCFFFF"/>
          </w:tcPr>
          <w:p w14:paraId="23DCE2F4" w14:textId="0AF35AD1" w:rsidR="00161A97" w:rsidRDefault="00161A97" w:rsidP="00FE4A7B">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61A97">
              <w:rPr>
                <w:rFonts w:ascii="Book Antiqua" w:eastAsia="Times New Roman" w:hAnsi="Book Antiqua" w:cs="Times New Roman"/>
                <w:b/>
                <w:bCs/>
                <w:color w:val="000000"/>
                <w:sz w:val="19"/>
                <w:szCs w:val="19"/>
                <w:highlight w:val="yellow"/>
                <w:lang w:eastAsia="pt-BR"/>
              </w:rPr>
              <w:t>MPT-2022</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61A97">
              <w:rPr>
                <w:rFonts w:ascii="Book Antiqua" w:eastAsia="Times New Roman" w:hAnsi="Book Antiqua" w:cs="Times New Roman"/>
                <w:color w:val="000000"/>
                <w:sz w:val="19"/>
                <w:szCs w:val="19"/>
                <w:lang w:eastAsia="pt-BR"/>
              </w:rPr>
              <w:t xml:space="preserve">Com relação ao Protocolo Relativo à Prevenção, Repressão e Punição do Tráfico de Pessoas, em Especial Mulheres e Crianças (Protocolo de Palermo), assinale a alternativa </w:t>
            </w:r>
            <w:r>
              <w:rPr>
                <w:rFonts w:ascii="Book Antiqua" w:eastAsia="Times New Roman" w:hAnsi="Book Antiqua" w:cs="Times New Roman"/>
                <w:color w:val="000000"/>
                <w:sz w:val="19"/>
                <w:szCs w:val="19"/>
                <w:lang w:eastAsia="pt-BR"/>
              </w:rPr>
              <w:t xml:space="preserve">correta: </w:t>
            </w:r>
            <w:r w:rsidRPr="00161A97">
              <w:rPr>
                <w:rFonts w:ascii="Book Antiqua" w:eastAsia="Times New Roman" w:hAnsi="Book Antiqua" w:cs="Times New Roman"/>
                <w:color w:val="000000"/>
                <w:sz w:val="19"/>
                <w:szCs w:val="19"/>
                <w:lang w:eastAsia="pt-BR"/>
              </w:rPr>
              <w:t xml:space="preserve">O </w:t>
            </w:r>
            <w:r w:rsidRPr="00161A97">
              <w:rPr>
                <w:rFonts w:ascii="Book Antiqua" w:eastAsia="Times New Roman" w:hAnsi="Book Antiqua" w:cs="Times New Roman"/>
                <w:color w:val="000000"/>
                <w:sz w:val="19"/>
                <w:szCs w:val="19"/>
                <w:lang w:eastAsia="pt-BR"/>
              </w:rPr>
              <w:lastRenderedPageBreak/>
              <w:t>acolhimento de uma criança para fins de exploração é considerado tráfico de pessoas mesmo que não envolva o uso da força ou outras formas de coação.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alíneas “a” e “c” do Protocolo.</w:t>
            </w:r>
          </w:p>
          <w:p w14:paraId="6F43A926" w14:textId="62B70F90" w:rsidR="00374E38" w:rsidRDefault="00374E38" w:rsidP="00FE4A7B">
            <w:pPr>
              <w:spacing w:before="100" w:beforeAutospacing="1" w:after="100" w:afterAutospacing="1"/>
              <w:jc w:val="both"/>
              <w:rPr>
                <w:rFonts w:ascii="Book Antiqua" w:eastAsia="Times New Roman" w:hAnsi="Book Antiqua" w:cs="Arial"/>
                <w:b/>
                <w:bCs/>
                <w:i/>
                <w:iCs/>
                <w:color w:val="FF0000"/>
                <w:sz w:val="19"/>
                <w:szCs w:val="19"/>
                <w:lang w:eastAsia="pt-BR"/>
              </w:rPr>
            </w:pPr>
            <w:r>
              <w:rPr>
                <w:rFonts w:ascii="Book Antiqua" w:eastAsia="Times New Roman" w:hAnsi="Book Antiqua" w:cs="Times New Roman"/>
                <w:b/>
                <w:bCs/>
                <w:color w:val="000000"/>
                <w:sz w:val="19"/>
                <w:szCs w:val="19"/>
                <w:lang w:eastAsia="pt-BR"/>
              </w:rPr>
              <w:t>(</w:t>
            </w:r>
            <w:r w:rsidRPr="00FD2A9A">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T</w:t>
            </w:r>
            <w:r w:rsidRPr="00FD2A9A">
              <w:rPr>
                <w:rFonts w:ascii="Book Antiqua" w:eastAsia="Times New Roman" w:hAnsi="Book Antiqua" w:cs="Times New Roman"/>
                <w:b/>
                <w:bCs/>
                <w:color w:val="000000"/>
                <w:sz w:val="19"/>
                <w:szCs w:val="19"/>
                <w:highlight w:val="yellow"/>
                <w:lang w:eastAsia="pt-BR"/>
              </w:rPr>
              <w:t>-2017</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74E38">
              <w:rPr>
                <w:rFonts w:ascii="Book Antiqua" w:eastAsia="Times New Roman" w:hAnsi="Book Antiqua" w:cs="Times New Roman"/>
                <w:color w:val="000000"/>
                <w:sz w:val="19"/>
                <w:szCs w:val="19"/>
                <w:lang w:eastAsia="pt-BR"/>
              </w:rPr>
              <w:t>Sobre o Protocolo Adicional à Convenção das Nações Unidas contra o Crime Organizado Transnacional Relativo à Prevenção, Repressão e Punição do Tráfico de Pessoas, em Especial Mulheres e Crianças, analise as proposições a</w:t>
            </w:r>
            <w:r>
              <w:rPr>
                <w:rFonts w:ascii="Book Antiqua" w:eastAsia="Times New Roman" w:hAnsi="Book Antiqua" w:cs="Times New Roman"/>
                <w:color w:val="000000"/>
                <w:sz w:val="19"/>
                <w:szCs w:val="19"/>
                <w:lang w:eastAsia="pt-BR"/>
              </w:rPr>
              <w:t xml:space="preserve"> seguir: </w:t>
            </w:r>
            <w:r w:rsidRPr="00374E38">
              <w:rPr>
                <w:rFonts w:ascii="Book Antiqua" w:eastAsia="Times New Roman" w:hAnsi="Book Antiqua" w:cs="Times New Roman"/>
                <w:color w:val="000000"/>
                <w:sz w:val="19"/>
                <w:szCs w:val="19"/>
                <w:lang w:eastAsia="pt-BR"/>
              </w:rPr>
              <w:t>O recrutamento, o transporte, a transferência, o alojamento ou o acolhimento de uma criança para fins de exploração é considerado “tráfico de pessoas” mesmo que não envolva a ameaça ou uso da força ou outras formas de coação, rapto, fraude, engano, abuso de autoridade ou situação de vulnerabilidade ou entrega ou aceitação de pagamentos ou benefícios para obter o consentimento de uma pessoa que tenha autoridade sobre outra.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alíneas “a” e “c” do Protocolo.</w:t>
            </w:r>
          </w:p>
          <w:p w14:paraId="6FED5520" w14:textId="31FDC38C" w:rsidR="00082BBA" w:rsidRPr="00082BBA" w:rsidRDefault="00082BBA" w:rsidP="00FE4A7B">
            <w:pPr>
              <w:spacing w:before="100" w:beforeAutospacing="1" w:after="100" w:afterAutospacing="1"/>
              <w:jc w:val="both"/>
              <w:rPr>
                <w:rFonts w:ascii="Book Antiqua" w:eastAsia="Times New Roman" w:hAnsi="Book Antiqua" w:cs="Arial"/>
                <w:color w:val="000000"/>
                <w:sz w:val="19"/>
                <w:szCs w:val="19"/>
                <w:lang w:eastAsia="pt-BR"/>
              </w:rPr>
            </w:pPr>
            <w:r w:rsidRPr="00082BBA">
              <w:rPr>
                <w:rFonts w:ascii="Book Antiqua" w:eastAsia="Times New Roman" w:hAnsi="Book Antiqua" w:cs="Arial"/>
                <w:b/>
                <w:bCs/>
                <w:i/>
                <w:iCs/>
                <w:color w:val="FF0000"/>
                <w:sz w:val="19"/>
                <w:szCs w:val="19"/>
                <w:lang w:eastAsia="pt-BR"/>
              </w:rPr>
              <w:t>#</w:t>
            </w:r>
            <w:r w:rsidRPr="00082BBA">
              <w:rPr>
                <w:rFonts w:ascii="Book Antiqua" w:eastAsia="Times New Roman" w:hAnsi="Book Antiqua" w:cs="Arial"/>
                <w:b/>
                <w:bCs/>
                <w:i/>
                <w:iCs/>
                <w:color w:val="FF0000"/>
                <w:sz w:val="19"/>
                <w:szCs w:val="19"/>
                <w:highlight w:val="green"/>
                <w:lang w:eastAsia="pt-BR"/>
              </w:rPr>
              <w:t>Atenção</w:t>
            </w:r>
            <w:r w:rsidRPr="00082BBA">
              <w:rPr>
                <w:rFonts w:ascii="Book Antiqua" w:eastAsia="Times New Roman" w:hAnsi="Book Antiqua" w:cs="Arial"/>
                <w:b/>
                <w:bCs/>
                <w:i/>
                <w:iCs/>
                <w:color w:val="FF0000"/>
                <w:sz w:val="19"/>
                <w:szCs w:val="19"/>
                <w:lang w:eastAsia="pt-BR"/>
              </w:rPr>
              <w:t>: #</w:t>
            </w:r>
            <w:r w:rsidRPr="00082BBA">
              <w:rPr>
                <w:rFonts w:ascii="Book Antiqua" w:eastAsia="Times New Roman" w:hAnsi="Book Antiqua" w:cs="Arial"/>
                <w:b/>
                <w:bCs/>
                <w:i/>
                <w:iCs/>
                <w:color w:val="FF0000"/>
                <w:sz w:val="19"/>
                <w:szCs w:val="19"/>
                <w:highlight w:val="green"/>
                <w:lang w:eastAsia="pt-BR"/>
              </w:rPr>
              <w:t>PCSP-2018</w:t>
            </w:r>
            <w:r w:rsidRPr="00082BBA">
              <w:rPr>
                <w:rFonts w:ascii="Book Antiqua" w:eastAsia="Times New Roman" w:hAnsi="Book Antiqua" w:cs="Arial"/>
                <w:b/>
                <w:bCs/>
                <w:i/>
                <w:iCs/>
                <w:color w:val="FF0000"/>
                <w:sz w:val="19"/>
                <w:szCs w:val="19"/>
                <w:lang w:eastAsia="pt-BR"/>
              </w:rPr>
              <w:t>: #</w:t>
            </w:r>
            <w:r w:rsidRPr="00082BBA">
              <w:rPr>
                <w:rFonts w:ascii="Book Antiqua" w:eastAsia="Times New Roman" w:hAnsi="Book Antiqua" w:cs="Arial"/>
                <w:b/>
                <w:bCs/>
                <w:i/>
                <w:iCs/>
                <w:color w:val="FF0000"/>
                <w:sz w:val="19"/>
                <w:szCs w:val="19"/>
                <w:highlight w:val="green"/>
                <w:lang w:eastAsia="pt-BR"/>
              </w:rPr>
              <w:t>VUNESP</w:t>
            </w:r>
            <w:r>
              <w:rPr>
                <w:rFonts w:ascii="Book Antiqua" w:eastAsia="Times New Roman" w:hAnsi="Book Antiqua" w:cs="Arial"/>
                <w:color w:val="000000"/>
                <w:sz w:val="19"/>
                <w:szCs w:val="19"/>
                <w:lang w:eastAsia="pt-BR"/>
              </w:rPr>
              <w:t xml:space="preserve">: </w:t>
            </w:r>
            <w:r w:rsidRPr="00082BBA">
              <w:rPr>
                <w:rFonts w:ascii="Book Antiqua" w:eastAsia="Times New Roman" w:hAnsi="Book Antiqua" w:cs="Arial"/>
                <w:color w:val="000000"/>
                <w:sz w:val="19"/>
                <w:szCs w:val="19"/>
                <w:lang w:eastAsia="pt-BR"/>
              </w:rPr>
              <w:t>O art. 3º</w:t>
            </w:r>
            <w:r>
              <w:rPr>
                <w:rFonts w:ascii="Book Antiqua" w:eastAsia="Times New Roman" w:hAnsi="Book Antiqua" w:cs="Arial"/>
                <w:color w:val="000000"/>
                <w:sz w:val="19"/>
                <w:szCs w:val="19"/>
                <w:lang w:eastAsia="pt-BR"/>
              </w:rPr>
              <w:t xml:space="preserve"> ‘</w:t>
            </w:r>
            <w:r w:rsidRPr="00082BBA">
              <w:rPr>
                <w:rFonts w:ascii="Book Antiqua" w:eastAsia="Times New Roman" w:hAnsi="Book Antiqua" w:cs="Arial"/>
                <w:color w:val="000000"/>
                <w:sz w:val="19"/>
                <w:szCs w:val="19"/>
                <w:lang w:eastAsia="pt-BR"/>
              </w:rPr>
              <w:t>c</w:t>
            </w:r>
            <w:r>
              <w:rPr>
                <w:rFonts w:ascii="Book Antiqua" w:eastAsia="Times New Roman" w:hAnsi="Book Antiqua" w:cs="Arial"/>
                <w:color w:val="000000"/>
                <w:sz w:val="19"/>
                <w:szCs w:val="19"/>
                <w:lang w:eastAsia="pt-BR"/>
              </w:rPr>
              <w:t xml:space="preserve">’ do </w:t>
            </w:r>
            <w:r w:rsidRPr="00082BBA">
              <w:rPr>
                <w:rFonts w:ascii="Book Antiqua" w:eastAsia="Times New Roman" w:hAnsi="Book Antiqua" w:cs="Arial"/>
                <w:color w:val="000000"/>
                <w:sz w:val="19"/>
                <w:szCs w:val="19"/>
                <w:lang w:eastAsia="pt-BR"/>
              </w:rPr>
              <w:t>Protocolo de Prevenção, Supressão e Punição do Tráfico de Pessoas, Especialmente Mulheres e Crianças indica que estas condutas são consideradas tráfico de pessoas mesmo que não envolvam ameaça e uso de força ou outras formas de coação, quando implicarem no recrutamento, transporte, transferência ou acolhimento de criança para fins de exploração.</w:t>
            </w:r>
          </w:p>
        </w:tc>
      </w:tr>
    </w:tbl>
    <w:p w14:paraId="0C4549A2" w14:textId="53EA903D" w:rsidR="00FD2A9A" w:rsidRPr="00D637D3" w:rsidRDefault="00FD2A9A" w:rsidP="00FD2A9A">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FD2A9A">
        <w:rPr>
          <w:rFonts w:ascii="Book Antiqua" w:eastAsia="Times New Roman" w:hAnsi="Book Antiqua" w:cs="Arial"/>
          <w:color w:val="000000"/>
          <w:sz w:val="19"/>
          <w:szCs w:val="19"/>
          <w:lang w:eastAsia="pt-BR"/>
        </w:rPr>
        <w:lastRenderedPageBreak/>
        <w:t xml:space="preserve">d) </w:t>
      </w:r>
      <w:r w:rsidRPr="00031C1D">
        <w:rPr>
          <w:rFonts w:ascii="Book Antiqua" w:eastAsia="Times New Roman" w:hAnsi="Book Antiqua" w:cs="Arial"/>
          <w:b/>
          <w:bCs/>
          <w:color w:val="000000"/>
          <w:sz w:val="19"/>
          <w:szCs w:val="19"/>
          <w:lang w:eastAsia="pt-BR"/>
        </w:rPr>
        <w:t>O termo "</w:t>
      </w:r>
      <w:r w:rsidRPr="00082BBA">
        <w:rPr>
          <w:rFonts w:ascii="Book Antiqua" w:eastAsia="Times New Roman" w:hAnsi="Book Antiqua" w:cs="Arial"/>
          <w:b/>
          <w:bCs/>
          <w:caps/>
          <w:color w:val="000000"/>
          <w:sz w:val="19"/>
          <w:szCs w:val="19"/>
          <w:shd w:val="clear" w:color="auto" w:fill="F7CAAC" w:themeFill="accent2" w:themeFillTint="66"/>
          <w:lang w:eastAsia="pt-BR"/>
        </w:rPr>
        <w:t>criança</w:t>
      </w:r>
      <w:r w:rsidRPr="00031C1D">
        <w:rPr>
          <w:rFonts w:ascii="Book Antiqua" w:eastAsia="Times New Roman" w:hAnsi="Book Antiqua" w:cs="Arial"/>
          <w:b/>
          <w:bCs/>
          <w:color w:val="000000"/>
          <w:sz w:val="19"/>
          <w:szCs w:val="19"/>
          <w:lang w:eastAsia="pt-BR"/>
        </w:rPr>
        <w:t xml:space="preserve">" </w:t>
      </w:r>
      <w:r w:rsidRPr="00D637D3">
        <w:rPr>
          <w:rFonts w:ascii="Book Antiqua" w:eastAsia="Times New Roman" w:hAnsi="Book Antiqua" w:cs="Arial"/>
          <w:b/>
          <w:bCs/>
          <w:caps/>
          <w:color w:val="000000"/>
          <w:sz w:val="19"/>
          <w:szCs w:val="19"/>
          <w:highlight w:val="green"/>
          <w:lang w:eastAsia="pt-BR"/>
        </w:rPr>
        <w:t>significa</w:t>
      </w:r>
      <w:r w:rsidRPr="00031C1D">
        <w:rPr>
          <w:rFonts w:ascii="Book Antiqua" w:eastAsia="Times New Roman" w:hAnsi="Book Antiqua" w:cs="Arial"/>
          <w:b/>
          <w:bCs/>
          <w:color w:val="000000"/>
          <w:sz w:val="19"/>
          <w:szCs w:val="19"/>
          <w:lang w:eastAsia="pt-BR"/>
        </w:rPr>
        <w:t xml:space="preserve"> </w:t>
      </w:r>
      <w:r w:rsidRPr="00D637D3">
        <w:rPr>
          <w:rFonts w:ascii="Book Antiqua" w:eastAsia="Times New Roman" w:hAnsi="Book Antiqua" w:cs="Arial"/>
          <w:b/>
          <w:bCs/>
          <w:color w:val="000000"/>
          <w:sz w:val="19"/>
          <w:szCs w:val="19"/>
          <w:highlight w:val="yellow"/>
          <w:lang w:eastAsia="pt-BR"/>
        </w:rPr>
        <w:t>qualquer pessoa</w:t>
      </w:r>
      <w:r w:rsidRPr="00031C1D">
        <w:rPr>
          <w:rFonts w:ascii="Book Antiqua" w:eastAsia="Times New Roman" w:hAnsi="Book Antiqua" w:cs="Arial"/>
          <w:b/>
          <w:bCs/>
          <w:color w:val="000000"/>
          <w:sz w:val="19"/>
          <w:szCs w:val="19"/>
          <w:lang w:eastAsia="pt-BR"/>
        </w:rPr>
        <w:t xml:space="preserve"> </w:t>
      </w:r>
      <w:r w:rsidRPr="00082BBA">
        <w:rPr>
          <w:rFonts w:ascii="Book Antiqua" w:eastAsia="Times New Roman" w:hAnsi="Book Antiqua" w:cs="Arial"/>
          <w:b/>
          <w:bCs/>
          <w:color w:val="000000"/>
          <w:sz w:val="19"/>
          <w:szCs w:val="19"/>
          <w:highlight w:val="cyan"/>
          <w:lang w:eastAsia="pt-BR"/>
        </w:rPr>
        <w:t>com idade inferior a dezoito anos</w:t>
      </w:r>
      <w:r w:rsidRPr="00FD2A9A">
        <w:rPr>
          <w:rFonts w:ascii="Book Antiqua" w:eastAsia="Times New Roman" w:hAnsi="Book Antiqua" w:cs="Arial"/>
          <w:color w:val="000000"/>
          <w:sz w:val="19"/>
          <w:szCs w:val="19"/>
          <w:lang w:eastAsia="pt-BR"/>
        </w:rPr>
        <w:t>.</w:t>
      </w:r>
      <w:r w:rsidR="00835E03">
        <w:rPr>
          <w:rFonts w:ascii="Book Antiqua" w:eastAsia="Times New Roman" w:hAnsi="Book Antiqua" w:cs="Arial"/>
          <w:color w:val="000000"/>
          <w:sz w:val="19"/>
          <w:szCs w:val="19"/>
          <w:lang w:eastAsia="pt-BR"/>
        </w:rPr>
        <w:t xml:space="preserve"> </w:t>
      </w:r>
      <w:r w:rsidR="00835E03" w:rsidRPr="00C957E4">
        <w:rPr>
          <w:rFonts w:ascii="Book Antiqua" w:hAnsi="Book Antiqua"/>
          <w:b/>
          <w:bCs/>
          <w:color w:val="FF0000"/>
          <w:sz w:val="16"/>
          <w:szCs w:val="16"/>
          <w:u w:val="single"/>
        </w:rPr>
        <w:t>(</w:t>
      </w:r>
      <w:r w:rsidR="00835E03">
        <w:rPr>
          <w:rFonts w:ascii="Book Antiqua" w:hAnsi="Book Antiqua"/>
          <w:b/>
          <w:bCs/>
          <w:color w:val="FF0000"/>
          <w:sz w:val="16"/>
          <w:szCs w:val="16"/>
          <w:u w:val="single"/>
        </w:rPr>
        <w:t>PF-2021</w:t>
      </w:r>
      <w:r w:rsidR="00835E03" w:rsidRPr="00C957E4">
        <w:rPr>
          <w:rFonts w:ascii="Book Antiqua" w:hAnsi="Book Antiqua"/>
          <w:b/>
          <w:bCs/>
          <w:color w:val="FF0000"/>
          <w:sz w:val="16"/>
          <w:szCs w:val="16"/>
          <w:u w:val="single"/>
        </w:rPr>
        <w:t>)</w:t>
      </w:r>
      <w:r w:rsidR="00D637D3">
        <w:rPr>
          <w:rFonts w:ascii="Book Antiqua" w:hAnsi="Book Antiqua"/>
          <w:b/>
          <w:bCs/>
          <w:color w:val="FF0000"/>
          <w:sz w:val="16"/>
          <w:szCs w:val="16"/>
        </w:rPr>
        <w:t xml:space="preserve"> </w:t>
      </w:r>
      <w:r w:rsidR="00D637D3">
        <w:rPr>
          <w:rFonts w:ascii="Book Antiqua" w:hAnsi="Book Antiqua"/>
          <w:b/>
          <w:bCs/>
          <w:color w:val="FF0000"/>
          <w:sz w:val="16"/>
          <w:szCs w:val="16"/>
          <w:u w:val="single"/>
        </w:rPr>
        <w:t>(PCSP-</w:t>
      </w:r>
      <w:r w:rsidR="00D637D3">
        <w:rPr>
          <w:rFonts w:ascii="Book Antiqua" w:hAnsi="Book Antiqua"/>
          <w:b/>
          <w:bCs/>
          <w:color w:val="FF0000"/>
          <w:sz w:val="16"/>
          <w:szCs w:val="16"/>
          <w:u w:val="single"/>
        </w:rPr>
        <w:t>2014/2018/</w:t>
      </w:r>
      <w:r w:rsidR="00D637D3">
        <w:rPr>
          <w:rFonts w:ascii="Book Antiqua" w:hAnsi="Book Antiqua"/>
          <w:b/>
          <w:bCs/>
          <w:color w:val="FF0000"/>
          <w:sz w:val="16"/>
          <w:szCs w:val="16"/>
          <w:u w:val="single"/>
        </w:rPr>
        <w:t>2023)</w:t>
      </w:r>
    </w:p>
    <w:tbl>
      <w:tblPr>
        <w:tblStyle w:val="Tabelacomgrade"/>
        <w:tblW w:w="0" w:type="auto"/>
        <w:tblLook w:val="04A0" w:firstRow="1" w:lastRow="0" w:firstColumn="1" w:lastColumn="0" w:noHBand="0" w:noVBand="1"/>
      </w:tblPr>
      <w:tblGrid>
        <w:gridCol w:w="8494"/>
      </w:tblGrid>
      <w:tr w:rsidR="00031C1D" w14:paraId="489C5916" w14:textId="77777777" w:rsidTr="009F0DEA">
        <w:tc>
          <w:tcPr>
            <w:tcW w:w="8494" w:type="dxa"/>
            <w:shd w:val="clear" w:color="auto" w:fill="CCFFFF"/>
          </w:tcPr>
          <w:p w14:paraId="0C7BC701" w14:textId="2C4717D8" w:rsidR="00031C1D" w:rsidRDefault="00031C1D" w:rsidP="00031C1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PF-2021-CESPE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31C1D">
              <w:rPr>
                <w:rFonts w:ascii="Book Antiqua" w:eastAsia="Times New Roman" w:hAnsi="Book Antiqua" w:cs="Times New Roman"/>
                <w:color w:val="000000"/>
                <w:sz w:val="19"/>
                <w:szCs w:val="19"/>
                <w:lang w:eastAsia="pt-BR"/>
              </w:rPr>
              <w:t>Tendo como referência a Convenção das Nações Unidas contra o Crime Organizado Transnacional e seu Protocolo Adicional Relativo à Prevenção, Repressão e Punição do Tráfico de Pessoas, em especial mulheres e crianças, julgue o item a seguir</w:t>
            </w:r>
            <w:r>
              <w:rPr>
                <w:rFonts w:ascii="Book Antiqua" w:eastAsia="Times New Roman" w:hAnsi="Book Antiqua" w:cs="Times New Roman"/>
                <w:color w:val="000000"/>
                <w:sz w:val="19"/>
                <w:szCs w:val="19"/>
                <w:lang w:eastAsia="pt-BR"/>
              </w:rPr>
              <w:t xml:space="preserve">: </w:t>
            </w:r>
            <w:r w:rsidRPr="00031C1D">
              <w:rPr>
                <w:rFonts w:ascii="Book Antiqua" w:eastAsia="Times New Roman" w:hAnsi="Book Antiqua" w:cs="Times New Roman"/>
                <w:color w:val="000000"/>
                <w:sz w:val="19"/>
                <w:szCs w:val="19"/>
                <w:lang w:eastAsia="pt-BR"/>
              </w:rPr>
              <w:t>Conforme o protocolo adicional à Convenção de Palermo, mesmo que não seja usada a força ou outras formas de coação para obter o consentimento, a transferência de uma pessoa com idade inferior a dezoito anos com o objetivo de explorá-la será considerada “tráfico de pessoas”.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alíneas “a”, “c” e “d”, do Protocolo.</w:t>
            </w:r>
          </w:p>
          <w:p w14:paraId="57ADFBA9" w14:textId="612A3BDB" w:rsidR="00082BBA" w:rsidRPr="00031C1D" w:rsidRDefault="00082BBA" w:rsidP="00082BB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PCSP-2018-VUNESP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82BBA">
              <w:rPr>
                <w:rFonts w:ascii="Book Antiqua" w:eastAsia="Times New Roman" w:hAnsi="Book Antiqua" w:cs="Times New Roman"/>
                <w:color w:val="000000"/>
                <w:sz w:val="19"/>
                <w:szCs w:val="19"/>
                <w:lang w:eastAsia="pt-BR"/>
              </w:rPr>
              <w:t>Assinale a alternativa que está em consonância com o Protocolo de Prevenção, Supressão e Punição do Tráfico de Pessoas, Especialmente Mulheres e Crianças</w:t>
            </w:r>
            <w:r>
              <w:rPr>
                <w:rFonts w:ascii="Book Antiqua" w:eastAsia="Times New Roman" w:hAnsi="Book Antiqua" w:cs="Times New Roman"/>
                <w:color w:val="000000"/>
                <w:sz w:val="19"/>
                <w:szCs w:val="19"/>
                <w:lang w:eastAsia="pt-BR"/>
              </w:rPr>
              <w:t xml:space="preserve">: </w:t>
            </w:r>
            <w:r w:rsidRPr="00082BBA">
              <w:rPr>
                <w:rFonts w:ascii="Book Antiqua" w:eastAsia="Times New Roman" w:hAnsi="Book Antiqua" w:cs="Times New Roman"/>
                <w:color w:val="000000"/>
                <w:sz w:val="19"/>
                <w:szCs w:val="19"/>
                <w:lang w:eastAsia="pt-BR"/>
              </w:rPr>
              <w:t>Para efeitos do Protocolo, o termo “criança” significa qualquer pessoa com idade inferior a dezoito anos.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alínea “d”, do Protocolo.</w:t>
            </w:r>
          </w:p>
        </w:tc>
      </w:tr>
    </w:tbl>
    <w:p w14:paraId="5926919C" w14:textId="77777777" w:rsidR="00FD2A9A" w:rsidRPr="00D637D3" w:rsidRDefault="00FD2A9A" w:rsidP="00FD2A9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D637D3">
        <w:rPr>
          <w:rFonts w:ascii="Book Antiqua" w:eastAsia="Times New Roman" w:hAnsi="Book Antiqua" w:cs="Arial"/>
          <w:b/>
          <w:bCs/>
          <w:color w:val="000000"/>
          <w:sz w:val="19"/>
          <w:szCs w:val="19"/>
          <w:highlight w:val="magenta"/>
          <w:lang w:eastAsia="pt-BR"/>
        </w:rPr>
        <w:t>Artigo 4</w:t>
      </w:r>
    </w:p>
    <w:p w14:paraId="37ACEBA2"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Âmbito de aplicação</w:t>
      </w:r>
    </w:p>
    <w:p w14:paraId="7FD87725" w14:textId="1EB8CC48"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637D3">
        <w:rPr>
          <w:rFonts w:ascii="Book Antiqua" w:eastAsia="Times New Roman" w:hAnsi="Book Antiqua" w:cs="Arial"/>
          <w:b/>
          <w:bCs/>
          <w:color w:val="000000"/>
          <w:sz w:val="19"/>
          <w:szCs w:val="19"/>
          <w:lang w:eastAsia="pt-BR"/>
        </w:rPr>
        <w:t>O presente Protocolo aplicar-se-á, salvo disposição em contrário, à prevenção, investigação e repressão das infrações estabelecidas em conformidade com o Artigo 5 do presente Protocolo, quando essas infrações forem de natureza transnacional e envolverem grupo criminoso organizado, bem como à proteção das vítimas dessas infrações</w:t>
      </w:r>
      <w:r w:rsidRPr="00FD2A9A">
        <w:rPr>
          <w:rFonts w:ascii="Book Antiqua" w:eastAsia="Times New Roman" w:hAnsi="Book Antiqua" w:cs="Arial"/>
          <w:color w:val="000000"/>
          <w:sz w:val="19"/>
          <w:szCs w:val="19"/>
          <w:lang w:eastAsia="pt-BR"/>
        </w:rPr>
        <w:t>.</w:t>
      </w:r>
      <w:r w:rsidR="00D637D3">
        <w:rPr>
          <w:rFonts w:ascii="Book Antiqua" w:eastAsia="Times New Roman" w:hAnsi="Book Antiqua" w:cs="Arial"/>
          <w:color w:val="000000"/>
          <w:sz w:val="19"/>
          <w:szCs w:val="19"/>
          <w:lang w:eastAsia="pt-BR"/>
        </w:rPr>
        <w:t xml:space="preserve"> </w:t>
      </w:r>
      <w:r w:rsidR="00D637D3">
        <w:rPr>
          <w:rFonts w:ascii="Book Antiqua" w:hAnsi="Book Antiqua"/>
          <w:b/>
          <w:bCs/>
          <w:color w:val="FF0000"/>
          <w:sz w:val="16"/>
          <w:szCs w:val="16"/>
          <w:u w:val="single"/>
        </w:rPr>
        <w:t>(PCSP-2023)</w:t>
      </w:r>
    </w:p>
    <w:p w14:paraId="2E5FC9B8" w14:textId="66C364AA" w:rsidR="00FD2A9A" w:rsidRPr="00D637D3" w:rsidRDefault="00FD2A9A" w:rsidP="00FD2A9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D637D3">
        <w:rPr>
          <w:rFonts w:ascii="Book Antiqua" w:eastAsia="Times New Roman" w:hAnsi="Book Antiqua" w:cs="Arial"/>
          <w:b/>
          <w:bCs/>
          <w:color w:val="000000"/>
          <w:sz w:val="19"/>
          <w:szCs w:val="19"/>
          <w:highlight w:val="magenta"/>
          <w:lang w:eastAsia="pt-BR"/>
        </w:rPr>
        <w:t>Artigo</w:t>
      </w:r>
      <w:r w:rsidR="00835E03" w:rsidRPr="00D637D3">
        <w:rPr>
          <w:rFonts w:ascii="Book Antiqua" w:eastAsia="Times New Roman" w:hAnsi="Book Antiqua" w:cs="Arial"/>
          <w:b/>
          <w:bCs/>
          <w:color w:val="000000"/>
          <w:sz w:val="19"/>
          <w:szCs w:val="19"/>
          <w:highlight w:val="magenta"/>
          <w:lang w:eastAsia="pt-BR"/>
        </w:rPr>
        <w:t xml:space="preserve"> </w:t>
      </w:r>
      <w:r w:rsidRPr="00D637D3">
        <w:rPr>
          <w:rFonts w:ascii="Book Antiqua" w:eastAsia="Times New Roman" w:hAnsi="Book Antiqua" w:cs="Arial"/>
          <w:b/>
          <w:bCs/>
          <w:color w:val="000000"/>
          <w:sz w:val="19"/>
          <w:szCs w:val="19"/>
          <w:highlight w:val="magenta"/>
          <w:lang w:eastAsia="pt-BR"/>
        </w:rPr>
        <w:t>5</w:t>
      </w:r>
    </w:p>
    <w:p w14:paraId="2BCA5450"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Criminalização</w:t>
      </w:r>
    </w:p>
    <w:p w14:paraId="0C114AF2" w14:textId="134CAFED"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637D3">
        <w:rPr>
          <w:rFonts w:ascii="Book Antiqua" w:eastAsia="Times New Roman" w:hAnsi="Book Antiqua" w:cs="Arial"/>
          <w:b/>
          <w:bCs/>
          <w:color w:val="000000"/>
          <w:sz w:val="19"/>
          <w:szCs w:val="19"/>
          <w:highlight w:val="magenta"/>
          <w:lang w:eastAsia="pt-BR"/>
        </w:rPr>
        <w:t>1</w:t>
      </w:r>
      <w:r w:rsidRPr="00D637D3">
        <w:rPr>
          <w:rFonts w:ascii="Book Antiqua" w:eastAsia="Times New Roman" w:hAnsi="Book Antiqua" w:cs="Arial"/>
          <w:b/>
          <w:bCs/>
          <w:color w:val="000000"/>
          <w:sz w:val="19"/>
          <w:szCs w:val="19"/>
          <w:lang w:eastAsia="pt-BR"/>
        </w:rPr>
        <w:t>. Cada Estado Parte adotará as medidas legislativas e outras que considere necessárias de forma a estabelecer como infrações penais os atos descritos no Artigo 3 do presente Protocolo, quando tenham sido praticados intencionalmente</w:t>
      </w:r>
      <w:r w:rsidRPr="00FD2A9A">
        <w:rPr>
          <w:rFonts w:ascii="Book Antiqua" w:eastAsia="Times New Roman" w:hAnsi="Book Antiqua" w:cs="Arial"/>
          <w:color w:val="000000"/>
          <w:sz w:val="19"/>
          <w:szCs w:val="19"/>
          <w:lang w:eastAsia="pt-BR"/>
        </w:rPr>
        <w:t>.</w:t>
      </w:r>
      <w:r w:rsidR="00D637D3">
        <w:rPr>
          <w:rFonts w:ascii="Book Antiqua" w:eastAsia="Times New Roman" w:hAnsi="Book Antiqua" w:cs="Arial"/>
          <w:color w:val="000000"/>
          <w:sz w:val="19"/>
          <w:szCs w:val="19"/>
          <w:lang w:eastAsia="pt-BR"/>
        </w:rPr>
        <w:t xml:space="preserve"> </w:t>
      </w:r>
      <w:r w:rsidR="00D637D3">
        <w:rPr>
          <w:rFonts w:ascii="Book Antiqua" w:hAnsi="Book Antiqua"/>
          <w:b/>
          <w:bCs/>
          <w:color w:val="FF0000"/>
          <w:sz w:val="16"/>
          <w:szCs w:val="16"/>
          <w:u w:val="single"/>
        </w:rPr>
        <w:t>(PCSP-2023)</w:t>
      </w:r>
    </w:p>
    <w:p w14:paraId="0E74DD24" w14:textId="7A52EE66" w:rsidR="00FD2A9A" w:rsidRPr="00D637D3" w:rsidRDefault="00FD2A9A" w:rsidP="00835E0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D637D3">
        <w:rPr>
          <w:rFonts w:ascii="Book Antiqua" w:eastAsia="Times New Roman" w:hAnsi="Book Antiqua" w:cs="Arial"/>
          <w:b/>
          <w:bCs/>
          <w:color w:val="000000"/>
          <w:sz w:val="19"/>
          <w:szCs w:val="19"/>
          <w:highlight w:val="magenta"/>
          <w:lang w:eastAsia="pt-BR"/>
        </w:rPr>
        <w:t>2</w:t>
      </w:r>
      <w:r w:rsidRPr="00D637D3">
        <w:rPr>
          <w:rFonts w:ascii="Book Antiqua" w:eastAsia="Times New Roman" w:hAnsi="Book Antiqua" w:cs="Arial"/>
          <w:b/>
          <w:bCs/>
          <w:color w:val="000000"/>
          <w:sz w:val="19"/>
          <w:szCs w:val="19"/>
          <w:lang w:eastAsia="pt-BR"/>
        </w:rPr>
        <w:t>. Cada Estado Parte adotará igualmente as medidas legislativas e outras que considere necessárias para estabelecer como infrações penais:</w:t>
      </w:r>
      <w:r w:rsidR="00D637D3">
        <w:rPr>
          <w:rFonts w:ascii="Book Antiqua" w:eastAsia="Times New Roman" w:hAnsi="Book Antiqua" w:cs="Arial"/>
          <w:b/>
          <w:bCs/>
          <w:color w:val="000000"/>
          <w:sz w:val="19"/>
          <w:szCs w:val="19"/>
          <w:lang w:eastAsia="pt-BR"/>
        </w:rPr>
        <w:t xml:space="preserve"> </w:t>
      </w:r>
      <w:r w:rsidR="00D637D3">
        <w:rPr>
          <w:rFonts w:ascii="Book Antiqua" w:hAnsi="Book Antiqua"/>
          <w:b/>
          <w:bCs/>
          <w:color w:val="FF0000"/>
          <w:sz w:val="16"/>
          <w:szCs w:val="16"/>
          <w:u w:val="single"/>
        </w:rPr>
        <w:t>(PCSP-2023)</w:t>
      </w:r>
    </w:p>
    <w:p w14:paraId="34545C89" w14:textId="7AECCA33"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D637D3">
        <w:rPr>
          <w:rFonts w:ascii="Book Antiqua" w:eastAsia="Times New Roman" w:hAnsi="Book Antiqua" w:cs="Arial"/>
          <w:b/>
          <w:bCs/>
          <w:color w:val="000000"/>
          <w:sz w:val="19"/>
          <w:szCs w:val="19"/>
          <w:lang w:eastAsia="pt-BR"/>
        </w:rPr>
        <w:t>a) Sem prejuízo dos conceitos fundamentais do seu sistema jurídico, a tentativa de cometer uma infração estabelecida em conformidade com o parágrafo 1 do presente Artigo</w:t>
      </w:r>
      <w:r w:rsidRPr="00FD2A9A">
        <w:rPr>
          <w:rFonts w:ascii="Book Antiqua" w:eastAsia="Times New Roman" w:hAnsi="Book Antiqua" w:cs="Arial"/>
          <w:color w:val="000000"/>
          <w:sz w:val="19"/>
          <w:szCs w:val="19"/>
          <w:lang w:eastAsia="pt-BR"/>
        </w:rPr>
        <w:t>;</w:t>
      </w:r>
      <w:r w:rsidR="00D637D3">
        <w:rPr>
          <w:rFonts w:ascii="Book Antiqua" w:eastAsia="Times New Roman" w:hAnsi="Book Antiqua" w:cs="Arial"/>
          <w:color w:val="000000"/>
          <w:sz w:val="19"/>
          <w:szCs w:val="19"/>
          <w:lang w:eastAsia="pt-BR"/>
        </w:rPr>
        <w:t xml:space="preserve"> </w:t>
      </w:r>
      <w:r w:rsidR="00D637D3">
        <w:rPr>
          <w:rFonts w:ascii="Book Antiqua" w:hAnsi="Book Antiqua"/>
          <w:b/>
          <w:bCs/>
          <w:color w:val="FF0000"/>
          <w:sz w:val="16"/>
          <w:szCs w:val="16"/>
          <w:u w:val="single"/>
        </w:rPr>
        <w:t>(PCSP-2023)</w:t>
      </w:r>
    </w:p>
    <w:tbl>
      <w:tblPr>
        <w:tblStyle w:val="Tabelacomgrade"/>
        <w:tblW w:w="0" w:type="auto"/>
        <w:tblLook w:val="04A0" w:firstRow="1" w:lastRow="0" w:firstColumn="1" w:lastColumn="0" w:noHBand="0" w:noVBand="1"/>
      </w:tblPr>
      <w:tblGrid>
        <w:gridCol w:w="8494"/>
      </w:tblGrid>
      <w:tr w:rsidR="00D637D3" w14:paraId="287AEB3E" w14:textId="77777777" w:rsidTr="00F26B0E">
        <w:tc>
          <w:tcPr>
            <w:tcW w:w="8494" w:type="dxa"/>
            <w:shd w:val="clear" w:color="auto" w:fill="CCFFFF"/>
          </w:tcPr>
          <w:p w14:paraId="767CB00D" w14:textId="68C96F74" w:rsidR="00D637D3" w:rsidRPr="00031C1D" w:rsidRDefault="00D637D3" w:rsidP="00F26B0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PCSP-20</w:t>
            </w:r>
            <w:r>
              <w:rPr>
                <w:rFonts w:ascii="Book Antiqua" w:eastAsia="Times New Roman" w:hAnsi="Book Antiqua" w:cs="Times New Roman"/>
                <w:b/>
                <w:bCs/>
                <w:color w:val="000000"/>
                <w:sz w:val="19"/>
                <w:szCs w:val="19"/>
                <w:highlight w:val="yellow"/>
                <w:lang w:eastAsia="pt-BR"/>
              </w:rPr>
              <w:t>23</w:t>
            </w:r>
            <w:r>
              <w:rPr>
                <w:rFonts w:ascii="Book Antiqua" w:eastAsia="Times New Roman" w:hAnsi="Book Antiqua" w:cs="Times New Roman"/>
                <w:b/>
                <w:bCs/>
                <w:color w:val="000000"/>
                <w:sz w:val="19"/>
                <w:szCs w:val="19"/>
                <w:highlight w:val="yellow"/>
                <w:lang w:eastAsia="pt-BR"/>
              </w:rPr>
              <w:t>-VUNESP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37D3">
              <w:rPr>
                <w:rFonts w:ascii="Book Antiqua" w:eastAsia="Times New Roman" w:hAnsi="Book Antiqua" w:cs="Times New Roman"/>
                <w:color w:val="000000"/>
                <w:sz w:val="19"/>
                <w:szCs w:val="19"/>
                <w:lang w:eastAsia="pt-BR"/>
              </w:rPr>
              <w:t>Considerando o Protocolo de Prevenção, Repressão e Punição do Tráfico de Pessoas, especialmente Mulheres e Crianças (Decreto 5.071/2004), assinale a alternativa correta</w:t>
            </w:r>
            <w:r>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37D3">
              <w:rPr>
                <w:rFonts w:ascii="Book Antiqua" w:eastAsia="Times New Roman" w:hAnsi="Book Antiqua" w:cs="Times New Roman"/>
                <w:color w:val="000000"/>
                <w:sz w:val="19"/>
                <w:szCs w:val="19"/>
                <w:lang w:eastAsia="pt-BR"/>
              </w:rPr>
              <w:t xml:space="preserve">Há </w:t>
            </w:r>
            <w:r w:rsidRPr="00D637D3">
              <w:rPr>
                <w:rFonts w:ascii="Book Antiqua" w:eastAsia="Times New Roman" w:hAnsi="Book Antiqua" w:cs="Times New Roman"/>
                <w:color w:val="000000"/>
                <w:sz w:val="19"/>
                <w:szCs w:val="19"/>
                <w:lang w:eastAsia="pt-BR"/>
              </w:rPr>
              <w:lastRenderedPageBreak/>
              <w:t>expressa determinação de que os Estados-Partes tipifiquem penalmente o tráfico de pessoas, com expressa menção à modalidade tentada.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w:t>
            </w:r>
            <w:r>
              <w:rPr>
                <w:rFonts w:ascii="Book Antiqua" w:eastAsia="Times New Roman" w:hAnsi="Book Antiqua" w:cs="Times New Roman"/>
                <w:b/>
                <w:bCs/>
                <w:color w:val="000000"/>
                <w:sz w:val="19"/>
                <w:szCs w:val="19"/>
                <w:lang w:eastAsia="pt-BR"/>
              </w:rPr>
              <w:t>5</w:t>
            </w:r>
            <w:r>
              <w:rPr>
                <w:rFonts w:ascii="Book Antiqua" w:eastAsia="Times New Roman" w:hAnsi="Book Antiqua" w:cs="Times New Roman"/>
                <w:b/>
                <w:bCs/>
                <w:color w:val="000000"/>
                <w:sz w:val="19"/>
                <w:szCs w:val="19"/>
                <w:lang w:eastAsia="pt-BR"/>
              </w:rPr>
              <w:t>º,</w:t>
            </w:r>
            <w:r>
              <w:rPr>
                <w:rFonts w:ascii="Book Antiqua" w:eastAsia="Times New Roman" w:hAnsi="Book Antiqua" w:cs="Times New Roman"/>
                <w:b/>
                <w:bCs/>
                <w:color w:val="000000"/>
                <w:sz w:val="19"/>
                <w:szCs w:val="19"/>
                <w:lang w:eastAsia="pt-BR"/>
              </w:rPr>
              <w:t xml:space="preserve"> item 1 e item 2,</w:t>
            </w:r>
            <w:r>
              <w:rPr>
                <w:rFonts w:ascii="Book Antiqua" w:eastAsia="Times New Roman" w:hAnsi="Book Antiqua" w:cs="Times New Roman"/>
                <w:b/>
                <w:bCs/>
                <w:color w:val="000000"/>
                <w:sz w:val="19"/>
                <w:szCs w:val="19"/>
                <w:lang w:eastAsia="pt-BR"/>
              </w:rPr>
              <w:t xml:space="preserve"> alínea “</w:t>
            </w:r>
            <w:r>
              <w:rPr>
                <w:rFonts w:ascii="Book Antiqua" w:eastAsia="Times New Roman" w:hAnsi="Book Antiqua" w:cs="Times New Roman"/>
                <w:b/>
                <w:bCs/>
                <w:color w:val="000000"/>
                <w:sz w:val="19"/>
                <w:szCs w:val="19"/>
                <w:lang w:eastAsia="pt-BR"/>
              </w:rPr>
              <w:t>a</w:t>
            </w:r>
            <w:r>
              <w:rPr>
                <w:rFonts w:ascii="Book Antiqua" w:eastAsia="Times New Roman" w:hAnsi="Book Antiqua" w:cs="Times New Roman"/>
                <w:b/>
                <w:bCs/>
                <w:color w:val="000000"/>
                <w:sz w:val="19"/>
                <w:szCs w:val="19"/>
                <w:lang w:eastAsia="pt-BR"/>
              </w:rPr>
              <w:t>”, do Protocolo.</w:t>
            </w:r>
          </w:p>
        </w:tc>
      </w:tr>
    </w:tbl>
    <w:p w14:paraId="236EBEED" w14:textId="382F585B"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lastRenderedPageBreak/>
        <w:t>b) A participação como cúmplice numa infração estabelecida em conformidade com o parágrafo 1 do presente Artigo; e</w:t>
      </w:r>
    </w:p>
    <w:p w14:paraId="6A9F44B0"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c) Organizar a prática de uma infração estabelecida em conformidade com o parágrafo 1 do presente Artigo ou dar instruções a outras pessoas para que a pratiquem.</w:t>
      </w:r>
    </w:p>
    <w:p w14:paraId="7B1B15C9"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II. Proteção de vítimas de tráfico de pessoas</w:t>
      </w:r>
    </w:p>
    <w:p w14:paraId="591FB7E7" w14:textId="77777777" w:rsidR="00FD2A9A" w:rsidRPr="00835E03" w:rsidRDefault="00FD2A9A" w:rsidP="00FD2A9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835E03">
        <w:rPr>
          <w:rFonts w:ascii="Book Antiqua" w:eastAsia="Times New Roman" w:hAnsi="Book Antiqua" w:cs="Arial"/>
          <w:b/>
          <w:bCs/>
          <w:color w:val="000000"/>
          <w:sz w:val="19"/>
          <w:szCs w:val="19"/>
          <w:highlight w:val="magenta"/>
          <w:lang w:eastAsia="pt-BR"/>
        </w:rPr>
        <w:t>Artigo 6</w:t>
      </w:r>
    </w:p>
    <w:p w14:paraId="30DF0ABC"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Assistência e proteção às vítimas de tráfico de pessoas</w:t>
      </w:r>
    </w:p>
    <w:p w14:paraId="77ABA4C3" w14:textId="5BE9D0B5"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82BBA">
        <w:rPr>
          <w:rFonts w:ascii="Book Antiqua" w:eastAsia="Times New Roman" w:hAnsi="Book Antiqua" w:cs="Arial"/>
          <w:b/>
          <w:bCs/>
          <w:color w:val="000000"/>
          <w:sz w:val="19"/>
          <w:szCs w:val="19"/>
          <w:highlight w:val="magenta"/>
          <w:lang w:eastAsia="pt-BR"/>
        </w:rPr>
        <w:t>1</w:t>
      </w:r>
      <w:r w:rsidRPr="00FD2A9A">
        <w:rPr>
          <w:rFonts w:ascii="Book Antiqua" w:eastAsia="Times New Roman" w:hAnsi="Book Antiqua" w:cs="Arial"/>
          <w:color w:val="000000"/>
          <w:sz w:val="19"/>
          <w:szCs w:val="19"/>
          <w:lang w:eastAsia="pt-BR"/>
        </w:rPr>
        <w:t xml:space="preserve">. </w:t>
      </w:r>
      <w:r w:rsidRPr="00082BBA">
        <w:rPr>
          <w:rFonts w:ascii="Book Antiqua" w:eastAsia="Times New Roman" w:hAnsi="Book Antiqua" w:cs="Arial"/>
          <w:b/>
          <w:bCs/>
          <w:color w:val="000000"/>
          <w:sz w:val="19"/>
          <w:szCs w:val="19"/>
          <w:lang w:eastAsia="pt-BR"/>
        </w:rPr>
        <w:t xml:space="preserve">Nos casos em que se considere apropriado e na medida em que seja permitido pelo seu direito interno, cada Estado Parte protegerá a privacidade e a identidade das vítimas de tráfico de pessoas, incluindo, entre outras (ou </w:t>
      </w:r>
      <w:proofErr w:type="spellStart"/>
      <w:r w:rsidRPr="00082BBA">
        <w:rPr>
          <w:rFonts w:ascii="Book Antiqua" w:eastAsia="Times New Roman" w:hAnsi="Book Antiqua" w:cs="Arial"/>
          <w:b/>
          <w:bCs/>
          <w:color w:val="000000"/>
          <w:sz w:val="19"/>
          <w:szCs w:val="19"/>
          <w:lang w:eastAsia="pt-BR"/>
        </w:rPr>
        <w:t>inter</w:t>
      </w:r>
      <w:proofErr w:type="spellEnd"/>
      <w:r w:rsidRPr="00082BBA">
        <w:rPr>
          <w:rFonts w:ascii="Book Antiqua" w:eastAsia="Times New Roman" w:hAnsi="Book Antiqua" w:cs="Arial"/>
          <w:b/>
          <w:bCs/>
          <w:color w:val="000000"/>
          <w:sz w:val="19"/>
          <w:szCs w:val="19"/>
          <w:lang w:eastAsia="pt-BR"/>
        </w:rPr>
        <w:t xml:space="preserve"> alia), </w:t>
      </w:r>
      <w:r w:rsidRPr="00082BBA">
        <w:rPr>
          <w:rFonts w:ascii="Book Antiqua" w:eastAsia="Times New Roman" w:hAnsi="Book Antiqua" w:cs="Arial"/>
          <w:b/>
          <w:bCs/>
          <w:color w:val="000000"/>
          <w:sz w:val="19"/>
          <w:szCs w:val="19"/>
          <w:highlight w:val="yellow"/>
          <w:lang w:eastAsia="pt-BR"/>
        </w:rPr>
        <w:t>a confidencialidade dos procedimentos judiciais</w:t>
      </w:r>
      <w:r w:rsidRPr="00082BBA">
        <w:rPr>
          <w:rFonts w:ascii="Book Antiqua" w:eastAsia="Times New Roman" w:hAnsi="Book Antiqua" w:cs="Arial"/>
          <w:b/>
          <w:bCs/>
          <w:color w:val="000000"/>
          <w:sz w:val="19"/>
          <w:szCs w:val="19"/>
          <w:lang w:eastAsia="pt-BR"/>
        </w:rPr>
        <w:t xml:space="preserve"> relativos a esse tráfico</w:t>
      </w:r>
      <w:r w:rsidRPr="00FD2A9A">
        <w:rPr>
          <w:rFonts w:ascii="Book Antiqua" w:eastAsia="Times New Roman" w:hAnsi="Book Antiqua" w:cs="Arial"/>
          <w:color w:val="000000"/>
          <w:sz w:val="19"/>
          <w:szCs w:val="19"/>
          <w:lang w:eastAsia="pt-BR"/>
        </w:rPr>
        <w:t>.</w:t>
      </w:r>
      <w:r w:rsidR="00082BBA">
        <w:rPr>
          <w:rFonts w:ascii="Book Antiqua" w:eastAsia="Times New Roman" w:hAnsi="Book Antiqua" w:cs="Arial"/>
          <w:color w:val="000000"/>
          <w:sz w:val="19"/>
          <w:szCs w:val="19"/>
          <w:lang w:eastAsia="pt-BR"/>
        </w:rPr>
        <w:t xml:space="preserve"> </w:t>
      </w:r>
      <w:r w:rsidR="00082BBA">
        <w:rPr>
          <w:rFonts w:ascii="Book Antiqua" w:eastAsia="Times New Roman" w:hAnsi="Book Antiqua" w:cs="Times New Roman"/>
          <w:b/>
          <w:bCs/>
          <w:color w:val="FF0000"/>
          <w:spacing w:val="-3"/>
          <w:sz w:val="16"/>
          <w:szCs w:val="16"/>
          <w:u w:val="single"/>
          <w:lang w:eastAsia="pt-BR"/>
        </w:rPr>
        <w:t>(PCSP-2018)</w:t>
      </w:r>
    </w:p>
    <w:tbl>
      <w:tblPr>
        <w:tblStyle w:val="Tabelacomgrade"/>
        <w:tblW w:w="0" w:type="auto"/>
        <w:tblLook w:val="04A0" w:firstRow="1" w:lastRow="0" w:firstColumn="1" w:lastColumn="0" w:noHBand="0" w:noVBand="1"/>
      </w:tblPr>
      <w:tblGrid>
        <w:gridCol w:w="8494"/>
      </w:tblGrid>
      <w:tr w:rsidR="00082BBA" w14:paraId="3058284C" w14:textId="77777777" w:rsidTr="00082BBA">
        <w:tc>
          <w:tcPr>
            <w:tcW w:w="8494" w:type="dxa"/>
            <w:shd w:val="clear" w:color="auto" w:fill="CCFFFF"/>
          </w:tcPr>
          <w:p w14:paraId="10ABF810" w14:textId="180221AE" w:rsidR="00082BBA" w:rsidRPr="00082BBA" w:rsidRDefault="00082BBA" w:rsidP="00835E03">
            <w:pPr>
              <w:spacing w:before="100" w:beforeAutospacing="1" w:after="100" w:afterAutospacing="1"/>
              <w:jc w:val="both"/>
              <w:rPr>
                <w:rFonts w:ascii="Book Antiqua" w:eastAsia="Times New Roman" w:hAnsi="Book Antiqua" w:cs="Arial"/>
                <w:color w:val="000000"/>
                <w:sz w:val="19"/>
                <w:szCs w:val="19"/>
                <w:lang w:eastAsia="pt-BR"/>
              </w:rPr>
            </w:pPr>
            <w:r w:rsidRPr="00082BBA">
              <w:rPr>
                <w:rFonts w:ascii="Book Antiqua" w:eastAsia="Times New Roman" w:hAnsi="Book Antiqua" w:cs="Arial"/>
                <w:b/>
                <w:bCs/>
                <w:i/>
                <w:iCs/>
                <w:color w:val="FF0000"/>
                <w:sz w:val="19"/>
                <w:szCs w:val="19"/>
                <w:lang w:eastAsia="pt-BR"/>
              </w:rPr>
              <w:t>#</w:t>
            </w:r>
            <w:r w:rsidRPr="00082BBA">
              <w:rPr>
                <w:rFonts w:ascii="Book Antiqua" w:eastAsia="Times New Roman" w:hAnsi="Book Antiqua" w:cs="Arial"/>
                <w:b/>
                <w:bCs/>
                <w:i/>
                <w:iCs/>
                <w:color w:val="FF0000"/>
                <w:sz w:val="19"/>
                <w:szCs w:val="19"/>
                <w:highlight w:val="green"/>
                <w:lang w:eastAsia="pt-BR"/>
              </w:rPr>
              <w:t>Atenção</w:t>
            </w:r>
            <w:r w:rsidRPr="00082BBA">
              <w:rPr>
                <w:rFonts w:ascii="Book Antiqua" w:eastAsia="Times New Roman" w:hAnsi="Book Antiqua" w:cs="Arial"/>
                <w:b/>
                <w:bCs/>
                <w:i/>
                <w:iCs/>
                <w:color w:val="FF0000"/>
                <w:sz w:val="19"/>
                <w:szCs w:val="19"/>
                <w:lang w:eastAsia="pt-BR"/>
              </w:rPr>
              <w:t>: #</w:t>
            </w:r>
            <w:r w:rsidRPr="00082BBA">
              <w:rPr>
                <w:rFonts w:ascii="Book Antiqua" w:eastAsia="Times New Roman" w:hAnsi="Book Antiqua" w:cs="Arial"/>
                <w:b/>
                <w:bCs/>
                <w:i/>
                <w:iCs/>
                <w:color w:val="FF0000"/>
                <w:sz w:val="19"/>
                <w:szCs w:val="19"/>
                <w:highlight w:val="green"/>
                <w:lang w:eastAsia="pt-BR"/>
              </w:rPr>
              <w:t>PCSP-2018</w:t>
            </w:r>
            <w:r w:rsidRPr="00082BBA">
              <w:rPr>
                <w:rFonts w:ascii="Book Antiqua" w:eastAsia="Times New Roman" w:hAnsi="Book Antiqua" w:cs="Arial"/>
                <w:b/>
                <w:bCs/>
                <w:i/>
                <w:iCs/>
                <w:color w:val="FF0000"/>
                <w:sz w:val="19"/>
                <w:szCs w:val="19"/>
                <w:lang w:eastAsia="pt-BR"/>
              </w:rPr>
              <w:t>: #</w:t>
            </w:r>
            <w:r w:rsidRPr="00082BBA">
              <w:rPr>
                <w:rFonts w:ascii="Book Antiqua" w:eastAsia="Times New Roman" w:hAnsi="Book Antiqua" w:cs="Arial"/>
                <w:b/>
                <w:bCs/>
                <w:i/>
                <w:iCs/>
                <w:color w:val="FF0000"/>
                <w:sz w:val="19"/>
                <w:szCs w:val="19"/>
                <w:highlight w:val="green"/>
                <w:lang w:eastAsia="pt-BR"/>
              </w:rPr>
              <w:t>VUNESP</w:t>
            </w:r>
            <w:r>
              <w:rPr>
                <w:rFonts w:ascii="Book Antiqua" w:eastAsia="Times New Roman" w:hAnsi="Book Antiqua" w:cs="Arial"/>
                <w:color w:val="000000"/>
                <w:sz w:val="19"/>
                <w:szCs w:val="19"/>
                <w:lang w:eastAsia="pt-BR"/>
              </w:rPr>
              <w:t xml:space="preserve">: </w:t>
            </w:r>
            <w:r w:rsidRPr="00082BBA">
              <w:rPr>
                <w:rFonts w:ascii="Book Antiqua" w:eastAsia="Times New Roman" w:hAnsi="Book Antiqua" w:cs="Arial"/>
                <w:color w:val="000000"/>
                <w:sz w:val="19"/>
                <w:szCs w:val="19"/>
                <w:lang w:eastAsia="pt-BR"/>
              </w:rPr>
              <w:t xml:space="preserve">O art. 6º.1 </w:t>
            </w:r>
            <w:r>
              <w:rPr>
                <w:rFonts w:ascii="Book Antiqua" w:eastAsia="Times New Roman" w:hAnsi="Book Antiqua" w:cs="Arial"/>
                <w:color w:val="000000"/>
                <w:sz w:val="19"/>
                <w:szCs w:val="19"/>
                <w:lang w:eastAsia="pt-BR"/>
              </w:rPr>
              <w:t xml:space="preserve">do </w:t>
            </w:r>
            <w:r w:rsidRPr="00082BBA">
              <w:rPr>
                <w:rFonts w:ascii="Book Antiqua" w:eastAsia="Times New Roman" w:hAnsi="Book Antiqua" w:cs="Arial"/>
                <w:color w:val="000000"/>
                <w:sz w:val="19"/>
                <w:szCs w:val="19"/>
                <w:lang w:eastAsia="pt-BR"/>
              </w:rPr>
              <w:t>Protocolo de Prevenção, Supressão e Punição do Tráfico de Pessoas, Especialmente Mulheres e Crianças</w:t>
            </w:r>
            <w:r>
              <w:rPr>
                <w:rFonts w:ascii="Book Antiqua" w:eastAsia="Times New Roman" w:hAnsi="Book Antiqua" w:cs="Arial"/>
                <w:color w:val="000000"/>
                <w:sz w:val="19"/>
                <w:szCs w:val="19"/>
                <w:lang w:eastAsia="pt-BR"/>
              </w:rPr>
              <w:t xml:space="preserve"> </w:t>
            </w:r>
            <w:r w:rsidRPr="00082BBA">
              <w:rPr>
                <w:rFonts w:ascii="Book Antiqua" w:eastAsia="Times New Roman" w:hAnsi="Book Antiqua" w:cs="Arial"/>
                <w:color w:val="000000"/>
                <w:sz w:val="19"/>
                <w:szCs w:val="19"/>
                <w:lang w:eastAsia="pt-BR"/>
              </w:rPr>
              <w:t xml:space="preserve">prevê que, quando for apropriado e na medida do que for permitido pelo direito interno, que os Estados devem proteger a identidade e privacidade das vítimas, o que inclui, dentre outras medidas, </w:t>
            </w:r>
            <w:r w:rsidRPr="00082BBA">
              <w:rPr>
                <w:rFonts w:ascii="Book Antiqua" w:eastAsia="Times New Roman" w:hAnsi="Book Antiqua" w:cs="Arial"/>
                <w:b/>
                <w:bCs/>
                <w:color w:val="000000"/>
                <w:sz w:val="19"/>
                <w:szCs w:val="19"/>
                <w:highlight w:val="yellow"/>
                <w:lang w:eastAsia="pt-BR"/>
              </w:rPr>
              <w:t>a confidencialidade dos procedimentos judiciais</w:t>
            </w:r>
            <w:r w:rsidRPr="00082BBA">
              <w:rPr>
                <w:rFonts w:ascii="Book Antiqua" w:eastAsia="Times New Roman" w:hAnsi="Book Antiqua" w:cs="Arial"/>
                <w:b/>
                <w:bCs/>
                <w:color w:val="000000"/>
                <w:sz w:val="19"/>
                <w:szCs w:val="19"/>
                <w:lang w:eastAsia="pt-BR"/>
              </w:rPr>
              <w:t xml:space="preserve"> </w:t>
            </w:r>
            <w:r w:rsidRPr="00082BBA">
              <w:rPr>
                <w:rFonts w:ascii="Book Antiqua" w:eastAsia="Times New Roman" w:hAnsi="Book Antiqua" w:cs="Arial"/>
                <w:color w:val="000000"/>
                <w:sz w:val="19"/>
                <w:szCs w:val="19"/>
                <w:lang w:eastAsia="pt-BR"/>
              </w:rPr>
              <w:t>relativos a este tipo de tráfico.</w:t>
            </w:r>
          </w:p>
        </w:tc>
      </w:tr>
    </w:tbl>
    <w:p w14:paraId="0EDCBE36" w14:textId="500DB0C3"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2. Cada Estado Parte assegurará que o seu sistema jurídico ou administrativo contenha medidas que forneçam às vítimas de tráfico de pessoas, quando necessário:</w:t>
      </w:r>
    </w:p>
    <w:p w14:paraId="4579CA59"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 Informação sobre procedimentos judiciais e administrativos aplicáveis;</w:t>
      </w:r>
    </w:p>
    <w:p w14:paraId="6C54A307"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b) Assistência para permitir que as suas opiniões e preocupações sejam apresentadas e tomadas em conta em fases adequadas do processo penal instaurado contra os autores das infrações, sem prejuízo dos direitos da defesa.</w:t>
      </w:r>
    </w:p>
    <w:p w14:paraId="05FF3690" w14:textId="2AAA242C"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835E03">
        <w:rPr>
          <w:rFonts w:ascii="Book Antiqua" w:eastAsia="Times New Roman" w:hAnsi="Book Antiqua" w:cs="Arial"/>
          <w:b/>
          <w:bCs/>
          <w:color w:val="000000"/>
          <w:sz w:val="19"/>
          <w:szCs w:val="19"/>
          <w:highlight w:val="magenta"/>
          <w:lang w:eastAsia="pt-BR"/>
        </w:rPr>
        <w:t>3</w:t>
      </w:r>
      <w:r w:rsidRPr="00835E03">
        <w:rPr>
          <w:rFonts w:ascii="Book Antiqua" w:eastAsia="Times New Roman" w:hAnsi="Book Antiqua" w:cs="Arial"/>
          <w:b/>
          <w:bCs/>
          <w:color w:val="000000"/>
          <w:sz w:val="19"/>
          <w:szCs w:val="19"/>
          <w:lang w:eastAsia="pt-BR"/>
        </w:rPr>
        <w:t>. Cada Estado Parte terá em consideração a aplicação de medidas que permitam a recuperação física, psicológica e social das vítimas de tráfico de pessoas, incluindo, se for caso disso, em cooperação com organizações não-governamentais, outras organizações competentes e outros elementos de sociedade civil e, em especial, o fornecimento de</w:t>
      </w:r>
      <w:r w:rsidRPr="00FD2A9A">
        <w:rPr>
          <w:rFonts w:ascii="Book Antiqua" w:eastAsia="Times New Roman" w:hAnsi="Book Antiqua" w:cs="Arial"/>
          <w:color w:val="000000"/>
          <w:sz w:val="19"/>
          <w:szCs w:val="19"/>
          <w:lang w:eastAsia="pt-BR"/>
        </w:rPr>
        <w:t>:</w:t>
      </w:r>
      <w:r w:rsidR="00835E03">
        <w:rPr>
          <w:rFonts w:ascii="Book Antiqua" w:eastAsia="Times New Roman" w:hAnsi="Book Antiqua" w:cs="Arial"/>
          <w:color w:val="000000"/>
          <w:sz w:val="19"/>
          <w:szCs w:val="19"/>
          <w:lang w:eastAsia="pt-BR"/>
        </w:rPr>
        <w:t xml:space="preserve"> </w:t>
      </w:r>
      <w:r w:rsidR="00835E03" w:rsidRPr="00C957E4">
        <w:rPr>
          <w:rFonts w:ascii="Book Antiqua" w:hAnsi="Book Antiqua"/>
          <w:b/>
          <w:bCs/>
          <w:color w:val="FF0000"/>
          <w:sz w:val="16"/>
          <w:szCs w:val="16"/>
          <w:u w:val="single"/>
        </w:rPr>
        <w:t>(</w:t>
      </w:r>
      <w:r w:rsidR="00835E03">
        <w:rPr>
          <w:rFonts w:ascii="Book Antiqua" w:hAnsi="Book Antiqua"/>
          <w:b/>
          <w:bCs/>
          <w:color w:val="FF0000"/>
          <w:sz w:val="16"/>
          <w:szCs w:val="16"/>
          <w:u w:val="single"/>
        </w:rPr>
        <w:t>PCSP-2014</w:t>
      </w:r>
      <w:r w:rsidR="00835E03" w:rsidRPr="00C957E4">
        <w:rPr>
          <w:rFonts w:ascii="Book Antiqua" w:hAnsi="Book Antiqua"/>
          <w:b/>
          <w:bCs/>
          <w:color w:val="FF0000"/>
          <w:sz w:val="16"/>
          <w:szCs w:val="16"/>
          <w:u w:val="single"/>
        </w:rPr>
        <w:t>)</w:t>
      </w:r>
    </w:p>
    <w:p w14:paraId="2ADCDEE5" w14:textId="481C3024" w:rsidR="00FD2A9A" w:rsidRPr="00835E03" w:rsidRDefault="00FD2A9A" w:rsidP="00835E0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835E03">
        <w:rPr>
          <w:rFonts w:ascii="Book Antiqua" w:eastAsia="Times New Roman" w:hAnsi="Book Antiqua" w:cs="Arial"/>
          <w:b/>
          <w:bCs/>
          <w:color w:val="000000"/>
          <w:sz w:val="19"/>
          <w:szCs w:val="19"/>
          <w:lang w:eastAsia="pt-BR"/>
        </w:rPr>
        <w:t>a) Alojamento adequado;</w:t>
      </w:r>
      <w:r w:rsidR="00835E03" w:rsidRPr="00835E03">
        <w:rPr>
          <w:rFonts w:ascii="Book Antiqua" w:eastAsia="Times New Roman" w:hAnsi="Book Antiqua" w:cs="Arial"/>
          <w:b/>
          <w:bCs/>
          <w:color w:val="000000"/>
          <w:sz w:val="19"/>
          <w:szCs w:val="19"/>
          <w:lang w:eastAsia="pt-BR"/>
        </w:rPr>
        <w:t xml:space="preserve"> </w:t>
      </w:r>
      <w:r w:rsidR="00835E03" w:rsidRPr="00835E03">
        <w:rPr>
          <w:rFonts w:ascii="Book Antiqua" w:hAnsi="Book Antiqua"/>
          <w:b/>
          <w:bCs/>
          <w:color w:val="FF0000"/>
          <w:sz w:val="16"/>
          <w:szCs w:val="16"/>
          <w:u w:val="single"/>
        </w:rPr>
        <w:t>(PCSP-2014)</w:t>
      </w:r>
    </w:p>
    <w:p w14:paraId="765FD3F3" w14:textId="62DE4751" w:rsidR="00FD2A9A" w:rsidRPr="00835E03" w:rsidRDefault="00FD2A9A" w:rsidP="00835E0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835E03">
        <w:rPr>
          <w:rFonts w:ascii="Book Antiqua" w:eastAsia="Times New Roman" w:hAnsi="Book Antiqua" w:cs="Arial"/>
          <w:b/>
          <w:bCs/>
          <w:color w:val="000000"/>
          <w:sz w:val="19"/>
          <w:szCs w:val="19"/>
          <w:lang w:eastAsia="pt-BR"/>
        </w:rPr>
        <w:t>b) Aconselhamento e informação, especialmente quanto aos direitos que a lei lhes reconhece, numa língua que compreendam;</w:t>
      </w:r>
      <w:r w:rsidR="00835E03" w:rsidRPr="00835E03">
        <w:rPr>
          <w:rFonts w:ascii="Book Antiqua" w:eastAsia="Times New Roman" w:hAnsi="Book Antiqua" w:cs="Arial"/>
          <w:b/>
          <w:bCs/>
          <w:color w:val="000000"/>
          <w:sz w:val="19"/>
          <w:szCs w:val="19"/>
          <w:lang w:eastAsia="pt-BR"/>
        </w:rPr>
        <w:t xml:space="preserve"> </w:t>
      </w:r>
      <w:r w:rsidR="00835E03" w:rsidRPr="00835E03">
        <w:rPr>
          <w:rFonts w:ascii="Book Antiqua" w:hAnsi="Book Antiqua"/>
          <w:b/>
          <w:bCs/>
          <w:color w:val="FF0000"/>
          <w:sz w:val="16"/>
          <w:szCs w:val="16"/>
          <w:u w:val="single"/>
        </w:rPr>
        <w:t>(PCSP-2014)</w:t>
      </w:r>
    </w:p>
    <w:p w14:paraId="55530C89" w14:textId="61A5F0F4" w:rsidR="00FD2A9A" w:rsidRPr="00835E03" w:rsidRDefault="00FD2A9A" w:rsidP="00835E03">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835E03">
        <w:rPr>
          <w:rFonts w:ascii="Book Antiqua" w:eastAsia="Times New Roman" w:hAnsi="Book Antiqua" w:cs="Arial"/>
          <w:b/>
          <w:bCs/>
          <w:color w:val="000000"/>
          <w:sz w:val="19"/>
          <w:szCs w:val="19"/>
          <w:lang w:eastAsia="pt-BR"/>
        </w:rPr>
        <w:t>c) Assistência médica, psicológica e material; e</w:t>
      </w:r>
      <w:r w:rsidR="00835E03" w:rsidRPr="00835E03">
        <w:rPr>
          <w:rFonts w:ascii="Book Antiqua" w:eastAsia="Times New Roman" w:hAnsi="Book Antiqua" w:cs="Arial"/>
          <w:b/>
          <w:bCs/>
          <w:color w:val="000000"/>
          <w:sz w:val="19"/>
          <w:szCs w:val="19"/>
          <w:lang w:eastAsia="pt-BR"/>
        </w:rPr>
        <w:t xml:space="preserve"> </w:t>
      </w:r>
      <w:r w:rsidR="00835E03" w:rsidRPr="00835E03">
        <w:rPr>
          <w:rFonts w:ascii="Book Antiqua" w:hAnsi="Book Antiqua"/>
          <w:b/>
          <w:bCs/>
          <w:color w:val="FF0000"/>
          <w:sz w:val="16"/>
          <w:szCs w:val="16"/>
          <w:u w:val="single"/>
        </w:rPr>
        <w:t>(PCSP-2014)</w:t>
      </w:r>
    </w:p>
    <w:p w14:paraId="6E14B5F7" w14:textId="10F75EF6"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835E03">
        <w:rPr>
          <w:rFonts w:ascii="Book Antiqua" w:eastAsia="Times New Roman" w:hAnsi="Book Antiqua" w:cs="Arial"/>
          <w:b/>
          <w:bCs/>
          <w:color w:val="000000"/>
          <w:sz w:val="19"/>
          <w:szCs w:val="19"/>
          <w:lang w:eastAsia="pt-BR"/>
        </w:rPr>
        <w:t>d) Oportunidades de emprego, educação e formação</w:t>
      </w:r>
      <w:r w:rsidRPr="00FD2A9A">
        <w:rPr>
          <w:rFonts w:ascii="Book Antiqua" w:eastAsia="Times New Roman" w:hAnsi="Book Antiqua" w:cs="Arial"/>
          <w:color w:val="000000"/>
          <w:sz w:val="19"/>
          <w:szCs w:val="19"/>
          <w:lang w:eastAsia="pt-BR"/>
        </w:rPr>
        <w:t>.</w:t>
      </w:r>
      <w:r w:rsidR="00835E03">
        <w:rPr>
          <w:rFonts w:ascii="Book Antiqua" w:eastAsia="Times New Roman" w:hAnsi="Book Antiqua" w:cs="Arial"/>
          <w:color w:val="000000"/>
          <w:sz w:val="19"/>
          <w:szCs w:val="19"/>
          <w:lang w:eastAsia="pt-BR"/>
        </w:rPr>
        <w:t xml:space="preserve"> </w:t>
      </w:r>
      <w:r w:rsidR="00835E03" w:rsidRPr="00C957E4">
        <w:rPr>
          <w:rFonts w:ascii="Book Antiqua" w:hAnsi="Book Antiqua"/>
          <w:b/>
          <w:bCs/>
          <w:color w:val="FF0000"/>
          <w:sz w:val="16"/>
          <w:szCs w:val="16"/>
          <w:u w:val="single"/>
        </w:rPr>
        <w:t>(</w:t>
      </w:r>
      <w:r w:rsidR="00835E03">
        <w:rPr>
          <w:rFonts w:ascii="Book Antiqua" w:hAnsi="Book Antiqua"/>
          <w:b/>
          <w:bCs/>
          <w:color w:val="FF0000"/>
          <w:sz w:val="16"/>
          <w:szCs w:val="16"/>
          <w:u w:val="single"/>
        </w:rPr>
        <w:t>PCSP-2014</w:t>
      </w:r>
      <w:r w:rsidR="00835E03" w:rsidRPr="00C957E4">
        <w:rPr>
          <w:rFonts w:ascii="Book Antiqua" w:hAnsi="Book Antiqua"/>
          <w:b/>
          <w:bCs/>
          <w:color w:val="FF0000"/>
          <w:sz w:val="16"/>
          <w:szCs w:val="16"/>
          <w:u w:val="single"/>
        </w:rPr>
        <w:t>)</w:t>
      </w:r>
    </w:p>
    <w:p w14:paraId="2B95A889" w14:textId="733C3D32"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82BBA">
        <w:rPr>
          <w:rFonts w:ascii="Book Antiqua" w:eastAsia="Times New Roman" w:hAnsi="Book Antiqua" w:cs="Arial"/>
          <w:b/>
          <w:bCs/>
          <w:color w:val="000000"/>
          <w:sz w:val="19"/>
          <w:szCs w:val="19"/>
          <w:highlight w:val="magenta"/>
          <w:lang w:eastAsia="pt-BR"/>
        </w:rPr>
        <w:t>4</w:t>
      </w:r>
      <w:r w:rsidRPr="00FD2A9A">
        <w:rPr>
          <w:rFonts w:ascii="Book Antiqua" w:eastAsia="Times New Roman" w:hAnsi="Book Antiqua" w:cs="Arial"/>
          <w:color w:val="000000"/>
          <w:sz w:val="19"/>
          <w:szCs w:val="19"/>
          <w:lang w:eastAsia="pt-BR"/>
        </w:rPr>
        <w:t xml:space="preserve">. </w:t>
      </w:r>
      <w:r w:rsidRPr="00082BBA">
        <w:rPr>
          <w:rFonts w:ascii="Book Antiqua" w:eastAsia="Times New Roman" w:hAnsi="Book Antiqua" w:cs="Arial"/>
          <w:b/>
          <w:bCs/>
          <w:color w:val="000000"/>
          <w:sz w:val="19"/>
          <w:szCs w:val="19"/>
          <w:lang w:eastAsia="pt-BR"/>
        </w:rPr>
        <w:t xml:space="preserve">Cada Estado Parte </w:t>
      </w:r>
      <w:r w:rsidRPr="00082BBA">
        <w:rPr>
          <w:rFonts w:ascii="Book Antiqua" w:eastAsia="Times New Roman" w:hAnsi="Book Antiqua" w:cs="Arial"/>
          <w:b/>
          <w:bCs/>
          <w:caps/>
          <w:color w:val="000000"/>
          <w:sz w:val="19"/>
          <w:szCs w:val="19"/>
          <w:highlight w:val="green"/>
          <w:lang w:eastAsia="pt-BR"/>
        </w:rPr>
        <w:t>terá em conta</w:t>
      </w:r>
      <w:r w:rsidRPr="00082BBA">
        <w:rPr>
          <w:rFonts w:ascii="Book Antiqua" w:eastAsia="Times New Roman" w:hAnsi="Book Antiqua" w:cs="Arial"/>
          <w:b/>
          <w:bCs/>
          <w:color w:val="000000"/>
          <w:sz w:val="19"/>
          <w:szCs w:val="19"/>
          <w:lang w:eastAsia="pt-BR"/>
        </w:rPr>
        <w:t>, ao aplicar as disposições do presente Artigo, a idade, o sexo e as necessidades específicas das vítimas de tráfico de pessoas, designadamente as necessidades específicas das crianças, incluindo o alojamento, a educação e cuidados adequados</w:t>
      </w:r>
      <w:r w:rsidRPr="00FD2A9A">
        <w:rPr>
          <w:rFonts w:ascii="Book Antiqua" w:eastAsia="Times New Roman" w:hAnsi="Book Antiqua" w:cs="Arial"/>
          <w:color w:val="000000"/>
          <w:sz w:val="19"/>
          <w:szCs w:val="19"/>
          <w:lang w:eastAsia="pt-BR"/>
        </w:rPr>
        <w:t>.</w:t>
      </w:r>
      <w:r w:rsidR="00082BBA">
        <w:rPr>
          <w:rFonts w:ascii="Book Antiqua" w:eastAsia="Times New Roman" w:hAnsi="Book Antiqua" w:cs="Arial"/>
          <w:color w:val="000000"/>
          <w:sz w:val="19"/>
          <w:szCs w:val="19"/>
          <w:lang w:eastAsia="pt-BR"/>
        </w:rPr>
        <w:t xml:space="preserve"> </w:t>
      </w:r>
      <w:r w:rsidR="00082BBA" w:rsidRPr="00C957E4">
        <w:rPr>
          <w:rFonts w:ascii="Book Antiqua" w:hAnsi="Book Antiqua"/>
          <w:b/>
          <w:bCs/>
          <w:color w:val="FF0000"/>
          <w:sz w:val="16"/>
          <w:szCs w:val="16"/>
          <w:u w:val="single"/>
        </w:rPr>
        <w:t>(</w:t>
      </w:r>
      <w:r w:rsidR="00082BBA">
        <w:rPr>
          <w:rFonts w:ascii="Book Antiqua" w:hAnsi="Book Antiqua"/>
          <w:b/>
          <w:bCs/>
          <w:color w:val="FF0000"/>
          <w:sz w:val="16"/>
          <w:szCs w:val="16"/>
          <w:u w:val="single"/>
        </w:rPr>
        <w:t>PCSP-2018</w:t>
      </w:r>
      <w:r w:rsidR="00082BBA" w:rsidRPr="00C957E4">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082BBA" w14:paraId="1E96994F" w14:textId="77777777" w:rsidTr="00FE4A7B">
        <w:tc>
          <w:tcPr>
            <w:tcW w:w="8494" w:type="dxa"/>
            <w:shd w:val="clear" w:color="auto" w:fill="CCFFFF"/>
          </w:tcPr>
          <w:p w14:paraId="0929AB20" w14:textId="21AC0C41" w:rsidR="00082BBA" w:rsidRPr="00082BBA" w:rsidRDefault="00082BBA" w:rsidP="00FE4A7B">
            <w:pPr>
              <w:spacing w:before="100" w:beforeAutospacing="1" w:after="100" w:afterAutospacing="1"/>
              <w:jc w:val="both"/>
              <w:rPr>
                <w:rFonts w:ascii="Book Antiqua" w:eastAsia="Times New Roman" w:hAnsi="Book Antiqua" w:cs="Arial"/>
                <w:color w:val="000000"/>
                <w:sz w:val="19"/>
                <w:szCs w:val="19"/>
                <w:lang w:eastAsia="pt-BR"/>
              </w:rPr>
            </w:pPr>
            <w:r w:rsidRPr="00082BBA">
              <w:rPr>
                <w:rFonts w:ascii="Book Antiqua" w:eastAsia="Times New Roman" w:hAnsi="Book Antiqua" w:cs="Arial"/>
                <w:b/>
                <w:bCs/>
                <w:i/>
                <w:iCs/>
                <w:color w:val="FF0000"/>
                <w:sz w:val="19"/>
                <w:szCs w:val="19"/>
                <w:lang w:eastAsia="pt-BR"/>
              </w:rPr>
              <w:t>#</w:t>
            </w:r>
            <w:r w:rsidRPr="00082BBA">
              <w:rPr>
                <w:rFonts w:ascii="Book Antiqua" w:eastAsia="Times New Roman" w:hAnsi="Book Antiqua" w:cs="Arial"/>
                <w:b/>
                <w:bCs/>
                <w:i/>
                <w:iCs/>
                <w:color w:val="FF0000"/>
                <w:sz w:val="19"/>
                <w:szCs w:val="19"/>
                <w:highlight w:val="green"/>
                <w:lang w:eastAsia="pt-BR"/>
              </w:rPr>
              <w:t>Atenção</w:t>
            </w:r>
            <w:r w:rsidRPr="00082BBA">
              <w:rPr>
                <w:rFonts w:ascii="Book Antiqua" w:eastAsia="Times New Roman" w:hAnsi="Book Antiqua" w:cs="Arial"/>
                <w:b/>
                <w:bCs/>
                <w:i/>
                <w:iCs/>
                <w:color w:val="FF0000"/>
                <w:sz w:val="19"/>
                <w:szCs w:val="19"/>
                <w:lang w:eastAsia="pt-BR"/>
              </w:rPr>
              <w:t>: #</w:t>
            </w:r>
            <w:r w:rsidRPr="00082BBA">
              <w:rPr>
                <w:rFonts w:ascii="Book Antiqua" w:eastAsia="Times New Roman" w:hAnsi="Book Antiqua" w:cs="Arial"/>
                <w:b/>
                <w:bCs/>
                <w:i/>
                <w:iCs/>
                <w:color w:val="FF0000"/>
                <w:sz w:val="19"/>
                <w:szCs w:val="19"/>
                <w:highlight w:val="green"/>
                <w:lang w:eastAsia="pt-BR"/>
              </w:rPr>
              <w:t>PCSP-2018</w:t>
            </w:r>
            <w:r w:rsidRPr="00082BBA">
              <w:rPr>
                <w:rFonts w:ascii="Book Antiqua" w:eastAsia="Times New Roman" w:hAnsi="Book Antiqua" w:cs="Arial"/>
                <w:b/>
                <w:bCs/>
                <w:i/>
                <w:iCs/>
                <w:color w:val="FF0000"/>
                <w:sz w:val="19"/>
                <w:szCs w:val="19"/>
                <w:lang w:eastAsia="pt-BR"/>
              </w:rPr>
              <w:t>: #</w:t>
            </w:r>
            <w:r w:rsidRPr="00082BBA">
              <w:rPr>
                <w:rFonts w:ascii="Book Antiqua" w:eastAsia="Times New Roman" w:hAnsi="Book Antiqua" w:cs="Arial"/>
                <w:b/>
                <w:bCs/>
                <w:i/>
                <w:iCs/>
                <w:color w:val="FF0000"/>
                <w:sz w:val="19"/>
                <w:szCs w:val="19"/>
                <w:highlight w:val="green"/>
                <w:lang w:eastAsia="pt-BR"/>
              </w:rPr>
              <w:t>VUNESP</w:t>
            </w:r>
            <w:r>
              <w:rPr>
                <w:rFonts w:ascii="Book Antiqua" w:eastAsia="Times New Roman" w:hAnsi="Book Antiqua" w:cs="Arial"/>
                <w:color w:val="000000"/>
                <w:sz w:val="19"/>
                <w:szCs w:val="19"/>
                <w:lang w:eastAsia="pt-BR"/>
              </w:rPr>
              <w:t xml:space="preserve">: </w:t>
            </w:r>
            <w:r w:rsidRPr="00082BBA">
              <w:rPr>
                <w:rFonts w:ascii="Book Antiqua" w:eastAsia="Times New Roman" w:hAnsi="Book Antiqua" w:cs="Arial"/>
                <w:color w:val="000000"/>
                <w:sz w:val="19"/>
                <w:szCs w:val="19"/>
                <w:lang w:eastAsia="pt-BR"/>
              </w:rPr>
              <w:t>O art. 6º.4</w:t>
            </w:r>
            <w:r>
              <w:rPr>
                <w:rFonts w:ascii="Book Antiqua" w:eastAsia="Times New Roman" w:hAnsi="Book Antiqua" w:cs="Arial"/>
                <w:color w:val="000000"/>
                <w:sz w:val="19"/>
                <w:szCs w:val="19"/>
                <w:lang w:eastAsia="pt-BR"/>
              </w:rPr>
              <w:t xml:space="preserve"> do </w:t>
            </w:r>
            <w:r w:rsidRPr="00082BBA">
              <w:rPr>
                <w:rFonts w:ascii="Book Antiqua" w:eastAsia="Times New Roman" w:hAnsi="Book Antiqua" w:cs="Arial"/>
                <w:color w:val="000000"/>
                <w:sz w:val="19"/>
                <w:szCs w:val="19"/>
                <w:lang w:eastAsia="pt-BR"/>
              </w:rPr>
              <w:t>Protocolo de Prevenção, Supressão e Punição do Tráfico de Pessoas, Especialmente Mulheres e Crianças prevê que os Estados, ao aplicar as disposições deste artigo, deve levar em conta a idade, sexo e as necessidades específicas das vítimas, notadamente se estas forem crianças.</w:t>
            </w:r>
          </w:p>
        </w:tc>
      </w:tr>
    </w:tbl>
    <w:p w14:paraId="276F6783" w14:textId="7373EB8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lastRenderedPageBreak/>
        <w:t>5. Cada Estado Parte envidará esforços para garantir a segurança física das vítimas de tráfico de pessoas enquanto estas se encontrarem no seu território.</w:t>
      </w:r>
    </w:p>
    <w:p w14:paraId="77E2DAF6" w14:textId="39A73051"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835E03">
        <w:rPr>
          <w:rFonts w:ascii="Book Antiqua" w:eastAsia="Times New Roman" w:hAnsi="Book Antiqua" w:cs="Arial"/>
          <w:b/>
          <w:bCs/>
          <w:color w:val="000000"/>
          <w:sz w:val="19"/>
          <w:szCs w:val="19"/>
          <w:highlight w:val="magenta"/>
          <w:lang w:eastAsia="pt-BR"/>
        </w:rPr>
        <w:t>6</w:t>
      </w:r>
      <w:r w:rsidRPr="00835E03">
        <w:rPr>
          <w:rFonts w:ascii="Book Antiqua" w:eastAsia="Times New Roman" w:hAnsi="Book Antiqua" w:cs="Arial"/>
          <w:b/>
          <w:bCs/>
          <w:color w:val="000000"/>
          <w:sz w:val="19"/>
          <w:szCs w:val="19"/>
          <w:lang w:eastAsia="pt-BR"/>
        </w:rPr>
        <w:t>. Cada Estado Parte assegurará que o seu sistema jurídico contenha medidas que ofereçam às vítimas de tráfico de pessoas a possibilidade de obterem indenização pelos danos sofridos</w:t>
      </w:r>
      <w:r w:rsidRPr="00FD2A9A">
        <w:rPr>
          <w:rFonts w:ascii="Book Antiqua" w:eastAsia="Times New Roman" w:hAnsi="Book Antiqua" w:cs="Arial"/>
          <w:color w:val="000000"/>
          <w:sz w:val="19"/>
          <w:szCs w:val="19"/>
          <w:lang w:eastAsia="pt-BR"/>
        </w:rPr>
        <w:t>.</w:t>
      </w:r>
      <w:r w:rsidR="00835E03">
        <w:rPr>
          <w:rFonts w:ascii="Book Antiqua" w:eastAsia="Times New Roman" w:hAnsi="Book Antiqua" w:cs="Arial"/>
          <w:color w:val="000000"/>
          <w:sz w:val="19"/>
          <w:szCs w:val="19"/>
          <w:lang w:eastAsia="pt-BR"/>
        </w:rPr>
        <w:t xml:space="preserve"> </w:t>
      </w:r>
      <w:r w:rsidR="00835E03" w:rsidRPr="00C957E4">
        <w:rPr>
          <w:rFonts w:ascii="Book Antiqua" w:hAnsi="Book Antiqua"/>
          <w:b/>
          <w:bCs/>
          <w:color w:val="FF0000"/>
          <w:sz w:val="16"/>
          <w:szCs w:val="16"/>
          <w:u w:val="single"/>
        </w:rPr>
        <w:t>(</w:t>
      </w:r>
      <w:r w:rsidR="00835E03">
        <w:rPr>
          <w:rFonts w:ascii="Book Antiqua" w:hAnsi="Book Antiqua"/>
          <w:b/>
          <w:bCs/>
          <w:color w:val="FF0000"/>
          <w:sz w:val="16"/>
          <w:szCs w:val="16"/>
          <w:u w:val="single"/>
        </w:rPr>
        <w:t>PCSP-2014</w:t>
      </w:r>
      <w:r w:rsidR="00835E03" w:rsidRPr="00C957E4">
        <w:rPr>
          <w:rFonts w:ascii="Book Antiqua" w:hAnsi="Book Antiqua"/>
          <w:b/>
          <w:bCs/>
          <w:color w:val="FF0000"/>
          <w:sz w:val="16"/>
          <w:szCs w:val="16"/>
          <w:u w:val="single"/>
        </w:rPr>
        <w:t>)</w:t>
      </w:r>
    </w:p>
    <w:p w14:paraId="54F70F6B"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Artigo 7</w:t>
      </w:r>
    </w:p>
    <w:p w14:paraId="2517660C"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Estatuto das vítimas de tráfico de pessoas nos Estados de acolhimento</w:t>
      </w:r>
    </w:p>
    <w:p w14:paraId="0DB29C99"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1. Além de adotar as medidas em conformidade com o Artigo 6 do presente Protocolo, cada Estado Parte considerará a possibilidade de adotar medidas legislativas ou outras medidas adequadas que permitam às vítimas de tráfico de pessoas permanecerem no seu território a título temporário ou permanente, se for caso disso.</w:t>
      </w:r>
    </w:p>
    <w:p w14:paraId="182E62F1"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2. Ao executar o disposto no parágrafo 1 do presente Artigo, cada Estado Parte terá devidamente em conta fatores humanitários e pessoais.</w:t>
      </w:r>
    </w:p>
    <w:p w14:paraId="4696645C"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Artigo 8</w:t>
      </w:r>
    </w:p>
    <w:p w14:paraId="1294E8BA"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Repatriamento das vítimas de tráfico de pessoas</w:t>
      </w:r>
    </w:p>
    <w:p w14:paraId="75B0F019"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1. O Estado Parte do qual a vítima de tráfico de pessoas é nacional ou no qual a pessoa tinha direito de residência permanente, no momento de entrada no território do Estado Parte de acolhimento, facilitará e aceitará, sem demora indevida ou injustificada, o regresso dessa pessoa, tendo devidamente em conta a segurança da mesma.</w:t>
      </w:r>
    </w:p>
    <w:p w14:paraId="1FF7E8B1"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2. Quando um Estado Parte retornar uma vítima de tráfico de pessoas a um Estado Parte do qual essa pessoa seja nacional ou no qual tinha direito de residência permanente no momento de entrada no território do Estado Parte de acolhimento, esse regresso levará devidamente em conta a segurança da pessoa bem como a situação de qualquer processo judicial relacionado ao fato de tal pessoa ser uma vítima de tráfico, preferencialmente de forma voluntária.</w:t>
      </w:r>
    </w:p>
    <w:p w14:paraId="04A6A0A7"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3. A pedido do Estado Parte de acolhimento, um Estado Parte requerido verificará, sem demora indevida ou injustificada, se uma vítima de tráfico de pessoas é sua nacional ou se tinha direito de residência permanente no seu território no momento de entrada no território do Estado Parte de acolhimento.</w:t>
      </w:r>
    </w:p>
    <w:p w14:paraId="076DCBB0"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4. De forma a facilitar o regresso de uma vítima de tráfico de pessoas que não possua os documentos devidos, o Estado Parte do qual essa pessoa é nacional ou no qual tinha direito de residência permanente no momento de entrada no território do Estado Parte de acolhimento aceitará emitir, a pedido do Estado Parte de acolhimento, os documentos de viagem ou outro tipo de autorização necessária que permita à pessoa viajar e ser readmitida no seu território.</w:t>
      </w:r>
    </w:p>
    <w:p w14:paraId="1A2BC813"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5. O presente Artigo não prejudica os direitos reconhecidos às vítimas de tráfico de pessoas por força de qualquer disposição do direito interno do Estado Parte de acolhimento.</w:t>
      </w:r>
    </w:p>
    <w:p w14:paraId="1CA75007"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6.O presente Artigo não prejudica qualquer acordo ou compromisso bilateral ou multilateral aplicável que regule, no todo ou em parte, o regresso de vítimas de tráfico de pessoas.</w:t>
      </w:r>
    </w:p>
    <w:p w14:paraId="59B5EF30"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III. Prevenção, cooperação e outras medidas</w:t>
      </w:r>
    </w:p>
    <w:p w14:paraId="33A5EBB1" w14:textId="77777777" w:rsidR="00FD2A9A" w:rsidRPr="001627B7" w:rsidRDefault="00FD2A9A" w:rsidP="00FD2A9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1627B7">
        <w:rPr>
          <w:rFonts w:ascii="Book Antiqua" w:eastAsia="Times New Roman" w:hAnsi="Book Antiqua" w:cs="Arial"/>
          <w:b/>
          <w:bCs/>
          <w:color w:val="000000"/>
          <w:sz w:val="19"/>
          <w:szCs w:val="19"/>
          <w:highlight w:val="magenta"/>
          <w:lang w:eastAsia="pt-BR"/>
        </w:rPr>
        <w:t>Artigo 9</w:t>
      </w:r>
    </w:p>
    <w:p w14:paraId="7F4FA450"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Prevenção do tráfico de pessoas</w:t>
      </w:r>
    </w:p>
    <w:p w14:paraId="2D5F880D"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1. Os Estados Partes estabelecerão políticas abrangentes, programas e outras medidas para:</w:t>
      </w:r>
    </w:p>
    <w:p w14:paraId="44F31F48"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lastRenderedPageBreak/>
        <w:t>a) Prevenir e combater o tráfico de pessoas; e</w:t>
      </w:r>
    </w:p>
    <w:p w14:paraId="3E03EEB7"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 xml:space="preserve">b) Proteger as vítimas de tráfico de pessoas, especialmente as mulheres e as crianças, de nova </w:t>
      </w:r>
      <w:proofErr w:type="spellStart"/>
      <w:r w:rsidRPr="00FD2A9A">
        <w:rPr>
          <w:rFonts w:ascii="Book Antiqua" w:eastAsia="Times New Roman" w:hAnsi="Book Antiqua" w:cs="Arial"/>
          <w:color w:val="000000"/>
          <w:sz w:val="19"/>
          <w:szCs w:val="19"/>
          <w:lang w:eastAsia="pt-BR"/>
        </w:rPr>
        <w:t>vitimação</w:t>
      </w:r>
      <w:proofErr w:type="spellEnd"/>
      <w:r w:rsidRPr="00FD2A9A">
        <w:rPr>
          <w:rFonts w:ascii="Book Antiqua" w:eastAsia="Times New Roman" w:hAnsi="Book Antiqua" w:cs="Arial"/>
          <w:color w:val="000000"/>
          <w:sz w:val="19"/>
          <w:szCs w:val="19"/>
          <w:lang w:eastAsia="pt-BR"/>
        </w:rPr>
        <w:t>.</w:t>
      </w:r>
    </w:p>
    <w:p w14:paraId="37E9A8FD"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2. Os Estados Partes envidarão esforços para tomarem medidas tais como pesquisas, campanhas de informação e de difusão através dos órgãos de comunicação, bem como iniciativas sociais e econômicas de forma a prevenir e combater o tráfico de pessoas.</w:t>
      </w:r>
    </w:p>
    <w:p w14:paraId="1A04C8D4"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3. As políticas, programas e outras medidas estabelecidas em conformidade com o presente Artigo incluirão, se necessário, a cooperação com organizações não-governamentais, outras organizações relevantes e outros elementos da sociedade civil.</w:t>
      </w:r>
    </w:p>
    <w:p w14:paraId="44993B77" w14:textId="6E5F7359" w:rsidR="00FD2A9A" w:rsidRPr="001627B7" w:rsidRDefault="00FD2A9A" w:rsidP="00835E03">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1627B7">
        <w:rPr>
          <w:rFonts w:ascii="Book Antiqua" w:eastAsia="Times New Roman" w:hAnsi="Book Antiqua" w:cs="Arial"/>
          <w:b/>
          <w:bCs/>
          <w:color w:val="000000"/>
          <w:sz w:val="19"/>
          <w:szCs w:val="19"/>
          <w:highlight w:val="magenta"/>
          <w:lang w:eastAsia="pt-BR"/>
        </w:rPr>
        <w:t>4</w:t>
      </w:r>
      <w:r w:rsidRPr="001627B7">
        <w:rPr>
          <w:rFonts w:ascii="Book Antiqua" w:eastAsia="Times New Roman" w:hAnsi="Book Antiqua" w:cs="Arial"/>
          <w:b/>
          <w:bCs/>
          <w:color w:val="000000"/>
          <w:sz w:val="19"/>
          <w:szCs w:val="19"/>
          <w:lang w:eastAsia="pt-BR"/>
        </w:rPr>
        <w:t>. Os Estados Partes tomarão ou reforçarão as medidas, inclusive mediante a cooperação bilateral ou multilateral, para reduzir os fatores como a pobreza, o subdesenvolvimento e a desigualdade de oportunidades que tornam as pessoas, especialmente as mulheres e as crianças, vulneráveis ao tráfico</w:t>
      </w:r>
      <w:r w:rsidRPr="001627B7">
        <w:rPr>
          <w:rFonts w:ascii="Book Antiqua" w:eastAsia="Times New Roman" w:hAnsi="Book Antiqua" w:cs="Arial"/>
          <w:color w:val="000000"/>
          <w:sz w:val="16"/>
          <w:szCs w:val="16"/>
          <w:lang w:eastAsia="pt-BR"/>
        </w:rPr>
        <w:t>.</w:t>
      </w:r>
      <w:r w:rsidR="001627B7" w:rsidRPr="001627B7">
        <w:rPr>
          <w:rFonts w:ascii="Book Antiqua" w:eastAsia="Times New Roman" w:hAnsi="Book Antiqua" w:cs="Arial"/>
          <w:color w:val="000000"/>
          <w:sz w:val="16"/>
          <w:szCs w:val="16"/>
          <w:lang w:eastAsia="pt-BR"/>
        </w:rPr>
        <w:t xml:space="preserve"> </w:t>
      </w:r>
      <w:r w:rsidR="001627B7" w:rsidRPr="001627B7">
        <w:rPr>
          <w:rFonts w:ascii="Book Antiqua" w:eastAsia="Times New Roman" w:hAnsi="Book Antiqua" w:cs="Arial"/>
          <w:b/>
          <w:bCs/>
          <w:color w:val="FF0000"/>
          <w:sz w:val="16"/>
          <w:szCs w:val="16"/>
          <w:u w:val="single"/>
          <w:lang w:eastAsia="pt-BR"/>
        </w:rPr>
        <w:t>(PF-2021)</w:t>
      </w:r>
    </w:p>
    <w:tbl>
      <w:tblPr>
        <w:tblStyle w:val="Tabelacomgrade"/>
        <w:tblW w:w="0" w:type="auto"/>
        <w:tblLook w:val="04A0" w:firstRow="1" w:lastRow="0" w:firstColumn="1" w:lastColumn="0" w:noHBand="0" w:noVBand="1"/>
      </w:tblPr>
      <w:tblGrid>
        <w:gridCol w:w="8494"/>
      </w:tblGrid>
      <w:tr w:rsidR="001627B7" w14:paraId="0D05EACB" w14:textId="77777777" w:rsidTr="001627B7">
        <w:tc>
          <w:tcPr>
            <w:tcW w:w="8494" w:type="dxa"/>
            <w:shd w:val="clear" w:color="auto" w:fill="CCFFFF"/>
          </w:tcPr>
          <w:p w14:paraId="347BD0CC" w14:textId="035973A4" w:rsidR="001627B7" w:rsidRPr="001627B7" w:rsidRDefault="001627B7" w:rsidP="001627B7">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627B7">
              <w:rPr>
                <w:rFonts w:ascii="Book Antiqua" w:eastAsia="Times New Roman" w:hAnsi="Book Antiqua" w:cs="Arial"/>
                <w:b/>
                <w:bCs/>
                <w:color w:val="000000"/>
                <w:sz w:val="19"/>
                <w:szCs w:val="19"/>
                <w:highlight w:val="yellow"/>
                <w:lang w:eastAsia="pt-BR"/>
              </w:rPr>
              <w:t>PF-2021-CESPE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627B7">
              <w:rPr>
                <w:rFonts w:ascii="Book Antiqua" w:eastAsia="Times New Roman" w:hAnsi="Book Antiqua" w:cs="Arial"/>
                <w:color w:val="000000"/>
                <w:sz w:val="19"/>
                <w:szCs w:val="19"/>
                <w:lang w:eastAsia="pt-BR"/>
              </w:rPr>
              <w:t>Tendo como referência a Convenção das Nações Unidas contra o Crime Organizado Transnacional e seu Protocolo Adicional Relativo à Prevenção, Repressão e Punição do Tráfico de Pessoas, em especial mulheres e crianças, julgue o item a seguir</w:t>
            </w:r>
            <w:r>
              <w:rPr>
                <w:rFonts w:ascii="Book Antiqua" w:eastAsia="Times New Roman" w:hAnsi="Book Antiqua" w:cs="Arial"/>
                <w:color w:val="000000"/>
                <w:sz w:val="19"/>
                <w:szCs w:val="19"/>
                <w:lang w:eastAsia="pt-BR"/>
              </w:rPr>
              <w:t xml:space="preserve">: </w:t>
            </w:r>
            <w:r w:rsidRPr="001627B7">
              <w:rPr>
                <w:rFonts w:ascii="Book Antiqua" w:eastAsia="Times New Roman" w:hAnsi="Book Antiqua" w:cs="Arial"/>
                <w:color w:val="000000"/>
                <w:sz w:val="19"/>
                <w:szCs w:val="19"/>
                <w:lang w:eastAsia="pt-BR"/>
              </w:rPr>
              <w:t>A pobreza, o subdesenvolvimento e a desigualdade de oportunidades tornam as pessoas, especialmente as mulheres e as crianças, vulneráveis ao tráfico, razão por que devem os Estados-partes reforçar as medidas de combate e esses tipos de fatores sociais.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9º, item 4 do Protocolo.</w:t>
            </w:r>
          </w:p>
        </w:tc>
      </w:tr>
    </w:tbl>
    <w:p w14:paraId="458B24E3" w14:textId="5ED913CB"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5. Os Estados Partes adotarão ou reforçarão as medidas legislativas ou outras, tais como medidas educacionais, sociais ou culturais, inclusive mediante a cooperação bilateral ou multilateral, a fim de desencorajar a procura que fomenta todo o tipo de exploração de pessoas, especialmente de mulheres e crianças, conducentes ao tráfico.</w:t>
      </w:r>
    </w:p>
    <w:p w14:paraId="0612FE72"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Artigo 10</w:t>
      </w:r>
    </w:p>
    <w:p w14:paraId="21B8170F"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Intercâmbio de informações e formação</w:t>
      </w:r>
    </w:p>
    <w:p w14:paraId="2E596468"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1. As autoridades competentes para a aplicação da lei, os serviços de imigração ou outros serviços competentes dos Estados Partes, cooperarão entre si, na medida do possível, mediante troca de informações em conformidade com o respectivo direito interno, com vistas a determinar:</w:t>
      </w:r>
    </w:p>
    <w:p w14:paraId="366DA7F9"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 Se as pessoas que atravessam ou tentam atravessar uma fronteira internacional com documentos de viagem pertencentes a terceiros ou sem documentos de viagem são autores ou vítimas de tráfico de pessoas;</w:t>
      </w:r>
    </w:p>
    <w:p w14:paraId="27D1CC28"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b) Os tipos de documentos de viagem que as pessoas têm utilizado ou tentado utilizar para atravessar uma fronteira internacional com o objetivo de tráfico de pessoas; e</w:t>
      </w:r>
    </w:p>
    <w:p w14:paraId="3691E60F"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c) Os meios e métodos utilizados por grupos criminosos organizados com o objetivo de tráfico de pessoas, incluindo o recrutamento e o transporte de vítimas, os itinerários e as ligações entre as pessoas e os grupos envolvidos no referido tráfico, bem como as medidas adequadas à sua detecção.</w:t>
      </w:r>
    </w:p>
    <w:p w14:paraId="1633AAE3"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2. Os Estados Partes assegurarão ou reforçarão a formação dos agentes dos serviços competentes para a aplicação da lei, dos serviços de imigração ou de outros serviços competentes na prevenção do tráfico de pessoas. A formação deve incidir sobre os métodos utilizados na prevenção do referido tráfico, na ação penal contra os traficantes e na proteção das vítimas, inclusive protegendo-as dos traficantes. A formação deverá também ter em conta a necessidade de considerar os direitos humanos e os problemas específicos das mulheres e das crianças bem como encorajar a cooperação com organizações não-governamentais, outras organizações relevantes e outros elementos da sociedade civil.</w:t>
      </w:r>
    </w:p>
    <w:p w14:paraId="572F8D59"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3. Um Estado Parte que receba informações respeitará qualquer pedido do Estado Parte que transmitiu essas informações, no sentido de restringir sua utilização.</w:t>
      </w:r>
    </w:p>
    <w:p w14:paraId="564E62BA"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lastRenderedPageBreak/>
        <w:t>Artigo 11</w:t>
      </w:r>
    </w:p>
    <w:p w14:paraId="182E59C8"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Medidas nas fronteiras</w:t>
      </w:r>
    </w:p>
    <w:p w14:paraId="453709D3"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1. Sem prejuízo dos compromissos internacionais relativos à livre circulação de pessoas, os Estados Partes reforçarão, na medida do possível, os controles fronteiriços necessários para prevenir e detectar o tráfico de pessoas.</w:t>
      </w:r>
    </w:p>
    <w:p w14:paraId="6B80B805"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2. Cada Estado Parte adotará medidas legislativas ou outras medidas apropriadas para prevenir, na medida do possível, a utilização de meios de transporte explorados por transportadores comerciais na prática de infrações estabelecidas em conformidade com o Artigo 5 do presente Protocolo.</w:t>
      </w:r>
    </w:p>
    <w:p w14:paraId="442085E3"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3. Quando se considere apropriado, e sem prejuízo das convenções internacionais aplicáveis, tais medidas incluirão o estabelecimento da obrigação para os transportadores comerciais, incluindo qualquer empresa de transporte, proprietário ou operador de qualquer meio de transporte, de certificar-se de que todos os passageiros sejam portadores dos documentos de viagem exigidos para a entrada no Estado de acolhimento.</w:t>
      </w:r>
    </w:p>
    <w:p w14:paraId="2EBD28DD"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4. Cada Estado Parte tomará as medidas necessárias, em conformidade com o seu direito interno, para aplicar sanções em caso de descumprimento da obrigação constante do parágrafo 3 do presente Artigo.</w:t>
      </w:r>
    </w:p>
    <w:p w14:paraId="29D56022"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5. Cada Estado Parte considerará a possibilidade de tomar medidas que permitam, em conformidade com o direito interno, recusar a entrada ou anular os vistos de pessoas envolvidas na prática de infrações estabelecidas em conformidade com o presente Protocolo.</w:t>
      </w:r>
    </w:p>
    <w:p w14:paraId="79D5B484"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6. Sem prejuízo do disposto no Artigo 27 da Convenção, os Estados Partes procurarão intensificar a cooperação entre os serviços de controle de fronteiras, mediante, entre outros, o estabelecimento e a manutenção de canais de comunicação diretos.</w:t>
      </w:r>
    </w:p>
    <w:p w14:paraId="167B26B0"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Artigo 12</w:t>
      </w:r>
    </w:p>
    <w:p w14:paraId="0D87F5CC"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Segurança e controle dos documentos</w:t>
      </w:r>
    </w:p>
    <w:p w14:paraId="33ED4E01"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Cada Estado Parte adotará as medidas necessárias, de acordo com os meios disponíveis para:</w:t>
      </w:r>
    </w:p>
    <w:p w14:paraId="31D64D5D"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 Assegurar a qualidade dos documentos de viagem ou de identidade que emitir, para que não sejam indevidamente utilizados nem facilmente falsificados ou modificados, reproduzidos ou emitidos de forma ilícita; e</w:t>
      </w:r>
    </w:p>
    <w:p w14:paraId="0562A9D4"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b) Assegurar a integridade e a segurança dos documentos de viagem ou de identidade por si ou em seu nome emitidos e impedir a sua criação, emissão e utilização ilícitas.</w:t>
      </w:r>
    </w:p>
    <w:p w14:paraId="3519D09B"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Artigo 13</w:t>
      </w:r>
    </w:p>
    <w:p w14:paraId="3A6492B1"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Legitimidade e validade dos documentos</w:t>
      </w:r>
    </w:p>
    <w:p w14:paraId="3F5C559C"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 pedido de outro Estado Parte, um Estado Parte verificará, em conformidade com o seu direito interno e dentro de um prazo razoável, a legitimidade e validade dos documentos de viagem ou de identidade emitidos ou supostamente emitidos em seu nome e de que se suspeita terem sido utilizados para o tráfico de pessoas.</w:t>
      </w:r>
    </w:p>
    <w:p w14:paraId="544D1C2F"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IV. Disposições finais</w:t>
      </w:r>
    </w:p>
    <w:p w14:paraId="2D3F2119"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Artigo 14</w:t>
      </w:r>
    </w:p>
    <w:p w14:paraId="69E596BE"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Cláusula de salvaguarda</w:t>
      </w:r>
    </w:p>
    <w:p w14:paraId="27D4EEFC"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 xml:space="preserve">1. Nenhuma disposição do presente Protocolo prejudicará os direitos, obrigações e responsabilidades dos Estados e das pessoas por força do direito internacional, incluindo o direito internacional </w:t>
      </w:r>
      <w:r w:rsidRPr="00FD2A9A">
        <w:rPr>
          <w:rFonts w:ascii="Book Antiqua" w:eastAsia="Times New Roman" w:hAnsi="Book Antiqua" w:cs="Arial"/>
          <w:color w:val="000000"/>
          <w:sz w:val="19"/>
          <w:szCs w:val="19"/>
          <w:lang w:eastAsia="pt-BR"/>
        </w:rPr>
        <w:lastRenderedPageBreak/>
        <w:t>humanitário e o direito internacional relativo aos direitos humanos e, especificamente, na medida em que sejam aplicáveis, a Convenção de 1951 e o Protocolo de 1967 relativos ao Estatuto dos Refugiados e ao princípio do non-</w:t>
      </w:r>
      <w:proofErr w:type="spellStart"/>
      <w:r w:rsidRPr="00FD2A9A">
        <w:rPr>
          <w:rFonts w:ascii="Book Antiqua" w:eastAsia="Times New Roman" w:hAnsi="Book Antiqua" w:cs="Arial"/>
          <w:color w:val="000000"/>
          <w:sz w:val="19"/>
          <w:szCs w:val="19"/>
          <w:lang w:eastAsia="pt-BR"/>
        </w:rPr>
        <w:t>refoulement</w:t>
      </w:r>
      <w:proofErr w:type="spellEnd"/>
      <w:r w:rsidRPr="00FD2A9A">
        <w:rPr>
          <w:rFonts w:ascii="Book Antiqua" w:eastAsia="Times New Roman" w:hAnsi="Book Antiqua" w:cs="Arial"/>
          <w:color w:val="000000"/>
          <w:sz w:val="19"/>
          <w:szCs w:val="19"/>
          <w:lang w:eastAsia="pt-BR"/>
        </w:rPr>
        <w:t xml:space="preserve"> neles enunciado.</w:t>
      </w:r>
    </w:p>
    <w:p w14:paraId="2EE10BF8"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2. As medidas constantes do presente Protocolo serão interpretadas e aplicadas de forma a que as pessoas que foram vítimas de tráfico não sejam discriminadas. A interpretação e aplicação das referidas medidas estarão em conformidade com os princípios de não-discriminação internacionalmente reconhecidos.</w:t>
      </w:r>
    </w:p>
    <w:p w14:paraId="0A94FB72" w14:textId="77777777" w:rsidR="00FD2A9A" w:rsidRPr="00835E03" w:rsidRDefault="00FD2A9A" w:rsidP="00FD2A9A">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835E03">
        <w:rPr>
          <w:rFonts w:ascii="Book Antiqua" w:eastAsia="Times New Roman" w:hAnsi="Book Antiqua" w:cs="Arial"/>
          <w:b/>
          <w:bCs/>
          <w:color w:val="000000"/>
          <w:sz w:val="19"/>
          <w:szCs w:val="19"/>
          <w:highlight w:val="magenta"/>
          <w:lang w:eastAsia="pt-BR"/>
        </w:rPr>
        <w:t>Artigo 15</w:t>
      </w:r>
    </w:p>
    <w:p w14:paraId="107EE96F"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Solução de controvérsias</w:t>
      </w:r>
    </w:p>
    <w:p w14:paraId="6FCDF075"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1. Os Estados Partes envidarão esforços para resolver as controvérsias relativas à interpretação ou aplicação do presente Protocolo por negociação direta.</w:t>
      </w:r>
    </w:p>
    <w:p w14:paraId="4A8EADFE" w14:textId="7EDA4CAA"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835E03">
        <w:rPr>
          <w:rFonts w:ascii="Book Antiqua" w:eastAsia="Times New Roman" w:hAnsi="Book Antiqua" w:cs="Arial"/>
          <w:b/>
          <w:bCs/>
          <w:color w:val="000000"/>
          <w:sz w:val="19"/>
          <w:szCs w:val="19"/>
          <w:highlight w:val="magenta"/>
          <w:lang w:eastAsia="pt-BR"/>
        </w:rPr>
        <w:t>2</w:t>
      </w:r>
      <w:r w:rsidRPr="00835E03">
        <w:rPr>
          <w:rFonts w:ascii="Book Antiqua" w:eastAsia="Times New Roman" w:hAnsi="Book Antiqua" w:cs="Arial"/>
          <w:b/>
          <w:bCs/>
          <w:color w:val="000000"/>
          <w:sz w:val="19"/>
          <w:szCs w:val="19"/>
          <w:lang w:eastAsia="pt-BR"/>
        </w:rPr>
        <w:t>. As controvérsias entre dois ou mais Estados Partes com respeito à aplicação ou à interpretação do presente Protocolo que não possam ser resolvidas por negociação, dentro de um prazo razoável, serão submetidas, a pedido de um desses Estados Partes, a arbitragem. Se, no prazo de seis meses após a data do pedido de arbitragem, esses Estados Partes não chegarem a um acordo sobre a organização da arbitragem, qualquer desses Estados Partes poderá submeter o diferendo ao Tribunal Internacional de Justiça mediante requerimento, em conformidade com o Estatuto do Tribunal</w:t>
      </w:r>
      <w:r w:rsidRPr="00FD2A9A">
        <w:rPr>
          <w:rFonts w:ascii="Book Antiqua" w:eastAsia="Times New Roman" w:hAnsi="Book Antiqua" w:cs="Arial"/>
          <w:color w:val="000000"/>
          <w:sz w:val="19"/>
          <w:szCs w:val="19"/>
          <w:lang w:eastAsia="pt-BR"/>
        </w:rPr>
        <w:t>.</w:t>
      </w:r>
      <w:r w:rsidR="00835E03">
        <w:rPr>
          <w:rFonts w:ascii="Book Antiqua" w:eastAsia="Times New Roman" w:hAnsi="Book Antiqua" w:cs="Arial"/>
          <w:color w:val="000000"/>
          <w:sz w:val="19"/>
          <w:szCs w:val="19"/>
          <w:lang w:eastAsia="pt-BR"/>
        </w:rPr>
        <w:t xml:space="preserve"> </w:t>
      </w:r>
      <w:r w:rsidR="00835E03" w:rsidRPr="00C957E4">
        <w:rPr>
          <w:rFonts w:ascii="Book Antiqua" w:hAnsi="Book Antiqua"/>
          <w:b/>
          <w:bCs/>
          <w:color w:val="FF0000"/>
          <w:sz w:val="16"/>
          <w:szCs w:val="16"/>
          <w:u w:val="single"/>
        </w:rPr>
        <w:t>(</w:t>
      </w:r>
      <w:r w:rsidR="00835E03">
        <w:rPr>
          <w:rFonts w:ascii="Book Antiqua" w:hAnsi="Book Antiqua"/>
          <w:b/>
          <w:bCs/>
          <w:color w:val="FF0000"/>
          <w:sz w:val="16"/>
          <w:szCs w:val="16"/>
          <w:u w:val="single"/>
        </w:rPr>
        <w:t>PCSP-2014</w:t>
      </w:r>
      <w:r w:rsidR="00835E03" w:rsidRPr="00C957E4">
        <w:rPr>
          <w:rFonts w:ascii="Book Antiqua" w:hAnsi="Book Antiqua"/>
          <w:b/>
          <w:bCs/>
          <w:color w:val="FF0000"/>
          <w:sz w:val="16"/>
          <w:szCs w:val="16"/>
          <w:u w:val="single"/>
        </w:rPr>
        <w:t>)</w:t>
      </w:r>
    </w:p>
    <w:p w14:paraId="5EB5BBEB"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3. Cada Estado Parte pode, no momento da assinatura, da ratificação, da aceitação ou da aprovação do presente Protocolo ou da adesão ao mesmo, declarar que não se considera vinculado ao parágrafo 2 do presente Artigo. Os demais Estados Partes não ficarão vinculados ao parágrafo 2 do presente Artigo em relação a qualquer outro Estado Parte que tenha feito essa reserva.</w:t>
      </w:r>
    </w:p>
    <w:p w14:paraId="7CF70D9E"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4. Qualquer Estado Parte que tenha feito uma reserva em conformidade com o parágrafo 3 do presente Artigo pode, a qualquer momento, retirar essa reserva através de notificação ao Secretário-Geral das Nações Unidas.</w:t>
      </w:r>
    </w:p>
    <w:p w14:paraId="2CD27224"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Artigo 16</w:t>
      </w:r>
    </w:p>
    <w:p w14:paraId="20719FC7"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Assinatura, ratificação, aceitação, aprovação e adesão</w:t>
      </w:r>
    </w:p>
    <w:p w14:paraId="420B60D2"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 xml:space="preserve">1. O presente Protocolo será aberto à assinatura de todos os Estados de 12 a 15 de </w:t>
      </w:r>
      <w:proofErr w:type="gramStart"/>
      <w:r w:rsidRPr="00FD2A9A">
        <w:rPr>
          <w:rFonts w:ascii="Book Antiqua" w:eastAsia="Times New Roman" w:hAnsi="Book Antiqua" w:cs="Arial"/>
          <w:color w:val="000000"/>
          <w:sz w:val="19"/>
          <w:szCs w:val="19"/>
          <w:lang w:eastAsia="pt-BR"/>
        </w:rPr>
        <w:t>Dezembro</w:t>
      </w:r>
      <w:proofErr w:type="gramEnd"/>
      <w:r w:rsidRPr="00FD2A9A">
        <w:rPr>
          <w:rFonts w:ascii="Book Antiqua" w:eastAsia="Times New Roman" w:hAnsi="Book Antiqua" w:cs="Arial"/>
          <w:color w:val="000000"/>
          <w:sz w:val="19"/>
          <w:szCs w:val="19"/>
          <w:lang w:eastAsia="pt-BR"/>
        </w:rPr>
        <w:t xml:space="preserve"> de 2000 em Palermo, Itália, e, em seguida, na sede da Organização das Nações Unidas em Nova Iorque até 12 de Dezembro de 2002.</w:t>
      </w:r>
    </w:p>
    <w:p w14:paraId="498E35B9"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2. O presente Protocolo será igualmente aberto à assinatura de organizações regionais de integração econômica na condição de que pelo menos um Estado membro dessa organização tenha assinado o presente Protocolo em conformidade com o parágrafo 1 do presente Artigo.</w:t>
      </w:r>
    </w:p>
    <w:p w14:paraId="6FAFE773"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3. O presente Protocolo está sujeito a ratificação, aceitação ou aprovação. Os instrumentos de ratificação, de aceitação ou de aprovação serão depositados junto ao Secretário-Geral da Organização das Nações Unidas. Uma organização regional de integração econômica pode depositar o seu instrumento de ratificação, de aceitação ou de aprovação se pelo menos um dos seus Estados membros o tiver feito. Nesse instrumento de ratificação, de aceitação e de aprovação essa organização declarará o âmbito da sua competência relativamente às matérias reguladas pelo presente Protocolo. Informará igualmente o depositário de qualquer modificação relevante do âmbito da sua competência.</w:t>
      </w:r>
    </w:p>
    <w:p w14:paraId="4A4F2089"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4. O presente Protocolo está aberto à adesão de qualquer Estado ou de qualquer organização regional de integração econômica da qual pelo menos um Estado membro seja Parte do presente Protocolo. Os instrumentos de adesão serão depositados junto do Secretário-Geral das Nações Unidas. No momento da sua adesão, uma organização regional de integração econômica declarará o âmbito da sua competência relativamente às matérias reguladas pelo presente Protocolo. Informará igualmente o depositário de qualquer modificação relevante do âmbito da sua competência.</w:t>
      </w:r>
    </w:p>
    <w:p w14:paraId="58A0080D"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lastRenderedPageBreak/>
        <w:t>Artigo 17</w:t>
      </w:r>
    </w:p>
    <w:p w14:paraId="0E61C43A"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Entrada em vigor</w:t>
      </w:r>
    </w:p>
    <w:p w14:paraId="57B18EF4"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 xml:space="preserve">1. O presente Protocolo entrará em vigor no nonagésimo dia seguinte à data do depósito do quadragésimo instrumento de ratificação, de aceitação, de aprovação ou de </w:t>
      </w:r>
      <w:proofErr w:type="gramStart"/>
      <w:r w:rsidRPr="00FD2A9A">
        <w:rPr>
          <w:rFonts w:ascii="Book Antiqua" w:eastAsia="Times New Roman" w:hAnsi="Book Antiqua" w:cs="Arial"/>
          <w:color w:val="000000"/>
          <w:sz w:val="19"/>
          <w:szCs w:val="19"/>
          <w:lang w:eastAsia="pt-BR"/>
        </w:rPr>
        <w:t>adesão</w:t>
      </w:r>
      <w:proofErr w:type="gramEnd"/>
      <w:r w:rsidRPr="00FD2A9A">
        <w:rPr>
          <w:rFonts w:ascii="Book Antiqua" w:eastAsia="Times New Roman" w:hAnsi="Book Antiqua" w:cs="Arial"/>
          <w:color w:val="000000"/>
          <w:sz w:val="19"/>
          <w:szCs w:val="19"/>
          <w:lang w:eastAsia="pt-BR"/>
        </w:rPr>
        <w:t xml:space="preserve"> mas não antes da entrada em vigor da Convenção. Para efeitos do presente número, nenhum instrumento depositado por uma organização regional de integração econômica será somado aos instrumentos depositados por Estados membros dessa organização.</w:t>
      </w:r>
    </w:p>
    <w:p w14:paraId="51C61516"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2. Para cada Estado ou organização regional de integração econômica que ratifique, aceite, aprove ou adira ao presente Protocolo após o depósito do quadragésimo instrumento pertinente, o presente Protocolo entrará em vigor no trigésimo dia seguinte à data de depósito desse instrumento por parte do Estado ou organização ou na data de entrada em vigor do presente Protocolo, em conformidade com o parágrafo 1 do presente Artigo, se esta for posterior.</w:t>
      </w:r>
    </w:p>
    <w:p w14:paraId="3723BCCB"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Artigo 18</w:t>
      </w:r>
    </w:p>
    <w:p w14:paraId="710E7C61"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Emendas</w:t>
      </w:r>
    </w:p>
    <w:p w14:paraId="53C67DC3"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1. Cinco anos após a entrada em vigor do presente Protocolo, um Estado Parte no Protocolo pode propor emenda e depositar o texto junto do Secretário-Geral das Nações Unidas, que em seguida comunicará a proposta de emenda aos Estados Partes e à Conferência das Partes na Convenção para analisar a proposta e tomar uma decisão. Os Estados Partes no presente Protocolo reunidos na Conferência das Partes farão todos os esforços para chegar a um consenso sobre qualquer emenda. Se todos os esforços para chegar a um consenso forem esgotados e não se chegar a um acordo, será necessário, em último caso, para que a alteração seja aprovada, uma maioria de dois terços dos Estados Partes no presente Protocolo, que estejam presentes e expressem o seu voto na Conferência das Partes.</w:t>
      </w:r>
    </w:p>
    <w:p w14:paraId="00D38AAB"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2. As organizações regionais de integração econômica, em matérias da sua competência, exercerão o seu direito de voto nos termos do presente Artigo com um número de votos igual ao número dos seus Estados membros que sejam Partes no presente Protocolo. Essas organizações não exercerão seu direito de voto se seus Estados membros exercerem o seu e vice-versa.</w:t>
      </w:r>
    </w:p>
    <w:p w14:paraId="4E7B7A04"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3. Uma emenda adotada em conformidade com o parágrafo 1 do presente Artigo estará sujeita a ratificação, aceitação ou aprovação dos Estados Partes.</w:t>
      </w:r>
    </w:p>
    <w:p w14:paraId="7204D89F"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4. Uma emenda adotada em conformidade com o parágrafo 1 do presente Protocolo entrará em vigor para um Estado Parte noventa dias após a data do depósito do instrumento de ratificação, de aceitação ou de aprovação da referida emenda junto ao Secretário-Geral das Nações Unidas.</w:t>
      </w:r>
    </w:p>
    <w:p w14:paraId="3EF74A04"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5. A entrada em vigor de uma emenda vincula as Partes que manifestaram o seu consentimento em obrigar-se por essa alteração. Os outros Estados Partes permanecerão vinculados pelas disposições do presente Protocolo, bem como por qualquer alteração anterior que tenham ratificado, aceito ou aprovado.</w:t>
      </w:r>
    </w:p>
    <w:p w14:paraId="2FDF57D7"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Artigo 19</w:t>
      </w:r>
    </w:p>
    <w:p w14:paraId="2639AB86"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Denúncia</w:t>
      </w:r>
    </w:p>
    <w:p w14:paraId="0D75F40C"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1. Um Estado Parte pode denunciar o presente Protocolo mediante notificação por escrito dirigida ao Secretário-Geral das Nações Unidas. A denúncia tornar-se-á efetiva um ano após a data de recepção da notificação pelo Secretário-Geral.</w:t>
      </w:r>
    </w:p>
    <w:p w14:paraId="012024F7"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2. Uma organização regional de integração econômica deixará de ser Parte no presente Protocolo quando todos os seus Estados membros o tiverem denunciado.</w:t>
      </w:r>
    </w:p>
    <w:p w14:paraId="4936B879"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Artigo 20</w:t>
      </w:r>
    </w:p>
    <w:p w14:paraId="534FE242" w14:textId="77777777" w:rsidR="00FD2A9A" w:rsidRPr="00FD2A9A" w:rsidRDefault="00FD2A9A" w:rsidP="00FD2A9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lastRenderedPageBreak/>
        <w:t>Depositário e idiomas</w:t>
      </w:r>
    </w:p>
    <w:p w14:paraId="3AA7DD49"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1. O Secretário-Geral das Nações Unidas é o depositário do presente Protocolo.</w:t>
      </w:r>
    </w:p>
    <w:p w14:paraId="54E11528"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2. O original do presente Protocolo, cujos textos em árabe, chinês, espanhol, francês, inglês e russo são igualmente autênticos, será depositado junto ao Secretário-Geral das Nações Unidas.</w:t>
      </w:r>
    </w:p>
    <w:p w14:paraId="59F57EFD" w14:textId="77777777" w:rsidR="00FD2A9A" w:rsidRPr="00FD2A9A" w:rsidRDefault="00FD2A9A" w:rsidP="00835E03">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D2A9A">
        <w:rPr>
          <w:rFonts w:ascii="Book Antiqua" w:eastAsia="Times New Roman" w:hAnsi="Book Antiqua" w:cs="Arial"/>
          <w:color w:val="000000"/>
          <w:sz w:val="19"/>
          <w:szCs w:val="19"/>
          <w:lang w:eastAsia="pt-BR"/>
        </w:rPr>
        <w:t>EM FÉ DO QUE, os plenipotenciários abaixo assinados, devidamente autorizados pelos seus respectivos Governos, assinaram o presente Protocolo.</w:t>
      </w:r>
    </w:p>
    <w:p w14:paraId="7486CB46" w14:textId="77777777" w:rsidR="0030647C" w:rsidRPr="00FD2A9A" w:rsidRDefault="0030647C" w:rsidP="00FD2A9A">
      <w:pPr>
        <w:spacing w:before="100" w:beforeAutospacing="1" w:after="100" w:afterAutospacing="1" w:line="240" w:lineRule="auto"/>
        <w:jc w:val="both"/>
        <w:rPr>
          <w:rFonts w:ascii="Book Antiqua" w:hAnsi="Book Antiqua"/>
          <w:sz w:val="19"/>
          <w:szCs w:val="19"/>
        </w:rPr>
      </w:pPr>
    </w:p>
    <w:sectPr w:rsidR="0030647C" w:rsidRPr="00FD2A9A" w:rsidSect="00171F58">
      <w:pgSz w:w="11906" w:h="16838"/>
      <w:pgMar w:top="1134"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47C"/>
    <w:rsid w:val="00031C1D"/>
    <w:rsid w:val="00082BBA"/>
    <w:rsid w:val="00161A97"/>
    <w:rsid w:val="001627B7"/>
    <w:rsid w:val="00171F58"/>
    <w:rsid w:val="001A62A4"/>
    <w:rsid w:val="001D072E"/>
    <w:rsid w:val="0030647C"/>
    <w:rsid w:val="00374E38"/>
    <w:rsid w:val="004624B7"/>
    <w:rsid w:val="00470568"/>
    <w:rsid w:val="00676DF2"/>
    <w:rsid w:val="0077401D"/>
    <w:rsid w:val="00786C0A"/>
    <w:rsid w:val="007F2B62"/>
    <w:rsid w:val="00835E03"/>
    <w:rsid w:val="00941E9B"/>
    <w:rsid w:val="00AA43FD"/>
    <w:rsid w:val="00AB29B1"/>
    <w:rsid w:val="00C42477"/>
    <w:rsid w:val="00C702DF"/>
    <w:rsid w:val="00D637D3"/>
    <w:rsid w:val="00F21614"/>
    <w:rsid w:val="00FD2A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E0A7F"/>
  <w15:chartTrackingRefBased/>
  <w15:docId w15:val="{EA7390B4-534C-445A-ABA9-DE4BDD3E8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E38"/>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D2A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74E38"/>
    <w:pPr>
      <w:ind w:left="720"/>
      <w:contextualSpacing/>
    </w:pPr>
  </w:style>
  <w:style w:type="character" w:styleId="Hyperlink">
    <w:name w:val="Hyperlink"/>
    <w:basedOn w:val="Fontepargpadro"/>
    <w:uiPriority w:val="99"/>
    <w:unhideWhenUsed/>
    <w:rsid w:val="00161A97"/>
    <w:rPr>
      <w:color w:val="0563C1" w:themeColor="hyperlink"/>
      <w:u w:val="single"/>
    </w:rPr>
  </w:style>
  <w:style w:type="character" w:styleId="MenoPendente">
    <w:name w:val="Unresolved Mention"/>
    <w:basedOn w:val="Fontepargpadro"/>
    <w:uiPriority w:val="99"/>
    <w:semiHidden/>
    <w:unhideWhenUsed/>
    <w:rsid w:val="00161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35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nodc.org/lpo-brazil/pt/crime/marco-legal.html" TargetMode="External"/><Relationship Id="rId5" Type="http://schemas.openxmlformats.org/officeDocument/2006/relationships/hyperlink" Target="http://www.planalto.gov.br/ccivil_03/Constituicao/Constitui%C3%A7ao.htm" TargetMode="External"/><Relationship Id="rId4" Type="http://schemas.openxmlformats.org/officeDocument/2006/relationships/hyperlink" Target="http://legislacao.planalto.gov.br/legisla/legislacao.nsf/Viw_Identificacao/DEC%205.017-2004?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11</Pages>
  <Words>5242</Words>
  <Characters>28307</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20</cp:revision>
  <dcterms:created xsi:type="dcterms:W3CDTF">2020-12-30T15:07:00Z</dcterms:created>
  <dcterms:modified xsi:type="dcterms:W3CDTF">2025-02-08T19:02:00Z</dcterms:modified>
</cp:coreProperties>
</file>