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0226A1" w14:textId="74BC1BBA" w:rsidR="00814141" w:rsidRPr="00814141" w:rsidRDefault="00814141" w:rsidP="00814141">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814141">
        <w:rPr>
          <w:rFonts w:ascii="Book Antiqua" w:eastAsia="Times New Roman" w:hAnsi="Book Antiqua" w:cs="Arial"/>
          <w:b/>
          <w:bCs/>
          <w:color w:val="FF0000"/>
          <w:sz w:val="19"/>
          <w:szCs w:val="19"/>
          <w:lang w:eastAsia="pt-BR"/>
        </w:rPr>
        <w:t xml:space="preserve">(Atualização em </w:t>
      </w:r>
      <w:r w:rsidR="003D6693">
        <w:rPr>
          <w:rFonts w:ascii="Book Antiqua" w:eastAsia="Times New Roman" w:hAnsi="Book Antiqua" w:cs="Arial"/>
          <w:b/>
          <w:bCs/>
          <w:color w:val="FF0000"/>
          <w:sz w:val="19"/>
          <w:szCs w:val="19"/>
          <w:lang w:eastAsia="pt-BR"/>
        </w:rPr>
        <w:t>01/02</w:t>
      </w:r>
      <w:r w:rsidR="00845492">
        <w:rPr>
          <w:rFonts w:ascii="Book Antiqua" w:eastAsia="Times New Roman" w:hAnsi="Book Antiqua" w:cs="Arial"/>
          <w:b/>
          <w:bCs/>
          <w:color w:val="FF0000"/>
          <w:sz w:val="19"/>
          <w:szCs w:val="19"/>
          <w:lang w:eastAsia="pt-BR"/>
        </w:rPr>
        <w:t>/2025</w:t>
      </w:r>
      <w:r w:rsidRPr="00814141">
        <w:rPr>
          <w:rFonts w:ascii="Book Antiqua" w:eastAsia="Times New Roman" w:hAnsi="Book Antiqua" w:cs="Arial"/>
          <w:b/>
          <w:bCs/>
          <w:color w:val="FF0000"/>
          <w:sz w:val="19"/>
          <w:szCs w:val="19"/>
          <w:lang w:eastAsia="pt-BR"/>
        </w:rPr>
        <w:t>: questões de concurso)</w:t>
      </w:r>
    </w:p>
    <w:p w14:paraId="35144AB5" w14:textId="5E93B135" w:rsidR="00814141" w:rsidRPr="00814141" w:rsidRDefault="00814141" w:rsidP="0081414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814141">
          <w:rPr>
            <w:rFonts w:ascii="Book Antiqua" w:eastAsia="Times New Roman" w:hAnsi="Book Antiqua" w:cs="Arial"/>
            <w:b/>
            <w:bCs/>
            <w:color w:val="000080"/>
            <w:sz w:val="19"/>
            <w:szCs w:val="19"/>
            <w:u w:val="single"/>
            <w:lang w:eastAsia="pt-BR"/>
          </w:rPr>
          <w:t>DECRETO Nº 6.891, DE 2 DE JULHO DE 2009.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14141" w:rsidRPr="00814141" w14:paraId="355F81DB" w14:textId="77777777" w:rsidTr="00814141">
        <w:trPr>
          <w:trHeight w:val="200"/>
          <w:tblCellSpacing w:w="0" w:type="dxa"/>
        </w:trPr>
        <w:tc>
          <w:tcPr>
            <w:tcW w:w="1333" w:type="pct"/>
            <w:vAlign w:val="center"/>
            <w:hideMark/>
          </w:tcPr>
          <w:p w14:paraId="6682D5AC" w14:textId="77777777" w:rsidR="00814141" w:rsidRPr="00814141" w:rsidRDefault="00814141" w:rsidP="00814141">
            <w:pPr>
              <w:spacing w:before="100" w:beforeAutospacing="1" w:after="100" w:afterAutospacing="1" w:line="240" w:lineRule="auto"/>
              <w:jc w:val="both"/>
              <w:rPr>
                <w:rFonts w:ascii="Book Antiqua" w:eastAsia="Times New Roman" w:hAnsi="Book Antiqua" w:cs="Times New Roman"/>
                <w:sz w:val="18"/>
                <w:szCs w:val="18"/>
                <w:lang w:eastAsia="pt-BR"/>
              </w:rPr>
            </w:pPr>
            <w:r w:rsidRPr="00814141">
              <w:rPr>
                <w:rFonts w:ascii="Book Antiqua" w:eastAsia="Times New Roman" w:hAnsi="Book Antiqua" w:cs="Times New Roman"/>
                <w:sz w:val="18"/>
                <w:szCs w:val="18"/>
                <w:lang w:eastAsia="pt-BR"/>
              </w:rPr>
              <w:t> </w:t>
            </w:r>
          </w:p>
        </w:tc>
        <w:tc>
          <w:tcPr>
            <w:tcW w:w="3667" w:type="pct"/>
            <w:vAlign w:val="center"/>
            <w:hideMark/>
          </w:tcPr>
          <w:p w14:paraId="444C121B" w14:textId="5924BF50" w:rsidR="00814141" w:rsidRPr="00814141" w:rsidRDefault="00814141" w:rsidP="00814141">
            <w:pPr>
              <w:spacing w:before="100" w:beforeAutospacing="1" w:after="100" w:afterAutospacing="1" w:line="240" w:lineRule="auto"/>
              <w:jc w:val="both"/>
              <w:rPr>
                <w:rFonts w:ascii="Book Antiqua" w:eastAsia="Times New Roman" w:hAnsi="Book Antiqua" w:cs="Times New Roman"/>
                <w:sz w:val="18"/>
                <w:szCs w:val="18"/>
                <w:lang w:eastAsia="pt-BR"/>
              </w:rPr>
            </w:pPr>
            <w:r w:rsidRPr="00814141">
              <w:rPr>
                <w:rFonts w:ascii="Book Antiqua" w:eastAsia="Times New Roman" w:hAnsi="Book Antiqua" w:cs="Arial"/>
                <w:color w:val="800000"/>
                <w:spacing w:val="-4"/>
                <w:sz w:val="18"/>
                <w:szCs w:val="18"/>
                <w:lang w:eastAsia="pt-BR"/>
              </w:rPr>
              <w:t xml:space="preserve">Promulga o Acordo de Cooperação e Assistência Jurisdicional em Matéria Civil, Comercial, Trabalhista e Administrativa entre os Estados Partes do Mercosul, a República da Bolívia e a República do </w:t>
            </w:r>
            <w:r w:rsidRPr="00A343B9">
              <w:rPr>
                <w:rFonts w:ascii="Book Antiqua" w:eastAsia="Times New Roman" w:hAnsi="Book Antiqua" w:cs="Arial"/>
                <w:b/>
                <w:bCs/>
                <w:color w:val="800000"/>
                <w:spacing w:val="-4"/>
                <w:sz w:val="18"/>
                <w:szCs w:val="18"/>
                <w:highlight w:val="yellow"/>
                <w:lang w:eastAsia="pt-BR"/>
              </w:rPr>
              <w:t>Chile</w:t>
            </w:r>
            <w:r w:rsidRPr="00814141">
              <w:rPr>
                <w:rFonts w:ascii="Book Antiqua" w:eastAsia="Times New Roman" w:hAnsi="Book Antiqua" w:cs="Arial"/>
                <w:color w:val="800000"/>
                <w:spacing w:val="-4"/>
                <w:sz w:val="18"/>
                <w:szCs w:val="18"/>
                <w:lang w:eastAsia="pt-BR"/>
              </w:rPr>
              <w:t>.</w:t>
            </w:r>
            <w:r w:rsidRPr="00814141">
              <w:rPr>
                <w:rFonts w:ascii="Book Antiqua" w:eastAsia="Times New Roman" w:hAnsi="Book Antiqua" w:cs="Arial"/>
                <w:color w:val="800000"/>
                <w:sz w:val="18"/>
                <w:szCs w:val="18"/>
                <w:lang w:eastAsia="pt-BR"/>
              </w:rPr>
              <w:t> </w:t>
            </w:r>
            <w:r w:rsidR="00A343B9">
              <w:rPr>
                <w:rFonts w:ascii="Book Antiqua" w:eastAsia="Times New Roman" w:hAnsi="Book Antiqua" w:cs="Arial"/>
                <w:b/>
                <w:bCs/>
                <w:color w:val="FF0000"/>
                <w:sz w:val="16"/>
                <w:szCs w:val="16"/>
                <w:u w:val="single"/>
                <w:lang w:eastAsia="pt-BR"/>
              </w:rPr>
              <w:t>(MPF-2015</w:t>
            </w:r>
            <w:r w:rsidR="00845492">
              <w:rPr>
                <w:rFonts w:ascii="Book Antiqua" w:eastAsia="Times New Roman" w:hAnsi="Book Antiqua" w:cs="Arial"/>
                <w:b/>
                <w:bCs/>
                <w:color w:val="FF0000"/>
                <w:sz w:val="16"/>
                <w:szCs w:val="16"/>
                <w:u w:val="single"/>
                <w:lang w:eastAsia="pt-BR"/>
              </w:rPr>
              <w:t>/2017</w:t>
            </w:r>
            <w:r w:rsidR="00A343B9">
              <w:rPr>
                <w:rFonts w:ascii="Book Antiqua" w:eastAsia="Times New Roman" w:hAnsi="Book Antiqua" w:cs="Arial"/>
                <w:b/>
                <w:bCs/>
                <w:color w:val="FF0000"/>
                <w:sz w:val="16"/>
                <w:szCs w:val="16"/>
                <w:u w:val="single"/>
                <w:lang w:eastAsia="pt-BR"/>
              </w:rPr>
              <w:t>)</w:t>
            </w:r>
          </w:p>
        </w:tc>
      </w:tr>
    </w:tbl>
    <w:p w14:paraId="2C05858D"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b/>
          <w:bCs/>
          <w:color w:val="000000"/>
          <w:sz w:val="19"/>
          <w:szCs w:val="19"/>
          <w:lang w:eastAsia="pt-BR"/>
        </w:rPr>
        <w:t>O PRESIDENTE DA REPÚBLICA,</w:t>
      </w:r>
      <w:r w:rsidRPr="00814141">
        <w:rPr>
          <w:rFonts w:ascii="Book Antiqua" w:eastAsia="Times New Roman" w:hAnsi="Book Antiqua" w:cs="Arial"/>
          <w:color w:val="000000"/>
          <w:sz w:val="19"/>
          <w:szCs w:val="19"/>
          <w:lang w:eastAsia="pt-BR"/>
        </w:rPr>
        <w:t> no uso da atribuição que lhe confere o art. 84, inciso IV, da Constituição, e </w:t>
      </w:r>
    </w:p>
    <w:p w14:paraId="6AE147A3" w14:textId="493148F1"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C5C02">
        <w:rPr>
          <w:rFonts w:ascii="Book Antiqua" w:eastAsia="Times New Roman" w:hAnsi="Book Antiqua" w:cs="Arial"/>
          <w:b/>
          <w:bCs/>
          <w:color w:val="000000"/>
          <w:sz w:val="19"/>
          <w:szCs w:val="19"/>
          <w:lang w:eastAsia="pt-BR"/>
        </w:rPr>
        <w:t>Considerando que o Congresso Nacional aprovou, por meio do Decreto Legislativo n</w:t>
      </w:r>
      <w:r w:rsidRPr="000C5C02">
        <w:rPr>
          <w:rFonts w:ascii="Book Antiqua" w:eastAsia="Times New Roman" w:hAnsi="Book Antiqua" w:cs="Arial"/>
          <w:b/>
          <w:bCs/>
          <w:color w:val="000000"/>
          <w:sz w:val="19"/>
          <w:szCs w:val="19"/>
          <w:u w:val="single"/>
          <w:vertAlign w:val="superscript"/>
          <w:lang w:eastAsia="pt-BR"/>
        </w:rPr>
        <w:t>o</w:t>
      </w:r>
      <w:r w:rsidRPr="000C5C02">
        <w:rPr>
          <w:rFonts w:ascii="Book Antiqua" w:eastAsia="Times New Roman" w:hAnsi="Book Antiqua" w:cs="Arial"/>
          <w:b/>
          <w:bCs/>
          <w:color w:val="000000"/>
          <w:sz w:val="19"/>
          <w:szCs w:val="19"/>
          <w:lang w:eastAsia="pt-BR"/>
        </w:rPr>
        <w:t xml:space="preserve"> 1.021, de 24 de novembro de 2005, o Acordo de Cooperação e Assistência Jurisdicional em Matéria Civil, Comercial, Trabalhista e Administrativa entre os Estados Partes do Mercosul, a República da Bolívia e a República do </w:t>
      </w:r>
      <w:r w:rsidRPr="000C5C02">
        <w:rPr>
          <w:rFonts w:ascii="Book Antiqua" w:eastAsia="Times New Roman" w:hAnsi="Book Antiqua" w:cs="Arial"/>
          <w:b/>
          <w:bCs/>
          <w:color w:val="000000"/>
          <w:sz w:val="19"/>
          <w:szCs w:val="19"/>
          <w:highlight w:val="yellow"/>
          <w:lang w:eastAsia="pt-BR"/>
        </w:rPr>
        <w:t>Chile</w:t>
      </w:r>
      <w:r w:rsidRPr="000C5C02">
        <w:rPr>
          <w:rFonts w:ascii="Book Antiqua" w:eastAsia="Times New Roman" w:hAnsi="Book Antiqua" w:cs="Arial"/>
          <w:b/>
          <w:bCs/>
          <w:color w:val="000000"/>
          <w:sz w:val="19"/>
          <w:szCs w:val="19"/>
          <w:lang w:eastAsia="pt-BR"/>
        </w:rPr>
        <w:t>, assinado em Buenos Aires, em 5 de julho de 2002</w:t>
      </w:r>
      <w:r w:rsidRPr="00814141">
        <w:rPr>
          <w:rFonts w:ascii="Book Antiqua" w:eastAsia="Times New Roman" w:hAnsi="Book Antiqua" w:cs="Arial"/>
          <w:color w:val="000000"/>
          <w:sz w:val="19"/>
          <w:szCs w:val="19"/>
          <w:lang w:eastAsia="pt-BR"/>
        </w:rPr>
        <w:t>; </w:t>
      </w:r>
      <w:r w:rsidR="00A343B9">
        <w:rPr>
          <w:rFonts w:ascii="Book Antiqua" w:eastAsia="Times New Roman" w:hAnsi="Book Antiqua" w:cs="Arial"/>
          <w:b/>
          <w:bCs/>
          <w:color w:val="FF0000"/>
          <w:sz w:val="16"/>
          <w:szCs w:val="16"/>
          <w:u w:val="single"/>
          <w:lang w:eastAsia="pt-BR"/>
        </w:rPr>
        <w:t>(MPF-2015</w:t>
      </w:r>
      <w:r w:rsidR="00845492">
        <w:rPr>
          <w:rFonts w:ascii="Book Antiqua" w:eastAsia="Times New Roman" w:hAnsi="Book Antiqua" w:cs="Arial"/>
          <w:b/>
          <w:bCs/>
          <w:color w:val="FF0000"/>
          <w:sz w:val="16"/>
          <w:szCs w:val="16"/>
          <w:u w:val="single"/>
          <w:lang w:eastAsia="pt-BR"/>
        </w:rPr>
        <w:t>/2017</w:t>
      </w:r>
      <w:r w:rsidR="00A343B9">
        <w:rPr>
          <w:rFonts w:ascii="Book Antiqua" w:eastAsia="Times New Roman" w:hAnsi="Book Antiqua" w:cs="Arial"/>
          <w:b/>
          <w:bCs/>
          <w:color w:val="FF0000"/>
          <w:sz w:val="16"/>
          <w:szCs w:val="16"/>
          <w:u w:val="single"/>
          <w:lang w:eastAsia="pt-BR"/>
        </w:rPr>
        <w:t>)</w:t>
      </w:r>
    </w:p>
    <w:p w14:paraId="5F863B1D"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Considerando que o Governo brasileiro depositou o instrumento de ratificação do referido Acordo junto à República do Paraguai em 28 de março de 2006; </w:t>
      </w:r>
    </w:p>
    <w:p w14:paraId="3B96ADF6"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Considerando que o Acordo entrou em vigor para o Brasil, no plano jurídico externo, em 8 de fevereiro de 2009; </w:t>
      </w:r>
    </w:p>
    <w:p w14:paraId="1E9C9BD3"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b/>
          <w:bCs/>
          <w:color w:val="000000"/>
          <w:sz w:val="19"/>
          <w:szCs w:val="19"/>
          <w:lang w:eastAsia="pt-BR"/>
        </w:rPr>
        <w:t>DECRETA:</w:t>
      </w:r>
    </w:p>
    <w:p w14:paraId="79129EE1" w14:textId="1CEC6B2A" w:rsidR="00814141" w:rsidRPr="00845492" w:rsidRDefault="00814141" w:rsidP="00814141">
      <w:pPr>
        <w:spacing w:before="100" w:beforeAutospacing="1" w:after="100" w:afterAutospacing="1" w:line="240" w:lineRule="auto"/>
        <w:ind w:firstLine="567"/>
        <w:jc w:val="both"/>
        <w:outlineLvl w:val="6"/>
        <w:rPr>
          <w:rFonts w:ascii="Book Antiqua" w:eastAsia="Times New Roman" w:hAnsi="Book Antiqua" w:cs="Arial"/>
          <w:b/>
          <w:bCs/>
          <w:color w:val="000000"/>
          <w:sz w:val="19"/>
          <w:szCs w:val="19"/>
          <w:lang w:eastAsia="pt-BR"/>
        </w:rPr>
      </w:pPr>
      <w:r w:rsidRPr="00A343B9">
        <w:rPr>
          <w:rFonts w:ascii="Book Antiqua" w:eastAsia="Times New Roman" w:hAnsi="Book Antiqua" w:cs="Arial"/>
          <w:b/>
          <w:bCs/>
          <w:color w:val="000000"/>
          <w:sz w:val="19"/>
          <w:szCs w:val="19"/>
          <w:highlight w:val="magenta"/>
          <w:lang w:eastAsia="pt-BR"/>
        </w:rPr>
        <w:t>Art. 1</w:t>
      </w:r>
      <w:proofErr w:type="gramStart"/>
      <w:r w:rsidRPr="00A343B9">
        <w:rPr>
          <w:rFonts w:ascii="Book Antiqua" w:eastAsia="Times New Roman" w:hAnsi="Book Antiqua" w:cs="Arial"/>
          <w:b/>
          <w:bCs/>
          <w:color w:val="000000"/>
          <w:sz w:val="19"/>
          <w:szCs w:val="19"/>
          <w:highlight w:val="magenta"/>
          <w:u w:val="single"/>
          <w:vertAlign w:val="superscript"/>
          <w:lang w:eastAsia="pt-BR"/>
        </w:rPr>
        <w:t>o</w:t>
      </w:r>
      <w:r w:rsidRPr="00814141">
        <w:rPr>
          <w:rFonts w:ascii="Book Antiqua" w:eastAsia="Times New Roman" w:hAnsi="Book Antiqua" w:cs="Arial"/>
          <w:color w:val="000000"/>
          <w:sz w:val="19"/>
          <w:szCs w:val="19"/>
          <w:lang w:eastAsia="pt-BR"/>
        </w:rPr>
        <w:t>  </w:t>
      </w:r>
      <w:r w:rsidRPr="00845492">
        <w:rPr>
          <w:rFonts w:ascii="Book Antiqua" w:eastAsia="Times New Roman" w:hAnsi="Book Antiqua" w:cs="Arial"/>
          <w:b/>
          <w:bCs/>
          <w:color w:val="000000"/>
          <w:sz w:val="19"/>
          <w:szCs w:val="19"/>
          <w:lang w:eastAsia="pt-BR"/>
        </w:rPr>
        <w:t>O</w:t>
      </w:r>
      <w:proofErr w:type="gramEnd"/>
      <w:r w:rsidRPr="00845492">
        <w:rPr>
          <w:rFonts w:ascii="Book Antiqua" w:eastAsia="Times New Roman" w:hAnsi="Book Antiqua" w:cs="Arial"/>
          <w:b/>
          <w:bCs/>
          <w:color w:val="000000"/>
          <w:sz w:val="19"/>
          <w:szCs w:val="19"/>
          <w:lang w:eastAsia="pt-BR"/>
        </w:rPr>
        <w:t xml:space="preserve"> Acordo de Cooperação e Assistência Jurisdicional em Matéria Civil, Comercial, Trabalhista e Administrativa entre os Estados Partes do Mercosul, a República da Bolívia e a República do </w:t>
      </w:r>
      <w:r w:rsidRPr="00845492">
        <w:rPr>
          <w:rFonts w:ascii="Book Antiqua" w:eastAsia="Times New Roman" w:hAnsi="Book Antiqua" w:cs="Arial"/>
          <w:b/>
          <w:bCs/>
          <w:color w:val="000000"/>
          <w:sz w:val="19"/>
          <w:szCs w:val="19"/>
          <w:highlight w:val="yellow"/>
          <w:lang w:eastAsia="pt-BR"/>
        </w:rPr>
        <w:t>Chile</w:t>
      </w:r>
      <w:r w:rsidRPr="00845492">
        <w:rPr>
          <w:rFonts w:ascii="Book Antiqua" w:eastAsia="Times New Roman" w:hAnsi="Book Antiqua" w:cs="Arial"/>
          <w:b/>
          <w:bCs/>
          <w:color w:val="000000"/>
          <w:sz w:val="19"/>
          <w:szCs w:val="19"/>
          <w:lang w:eastAsia="pt-BR"/>
        </w:rPr>
        <w:t>, apenso por cópia ao presente Decreto, será executado e cumprido tão inteiramente como nele se contém. </w:t>
      </w:r>
      <w:r w:rsidR="00A343B9" w:rsidRPr="00845492">
        <w:rPr>
          <w:rFonts w:ascii="Book Antiqua" w:eastAsia="Times New Roman" w:hAnsi="Book Antiqua" w:cs="Arial"/>
          <w:b/>
          <w:bCs/>
          <w:color w:val="FF0000"/>
          <w:sz w:val="16"/>
          <w:szCs w:val="16"/>
          <w:u w:val="single"/>
          <w:lang w:eastAsia="pt-BR"/>
        </w:rPr>
        <w:t>(MPF-2015)</w:t>
      </w:r>
    </w:p>
    <w:p w14:paraId="5A66048A"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Art. 2</w:t>
      </w:r>
      <w:proofErr w:type="gramStart"/>
      <w:r w:rsidRPr="00814141">
        <w:rPr>
          <w:rFonts w:ascii="Book Antiqua" w:eastAsia="Times New Roman" w:hAnsi="Book Antiqua" w:cs="Arial"/>
          <w:color w:val="000000"/>
          <w:sz w:val="19"/>
          <w:szCs w:val="19"/>
          <w:u w:val="single"/>
          <w:vertAlign w:val="superscript"/>
          <w:lang w:eastAsia="pt-BR"/>
        </w:rPr>
        <w:t>o</w:t>
      </w:r>
      <w:r w:rsidRPr="00814141">
        <w:rPr>
          <w:rFonts w:ascii="Book Antiqua" w:eastAsia="Times New Roman" w:hAnsi="Book Antiqua" w:cs="Arial"/>
          <w:color w:val="000000"/>
          <w:sz w:val="19"/>
          <w:szCs w:val="19"/>
          <w:lang w:eastAsia="pt-BR"/>
        </w:rPr>
        <w:t>  São</w:t>
      </w:r>
      <w:proofErr w:type="gramEnd"/>
      <w:r w:rsidRPr="00814141">
        <w:rPr>
          <w:rFonts w:ascii="Book Antiqua" w:eastAsia="Times New Roman" w:hAnsi="Book Antiqua" w:cs="Arial"/>
          <w:color w:val="000000"/>
          <w:sz w:val="19"/>
          <w:szCs w:val="19"/>
          <w:lang w:eastAsia="pt-BR"/>
        </w:rPr>
        <w:t xml:space="preserve"> sujeitos à aprovação do Congresso Nacional quaisquer atos que possam resultar em revisão do referido Acordo ou que acarretem encargos ou compromissos gravosos ao patrimônio nacional, nos termos do art. 49, inciso I, da Constituição. </w:t>
      </w:r>
    </w:p>
    <w:p w14:paraId="16C90411"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Art. 3</w:t>
      </w:r>
      <w:proofErr w:type="gramStart"/>
      <w:r w:rsidRPr="00814141">
        <w:rPr>
          <w:rFonts w:ascii="Book Antiqua" w:eastAsia="Times New Roman" w:hAnsi="Book Antiqua" w:cs="Arial"/>
          <w:color w:val="000000"/>
          <w:sz w:val="19"/>
          <w:szCs w:val="19"/>
          <w:u w:val="single"/>
          <w:vertAlign w:val="superscript"/>
          <w:lang w:eastAsia="pt-BR"/>
        </w:rPr>
        <w:t>o</w:t>
      </w:r>
      <w:r w:rsidRPr="00814141">
        <w:rPr>
          <w:rFonts w:ascii="Book Antiqua" w:eastAsia="Times New Roman" w:hAnsi="Book Antiqua" w:cs="Arial"/>
          <w:color w:val="000000"/>
          <w:sz w:val="19"/>
          <w:szCs w:val="19"/>
          <w:lang w:eastAsia="pt-BR"/>
        </w:rPr>
        <w:t>  Este</w:t>
      </w:r>
      <w:proofErr w:type="gramEnd"/>
      <w:r w:rsidRPr="00814141">
        <w:rPr>
          <w:rFonts w:ascii="Book Antiqua" w:eastAsia="Times New Roman" w:hAnsi="Book Antiqua" w:cs="Arial"/>
          <w:color w:val="000000"/>
          <w:sz w:val="19"/>
          <w:szCs w:val="19"/>
          <w:lang w:eastAsia="pt-BR"/>
        </w:rPr>
        <w:t xml:space="preserve"> Decreto entra em vigor na data de sua publicação. </w:t>
      </w:r>
    </w:p>
    <w:p w14:paraId="38ADC32A" w14:textId="77777777" w:rsidR="00814141" w:rsidRPr="00814141" w:rsidRDefault="00814141" w:rsidP="00814141">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Brasília, 2 de julho de 2009; 188</w:t>
      </w:r>
      <w:r w:rsidRPr="00814141">
        <w:rPr>
          <w:rFonts w:ascii="Book Antiqua" w:eastAsia="Times New Roman" w:hAnsi="Book Antiqua" w:cs="Arial"/>
          <w:color w:val="000000"/>
          <w:sz w:val="19"/>
          <w:szCs w:val="19"/>
          <w:u w:val="single"/>
          <w:vertAlign w:val="superscript"/>
          <w:lang w:eastAsia="pt-BR"/>
        </w:rPr>
        <w:t>o</w:t>
      </w:r>
      <w:r w:rsidRPr="00814141">
        <w:rPr>
          <w:rFonts w:ascii="Book Antiqua" w:eastAsia="Times New Roman" w:hAnsi="Book Antiqua" w:cs="Arial"/>
          <w:color w:val="000000"/>
          <w:sz w:val="19"/>
          <w:szCs w:val="19"/>
          <w:lang w:eastAsia="pt-BR"/>
        </w:rPr>
        <w:t> da Independência e 121</w:t>
      </w:r>
      <w:r w:rsidRPr="00814141">
        <w:rPr>
          <w:rFonts w:ascii="Book Antiqua" w:eastAsia="Times New Roman" w:hAnsi="Book Antiqua" w:cs="Arial"/>
          <w:color w:val="000000"/>
          <w:sz w:val="19"/>
          <w:szCs w:val="19"/>
          <w:u w:val="single"/>
          <w:vertAlign w:val="superscript"/>
          <w:lang w:eastAsia="pt-BR"/>
        </w:rPr>
        <w:t>o</w:t>
      </w:r>
      <w:r w:rsidRPr="00814141">
        <w:rPr>
          <w:rFonts w:ascii="Book Antiqua" w:eastAsia="Times New Roman" w:hAnsi="Book Antiqua" w:cs="Arial"/>
          <w:color w:val="000000"/>
          <w:sz w:val="19"/>
          <w:szCs w:val="19"/>
          <w:lang w:eastAsia="pt-BR"/>
        </w:rPr>
        <w:t> da República. </w:t>
      </w:r>
    </w:p>
    <w:p w14:paraId="7D24E491" w14:textId="77777777" w:rsidR="00814141" w:rsidRPr="00814141" w:rsidRDefault="00814141" w:rsidP="00814141">
      <w:pPr>
        <w:spacing w:before="100" w:beforeAutospacing="1" w:after="100" w:afterAutospacing="1" w:line="240" w:lineRule="auto"/>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LUIZ INÁCIO LULA DA SILVA</w:t>
      </w:r>
      <w:r w:rsidRPr="00814141">
        <w:rPr>
          <w:rFonts w:ascii="Book Antiqua" w:eastAsia="Times New Roman" w:hAnsi="Book Antiqua" w:cs="Arial"/>
          <w:color w:val="000000"/>
          <w:sz w:val="19"/>
          <w:szCs w:val="19"/>
          <w:lang w:eastAsia="pt-BR"/>
        </w:rPr>
        <w:br/>
      </w:r>
      <w:r w:rsidRPr="00814141">
        <w:rPr>
          <w:rFonts w:ascii="Book Antiqua" w:eastAsia="Times New Roman" w:hAnsi="Book Antiqua" w:cs="Arial"/>
          <w:i/>
          <w:iCs/>
          <w:color w:val="000000"/>
          <w:sz w:val="19"/>
          <w:szCs w:val="19"/>
          <w:lang w:eastAsia="pt-BR"/>
        </w:rPr>
        <w:t>Celso Luiz Nunes Amorim</w:t>
      </w:r>
    </w:p>
    <w:p w14:paraId="0B61855E" w14:textId="77777777" w:rsidR="00814141" w:rsidRPr="00814141" w:rsidRDefault="00814141" w:rsidP="00814141">
      <w:pPr>
        <w:spacing w:before="100" w:beforeAutospacing="1" w:after="100" w:afterAutospacing="1" w:line="240" w:lineRule="auto"/>
        <w:rPr>
          <w:rFonts w:ascii="Book Antiqua" w:eastAsia="Times New Roman" w:hAnsi="Book Antiqua" w:cs="Arial"/>
          <w:color w:val="000000"/>
          <w:sz w:val="19"/>
          <w:szCs w:val="19"/>
          <w:lang w:eastAsia="pt-BR"/>
        </w:rPr>
      </w:pPr>
      <w:r w:rsidRPr="00814141">
        <w:rPr>
          <w:rFonts w:ascii="Book Antiqua" w:eastAsia="Times New Roman" w:hAnsi="Book Antiqua" w:cs="Arial"/>
          <w:color w:val="FF0000"/>
          <w:sz w:val="19"/>
          <w:szCs w:val="19"/>
          <w:lang w:eastAsia="pt-BR"/>
        </w:rPr>
        <w:t>Este texto não substitui o publicado no DOU de 3.7.2009</w:t>
      </w:r>
      <w:r w:rsidRPr="00814141">
        <w:rPr>
          <w:rFonts w:ascii="Book Antiqua" w:eastAsia="Times New Roman" w:hAnsi="Book Antiqua" w:cs="Arial"/>
          <w:color w:val="000000"/>
          <w:sz w:val="19"/>
          <w:szCs w:val="19"/>
          <w:lang w:eastAsia="pt-BR"/>
        </w:rPr>
        <w:t>  </w:t>
      </w:r>
    </w:p>
    <w:p w14:paraId="37460FD6"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ACORDO DE COOPERAÇÃO E ASSISTÊNCIA JURISDICIONAL EM MATÉRIA CIVIL, COMERCIAL, TRABALHISTA E ADMINISTRATIVA ENTRE OS ESTADOS PARTES DO MERCOSUL E A REPÚBLICA DA BOLÍVIA E A REPÚBLICA DO CHILE </w:t>
      </w:r>
    </w:p>
    <w:p w14:paraId="15DA506C"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 República Argentina, a República Federativa do Brasil, a República do Paraguai, a República Oriental do Uruguai, Estados Partes do Mercado Comum do Sul (MERCOSUL), e a República da Bolívia e a República do Chile, todas doravante denominadas “Estados Partes”, para efeito do presente Acordo; </w:t>
      </w:r>
    </w:p>
    <w:p w14:paraId="734C043E"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 xml:space="preserve">CONSIDERANDO o Protocolo de Cooperação e Assistência Jurisdicional em Matéria Civil, Comercial, Trabalhista e Administrativa, aprovado no Valle de </w:t>
      </w:r>
      <w:proofErr w:type="spellStart"/>
      <w:r w:rsidRPr="00814141">
        <w:rPr>
          <w:rFonts w:ascii="Book Antiqua" w:eastAsia="Times New Roman" w:hAnsi="Book Antiqua" w:cs="Arial"/>
          <w:color w:val="000000"/>
          <w:sz w:val="19"/>
          <w:szCs w:val="19"/>
          <w:lang w:eastAsia="pt-BR"/>
        </w:rPr>
        <w:t>Las</w:t>
      </w:r>
      <w:proofErr w:type="spellEnd"/>
      <w:r w:rsidRPr="00814141">
        <w:rPr>
          <w:rFonts w:ascii="Book Antiqua" w:eastAsia="Times New Roman" w:hAnsi="Book Antiqua" w:cs="Arial"/>
          <w:color w:val="000000"/>
          <w:sz w:val="19"/>
          <w:szCs w:val="19"/>
          <w:lang w:eastAsia="pt-BR"/>
        </w:rPr>
        <w:t xml:space="preserve"> </w:t>
      </w:r>
      <w:proofErr w:type="spellStart"/>
      <w:r w:rsidRPr="00814141">
        <w:rPr>
          <w:rFonts w:ascii="Book Antiqua" w:eastAsia="Times New Roman" w:hAnsi="Book Antiqua" w:cs="Arial"/>
          <w:color w:val="000000"/>
          <w:sz w:val="19"/>
          <w:szCs w:val="19"/>
          <w:lang w:eastAsia="pt-BR"/>
        </w:rPr>
        <w:t>Leñas</w:t>
      </w:r>
      <w:proofErr w:type="spellEnd"/>
      <w:r w:rsidRPr="00814141">
        <w:rPr>
          <w:rFonts w:ascii="Book Antiqua" w:eastAsia="Times New Roman" w:hAnsi="Book Antiqua" w:cs="Arial"/>
          <w:color w:val="000000"/>
          <w:sz w:val="19"/>
          <w:szCs w:val="19"/>
          <w:lang w:eastAsia="pt-BR"/>
        </w:rPr>
        <w:t>, República Argentina, pela Decisão n</w:t>
      </w:r>
      <w:r w:rsidRPr="00814141">
        <w:rPr>
          <w:rFonts w:ascii="Book Antiqua" w:eastAsia="Times New Roman" w:hAnsi="Book Antiqua" w:cs="Arial"/>
          <w:color w:val="000000"/>
          <w:sz w:val="19"/>
          <w:szCs w:val="19"/>
          <w:u w:val="single"/>
          <w:vertAlign w:val="superscript"/>
          <w:lang w:eastAsia="pt-BR"/>
        </w:rPr>
        <w:t>o</w:t>
      </w:r>
      <w:r w:rsidRPr="00814141">
        <w:rPr>
          <w:rFonts w:ascii="Book Antiqua" w:eastAsia="Times New Roman" w:hAnsi="Book Antiqua" w:cs="Arial"/>
          <w:color w:val="000000"/>
          <w:sz w:val="19"/>
          <w:szCs w:val="19"/>
          <w:lang w:eastAsia="pt-BR"/>
        </w:rPr>
        <w:t> 5/92 do Conselho do Mercado Comum, vigente nos quatro Estados Partes do MERCOSUL; </w:t>
      </w:r>
    </w:p>
    <w:p w14:paraId="464BA387"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TENDO EM CONTA o Acordo de Complementação Econômica n</w:t>
      </w:r>
      <w:r w:rsidRPr="00814141">
        <w:rPr>
          <w:rFonts w:ascii="Book Antiqua" w:eastAsia="Times New Roman" w:hAnsi="Book Antiqua" w:cs="Arial"/>
          <w:color w:val="000000"/>
          <w:sz w:val="19"/>
          <w:szCs w:val="19"/>
          <w:u w:val="single"/>
          <w:vertAlign w:val="superscript"/>
          <w:lang w:eastAsia="pt-BR"/>
        </w:rPr>
        <w:t>o</w:t>
      </w:r>
      <w:r w:rsidRPr="00814141">
        <w:rPr>
          <w:rFonts w:ascii="Book Antiqua" w:eastAsia="Times New Roman" w:hAnsi="Book Antiqua" w:cs="Arial"/>
          <w:color w:val="000000"/>
          <w:sz w:val="19"/>
          <w:szCs w:val="19"/>
          <w:lang w:eastAsia="pt-BR"/>
        </w:rPr>
        <w:t> 36 assinado entre o MERCOSUL e a República da Bolívia; o Acordo de Complementação Econômica n</w:t>
      </w:r>
      <w:r w:rsidRPr="00814141">
        <w:rPr>
          <w:rFonts w:ascii="Book Antiqua" w:eastAsia="Times New Roman" w:hAnsi="Book Antiqua" w:cs="Arial"/>
          <w:color w:val="000000"/>
          <w:sz w:val="19"/>
          <w:szCs w:val="19"/>
          <w:u w:val="single"/>
          <w:vertAlign w:val="superscript"/>
          <w:lang w:eastAsia="pt-BR"/>
        </w:rPr>
        <w:t>o</w:t>
      </w:r>
      <w:r w:rsidRPr="00814141">
        <w:rPr>
          <w:rFonts w:ascii="Book Antiqua" w:eastAsia="Times New Roman" w:hAnsi="Book Antiqua" w:cs="Arial"/>
          <w:color w:val="000000"/>
          <w:sz w:val="19"/>
          <w:szCs w:val="19"/>
          <w:lang w:eastAsia="pt-BR"/>
        </w:rPr>
        <w:t> 35 assinado entre o MERCOSUL e a República do Chile e as Decisões do Conselho do Mercado Comum (CMC) n</w:t>
      </w:r>
      <w:r w:rsidRPr="00814141">
        <w:rPr>
          <w:rFonts w:ascii="Book Antiqua" w:eastAsia="Times New Roman" w:hAnsi="Book Antiqua" w:cs="Arial"/>
          <w:color w:val="000000"/>
          <w:sz w:val="19"/>
          <w:szCs w:val="19"/>
          <w:u w:val="single"/>
          <w:vertAlign w:val="superscript"/>
          <w:lang w:eastAsia="pt-BR"/>
        </w:rPr>
        <w:t>o</w:t>
      </w:r>
      <w:r w:rsidRPr="00814141">
        <w:rPr>
          <w:rFonts w:ascii="Book Antiqua" w:eastAsia="Times New Roman" w:hAnsi="Book Antiqua" w:cs="Arial"/>
          <w:color w:val="000000"/>
          <w:sz w:val="19"/>
          <w:szCs w:val="19"/>
          <w:lang w:eastAsia="pt-BR"/>
        </w:rPr>
        <w:t xml:space="preserve"> 14/96 </w:t>
      </w:r>
      <w:r w:rsidRPr="00814141">
        <w:rPr>
          <w:rFonts w:ascii="Book Antiqua" w:eastAsia="Times New Roman" w:hAnsi="Book Antiqua" w:cs="Arial"/>
          <w:color w:val="000000"/>
          <w:sz w:val="19"/>
          <w:szCs w:val="19"/>
          <w:lang w:eastAsia="pt-BR"/>
        </w:rPr>
        <w:lastRenderedPageBreak/>
        <w:t>“Participação de terceiros países associados em Reuniões do MERCOSUL” e n</w:t>
      </w:r>
      <w:r w:rsidRPr="00814141">
        <w:rPr>
          <w:rFonts w:ascii="Book Antiqua" w:eastAsia="Times New Roman" w:hAnsi="Book Antiqua" w:cs="Arial"/>
          <w:color w:val="000000"/>
          <w:sz w:val="19"/>
          <w:szCs w:val="19"/>
          <w:u w:val="single"/>
          <w:vertAlign w:val="superscript"/>
          <w:lang w:eastAsia="pt-BR"/>
        </w:rPr>
        <w:t>o</w:t>
      </w:r>
      <w:r w:rsidRPr="00814141">
        <w:rPr>
          <w:rFonts w:ascii="Book Antiqua" w:eastAsia="Times New Roman" w:hAnsi="Book Antiqua" w:cs="Arial"/>
          <w:color w:val="000000"/>
          <w:sz w:val="19"/>
          <w:szCs w:val="19"/>
          <w:lang w:eastAsia="pt-BR"/>
        </w:rPr>
        <w:t> 12/97 “Participação do Chile em Reuniões do MERCOSUL”; </w:t>
      </w:r>
    </w:p>
    <w:p w14:paraId="5ECD4630"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REAFIRMANDO a vontade de acordar soluções jurídicas comuns com o objetivo de fortalecer o processo de integração; </w:t>
      </w:r>
    </w:p>
    <w:p w14:paraId="040A789B"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DESEJOSOS de promover e intensificar a cooperação jurisdicional em matéria civil, comercial, trabalhista e administrativa, a fim de assim contribuir para o desenvolvimento de suas relações de integração sobre a base dos princípios do respeito à soberania nacional e à igualdade de direitos e interesses recíprocos; </w:t>
      </w:r>
    </w:p>
    <w:p w14:paraId="20C18BA2" w14:textId="6BEBBB1C"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45492">
        <w:rPr>
          <w:rFonts w:ascii="Book Antiqua" w:eastAsia="Times New Roman" w:hAnsi="Book Antiqua" w:cs="Arial"/>
          <w:b/>
          <w:bCs/>
          <w:color w:val="000000"/>
          <w:sz w:val="19"/>
          <w:szCs w:val="19"/>
          <w:lang w:eastAsia="pt-BR"/>
        </w:rPr>
        <w:t xml:space="preserve">CONVENCIDOS de que este Acordo contribuirá para o tratamento </w:t>
      </w:r>
      <w:proofErr w:type="spellStart"/>
      <w:r w:rsidRPr="00845492">
        <w:rPr>
          <w:rFonts w:ascii="Book Antiqua" w:eastAsia="Times New Roman" w:hAnsi="Book Antiqua" w:cs="Arial"/>
          <w:b/>
          <w:bCs/>
          <w:color w:val="000000"/>
          <w:sz w:val="19"/>
          <w:szCs w:val="19"/>
          <w:lang w:eastAsia="pt-BR"/>
        </w:rPr>
        <w:t>eqüitativo</w:t>
      </w:r>
      <w:proofErr w:type="spellEnd"/>
      <w:r w:rsidRPr="00845492">
        <w:rPr>
          <w:rFonts w:ascii="Book Antiqua" w:eastAsia="Times New Roman" w:hAnsi="Book Antiqua" w:cs="Arial"/>
          <w:b/>
          <w:bCs/>
          <w:color w:val="000000"/>
          <w:sz w:val="19"/>
          <w:szCs w:val="19"/>
          <w:lang w:eastAsia="pt-BR"/>
        </w:rPr>
        <w:t xml:space="preserve"> dos nacionais, cidadãos e residentes permanentes ou habituais dos Estados Partes do MERCOSUL e da República da Bolívia e da República do Chile, e lhes facilitará o livre acesso à jurisdição nos citados Estados para a defesa de seus direitos e interesses</w:t>
      </w:r>
      <w:r w:rsidRPr="00814141">
        <w:rPr>
          <w:rFonts w:ascii="Book Antiqua" w:eastAsia="Times New Roman" w:hAnsi="Book Antiqua" w:cs="Arial"/>
          <w:color w:val="000000"/>
          <w:sz w:val="19"/>
          <w:szCs w:val="19"/>
          <w:lang w:eastAsia="pt-BR"/>
        </w:rPr>
        <w:t>; </w:t>
      </w:r>
      <w:r w:rsidR="00845492" w:rsidRPr="00EF4FB9">
        <w:rPr>
          <w:rFonts w:ascii="Book Antiqua" w:eastAsia="Times New Roman" w:hAnsi="Book Antiqua" w:cs="Arial"/>
          <w:b/>
          <w:bCs/>
          <w:color w:val="FF0000"/>
          <w:sz w:val="16"/>
          <w:szCs w:val="16"/>
          <w:u w:val="single"/>
          <w:lang w:eastAsia="pt-BR"/>
        </w:rPr>
        <w:t>(</w:t>
      </w:r>
      <w:r w:rsidR="00845492">
        <w:rPr>
          <w:rFonts w:ascii="Book Antiqua" w:eastAsia="Times New Roman" w:hAnsi="Book Antiqua" w:cs="Arial"/>
          <w:b/>
          <w:bCs/>
          <w:color w:val="FF0000"/>
          <w:sz w:val="16"/>
          <w:szCs w:val="16"/>
          <w:u w:val="single"/>
          <w:lang w:eastAsia="pt-BR"/>
        </w:rPr>
        <w:t>MPF</w:t>
      </w:r>
      <w:r w:rsidR="00845492" w:rsidRPr="00EF4FB9">
        <w:rPr>
          <w:rFonts w:ascii="Book Antiqua" w:eastAsia="Times New Roman" w:hAnsi="Book Antiqua" w:cs="Arial"/>
          <w:b/>
          <w:bCs/>
          <w:color w:val="FF0000"/>
          <w:sz w:val="16"/>
          <w:szCs w:val="16"/>
          <w:u w:val="single"/>
          <w:lang w:eastAsia="pt-BR"/>
        </w:rPr>
        <w:t>-201</w:t>
      </w:r>
      <w:r w:rsidR="00845492">
        <w:rPr>
          <w:rFonts w:ascii="Book Antiqua" w:eastAsia="Times New Roman" w:hAnsi="Book Antiqua" w:cs="Arial"/>
          <w:b/>
          <w:bCs/>
          <w:color w:val="FF0000"/>
          <w:sz w:val="16"/>
          <w:szCs w:val="16"/>
          <w:u w:val="single"/>
          <w:lang w:eastAsia="pt-BR"/>
        </w:rPr>
        <w:t>7</w:t>
      </w:r>
      <w:r w:rsidR="00845492" w:rsidRPr="00EF4FB9">
        <w:rPr>
          <w:rFonts w:ascii="Book Antiqua" w:eastAsia="Times New Roman" w:hAnsi="Book Antiqua" w:cs="Arial"/>
          <w:b/>
          <w:bCs/>
          <w:color w:val="FF0000"/>
          <w:sz w:val="16"/>
          <w:szCs w:val="16"/>
          <w:u w:val="single"/>
          <w:lang w:eastAsia="pt-BR"/>
        </w:rPr>
        <w:t>)</w:t>
      </w:r>
    </w:p>
    <w:p w14:paraId="3C16779B"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CONSCIENTES da importância que tem para o processo de integração a adoção de instrumentos comuns que consolidem a segurança jurídica, </w:t>
      </w:r>
    </w:p>
    <w:p w14:paraId="44F74029"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ACORDAM: </w:t>
      </w:r>
    </w:p>
    <w:p w14:paraId="5C655057"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CAPÍTULO I</w:t>
      </w:r>
    </w:p>
    <w:p w14:paraId="35C80594"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Cooperação e Assistência Jurisdicional</w:t>
      </w:r>
      <w:r w:rsidRPr="00814141">
        <w:rPr>
          <w:rFonts w:ascii="Book Antiqua" w:eastAsia="Times New Roman" w:hAnsi="Book Antiqua" w:cs="Arial"/>
          <w:b/>
          <w:bCs/>
          <w:color w:val="000000"/>
          <w:sz w:val="19"/>
          <w:szCs w:val="19"/>
          <w:lang w:eastAsia="pt-BR"/>
        </w:rPr>
        <w:t> </w:t>
      </w:r>
    </w:p>
    <w:p w14:paraId="558ACECA"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b/>
          <w:bCs/>
          <w:color w:val="000000"/>
          <w:sz w:val="19"/>
          <w:szCs w:val="19"/>
          <w:highlight w:val="magenta"/>
          <w:lang w:eastAsia="pt-BR"/>
        </w:rPr>
        <w:t>Artigo 1</w:t>
      </w:r>
      <w:r w:rsidRPr="00814141">
        <w:rPr>
          <w:rFonts w:ascii="Book Antiqua" w:eastAsia="Times New Roman" w:hAnsi="Book Antiqua" w:cs="Arial"/>
          <w:b/>
          <w:bCs/>
          <w:color w:val="000000"/>
          <w:sz w:val="19"/>
          <w:szCs w:val="19"/>
          <w:lang w:eastAsia="pt-BR"/>
        </w:rPr>
        <w:t> </w:t>
      </w:r>
    </w:p>
    <w:p w14:paraId="492BF4EC" w14:textId="3ED17A4E" w:rsidR="00814141" w:rsidRPr="00EF4FB9" w:rsidRDefault="00814141" w:rsidP="00814141">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EF4FB9">
        <w:rPr>
          <w:rFonts w:ascii="Book Antiqua" w:eastAsia="Times New Roman" w:hAnsi="Book Antiqua" w:cs="Arial"/>
          <w:b/>
          <w:bCs/>
          <w:color w:val="000000"/>
          <w:sz w:val="19"/>
          <w:szCs w:val="19"/>
          <w:lang w:eastAsia="pt-BR"/>
        </w:rPr>
        <w:t>Os Estados Partes comprometem-se a prestar assistência mútua e ampla cooperação jurisdicional em matéria civil, comercial, trabalhista e administrativa. A assistência jurisdicional em matéria administrativa compreenderá, em conformidade com o direito interno de cada Estado, os procedimentos contenciosos administrativos em que se admitam recursos perante os tribunais</w:t>
      </w:r>
      <w:r w:rsidRPr="00EF4FB9">
        <w:rPr>
          <w:rFonts w:ascii="Book Antiqua" w:eastAsia="Times New Roman" w:hAnsi="Book Antiqua" w:cs="Arial"/>
          <w:b/>
          <w:bCs/>
          <w:color w:val="000000"/>
          <w:sz w:val="16"/>
          <w:szCs w:val="16"/>
          <w:lang w:eastAsia="pt-BR"/>
        </w:rPr>
        <w:t>. </w:t>
      </w:r>
      <w:r w:rsidRPr="00EF4FB9">
        <w:rPr>
          <w:rFonts w:ascii="Book Antiqua" w:eastAsia="Times New Roman" w:hAnsi="Book Antiqua" w:cs="Arial"/>
          <w:b/>
          <w:bCs/>
          <w:color w:val="FF0000"/>
          <w:sz w:val="16"/>
          <w:szCs w:val="16"/>
          <w:u w:val="single"/>
          <w:lang w:eastAsia="pt-BR"/>
        </w:rPr>
        <w:t>(TRF5-2011)</w:t>
      </w:r>
    </w:p>
    <w:p w14:paraId="365FDDE6"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CAPÍTULO II</w:t>
      </w:r>
    </w:p>
    <w:p w14:paraId="16D08411"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Autoridades Centrais </w:t>
      </w:r>
    </w:p>
    <w:p w14:paraId="58674CE7"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2 </w:t>
      </w:r>
    </w:p>
    <w:p w14:paraId="0DFE13C3" w14:textId="77777777" w:rsidR="00814141" w:rsidRPr="00814141" w:rsidRDefault="00814141" w:rsidP="00814141">
      <w:pPr>
        <w:spacing w:before="100" w:beforeAutospacing="1" w:after="100" w:afterAutospacing="1" w:line="240" w:lineRule="auto"/>
        <w:ind w:firstLine="567"/>
        <w:jc w:val="both"/>
        <w:outlineLvl w:val="2"/>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Para efeitos do presente Acordo, os Estados Partes indicarão uma Autoridade Central encarregada de receber e dar andamento a pedidos de assistência jurisdicional em matéria civil, comercial, trabalhista e administrativa. Para tanto, as Autoridades Centrais comunicar-se-ão diretamente entre si, permitindo a intervenção das respectivas autoridades competentes, sempre que necessário. </w:t>
      </w:r>
    </w:p>
    <w:p w14:paraId="6748CB25" w14:textId="77777777" w:rsidR="00814141" w:rsidRPr="00814141" w:rsidRDefault="00814141" w:rsidP="00814141">
      <w:pPr>
        <w:spacing w:before="100" w:beforeAutospacing="1" w:after="100" w:afterAutospacing="1" w:line="240" w:lineRule="auto"/>
        <w:ind w:firstLine="567"/>
        <w:jc w:val="both"/>
        <w:outlineLvl w:val="2"/>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Os Estados Partes, ao depositarem os instrumentos de ratificação do presente Acordo, comunicarão essa providência ao Governo depositário, o qual dela dará conhecimento aos demais Estados. </w:t>
      </w:r>
    </w:p>
    <w:p w14:paraId="6EA64A31" w14:textId="77777777" w:rsidR="00814141" w:rsidRPr="00814141" w:rsidRDefault="00814141" w:rsidP="00814141">
      <w:pPr>
        <w:spacing w:before="100" w:beforeAutospacing="1" w:after="100" w:afterAutospacing="1" w:line="240" w:lineRule="auto"/>
        <w:ind w:firstLine="567"/>
        <w:jc w:val="both"/>
        <w:outlineLvl w:val="2"/>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 Autoridade Central poderá ser substituída em qualquer momento, devendo o Estado respectivo comunicar o fato, no mais breve prazo possível, ao Governo depositário do presente Acordo, para que dê conhecimento aos demais Estados Partes da substituição efetuada.</w:t>
      </w:r>
      <w:r w:rsidRPr="00814141">
        <w:rPr>
          <w:rFonts w:ascii="Book Antiqua" w:eastAsia="Times New Roman" w:hAnsi="Book Antiqua" w:cs="Arial"/>
          <w:b/>
          <w:bCs/>
          <w:color w:val="000000"/>
          <w:sz w:val="19"/>
          <w:szCs w:val="19"/>
          <w:lang w:eastAsia="pt-BR"/>
        </w:rPr>
        <w:t> </w:t>
      </w:r>
    </w:p>
    <w:p w14:paraId="7C792E63"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CAPÍTULO III</w:t>
      </w:r>
    </w:p>
    <w:p w14:paraId="4FF57E14"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Igualdade do Tratamento Processual</w:t>
      </w:r>
    </w:p>
    <w:p w14:paraId="17F2B7AF" w14:textId="77777777" w:rsidR="00814141" w:rsidRPr="00845492"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45492">
        <w:rPr>
          <w:rFonts w:ascii="Book Antiqua" w:eastAsia="Times New Roman" w:hAnsi="Book Antiqua" w:cs="Arial"/>
          <w:b/>
          <w:bCs/>
          <w:color w:val="000000"/>
          <w:sz w:val="19"/>
          <w:szCs w:val="19"/>
          <w:highlight w:val="magenta"/>
          <w:lang w:eastAsia="pt-BR"/>
        </w:rPr>
        <w:t>Artigo 3</w:t>
      </w:r>
      <w:r w:rsidRPr="00845492">
        <w:rPr>
          <w:rFonts w:ascii="Book Antiqua" w:eastAsia="Times New Roman" w:hAnsi="Book Antiqua" w:cs="Arial"/>
          <w:b/>
          <w:bCs/>
          <w:color w:val="000000"/>
          <w:sz w:val="19"/>
          <w:szCs w:val="19"/>
          <w:lang w:eastAsia="pt-BR"/>
        </w:rPr>
        <w:t> </w:t>
      </w:r>
    </w:p>
    <w:p w14:paraId="557D7610" w14:textId="31B37D60" w:rsidR="00814141" w:rsidRPr="00845492" w:rsidRDefault="00814141" w:rsidP="00814141">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845492">
        <w:rPr>
          <w:rFonts w:ascii="Book Antiqua" w:eastAsia="Times New Roman" w:hAnsi="Book Antiqua" w:cs="Arial"/>
          <w:b/>
          <w:bCs/>
          <w:color w:val="000000"/>
          <w:sz w:val="19"/>
          <w:szCs w:val="19"/>
          <w:lang w:eastAsia="pt-BR"/>
        </w:rPr>
        <w:lastRenderedPageBreak/>
        <w:t>Os nacionais, os cidadãos e os residentes permanentes ou habituais de um dos Estados Partes gozarão, nas mesmas condições dos nacionais, cidadãos e residentes permanentes ou habituais de outro Estado Parte, do livre acesso à jurisdição desse Estado para a defesa de seus direitos e interesses.</w:t>
      </w:r>
      <w:r w:rsidR="00845492" w:rsidRPr="00845492">
        <w:rPr>
          <w:rFonts w:ascii="Book Antiqua" w:eastAsia="Times New Roman" w:hAnsi="Book Antiqua" w:cs="Arial"/>
          <w:b/>
          <w:bCs/>
          <w:color w:val="000000"/>
          <w:sz w:val="19"/>
          <w:szCs w:val="19"/>
          <w:lang w:eastAsia="pt-BR"/>
        </w:rPr>
        <w:t xml:space="preserve"> </w:t>
      </w:r>
      <w:r w:rsidR="00845492" w:rsidRPr="00845492">
        <w:rPr>
          <w:rFonts w:ascii="Book Antiqua" w:eastAsia="Times New Roman" w:hAnsi="Book Antiqua" w:cs="Arial"/>
          <w:b/>
          <w:bCs/>
          <w:color w:val="FF0000"/>
          <w:sz w:val="16"/>
          <w:szCs w:val="16"/>
          <w:u w:val="single"/>
          <w:lang w:eastAsia="pt-BR"/>
        </w:rPr>
        <w:t>(MPF-2017)</w:t>
      </w:r>
      <w:r w:rsidRPr="00845492">
        <w:rPr>
          <w:rFonts w:ascii="Book Antiqua" w:eastAsia="Times New Roman" w:hAnsi="Book Antiqua" w:cs="Arial"/>
          <w:b/>
          <w:bCs/>
          <w:color w:val="000000"/>
          <w:sz w:val="19"/>
          <w:szCs w:val="19"/>
          <w:lang w:eastAsia="pt-BR"/>
        </w:rPr>
        <w:t> </w:t>
      </w:r>
    </w:p>
    <w:p w14:paraId="49271436" w14:textId="09B1252C"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45492">
        <w:rPr>
          <w:rFonts w:ascii="Book Antiqua" w:eastAsia="Times New Roman" w:hAnsi="Book Antiqua" w:cs="Arial"/>
          <w:b/>
          <w:bCs/>
          <w:color w:val="000000"/>
          <w:sz w:val="19"/>
          <w:szCs w:val="19"/>
          <w:lang w:eastAsia="pt-BR"/>
        </w:rPr>
        <w:t>O parágrafo anterior aplicar-se-á às pessoas jurídicas constituídas, autorizadas ou registradas de acordo com as leis de qualquer dos Estados Partes</w:t>
      </w:r>
      <w:r w:rsidRPr="00814141">
        <w:rPr>
          <w:rFonts w:ascii="Book Antiqua" w:eastAsia="Times New Roman" w:hAnsi="Book Antiqua" w:cs="Arial"/>
          <w:color w:val="000000"/>
          <w:sz w:val="19"/>
          <w:szCs w:val="19"/>
          <w:lang w:eastAsia="pt-BR"/>
        </w:rPr>
        <w:t>. </w:t>
      </w:r>
      <w:r w:rsidR="00845492" w:rsidRPr="00EF4FB9">
        <w:rPr>
          <w:rFonts w:ascii="Book Antiqua" w:eastAsia="Times New Roman" w:hAnsi="Book Antiqua" w:cs="Arial"/>
          <w:b/>
          <w:bCs/>
          <w:color w:val="FF0000"/>
          <w:sz w:val="16"/>
          <w:szCs w:val="16"/>
          <w:u w:val="single"/>
          <w:lang w:eastAsia="pt-BR"/>
        </w:rPr>
        <w:t>(</w:t>
      </w:r>
      <w:r w:rsidR="00845492">
        <w:rPr>
          <w:rFonts w:ascii="Book Antiqua" w:eastAsia="Times New Roman" w:hAnsi="Book Antiqua" w:cs="Arial"/>
          <w:b/>
          <w:bCs/>
          <w:color w:val="FF0000"/>
          <w:sz w:val="16"/>
          <w:szCs w:val="16"/>
          <w:u w:val="single"/>
          <w:lang w:eastAsia="pt-BR"/>
        </w:rPr>
        <w:t>MPF</w:t>
      </w:r>
      <w:r w:rsidR="00845492" w:rsidRPr="00EF4FB9">
        <w:rPr>
          <w:rFonts w:ascii="Book Antiqua" w:eastAsia="Times New Roman" w:hAnsi="Book Antiqua" w:cs="Arial"/>
          <w:b/>
          <w:bCs/>
          <w:color w:val="FF0000"/>
          <w:sz w:val="16"/>
          <w:szCs w:val="16"/>
          <w:u w:val="single"/>
          <w:lang w:eastAsia="pt-BR"/>
        </w:rPr>
        <w:t>-201</w:t>
      </w:r>
      <w:r w:rsidR="00845492">
        <w:rPr>
          <w:rFonts w:ascii="Book Antiqua" w:eastAsia="Times New Roman" w:hAnsi="Book Antiqua" w:cs="Arial"/>
          <w:b/>
          <w:bCs/>
          <w:color w:val="FF0000"/>
          <w:sz w:val="16"/>
          <w:szCs w:val="16"/>
          <w:u w:val="single"/>
          <w:lang w:eastAsia="pt-BR"/>
        </w:rPr>
        <w:t>7</w:t>
      </w:r>
      <w:r w:rsidR="00845492" w:rsidRPr="00EF4FB9">
        <w:rPr>
          <w:rFonts w:ascii="Book Antiqua" w:eastAsia="Times New Roman" w:hAnsi="Book Antiqua" w:cs="Arial"/>
          <w:b/>
          <w:bCs/>
          <w:color w:val="FF0000"/>
          <w:sz w:val="16"/>
          <w:szCs w:val="16"/>
          <w:u w:val="single"/>
          <w:lang w:eastAsia="pt-BR"/>
        </w:rPr>
        <w:t>)</w:t>
      </w:r>
    </w:p>
    <w:p w14:paraId="7B3F31A2"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4</w:t>
      </w:r>
      <w:r w:rsidRPr="00814141">
        <w:rPr>
          <w:rFonts w:ascii="Book Antiqua" w:eastAsia="Times New Roman" w:hAnsi="Book Antiqua" w:cs="Arial"/>
          <w:b/>
          <w:bCs/>
          <w:color w:val="000000"/>
          <w:sz w:val="19"/>
          <w:szCs w:val="19"/>
          <w:lang w:eastAsia="pt-BR"/>
        </w:rPr>
        <w:t> </w:t>
      </w:r>
    </w:p>
    <w:p w14:paraId="426001C6"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Nenhuma caução ou depósito, qualquer que seja sua denominação, poderá ser imposta em razão da qualidade de nacional, cidadão ou residente permanente ou habitual de outro Estado Parte. </w:t>
      </w:r>
    </w:p>
    <w:p w14:paraId="7830CE63"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 parágrafo precedente aplicar-se-á às pessoas jurídicas constituídas, autorizadas ou registradas conforme as leis de qualquer dos Estados Partes. </w:t>
      </w:r>
    </w:p>
    <w:p w14:paraId="036A946B"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CAPÍTULO IV</w:t>
      </w:r>
    </w:p>
    <w:p w14:paraId="2ACC8871"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Cooperação em Atividade de Simples Trâmite e Probatórias</w:t>
      </w:r>
    </w:p>
    <w:p w14:paraId="039B1A0A"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5</w:t>
      </w:r>
      <w:r w:rsidRPr="00814141">
        <w:rPr>
          <w:rFonts w:ascii="Book Antiqua" w:eastAsia="Times New Roman" w:hAnsi="Book Antiqua" w:cs="Arial"/>
          <w:b/>
          <w:bCs/>
          <w:color w:val="000000"/>
          <w:sz w:val="19"/>
          <w:szCs w:val="19"/>
          <w:lang w:eastAsia="pt-BR"/>
        </w:rPr>
        <w:t> </w:t>
      </w:r>
    </w:p>
    <w:p w14:paraId="7042B3F1" w14:textId="77777777" w:rsidR="00814141" w:rsidRPr="00814141" w:rsidRDefault="00814141" w:rsidP="00814141">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Cada Estado Parte deverá enviar às autoridades jurisdicionais do outro Estado Parte, segundo o previsto nos artigos 2 e 10, carta rogatória em matéria civil, comercial, trabalhista ou administrativa, quando tenha por objeto: </w:t>
      </w:r>
    </w:p>
    <w:p w14:paraId="49FE1B3D"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 diligências de simples trâmite, tais como citações, intimações, citações com prazo definido, notificações ou outras semelhantes; </w:t>
      </w:r>
    </w:p>
    <w:p w14:paraId="3467C236"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b) recebimento ou obtenção de provas. </w:t>
      </w:r>
    </w:p>
    <w:p w14:paraId="0B925D4C"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 Artigo 6</w:t>
      </w:r>
    </w:p>
    <w:p w14:paraId="0911F19F"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As cartas rogatórias devem conter: </w:t>
      </w:r>
    </w:p>
    <w:p w14:paraId="106F1F68"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 denominação e domicílio do órgão jurisdicional requerente; </w:t>
      </w:r>
    </w:p>
    <w:p w14:paraId="12148691"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b) individualização do expediente, com especificação do objeto e natureza do juízo e do nome e domicílio das partes; </w:t>
      </w:r>
    </w:p>
    <w:p w14:paraId="387B1B7A"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 cópia da petição inicial e transcrição da decisão que determina a expedição da carta rogatória;</w:t>
      </w:r>
    </w:p>
    <w:p w14:paraId="65D9F700"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d) nome e domicílio do procurador da parte solicitante no Estado requerido, se houver; </w:t>
      </w:r>
    </w:p>
    <w:p w14:paraId="75E5B97A"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e) indicação do objeto da carta rogatória, com o nome e o domicílio do destinatário da medida; </w:t>
      </w:r>
    </w:p>
    <w:p w14:paraId="09096E8A"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 xml:space="preserve">f) informação sobre o prazo de que dispõe a pessoa afetada pela medida para </w:t>
      </w:r>
      <w:proofErr w:type="spellStart"/>
      <w:r w:rsidRPr="00814141">
        <w:rPr>
          <w:rFonts w:ascii="Book Antiqua" w:eastAsia="Times New Roman" w:hAnsi="Book Antiqua" w:cs="Arial"/>
          <w:color w:val="000000"/>
          <w:sz w:val="19"/>
          <w:szCs w:val="19"/>
          <w:lang w:eastAsia="pt-BR"/>
        </w:rPr>
        <w:t>cumprí-la</w:t>
      </w:r>
      <w:proofErr w:type="spellEnd"/>
      <w:r w:rsidRPr="00814141">
        <w:rPr>
          <w:rFonts w:ascii="Book Antiqua" w:eastAsia="Times New Roman" w:hAnsi="Book Antiqua" w:cs="Arial"/>
          <w:color w:val="000000"/>
          <w:sz w:val="19"/>
          <w:szCs w:val="19"/>
          <w:lang w:eastAsia="pt-BR"/>
        </w:rPr>
        <w:t>; </w:t>
      </w:r>
    </w:p>
    <w:p w14:paraId="49E2694B"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g) descrição das formas ou procedimentos especiais com que haverá de cumprir-se a cooperação solicitada; </w:t>
      </w:r>
    </w:p>
    <w:p w14:paraId="0DEE2ED4"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h) qualquer outra informação que facilite o cumprimento da carta rogatória. </w:t>
      </w:r>
    </w:p>
    <w:p w14:paraId="0587208F"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7</w:t>
      </w:r>
      <w:r w:rsidRPr="00814141">
        <w:rPr>
          <w:rFonts w:ascii="Book Antiqua" w:eastAsia="Times New Roman" w:hAnsi="Book Antiqua" w:cs="Arial"/>
          <w:b/>
          <w:bCs/>
          <w:color w:val="000000"/>
          <w:sz w:val="19"/>
          <w:szCs w:val="19"/>
          <w:lang w:eastAsia="pt-BR"/>
        </w:rPr>
        <w:t> </w:t>
      </w:r>
    </w:p>
    <w:p w14:paraId="2BF8C180"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No caso de ser solicitado o recebimento de provas, a carta rogatória deve também conter: </w:t>
      </w:r>
    </w:p>
    <w:p w14:paraId="01242425"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 descrição do assunto que facilite a diligência probatória; </w:t>
      </w:r>
    </w:p>
    <w:p w14:paraId="628B4E58"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lastRenderedPageBreak/>
        <w:t>b) nome e domicílio de testemunhas ou outras pessoas ou instituições que devam intervir; </w:t>
      </w:r>
    </w:p>
    <w:p w14:paraId="15497AF0"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 textos dos interrogatórios e documentos necessários. </w:t>
      </w:r>
    </w:p>
    <w:p w14:paraId="3EFDF685" w14:textId="77777777" w:rsidR="00814141" w:rsidRPr="003D6693"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3D6693">
        <w:rPr>
          <w:rFonts w:ascii="Book Antiqua" w:eastAsia="Times New Roman" w:hAnsi="Book Antiqua" w:cs="Arial"/>
          <w:b/>
          <w:bCs/>
          <w:color w:val="000000"/>
          <w:sz w:val="19"/>
          <w:szCs w:val="19"/>
          <w:highlight w:val="magenta"/>
          <w:lang w:eastAsia="pt-BR"/>
        </w:rPr>
        <w:t>Artigo 8</w:t>
      </w:r>
      <w:r w:rsidRPr="003D6693">
        <w:rPr>
          <w:rFonts w:ascii="Book Antiqua" w:eastAsia="Times New Roman" w:hAnsi="Book Antiqua" w:cs="Arial"/>
          <w:b/>
          <w:bCs/>
          <w:color w:val="000000"/>
          <w:sz w:val="19"/>
          <w:szCs w:val="19"/>
          <w:lang w:eastAsia="pt-BR"/>
        </w:rPr>
        <w:t> </w:t>
      </w:r>
    </w:p>
    <w:p w14:paraId="2FE72209" w14:textId="41F9EC89" w:rsidR="00814141" w:rsidRPr="003D6693" w:rsidRDefault="00814141" w:rsidP="00814141">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3D6693">
        <w:rPr>
          <w:rFonts w:ascii="Book Antiqua" w:eastAsia="Times New Roman" w:hAnsi="Book Antiqua" w:cs="Arial"/>
          <w:b/>
          <w:bCs/>
          <w:color w:val="000000"/>
          <w:sz w:val="19"/>
          <w:szCs w:val="19"/>
          <w:lang w:eastAsia="pt-BR"/>
        </w:rPr>
        <w:t xml:space="preserve">A carta rogatória deverá ser cumprida de ofício pela autoridade jurisdicional competente do Estado requerido, e </w:t>
      </w:r>
      <w:r w:rsidRPr="003D6693">
        <w:rPr>
          <w:rFonts w:ascii="Book Antiqua" w:eastAsia="Times New Roman" w:hAnsi="Book Antiqua" w:cs="Arial"/>
          <w:b/>
          <w:bCs/>
          <w:caps/>
          <w:color w:val="000000"/>
          <w:sz w:val="19"/>
          <w:szCs w:val="19"/>
          <w:highlight w:val="green"/>
          <w:lang w:eastAsia="pt-BR"/>
        </w:rPr>
        <w:t>somente poderá denegar-se</w:t>
      </w:r>
      <w:r w:rsidRPr="003D6693">
        <w:rPr>
          <w:rFonts w:ascii="Book Antiqua" w:eastAsia="Times New Roman" w:hAnsi="Book Antiqua" w:cs="Arial"/>
          <w:b/>
          <w:bCs/>
          <w:color w:val="000000"/>
          <w:sz w:val="19"/>
          <w:szCs w:val="19"/>
          <w:lang w:eastAsia="pt-BR"/>
        </w:rPr>
        <w:t xml:space="preserve"> quando a medida solicitada, por sua natureza, </w:t>
      </w:r>
      <w:r w:rsidRPr="003D6693">
        <w:rPr>
          <w:rFonts w:ascii="Book Antiqua" w:eastAsia="Times New Roman" w:hAnsi="Book Antiqua" w:cs="Arial"/>
          <w:b/>
          <w:bCs/>
          <w:caps/>
          <w:color w:val="000000"/>
          <w:sz w:val="19"/>
          <w:szCs w:val="19"/>
          <w:highlight w:val="green"/>
          <w:lang w:eastAsia="pt-BR"/>
        </w:rPr>
        <w:t>atente contra</w:t>
      </w:r>
      <w:r w:rsidRPr="003D6693">
        <w:rPr>
          <w:rFonts w:ascii="Book Antiqua" w:eastAsia="Times New Roman" w:hAnsi="Book Antiqua" w:cs="Arial"/>
          <w:b/>
          <w:bCs/>
          <w:color w:val="000000"/>
          <w:sz w:val="19"/>
          <w:szCs w:val="19"/>
          <w:lang w:eastAsia="pt-BR"/>
        </w:rPr>
        <w:t xml:space="preserve"> os </w:t>
      </w:r>
      <w:r w:rsidRPr="003D6693">
        <w:rPr>
          <w:rFonts w:ascii="Book Antiqua" w:eastAsia="Times New Roman" w:hAnsi="Book Antiqua" w:cs="Arial"/>
          <w:b/>
          <w:bCs/>
          <w:color w:val="000000"/>
          <w:sz w:val="19"/>
          <w:szCs w:val="19"/>
          <w:highlight w:val="cyan"/>
          <w:lang w:eastAsia="pt-BR"/>
        </w:rPr>
        <w:t>princípios de ordem pública</w:t>
      </w:r>
      <w:r w:rsidRPr="003D6693">
        <w:rPr>
          <w:rFonts w:ascii="Book Antiqua" w:eastAsia="Times New Roman" w:hAnsi="Book Antiqua" w:cs="Arial"/>
          <w:b/>
          <w:bCs/>
          <w:color w:val="000000"/>
          <w:sz w:val="19"/>
          <w:szCs w:val="19"/>
          <w:lang w:eastAsia="pt-BR"/>
        </w:rPr>
        <w:t xml:space="preserve"> do Estado requerido. </w:t>
      </w:r>
      <w:r w:rsidR="003D6693" w:rsidRPr="003D6693">
        <w:rPr>
          <w:rFonts w:ascii="Book Antiqua" w:eastAsia="Times New Roman" w:hAnsi="Book Antiqua" w:cs="Arial"/>
          <w:b/>
          <w:bCs/>
          <w:color w:val="FF0000"/>
          <w:sz w:val="16"/>
          <w:szCs w:val="16"/>
          <w:u w:val="single"/>
          <w:lang w:eastAsia="pt-BR"/>
        </w:rPr>
        <w:t>(MPF-20</w:t>
      </w:r>
      <w:r w:rsidR="003D6693" w:rsidRPr="003D6693">
        <w:rPr>
          <w:rFonts w:ascii="Book Antiqua" w:eastAsia="Times New Roman" w:hAnsi="Book Antiqua" w:cs="Arial"/>
          <w:b/>
          <w:bCs/>
          <w:color w:val="FF0000"/>
          <w:sz w:val="16"/>
          <w:szCs w:val="16"/>
          <w:u w:val="single"/>
          <w:lang w:eastAsia="pt-BR"/>
        </w:rPr>
        <w:t>22</w:t>
      </w:r>
      <w:r w:rsidR="003D6693" w:rsidRPr="003D6693">
        <w:rPr>
          <w:rFonts w:ascii="Book Antiqua" w:eastAsia="Times New Roman" w:hAnsi="Book Antiqua" w:cs="Arial"/>
          <w:b/>
          <w:bCs/>
          <w:color w:val="FF0000"/>
          <w:sz w:val="16"/>
          <w:szCs w:val="16"/>
          <w:u w:val="single"/>
          <w:lang w:eastAsia="pt-BR"/>
        </w:rPr>
        <w:t>)</w:t>
      </w:r>
    </w:p>
    <w:p w14:paraId="51118551" w14:textId="60EDD1F0" w:rsidR="00814141" w:rsidRPr="003D6693" w:rsidRDefault="00814141" w:rsidP="00814141">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3D6693">
        <w:rPr>
          <w:rFonts w:ascii="Book Antiqua" w:eastAsia="Times New Roman" w:hAnsi="Book Antiqua" w:cs="Arial"/>
          <w:b/>
          <w:bCs/>
          <w:color w:val="000000"/>
          <w:sz w:val="19"/>
          <w:szCs w:val="19"/>
          <w:lang w:eastAsia="pt-BR"/>
        </w:rPr>
        <w:t>O referido cumprimento não implicará reconhecimento da jurisdição internacional do juiz do qual emana. </w:t>
      </w:r>
      <w:r w:rsidR="003D6693" w:rsidRPr="003D6693">
        <w:rPr>
          <w:rFonts w:ascii="Book Antiqua" w:eastAsia="Times New Roman" w:hAnsi="Book Antiqua" w:cs="Arial"/>
          <w:b/>
          <w:bCs/>
          <w:color w:val="FF0000"/>
          <w:sz w:val="16"/>
          <w:szCs w:val="16"/>
          <w:u w:val="single"/>
          <w:lang w:eastAsia="pt-BR"/>
        </w:rPr>
        <w:t>(MPF-2022)</w:t>
      </w:r>
    </w:p>
    <w:p w14:paraId="28344A4C"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9</w:t>
      </w:r>
      <w:r w:rsidRPr="00814141">
        <w:rPr>
          <w:rFonts w:ascii="Book Antiqua" w:eastAsia="Times New Roman" w:hAnsi="Book Antiqua" w:cs="Arial"/>
          <w:b/>
          <w:bCs/>
          <w:color w:val="000000"/>
          <w:sz w:val="19"/>
          <w:szCs w:val="19"/>
          <w:lang w:eastAsia="pt-BR"/>
        </w:rPr>
        <w:t> </w:t>
      </w:r>
    </w:p>
    <w:p w14:paraId="7912FF3A"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 autoridade jurisdicional requerida terá competência para conhecer das questões que sejam suscitadas quando do cumprimento da diligência solicitada. </w:t>
      </w:r>
    </w:p>
    <w:p w14:paraId="68D6480F" w14:textId="77777777" w:rsidR="00814141" w:rsidRPr="00814141" w:rsidRDefault="00814141" w:rsidP="00814141">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Caso a autoridade jurisdicional requerida se declare incompetente para receber a tramitação da carta rogatória, remeterá de ofício os documentos e os antecedentes do caso à autoridade jurisdicional competente do seu Estado. </w:t>
      </w:r>
    </w:p>
    <w:p w14:paraId="7F97482E"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10</w:t>
      </w:r>
      <w:r w:rsidRPr="00814141">
        <w:rPr>
          <w:rFonts w:ascii="Book Antiqua" w:eastAsia="Times New Roman" w:hAnsi="Book Antiqua" w:cs="Arial"/>
          <w:b/>
          <w:bCs/>
          <w:color w:val="000000"/>
          <w:sz w:val="19"/>
          <w:szCs w:val="19"/>
          <w:lang w:eastAsia="pt-BR"/>
        </w:rPr>
        <w:t> </w:t>
      </w:r>
    </w:p>
    <w:p w14:paraId="69B8F9A8" w14:textId="77777777" w:rsidR="00814141" w:rsidRPr="00814141" w:rsidRDefault="00814141" w:rsidP="00814141">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pacing w:val="-4"/>
          <w:sz w:val="19"/>
          <w:szCs w:val="19"/>
          <w:lang w:eastAsia="pt-BR"/>
        </w:rPr>
        <w:t>As cartas rogatórias poderão ser transmitidas por via diplomática ou consular, por intermédio da respectiva Autoridade Central ou pelas partes interessadas, em conformidade com o direito interno.</w:t>
      </w:r>
      <w:r w:rsidRPr="00814141">
        <w:rPr>
          <w:rFonts w:ascii="Book Antiqua" w:eastAsia="Times New Roman" w:hAnsi="Book Antiqua" w:cs="Arial"/>
          <w:color w:val="000000"/>
          <w:sz w:val="19"/>
          <w:szCs w:val="19"/>
          <w:lang w:eastAsia="pt-BR"/>
        </w:rPr>
        <w:t> </w:t>
      </w:r>
    </w:p>
    <w:p w14:paraId="784E8010"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Caso a transmissão da carta rogatória seja efetuada por intermédio das Autoridades Centrais ou por via diplomática ou consular, não se exigirá o requisito da legalização. </w:t>
      </w:r>
    </w:p>
    <w:p w14:paraId="7693E470"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Caso seja transmitida por intermédio da parte interessada, deverá ser legalizada pelos agentes diplomáticos ou consulares do Estado requerido, salvo se entre o Estado requerente e o requerido tiver sido suprimido o requisito da legalização ou substituído por outra formalidade. </w:t>
      </w:r>
    </w:p>
    <w:p w14:paraId="22AF9BFE"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As cartas rogatórias e os documentos que as acompanham deverão redigir-se no idioma da autoridade requerente e serão acompanhadas de uma tradução para o idioma da autoridade requerida. </w:t>
      </w:r>
    </w:p>
    <w:p w14:paraId="46002A20"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11</w:t>
      </w:r>
      <w:r w:rsidRPr="00814141">
        <w:rPr>
          <w:rFonts w:ascii="Book Antiqua" w:eastAsia="Times New Roman" w:hAnsi="Book Antiqua" w:cs="Arial"/>
          <w:b/>
          <w:bCs/>
          <w:color w:val="000000"/>
          <w:sz w:val="19"/>
          <w:szCs w:val="19"/>
          <w:lang w:eastAsia="pt-BR"/>
        </w:rPr>
        <w:t> </w:t>
      </w:r>
    </w:p>
    <w:p w14:paraId="0F5CF913"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 autoridade requerente poderá solicitar da autoridade requerida informação quanto ao lugar e à data em que a medida solicitada será cumprida, a fim de permitir que a autoridade requerente, as partes interessadas ou seus respectivos representantes possam comparecer e exercer as faculdades autorizadas pela legislação da Parte requerida. </w:t>
      </w:r>
    </w:p>
    <w:p w14:paraId="7CCC1382"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 referida comunicação deverá efetuar-se, com a devida antecedência, por intermédio das Autoridades Centrais dos Estados Partes. </w:t>
      </w:r>
    </w:p>
    <w:p w14:paraId="3C15589D" w14:textId="77777777" w:rsidR="00814141" w:rsidRPr="0080647E"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0647E">
        <w:rPr>
          <w:rFonts w:ascii="Book Antiqua" w:eastAsia="Times New Roman" w:hAnsi="Book Antiqua" w:cs="Arial"/>
          <w:b/>
          <w:bCs/>
          <w:color w:val="000000"/>
          <w:sz w:val="19"/>
          <w:szCs w:val="19"/>
          <w:highlight w:val="magenta"/>
          <w:lang w:eastAsia="pt-BR"/>
        </w:rPr>
        <w:t>Artigo 12</w:t>
      </w:r>
      <w:r w:rsidRPr="0080647E">
        <w:rPr>
          <w:rFonts w:ascii="Book Antiqua" w:eastAsia="Times New Roman" w:hAnsi="Book Antiqua" w:cs="Arial"/>
          <w:b/>
          <w:bCs/>
          <w:color w:val="000000"/>
          <w:sz w:val="19"/>
          <w:szCs w:val="19"/>
          <w:lang w:eastAsia="pt-BR"/>
        </w:rPr>
        <w:t> </w:t>
      </w:r>
    </w:p>
    <w:p w14:paraId="19F55894" w14:textId="04ECEAFE" w:rsidR="00814141" w:rsidRPr="00EF4FB9" w:rsidRDefault="00814141" w:rsidP="0080647E">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80647E">
        <w:rPr>
          <w:rFonts w:ascii="Book Antiqua" w:eastAsia="Times New Roman" w:hAnsi="Book Antiqua" w:cs="Arial"/>
          <w:b/>
          <w:bCs/>
          <w:color w:val="000000"/>
          <w:sz w:val="19"/>
          <w:szCs w:val="19"/>
          <w:lang w:eastAsia="pt-BR"/>
        </w:rPr>
        <w:t xml:space="preserve">A autoridade jurisdicional encarregada do cumprimento de uma carta rogatória </w:t>
      </w:r>
      <w:r w:rsidRPr="000257B3">
        <w:rPr>
          <w:rFonts w:ascii="Book Antiqua" w:eastAsia="Times New Roman" w:hAnsi="Book Antiqua" w:cs="Arial"/>
          <w:b/>
          <w:bCs/>
          <w:caps/>
          <w:color w:val="000000"/>
          <w:sz w:val="19"/>
          <w:szCs w:val="19"/>
          <w:highlight w:val="green"/>
          <w:lang w:eastAsia="pt-BR"/>
        </w:rPr>
        <w:t>aplicará</w:t>
      </w:r>
      <w:r w:rsidRPr="0080647E">
        <w:rPr>
          <w:rFonts w:ascii="Book Antiqua" w:eastAsia="Times New Roman" w:hAnsi="Book Antiqua" w:cs="Arial"/>
          <w:b/>
          <w:bCs/>
          <w:color w:val="000000"/>
          <w:sz w:val="19"/>
          <w:szCs w:val="19"/>
          <w:lang w:eastAsia="pt-BR"/>
        </w:rPr>
        <w:t xml:space="preserve"> </w:t>
      </w:r>
      <w:r w:rsidRPr="000257B3">
        <w:rPr>
          <w:rFonts w:ascii="Book Antiqua" w:eastAsia="Times New Roman" w:hAnsi="Book Antiqua" w:cs="Arial"/>
          <w:b/>
          <w:bCs/>
          <w:color w:val="000000"/>
          <w:sz w:val="19"/>
          <w:szCs w:val="19"/>
          <w:highlight w:val="cyan"/>
          <w:lang w:eastAsia="pt-BR"/>
        </w:rPr>
        <w:t>sua lei interna</w:t>
      </w:r>
      <w:r w:rsidRPr="0080647E">
        <w:rPr>
          <w:rFonts w:ascii="Book Antiqua" w:eastAsia="Times New Roman" w:hAnsi="Book Antiqua" w:cs="Arial"/>
          <w:b/>
          <w:bCs/>
          <w:color w:val="000000"/>
          <w:sz w:val="19"/>
          <w:szCs w:val="19"/>
          <w:lang w:eastAsia="pt-BR"/>
        </w:rPr>
        <w:t xml:space="preserve"> no que se refere aos procedimentos</w:t>
      </w:r>
      <w:r w:rsidRPr="00EF4FB9">
        <w:rPr>
          <w:rFonts w:ascii="Book Antiqua" w:eastAsia="Times New Roman" w:hAnsi="Book Antiqua" w:cs="Arial"/>
          <w:b/>
          <w:bCs/>
          <w:color w:val="000000"/>
          <w:sz w:val="16"/>
          <w:szCs w:val="16"/>
          <w:lang w:eastAsia="pt-BR"/>
        </w:rPr>
        <w:t>.</w:t>
      </w:r>
      <w:r w:rsidR="000257B3" w:rsidRPr="00EF4FB9">
        <w:rPr>
          <w:rFonts w:ascii="Book Antiqua" w:eastAsia="Times New Roman" w:hAnsi="Book Antiqua" w:cs="Arial"/>
          <w:b/>
          <w:bCs/>
          <w:color w:val="000000"/>
          <w:sz w:val="16"/>
          <w:szCs w:val="16"/>
          <w:lang w:eastAsia="pt-BR"/>
        </w:rPr>
        <w:t xml:space="preserve"> </w:t>
      </w:r>
      <w:r w:rsidR="000257B3" w:rsidRPr="00EF4FB9">
        <w:rPr>
          <w:rFonts w:ascii="Book Antiqua" w:hAnsi="Book Antiqua"/>
          <w:b/>
          <w:bCs/>
          <w:color w:val="FF0000"/>
          <w:sz w:val="16"/>
          <w:szCs w:val="16"/>
          <w:u w:val="single"/>
        </w:rPr>
        <w:t>(AGU-2012)</w:t>
      </w:r>
      <w:r w:rsidRPr="00EF4FB9">
        <w:rPr>
          <w:rFonts w:ascii="Book Antiqua" w:eastAsia="Times New Roman" w:hAnsi="Book Antiqua" w:cs="Arial"/>
          <w:b/>
          <w:bCs/>
          <w:color w:val="000000"/>
          <w:sz w:val="16"/>
          <w:szCs w:val="16"/>
          <w:lang w:eastAsia="pt-BR"/>
        </w:rPr>
        <w:t> </w:t>
      </w:r>
      <w:r w:rsidR="0080647E" w:rsidRPr="00EF4FB9">
        <w:rPr>
          <w:rFonts w:ascii="Book Antiqua" w:hAnsi="Book Antiqua"/>
          <w:b/>
          <w:bCs/>
          <w:color w:val="FF0000"/>
          <w:sz w:val="16"/>
          <w:szCs w:val="16"/>
          <w:u w:val="single"/>
        </w:rPr>
        <w:t>(TRF5-2015)</w:t>
      </w:r>
    </w:p>
    <w:p w14:paraId="7453DB90" w14:textId="076C583B" w:rsidR="00814141" w:rsidRPr="003D6693" w:rsidRDefault="00814141" w:rsidP="0080647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647E">
        <w:rPr>
          <w:rFonts w:ascii="Book Antiqua" w:eastAsia="Times New Roman" w:hAnsi="Book Antiqua" w:cs="Arial"/>
          <w:b/>
          <w:bCs/>
          <w:color w:val="000000"/>
          <w:sz w:val="19"/>
          <w:szCs w:val="19"/>
          <w:lang w:eastAsia="pt-BR"/>
        </w:rPr>
        <w:t xml:space="preserve">Não obstante, a carta rogatória poderá ter, mediante pedido da autoridade requerente, tramitação especial, admitindo-se o cumprimento de formalidades adicionais na diligência da carta rogatória, sempre que isso </w:t>
      </w:r>
      <w:r w:rsidRPr="003D6693">
        <w:rPr>
          <w:rFonts w:ascii="Book Antiqua" w:eastAsia="Times New Roman" w:hAnsi="Book Antiqua" w:cs="Arial"/>
          <w:b/>
          <w:bCs/>
          <w:caps/>
          <w:color w:val="000000"/>
          <w:sz w:val="19"/>
          <w:szCs w:val="19"/>
          <w:highlight w:val="green"/>
          <w:lang w:eastAsia="pt-BR"/>
        </w:rPr>
        <w:t>não seja incompatível</w:t>
      </w:r>
      <w:r w:rsidRPr="0080647E">
        <w:rPr>
          <w:rFonts w:ascii="Book Antiqua" w:eastAsia="Times New Roman" w:hAnsi="Book Antiqua" w:cs="Arial"/>
          <w:b/>
          <w:bCs/>
          <w:color w:val="000000"/>
          <w:sz w:val="19"/>
          <w:szCs w:val="19"/>
          <w:lang w:eastAsia="pt-BR"/>
        </w:rPr>
        <w:t xml:space="preserve"> </w:t>
      </w:r>
      <w:r w:rsidRPr="003D6693">
        <w:rPr>
          <w:rFonts w:ascii="Book Antiqua" w:eastAsia="Times New Roman" w:hAnsi="Book Antiqua" w:cs="Arial"/>
          <w:b/>
          <w:bCs/>
          <w:color w:val="000000"/>
          <w:sz w:val="19"/>
          <w:szCs w:val="19"/>
          <w:highlight w:val="cyan"/>
          <w:lang w:eastAsia="pt-BR"/>
        </w:rPr>
        <w:t>com a ordem pública</w:t>
      </w:r>
      <w:r w:rsidRPr="0080647E">
        <w:rPr>
          <w:rFonts w:ascii="Book Antiqua" w:eastAsia="Times New Roman" w:hAnsi="Book Antiqua" w:cs="Arial"/>
          <w:b/>
          <w:bCs/>
          <w:color w:val="000000"/>
          <w:sz w:val="19"/>
          <w:szCs w:val="19"/>
          <w:lang w:eastAsia="pt-BR"/>
        </w:rPr>
        <w:t xml:space="preserve"> </w:t>
      </w:r>
      <w:r w:rsidRPr="003D6693">
        <w:rPr>
          <w:rFonts w:ascii="Book Antiqua" w:eastAsia="Times New Roman" w:hAnsi="Book Antiqua" w:cs="Arial"/>
          <w:b/>
          <w:bCs/>
          <w:color w:val="000000"/>
          <w:sz w:val="19"/>
          <w:szCs w:val="19"/>
          <w:highlight w:val="yellow"/>
          <w:lang w:eastAsia="pt-BR"/>
        </w:rPr>
        <w:t>do Estado requerido</w:t>
      </w:r>
      <w:r w:rsidRPr="000257B3">
        <w:rPr>
          <w:rFonts w:ascii="Book Antiqua" w:eastAsia="Times New Roman" w:hAnsi="Book Antiqua" w:cs="Arial"/>
          <w:color w:val="000000"/>
          <w:sz w:val="18"/>
          <w:szCs w:val="18"/>
          <w:lang w:eastAsia="pt-BR"/>
        </w:rPr>
        <w:t>.</w:t>
      </w:r>
      <w:r w:rsidR="000257B3">
        <w:rPr>
          <w:rFonts w:ascii="Book Antiqua" w:eastAsia="Times New Roman" w:hAnsi="Book Antiqua" w:cs="Arial"/>
          <w:color w:val="000000"/>
          <w:sz w:val="18"/>
          <w:szCs w:val="18"/>
          <w:lang w:eastAsia="pt-BR"/>
        </w:rPr>
        <w:t xml:space="preserve"> </w:t>
      </w:r>
      <w:r w:rsidR="000257B3" w:rsidRPr="00EF4FB9">
        <w:rPr>
          <w:rFonts w:ascii="Book Antiqua" w:hAnsi="Book Antiqua"/>
          <w:b/>
          <w:bCs/>
          <w:color w:val="FF0000"/>
          <w:sz w:val="16"/>
          <w:szCs w:val="16"/>
          <w:u w:val="single"/>
        </w:rPr>
        <w:t>(AGU-2012)</w:t>
      </w:r>
      <w:r w:rsidRPr="00EF4FB9">
        <w:rPr>
          <w:rFonts w:ascii="Book Antiqua" w:eastAsia="Times New Roman" w:hAnsi="Book Antiqua" w:cs="Arial"/>
          <w:color w:val="000000"/>
          <w:sz w:val="16"/>
          <w:szCs w:val="16"/>
          <w:lang w:eastAsia="pt-BR"/>
        </w:rPr>
        <w:t> </w:t>
      </w:r>
      <w:r w:rsidR="0080647E" w:rsidRPr="00EF4FB9">
        <w:rPr>
          <w:rFonts w:ascii="Book Antiqua" w:hAnsi="Book Antiqua"/>
          <w:b/>
          <w:color w:val="FF0000"/>
          <w:sz w:val="16"/>
          <w:szCs w:val="16"/>
          <w:u w:val="single"/>
        </w:rPr>
        <w:t>(TRF5-2015)</w:t>
      </w:r>
      <w:r w:rsidR="003D6693">
        <w:rPr>
          <w:rFonts w:ascii="Book Antiqua" w:hAnsi="Book Antiqua"/>
          <w:b/>
          <w:color w:val="FF0000"/>
          <w:sz w:val="16"/>
          <w:szCs w:val="16"/>
        </w:rPr>
        <w:t xml:space="preserve"> </w:t>
      </w:r>
      <w:r w:rsidR="003D6693" w:rsidRPr="00EF4FB9">
        <w:rPr>
          <w:rFonts w:ascii="Book Antiqua" w:eastAsia="Times New Roman" w:hAnsi="Book Antiqua" w:cs="Arial"/>
          <w:b/>
          <w:bCs/>
          <w:color w:val="FF0000"/>
          <w:sz w:val="16"/>
          <w:szCs w:val="16"/>
          <w:u w:val="single"/>
          <w:lang w:eastAsia="pt-BR"/>
        </w:rPr>
        <w:t>(</w:t>
      </w:r>
      <w:r w:rsidR="003D6693">
        <w:rPr>
          <w:rFonts w:ascii="Book Antiqua" w:eastAsia="Times New Roman" w:hAnsi="Book Antiqua" w:cs="Arial"/>
          <w:b/>
          <w:bCs/>
          <w:color w:val="FF0000"/>
          <w:sz w:val="16"/>
          <w:szCs w:val="16"/>
          <w:u w:val="single"/>
          <w:lang w:eastAsia="pt-BR"/>
        </w:rPr>
        <w:t>MPF</w:t>
      </w:r>
      <w:r w:rsidR="003D6693" w:rsidRPr="00EF4FB9">
        <w:rPr>
          <w:rFonts w:ascii="Book Antiqua" w:eastAsia="Times New Roman" w:hAnsi="Book Antiqua" w:cs="Arial"/>
          <w:b/>
          <w:bCs/>
          <w:color w:val="FF0000"/>
          <w:sz w:val="16"/>
          <w:szCs w:val="16"/>
          <w:u w:val="single"/>
          <w:lang w:eastAsia="pt-BR"/>
        </w:rPr>
        <w:t>-20</w:t>
      </w:r>
      <w:r w:rsidR="003D6693">
        <w:rPr>
          <w:rFonts w:ascii="Book Antiqua" w:eastAsia="Times New Roman" w:hAnsi="Book Antiqua" w:cs="Arial"/>
          <w:b/>
          <w:bCs/>
          <w:color w:val="FF0000"/>
          <w:sz w:val="16"/>
          <w:szCs w:val="16"/>
          <w:u w:val="single"/>
          <w:lang w:eastAsia="pt-BR"/>
        </w:rPr>
        <w:t>22</w:t>
      </w:r>
      <w:r w:rsidR="003D6693" w:rsidRPr="00EF4FB9">
        <w:rPr>
          <w:rFonts w:ascii="Book Antiqua" w:eastAsia="Times New Roman" w:hAnsi="Book Antiqua" w:cs="Arial"/>
          <w:b/>
          <w:bCs/>
          <w:color w:val="FF0000"/>
          <w:sz w:val="16"/>
          <w:szCs w:val="16"/>
          <w:u w:val="single"/>
          <w:lang w:eastAsia="pt-BR"/>
        </w:rPr>
        <w:t>)</w:t>
      </w:r>
    </w:p>
    <w:p w14:paraId="501B0D2F" w14:textId="4E60D53E" w:rsidR="00814141" w:rsidRPr="00EF4FB9" w:rsidRDefault="00814141" w:rsidP="0080647E">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257B3">
        <w:rPr>
          <w:rFonts w:ascii="Book Antiqua" w:eastAsia="Times New Roman" w:hAnsi="Book Antiqua" w:cs="Arial"/>
          <w:b/>
          <w:bCs/>
          <w:color w:val="000000"/>
          <w:sz w:val="19"/>
          <w:szCs w:val="19"/>
          <w:lang w:eastAsia="pt-BR"/>
        </w:rPr>
        <w:t>O cumprimento da carta rogatória deverá efetuar-se sem demora</w:t>
      </w:r>
      <w:r w:rsidRPr="00EF4FB9">
        <w:rPr>
          <w:rFonts w:ascii="Book Antiqua" w:eastAsia="Times New Roman" w:hAnsi="Book Antiqua" w:cs="Arial"/>
          <w:color w:val="000000"/>
          <w:sz w:val="18"/>
          <w:szCs w:val="18"/>
          <w:lang w:eastAsia="pt-BR"/>
        </w:rPr>
        <w:t>. </w:t>
      </w:r>
      <w:bookmarkStart w:id="0" w:name="_Hlk123216554"/>
      <w:r w:rsidR="000257B3" w:rsidRPr="00EF4FB9">
        <w:rPr>
          <w:rFonts w:ascii="Book Antiqua" w:hAnsi="Book Antiqua"/>
          <w:b/>
          <w:bCs/>
          <w:color w:val="FF0000"/>
          <w:sz w:val="16"/>
          <w:szCs w:val="16"/>
          <w:u w:val="single"/>
        </w:rPr>
        <w:t>(AGU-2012)</w:t>
      </w:r>
      <w:bookmarkEnd w:id="0"/>
    </w:p>
    <w:p w14:paraId="38D5B73D"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lastRenderedPageBreak/>
        <w:t>Artigo 13</w:t>
      </w:r>
      <w:r w:rsidRPr="00814141">
        <w:rPr>
          <w:rFonts w:ascii="Book Antiqua" w:eastAsia="Times New Roman" w:hAnsi="Book Antiqua" w:cs="Arial"/>
          <w:b/>
          <w:bCs/>
          <w:color w:val="000000"/>
          <w:sz w:val="19"/>
          <w:szCs w:val="19"/>
          <w:lang w:eastAsia="pt-BR"/>
        </w:rPr>
        <w:t> </w:t>
      </w:r>
    </w:p>
    <w:p w14:paraId="79E37FF7"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Ao diligenciar a carta rogatória, a autoridade requerida aplicará os meios processuais coercitivos previstos na sua legislação interna, nos casos e na medida em que deva fazê-lo para cumprir uma carta precatória das autoridades de seu próprio Estado, ou um pedido apresentado com o mesmo fim por uma parte interessada. </w:t>
      </w:r>
    </w:p>
    <w:p w14:paraId="27B11AA5"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14</w:t>
      </w:r>
      <w:r w:rsidRPr="00814141">
        <w:rPr>
          <w:rFonts w:ascii="Book Antiqua" w:eastAsia="Times New Roman" w:hAnsi="Book Antiqua" w:cs="Arial"/>
          <w:b/>
          <w:bCs/>
          <w:color w:val="000000"/>
          <w:sz w:val="19"/>
          <w:szCs w:val="19"/>
          <w:lang w:eastAsia="pt-BR"/>
        </w:rPr>
        <w:t> </w:t>
      </w:r>
    </w:p>
    <w:p w14:paraId="505805C8"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Os documentos que comprovam o cumprimento da carta rogatória serão devolvidos pelos meios e na forma prevista no artigo 10. </w:t>
      </w:r>
    </w:p>
    <w:p w14:paraId="5BE29B54"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 xml:space="preserve">Quando a carta rogatória não tiver sido cumprida integralmente ou em parte, este fato e as razões do não </w:t>
      </w:r>
      <w:proofErr w:type="gramStart"/>
      <w:r w:rsidRPr="00814141">
        <w:rPr>
          <w:rFonts w:ascii="Book Antiqua" w:eastAsia="Times New Roman" w:hAnsi="Book Antiqua" w:cs="Arial"/>
          <w:color w:val="000000"/>
          <w:sz w:val="19"/>
          <w:szCs w:val="19"/>
          <w:lang w:eastAsia="pt-BR"/>
        </w:rPr>
        <w:t>cumprimento deverão</w:t>
      </w:r>
      <w:proofErr w:type="gramEnd"/>
      <w:r w:rsidRPr="00814141">
        <w:rPr>
          <w:rFonts w:ascii="Book Antiqua" w:eastAsia="Times New Roman" w:hAnsi="Book Antiqua" w:cs="Arial"/>
          <w:color w:val="000000"/>
          <w:sz w:val="19"/>
          <w:szCs w:val="19"/>
          <w:lang w:eastAsia="pt-BR"/>
        </w:rPr>
        <w:t xml:space="preserve"> ser comunicados de imediato à autoridade requerente, utilizando-se os meios previstos no parágrafo anterior. </w:t>
      </w:r>
    </w:p>
    <w:p w14:paraId="1F6DBEE8"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15</w:t>
      </w:r>
      <w:r w:rsidRPr="00814141">
        <w:rPr>
          <w:rFonts w:ascii="Book Antiqua" w:eastAsia="Times New Roman" w:hAnsi="Book Antiqua" w:cs="Arial"/>
          <w:b/>
          <w:bCs/>
          <w:color w:val="000000"/>
          <w:sz w:val="19"/>
          <w:szCs w:val="19"/>
          <w:lang w:eastAsia="pt-BR"/>
        </w:rPr>
        <w:t> </w:t>
      </w:r>
    </w:p>
    <w:p w14:paraId="50419881"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 cumprimento da carta rogatória não poderá acarretar reembolso de nenhum tipo de despesa, exceto quando sejam solicitados meios probatórios que ocasionem custos especiais, ou sejam designados peritos para intervir na diligência.  </w:t>
      </w:r>
    </w:p>
    <w:p w14:paraId="7F847EFA"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Em tais casos, deverão ser registrados no texto da carta rogatória os dados da pessoa que, no Estado requerido, procederá ao pagamento das despesas e honorários devidos. </w:t>
      </w:r>
    </w:p>
    <w:p w14:paraId="19082F2A"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16</w:t>
      </w:r>
      <w:r w:rsidRPr="00814141">
        <w:rPr>
          <w:rFonts w:ascii="Book Antiqua" w:eastAsia="Times New Roman" w:hAnsi="Book Antiqua" w:cs="Arial"/>
          <w:b/>
          <w:bCs/>
          <w:color w:val="000000"/>
          <w:sz w:val="19"/>
          <w:szCs w:val="19"/>
          <w:lang w:eastAsia="pt-BR"/>
        </w:rPr>
        <w:t> </w:t>
      </w:r>
    </w:p>
    <w:p w14:paraId="6A0618ED"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Quando os dados relativos ao domicílio do destinatário da ação ou da pessoa citada forem incompletos ou inexatos, a autoridade requerida deverá esgotar todos os meios para atender ao pedido. Para tanto, poderá também solicitar ao Estado requerente os dados complementares que permitam a identificação e a localização da referida pessoa.</w:t>
      </w:r>
    </w:p>
    <w:p w14:paraId="06F71E8F"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17</w:t>
      </w:r>
      <w:r w:rsidRPr="00814141">
        <w:rPr>
          <w:rFonts w:ascii="Book Antiqua" w:eastAsia="Times New Roman" w:hAnsi="Book Antiqua" w:cs="Arial"/>
          <w:b/>
          <w:bCs/>
          <w:color w:val="000000"/>
          <w:sz w:val="19"/>
          <w:szCs w:val="19"/>
          <w:lang w:eastAsia="pt-BR"/>
        </w:rPr>
        <w:t> </w:t>
      </w:r>
    </w:p>
    <w:p w14:paraId="515BFAFC"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Os trâmites pertinentes para o cumprimento da carta rogatória não exigirão necessariamente a intervenção da parte solicitante, devendo ser praticados de ofício pela autoridade jurisdicional competente do Estado requerido. </w:t>
      </w:r>
    </w:p>
    <w:p w14:paraId="50B887BD"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CAPÍTULO V</w:t>
      </w:r>
    </w:p>
    <w:p w14:paraId="523C309B"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Reconhecimento e Execução de Sentenças e de Laudos Arbitrais</w:t>
      </w:r>
    </w:p>
    <w:p w14:paraId="6A218711"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b/>
          <w:bCs/>
          <w:color w:val="000000"/>
          <w:sz w:val="19"/>
          <w:szCs w:val="19"/>
          <w:highlight w:val="magenta"/>
          <w:lang w:eastAsia="pt-BR"/>
        </w:rPr>
        <w:t>Artigo 18</w:t>
      </w:r>
      <w:r w:rsidRPr="00814141">
        <w:rPr>
          <w:rFonts w:ascii="Book Antiqua" w:eastAsia="Times New Roman" w:hAnsi="Book Antiqua" w:cs="Arial"/>
          <w:b/>
          <w:bCs/>
          <w:color w:val="000000"/>
          <w:sz w:val="19"/>
          <w:szCs w:val="19"/>
          <w:lang w:eastAsia="pt-BR"/>
        </w:rPr>
        <w:t> </w:t>
      </w:r>
    </w:p>
    <w:p w14:paraId="2347926F" w14:textId="4F9042A0" w:rsidR="00814141" w:rsidRPr="00EF4FB9" w:rsidRDefault="00814141" w:rsidP="00814141">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AB2CB1">
        <w:rPr>
          <w:rFonts w:ascii="Book Antiqua" w:eastAsia="Times New Roman" w:hAnsi="Book Antiqua" w:cs="Arial"/>
          <w:b/>
          <w:bCs/>
          <w:color w:val="000000"/>
          <w:sz w:val="19"/>
          <w:szCs w:val="19"/>
          <w:lang w:eastAsia="pt-BR"/>
        </w:rPr>
        <w:t>As disposições do presente Capítulo serão aplicáveis ao reconhecimento e à execução das sentenças e dos laudos arbitrais pronunciados nas jurisdições dos Estados Partes em matéria civil, comercial, trabalhista e administrativa, e serão igualmente aplicáveis às sentenças em matéria de reparação de danos e restituição de bens pronunciadas em jurisdição penal</w:t>
      </w:r>
      <w:r w:rsidRPr="00EF4FB9">
        <w:rPr>
          <w:rFonts w:ascii="Book Antiqua" w:eastAsia="Times New Roman" w:hAnsi="Book Antiqua" w:cs="Arial"/>
          <w:color w:val="000000"/>
          <w:sz w:val="16"/>
          <w:szCs w:val="16"/>
          <w:lang w:eastAsia="pt-BR"/>
        </w:rPr>
        <w:t>. </w:t>
      </w:r>
      <w:r w:rsidRPr="00EF4FB9">
        <w:rPr>
          <w:rFonts w:ascii="Book Antiqua" w:eastAsia="Times New Roman" w:hAnsi="Book Antiqua" w:cs="Arial"/>
          <w:b/>
          <w:bCs/>
          <w:color w:val="FF0000"/>
          <w:sz w:val="16"/>
          <w:szCs w:val="16"/>
          <w:u w:val="single"/>
          <w:lang w:eastAsia="pt-BR"/>
        </w:rPr>
        <w:t>(TRF5-2011)</w:t>
      </w:r>
      <w:r w:rsidR="00A343B9">
        <w:rPr>
          <w:rFonts w:ascii="Book Antiqua" w:eastAsia="Times New Roman" w:hAnsi="Book Antiqua" w:cs="Arial"/>
          <w:b/>
          <w:bCs/>
          <w:color w:val="FF0000"/>
          <w:sz w:val="16"/>
          <w:szCs w:val="16"/>
          <w:lang w:eastAsia="pt-BR"/>
        </w:rPr>
        <w:t xml:space="preserve"> </w:t>
      </w:r>
      <w:r w:rsidR="00A343B9">
        <w:rPr>
          <w:rFonts w:ascii="Book Antiqua" w:eastAsia="Times New Roman" w:hAnsi="Book Antiqua" w:cs="Arial"/>
          <w:b/>
          <w:bCs/>
          <w:color w:val="FF0000"/>
          <w:sz w:val="16"/>
          <w:szCs w:val="16"/>
          <w:u w:val="single"/>
          <w:lang w:eastAsia="pt-BR"/>
        </w:rPr>
        <w:t>(MPF-2015)</w:t>
      </w:r>
      <w:r w:rsidR="00AB2CB1" w:rsidRPr="00EF4FB9">
        <w:rPr>
          <w:rFonts w:ascii="Book Antiqua" w:eastAsia="Times New Roman" w:hAnsi="Book Antiqua" w:cs="Arial"/>
          <w:b/>
          <w:bCs/>
          <w:color w:val="FF0000"/>
          <w:sz w:val="16"/>
          <w:szCs w:val="16"/>
          <w:lang w:eastAsia="pt-BR"/>
        </w:rPr>
        <w:t xml:space="preserve"> </w:t>
      </w:r>
      <w:r w:rsidR="00AB2CB1" w:rsidRPr="00EF4FB9">
        <w:rPr>
          <w:rFonts w:ascii="Book Antiqua" w:eastAsia="Times New Roman" w:hAnsi="Book Antiqua" w:cs="Arial"/>
          <w:b/>
          <w:bCs/>
          <w:color w:val="FF0000"/>
          <w:sz w:val="16"/>
          <w:szCs w:val="16"/>
          <w:u w:val="single"/>
          <w:lang w:eastAsia="pt-BR"/>
        </w:rPr>
        <w:t>(TRF3-2016)</w:t>
      </w:r>
    </w:p>
    <w:p w14:paraId="0BC97E73"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b/>
          <w:bCs/>
          <w:color w:val="000000"/>
          <w:sz w:val="19"/>
          <w:szCs w:val="19"/>
          <w:highlight w:val="magenta"/>
          <w:lang w:eastAsia="pt-BR"/>
        </w:rPr>
        <w:t>Artigo 19</w:t>
      </w:r>
      <w:r w:rsidRPr="00814141">
        <w:rPr>
          <w:rFonts w:ascii="Book Antiqua" w:eastAsia="Times New Roman" w:hAnsi="Book Antiqua" w:cs="Arial"/>
          <w:b/>
          <w:bCs/>
          <w:color w:val="000000"/>
          <w:sz w:val="19"/>
          <w:szCs w:val="19"/>
          <w:lang w:eastAsia="pt-BR"/>
        </w:rPr>
        <w:t> </w:t>
      </w:r>
    </w:p>
    <w:p w14:paraId="4C04B840" w14:textId="50A1ED27" w:rsidR="00814141" w:rsidRPr="00EF4FB9" w:rsidRDefault="00814141" w:rsidP="00814141">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B2CB1">
        <w:rPr>
          <w:rFonts w:ascii="Book Antiqua" w:eastAsia="Times New Roman" w:hAnsi="Book Antiqua" w:cs="Arial"/>
          <w:b/>
          <w:bCs/>
          <w:color w:val="000000"/>
          <w:sz w:val="19"/>
          <w:szCs w:val="19"/>
          <w:lang w:eastAsia="pt-BR"/>
        </w:rPr>
        <w:t xml:space="preserve">O reconhecimento e execução de sentenças e de laudos arbitrais solicitado pelas autoridades jurisdicionais </w:t>
      </w:r>
      <w:r w:rsidRPr="00A343B9">
        <w:rPr>
          <w:rFonts w:ascii="Book Antiqua" w:eastAsia="Times New Roman" w:hAnsi="Book Antiqua" w:cs="Arial"/>
          <w:b/>
          <w:bCs/>
          <w:caps/>
          <w:color w:val="000000"/>
          <w:sz w:val="19"/>
          <w:szCs w:val="19"/>
          <w:highlight w:val="green"/>
          <w:lang w:eastAsia="pt-BR"/>
        </w:rPr>
        <w:t>poderá tramitar-se</w:t>
      </w:r>
      <w:r w:rsidRPr="00AB2CB1">
        <w:rPr>
          <w:rFonts w:ascii="Book Antiqua" w:eastAsia="Times New Roman" w:hAnsi="Book Antiqua" w:cs="Arial"/>
          <w:b/>
          <w:bCs/>
          <w:color w:val="000000"/>
          <w:sz w:val="19"/>
          <w:szCs w:val="19"/>
          <w:lang w:eastAsia="pt-BR"/>
        </w:rPr>
        <w:t xml:space="preserve"> por via de cartas rogatórias e transmitir-se por intermédio da Autoridade Central, ou por via diplomática ou consular, em conformidade com o direito interno</w:t>
      </w:r>
      <w:r w:rsidRPr="00EF4FB9">
        <w:rPr>
          <w:rFonts w:ascii="Book Antiqua" w:eastAsia="Times New Roman" w:hAnsi="Book Antiqua" w:cs="Arial"/>
          <w:color w:val="000000"/>
          <w:sz w:val="16"/>
          <w:szCs w:val="16"/>
          <w:lang w:eastAsia="pt-BR"/>
        </w:rPr>
        <w:t>. </w:t>
      </w:r>
      <w:r w:rsidRPr="00EF4FB9">
        <w:rPr>
          <w:rFonts w:ascii="Book Antiqua" w:eastAsia="Times New Roman" w:hAnsi="Book Antiqua" w:cs="Arial"/>
          <w:b/>
          <w:bCs/>
          <w:color w:val="FF0000"/>
          <w:sz w:val="16"/>
          <w:szCs w:val="16"/>
          <w:u w:val="single"/>
          <w:lang w:eastAsia="pt-BR"/>
        </w:rPr>
        <w:t>(TRF5-2011)</w:t>
      </w:r>
      <w:r w:rsidR="00A343B9">
        <w:rPr>
          <w:rFonts w:ascii="Book Antiqua" w:eastAsia="Times New Roman" w:hAnsi="Book Antiqua" w:cs="Arial"/>
          <w:b/>
          <w:bCs/>
          <w:color w:val="FF0000"/>
          <w:sz w:val="16"/>
          <w:szCs w:val="16"/>
          <w:lang w:eastAsia="pt-BR"/>
        </w:rPr>
        <w:t xml:space="preserve"> </w:t>
      </w:r>
      <w:bookmarkStart w:id="1" w:name="_Hlk160450211"/>
      <w:r w:rsidR="00A343B9">
        <w:rPr>
          <w:rFonts w:ascii="Book Antiqua" w:eastAsia="Times New Roman" w:hAnsi="Book Antiqua" w:cs="Arial"/>
          <w:b/>
          <w:bCs/>
          <w:color w:val="FF0000"/>
          <w:sz w:val="16"/>
          <w:szCs w:val="16"/>
          <w:u w:val="single"/>
          <w:lang w:eastAsia="pt-BR"/>
        </w:rPr>
        <w:t>(MPF-2015)</w:t>
      </w:r>
      <w:bookmarkEnd w:id="1"/>
      <w:r w:rsidR="00AB2CB1" w:rsidRPr="00EF4FB9">
        <w:rPr>
          <w:rFonts w:ascii="Book Antiqua" w:eastAsia="Times New Roman" w:hAnsi="Book Antiqua" w:cs="Arial"/>
          <w:b/>
          <w:bCs/>
          <w:color w:val="FF0000"/>
          <w:sz w:val="16"/>
          <w:szCs w:val="16"/>
          <w:lang w:eastAsia="pt-BR"/>
        </w:rPr>
        <w:t xml:space="preserve"> </w:t>
      </w:r>
      <w:r w:rsidR="00AB2CB1" w:rsidRPr="00EF4FB9">
        <w:rPr>
          <w:rFonts w:ascii="Book Antiqua" w:eastAsia="Times New Roman" w:hAnsi="Book Antiqua" w:cs="Arial"/>
          <w:b/>
          <w:bCs/>
          <w:color w:val="FF0000"/>
          <w:sz w:val="16"/>
          <w:szCs w:val="16"/>
          <w:u w:val="single"/>
          <w:lang w:eastAsia="pt-BR"/>
        </w:rPr>
        <w:t>(TRF3-2016)</w:t>
      </w:r>
    </w:p>
    <w:p w14:paraId="6C1D4B1C" w14:textId="37AD4FE3"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343B9">
        <w:rPr>
          <w:rFonts w:ascii="Book Antiqua" w:eastAsia="Times New Roman" w:hAnsi="Book Antiqua" w:cs="Arial"/>
          <w:b/>
          <w:bCs/>
          <w:color w:val="000000"/>
          <w:sz w:val="19"/>
          <w:szCs w:val="19"/>
          <w:lang w:eastAsia="pt-BR"/>
        </w:rPr>
        <w:t xml:space="preserve">Não obstante o assinalado no parágrafo anterior, a parte interessada poderá tramitar diretamente o pedido de reconhecimento ou execução de sentença. Em tal caso, a sentença deverá </w:t>
      </w:r>
      <w:r w:rsidRPr="00A343B9">
        <w:rPr>
          <w:rFonts w:ascii="Book Antiqua" w:eastAsia="Times New Roman" w:hAnsi="Book Antiqua" w:cs="Arial"/>
          <w:b/>
          <w:bCs/>
          <w:color w:val="000000"/>
          <w:sz w:val="19"/>
          <w:szCs w:val="19"/>
          <w:lang w:eastAsia="pt-BR"/>
        </w:rPr>
        <w:lastRenderedPageBreak/>
        <w:t>estar devidamente legalizada de acordo com a legislação do Estado em que se pretenda sua eficácia, salvo se entre o Estado de origem da sentença e o Estado onde é invocado, se houver suprimido o requisito da legalização ou substituído por outra formalidade</w:t>
      </w:r>
      <w:r w:rsidRPr="00814141">
        <w:rPr>
          <w:rFonts w:ascii="Book Antiqua" w:eastAsia="Times New Roman" w:hAnsi="Book Antiqua" w:cs="Arial"/>
          <w:color w:val="000000"/>
          <w:sz w:val="19"/>
          <w:szCs w:val="19"/>
          <w:lang w:eastAsia="pt-BR"/>
        </w:rPr>
        <w:t>. </w:t>
      </w:r>
      <w:r w:rsidR="00A343B9">
        <w:rPr>
          <w:rFonts w:ascii="Book Antiqua" w:eastAsia="Times New Roman" w:hAnsi="Book Antiqua" w:cs="Arial"/>
          <w:b/>
          <w:bCs/>
          <w:color w:val="FF0000"/>
          <w:sz w:val="16"/>
          <w:szCs w:val="16"/>
          <w:u w:val="single"/>
          <w:lang w:eastAsia="pt-BR"/>
        </w:rPr>
        <w:t>(MPF-2015)</w:t>
      </w:r>
    </w:p>
    <w:p w14:paraId="3AD76589"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b/>
          <w:bCs/>
          <w:color w:val="000000"/>
          <w:sz w:val="19"/>
          <w:szCs w:val="19"/>
          <w:highlight w:val="magenta"/>
          <w:lang w:eastAsia="pt-BR"/>
        </w:rPr>
        <w:t>Artigo 20</w:t>
      </w:r>
      <w:r w:rsidRPr="00814141">
        <w:rPr>
          <w:rFonts w:ascii="Book Antiqua" w:eastAsia="Times New Roman" w:hAnsi="Book Antiqua" w:cs="Arial"/>
          <w:b/>
          <w:bCs/>
          <w:color w:val="000000"/>
          <w:sz w:val="19"/>
          <w:szCs w:val="19"/>
          <w:lang w:eastAsia="pt-BR"/>
        </w:rPr>
        <w:t> </w:t>
      </w:r>
    </w:p>
    <w:p w14:paraId="745F160D" w14:textId="1AEA3474" w:rsidR="00814141" w:rsidRPr="003D6693" w:rsidRDefault="00814141" w:rsidP="00814141">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95C96">
        <w:rPr>
          <w:rFonts w:ascii="Book Antiqua" w:eastAsia="Times New Roman" w:hAnsi="Book Antiqua" w:cs="Arial"/>
          <w:b/>
          <w:bCs/>
          <w:color w:val="000000"/>
          <w:sz w:val="19"/>
          <w:szCs w:val="19"/>
          <w:lang w:eastAsia="pt-BR"/>
        </w:rPr>
        <w:t>As sentenças e os laudos arbitrais a que se referem o artigo anterior terão eficácia extraterritorial nos Estados Partes quando reunirem as seguintes condições</w:t>
      </w:r>
      <w:r w:rsidRPr="00EF4FB9">
        <w:rPr>
          <w:rFonts w:ascii="Book Antiqua" w:eastAsia="Times New Roman" w:hAnsi="Book Antiqua" w:cs="Arial"/>
          <w:color w:val="000000"/>
          <w:sz w:val="16"/>
          <w:szCs w:val="16"/>
          <w:lang w:eastAsia="pt-BR"/>
        </w:rPr>
        <w:t>: </w:t>
      </w:r>
      <w:r w:rsidR="000A491A" w:rsidRPr="00EF4FB9">
        <w:rPr>
          <w:rFonts w:ascii="Book Antiqua" w:eastAsia="Times New Roman" w:hAnsi="Book Antiqua" w:cs="Arial"/>
          <w:b/>
          <w:bCs/>
          <w:color w:val="FF0000"/>
          <w:sz w:val="16"/>
          <w:szCs w:val="16"/>
          <w:u w:val="single"/>
          <w:lang w:eastAsia="pt-BR"/>
        </w:rPr>
        <w:t>(DPU-2015)</w:t>
      </w:r>
      <w:r w:rsidR="00EF4FB9">
        <w:rPr>
          <w:rFonts w:ascii="Book Antiqua" w:eastAsia="Times New Roman" w:hAnsi="Book Antiqua" w:cs="Arial"/>
          <w:b/>
          <w:bCs/>
          <w:color w:val="FF0000"/>
          <w:sz w:val="16"/>
          <w:szCs w:val="16"/>
          <w:lang w:eastAsia="pt-BR"/>
        </w:rPr>
        <w:t xml:space="preserve"> </w:t>
      </w:r>
      <w:r w:rsidR="00EF4FB9">
        <w:rPr>
          <w:rFonts w:ascii="Book Antiqua" w:eastAsia="Times New Roman" w:hAnsi="Book Antiqua" w:cs="Arial"/>
          <w:b/>
          <w:bCs/>
          <w:color w:val="FF0000"/>
          <w:sz w:val="16"/>
          <w:szCs w:val="16"/>
          <w:u w:val="single"/>
          <w:lang w:eastAsia="pt-BR"/>
        </w:rPr>
        <w:t>(TRF3-2016)</w:t>
      </w:r>
      <w:r w:rsidR="003D6693">
        <w:rPr>
          <w:rFonts w:ascii="Book Antiqua" w:eastAsia="Times New Roman" w:hAnsi="Book Antiqua" w:cs="Arial"/>
          <w:b/>
          <w:bCs/>
          <w:color w:val="FF0000"/>
          <w:sz w:val="16"/>
          <w:szCs w:val="16"/>
          <w:lang w:eastAsia="pt-BR"/>
        </w:rPr>
        <w:t xml:space="preserve"> </w:t>
      </w:r>
      <w:r w:rsidR="003D6693" w:rsidRPr="00EF4FB9">
        <w:rPr>
          <w:rFonts w:ascii="Book Antiqua" w:eastAsia="Times New Roman" w:hAnsi="Book Antiqua" w:cs="Arial"/>
          <w:b/>
          <w:bCs/>
          <w:color w:val="FF0000"/>
          <w:sz w:val="16"/>
          <w:szCs w:val="16"/>
          <w:u w:val="single"/>
          <w:lang w:eastAsia="pt-BR"/>
        </w:rPr>
        <w:t>(</w:t>
      </w:r>
      <w:r w:rsidR="003D6693">
        <w:rPr>
          <w:rFonts w:ascii="Book Antiqua" w:eastAsia="Times New Roman" w:hAnsi="Book Antiqua" w:cs="Arial"/>
          <w:b/>
          <w:bCs/>
          <w:color w:val="FF0000"/>
          <w:sz w:val="16"/>
          <w:szCs w:val="16"/>
          <w:u w:val="single"/>
          <w:lang w:eastAsia="pt-BR"/>
        </w:rPr>
        <w:t>MPF</w:t>
      </w:r>
      <w:r w:rsidR="003D6693" w:rsidRPr="00EF4FB9">
        <w:rPr>
          <w:rFonts w:ascii="Book Antiqua" w:eastAsia="Times New Roman" w:hAnsi="Book Antiqua" w:cs="Arial"/>
          <w:b/>
          <w:bCs/>
          <w:color w:val="FF0000"/>
          <w:sz w:val="16"/>
          <w:szCs w:val="16"/>
          <w:u w:val="single"/>
          <w:lang w:eastAsia="pt-BR"/>
        </w:rPr>
        <w:t>-20</w:t>
      </w:r>
      <w:r w:rsidR="003D6693">
        <w:rPr>
          <w:rFonts w:ascii="Book Antiqua" w:eastAsia="Times New Roman" w:hAnsi="Book Antiqua" w:cs="Arial"/>
          <w:b/>
          <w:bCs/>
          <w:color w:val="FF0000"/>
          <w:sz w:val="16"/>
          <w:szCs w:val="16"/>
          <w:u w:val="single"/>
          <w:lang w:eastAsia="pt-BR"/>
        </w:rPr>
        <w:t>22</w:t>
      </w:r>
      <w:r w:rsidR="003D6693" w:rsidRPr="00EF4FB9">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95C96" w14:paraId="17B2A319" w14:textId="77777777" w:rsidTr="00B95C96">
        <w:tc>
          <w:tcPr>
            <w:tcW w:w="8494" w:type="dxa"/>
            <w:shd w:val="clear" w:color="auto" w:fill="CCFFFF"/>
          </w:tcPr>
          <w:p w14:paraId="1A38D8F7" w14:textId="77777777" w:rsidR="00B95C96" w:rsidRDefault="00B95C96" w:rsidP="00B95C9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95C96">
              <w:rPr>
                <w:rFonts w:ascii="Book Antiqua" w:eastAsia="Times New Roman" w:hAnsi="Book Antiqua" w:cs="Arial"/>
                <w:b/>
                <w:bCs/>
                <w:color w:val="000000"/>
                <w:sz w:val="19"/>
                <w:szCs w:val="19"/>
                <w:highlight w:val="yellow"/>
                <w:lang w:eastAsia="pt-BR"/>
              </w:rPr>
              <w:t>TRF3-2016</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B95C96">
              <w:rPr>
                <w:rFonts w:ascii="Book Antiqua" w:eastAsia="Times New Roman" w:hAnsi="Book Antiqua" w:cs="Arial"/>
                <w:color w:val="000000"/>
                <w:sz w:val="19"/>
                <w:szCs w:val="19"/>
                <w:lang w:eastAsia="pt-BR"/>
              </w:rPr>
              <w:t xml:space="preserve">O Acordo de Cooperação e Assistência Jurisdicional, denominado Protocolo de </w:t>
            </w:r>
            <w:proofErr w:type="spellStart"/>
            <w:r w:rsidRPr="00B95C96">
              <w:rPr>
                <w:rFonts w:ascii="Book Antiqua" w:eastAsia="Times New Roman" w:hAnsi="Book Antiqua" w:cs="Arial"/>
                <w:color w:val="000000"/>
                <w:sz w:val="19"/>
                <w:szCs w:val="19"/>
                <w:lang w:eastAsia="pt-BR"/>
              </w:rPr>
              <w:t>Las</w:t>
            </w:r>
            <w:proofErr w:type="spellEnd"/>
            <w:r w:rsidRPr="00B95C96">
              <w:rPr>
                <w:rFonts w:ascii="Book Antiqua" w:eastAsia="Times New Roman" w:hAnsi="Book Antiqua" w:cs="Arial"/>
                <w:color w:val="000000"/>
                <w:sz w:val="19"/>
                <w:szCs w:val="19"/>
                <w:lang w:eastAsia="pt-BR"/>
              </w:rPr>
              <w:t xml:space="preserve"> </w:t>
            </w:r>
            <w:proofErr w:type="spellStart"/>
            <w:r w:rsidRPr="00B95C96">
              <w:rPr>
                <w:rFonts w:ascii="Book Antiqua" w:eastAsia="Times New Roman" w:hAnsi="Book Antiqua" w:cs="Arial"/>
                <w:color w:val="000000"/>
                <w:sz w:val="19"/>
                <w:szCs w:val="19"/>
                <w:lang w:eastAsia="pt-BR"/>
              </w:rPr>
              <w:t>Lenãs</w:t>
            </w:r>
            <w:proofErr w:type="spellEnd"/>
            <w:r w:rsidRPr="00B95C96">
              <w:rPr>
                <w:rFonts w:ascii="Book Antiqua" w:eastAsia="Times New Roman" w:hAnsi="Book Antiqua" w:cs="Arial"/>
                <w:color w:val="000000"/>
                <w:sz w:val="19"/>
                <w:szCs w:val="19"/>
                <w:lang w:eastAsia="pt-BR"/>
              </w:rPr>
              <w:t xml:space="preserve">, promulgado pelo Decreto 6.891, de 2.7.09, busca facilitar o sistema de reconhecimento de sentenças estrangeiras proferidas por tribunais domésticos dos Estados do MERCOSUL, porém não modifica em nada a competência do </w:t>
            </w:r>
            <w:r>
              <w:rPr>
                <w:rFonts w:ascii="Book Antiqua" w:eastAsia="Times New Roman" w:hAnsi="Book Antiqua" w:cs="Arial"/>
                <w:color w:val="000000"/>
                <w:sz w:val="19"/>
                <w:szCs w:val="19"/>
                <w:lang w:eastAsia="pt-BR"/>
              </w:rPr>
              <w:t>STJ</w:t>
            </w:r>
            <w:r w:rsidRPr="00B95C96">
              <w:rPr>
                <w:rFonts w:ascii="Book Antiqua" w:eastAsia="Times New Roman" w:hAnsi="Book Antiqua" w:cs="Arial"/>
                <w:color w:val="000000"/>
                <w:sz w:val="19"/>
                <w:szCs w:val="19"/>
                <w:lang w:eastAsia="pt-BR"/>
              </w:rPr>
              <w:t xml:space="preserve"> para homologá-las.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w:t>
            </w:r>
            <w:proofErr w:type="spellStart"/>
            <w:r>
              <w:rPr>
                <w:rFonts w:ascii="Book Antiqua" w:eastAsia="Times New Roman" w:hAnsi="Book Antiqua" w:cs="Arial"/>
                <w:b/>
                <w:bCs/>
                <w:color w:val="000000"/>
                <w:sz w:val="19"/>
                <w:szCs w:val="19"/>
                <w:lang w:eastAsia="pt-BR"/>
              </w:rPr>
              <w:t>art</w:t>
            </w:r>
            <w:r w:rsidR="00AB2CB1">
              <w:rPr>
                <w:rFonts w:ascii="Book Antiqua" w:eastAsia="Times New Roman" w:hAnsi="Book Antiqua" w:cs="Arial"/>
                <w:b/>
                <w:bCs/>
                <w:color w:val="000000"/>
                <w:sz w:val="19"/>
                <w:szCs w:val="19"/>
                <w:lang w:eastAsia="pt-BR"/>
              </w:rPr>
              <w:t>s</w:t>
            </w:r>
            <w:proofErr w:type="spellEnd"/>
            <w:r>
              <w:rPr>
                <w:rFonts w:ascii="Book Antiqua" w:eastAsia="Times New Roman" w:hAnsi="Book Antiqua" w:cs="Arial"/>
                <w:b/>
                <w:bCs/>
                <w:color w:val="000000"/>
                <w:sz w:val="19"/>
                <w:szCs w:val="19"/>
                <w:lang w:eastAsia="pt-BR"/>
              </w:rPr>
              <w:t xml:space="preserve">. </w:t>
            </w:r>
            <w:r w:rsidR="00AB2CB1">
              <w:rPr>
                <w:rFonts w:ascii="Book Antiqua" w:eastAsia="Times New Roman" w:hAnsi="Book Antiqua" w:cs="Arial"/>
                <w:b/>
                <w:bCs/>
                <w:color w:val="000000"/>
                <w:sz w:val="19"/>
                <w:szCs w:val="19"/>
                <w:lang w:eastAsia="pt-BR"/>
              </w:rPr>
              <w:t xml:space="preserve">18, 19 e </w:t>
            </w:r>
            <w:r>
              <w:rPr>
                <w:rFonts w:ascii="Book Antiqua" w:eastAsia="Times New Roman" w:hAnsi="Book Antiqua" w:cs="Arial"/>
                <w:b/>
                <w:bCs/>
                <w:color w:val="000000"/>
                <w:sz w:val="19"/>
                <w:szCs w:val="19"/>
                <w:lang w:eastAsia="pt-BR"/>
              </w:rPr>
              <w:t>20 do Protocolo.</w:t>
            </w:r>
          </w:p>
          <w:p w14:paraId="4ECC890D" w14:textId="19273E07" w:rsidR="00AB2CB1" w:rsidRPr="00AB2CB1" w:rsidRDefault="00AB2CB1" w:rsidP="00AB2CB1">
            <w:pPr>
              <w:spacing w:before="100" w:beforeAutospacing="1" w:after="100" w:afterAutospacing="1"/>
              <w:jc w:val="both"/>
              <w:rPr>
                <w:rFonts w:ascii="Book Antiqua" w:eastAsia="Times New Roman" w:hAnsi="Book Antiqua" w:cs="Arial"/>
                <w:color w:val="000000"/>
                <w:sz w:val="19"/>
                <w:szCs w:val="19"/>
                <w:lang w:eastAsia="pt-BR"/>
              </w:rPr>
            </w:pPr>
            <w:r w:rsidRPr="00AB2CB1">
              <w:rPr>
                <w:rFonts w:ascii="Book Antiqua" w:eastAsia="Times New Roman" w:hAnsi="Book Antiqua" w:cs="Arial"/>
                <w:b/>
                <w:bCs/>
                <w:i/>
                <w:iCs/>
                <w:color w:val="FF0000"/>
                <w:sz w:val="19"/>
                <w:szCs w:val="19"/>
                <w:lang w:eastAsia="pt-BR"/>
              </w:rPr>
              <w:t>#</w:t>
            </w:r>
            <w:r w:rsidRPr="00AB2CB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AB2CB1">
              <w:rPr>
                <w:rFonts w:ascii="Book Antiqua" w:eastAsia="Times New Roman" w:hAnsi="Book Antiqua" w:cs="Arial"/>
                <w:color w:val="000000"/>
                <w:sz w:val="19"/>
                <w:szCs w:val="19"/>
                <w:lang w:eastAsia="pt-BR"/>
              </w:rPr>
              <w:t xml:space="preserve">De acordo com o art. 18 do Protocolo de </w:t>
            </w:r>
            <w:proofErr w:type="spellStart"/>
            <w:r w:rsidRPr="00AB2CB1">
              <w:rPr>
                <w:rFonts w:ascii="Book Antiqua" w:eastAsia="Times New Roman" w:hAnsi="Book Antiqua" w:cs="Arial"/>
                <w:color w:val="000000"/>
                <w:sz w:val="19"/>
                <w:szCs w:val="19"/>
                <w:lang w:eastAsia="pt-BR"/>
              </w:rPr>
              <w:t>Las</w:t>
            </w:r>
            <w:proofErr w:type="spellEnd"/>
            <w:r w:rsidRPr="00AB2CB1">
              <w:rPr>
                <w:rFonts w:ascii="Book Antiqua" w:eastAsia="Times New Roman" w:hAnsi="Book Antiqua" w:cs="Arial"/>
                <w:color w:val="000000"/>
                <w:sz w:val="19"/>
                <w:szCs w:val="19"/>
                <w:lang w:eastAsia="pt-BR"/>
              </w:rPr>
              <w:t xml:space="preserve"> </w:t>
            </w:r>
            <w:proofErr w:type="spellStart"/>
            <w:r w:rsidRPr="00AB2CB1">
              <w:rPr>
                <w:rFonts w:ascii="Book Antiqua" w:eastAsia="Times New Roman" w:hAnsi="Book Antiqua" w:cs="Arial"/>
                <w:color w:val="000000"/>
                <w:sz w:val="19"/>
                <w:szCs w:val="19"/>
                <w:lang w:eastAsia="pt-BR"/>
              </w:rPr>
              <w:t>Leñas</w:t>
            </w:r>
            <w:proofErr w:type="spellEnd"/>
            <w:r w:rsidRPr="00AB2CB1">
              <w:rPr>
                <w:rFonts w:ascii="Book Antiqua" w:eastAsia="Times New Roman" w:hAnsi="Book Antiqua" w:cs="Arial"/>
                <w:color w:val="000000"/>
                <w:sz w:val="19"/>
                <w:szCs w:val="19"/>
                <w:lang w:eastAsia="pt-BR"/>
              </w:rPr>
              <w:t>, as suas disposições são aplicáveis ao reconhecimento e à execução das sentenças e dos laudos arbitrais pronunciados nas jurisdições dos Estados Partes em matéria civil, comercial, trabalhista e administrativa, e serão igualmente aplicáveis às sentenças em matéria de reparação de danos e restituição de bens pronunciadas na esfera penal.</w:t>
            </w:r>
            <w:r>
              <w:rPr>
                <w:rFonts w:ascii="Book Antiqua" w:eastAsia="Times New Roman" w:hAnsi="Book Antiqua" w:cs="Arial"/>
                <w:color w:val="000000"/>
                <w:sz w:val="19"/>
                <w:szCs w:val="19"/>
                <w:lang w:eastAsia="pt-BR"/>
              </w:rPr>
              <w:t xml:space="preserve"> </w:t>
            </w:r>
            <w:r w:rsidRPr="00AB2CB1">
              <w:rPr>
                <w:rFonts w:ascii="Book Antiqua" w:eastAsia="Times New Roman" w:hAnsi="Book Antiqua" w:cs="Arial"/>
                <w:color w:val="000000"/>
                <w:sz w:val="19"/>
                <w:szCs w:val="19"/>
                <w:lang w:eastAsia="pt-BR"/>
              </w:rPr>
              <w:t>Ainda de acordo com o art.  19, determina o protocolo que o pedido de reconhecimento e execução de sentenças e de laudos arbitrais por parte das autoridades jurisdicionais será tramitado por via de cartas rogatórias e por intermédio da Autoridade Central.</w:t>
            </w:r>
            <w:r>
              <w:rPr>
                <w:rFonts w:ascii="Book Antiqua" w:eastAsia="Times New Roman" w:hAnsi="Book Antiqua" w:cs="Arial"/>
                <w:color w:val="000000"/>
                <w:sz w:val="19"/>
                <w:szCs w:val="19"/>
                <w:lang w:eastAsia="pt-BR"/>
              </w:rPr>
              <w:t xml:space="preserve"> </w:t>
            </w:r>
            <w:r w:rsidRPr="00AB2CB1">
              <w:rPr>
                <w:rFonts w:ascii="Book Antiqua" w:eastAsia="Times New Roman" w:hAnsi="Book Antiqua" w:cs="Arial"/>
                <w:color w:val="000000"/>
                <w:sz w:val="19"/>
                <w:szCs w:val="19"/>
                <w:lang w:eastAsia="pt-BR"/>
              </w:rPr>
              <w:t xml:space="preserve">Assim, há que prevalecer o entendimento no sentido de </w:t>
            </w:r>
            <w:proofErr w:type="gramStart"/>
            <w:r w:rsidRPr="00AB2CB1">
              <w:rPr>
                <w:rFonts w:ascii="Book Antiqua" w:eastAsia="Times New Roman" w:hAnsi="Book Antiqua" w:cs="Arial"/>
                <w:color w:val="000000"/>
                <w:sz w:val="19"/>
                <w:szCs w:val="19"/>
                <w:lang w:eastAsia="pt-BR"/>
              </w:rPr>
              <w:t>que  a</w:t>
            </w:r>
            <w:proofErr w:type="gramEnd"/>
            <w:r w:rsidRPr="00AB2CB1">
              <w:rPr>
                <w:rFonts w:ascii="Book Antiqua" w:eastAsia="Times New Roman" w:hAnsi="Book Antiqua" w:cs="Arial"/>
                <w:color w:val="000000"/>
                <w:sz w:val="19"/>
                <w:szCs w:val="19"/>
                <w:lang w:eastAsia="pt-BR"/>
              </w:rPr>
              <w:t xml:space="preserve"> homologação de sentença estrangeira proveniente do Mercosul tem procedimento facilitado, o que, entretanto, não elide a necessidade de procedimento próprio perante o Superior Tribunal de Justiça.</w:t>
            </w:r>
            <w:r>
              <w:rPr>
                <w:rFonts w:ascii="Book Antiqua" w:eastAsia="Times New Roman" w:hAnsi="Book Antiqua" w:cs="Arial"/>
                <w:color w:val="000000"/>
                <w:sz w:val="19"/>
                <w:szCs w:val="19"/>
                <w:lang w:eastAsia="pt-BR"/>
              </w:rPr>
              <w:t xml:space="preserve"> </w:t>
            </w:r>
            <w:r w:rsidRPr="00AB2CB1">
              <w:rPr>
                <w:rFonts w:ascii="Book Antiqua" w:eastAsia="Times New Roman" w:hAnsi="Book Antiqua" w:cs="Arial"/>
                <w:color w:val="000000"/>
                <w:sz w:val="19"/>
                <w:szCs w:val="19"/>
                <w:lang w:eastAsia="pt-BR"/>
              </w:rPr>
              <w:t>Nesse sentido o trecho a seguir transcrito, de decisão do STF, na Carta Rogatória n. 7618 da República da Argentina:</w:t>
            </w:r>
            <w:r>
              <w:rPr>
                <w:rFonts w:ascii="Book Antiqua" w:eastAsia="Times New Roman" w:hAnsi="Book Antiqua" w:cs="Arial"/>
                <w:color w:val="000000"/>
                <w:sz w:val="19"/>
                <w:szCs w:val="19"/>
                <w:lang w:eastAsia="pt-BR"/>
              </w:rPr>
              <w:t xml:space="preserve"> “</w:t>
            </w:r>
            <w:r w:rsidRPr="00AB2CB1">
              <w:rPr>
                <w:rFonts w:ascii="Book Antiqua" w:eastAsia="Times New Roman" w:hAnsi="Book Antiqua" w:cs="Arial"/>
                <w:i/>
                <w:iCs/>
                <w:color w:val="000000"/>
                <w:sz w:val="19"/>
                <w:szCs w:val="19"/>
                <w:lang w:eastAsia="pt-BR"/>
              </w:rPr>
              <w:t xml:space="preserve">O Protocolo de </w:t>
            </w:r>
            <w:proofErr w:type="spellStart"/>
            <w:r w:rsidRPr="00AB2CB1">
              <w:rPr>
                <w:rFonts w:ascii="Book Antiqua" w:eastAsia="Times New Roman" w:hAnsi="Book Antiqua" w:cs="Arial"/>
                <w:i/>
                <w:iCs/>
                <w:color w:val="000000"/>
                <w:sz w:val="19"/>
                <w:szCs w:val="19"/>
                <w:lang w:eastAsia="pt-BR"/>
              </w:rPr>
              <w:t>Las</w:t>
            </w:r>
            <w:proofErr w:type="spellEnd"/>
            <w:r w:rsidRPr="00AB2CB1">
              <w:rPr>
                <w:rFonts w:ascii="Book Antiqua" w:eastAsia="Times New Roman" w:hAnsi="Book Antiqua" w:cs="Arial"/>
                <w:i/>
                <w:iCs/>
                <w:color w:val="000000"/>
                <w:sz w:val="19"/>
                <w:szCs w:val="19"/>
                <w:lang w:eastAsia="pt-BR"/>
              </w:rPr>
              <w:t xml:space="preserve"> </w:t>
            </w:r>
            <w:proofErr w:type="spellStart"/>
            <w:r w:rsidRPr="00AB2CB1">
              <w:rPr>
                <w:rFonts w:ascii="Book Antiqua" w:eastAsia="Times New Roman" w:hAnsi="Book Antiqua" w:cs="Arial"/>
                <w:i/>
                <w:iCs/>
                <w:color w:val="000000"/>
                <w:sz w:val="19"/>
                <w:szCs w:val="19"/>
                <w:lang w:eastAsia="pt-BR"/>
              </w:rPr>
              <w:t>Leñas</w:t>
            </w:r>
            <w:proofErr w:type="spellEnd"/>
            <w:r w:rsidRPr="00AB2CB1">
              <w:rPr>
                <w:rFonts w:ascii="Book Antiqua" w:eastAsia="Times New Roman" w:hAnsi="Book Antiqua" w:cs="Arial"/>
                <w:i/>
                <w:iCs/>
                <w:color w:val="000000"/>
                <w:sz w:val="19"/>
                <w:szCs w:val="19"/>
                <w:lang w:eastAsia="pt-BR"/>
              </w:rPr>
              <w:t xml:space="preserve"> (“Protocolo de Cooperação e Assistência Jurisdicional em Matéria Civil, Comercial, Trabalhista, Administrativa” entre os países do Mercosul) não afetou a exigência de que qualquer sentença estrangeira – à qual é de equiparar-se a decisão interlocutória concessiva de medida cautelar – para tornar-se </w:t>
            </w:r>
            <w:proofErr w:type="spellStart"/>
            <w:r w:rsidRPr="00AB2CB1">
              <w:rPr>
                <w:rFonts w:ascii="Book Antiqua" w:eastAsia="Times New Roman" w:hAnsi="Book Antiqua" w:cs="Arial"/>
                <w:i/>
                <w:iCs/>
                <w:color w:val="000000"/>
                <w:sz w:val="19"/>
                <w:szCs w:val="19"/>
                <w:lang w:eastAsia="pt-BR"/>
              </w:rPr>
              <w:t>exeqüível</w:t>
            </w:r>
            <w:proofErr w:type="spellEnd"/>
            <w:r w:rsidRPr="00AB2CB1">
              <w:rPr>
                <w:rFonts w:ascii="Book Antiqua" w:eastAsia="Times New Roman" w:hAnsi="Book Antiqua" w:cs="Arial"/>
                <w:i/>
                <w:iCs/>
                <w:color w:val="000000"/>
                <w:sz w:val="19"/>
                <w:szCs w:val="19"/>
                <w:lang w:eastAsia="pt-BR"/>
              </w:rPr>
              <w:t xml:space="preserve"> no Brasil, há de ser previamente submetida à homologação do Supremo Tribunal Federal, o que obsta a admissão de seu reconhecimento incidente, no foro brasileiro, pelo juízo a que se requeira a execução; inovou, entretanto, a convenção internacional referida, ao prescrever, no art. 19, que a homologação (dita reconhecimento) de sentença provinda dos Estados partes se faça mediante rogatória, o que importa admitir a iniciativa da autoridade judiciária  competente do foro de origem e que o exequatur se defira independentemente da citação do requerido, sem prejuízo da posterior manifestação do requerido, por meio de agravo à decisão concessiva ou de embargos ao seu cumprimento</w:t>
            </w:r>
            <w:r w:rsidRPr="00AB2CB1">
              <w:rPr>
                <w:rFonts w:ascii="Book Antiqua" w:eastAsia="Times New Roman" w:hAnsi="Book Antiqua" w:cs="Arial"/>
                <w:color w:val="000000"/>
                <w:sz w:val="19"/>
                <w:szCs w:val="19"/>
                <w:lang w:eastAsia="pt-BR"/>
              </w:rPr>
              <w:t xml:space="preserve"> (CR-</w:t>
            </w:r>
            <w:proofErr w:type="spellStart"/>
            <w:r w:rsidRPr="00AB2CB1">
              <w:rPr>
                <w:rFonts w:ascii="Book Antiqua" w:eastAsia="Times New Roman" w:hAnsi="Book Antiqua" w:cs="Arial"/>
                <w:color w:val="000000"/>
                <w:sz w:val="19"/>
                <w:szCs w:val="19"/>
                <w:lang w:eastAsia="pt-BR"/>
              </w:rPr>
              <w:t>AgR</w:t>
            </w:r>
            <w:proofErr w:type="spellEnd"/>
            <w:r w:rsidRPr="00AB2CB1">
              <w:rPr>
                <w:rFonts w:ascii="Book Antiqua" w:eastAsia="Times New Roman" w:hAnsi="Book Antiqua" w:cs="Arial"/>
                <w:color w:val="000000"/>
                <w:sz w:val="19"/>
                <w:szCs w:val="19"/>
                <w:lang w:eastAsia="pt-BR"/>
              </w:rPr>
              <w:t xml:space="preserve"> 7613 / AT – ARGENTINA   AG.REG.NA CARTA ROGATÓRIA Relator(a):  Min. SEPÚLVEDA PERTENCE Julgamento:</w:t>
            </w:r>
            <w:r>
              <w:rPr>
                <w:rFonts w:ascii="Book Antiqua" w:eastAsia="Times New Roman" w:hAnsi="Book Antiqua" w:cs="Arial"/>
                <w:color w:val="000000"/>
                <w:sz w:val="19"/>
                <w:szCs w:val="19"/>
                <w:lang w:eastAsia="pt-BR"/>
              </w:rPr>
              <w:t xml:space="preserve"> </w:t>
            </w:r>
            <w:r w:rsidRPr="00AB2CB1">
              <w:rPr>
                <w:rFonts w:ascii="Book Antiqua" w:eastAsia="Times New Roman" w:hAnsi="Book Antiqua" w:cs="Arial"/>
                <w:color w:val="000000"/>
                <w:sz w:val="19"/>
                <w:szCs w:val="19"/>
                <w:lang w:eastAsia="pt-BR"/>
              </w:rPr>
              <w:t xml:space="preserve"> 03/04/1997 </w:t>
            </w:r>
            <w:r>
              <w:rPr>
                <w:rFonts w:ascii="Book Antiqua" w:eastAsia="Times New Roman" w:hAnsi="Book Antiqua" w:cs="Arial"/>
                <w:color w:val="000000"/>
                <w:sz w:val="19"/>
                <w:szCs w:val="19"/>
                <w:lang w:eastAsia="pt-BR"/>
              </w:rPr>
              <w:t xml:space="preserve"> </w:t>
            </w:r>
            <w:r w:rsidRPr="00AB2CB1">
              <w:rPr>
                <w:rFonts w:ascii="Book Antiqua" w:eastAsia="Times New Roman" w:hAnsi="Book Antiqua" w:cs="Arial"/>
                <w:color w:val="000000"/>
                <w:sz w:val="19"/>
                <w:szCs w:val="19"/>
                <w:lang w:eastAsia="pt-BR"/>
              </w:rPr>
              <w:t>Órgão Julgador:  Tribunal Pleno.)</w:t>
            </w:r>
            <w:r>
              <w:rPr>
                <w:rFonts w:ascii="Book Antiqua" w:eastAsia="Times New Roman" w:hAnsi="Book Antiqua" w:cs="Arial"/>
                <w:color w:val="000000"/>
                <w:sz w:val="19"/>
                <w:szCs w:val="19"/>
                <w:lang w:eastAsia="pt-BR"/>
              </w:rPr>
              <w:t xml:space="preserve">. </w:t>
            </w:r>
            <w:r w:rsidRPr="00AB2CB1">
              <w:rPr>
                <w:rFonts w:ascii="Book Antiqua" w:eastAsia="Times New Roman" w:hAnsi="Book Antiqua" w:cs="Arial"/>
                <w:color w:val="000000"/>
                <w:sz w:val="19"/>
                <w:szCs w:val="19"/>
                <w:lang w:eastAsia="pt-BR"/>
              </w:rPr>
              <w:t xml:space="preserve">Não se trata, contudo, de entendimento unânime na doutrina, conforme ressalta José Carlos de Magalhães (1999, p. 8) que entende que o protocolo de </w:t>
            </w:r>
            <w:proofErr w:type="spellStart"/>
            <w:r w:rsidRPr="00AB2CB1">
              <w:rPr>
                <w:rFonts w:ascii="Book Antiqua" w:eastAsia="Times New Roman" w:hAnsi="Book Antiqua" w:cs="Arial"/>
                <w:color w:val="000000"/>
                <w:sz w:val="19"/>
                <w:szCs w:val="19"/>
                <w:lang w:eastAsia="pt-BR"/>
              </w:rPr>
              <w:t>Las</w:t>
            </w:r>
            <w:proofErr w:type="spellEnd"/>
            <w:r w:rsidRPr="00AB2CB1">
              <w:rPr>
                <w:rFonts w:ascii="Book Antiqua" w:eastAsia="Times New Roman" w:hAnsi="Book Antiqua" w:cs="Arial"/>
                <w:color w:val="000000"/>
                <w:sz w:val="19"/>
                <w:szCs w:val="19"/>
                <w:lang w:eastAsia="pt-BR"/>
              </w:rPr>
              <w:t xml:space="preserve"> Lemas autorizou a eficácia extraterritorial das sentenças e laudos arbitrais estrangeiros proferidos no âmbito do Mercosul.</w:t>
            </w:r>
            <w:r>
              <w:rPr>
                <w:rFonts w:ascii="Book Antiqua" w:eastAsia="Times New Roman" w:hAnsi="Book Antiqua" w:cs="Arial"/>
                <w:color w:val="000000"/>
                <w:sz w:val="19"/>
                <w:szCs w:val="19"/>
                <w:lang w:eastAsia="pt-BR"/>
              </w:rPr>
              <w:t xml:space="preserve"> (</w:t>
            </w:r>
            <w:r w:rsidRPr="00AB2CB1">
              <w:rPr>
                <w:rFonts w:ascii="Book Antiqua" w:eastAsia="Times New Roman" w:hAnsi="Book Antiqua" w:cs="Arial"/>
                <w:color w:val="000000"/>
                <w:sz w:val="19"/>
                <w:szCs w:val="19"/>
                <w:lang w:eastAsia="pt-BR"/>
              </w:rPr>
              <w:t xml:space="preserve">Fonte:  PESSOA, Flávia Moreira Guimarães. A execução de sentença estrangeira no Brasil: o protocolo de </w:t>
            </w:r>
            <w:proofErr w:type="spellStart"/>
            <w:r w:rsidRPr="00AB2CB1">
              <w:rPr>
                <w:rFonts w:ascii="Book Antiqua" w:eastAsia="Times New Roman" w:hAnsi="Book Antiqua" w:cs="Arial"/>
                <w:color w:val="000000"/>
                <w:sz w:val="19"/>
                <w:szCs w:val="19"/>
                <w:lang w:eastAsia="pt-BR"/>
              </w:rPr>
              <w:t>Las</w:t>
            </w:r>
            <w:proofErr w:type="spellEnd"/>
            <w:r w:rsidRPr="00AB2CB1">
              <w:rPr>
                <w:rFonts w:ascii="Book Antiqua" w:eastAsia="Times New Roman" w:hAnsi="Book Antiqua" w:cs="Arial"/>
                <w:color w:val="000000"/>
                <w:sz w:val="19"/>
                <w:szCs w:val="19"/>
                <w:lang w:eastAsia="pt-BR"/>
              </w:rPr>
              <w:t xml:space="preserve"> </w:t>
            </w:r>
            <w:proofErr w:type="spellStart"/>
            <w:r w:rsidRPr="00AB2CB1">
              <w:rPr>
                <w:rFonts w:ascii="Book Antiqua" w:eastAsia="Times New Roman" w:hAnsi="Book Antiqua" w:cs="Arial"/>
                <w:color w:val="000000"/>
                <w:sz w:val="19"/>
                <w:szCs w:val="19"/>
                <w:lang w:eastAsia="pt-BR"/>
              </w:rPr>
              <w:t>Leñas</w:t>
            </w:r>
            <w:proofErr w:type="spellEnd"/>
            <w:r w:rsidRPr="00AB2CB1">
              <w:rPr>
                <w:rFonts w:ascii="Book Antiqua" w:eastAsia="Times New Roman" w:hAnsi="Book Antiqua" w:cs="Arial"/>
                <w:color w:val="000000"/>
                <w:sz w:val="19"/>
                <w:szCs w:val="19"/>
                <w:lang w:eastAsia="pt-BR"/>
              </w:rPr>
              <w:t xml:space="preserve"> e as regras para o Mercosul. Conteúdo Jurídico, Brasília-DF: 05 fev. 2009. Disponível em</w:t>
            </w:r>
            <w:proofErr w:type="gramStart"/>
            <w:r w:rsidRPr="00AB2CB1">
              <w:rPr>
                <w:rFonts w:ascii="Book Antiqua" w:eastAsia="Times New Roman" w:hAnsi="Book Antiqua" w:cs="Arial"/>
                <w:color w:val="000000"/>
                <w:sz w:val="19"/>
                <w:szCs w:val="19"/>
                <w:lang w:eastAsia="pt-BR"/>
              </w:rPr>
              <w:t>: .</w:t>
            </w:r>
            <w:proofErr w:type="gramEnd"/>
            <w:r w:rsidRPr="00AB2CB1">
              <w:rPr>
                <w:rFonts w:ascii="Book Antiqua" w:eastAsia="Times New Roman" w:hAnsi="Book Antiqua" w:cs="Arial"/>
                <w:color w:val="000000"/>
                <w:sz w:val="19"/>
                <w:szCs w:val="19"/>
                <w:lang w:eastAsia="pt-BR"/>
              </w:rPr>
              <w:t xml:space="preserve"> Acesso em: 21 jan. 2018</w:t>
            </w:r>
            <w:r>
              <w:rPr>
                <w:rFonts w:ascii="Book Antiqua" w:eastAsia="Times New Roman" w:hAnsi="Book Antiqua" w:cs="Arial"/>
                <w:color w:val="000000"/>
                <w:sz w:val="19"/>
                <w:szCs w:val="19"/>
                <w:lang w:eastAsia="pt-BR"/>
              </w:rPr>
              <w:t>).</w:t>
            </w:r>
          </w:p>
        </w:tc>
      </w:tr>
    </w:tbl>
    <w:p w14:paraId="7EDDF664"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 que venham revestidos das formalidades externas necessárias para que sejam considerados autênticos nos Estados de origem.</w:t>
      </w:r>
    </w:p>
    <w:p w14:paraId="24425C55" w14:textId="26914609" w:rsidR="00814141" w:rsidRPr="00EF4FB9" w:rsidRDefault="00814141" w:rsidP="00814141">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CA28A2">
        <w:rPr>
          <w:rFonts w:ascii="Book Antiqua" w:eastAsia="Times New Roman" w:hAnsi="Book Antiqua" w:cs="Arial"/>
          <w:b/>
          <w:bCs/>
          <w:color w:val="000000"/>
          <w:sz w:val="19"/>
          <w:szCs w:val="19"/>
          <w:lang w:eastAsia="pt-BR"/>
        </w:rPr>
        <w:t> b) que estejam, assim como os documentos anexos necessários, devidamente traduzidos para o idioma oficial do Estado em que se solicita seu reconhecimento e execução</w:t>
      </w:r>
      <w:r w:rsidRPr="00EF4FB9">
        <w:rPr>
          <w:rFonts w:ascii="Book Antiqua" w:eastAsia="Times New Roman" w:hAnsi="Book Antiqua" w:cs="Arial"/>
          <w:color w:val="000000"/>
          <w:sz w:val="16"/>
          <w:szCs w:val="16"/>
          <w:lang w:eastAsia="pt-BR"/>
        </w:rPr>
        <w:t>; </w:t>
      </w:r>
      <w:r w:rsidR="000A491A" w:rsidRPr="00EF4FB9">
        <w:rPr>
          <w:rFonts w:ascii="Book Antiqua" w:eastAsia="Times New Roman" w:hAnsi="Book Antiqua" w:cs="Arial"/>
          <w:b/>
          <w:bCs/>
          <w:color w:val="FF0000"/>
          <w:sz w:val="16"/>
          <w:szCs w:val="16"/>
          <w:u w:val="single"/>
          <w:lang w:eastAsia="pt-BR"/>
        </w:rPr>
        <w:t>(DPU-2015)</w:t>
      </w:r>
    </w:p>
    <w:p w14:paraId="20DCE20D"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 que emanem de um órgão jurisdicional ou arbitral competente, segundo as normas do Estado requerido sobre jurisdição internacional; </w:t>
      </w:r>
    </w:p>
    <w:p w14:paraId="54D8D6E7"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d) que a parte contra a qual se pretende executar a decisão tenha sido devidamente citada e tenha garantido o exercício de seu direito de defesa; </w:t>
      </w:r>
    </w:p>
    <w:p w14:paraId="1DB92F04"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e) que a decisão tenha força de coisa julgada e/ou executória no Estado em que foi ditada; </w:t>
      </w:r>
    </w:p>
    <w:p w14:paraId="644D70C9" w14:textId="6F03B8D3"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D6693">
        <w:rPr>
          <w:rFonts w:ascii="Book Antiqua" w:eastAsia="Times New Roman" w:hAnsi="Book Antiqua" w:cs="Arial"/>
          <w:b/>
          <w:bCs/>
          <w:color w:val="000000"/>
          <w:sz w:val="19"/>
          <w:szCs w:val="19"/>
          <w:lang w:eastAsia="pt-BR"/>
        </w:rPr>
        <w:t>f) que claramente não contrariem os princípios de ordem pública do Estado em que se solicita seu reconhecimento e/ou execução</w:t>
      </w:r>
      <w:r w:rsidRPr="00814141">
        <w:rPr>
          <w:rFonts w:ascii="Book Antiqua" w:eastAsia="Times New Roman" w:hAnsi="Book Antiqua" w:cs="Arial"/>
          <w:color w:val="000000"/>
          <w:sz w:val="19"/>
          <w:szCs w:val="19"/>
          <w:lang w:eastAsia="pt-BR"/>
        </w:rPr>
        <w:t> </w:t>
      </w:r>
      <w:r w:rsidR="003D6693" w:rsidRPr="00EF4FB9">
        <w:rPr>
          <w:rFonts w:ascii="Book Antiqua" w:eastAsia="Times New Roman" w:hAnsi="Book Antiqua" w:cs="Arial"/>
          <w:b/>
          <w:bCs/>
          <w:color w:val="FF0000"/>
          <w:sz w:val="16"/>
          <w:szCs w:val="16"/>
          <w:u w:val="single"/>
          <w:lang w:eastAsia="pt-BR"/>
        </w:rPr>
        <w:t>(</w:t>
      </w:r>
      <w:r w:rsidR="003D6693">
        <w:rPr>
          <w:rFonts w:ascii="Book Antiqua" w:eastAsia="Times New Roman" w:hAnsi="Book Antiqua" w:cs="Arial"/>
          <w:b/>
          <w:bCs/>
          <w:color w:val="FF0000"/>
          <w:sz w:val="16"/>
          <w:szCs w:val="16"/>
          <w:u w:val="single"/>
          <w:lang w:eastAsia="pt-BR"/>
        </w:rPr>
        <w:t>MPF</w:t>
      </w:r>
      <w:r w:rsidR="003D6693" w:rsidRPr="00EF4FB9">
        <w:rPr>
          <w:rFonts w:ascii="Book Antiqua" w:eastAsia="Times New Roman" w:hAnsi="Book Antiqua" w:cs="Arial"/>
          <w:b/>
          <w:bCs/>
          <w:color w:val="FF0000"/>
          <w:sz w:val="16"/>
          <w:szCs w:val="16"/>
          <w:u w:val="single"/>
          <w:lang w:eastAsia="pt-BR"/>
        </w:rPr>
        <w:t>-20</w:t>
      </w:r>
      <w:r w:rsidR="003D6693">
        <w:rPr>
          <w:rFonts w:ascii="Book Antiqua" w:eastAsia="Times New Roman" w:hAnsi="Book Antiqua" w:cs="Arial"/>
          <w:b/>
          <w:bCs/>
          <w:color w:val="FF0000"/>
          <w:sz w:val="16"/>
          <w:szCs w:val="16"/>
          <w:u w:val="single"/>
          <w:lang w:eastAsia="pt-BR"/>
        </w:rPr>
        <w:t>22</w:t>
      </w:r>
      <w:r w:rsidR="003D6693" w:rsidRPr="00EF4FB9">
        <w:rPr>
          <w:rFonts w:ascii="Book Antiqua" w:eastAsia="Times New Roman" w:hAnsi="Book Antiqua" w:cs="Arial"/>
          <w:b/>
          <w:bCs/>
          <w:color w:val="FF0000"/>
          <w:sz w:val="16"/>
          <w:szCs w:val="16"/>
          <w:u w:val="single"/>
          <w:lang w:eastAsia="pt-BR"/>
        </w:rPr>
        <w:t>)</w:t>
      </w:r>
    </w:p>
    <w:p w14:paraId="09ECC20A" w14:textId="55EB8C0E" w:rsid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lastRenderedPageBreak/>
        <w:t>Os requisitos das alíneas (a), (c), (d), (e) e (f) devem estar contidos na cópia autêntica da sentença ou do laudo arbitral. </w:t>
      </w:r>
    </w:p>
    <w:tbl>
      <w:tblPr>
        <w:tblStyle w:val="Tabelacomgrade"/>
        <w:tblW w:w="0" w:type="auto"/>
        <w:tblLook w:val="04A0" w:firstRow="1" w:lastRow="0" w:firstColumn="1" w:lastColumn="0" w:noHBand="0" w:noVBand="1"/>
      </w:tblPr>
      <w:tblGrid>
        <w:gridCol w:w="8494"/>
      </w:tblGrid>
      <w:tr w:rsidR="00814141" w14:paraId="47679316" w14:textId="77777777" w:rsidTr="00814141">
        <w:tc>
          <w:tcPr>
            <w:tcW w:w="8494" w:type="dxa"/>
            <w:shd w:val="clear" w:color="auto" w:fill="CCFFFF"/>
          </w:tcPr>
          <w:p w14:paraId="5CD03940" w14:textId="77777777" w:rsidR="00814141" w:rsidRDefault="00814141" w:rsidP="0081414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14141">
              <w:rPr>
                <w:rFonts w:ascii="Book Antiqua" w:eastAsia="Times New Roman" w:hAnsi="Book Antiqua" w:cs="Arial"/>
                <w:b/>
                <w:bCs/>
                <w:color w:val="000000"/>
                <w:sz w:val="19"/>
                <w:szCs w:val="19"/>
                <w:highlight w:val="yellow"/>
                <w:lang w:eastAsia="pt-BR"/>
              </w:rPr>
              <w:t>TRF5-2011-CESPE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14141">
              <w:rPr>
                <w:rFonts w:ascii="Book Antiqua" w:eastAsia="Times New Roman" w:hAnsi="Book Antiqua" w:cs="Arial"/>
                <w:color w:val="000000"/>
                <w:sz w:val="19"/>
                <w:szCs w:val="19"/>
                <w:lang w:eastAsia="pt-BR"/>
              </w:rPr>
              <w:t>Carlos, argentino, residente no Brasil, obteve laudo arbitral proferido pelo Uruguai, condenando Mendes, paraguaio residente no Brasil, ao pagamento de R$ 10.000,00.</w:t>
            </w:r>
            <w:r>
              <w:rPr>
                <w:rFonts w:ascii="Book Antiqua" w:eastAsia="Times New Roman" w:hAnsi="Book Antiqua" w:cs="Arial"/>
                <w:color w:val="000000"/>
                <w:sz w:val="19"/>
                <w:szCs w:val="19"/>
                <w:lang w:eastAsia="pt-BR"/>
              </w:rPr>
              <w:t xml:space="preserve"> </w:t>
            </w:r>
            <w:r w:rsidRPr="00814141">
              <w:rPr>
                <w:rFonts w:ascii="Book Antiqua" w:eastAsia="Times New Roman" w:hAnsi="Book Antiqua" w:cs="Arial"/>
                <w:color w:val="000000"/>
                <w:sz w:val="19"/>
                <w:szCs w:val="19"/>
                <w:lang w:eastAsia="pt-BR"/>
              </w:rPr>
              <w:t xml:space="preserve">Com relação a essa situação hipotética e considerando os princípios básicos da cooperação e assistência jurisdicional que regem o MERCOSUL, organização internacional com personalidade jurídica própria e objetivos específicos, bem como o que dispõe o Protocolo de </w:t>
            </w:r>
            <w:proofErr w:type="spellStart"/>
            <w:r w:rsidRPr="00814141">
              <w:rPr>
                <w:rFonts w:ascii="Book Antiqua" w:eastAsia="Times New Roman" w:hAnsi="Book Antiqua" w:cs="Arial"/>
                <w:color w:val="000000"/>
                <w:sz w:val="19"/>
                <w:szCs w:val="19"/>
                <w:lang w:eastAsia="pt-BR"/>
              </w:rPr>
              <w:t>Las</w:t>
            </w:r>
            <w:proofErr w:type="spellEnd"/>
            <w:r w:rsidRPr="00814141">
              <w:rPr>
                <w:rFonts w:ascii="Book Antiqua" w:eastAsia="Times New Roman" w:hAnsi="Book Antiqua" w:cs="Arial"/>
                <w:color w:val="000000"/>
                <w:sz w:val="19"/>
                <w:szCs w:val="19"/>
                <w:lang w:eastAsia="pt-BR"/>
              </w:rPr>
              <w:t xml:space="preserve"> </w:t>
            </w:r>
            <w:proofErr w:type="spellStart"/>
            <w:r w:rsidRPr="00814141">
              <w:rPr>
                <w:rFonts w:ascii="Book Antiqua" w:eastAsia="Times New Roman" w:hAnsi="Book Antiqua" w:cs="Arial"/>
                <w:color w:val="000000"/>
                <w:sz w:val="19"/>
                <w:szCs w:val="19"/>
                <w:lang w:eastAsia="pt-BR"/>
              </w:rPr>
              <w:t>Leñas</w:t>
            </w:r>
            <w:proofErr w:type="spellEnd"/>
            <w:r w:rsidRPr="00814141">
              <w:rPr>
                <w:rFonts w:ascii="Book Antiqua" w:eastAsia="Times New Roman" w:hAnsi="Book Antiqua" w:cs="Arial"/>
                <w:color w:val="000000"/>
                <w:sz w:val="19"/>
                <w:szCs w:val="19"/>
                <w:lang w:eastAsia="pt-BR"/>
              </w:rPr>
              <w:t>, documento básico de cooperação e assistência jurisdicional entre os países integrantes do MERCOSUL, assinale a opção correta</w:t>
            </w:r>
            <w:r>
              <w:rPr>
                <w:rFonts w:ascii="Book Antiqua" w:eastAsia="Times New Roman" w:hAnsi="Book Antiqua" w:cs="Arial"/>
                <w:color w:val="000000"/>
                <w:sz w:val="19"/>
                <w:szCs w:val="19"/>
                <w:lang w:eastAsia="pt-BR"/>
              </w:rPr>
              <w:t xml:space="preserve">: </w:t>
            </w:r>
            <w:r w:rsidRPr="00814141">
              <w:rPr>
                <w:rFonts w:ascii="Book Antiqua" w:eastAsia="Times New Roman" w:hAnsi="Book Antiqua" w:cs="Arial"/>
                <w:color w:val="000000"/>
                <w:sz w:val="19"/>
                <w:szCs w:val="19"/>
                <w:lang w:eastAsia="pt-BR"/>
              </w:rPr>
              <w:t>Após a homologação do referido laudo, Carlos poderá cobrar a dívida no Brasil.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20 do Protocolo e art. 105, I, “i” da CF/88.</w:t>
            </w:r>
          </w:p>
          <w:p w14:paraId="16F66E85" w14:textId="64C716AF" w:rsidR="00293F91" w:rsidRDefault="00814141" w:rsidP="00293F91">
            <w:pPr>
              <w:spacing w:before="100" w:beforeAutospacing="1" w:after="100" w:afterAutospacing="1"/>
              <w:jc w:val="both"/>
              <w:rPr>
                <w:rFonts w:ascii="Book Antiqua" w:eastAsia="Times New Roman" w:hAnsi="Book Antiqua" w:cs="Arial"/>
                <w:color w:val="000000"/>
                <w:sz w:val="19"/>
                <w:szCs w:val="19"/>
                <w:lang w:eastAsia="pt-BR"/>
              </w:rPr>
            </w:pPr>
            <w:r w:rsidRPr="00814141">
              <w:rPr>
                <w:rFonts w:ascii="Book Antiqua" w:eastAsia="Times New Roman" w:hAnsi="Book Antiqua" w:cs="Arial"/>
                <w:b/>
                <w:bCs/>
                <w:i/>
                <w:iCs/>
                <w:color w:val="FF0000"/>
                <w:sz w:val="19"/>
                <w:szCs w:val="19"/>
                <w:lang w:eastAsia="pt-BR"/>
              </w:rPr>
              <w:t>#</w:t>
            </w:r>
            <w:r w:rsidRPr="0081414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814141">
              <w:rPr>
                <w:rFonts w:ascii="Book Antiqua" w:eastAsia="Times New Roman" w:hAnsi="Book Antiqua" w:cs="Arial"/>
                <w:color w:val="000000"/>
                <w:sz w:val="19"/>
                <w:szCs w:val="19"/>
                <w:lang w:eastAsia="pt-BR"/>
              </w:rPr>
              <w:t>Os requisitos para que sentenças e laudos arbitrais tenham eficácia extraterritorial nos Estados Partes está no art</w:t>
            </w:r>
            <w:r>
              <w:rPr>
                <w:rFonts w:ascii="Book Antiqua" w:eastAsia="Times New Roman" w:hAnsi="Book Antiqua" w:cs="Arial"/>
                <w:color w:val="000000"/>
                <w:sz w:val="19"/>
                <w:szCs w:val="19"/>
                <w:lang w:eastAsia="pt-BR"/>
              </w:rPr>
              <w:t>.</w:t>
            </w:r>
            <w:r w:rsidRPr="00814141">
              <w:rPr>
                <w:rFonts w:ascii="Book Antiqua" w:eastAsia="Times New Roman" w:hAnsi="Book Antiqua" w:cs="Arial"/>
                <w:color w:val="000000"/>
                <w:sz w:val="19"/>
                <w:szCs w:val="19"/>
                <w:lang w:eastAsia="pt-BR"/>
              </w:rPr>
              <w:t xml:space="preserve"> 20 do Protocolo de </w:t>
            </w:r>
            <w:proofErr w:type="spellStart"/>
            <w:r w:rsidRPr="00814141">
              <w:rPr>
                <w:rFonts w:ascii="Book Antiqua" w:eastAsia="Times New Roman" w:hAnsi="Book Antiqua" w:cs="Arial"/>
                <w:color w:val="000000"/>
                <w:sz w:val="19"/>
                <w:szCs w:val="19"/>
                <w:lang w:eastAsia="pt-BR"/>
              </w:rPr>
              <w:t>Las</w:t>
            </w:r>
            <w:proofErr w:type="spellEnd"/>
            <w:r w:rsidRPr="00814141">
              <w:rPr>
                <w:rFonts w:ascii="Book Antiqua" w:eastAsia="Times New Roman" w:hAnsi="Book Antiqua" w:cs="Arial"/>
                <w:color w:val="000000"/>
                <w:sz w:val="19"/>
                <w:szCs w:val="19"/>
                <w:lang w:eastAsia="pt-BR"/>
              </w:rPr>
              <w:t xml:space="preserve"> </w:t>
            </w:r>
            <w:proofErr w:type="spellStart"/>
            <w:r w:rsidRPr="00814141">
              <w:rPr>
                <w:rFonts w:ascii="Book Antiqua" w:eastAsia="Times New Roman" w:hAnsi="Book Antiqua" w:cs="Arial"/>
                <w:color w:val="000000"/>
                <w:sz w:val="19"/>
                <w:szCs w:val="19"/>
                <w:lang w:eastAsia="pt-BR"/>
              </w:rPr>
              <w:t>Leñas</w:t>
            </w:r>
            <w:proofErr w:type="spellEnd"/>
            <w:r w:rsidRPr="00814141">
              <w:rPr>
                <w:rFonts w:ascii="Book Antiqua" w:eastAsia="Times New Roman" w:hAnsi="Book Antiqua" w:cs="Arial"/>
                <w:color w:val="000000"/>
                <w:sz w:val="19"/>
                <w:szCs w:val="19"/>
                <w:lang w:eastAsia="pt-BR"/>
              </w:rPr>
              <w:t>. Respeitando os requisitos, Carlos poderá, portanto, cobrar sua dívida no Brasil.</w:t>
            </w:r>
            <w:r>
              <w:rPr>
                <w:rFonts w:ascii="Book Antiqua" w:eastAsia="Times New Roman" w:hAnsi="Book Antiqua" w:cs="Arial"/>
                <w:color w:val="000000"/>
                <w:sz w:val="19"/>
                <w:szCs w:val="19"/>
                <w:lang w:eastAsia="pt-BR"/>
              </w:rPr>
              <w:t xml:space="preserve"> </w:t>
            </w:r>
            <w:r w:rsidRPr="00814141">
              <w:rPr>
                <w:rFonts w:ascii="Book Antiqua" w:eastAsia="Times New Roman" w:hAnsi="Book Antiqua" w:cs="Arial"/>
                <w:color w:val="000000"/>
                <w:sz w:val="19"/>
                <w:szCs w:val="19"/>
                <w:lang w:eastAsia="pt-BR"/>
              </w:rPr>
              <w:t>A homologação deve ser feita pelo STJ (art</w:t>
            </w:r>
            <w:r>
              <w:rPr>
                <w:rFonts w:ascii="Book Antiqua" w:eastAsia="Times New Roman" w:hAnsi="Book Antiqua" w:cs="Arial"/>
                <w:color w:val="000000"/>
                <w:sz w:val="19"/>
                <w:szCs w:val="19"/>
                <w:lang w:eastAsia="pt-BR"/>
              </w:rPr>
              <w:t>.</w:t>
            </w:r>
            <w:r w:rsidRPr="00814141">
              <w:rPr>
                <w:rFonts w:ascii="Book Antiqua" w:eastAsia="Times New Roman" w:hAnsi="Book Antiqua" w:cs="Arial"/>
                <w:color w:val="000000"/>
                <w:sz w:val="19"/>
                <w:szCs w:val="19"/>
                <w:lang w:eastAsia="pt-BR"/>
              </w:rPr>
              <w:t xml:space="preserve"> 105, I, i CF/88)</w:t>
            </w:r>
            <w:r>
              <w:rPr>
                <w:rFonts w:ascii="Book Antiqua" w:eastAsia="Times New Roman" w:hAnsi="Book Antiqua" w:cs="Arial"/>
                <w:color w:val="000000"/>
                <w:sz w:val="19"/>
                <w:szCs w:val="19"/>
                <w:lang w:eastAsia="pt-BR"/>
              </w:rPr>
              <w:t>.</w:t>
            </w:r>
            <w:r w:rsidR="00293F91">
              <w:rPr>
                <w:rFonts w:ascii="Book Antiqua" w:eastAsia="Times New Roman" w:hAnsi="Book Antiqua" w:cs="Arial"/>
                <w:color w:val="000000"/>
                <w:sz w:val="19"/>
                <w:szCs w:val="19"/>
                <w:lang w:eastAsia="pt-BR"/>
              </w:rPr>
              <w:t xml:space="preserve"> </w:t>
            </w:r>
          </w:p>
          <w:p w14:paraId="53784122" w14:textId="44BE2C16" w:rsidR="00814141" w:rsidRPr="00814141" w:rsidRDefault="00293F91" w:rsidP="00293F91">
            <w:pPr>
              <w:spacing w:before="100" w:beforeAutospacing="1" w:after="100" w:afterAutospacing="1"/>
              <w:jc w:val="both"/>
              <w:rPr>
                <w:rFonts w:ascii="Book Antiqua" w:eastAsia="Times New Roman" w:hAnsi="Book Antiqua" w:cs="Arial"/>
                <w:color w:val="000000"/>
                <w:sz w:val="19"/>
                <w:szCs w:val="19"/>
                <w:lang w:eastAsia="pt-BR"/>
              </w:rPr>
            </w:pPr>
            <w:r w:rsidRPr="00814141">
              <w:rPr>
                <w:rFonts w:ascii="Book Antiqua" w:eastAsia="Times New Roman" w:hAnsi="Book Antiqua" w:cs="Arial"/>
                <w:b/>
                <w:bCs/>
                <w:i/>
                <w:iCs/>
                <w:color w:val="FF0000"/>
                <w:sz w:val="19"/>
                <w:szCs w:val="19"/>
                <w:lang w:eastAsia="pt-BR"/>
              </w:rPr>
              <w:t>#</w:t>
            </w:r>
            <w:r w:rsidRPr="0081414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293F91">
              <w:rPr>
                <w:rFonts w:ascii="Book Antiqua" w:eastAsia="Times New Roman" w:hAnsi="Book Antiqua" w:cs="Arial"/>
                <w:color w:val="000000"/>
                <w:sz w:val="19"/>
                <w:szCs w:val="19"/>
                <w:lang w:eastAsia="pt-BR"/>
              </w:rPr>
              <w:t xml:space="preserve">O </w:t>
            </w:r>
            <w:r w:rsidRPr="00293F91">
              <w:rPr>
                <w:rFonts w:ascii="Book Antiqua" w:eastAsia="Times New Roman" w:hAnsi="Book Antiqua" w:cs="Arial"/>
                <w:i/>
                <w:iCs/>
                <w:color w:val="000000"/>
                <w:sz w:val="19"/>
                <w:szCs w:val="19"/>
                <w:lang w:eastAsia="pt-BR"/>
              </w:rPr>
              <w:t xml:space="preserve">"Protocolo de </w:t>
            </w:r>
            <w:proofErr w:type="spellStart"/>
            <w:r w:rsidRPr="00293F91">
              <w:rPr>
                <w:rFonts w:ascii="Book Antiqua" w:eastAsia="Times New Roman" w:hAnsi="Book Antiqua" w:cs="Arial"/>
                <w:i/>
                <w:iCs/>
                <w:color w:val="000000"/>
                <w:sz w:val="19"/>
                <w:szCs w:val="19"/>
                <w:lang w:eastAsia="pt-BR"/>
              </w:rPr>
              <w:t>Las</w:t>
            </w:r>
            <w:proofErr w:type="spellEnd"/>
            <w:r w:rsidRPr="00293F91">
              <w:rPr>
                <w:rFonts w:ascii="Book Antiqua" w:eastAsia="Times New Roman" w:hAnsi="Book Antiqua" w:cs="Arial"/>
                <w:i/>
                <w:iCs/>
                <w:color w:val="000000"/>
                <w:sz w:val="19"/>
                <w:szCs w:val="19"/>
                <w:lang w:eastAsia="pt-BR"/>
              </w:rPr>
              <w:t xml:space="preserve"> </w:t>
            </w:r>
            <w:proofErr w:type="spellStart"/>
            <w:r w:rsidRPr="00293F91">
              <w:rPr>
                <w:rFonts w:ascii="Book Antiqua" w:eastAsia="Times New Roman" w:hAnsi="Book Antiqua" w:cs="Arial"/>
                <w:i/>
                <w:iCs/>
                <w:color w:val="000000"/>
                <w:sz w:val="19"/>
                <w:szCs w:val="19"/>
                <w:lang w:eastAsia="pt-BR"/>
              </w:rPr>
              <w:t>Leñas</w:t>
            </w:r>
            <w:proofErr w:type="spellEnd"/>
            <w:r w:rsidRPr="00293F91">
              <w:rPr>
                <w:rFonts w:ascii="Book Antiqua" w:eastAsia="Times New Roman" w:hAnsi="Book Antiqua" w:cs="Arial"/>
                <w:color w:val="000000"/>
                <w:sz w:val="19"/>
                <w:szCs w:val="19"/>
                <w:lang w:eastAsia="pt-BR"/>
              </w:rPr>
              <w:t xml:space="preserve">" - de Cooperação e Assistência Jurisdicional em Matéria Civil, Comercial, Trabalhista e </w:t>
            </w:r>
            <w:proofErr w:type="gramStart"/>
            <w:r w:rsidRPr="00293F91">
              <w:rPr>
                <w:rFonts w:ascii="Book Antiqua" w:eastAsia="Times New Roman" w:hAnsi="Book Antiqua" w:cs="Arial"/>
                <w:color w:val="000000"/>
                <w:sz w:val="19"/>
                <w:szCs w:val="19"/>
                <w:lang w:eastAsia="pt-BR"/>
              </w:rPr>
              <w:t>Administrativa,  foi</w:t>
            </w:r>
            <w:proofErr w:type="gramEnd"/>
            <w:r w:rsidRPr="00293F91">
              <w:rPr>
                <w:rFonts w:ascii="Book Antiqua" w:eastAsia="Times New Roman" w:hAnsi="Book Antiqua" w:cs="Arial"/>
                <w:color w:val="000000"/>
                <w:sz w:val="19"/>
                <w:szCs w:val="19"/>
                <w:lang w:eastAsia="pt-BR"/>
              </w:rPr>
              <w:t xml:space="preserve"> concluído pelos governos da Argentina, do Brasil, do Paraguai e do Uruguai, em 27</w:t>
            </w:r>
            <w:r>
              <w:rPr>
                <w:rFonts w:ascii="Book Antiqua" w:eastAsia="Times New Roman" w:hAnsi="Book Antiqua" w:cs="Arial"/>
                <w:color w:val="000000"/>
                <w:sz w:val="19"/>
                <w:szCs w:val="19"/>
                <w:lang w:eastAsia="pt-BR"/>
              </w:rPr>
              <w:t>/06/</w:t>
            </w:r>
            <w:r w:rsidRPr="00293F91">
              <w:rPr>
                <w:rFonts w:ascii="Book Antiqua" w:eastAsia="Times New Roman" w:hAnsi="Book Antiqua" w:cs="Arial"/>
                <w:color w:val="000000"/>
                <w:sz w:val="19"/>
                <w:szCs w:val="19"/>
                <w:lang w:eastAsia="pt-BR"/>
              </w:rPr>
              <w:t>92, promulgado pelo Decreto nº. 2.067, de 12</w:t>
            </w:r>
            <w:r>
              <w:rPr>
                <w:rFonts w:ascii="Book Antiqua" w:eastAsia="Times New Roman" w:hAnsi="Book Antiqua" w:cs="Arial"/>
                <w:color w:val="000000"/>
                <w:sz w:val="19"/>
                <w:szCs w:val="19"/>
                <w:lang w:eastAsia="pt-BR"/>
              </w:rPr>
              <w:t>/11/</w:t>
            </w:r>
            <w:r w:rsidRPr="00293F91">
              <w:rPr>
                <w:rFonts w:ascii="Book Antiqua" w:eastAsia="Times New Roman" w:hAnsi="Book Antiqua" w:cs="Arial"/>
                <w:color w:val="000000"/>
                <w:sz w:val="19"/>
                <w:szCs w:val="19"/>
                <w:lang w:eastAsia="pt-BR"/>
              </w:rPr>
              <w:t>96, publicado no DOU de 13</w:t>
            </w:r>
            <w:r>
              <w:rPr>
                <w:rFonts w:ascii="Book Antiqua" w:eastAsia="Times New Roman" w:hAnsi="Book Antiqua" w:cs="Arial"/>
                <w:color w:val="000000"/>
                <w:sz w:val="19"/>
                <w:szCs w:val="19"/>
                <w:lang w:eastAsia="pt-BR"/>
              </w:rPr>
              <w:t>/</w:t>
            </w:r>
            <w:r w:rsidRPr="00293F91">
              <w:rPr>
                <w:rFonts w:ascii="Book Antiqua" w:eastAsia="Times New Roman" w:hAnsi="Book Antiqua" w:cs="Arial"/>
                <w:color w:val="000000"/>
                <w:sz w:val="19"/>
                <w:szCs w:val="19"/>
                <w:lang w:eastAsia="pt-BR"/>
              </w:rPr>
              <w:t>11</w:t>
            </w:r>
            <w:r>
              <w:rPr>
                <w:rFonts w:ascii="Book Antiqua" w:eastAsia="Times New Roman" w:hAnsi="Book Antiqua" w:cs="Arial"/>
                <w:color w:val="000000"/>
                <w:sz w:val="19"/>
                <w:szCs w:val="19"/>
                <w:lang w:eastAsia="pt-BR"/>
              </w:rPr>
              <w:t>/</w:t>
            </w:r>
            <w:r w:rsidRPr="00293F91">
              <w:rPr>
                <w:rFonts w:ascii="Book Antiqua" w:eastAsia="Times New Roman" w:hAnsi="Book Antiqua" w:cs="Arial"/>
                <w:color w:val="000000"/>
                <w:sz w:val="19"/>
                <w:szCs w:val="19"/>
                <w:lang w:eastAsia="pt-BR"/>
              </w:rPr>
              <w:t>96 Segundo art. 18 do Protocolo, as suas disposições são aplicáveis ao reconhecimento e à execução das sentenças e dos laudos arbitrais pronunciados nas jurisdições dos Estados Partes em matéria civil, comercial, trabalhista e administrativa, e serão igualmente aplicáveis às sentenças em matéria de reparação de danos e restituição de bens pronunciadas na esfera penal. O art. 19, determina o protocolo que o pedido de reconhecimento e execução de sentenças e de laudos arbitrais por parte das autoridades jurisdicionais será tramitado por via de cartas rogatórias e por intermédio da Autoridade Central.</w:t>
            </w:r>
            <w:r>
              <w:rPr>
                <w:rFonts w:ascii="Book Antiqua" w:eastAsia="Times New Roman" w:hAnsi="Book Antiqua" w:cs="Arial"/>
                <w:color w:val="000000"/>
                <w:sz w:val="19"/>
                <w:szCs w:val="19"/>
                <w:lang w:eastAsia="pt-BR"/>
              </w:rPr>
              <w:t xml:space="preserve"> </w:t>
            </w:r>
            <w:r w:rsidRPr="00293F91">
              <w:rPr>
                <w:rFonts w:ascii="Book Antiqua" w:eastAsia="Times New Roman" w:hAnsi="Book Antiqua" w:cs="Arial"/>
                <w:color w:val="000000"/>
                <w:sz w:val="19"/>
                <w:szCs w:val="19"/>
                <w:lang w:eastAsia="pt-BR"/>
              </w:rPr>
              <w:t xml:space="preserve">Em suma, </w:t>
            </w:r>
            <w:proofErr w:type="gramStart"/>
            <w:r w:rsidRPr="00293F91">
              <w:rPr>
                <w:rFonts w:ascii="Book Antiqua" w:eastAsia="Times New Roman" w:hAnsi="Book Antiqua" w:cs="Arial"/>
                <w:color w:val="000000"/>
                <w:sz w:val="19"/>
                <w:szCs w:val="19"/>
                <w:lang w:eastAsia="pt-BR"/>
              </w:rPr>
              <w:t>as sentenças dos Estados parte</w:t>
            </w:r>
            <w:proofErr w:type="gramEnd"/>
            <w:r w:rsidRPr="00293F91">
              <w:rPr>
                <w:rFonts w:ascii="Book Antiqua" w:eastAsia="Times New Roman" w:hAnsi="Book Antiqua" w:cs="Arial"/>
                <w:color w:val="000000"/>
                <w:sz w:val="19"/>
                <w:szCs w:val="19"/>
                <w:lang w:eastAsia="pt-BR"/>
              </w:rPr>
              <w:t xml:space="preserve"> do Mercosul exigem homologação mediante processo no STJ para que sejam executadas, que terão tramitação mais simples (análoga ao "exequatur" de carta rogatória). Na prática, o STJ não poderá deixar de realizar o juízo de delibação (homologar) de tais sentenças; entretanto, não caberá à parte interessada iniciar o processo homologatório, pois o pedido será enviado diretamente pelas autoridades centrais ao STJ.</w:t>
            </w:r>
          </w:p>
        </w:tc>
      </w:tr>
    </w:tbl>
    <w:p w14:paraId="5ADCA624"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21</w:t>
      </w:r>
      <w:r w:rsidRPr="00814141">
        <w:rPr>
          <w:rFonts w:ascii="Book Antiqua" w:eastAsia="Times New Roman" w:hAnsi="Book Antiqua" w:cs="Arial"/>
          <w:b/>
          <w:bCs/>
          <w:color w:val="000000"/>
          <w:sz w:val="19"/>
          <w:szCs w:val="19"/>
          <w:lang w:eastAsia="pt-BR"/>
        </w:rPr>
        <w:t> </w:t>
      </w:r>
    </w:p>
    <w:p w14:paraId="5DDE88DF"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 parte que, em juízo, invoque uma sentença ou um laudo arbitral de um dos Estados Partes deverá apresentar cópia autêntica da sentença ou do laudo arbitral com os requisitos do artigo precedente. </w:t>
      </w:r>
    </w:p>
    <w:p w14:paraId="3D35AC07" w14:textId="4EAE3324" w:rsidR="00814141" w:rsidRPr="00814141" w:rsidRDefault="00814141" w:rsidP="00EF4FB9">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22</w:t>
      </w:r>
    </w:p>
    <w:p w14:paraId="4F155A4A"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 xml:space="preserve">Quando se tratar de uma sentença ou de um laudo arbitral entre as mesmas partes, fundamentado nos mesmos fatos, e que tenha o mesmo objeto de outro processo </w:t>
      </w:r>
      <w:proofErr w:type="spellStart"/>
      <w:r w:rsidRPr="00814141">
        <w:rPr>
          <w:rFonts w:ascii="Book Antiqua" w:eastAsia="Times New Roman" w:hAnsi="Book Antiqua" w:cs="Arial"/>
          <w:color w:val="000000"/>
          <w:sz w:val="19"/>
          <w:szCs w:val="19"/>
          <w:lang w:eastAsia="pt-BR"/>
        </w:rPr>
        <w:t>judirisdicional</w:t>
      </w:r>
      <w:proofErr w:type="spellEnd"/>
      <w:r w:rsidRPr="00814141">
        <w:rPr>
          <w:rFonts w:ascii="Book Antiqua" w:eastAsia="Times New Roman" w:hAnsi="Book Antiqua" w:cs="Arial"/>
          <w:color w:val="000000"/>
          <w:sz w:val="19"/>
          <w:szCs w:val="19"/>
          <w:lang w:eastAsia="pt-BR"/>
        </w:rPr>
        <w:t xml:space="preserve"> ou arbitral no Estado requerido, seu reconhecimento e sua executoriedade dependerão de que a decisão não seja incompatível com outro pronunciamento anterior ou simultâneo proferido nesse processo </w:t>
      </w:r>
      <w:proofErr w:type="gramStart"/>
      <w:r w:rsidRPr="00814141">
        <w:rPr>
          <w:rFonts w:ascii="Book Antiqua" w:eastAsia="Times New Roman" w:hAnsi="Book Antiqua" w:cs="Arial"/>
          <w:color w:val="000000"/>
          <w:sz w:val="19"/>
          <w:szCs w:val="19"/>
          <w:lang w:eastAsia="pt-BR"/>
        </w:rPr>
        <w:t>no  Estado</w:t>
      </w:r>
      <w:proofErr w:type="gramEnd"/>
      <w:r w:rsidRPr="00814141">
        <w:rPr>
          <w:rFonts w:ascii="Book Antiqua" w:eastAsia="Times New Roman" w:hAnsi="Book Antiqua" w:cs="Arial"/>
          <w:color w:val="000000"/>
          <w:sz w:val="19"/>
          <w:szCs w:val="19"/>
          <w:lang w:eastAsia="pt-BR"/>
        </w:rPr>
        <w:t xml:space="preserve"> requerido. </w:t>
      </w:r>
    </w:p>
    <w:p w14:paraId="0135A93F"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Do mesmo modo não se reconhecerá nem se procederá à execução, quando se houver iniciado um procedimento entre as mesmas partes, fundamentado nos mesmos fatos e sobre o mesmo objeto, perante qualquer autoridade jurisdicional do Estado requerido, anteriormente à apresentação da demanda perante a autoridade jurisdicional que tiver pronunciado a decisão da qual haja solicitação de reconhecimento. </w:t>
      </w:r>
    </w:p>
    <w:p w14:paraId="02AA79A2"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23</w:t>
      </w:r>
      <w:r w:rsidRPr="00814141">
        <w:rPr>
          <w:rFonts w:ascii="Book Antiqua" w:eastAsia="Times New Roman" w:hAnsi="Book Antiqua" w:cs="Arial"/>
          <w:b/>
          <w:bCs/>
          <w:color w:val="000000"/>
          <w:sz w:val="19"/>
          <w:szCs w:val="19"/>
          <w:lang w:eastAsia="pt-BR"/>
        </w:rPr>
        <w:t> </w:t>
      </w:r>
    </w:p>
    <w:p w14:paraId="6108E19D"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Se uma sentença ou um laudo arbitral não puder ter eficácia em sua totalidade, a autoridade jurisdicional competente do Estado requerido poderá admitir sua eficácia parcial mediante pedido da parte interessada. </w:t>
      </w:r>
    </w:p>
    <w:p w14:paraId="2CC43E5B"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24</w:t>
      </w:r>
      <w:r w:rsidRPr="00814141">
        <w:rPr>
          <w:rFonts w:ascii="Book Antiqua" w:eastAsia="Times New Roman" w:hAnsi="Book Antiqua" w:cs="Arial"/>
          <w:b/>
          <w:bCs/>
          <w:color w:val="000000"/>
          <w:sz w:val="19"/>
          <w:szCs w:val="19"/>
          <w:lang w:eastAsia="pt-BR"/>
        </w:rPr>
        <w:t> </w:t>
      </w:r>
    </w:p>
    <w:p w14:paraId="7F98ED04"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lastRenderedPageBreak/>
        <w:t xml:space="preserve">Os procedimentos, inclusive </w:t>
      </w:r>
      <w:proofErr w:type="gramStart"/>
      <w:r w:rsidRPr="00814141">
        <w:rPr>
          <w:rFonts w:ascii="Book Antiqua" w:eastAsia="Times New Roman" w:hAnsi="Book Antiqua" w:cs="Arial"/>
          <w:color w:val="000000"/>
          <w:sz w:val="19"/>
          <w:szCs w:val="19"/>
          <w:lang w:eastAsia="pt-BR"/>
        </w:rPr>
        <w:t>a competência dos respectivos órgãos jurisdicionais, para fins de reconhecimento e execução das sentenças ou dos laudos arbitrais, serão</w:t>
      </w:r>
      <w:proofErr w:type="gramEnd"/>
      <w:r w:rsidRPr="00814141">
        <w:rPr>
          <w:rFonts w:ascii="Book Antiqua" w:eastAsia="Times New Roman" w:hAnsi="Book Antiqua" w:cs="Arial"/>
          <w:color w:val="000000"/>
          <w:sz w:val="19"/>
          <w:szCs w:val="19"/>
          <w:lang w:eastAsia="pt-BR"/>
        </w:rPr>
        <w:t xml:space="preserve"> regidos pela lei do Estado requerido. </w:t>
      </w:r>
    </w:p>
    <w:p w14:paraId="28C9A8FE"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CAPÍTULO VI</w:t>
      </w:r>
    </w:p>
    <w:p w14:paraId="5B64D989"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Dos Instrumentos Públicos e outros Documentos </w:t>
      </w:r>
    </w:p>
    <w:p w14:paraId="46FA3EA0"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25</w:t>
      </w:r>
      <w:r w:rsidRPr="00814141">
        <w:rPr>
          <w:rFonts w:ascii="Book Antiqua" w:eastAsia="Times New Roman" w:hAnsi="Book Antiqua" w:cs="Arial"/>
          <w:b/>
          <w:bCs/>
          <w:color w:val="000000"/>
          <w:sz w:val="19"/>
          <w:szCs w:val="19"/>
          <w:lang w:eastAsia="pt-BR"/>
        </w:rPr>
        <w:t> </w:t>
      </w:r>
    </w:p>
    <w:p w14:paraId="09416282"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Os instrumentos públicos emanados de um Estado Parte terão nos outros a mesma força probatória que seus próprios instrumentos públicos. </w:t>
      </w:r>
    </w:p>
    <w:p w14:paraId="2C6CDBA9"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26</w:t>
      </w:r>
      <w:r w:rsidRPr="00814141">
        <w:rPr>
          <w:rFonts w:ascii="Book Antiqua" w:eastAsia="Times New Roman" w:hAnsi="Book Antiqua" w:cs="Arial"/>
          <w:b/>
          <w:bCs/>
          <w:color w:val="000000"/>
          <w:sz w:val="19"/>
          <w:szCs w:val="19"/>
          <w:lang w:eastAsia="pt-BR"/>
        </w:rPr>
        <w:t> </w:t>
      </w:r>
    </w:p>
    <w:p w14:paraId="6733B257"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Os documentos emanados de autoridades jurisdicionais ou outras autoridades de um dos Estados Partes, assim como as escrituras públicas e os documentos que certifiquem a validade, a data e a veracidade da assinatura ou a conformidade com o original, e que sejam transmitidos por intermédio da Autoridade Central, ficam isentos de toda legalização, certificação ou formalidade análoga quando devam ser apresentados no território do outro Estado Parte. </w:t>
      </w:r>
    </w:p>
    <w:p w14:paraId="454DAC8A"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27</w:t>
      </w:r>
      <w:r w:rsidRPr="00814141">
        <w:rPr>
          <w:rFonts w:ascii="Book Antiqua" w:eastAsia="Times New Roman" w:hAnsi="Book Antiqua" w:cs="Arial"/>
          <w:b/>
          <w:bCs/>
          <w:color w:val="000000"/>
          <w:sz w:val="19"/>
          <w:szCs w:val="19"/>
          <w:lang w:eastAsia="pt-BR"/>
        </w:rPr>
        <w:t> </w:t>
      </w:r>
    </w:p>
    <w:p w14:paraId="4FE10A6A"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Cada Estado Parte remeterá, por intermédio da Autoridade Central, a pedido de outro Estado e para fins exclusivamente públicos, os traslados ou certidões dos assentos dos registros de estado civil, sem nenhum custo. </w:t>
      </w:r>
    </w:p>
    <w:p w14:paraId="07596E03"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CAPÍTULO VII</w:t>
      </w:r>
    </w:p>
    <w:p w14:paraId="0CDE12FA"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Informação do Direito Estrangeiro </w:t>
      </w:r>
    </w:p>
    <w:p w14:paraId="3E8AC8E7" w14:textId="77777777" w:rsidR="00814141" w:rsidRPr="003D6693"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3D6693">
        <w:rPr>
          <w:rFonts w:ascii="Book Antiqua" w:eastAsia="Times New Roman" w:hAnsi="Book Antiqua" w:cs="Arial"/>
          <w:b/>
          <w:bCs/>
          <w:color w:val="000000"/>
          <w:sz w:val="19"/>
          <w:szCs w:val="19"/>
          <w:highlight w:val="magenta"/>
          <w:lang w:eastAsia="pt-BR"/>
        </w:rPr>
        <w:t>Artigo 28</w:t>
      </w:r>
      <w:r w:rsidRPr="003D6693">
        <w:rPr>
          <w:rFonts w:ascii="Book Antiqua" w:eastAsia="Times New Roman" w:hAnsi="Book Antiqua" w:cs="Arial"/>
          <w:b/>
          <w:bCs/>
          <w:color w:val="000000"/>
          <w:sz w:val="19"/>
          <w:szCs w:val="19"/>
          <w:lang w:eastAsia="pt-BR"/>
        </w:rPr>
        <w:t> </w:t>
      </w:r>
    </w:p>
    <w:p w14:paraId="6D4A15B7" w14:textId="31C12055" w:rsidR="00814141" w:rsidRPr="003D6693" w:rsidRDefault="00814141" w:rsidP="00814141">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3D6693">
        <w:rPr>
          <w:rFonts w:ascii="Book Antiqua" w:eastAsia="Times New Roman" w:hAnsi="Book Antiqua" w:cs="Arial"/>
          <w:b/>
          <w:bCs/>
          <w:color w:val="000000"/>
          <w:spacing w:val="-4"/>
          <w:sz w:val="19"/>
          <w:szCs w:val="19"/>
          <w:lang w:eastAsia="pt-BR"/>
        </w:rPr>
        <w:t xml:space="preserve">As Autoridades Centrais dos Estados Partes fornecer-se-ão mutuamente, a título de cooperação judicial, e desde que </w:t>
      </w:r>
      <w:r w:rsidRPr="003D6693">
        <w:rPr>
          <w:rFonts w:ascii="Book Antiqua" w:eastAsia="Times New Roman" w:hAnsi="Book Antiqua" w:cs="Arial"/>
          <w:b/>
          <w:bCs/>
          <w:caps/>
          <w:color w:val="000000"/>
          <w:spacing w:val="-4"/>
          <w:sz w:val="19"/>
          <w:szCs w:val="19"/>
          <w:highlight w:val="green"/>
          <w:lang w:eastAsia="pt-BR"/>
        </w:rPr>
        <w:t>não se oponham</w:t>
      </w:r>
      <w:r w:rsidRPr="003D6693">
        <w:rPr>
          <w:rFonts w:ascii="Book Antiqua" w:eastAsia="Times New Roman" w:hAnsi="Book Antiqua" w:cs="Arial"/>
          <w:b/>
          <w:bCs/>
          <w:color w:val="000000"/>
          <w:spacing w:val="-4"/>
          <w:sz w:val="19"/>
          <w:szCs w:val="19"/>
          <w:lang w:eastAsia="pt-BR"/>
        </w:rPr>
        <w:t xml:space="preserve"> </w:t>
      </w:r>
      <w:r w:rsidRPr="003D6693">
        <w:rPr>
          <w:rFonts w:ascii="Book Antiqua" w:eastAsia="Times New Roman" w:hAnsi="Book Antiqua" w:cs="Arial"/>
          <w:b/>
          <w:bCs/>
          <w:color w:val="000000"/>
          <w:spacing w:val="-4"/>
          <w:sz w:val="19"/>
          <w:szCs w:val="19"/>
          <w:highlight w:val="cyan"/>
          <w:lang w:eastAsia="pt-BR"/>
        </w:rPr>
        <w:t>às disposições de sua ordem pública</w:t>
      </w:r>
      <w:r w:rsidRPr="003D6693">
        <w:rPr>
          <w:rFonts w:ascii="Book Antiqua" w:eastAsia="Times New Roman" w:hAnsi="Book Antiqua" w:cs="Arial"/>
          <w:b/>
          <w:bCs/>
          <w:color w:val="000000"/>
          <w:spacing w:val="-4"/>
          <w:sz w:val="19"/>
          <w:szCs w:val="19"/>
          <w:lang w:eastAsia="pt-BR"/>
        </w:rPr>
        <w:t>, informações em matéria civil, comercial, trabalhista, administrativa e de direito internacional privado, sem despesa alguma.</w:t>
      </w:r>
      <w:r w:rsidRPr="003D6693">
        <w:rPr>
          <w:rFonts w:ascii="Book Antiqua" w:eastAsia="Times New Roman" w:hAnsi="Book Antiqua" w:cs="Arial"/>
          <w:b/>
          <w:bCs/>
          <w:color w:val="000000"/>
          <w:sz w:val="19"/>
          <w:szCs w:val="19"/>
          <w:lang w:eastAsia="pt-BR"/>
        </w:rPr>
        <w:t> </w:t>
      </w:r>
      <w:r w:rsidR="003D6693" w:rsidRPr="003D6693">
        <w:rPr>
          <w:rFonts w:ascii="Book Antiqua" w:eastAsia="Times New Roman" w:hAnsi="Book Antiqua" w:cs="Arial"/>
          <w:b/>
          <w:bCs/>
          <w:color w:val="FF0000"/>
          <w:sz w:val="16"/>
          <w:szCs w:val="16"/>
          <w:u w:val="single"/>
          <w:lang w:eastAsia="pt-BR"/>
        </w:rPr>
        <w:t>(MPF-2022)</w:t>
      </w:r>
    </w:p>
    <w:p w14:paraId="4E2FF87A"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29</w:t>
      </w:r>
      <w:r w:rsidRPr="00814141">
        <w:rPr>
          <w:rFonts w:ascii="Book Antiqua" w:eastAsia="Times New Roman" w:hAnsi="Book Antiqua" w:cs="Arial"/>
          <w:b/>
          <w:bCs/>
          <w:color w:val="000000"/>
          <w:sz w:val="19"/>
          <w:szCs w:val="19"/>
          <w:lang w:eastAsia="pt-BR"/>
        </w:rPr>
        <w:t> </w:t>
      </w:r>
    </w:p>
    <w:p w14:paraId="215C48D9"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A informação a que se refere o artigo anterior poderá também ser prestada por meio de informes fornecidos pelas autoridades diplomáticas ou consulares do Estado Parte de cujo direito se trata. </w:t>
      </w:r>
    </w:p>
    <w:p w14:paraId="6C636F37"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30</w:t>
      </w:r>
      <w:r w:rsidRPr="00814141">
        <w:rPr>
          <w:rFonts w:ascii="Book Antiqua" w:eastAsia="Times New Roman" w:hAnsi="Book Antiqua" w:cs="Arial"/>
          <w:b/>
          <w:bCs/>
          <w:color w:val="000000"/>
          <w:sz w:val="19"/>
          <w:szCs w:val="19"/>
          <w:lang w:eastAsia="pt-BR"/>
        </w:rPr>
        <w:t> </w:t>
      </w:r>
    </w:p>
    <w:p w14:paraId="3DAE8EA3"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 Estado Parte que fornecer as informações sobre o sentido e alcance legal de seu direito não será responsável pela opinião emitida, nem estará obrigado a aplicar seu direito, segundo a resposta fornecida. </w:t>
      </w:r>
    </w:p>
    <w:p w14:paraId="6CA2CE37"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 Estado Parte que receber as citadas informações não estará obrigado a aplicar, ou fazer aplicar, o direito estrangeiro segundo o conteúdo da resposta recebida. </w:t>
      </w:r>
    </w:p>
    <w:p w14:paraId="3CCE0D5D"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CAPÍTULO VIII</w:t>
      </w:r>
    </w:p>
    <w:p w14:paraId="47E38C84"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Consultas e Soluções de Controvérsias </w:t>
      </w:r>
    </w:p>
    <w:p w14:paraId="7F9274B9"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31</w:t>
      </w:r>
      <w:r w:rsidRPr="00814141">
        <w:rPr>
          <w:rFonts w:ascii="Book Antiqua" w:eastAsia="Times New Roman" w:hAnsi="Book Antiqua" w:cs="Arial"/>
          <w:b/>
          <w:bCs/>
          <w:color w:val="000000"/>
          <w:sz w:val="19"/>
          <w:szCs w:val="19"/>
          <w:lang w:eastAsia="pt-BR"/>
        </w:rPr>
        <w:t> </w:t>
      </w:r>
    </w:p>
    <w:p w14:paraId="3094D611"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lastRenderedPageBreak/>
        <w:t>As Autoridades Centrais dos Estados Partes realizarão consultas nas oportunidades que lhes sejam mutuamente convenientes com a finalidade de facilitar a aplicação do presente Acordo. </w:t>
      </w:r>
    </w:p>
    <w:p w14:paraId="58E52390"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32</w:t>
      </w:r>
      <w:r w:rsidRPr="00814141">
        <w:rPr>
          <w:rFonts w:ascii="Book Antiqua" w:eastAsia="Times New Roman" w:hAnsi="Book Antiqua" w:cs="Arial"/>
          <w:b/>
          <w:bCs/>
          <w:color w:val="000000"/>
          <w:sz w:val="19"/>
          <w:szCs w:val="19"/>
          <w:lang w:eastAsia="pt-BR"/>
        </w:rPr>
        <w:t> </w:t>
      </w:r>
    </w:p>
    <w:p w14:paraId="69923FE6"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Os Estados Partes, em caso de controvérsia sobre a interpretação, a aplicação ou o não cumprimento das disposições deste Acordo, procurarão resolvê-la mediante negociações diplomáticas diretas. </w:t>
      </w:r>
    </w:p>
    <w:p w14:paraId="2AAA4CAC"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CAPÍTULO IX</w:t>
      </w:r>
    </w:p>
    <w:p w14:paraId="624C2E76"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Disposições Finais </w:t>
      </w:r>
    </w:p>
    <w:p w14:paraId="1F9F45C0"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33</w:t>
      </w:r>
      <w:r w:rsidRPr="00814141">
        <w:rPr>
          <w:rFonts w:ascii="Book Antiqua" w:eastAsia="Times New Roman" w:hAnsi="Book Antiqua" w:cs="Arial"/>
          <w:b/>
          <w:bCs/>
          <w:color w:val="000000"/>
          <w:sz w:val="19"/>
          <w:szCs w:val="19"/>
          <w:lang w:eastAsia="pt-BR"/>
        </w:rPr>
        <w:t> </w:t>
      </w:r>
    </w:p>
    <w:p w14:paraId="3C43AB45"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 presente Acordo não restringirá as disposições das Convenções que, sobre a mesma matéria, tiverem sido assinadas anteriormente entre os Estados Partes, desde que sejam mais benéficas para a cooperação. </w:t>
      </w:r>
    </w:p>
    <w:p w14:paraId="0B0E4BB7"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34</w:t>
      </w:r>
      <w:r w:rsidRPr="00814141">
        <w:rPr>
          <w:rFonts w:ascii="Book Antiqua" w:eastAsia="Times New Roman" w:hAnsi="Book Antiqua" w:cs="Arial"/>
          <w:b/>
          <w:bCs/>
          <w:color w:val="000000"/>
          <w:sz w:val="19"/>
          <w:szCs w:val="19"/>
          <w:lang w:eastAsia="pt-BR"/>
        </w:rPr>
        <w:t> </w:t>
      </w:r>
    </w:p>
    <w:p w14:paraId="3E7B5032"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 presente Acordo entrará em vigor 30 (trinta) dias após ter sido depositados os instrumentos de ratificação por dois Estados Partes do MERCOSUL e a República da Bolívia ou a República do Chile.  </w:t>
      </w:r>
    </w:p>
    <w:p w14:paraId="1BC06828"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Para os demais signatários, entrará em vigor no trigésimo dia posterior ao depósito de seu respectivo instrumento de ratificação. </w:t>
      </w:r>
    </w:p>
    <w:p w14:paraId="3F687FC7" w14:textId="77777777" w:rsidR="00814141" w:rsidRPr="00814141" w:rsidRDefault="00814141" w:rsidP="00814141">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814141">
        <w:rPr>
          <w:rFonts w:ascii="Book Antiqua" w:eastAsia="Times New Roman" w:hAnsi="Book Antiqua" w:cs="Arial"/>
          <w:color w:val="000000"/>
          <w:sz w:val="19"/>
          <w:szCs w:val="19"/>
          <w:lang w:eastAsia="pt-BR"/>
        </w:rPr>
        <w:t>Artigo 35</w:t>
      </w:r>
      <w:r w:rsidRPr="00814141">
        <w:rPr>
          <w:rFonts w:ascii="Book Antiqua" w:eastAsia="Times New Roman" w:hAnsi="Book Antiqua" w:cs="Arial"/>
          <w:b/>
          <w:bCs/>
          <w:color w:val="000000"/>
          <w:sz w:val="19"/>
          <w:szCs w:val="19"/>
          <w:lang w:eastAsia="pt-BR"/>
        </w:rPr>
        <w:t> </w:t>
      </w:r>
    </w:p>
    <w:p w14:paraId="26FAC671"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 Governo da República do Paraguai será o depositário do presente Acordo e dos instrumentos de ratificação, e enviará cópias devidamente autenticadas dos mesmos aos Governos dos demais Estados Partes. </w:t>
      </w:r>
    </w:p>
    <w:p w14:paraId="7D9BAC06"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O Governo da República do Paraguai notificará aos Governos dos demais Estados Partes a data da entrada em vigor deste Acordo e a data de depósito dos instrumentos de ratificação. </w:t>
      </w:r>
    </w:p>
    <w:p w14:paraId="58234D40" w14:textId="77777777" w:rsidR="00814141" w:rsidRPr="00814141" w:rsidRDefault="00814141" w:rsidP="00814141">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Feito na cidade de Buenos Aires, República Argentina, aos cinco (5) dias do mês de julho de 2002, em um exemplar original, nos idiomas português e espanhol, sendo ambos os textos igualmente autênticos.  </w:t>
      </w:r>
    </w:p>
    <w:p w14:paraId="5D577FD1" w14:textId="77777777" w:rsidR="00814141" w:rsidRPr="00814141" w:rsidRDefault="00814141" w:rsidP="00814141">
      <w:pPr>
        <w:spacing w:before="100" w:beforeAutospacing="1" w:after="100" w:afterAutospacing="1" w:line="240" w:lineRule="auto"/>
        <w:jc w:val="center"/>
        <w:outlineLvl w:val="6"/>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Pela República da Argentina</w:t>
      </w:r>
      <w:r w:rsidRPr="00814141">
        <w:rPr>
          <w:rFonts w:ascii="Book Antiqua" w:eastAsia="Times New Roman" w:hAnsi="Book Antiqua" w:cs="Arial"/>
          <w:color w:val="000000"/>
          <w:sz w:val="19"/>
          <w:szCs w:val="19"/>
          <w:lang w:eastAsia="pt-BR"/>
        </w:rPr>
        <w:br/>
        <w:t>Carlos Ruckauf</w:t>
      </w:r>
    </w:p>
    <w:p w14:paraId="00CF6087"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Pela República Federativa do Brasil</w:t>
      </w:r>
      <w:r w:rsidRPr="00814141">
        <w:rPr>
          <w:rFonts w:ascii="Book Antiqua" w:eastAsia="Times New Roman" w:hAnsi="Book Antiqua" w:cs="Arial"/>
          <w:color w:val="000000"/>
          <w:sz w:val="19"/>
          <w:szCs w:val="19"/>
          <w:lang w:eastAsia="pt-BR"/>
        </w:rPr>
        <w:br/>
        <w:t>Celso Lafer</w:t>
      </w:r>
    </w:p>
    <w:p w14:paraId="2EB6C83A"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Pela República do Paraguai</w:t>
      </w:r>
      <w:r w:rsidRPr="00814141">
        <w:rPr>
          <w:rFonts w:ascii="Book Antiqua" w:eastAsia="Times New Roman" w:hAnsi="Book Antiqua" w:cs="Arial"/>
          <w:color w:val="000000"/>
          <w:sz w:val="19"/>
          <w:szCs w:val="19"/>
          <w:lang w:eastAsia="pt-BR"/>
        </w:rPr>
        <w:br/>
      </w:r>
      <w:r w:rsidRPr="00814141">
        <w:rPr>
          <w:rFonts w:ascii="Book Antiqua" w:eastAsia="Times New Roman" w:hAnsi="Book Antiqua" w:cs="Arial"/>
          <w:color w:val="000000"/>
          <w:sz w:val="19"/>
          <w:szCs w:val="19"/>
          <w:lang w:val="es-UY" w:eastAsia="pt-BR"/>
        </w:rPr>
        <w:t>José Antonio Moreno Ruffinelli</w:t>
      </w:r>
    </w:p>
    <w:p w14:paraId="352C20DB" w14:textId="77777777" w:rsidR="00814141" w:rsidRPr="00814141" w:rsidRDefault="00814141" w:rsidP="00814141">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Pela República Oriental do Uruguai</w:t>
      </w:r>
      <w:r w:rsidRPr="00814141">
        <w:rPr>
          <w:rFonts w:ascii="Book Antiqua" w:eastAsia="Times New Roman" w:hAnsi="Book Antiqua" w:cs="Arial"/>
          <w:color w:val="000000"/>
          <w:sz w:val="19"/>
          <w:szCs w:val="19"/>
          <w:lang w:eastAsia="pt-BR"/>
        </w:rPr>
        <w:br/>
        <w:t xml:space="preserve">Didier </w:t>
      </w:r>
      <w:proofErr w:type="spellStart"/>
      <w:r w:rsidRPr="00814141">
        <w:rPr>
          <w:rFonts w:ascii="Book Antiqua" w:eastAsia="Times New Roman" w:hAnsi="Book Antiqua" w:cs="Arial"/>
          <w:color w:val="000000"/>
          <w:sz w:val="19"/>
          <w:szCs w:val="19"/>
          <w:lang w:eastAsia="pt-BR"/>
        </w:rPr>
        <w:t>Opertti</w:t>
      </w:r>
      <w:proofErr w:type="spellEnd"/>
    </w:p>
    <w:p w14:paraId="78F530FB" w14:textId="77777777" w:rsidR="00814141" w:rsidRPr="00814141" w:rsidRDefault="00814141" w:rsidP="00814141">
      <w:pPr>
        <w:spacing w:before="100" w:beforeAutospacing="1" w:after="100" w:afterAutospacing="1" w:line="240" w:lineRule="auto"/>
        <w:jc w:val="center"/>
        <w:outlineLvl w:val="6"/>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Pela República da Bolívia</w:t>
      </w:r>
      <w:r w:rsidRPr="00814141">
        <w:rPr>
          <w:rFonts w:ascii="Book Antiqua" w:eastAsia="Times New Roman" w:hAnsi="Book Antiqua" w:cs="Arial"/>
          <w:color w:val="000000"/>
          <w:sz w:val="19"/>
          <w:szCs w:val="19"/>
          <w:lang w:eastAsia="pt-BR"/>
        </w:rPr>
        <w:br/>
        <w:t>Gustavo Fernández Saavedra</w:t>
      </w:r>
    </w:p>
    <w:p w14:paraId="346B3F58" w14:textId="0BECBC2E" w:rsidR="006926FC" w:rsidRPr="00EF4FB9" w:rsidRDefault="00814141" w:rsidP="00EF4FB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14141">
        <w:rPr>
          <w:rFonts w:ascii="Book Antiqua" w:eastAsia="Times New Roman" w:hAnsi="Book Antiqua" w:cs="Arial"/>
          <w:color w:val="000000"/>
          <w:sz w:val="19"/>
          <w:szCs w:val="19"/>
          <w:lang w:eastAsia="pt-BR"/>
        </w:rPr>
        <w:t>Pela República do Chile</w:t>
      </w:r>
      <w:r w:rsidRPr="00814141">
        <w:rPr>
          <w:rFonts w:ascii="Book Antiqua" w:eastAsia="Times New Roman" w:hAnsi="Book Antiqua" w:cs="Arial"/>
          <w:color w:val="000000"/>
          <w:sz w:val="19"/>
          <w:szCs w:val="19"/>
          <w:lang w:eastAsia="pt-BR"/>
        </w:rPr>
        <w:br/>
      </w:r>
      <w:r w:rsidRPr="00814141">
        <w:rPr>
          <w:rFonts w:ascii="Book Antiqua" w:eastAsia="Times New Roman" w:hAnsi="Book Antiqua" w:cs="Arial"/>
          <w:color w:val="000000"/>
          <w:sz w:val="19"/>
          <w:szCs w:val="19"/>
          <w:lang w:val="es-UY" w:eastAsia="pt-BR"/>
        </w:rPr>
        <w:t>María Soledad Alvear Valenzuela</w:t>
      </w:r>
    </w:p>
    <w:sectPr w:rsidR="006926FC" w:rsidRPr="00EF4FB9" w:rsidSect="00DE4FE9">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FC"/>
    <w:rsid w:val="000257B3"/>
    <w:rsid w:val="000A491A"/>
    <w:rsid w:val="000C5C02"/>
    <w:rsid w:val="00293F91"/>
    <w:rsid w:val="002C3881"/>
    <w:rsid w:val="00365F0D"/>
    <w:rsid w:val="003B7AF7"/>
    <w:rsid w:val="003D6693"/>
    <w:rsid w:val="006926FC"/>
    <w:rsid w:val="007535B3"/>
    <w:rsid w:val="0080647E"/>
    <w:rsid w:val="00814141"/>
    <w:rsid w:val="00845492"/>
    <w:rsid w:val="00A343B9"/>
    <w:rsid w:val="00AB2CB1"/>
    <w:rsid w:val="00B95C96"/>
    <w:rsid w:val="00C40F77"/>
    <w:rsid w:val="00CA28A2"/>
    <w:rsid w:val="00DE4FE9"/>
    <w:rsid w:val="00EF4FB9"/>
    <w:rsid w:val="00F319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6DD0"/>
  <w15:chartTrackingRefBased/>
  <w15:docId w15:val="{29B0B591-6557-471B-BFCC-C68ABEC9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141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755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6.891-2009?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3955</Words>
  <Characters>21359</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15</cp:revision>
  <dcterms:created xsi:type="dcterms:W3CDTF">2021-01-24T16:26:00Z</dcterms:created>
  <dcterms:modified xsi:type="dcterms:W3CDTF">2025-02-01T17:24:00Z</dcterms:modified>
</cp:coreProperties>
</file>