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00F311" w14:textId="1ED6C44F" w:rsidR="00DA142E" w:rsidRPr="00DA142E" w:rsidRDefault="00DA142E" w:rsidP="00DA142E">
      <w:pPr>
        <w:shd w:val="clear" w:color="auto" w:fill="FFFFFF"/>
        <w:spacing w:before="100" w:beforeAutospacing="1" w:after="100" w:afterAutospacing="1" w:line="240" w:lineRule="auto"/>
        <w:jc w:val="center"/>
        <w:outlineLvl w:val="0"/>
        <w:rPr>
          <w:rFonts w:ascii="Book Antiqua" w:eastAsia="Times New Roman" w:hAnsi="Book Antiqua" w:cs="Open Sans"/>
          <w:b/>
          <w:bCs/>
          <w:color w:val="FF0000"/>
          <w:kern w:val="36"/>
          <w:sz w:val="19"/>
          <w:szCs w:val="19"/>
          <w:lang w:eastAsia="pt-BR"/>
        </w:rPr>
      </w:pPr>
      <w:r w:rsidRPr="00DA142E">
        <w:rPr>
          <w:rFonts w:ascii="Book Antiqua" w:eastAsia="Times New Roman" w:hAnsi="Book Antiqua" w:cs="Open Sans"/>
          <w:b/>
          <w:bCs/>
          <w:color w:val="FF0000"/>
          <w:kern w:val="36"/>
          <w:sz w:val="19"/>
          <w:szCs w:val="19"/>
          <w:lang w:eastAsia="pt-BR"/>
        </w:rPr>
        <w:t xml:space="preserve">(Atualização em </w:t>
      </w:r>
      <w:r w:rsidR="00DC71B3">
        <w:rPr>
          <w:rFonts w:ascii="Book Antiqua" w:eastAsia="Times New Roman" w:hAnsi="Book Antiqua" w:cs="Open Sans"/>
          <w:b/>
          <w:bCs/>
          <w:color w:val="FF0000"/>
          <w:kern w:val="36"/>
          <w:sz w:val="19"/>
          <w:szCs w:val="19"/>
          <w:lang w:eastAsia="pt-BR"/>
        </w:rPr>
        <w:t>10/02/2024</w:t>
      </w:r>
      <w:r w:rsidRPr="00DA142E">
        <w:rPr>
          <w:rFonts w:ascii="Book Antiqua" w:eastAsia="Times New Roman" w:hAnsi="Book Antiqua" w:cs="Open Sans"/>
          <w:b/>
          <w:bCs/>
          <w:color w:val="FF0000"/>
          <w:kern w:val="36"/>
          <w:sz w:val="19"/>
          <w:szCs w:val="19"/>
          <w:lang w:eastAsia="pt-BR"/>
        </w:rPr>
        <w:t>: questões de concurso)</w:t>
      </w:r>
    </w:p>
    <w:p w14:paraId="3D86A4DA" w14:textId="092F41EE" w:rsidR="00DA142E" w:rsidRPr="00DA142E" w:rsidRDefault="00DA142E" w:rsidP="00DA142E">
      <w:pPr>
        <w:shd w:val="clear" w:color="auto" w:fill="FFFFFF"/>
        <w:spacing w:before="100" w:beforeAutospacing="1" w:after="100" w:afterAutospacing="1" w:line="240" w:lineRule="auto"/>
        <w:jc w:val="center"/>
        <w:outlineLvl w:val="0"/>
        <w:rPr>
          <w:rFonts w:ascii="Book Antiqua" w:eastAsia="Times New Roman" w:hAnsi="Book Antiqua" w:cs="Open Sans"/>
          <w:b/>
          <w:bCs/>
          <w:color w:val="212529"/>
          <w:kern w:val="36"/>
          <w:sz w:val="19"/>
          <w:szCs w:val="19"/>
          <w:lang w:eastAsia="pt-BR"/>
        </w:rPr>
      </w:pPr>
      <w:r w:rsidRPr="00DA142E">
        <w:rPr>
          <w:rFonts w:ascii="Book Antiqua" w:eastAsia="Times New Roman" w:hAnsi="Book Antiqua" w:cs="Open Sans"/>
          <w:b/>
          <w:bCs/>
          <w:color w:val="212529"/>
          <w:kern w:val="36"/>
          <w:sz w:val="19"/>
          <w:szCs w:val="19"/>
          <w:lang w:eastAsia="pt-BR"/>
        </w:rPr>
        <w:t>DECRETO Nº 2.626, DE 15 DE JUNHO DE 1998</w:t>
      </w:r>
    </w:p>
    <w:p w14:paraId="64CC98BA" w14:textId="77777777" w:rsidR="00DA142E" w:rsidRDefault="00DA142E" w:rsidP="00DA142E">
      <w:pPr>
        <w:shd w:val="clear" w:color="auto" w:fill="FFFFFF"/>
        <w:spacing w:before="100" w:beforeAutospacing="1" w:after="100" w:afterAutospacing="1" w:line="240" w:lineRule="auto"/>
        <w:ind w:left="2268"/>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Promulga o Protocolo de Medidas Cautelares, concluído em Ouro Preto, em 16 de dezembro de 1994.</w:t>
      </w:r>
    </w:p>
    <w:p w14:paraId="4DE3E2A8" w14:textId="3C9CC209" w:rsidR="00DA142E" w:rsidRPr="00DA142E" w:rsidRDefault="00DA142E" w:rsidP="00DA142E">
      <w:pPr>
        <w:shd w:val="clear" w:color="auto" w:fill="FFFFFF"/>
        <w:spacing w:before="100" w:beforeAutospacing="1" w:after="100" w:afterAutospacing="1" w:line="240" w:lineRule="auto"/>
        <w:jc w:val="center"/>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 xml:space="preserve">O PRESIDENTE DA </w:t>
      </w:r>
      <w:proofErr w:type="gramStart"/>
      <w:r w:rsidRPr="00DA142E">
        <w:rPr>
          <w:rFonts w:ascii="Book Antiqua" w:eastAsia="Times New Roman" w:hAnsi="Book Antiqua" w:cs="Open Sans"/>
          <w:color w:val="212529"/>
          <w:sz w:val="19"/>
          <w:szCs w:val="19"/>
          <w:lang w:eastAsia="pt-BR"/>
        </w:rPr>
        <w:t>REPÚBLICA ,</w:t>
      </w:r>
      <w:proofErr w:type="gramEnd"/>
      <w:r w:rsidRPr="00DA142E">
        <w:rPr>
          <w:rFonts w:ascii="Book Antiqua" w:eastAsia="Times New Roman" w:hAnsi="Book Antiqua" w:cs="Open Sans"/>
          <w:color w:val="212529"/>
          <w:sz w:val="19"/>
          <w:szCs w:val="19"/>
          <w:lang w:eastAsia="pt-BR"/>
        </w:rPr>
        <w:t xml:space="preserve"> no uso das atribuições que lhe confere o art. 84, inciso VIII, da Constituição Federal,</w:t>
      </w:r>
      <w:r w:rsidRPr="00DA142E">
        <w:rPr>
          <w:rFonts w:ascii="Book Antiqua" w:eastAsia="Times New Roman" w:hAnsi="Book Antiqua" w:cs="Open Sans"/>
          <w:color w:val="212529"/>
          <w:sz w:val="19"/>
          <w:szCs w:val="19"/>
          <w:lang w:eastAsia="pt-BR"/>
        </w:rPr>
        <w:br/>
      </w:r>
    </w:p>
    <w:p w14:paraId="3A7B2A50" w14:textId="77777777" w:rsidR="00DA142E" w:rsidRPr="00DA142E" w:rsidRDefault="00DA142E" w:rsidP="00DA142E">
      <w:pPr>
        <w:shd w:val="clear" w:color="auto" w:fill="FFFFFF"/>
        <w:spacing w:before="100" w:beforeAutospacing="1" w:after="100" w:afterAutospacing="1" w:line="240" w:lineRule="auto"/>
        <w:ind w:firstLine="567"/>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Considerando que o Protocolo de Medidas Cautelares foi concluído em Ouro Preto, em 16 de dezembro de 1994;</w:t>
      </w:r>
    </w:p>
    <w:p w14:paraId="22130C64" w14:textId="77777777" w:rsidR="00DA142E" w:rsidRPr="00DA142E" w:rsidRDefault="00DA142E" w:rsidP="00DA142E">
      <w:pPr>
        <w:shd w:val="clear" w:color="auto" w:fill="FFFFFF"/>
        <w:spacing w:before="100" w:beforeAutospacing="1" w:after="100" w:afterAutospacing="1" w:line="240" w:lineRule="auto"/>
        <w:ind w:firstLine="567"/>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Considerando que o Congresso Nacional aprovou o ato multilateral em epígrafe por meio do Decreto Legislativo nº 192, de 15 de dezembro de 1995;</w:t>
      </w:r>
    </w:p>
    <w:p w14:paraId="4FCF1D30" w14:textId="77777777" w:rsidR="00DA142E" w:rsidRPr="00DA142E" w:rsidRDefault="00DA142E" w:rsidP="00DA142E">
      <w:pPr>
        <w:shd w:val="clear" w:color="auto" w:fill="FFFFFF"/>
        <w:spacing w:before="100" w:beforeAutospacing="1" w:after="100" w:afterAutospacing="1" w:line="240" w:lineRule="auto"/>
        <w:ind w:firstLine="567"/>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Considerando que o Governo brasileiro depositou o Instrumento de Ratificação do Protocolo em 18 de março de 1997, passando o mesmo a vigorar para o Brasil em 18 de abril de 1997;</w:t>
      </w:r>
    </w:p>
    <w:p w14:paraId="579F9181" w14:textId="77777777" w:rsidR="00DA142E" w:rsidRPr="00DA142E" w:rsidRDefault="00DA142E" w:rsidP="00DA142E">
      <w:pPr>
        <w:shd w:val="clear" w:color="auto" w:fill="FFFFFF"/>
        <w:spacing w:before="100" w:beforeAutospacing="1" w:after="100" w:afterAutospacing="1" w:line="240" w:lineRule="auto"/>
        <w:ind w:firstLine="567"/>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DECRETA:</w:t>
      </w:r>
    </w:p>
    <w:p w14:paraId="1F9DDE41" w14:textId="77777777" w:rsidR="00DA142E" w:rsidRPr="00DA142E" w:rsidRDefault="00DA142E" w:rsidP="00DA142E">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DA142E">
        <w:rPr>
          <w:rFonts w:ascii="Book Antiqua" w:eastAsia="Times New Roman" w:hAnsi="Book Antiqua" w:cs="Open Sans"/>
          <w:b/>
          <w:bCs/>
          <w:color w:val="212529"/>
          <w:sz w:val="19"/>
          <w:szCs w:val="19"/>
          <w:lang w:eastAsia="pt-BR"/>
        </w:rPr>
        <w:t>     Art. 1º.</w:t>
      </w:r>
      <w:r w:rsidRPr="00DA142E">
        <w:rPr>
          <w:rFonts w:ascii="Book Antiqua" w:eastAsia="Times New Roman" w:hAnsi="Book Antiqua" w:cs="Open Sans"/>
          <w:color w:val="212529"/>
          <w:sz w:val="19"/>
          <w:szCs w:val="19"/>
          <w:lang w:eastAsia="pt-BR"/>
        </w:rPr>
        <w:t> O Protocolo de Medidas Cautelares, concluído em Ouro Preto, em 16 de dezembro de 1994, será executado e cumprido tão inteiramente como nele se contém.</w:t>
      </w:r>
      <w:r w:rsidRPr="00DA142E">
        <w:rPr>
          <w:rFonts w:ascii="Book Antiqua" w:eastAsia="Times New Roman" w:hAnsi="Book Antiqua" w:cs="Open Sans"/>
          <w:color w:val="212529"/>
          <w:sz w:val="19"/>
          <w:szCs w:val="19"/>
          <w:lang w:eastAsia="pt-BR"/>
        </w:rPr>
        <w:br/>
      </w:r>
      <w:r w:rsidRPr="00DA142E">
        <w:rPr>
          <w:rFonts w:ascii="Book Antiqua" w:eastAsia="Times New Roman" w:hAnsi="Book Antiqua" w:cs="Open Sans"/>
          <w:color w:val="212529"/>
          <w:sz w:val="19"/>
          <w:szCs w:val="19"/>
          <w:lang w:eastAsia="pt-BR"/>
        </w:rPr>
        <w:br/>
      </w:r>
      <w:r w:rsidRPr="00DA142E">
        <w:rPr>
          <w:rFonts w:ascii="Book Antiqua" w:eastAsia="Times New Roman" w:hAnsi="Book Antiqua" w:cs="Open Sans"/>
          <w:b/>
          <w:bCs/>
          <w:color w:val="212529"/>
          <w:sz w:val="19"/>
          <w:szCs w:val="19"/>
          <w:lang w:eastAsia="pt-BR"/>
        </w:rPr>
        <w:t>     Art. 2º.</w:t>
      </w:r>
      <w:r w:rsidRPr="00DA142E">
        <w:rPr>
          <w:rFonts w:ascii="Book Antiqua" w:eastAsia="Times New Roman" w:hAnsi="Book Antiqua" w:cs="Open Sans"/>
          <w:color w:val="212529"/>
          <w:sz w:val="19"/>
          <w:szCs w:val="19"/>
          <w:lang w:eastAsia="pt-BR"/>
        </w:rPr>
        <w:t> Este Decreto entra em vigor na data de sua publicação.</w:t>
      </w:r>
      <w:r w:rsidRPr="00DA142E">
        <w:rPr>
          <w:rFonts w:ascii="Book Antiqua" w:eastAsia="Times New Roman" w:hAnsi="Book Antiqua" w:cs="Open Sans"/>
          <w:color w:val="212529"/>
          <w:sz w:val="19"/>
          <w:szCs w:val="19"/>
          <w:lang w:eastAsia="pt-BR"/>
        </w:rPr>
        <w:br/>
      </w:r>
      <w:r w:rsidRPr="00DA142E">
        <w:rPr>
          <w:rFonts w:ascii="Book Antiqua" w:eastAsia="Times New Roman" w:hAnsi="Book Antiqua" w:cs="Open Sans"/>
          <w:color w:val="212529"/>
          <w:sz w:val="19"/>
          <w:szCs w:val="19"/>
          <w:lang w:eastAsia="pt-BR"/>
        </w:rPr>
        <w:br/>
      </w:r>
    </w:p>
    <w:p w14:paraId="066415AB" w14:textId="77777777" w:rsidR="00DA142E" w:rsidRPr="00DA142E" w:rsidRDefault="00DA142E" w:rsidP="00DA142E">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Brasília, em 15 de junho de 1998; 177º da Independência e 110º da República.</w:t>
      </w:r>
    </w:p>
    <w:p w14:paraId="48A0017C" w14:textId="77777777" w:rsidR="00DA142E" w:rsidRPr="00DA142E" w:rsidRDefault="00DA142E" w:rsidP="00DA142E">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FERNANDO HENRIQUE CARDOSO</w:t>
      </w:r>
      <w:r w:rsidRPr="00DA142E">
        <w:rPr>
          <w:rFonts w:ascii="Book Antiqua" w:eastAsia="Times New Roman" w:hAnsi="Book Antiqua" w:cs="Open Sans"/>
          <w:color w:val="212529"/>
          <w:sz w:val="19"/>
          <w:szCs w:val="19"/>
          <w:lang w:eastAsia="pt-BR"/>
        </w:rPr>
        <w:br/>
        <w:t>João Augusto de Medicis</w:t>
      </w:r>
    </w:p>
    <w:p w14:paraId="3D65CD03" w14:textId="77777777" w:rsidR="00DA142E" w:rsidRPr="00DA142E" w:rsidRDefault="00DA142E" w:rsidP="00DA142E">
      <w:pPr>
        <w:shd w:val="clear" w:color="auto" w:fill="FFFFFF"/>
        <w:spacing w:before="100" w:beforeAutospacing="1" w:after="100" w:afterAutospacing="1" w:line="240" w:lineRule="auto"/>
        <w:jc w:val="center"/>
        <w:rPr>
          <w:rFonts w:ascii="Book Antiqua" w:eastAsia="Times New Roman" w:hAnsi="Book Antiqua" w:cs="Open Sans"/>
          <w:b/>
          <w:bCs/>
          <w:color w:val="212529"/>
          <w:sz w:val="19"/>
          <w:szCs w:val="19"/>
          <w:lang w:eastAsia="pt-BR"/>
        </w:rPr>
      </w:pPr>
      <w:r w:rsidRPr="00DA142E">
        <w:rPr>
          <w:rFonts w:ascii="Book Antiqua" w:eastAsia="Times New Roman" w:hAnsi="Book Antiqua" w:cs="Open Sans"/>
          <w:b/>
          <w:bCs/>
          <w:color w:val="212529"/>
          <w:sz w:val="19"/>
          <w:szCs w:val="19"/>
          <w:lang w:eastAsia="pt-BR"/>
        </w:rPr>
        <w:t>Protocolo de Medidas Cautelares</w:t>
      </w:r>
    </w:p>
    <w:p w14:paraId="0576B333" w14:textId="77777777" w:rsidR="00DA142E" w:rsidRPr="00DA142E" w:rsidRDefault="00DA142E" w:rsidP="00DA142E">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 </w:t>
      </w:r>
    </w:p>
    <w:p w14:paraId="35C56D77" w14:textId="77777777" w:rsidR="00DA142E" w:rsidRPr="00DA142E" w:rsidRDefault="00DA142E" w:rsidP="00DA142E">
      <w:pPr>
        <w:shd w:val="clear" w:color="auto" w:fill="FFFFFF"/>
        <w:spacing w:before="100" w:beforeAutospacing="1" w:after="100" w:afterAutospacing="1" w:line="240" w:lineRule="auto"/>
        <w:ind w:firstLine="567"/>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Os Governos da República Argentina, da República Federativa do Brasil, da República do Paraguai e da República Oriental do Uruguai, doravante denominados Estados Partes;</w:t>
      </w:r>
    </w:p>
    <w:p w14:paraId="72054213" w14:textId="77777777" w:rsidR="00DA142E" w:rsidRPr="00DA142E" w:rsidRDefault="00DA142E" w:rsidP="00DA142E">
      <w:pPr>
        <w:shd w:val="clear" w:color="auto" w:fill="FFFFFF"/>
        <w:spacing w:before="100" w:beforeAutospacing="1" w:after="100" w:afterAutospacing="1" w:line="240" w:lineRule="auto"/>
        <w:ind w:firstLine="567"/>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Considerando que o Tratado de Assunção, firmado em 26 de março de 1991, estabelece o compromisso dos Estados Partes de harmonizar suas legislações nas áreas pertinentes;</w:t>
      </w:r>
    </w:p>
    <w:p w14:paraId="4EC4B68E" w14:textId="77777777" w:rsidR="00DA142E" w:rsidRPr="00DA142E" w:rsidRDefault="00DA142E" w:rsidP="00DA142E">
      <w:pPr>
        <w:shd w:val="clear" w:color="auto" w:fill="FFFFFF"/>
        <w:spacing w:before="100" w:beforeAutospacing="1" w:after="100" w:afterAutospacing="1" w:line="240" w:lineRule="auto"/>
        <w:ind w:firstLine="567"/>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Reafirmando a vontade dos Estados Partes de acordar soluções jurídicas comuns para o fortalecimento do processo de integração;</w:t>
      </w:r>
    </w:p>
    <w:p w14:paraId="6B9C55E7" w14:textId="77777777" w:rsidR="00DA142E" w:rsidRPr="00DA142E" w:rsidRDefault="00DA142E" w:rsidP="00DA142E">
      <w:pPr>
        <w:shd w:val="clear" w:color="auto" w:fill="FFFFFF"/>
        <w:spacing w:before="100" w:beforeAutospacing="1" w:after="100" w:afterAutospacing="1" w:line="240" w:lineRule="auto"/>
        <w:ind w:firstLine="567"/>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Convencidos da importância e da necessidade de oferecer ao setor privado dos Estados Partes, um quadro de segurança jurídica que garanta soluções justas às controvérsias privadas e torne viável a cooperação cautelar entre os Estados Partes do Tratado de Assunção,</w:t>
      </w:r>
    </w:p>
    <w:p w14:paraId="67986378" w14:textId="77777777" w:rsidR="00DA142E" w:rsidRPr="00DA142E" w:rsidRDefault="00DA142E" w:rsidP="00DA142E">
      <w:pPr>
        <w:shd w:val="clear" w:color="auto" w:fill="FFFFFF"/>
        <w:spacing w:before="100" w:beforeAutospacing="1" w:after="100" w:afterAutospacing="1" w:line="240" w:lineRule="auto"/>
        <w:ind w:firstLine="567"/>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Acordam</w:t>
      </w:r>
    </w:p>
    <w:p w14:paraId="5C2CE9CE" w14:textId="77777777" w:rsidR="00DA142E" w:rsidRPr="00DA142E" w:rsidRDefault="00DA142E" w:rsidP="00DA142E">
      <w:pPr>
        <w:shd w:val="clear" w:color="auto" w:fill="FFFFFF"/>
        <w:spacing w:before="100" w:beforeAutospacing="1" w:after="100" w:afterAutospacing="1" w:line="240" w:lineRule="auto"/>
        <w:jc w:val="center"/>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Objeto do Protocolo</w:t>
      </w:r>
    </w:p>
    <w:p w14:paraId="42125D4D" w14:textId="77777777" w:rsidR="00DA142E" w:rsidRPr="00DA142E" w:rsidRDefault="00DA142E" w:rsidP="00DA142E">
      <w:pPr>
        <w:shd w:val="clear" w:color="auto" w:fill="FFFFFF"/>
        <w:spacing w:before="100" w:beforeAutospacing="1" w:after="100" w:afterAutospacing="1" w:line="240" w:lineRule="auto"/>
        <w:jc w:val="center"/>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Artigo 1º</w:t>
      </w:r>
    </w:p>
    <w:p w14:paraId="5592282A" w14:textId="77777777" w:rsidR="00DA142E" w:rsidRPr="00DA142E" w:rsidRDefault="00DA142E" w:rsidP="00DA142E">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lastRenderedPageBreak/>
        <w:t>O presente Protocolo tem objetivo regulamentar entre os Estados Partes do Tratado de Assunção o cumprimento de medidas cautelares destinadas a impedir a irreparabilidade de um dano em relação às pessoas, bens e obrigações de dar, de fazer ou de não fazer.</w:t>
      </w:r>
    </w:p>
    <w:p w14:paraId="631BC140" w14:textId="77777777" w:rsidR="00DA142E" w:rsidRPr="00DC71B3" w:rsidRDefault="00DA142E" w:rsidP="00DA142E">
      <w:pPr>
        <w:shd w:val="clear" w:color="auto" w:fill="FFFFFF"/>
        <w:spacing w:before="100" w:beforeAutospacing="1" w:after="100" w:afterAutospacing="1" w:line="240" w:lineRule="auto"/>
        <w:jc w:val="center"/>
        <w:rPr>
          <w:rFonts w:ascii="Book Antiqua" w:eastAsia="Times New Roman" w:hAnsi="Book Antiqua" w:cs="Open Sans"/>
          <w:b/>
          <w:bCs/>
          <w:color w:val="212529"/>
          <w:sz w:val="19"/>
          <w:szCs w:val="19"/>
          <w:lang w:eastAsia="pt-BR"/>
        </w:rPr>
      </w:pPr>
      <w:r w:rsidRPr="00DC71B3">
        <w:rPr>
          <w:rFonts w:ascii="Book Antiqua" w:eastAsia="Times New Roman" w:hAnsi="Book Antiqua" w:cs="Open Sans"/>
          <w:b/>
          <w:bCs/>
          <w:color w:val="212529"/>
          <w:sz w:val="19"/>
          <w:szCs w:val="19"/>
          <w:highlight w:val="magenta"/>
          <w:lang w:eastAsia="pt-BR"/>
        </w:rPr>
        <w:t>Artigo 2º</w:t>
      </w:r>
    </w:p>
    <w:p w14:paraId="3AD1A6F7" w14:textId="003D6C17" w:rsidR="00DA142E" w:rsidRPr="00DC71B3" w:rsidRDefault="00DA142E" w:rsidP="00DA142E">
      <w:pPr>
        <w:shd w:val="clear" w:color="auto" w:fill="FFFFFF"/>
        <w:spacing w:before="100" w:beforeAutospacing="1" w:after="100" w:afterAutospacing="1" w:line="240" w:lineRule="auto"/>
        <w:jc w:val="both"/>
        <w:rPr>
          <w:rFonts w:ascii="Book Antiqua" w:eastAsia="Times New Roman" w:hAnsi="Book Antiqua" w:cs="Open Sans"/>
          <w:b/>
          <w:bCs/>
          <w:color w:val="212529"/>
          <w:sz w:val="19"/>
          <w:szCs w:val="19"/>
          <w:lang w:eastAsia="pt-BR"/>
        </w:rPr>
      </w:pPr>
      <w:r w:rsidRPr="00DC71B3">
        <w:rPr>
          <w:rFonts w:ascii="Book Antiqua" w:eastAsia="Times New Roman" w:hAnsi="Book Antiqua" w:cs="Open Sans"/>
          <w:b/>
          <w:bCs/>
          <w:color w:val="212529"/>
          <w:sz w:val="19"/>
          <w:szCs w:val="19"/>
          <w:lang w:eastAsia="pt-BR"/>
        </w:rPr>
        <w:t>A medida cautelar poderá ser solicitada em processos ordinários, de execução, especiais ou extraordinários, de natureza civil, comercial, trabalhista e em processos penais, quanto à reparação civil.</w:t>
      </w:r>
      <w:r w:rsidR="00DC71B3" w:rsidRPr="00DC71B3">
        <w:rPr>
          <w:rFonts w:ascii="Book Antiqua" w:eastAsia="Times New Roman" w:hAnsi="Book Antiqua" w:cs="Open Sans"/>
          <w:b/>
          <w:bCs/>
          <w:color w:val="212529"/>
          <w:sz w:val="19"/>
          <w:szCs w:val="19"/>
          <w:lang w:eastAsia="pt-BR"/>
        </w:rPr>
        <w:t xml:space="preserve"> </w:t>
      </w:r>
      <w:r w:rsidR="00DC71B3" w:rsidRPr="00DC71B3">
        <w:rPr>
          <w:rFonts w:ascii="Book Antiqua" w:eastAsia="Times New Roman" w:hAnsi="Book Antiqua" w:cs="Arial"/>
          <w:b/>
          <w:bCs/>
          <w:color w:val="FF0000"/>
          <w:sz w:val="16"/>
          <w:szCs w:val="16"/>
          <w:u w:val="single"/>
          <w:lang w:eastAsia="pt-BR"/>
        </w:rPr>
        <w:t>(TRT24-2014)</w:t>
      </w:r>
    </w:p>
    <w:p w14:paraId="17FF2F18" w14:textId="77777777" w:rsidR="00DA142E" w:rsidRPr="00DC71B3" w:rsidRDefault="00DA142E" w:rsidP="00DA142E">
      <w:pPr>
        <w:shd w:val="clear" w:color="auto" w:fill="FFFFFF"/>
        <w:spacing w:before="100" w:beforeAutospacing="1" w:after="100" w:afterAutospacing="1" w:line="240" w:lineRule="auto"/>
        <w:jc w:val="center"/>
        <w:rPr>
          <w:rFonts w:ascii="Book Antiqua" w:eastAsia="Times New Roman" w:hAnsi="Book Antiqua" w:cs="Open Sans"/>
          <w:b/>
          <w:bCs/>
          <w:color w:val="212529"/>
          <w:sz w:val="19"/>
          <w:szCs w:val="19"/>
          <w:lang w:eastAsia="pt-BR"/>
        </w:rPr>
      </w:pPr>
      <w:r w:rsidRPr="00DC71B3">
        <w:rPr>
          <w:rFonts w:ascii="Book Antiqua" w:eastAsia="Times New Roman" w:hAnsi="Book Antiqua" w:cs="Open Sans"/>
          <w:b/>
          <w:bCs/>
          <w:color w:val="212529"/>
          <w:sz w:val="19"/>
          <w:szCs w:val="19"/>
          <w:highlight w:val="magenta"/>
          <w:lang w:eastAsia="pt-BR"/>
        </w:rPr>
        <w:t>Artigo 3º</w:t>
      </w:r>
    </w:p>
    <w:p w14:paraId="33BE6BA2" w14:textId="4C704433" w:rsidR="00DA142E" w:rsidRPr="00DC71B3" w:rsidRDefault="00DA142E" w:rsidP="00DA142E">
      <w:pPr>
        <w:shd w:val="clear" w:color="auto" w:fill="FFFFFF"/>
        <w:spacing w:before="100" w:beforeAutospacing="1" w:after="100" w:afterAutospacing="1" w:line="240" w:lineRule="auto"/>
        <w:jc w:val="both"/>
        <w:rPr>
          <w:rFonts w:ascii="Book Antiqua" w:eastAsia="Times New Roman" w:hAnsi="Book Antiqua" w:cs="Open Sans"/>
          <w:b/>
          <w:bCs/>
          <w:color w:val="212529"/>
          <w:sz w:val="19"/>
          <w:szCs w:val="19"/>
          <w:lang w:eastAsia="pt-BR"/>
        </w:rPr>
      </w:pPr>
      <w:r w:rsidRPr="00DC71B3">
        <w:rPr>
          <w:rFonts w:ascii="Book Antiqua" w:eastAsia="Times New Roman" w:hAnsi="Book Antiqua" w:cs="Open Sans"/>
          <w:b/>
          <w:bCs/>
          <w:color w:val="212529"/>
          <w:sz w:val="19"/>
          <w:szCs w:val="19"/>
          <w:lang w:eastAsia="pt-BR"/>
        </w:rPr>
        <w:t>Admitir-se-ão medidas cautelares preparatórias, incidentais de uma ação principal e as que garantam a execução de uma sentença.</w:t>
      </w:r>
      <w:r w:rsidR="00DC71B3" w:rsidRPr="00DC71B3">
        <w:rPr>
          <w:rFonts w:ascii="Book Antiqua" w:eastAsia="Times New Roman" w:hAnsi="Book Antiqua" w:cs="Open Sans"/>
          <w:b/>
          <w:bCs/>
          <w:color w:val="212529"/>
          <w:sz w:val="19"/>
          <w:szCs w:val="19"/>
          <w:lang w:eastAsia="pt-BR"/>
        </w:rPr>
        <w:t xml:space="preserve"> </w:t>
      </w:r>
      <w:r w:rsidR="00DC71B3" w:rsidRPr="00DC71B3">
        <w:rPr>
          <w:rFonts w:ascii="Book Antiqua" w:eastAsia="Times New Roman" w:hAnsi="Book Antiqua" w:cs="Arial"/>
          <w:b/>
          <w:bCs/>
          <w:color w:val="FF0000"/>
          <w:sz w:val="16"/>
          <w:szCs w:val="16"/>
          <w:u w:val="single"/>
          <w:lang w:eastAsia="pt-BR"/>
        </w:rPr>
        <w:t>(TRT24-2014)</w:t>
      </w:r>
    </w:p>
    <w:p w14:paraId="2B33FD5F" w14:textId="77777777" w:rsidR="00DA142E" w:rsidRPr="00DA142E" w:rsidRDefault="00DA142E" w:rsidP="00DA142E">
      <w:pPr>
        <w:shd w:val="clear" w:color="auto" w:fill="FFFFFF"/>
        <w:spacing w:before="100" w:beforeAutospacing="1" w:after="100" w:afterAutospacing="1" w:line="240" w:lineRule="auto"/>
        <w:jc w:val="center"/>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Âmbito de Aplicação</w:t>
      </w:r>
    </w:p>
    <w:p w14:paraId="048BDEFC" w14:textId="77777777" w:rsidR="00DA142E" w:rsidRPr="00DA142E" w:rsidRDefault="00DA142E" w:rsidP="00DA142E">
      <w:pPr>
        <w:shd w:val="clear" w:color="auto" w:fill="FFFFFF"/>
        <w:spacing w:before="100" w:beforeAutospacing="1" w:after="100" w:afterAutospacing="1" w:line="240" w:lineRule="auto"/>
        <w:jc w:val="center"/>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Artigo 4º</w:t>
      </w:r>
    </w:p>
    <w:p w14:paraId="04F6293D" w14:textId="77777777" w:rsidR="00DA142E" w:rsidRPr="00DA142E" w:rsidRDefault="00DA142E" w:rsidP="00DA142E">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As autoridades jurisdicionais dos Estados Partes do Tratado de Assunção darão cumprimento às medidas cautelares decretadas por Juízes ou Tribunais de outros Estados Partes, competentes na esfera internacional, adotando as providências necessárias, de acordo com a lei do lugar onde sejam situados os bens ou residam as pessoas objeto da medida.</w:t>
      </w:r>
    </w:p>
    <w:p w14:paraId="7298CBC5" w14:textId="77777777" w:rsidR="00DA142E" w:rsidRPr="00DA142E" w:rsidRDefault="00DA142E" w:rsidP="00DA142E">
      <w:pPr>
        <w:shd w:val="clear" w:color="auto" w:fill="FFFFFF"/>
        <w:spacing w:before="100" w:beforeAutospacing="1" w:after="100" w:afterAutospacing="1" w:line="240" w:lineRule="auto"/>
        <w:jc w:val="center"/>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Lei Aplicável</w:t>
      </w:r>
    </w:p>
    <w:p w14:paraId="6ACE30C3" w14:textId="77777777" w:rsidR="00DA142E" w:rsidRPr="00DC71B3" w:rsidRDefault="00DA142E" w:rsidP="00DA142E">
      <w:pPr>
        <w:shd w:val="clear" w:color="auto" w:fill="FFFFFF"/>
        <w:spacing w:before="100" w:beforeAutospacing="1" w:after="100" w:afterAutospacing="1" w:line="240" w:lineRule="auto"/>
        <w:jc w:val="center"/>
        <w:rPr>
          <w:rFonts w:ascii="Book Antiqua" w:eastAsia="Times New Roman" w:hAnsi="Book Antiqua" w:cs="Open Sans"/>
          <w:b/>
          <w:bCs/>
          <w:color w:val="212529"/>
          <w:sz w:val="19"/>
          <w:szCs w:val="19"/>
          <w:lang w:eastAsia="pt-BR"/>
        </w:rPr>
      </w:pPr>
      <w:r w:rsidRPr="00DC71B3">
        <w:rPr>
          <w:rFonts w:ascii="Book Antiqua" w:eastAsia="Times New Roman" w:hAnsi="Book Antiqua" w:cs="Open Sans"/>
          <w:b/>
          <w:bCs/>
          <w:color w:val="212529"/>
          <w:sz w:val="19"/>
          <w:szCs w:val="19"/>
          <w:highlight w:val="magenta"/>
          <w:lang w:eastAsia="pt-BR"/>
        </w:rPr>
        <w:t>Artigo 5º</w:t>
      </w:r>
    </w:p>
    <w:p w14:paraId="03318DC6" w14:textId="3BA81746" w:rsidR="00DA142E" w:rsidRPr="00DC71B3" w:rsidRDefault="00DA142E" w:rsidP="00DA142E">
      <w:pPr>
        <w:shd w:val="clear" w:color="auto" w:fill="FFFFFF"/>
        <w:spacing w:before="100" w:beforeAutospacing="1" w:after="100" w:afterAutospacing="1" w:line="240" w:lineRule="auto"/>
        <w:jc w:val="both"/>
        <w:rPr>
          <w:rFonts w:ascii="Book Antiqua" w:eastAsia="Times New Roman" w:hAnsi="Book Antiqua" w:cs="Open Sans"/>
          <w:b/>
          <w:bCs/>
          <w:color w:val="212529"/>
          <w:sz w:val="19"/>
          <w:szCs w:val="19"/>
          <w:lang w:eastAsia="pt-BR"/>
        </w:rPr>
      </w:pPr>
      <w:r w:rsidRPr="00DC71B3">
        <w:rPr>
          <w:rFonts w:ascii="Book Antiqua" w:eastAsia="Times New Roman" w:hAnsi="Book Antiqua" w:cs="Open Sans"/>
          <w:b/>
          <w:bCs/>
          <w:color w:val="212529"/>
          <w:sz w:val="19"/>
          <w:szCs w:val="19"/>
          <w:lang w:eastAsia="pt-BR"/>
        </w:rPr>
        <w:t xml:space="preserve">A admissibilidade da medida cautelar será regulada pelas leis e julgada pelos </w:t>
      </w:r>
      <w:proofErr w:type="spellStart"/>
      <w:r w:rsidRPr="00DC71B3">
        <w:rPr>
          <w:rFonts w:ascii="Book Antiqua" w:eastAsia="Times New Roman" w:hAnsi="Book Antiqua" w:cs="Open Sans"/>
          <w:b/>
          <w:bCs/>
          <w:color w:val="212529"/>
          <w:sz w:val="19"/>
          <w:szCs w:val="19"/>
          <w:lang w:eastAsia="pt-BR"/>
        </w:rPr>
        <w:t>juizes</w:t>
      </w:r>
      <w:proofErr w:type="spellEnd"/>
      <w:r w:rsidRPr="00DC71B3">
        <w:rPr>
          <w:rFonts w:ascii="Book Antiqua" w:eastAsia="Times New Roman" w:hAnsi="Book Antiqua" w:cs="Open Sans"/>
          <w:b/>
          <w:bCs/>
          <w:color w:val="212529"/>
          <w:sz w:val="19"/>
          <w:szCs w:val="19"/>
          <w:lang w:eastAsia="pt-BR"/>
        </w:rPr>
        <w:t xml:space="preserve"> ou Tribunais do Estado requerente.</w:t>
      </w:r>
      <w:r w:rsidR="00DC71B3" w:rsidRPr="00DC71B3">
        <w:rPr>
          <w:rFonts w:ascii="Book Antiqua" w:eastAsia="Times New Roman" w:hAnsi="Book Antiqua" w:cs="Open Sans"/>
          <w:b/>
          <w:bCs/>
          <w:color w:val="212529"/>
          <w:sz w:val="19"/>
          <w:szCs w:val="19"/>
          <w:lang w:eastAsia="pt-BR"/>
        </w:rPr>
        <w:t xml:space="preserve"> </w:t>
      </w:r>
      <w:r w:rsidR="00DC71B3" w:rsidRPr="00DC71B3">
        <w:rPr>
          <w:rFonts w:ascii="Book Antiqua" w:eastAsia="Times New Roman" w:hAnsi="Book Antiqua" w:cs="Arial"/>
          <w:b/>
          <w:bCs/>
          <w:color w:val="FF0000"/>
          <w:sz w:val="16"/>
          <w:szCs w:val="16"/>
          <w:u w:val="single"/>
          <w:lang w:eastAsia="pt-BR"/>
        </w:rPr>
        <w:t>(TRT24-2014)</w:t>
      </w:r>
    </w:p>
    <w:p w14:paraId="1F188BD2" w14:textId="77777777" w:rsidR="00DA142E" w:rsidRPr="00DA142E" w:rsidRDefault="00DA142E" w:rsidP="00DA142E">
      <w:pPr>
        <w:shd w:val="clear" w:color="auto" w:fill="FFFFFF"/>
        <w:spacing w:before="100" w:beforeAutospacing="1" w:after="100" w:afterAutospacing="1" w:line="240" w:lineRule="auto"/>
        <w:jc w:val="center"/>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Artigo 6º</w:t>
      </w:r>
    </w:p>
    <w:p w14:paraId="0BB8B530" w14:textId="77777777" w:rsidR="00DA142E" w:rsidRPr="00DA142E" w:rsidRDefault="00DA142E" w:rsidP="00DA142E">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A execução da medida cautelar e sua contracautela ou respectiva garantia, serão processadas pelo Juízes ou Tribunais do Estado requerido, segundo suas leis.</w:t>
      </w:r>
    </w:p>
    <w:p w14:paraId="480B97E7" w14:textId="77777777" w:rsidR="00DA142E" w:rsidRPr="00DA142E" w:rsidRDefault="00DA142E" w:rsidP="00DA142E">
      <w:pPr>
        <w:shd w:val="clear" w:color="auto" w:fill="FFFFFF"/>
        <w:spacing w:before="100" w:beforeAutospacing="1" w:after="100" w:afterAutospacing="1" w:line="240" w:lineRule="auto"/>
        <w:jc w:val="center"/>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Artigo 7º</w:t>
      </w:r>
    </w:p>
    <w:p w14:paraId="7FCF4BDC" w14:textId="77777777" w:rsidR="00DA142E" w:rsidRPr="00DA142E" w:rsidRDefault="00DA142E" w:rsidP="00DA142E">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Serão também regidas pelas leis e julgadas pelos Juízes ou Tribunais do Estado requerido:</w:t>
      </w:r>
    </w:p>
    <w:p w14:paraId="4E9E3A0C" w14:textId="77777777" w:rsidR="00DA142E" w:rsidRPr="00DA142E" w:rsidRDefault="00DA142E" w:rsidP="00DA142E">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a) as modificações que no curso do processo se justificarem para o seu correto cumprimento e, se for o caso, sua redução ou sua substituição;</w:t>
      </w:r>
    </w:p>
    <w:p w14:paraId="2725B368" w14:textId="77777777" w:rsidR="00DA142E" w:rsidRPr="00DA142E" w:rsidRDefault="00DA142E" w:rsidP="00DA142E">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b) as sanções em decorrência de litigância de má-fé; e</w:t>
      </w:r>
    </w:p>
    <w:p w14:paraId="6C605679" w14:textId="77777777" w:rsidR="00DA142E" w:rsidRPr="00DA142E" w:rsidRDefault="00DA142E" w:rsidP="00DA142E">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c) as questões relativas a domínio e demais direitos reais.</w:t>
      </w:r>
    </w:p>
    <w:p w14:paraId="46E25AEA" w14:textId="77777777" w:rsidR="00DA142E" w:rsidRPr="00DA142E" w:rsidRDefault="00DA142E" w:rsidP="00DA142E">
      <w:pPr>
        <w:shd w:val="clear" w:color="auto" w:fill="FFFFFF"/>
        <w:spacing w:before="100" w:beforeAutospacing="1" w:after="100" w:afterAutospacing="1" w:line="240" w:lineRule="auto"/>
        <w:jc w:val="center"/>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Artigo 8º</w:t>
      </w:r>
    </w:p>
    <w:p w14:paraId="74C69FB1" w14:textId="77777777" w:rsidR="00DA142E" w:rsidRPr="00DA142E" w:rsidRDefault="00DA142E" w:rsidP="00DA142E">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O Juiz ou Tribunal do Estado requerido poderá recusar cumprimento ou, se for o caso, determinar o levantamento da medida, quando verificada sua absoluta improcedência, nos termos deste Protocolo.</w:t>
      </w:r>
    </w:p>
    <w:p w14:paraId="02E93D98" w14:textId="77777777" w:rsidR="00DA142E" w:rsidRPr="00DA142E" w:rsidRDefault="00DA142E" w:rsidP="00DA142E">
      <w:pPr>
        <w:shd w:val="clear" w:color="auto" w:fill="FFFFFF"/>
        <w:spacing w:before="100" w:beforeAutospacing="1" w:after="100" w:afterAutospacing="1" w:line="240" w:lineRule="auto"/>
        <w:jc w:val="center"/>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Oposição</w:t>
      </w:r>
    </w:p>
    <w:p w14:paraId="48ECA019" w14:textId="77777777" w:rsidR="00DA142E" w:rsidRPr="00DC71B3" w:rsidRDefault="00DA142E" w:rsidP="00DA142E">
      <w:pPr>
        <w:shd w:val="clear" w:color="auto" w:fill="FFFFFF"/>
        <w:spacing w:before="100" w:beforeAutospacing="1" w:after="100" w:afterAutospacing="1" w:line="240" w:lineRule="auto"/>
        <w:jc w:val="center"/>
        <w:rPr>
          <w:rFonts w:ascii="Book Antiqua" w:eastAsia="Times New Roman" w:hAnsi="Book Antiqua" w:cs="Open Sans"/>
          <w:b/>
          <w:bCs/>
          <w:color w:val="212529"/>
          <w:sz w:val="19"/>
          <w:szCs w:val="19"/>
          <w:lang w:eastAsia="pt-BR"/>
        </w:rPr>
      </w:pPr>
      <w:r w:rsidRPr="00DC71B3">
        <w:rPr>
          <w:rFonts w:ascii="Book Antiqua" w:eastAsia="Times New Roman" w:hAnsi="Book Antiqua" w:cs="Open Sans"/>
          <w:b/>
          <w:bCs/>
          <w:color w:val="212529"/>
          <w:sz w:val="19"/>
          <w:szCs w:val="19"/>
          <w:highlight w:val="magenta"/>
          <w:lang w:eastAsia="pt-BR"/>
        </w:rPr>
        <w:t>Artigo 9º</w:t>
      </w:r>
    </w:p>
    <w:p w14:paraId="38C6BB8C" w14:textId="6435AF59" w:rsidR="00DA142E" w:rsidRPr="00DC71B3" w:rsidRDefault="00DA142E" w:rsidP="00DA142E">
      <w:pPr>
        <w:shd w:val="clear" w:color="auto" w:fill="FFFFFF"/>
        <w:spacing w:before="100" w:beforeAutospacing="1" w:after="100" w:afterAutospacing="1" w:line="240" w:lineRule="auto"/>
        <w:jc w:val="both"/>
        <w:rPr>
          <w:rFonts w:ascii="Book Antiqua" w:eastAsia="Times New Roman" w:hAnsi="Book Antiqua" w:cs="Open Sans"/>
          <w:b/>
          <w:bCs/>
          <w:color w:val="212529"/>
          <w:sz w:val="19"/>
          <w:szCs w:val="19"/>
          <w:lang w:eastAsia="pt-BR"/>
        </w:rPr>
      </w:pPr>
      <w:r w:rsidRPr="00DC71B3">
        <w:rPr>
          <w:rFonts w:ascii="Book Antiqua" w:eastAsia="Times New Roman" w:hAnsi="Book Antiqua" w:cs="Open Sans"/>
          <w:b/>
          <w:bCs/>
          <w:color w:val="212529"/>
          <w:sz w:val="19"/>
          <w:szCs w:val="19"/>
          <w:lang w:eastAsia="pt-BR"/>
        </w:rPr>
        <w:t xml:space="preserve">O presumido devedor da obrigação ou terceiros interessados que se considerarem prejudicados poderão opor-se à medida perante a autoridade judicial requerida. Sem prejuízo da manutenção da </w:t>
      </w:r>
      <w:r w:rsidRPr="00DC71B3">
        <w:rPr>
          <w:rFonts w:ascii="Book Antiqua" w:eastAsia="Times New Roman" w:hAnsi="Book Antiqua" w:cs="Open Sans"/>
          <w:b/>
          <w:bCs/>
          <w:color w:val="212529"/>
          <w:sz w:val="19"/>
          <w:szCs w:val="19"/>
          <w:lang w:eastAsia="pt-BR"/>
        </w:rPr>
        <w:lastRenderedPageBreak/>
        <w:t>medida cautelar, dita autoridade restituirá o procedimento ao Juiz ou Tribunal de origem, para que decida sobre a oposição segundo suas leis, com exceção do disposto na alínea "c" do Artigo 7.</w:t>
      </w:r>
      <w:r w:rsidR="00DC71B3" w:rsidRPr="00DC71B3">
        <w:rPr>
          <w:rFonts w:ascii="Book Antiqua" w:eastAsia="Times New Roman" w:hAnsi="Book Antiqua" w:cs="Open Sans"/>
          <w:b/>
          <w:bCs/>
          <w:color w:val="212529"/>
          <w:sz w:val="19"/>
          <w:szCs w:val="19"/>
          <w:lang w:eastAsia="pt-BR"/>
        </w:rPr>
        <w:t xml:space="preserve"> </w:t>
      </w:r>
      <w:r w:rsidR="00DC71B3" w:rsidRPr="00DC71B3">
        <w:rPr>
          <w:rFonts w:ascii="Book Antiqua" w:eastAsia="Times New Roman" w:hAnsi="Book Antiqua" w:cs="Arial"/>
          <w:b/>
          <w:bCs/>
          <w:color w:val="FF0000"/>
          <w:sz w:val="16"/>
          <w:szCs w:val="16"/>
          <w:u w:val="single"/>
          <w:lang w:eastAsia="pt-BR"/>
        </w:rPr>
        <w:t>(TRT24-2014)</w:t>
      </w:r>
    </w:p>
    <w:p w14:paraId="3B15B9E2" w14:textId="77777777" w:rsidR="00DA142E" w:rsidRPr="00DA142E" w:rsidRDefault="00DA142E" w:rsidP="00DA142E">
      <w:pPr>
        <w:shd w:val="clear" w:color="auto" w:fill="FFFFFF"/>
        <w:spacing w:before="100" w:beforeAutospacing="1" w:after="100" w:afterAutospacing="1" w:line="240" w:lineRule="auto"/>
        <w:jc w:val="center"/>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Autonomia da Cooperação Cautelar</w:t>
      </w:r>
    </w:p>
    <w:p w14:paraId="4B88ECA4" w14:textId="77777777" w:rsidR="00DA142E" w:rsidRPr="00DA142E" w:rsidRDefault="00DA142E" w:rsidP="00DA142E">
      <w:pPr>
        <w:shd w:val="clear" w:color="auto" w:fill="FFFFFF"/>
        <w:spacing w:before="100" w:beforeAutospacing="1" w:after="100" w:afterAutospacing="1" w:line="240" w:lineRule="auto"/>
        <w:jc w:val="center"/>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Artigo 10</w:t>
      </w:r>
    </w:p>
    <w:p w14:paraId="5EEB2BBD" w14:textId="77777777" w:rsidR="00DA142E" w:rsidRPr="00DA142E" w:rsidRDefault="00DA142E" w:rsidP="00DA142E">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O cumprimento de uma medida cautelar pela autoridade jurisdicional requerida não implica o compromisso de reconhecimento ou execução da sentença definitiva estrangeira proferida no processo principal.</w:t>
      </w:r>
    </w:p>
    <w:p w14:paraId="7EF9DB88" w14:textId="77777777" w:rsidR="00DA142E" w:rsidRPr="00DA142E" w:rsidRDefault="00DA142E" w:rsidP="00DA142E">
      <w:pPr>
        <w:shd w:val="clear" w:color="auto" w:fill="FFFFFF"/>
        <w:spacing w:before="100" w:beforeAutospacing="1" w:after="100" w:afterAutospacing="1" w:line="240" w:lineRule="auto"/>
        <w:jc w:val="center"/>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Cooperação Cautelar na Execução da Sentença</w:t>
      </w:r>
    </w:p>
    <w:p w14:paraId="5267E37F" w14:textId="77777777" w:rsidR="00DA142E" w:rsidRPr="00DA142E" w:rsidRDefault="00DA142E" w:rsidP="00DA142E">
      <w:pPr>
        <w:shd w:val="clear" w:color="auto" w:fill="FFFFFF"/>
        <w:spacing w:before="100" w:beforeAutospacing="1" w:after="100" w:afterAutospacing="1" w:line="240" w:lineRule="auto"/>
        <w:jc w:val="center"/>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Artigo 11</w:t>
      </w:r>
    </w:p>
    <w:p w14:paraId="768F58F9" w14:textId="77777777" w:rsidR="00DA142E" w:rsidRPr="00DA142E" w:rsidRDefault="00DA142E" w:rsidP="00DA142E">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O Juiz ou Tribunal, a quem for solicitado o cumprimento de uma sentença estrangeira, poderá determinar as medidas cautelares garantidoras da execução, de conformidade com as suas leis.</w:t>
      </w:r>
    </w:p>
    <w:p w14:paraId="7455407D" w14:textId="77777777" w:rsidR="00DA142E" w:rsidRPr="00DA142E" w:rsidRDefault="00DA142E" w:rsidP="00DA142E">
      <w:pPr>
        <w:shd w:val="clear" w:color="auto" w:fill="FFFFFF"/>
        <w:spacing w:before="100" w:beforeAutospacing="1" w:after="100" w:afterAutospacing="1" w:line="240" w:lineRule="auto"/>
        <w:jc w:val="center"/>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Medidas Cautelares em Matéria de Menores</w:t>
      </w:r>
    </w:p>
    <w:p w14:paraId="0597FB51" w14:textId="77777777" w:rsidR="00DA142E" w:rsidRPr="00DA142E" w:rsidRDefault="00DA142E" w:rsidP="00DA142E">
      <w:pPr>
        <w:shd w:val="clear" w:color="auto" w:fill="FFFFFF"/>
        <w:spacing w:before="100" w:beforeAutospacing="1" w:after="100" w:afterAutospacing="1" w:line="240" w:lineRule="auto"/>
        <w:jc w:val="center"/>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Artigo 12</w:t>
      </w:r>
    </w:p>
    <w:p w14:paraId="3291084D" w14:textId="77777777" w:rsidR="00DA142E" w:rsidRPr="00DA142E" w:rsidRDefault="00DA142E" w:rsidP="00DA142E">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Quando a medida cautelar se referir à custódia de menores, o Juiz ou Tribunal do Estado requerido poderá limitar o alcance da medida exclusivamente ao seu território, à espera da decisão definitiva do Juiz ou Tribunal do processo principal.</w:t>
      </w:r>
    </w:p>
    <w:p w14:paraId="00F83C75" w14:textId="77777777" w:rsidR="00DA142E" w:rsidRPr="00DA142E" w:rsidRDefault="00DA142E" w:rsidP="00DA142E">
      <w:pPr>
        <w:shd w:val="clear" w:color="auto" w:fill="FFFFFF"/>
        <w:spacing w:before="100" w:beforeAutospacing="1" w:after="100" w:afterAutospacing="1" w:line="240" w:lineRule="auto"/>
        <w:jc w:val="center"/>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Interposição da Demanda no Processo Principal</w:t>
      </w:r>
    </w:p>
    <w:p w14:paraId="4E33F6BF" w14:textId="77777777" w:rsidR="00DA142E" w:rsidRPr="00DA142E" w:rsidRDefault="00DA142E" w:rsidP="00DA142E">
      <w:pPr>
        <w:shd w:val="clear" w:color="auto" w:fill="FFFFFF"/>
        <w:spacing w:before="100" w:beforeAutospacing="1" w:after="100" w:afterAutospacing="1" w:line="240" w:lineRule="auto"/>
        <w:jc w:val="center"/>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Artigo 13</w:t>
      </w:r>
    </w:p>
    <w:p w14:paraId="3A8DD79A" w14:textId="77777777" w:rsidR="00DA142E" w:rsidRPr="00DA142E" w:rsidRDefault="00DA142E" w:rsidP="00DA142E">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A interposição da demanda no processo principal, fora do prazo previsto na legislação do Estado requerente, produzirá a plena ineficácia da medida preparatória concedida.</w:t>
      </w:r>
    </w:p>
    <w:p w14:paraId="6E95088F" w14:textId="77777777" w:rsidR="00DA142E" w:rsidRPr="00DA142E" w:rsidRDefault="00DA142E" w:rsidP="00DA142E">
      <w:pPr>
        <w:shd w:val="clear" w:color="auto" w:fill="FFFFFF"/>
        <w:spacing w:before="100" w:beforeAutospacing="1" w:after="100" w:afterAutospacing="1" w:line="240" w:lineRule="auto"/>
        <w:jc w:val="center"/>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Obrigação de Informar</w:t>
      </w:r>
    </w:p>
    <w:p w14:paraId="66763914" w14:textId="77777777" w:rsidR="00DA142E" w:rsidRPr="00DA142E" w:rsidRDefault="00DA142E" w:rsidP="00DA142E">
      <w:pPr>
        <w:shd w:val="clear" w:color="auto" w:fill="FFFFFF"/>
        <w:spacing w:before="100" w:beforeAutospacing="1" w:after="100" w:afterAutospacing="1" w:line="240" w:lineRule="auto"/>
        <w:jc w:val="center"/>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Artigo 14</w:t>
      </w:r>
    </w:p>
    <w:p w14:paraId="60789A17" w14:textId="77777777" w:rsidR="00DA142E" w:rsidRPr="00DA142E" w:rsidRDefault="00DA142E" w:rsidP="00DA142E">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O Juiz ou Tribunal do Estado requerente comunicará ao do Estado requerido:</w:t>
      </w:r>
    </w:p>
    <w:p w14:paraId="0DBC5ECB" w14:textId="77777777" w:rsidR="00DA142E" w:rsidRPr="00DA142E" w:rsidRDefault="00DA142E" w:rsidP="00DA142E">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a) ao transmitir a rogatória, o prazo - contado a partir da efetivação da medida cautelar - dentro do qual o pedido da ação principal deverá ser apresentado ou interposto;</w:t>
      </w:r>
    </w:p>
    <w:p w14:paraId="0E8D3D95" w14:textId="77777777" w:rsidR="00DA142E" w:rsidRPr="00DA142E" w:rsidRDefault="00DA142E" w:rsidP="00DA142E">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b) o mais breve possível, a data da apresentação, ou a não apresentação da demanda no processo principal.</w:t>
      </w:r>
    </w:p>
    <w:p w14:paraId="5B803A92" w14:textId="77777777" w:rsidR="00DA142E" w:rsidRPr="00DA142E" w:rsidRDefault="00DA142E" w:rsidP="00DA142E">
      <w:pPr>
        <w:shd w:val="clear" w:color="auto" w:fill="FFFFFF"/>
        <w:spacing w:before="100" w:beforeAutospacing="1" w:after="100" w:afterAutospacing="1" w:line="240" w:lineRule="auto"/>
        <w:jc w:val="center"/>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Artigo 15</w:t>
      </w:r>
    </w:p>
    <w:p w14:paraId="6153CAC7" w14:textId="77777777" w:rsidR="00DA142E" w:rsidRPr="00DA142E" w:rsidRDefault="00DA142E" w:rsidP="00DA142E">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O Juiz ou Tribunal do Estado requerido comunicará, imediatamente, ao Estado requerente, a data em que foi dado cumprimento à medida cautelar solicitada, ou as razões pelas quais deixou de ser cumprida.</w:t>
      </w:r>
    </w:p>
    <w:p w14:paraId="66972907" w14:textId="77777777" w:rsidR="00DA142E" w:rsidRPr="00DA142E" w:rsidRDefault="00DA142E" w:rsidP="00DA142E">
      <w:pPr>
        <w:shd w:val="clear" w:color="auto" w:fill="FFFFFF"/>
        <w:spacing w:before="100" w:beforeAutospacing="1" w:after="100" w:afterAutospacing="1" w:line="240" w:lineRule="auto"/>
        <w:jc w:val="center"/>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Cooperação Interna</w:t>
      </w:r>
    </w:p>
    <w:p w14:paraId="500DF198" w14:textId="77777777" w:rsidR="00DA142E" w:rsidRPr="00DA142E" w:rsidRDefault="00DA142E" w:rsidP="00DA142E">
      <w:pPr>
        <w:shd w:val="clear" w:color="auto" w:fill="FFFFFF"/>
        <w:spacing w:before="100" w:beforeAutospacing="1" w:after="100" w:afterAutospacing="1" w:line="240" w:lineRule="auto"/>
        <w:jc w:val="center"/>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Artigo 16</w:t>
      </w:r>
    </w:p>
    <w:p w14:paraId="41FA3E51" w14:textId="77777777" w:rsidR="00DA142E" w:rsidRPr="00DA142E" w:rsidRDefault="00DA142E" w:rsidP="00DA142E">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lastRenderedPageBreak/>
        <w:t>Se a autoridade jurisdicional requerida se julgar incompetente para proceder o trâmite da carta rogatória, transmitirá de ofício os documentos e antecedentes do caso à autoridade jurisdicional competente de seu Estado.</w:t>
      </w:r>
    </w:p>
    <w:p w14:paraId="38358B0F" w14:textId="77777777" w:rsidR="00DA142E" w:rsidRPr="00DA142E" w:rsidRDefault="00DA142E" w:rsidP="00DA142E">
      <w:pPr>
        <w:shd w:val="clear" w:color="auto" w:fill="FFFFFF"/>
        <w:spacing w:before="100" w:beforeAutospacing="1" w:after="100" w:afterAutospacing="1" w:line="240" w:lineRule="auto"/>
        <w:jc w:val="center"/>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Ordem Pública</w:t>
      </w:r>
    </w:p>
    <w:p w14:paraId="79248BEC" w14:textId="77777777" w:rsidR="00DA142E" w:rsidRPr="00DA142E" w:rsidRDefault="00DA142E" w:rsidP="00DA142E">
      <w:pPr>
        <w:shd w:val="clear" w:color="auto" w:fill="FFFFFF"/>
        <w:spacing w:before="100" w:beforeAutospacing="1" w:after="100" w:afterAutospacing="1" w:line="240" w:lineRule="auto"/>
        <w:jc w:val="center"/>
        <w:rPr>
          <w:rFonts w:ascii="Book Antiqua" w:eastAsia="Times New Roman" w:hAnsi="Book Antiqua" w:cs="Open Sans"/>
          <w:b/>
          <w:bCs/>
          <w:color w:val="212529"/>
          <w:sz w:val="19"/>
          <w:szCs w:val="19"/>
          <w:lang w:eastAsia="pt-BR"/>
        </w:rPr>
      </w:pPr>
      <w:r w:rsidRPr="00DA142E">
        <w:rPr>
          <w:rFonts w:ascii="Book Antiqua" w:eastAsia="Times New Roman" w:hAnsi="Book Antiqua" w:cs="Open Sans"/>
          <w:b/>
          <w:bCs/>
          <w:color w:val="212529"/>
          <w:sz w:val="19"/>
          <w:szCs w:val="19"/>
          <w:highlight w:val="magenta"/>
          <w:lang w:eastAsia="pt-BR"/>
        </w:rPr>
        <w:t>Artigo 17</w:t>
      </w:r>
    </w:p>
    <w:p w14:paraId="0A18D5E6" w14:textId="19222B10" w:rsidR="00DA142E" w:rsidRDefault="00DA142E" w:rsidP="00DA142E">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b/>
          <w:bCs/>
          <w:color w:val="212529"/>
          <w:sz w:val="19"/>
          <w:szCs w:val="19"/>
          <w:lang w:eastAsia="pt-BR"/>
        </w:rPr>
        <w:t xml:space="preserve">A autoridade jurisdicional do Estado requerido poderá recusar o cumprimento de uma carta rogatória referente a medidas cautelares, quando estas sejam manifestamente contrárias </w:t>
      </w:r>
      <w:proofErr w:type="gramStart"/>
      <w:r w:rsidRPr="00DA142E">
        <w:rPr>
          <w:rFonts w:ascii="Book Antiqua" w:eastAsia="Times New Roman" w:hAnsi="Book Antiqua" w:cs="Open Sans"/>
          <w:b/>
          <w:bCs/>
          <w:color w:val="212529"/>
          <w:sz w:val="19"/>
          <w:szCs w:val="19"/>
          <w:lang w:eastAsia="pt-BR"/>
        </w:rPr>
        <w:t>a</w:t>
      </w:r>
      <w:proofErr w:type="gramEnd"/>
      <w:r w:rsidRPr="00DA142E">
        <w:rPr>
          <w:rFonts w:ascii="Book Antiqua" w:eastAsia="Times New Roman" w:hAnsi="Book Antiqua" w:cs="Open Sans"/>
          <w:b/>
          <w:bCs/>
          <w:color w:val="212529"/>
          <w:sz w:val="19"/>
          <w:szCs w:val="19"/>
          <w:lang w:eastAsia="pt-BR"/>
        </w:rPr>
        <w:t xml:space="preserve"> sua ordem pública</w:t>
      </w:r>
      <w:r w:rsidRPr="00DA142E">
        <w:rPr>
          <w:rFonts w:ascii="Book Antiqua" w:eastAsia="Times New Roman" w:hAnsi="Book Antiqua" w:cs="Open Sans"/>
          <w:color w:val="212529"/>
          <w:sz w:val="19"/>
          <w:szCs w:val="19"/>
          <w:lang w:eastAsia="pt-BR"/>
        </w:rPr>
        <w:t>.</w:t>
      </w:r>
      <w:r w:rsidR="00DC71B3">
        <w:rPr>
          <w:rFonts w:ascii="Book Antiqua" w:eastAsia="Times New Roman" w:hAnsi="Book Antiqua" w:cs="Open Sans"/>
          <w:color w:val="212529"/>
          <w:sz w:val="19"/>
          <w:szCs w:val="19"/>
          <w:lang w:eastAsia="pt-BR"/>
        </w:rPr>
        <w:t xml:space="preserve"> </w:t>
      </w:r>
      <w:bookmarkStart w:id="0" w:name="_Hlk158463501"/>
      <w:r w:rsidR="00DC71B3" w:rsidRPr="004272B5">
        <w:rPr>
          <w:rFonts w:ascii="Book Antiqua" w:eastAsia="Times New Roman" w:hAnsi="Book Antiqua" w:cs="Arial"/>
          <w:b/>
          <w:bCs/>
          <w:color w:val="FF0000"/>
          <w:sz w:val="16"/>
          <w:szCs w:val="16"/>
          <w:u w:val="single"/>
          <w:lang w:eastAsia="pt-BR"/>
        </w:rPr>
        <w:t>(</w:t>
      </w:r>
      <w:r w:rsidR="00DC71B3">
        <w:rPr>
          <w:rFonts w:ascii="Book Antiqua" w:eastAsia="Times New Roman" w:hAnsi="Book Antiqua" w:cs="Arial"/>
          <w:b/>
          <w:bCs/>
          <w:color w:val="FF0000"/>
          <w:sz w:val="16"/>
          <w:szCs w:val="16"/>
          <w:u w:val="single"/>
          <w:lang w:eastAsia="pt-BR"/>
        </w:rPr>
        <w:t>TR</w:t>
      </w:r>
      <w:r w:rsidR="00DC71B3">
        <w:rPr>
          <w:rFonts w:ascii="Book Antiqua" w:eastAsia="Times New Roman" w:hAnsi="Book Antiqua" w:cs="Arial"/>
          <w:b/>
          <w:bCs/>
          <w:color w:val="FF0000"/>
          <w:sz w:val="16"/>
          <w:szCs w:val="16"/>
          <w:u w:val="single"/>
          <w:lang w:eastAsia="pt-BR"/>
        </w:rPr>
        <w:t>T24-2014</w:t>
      </w:r>
      <w:r w:rsidR="00DC71B3" w:rsidRPr="004272B5">
        <w:rPr>
          <w:rFonts w:ascii="Book Antiqua" w:eastAsia="Times New Roman" w:hAnsi="Book Antiqua" w:cs="Arial"/>
          <w:b/>
          <w:bCs/>
          <w:color w:val="FF0000"/>
          <w:sz w:val="16"/>
          <w:szCs w:val="16"/>
          <w:u w:val="single"/>
          <w:lang w:eastAsia="pt-BR"/>
        </w:rPr>
        <w:t>)</w:t>
      </w:r>
      <w:bookmarkEnd w:id="0"/>
      <w:r w:rsidR="00DC71B3">
        <w:rPr>
          <w:rFonts w:ascii="Book Antiqua" w:eastAsia="Times New Roman" w:hAnsi="Book Antiqua" w:cs="Open Sans"/>
          <w:color w:val="212529"/>
          <w:sz w:val="19"/>
          <w:szCs w:val="19"/>
          <w:lang w:eastAsia="pt-BR"/>
        </w:rPr>
        <w:t xml:space="preserve"> </w:t>
      </w:r>
      <w:bookmarkStart w:id="1" w:name="_Hlk91699271"/>
      <w:r w:rsidR="00DC71B3" w:rsidRPr="004272B5">
        <w:rPr>
          <w:rFonts w:ascii="Book Antiqua" w:eastAsia="Times New Roman" w:hAnsi="Book Antiqua" w:cs="Arial"/>
          <w:b/>
          <w:bCs/>
          <w:color w:val="FF0000"/>
          <w:sz w:val="16"/>
          <w:szCs w:val="16"/>
          <w:u w:val="single"/>
          <w:lang w:eastAsia="pt-BR"/>
        </w:rPr>
        <w:t>(</w:t>
      </w:r>
      <w:r w:rsidR="00DC71B3">
        <w:rPr>
          <w:rFonts w:ascii="Book Antiqua" w:eastAsia="Times New Roman" w:hAnsi="Book Antiqua" w:cs="Arial"/>
          <w:b/>
          <w:bCs/>
          <w:color w:val="FF0000"/>
          <w:sz w:val="16"/>
          <w:szCs w:val="16"/>
          <w:u w:val="single"/>
          <w:lang w:eastAsia="pt-BR"/>
        </w:rPr>
        <w:t>TRF4-2016</w:t>
      </w:r>
      <w:r w:rsidR="00DC71B3" w:rsidRPr="004272B5">
        <w:rPr>
          <w:rFonts w:ascii="Book Antiqua" w:eastAsia="Times New Roman" w:hAnsi="Book Antiqua" w:cs="Arial"/>
          <w:b/>
          <w:bCs/>
          <w:color w:val="FF0000"/>
          <w:sz w:val="16"/>
          <w:szCs w:val="16"/>
          <w:u w:val="single"/>
          <w:lang w:eastAsia="pt-BR"/>
        </w:rPr>
        <w:t>)</w:t>
      </w:r>
      <w:bookmarkEnd w:id="1"/>
    </w:p>
    <w:tbl>
      <w:tblPr>
        <w:tblStyle w:val="Tabelacomgrade"/>
        <w:tblW w:w="0" w:type="auto"/>
        <w:tblLook w:val="04A0" w:firstRow="1" w:lastRow="0" w:firstColumn="1" w:lastColumn="0" w:noHBand="0" w:noVBand="1"/>
      </w:tblPr>
      <w:tblGrid>
        <w:gridCol w:w="8494"/>
      </w:tblGrid>
      <w:tr w:rsidR="00DA142E" w14:paraId="01192C44" w14:textId="77777777" w:rsidTr="00DA142E">
        <w:tc>
          <w:tcPr>
            <w:tcW w:w="8494" w:type="dxa"/>
            <w:shd w:val="clear" w:color="auto" w:fill="CCFFFF"/>
          </w:tcPr>
          <w:p w14:paraId="0AD0A366" w14:textId="77470C9D" w:rsidR="00DA142E" w:rsidRPr="00DA142E" w:rsidRDefault="00DA142E" w:rsidP="00DA142E">
            <w:pPr>
              <w:spacing w:before="100" w:beforeAutospacing="1" w:after="100" w:afterAutospacing="1"/>
              <w:jc w:val="both"/>
              <w:rPr>
                <w:rFonts w:ascii="Book Antiqua" w:eastAsia="Times New Roman" w:hAnsi="Book Antiqua" w:cs="Open Sans"/>
                <w:b/>
                <w:bCs/>
                <w:color w:val="212529"/>
                <w:sz w:val="19"/>
                <w:szCs w:val="19"/>
                <w:lang w:eastAsia="pt-BR"/>
              </w:rPr>
            </w:pPr>
            <w:r>
              <w:rPr>
                <w:rFonts w:ascii="Book Antiqua" w:eastAsia="Times New Roman" w:hAnsi="Book Antiqua" w:cs="Open Sans"/>
                <w:b/>
                <w:bCs/>
                <w:color w:val="212529"/>
                <w:sz w:val="19"/>
                <w:szCs w:val="19"/>
                <w:lang w:eastAsia="pt-BR"/>
              </w:rPr>
              <w:t>(</w:t>
            </w:r>
            <w:r w:rsidRPr="00DA142E">
              <w:rPr>
                <w:rFonts w:ascii="Book Antiqua" w:eastAsia="Times New Roman" w:hAnsi="Book Antiqua" w:cs="Open Sans"/>
                <w:b/>
                <w:bCs/>
                <w:color w:val="212529"/>
                <w:sz w:val="19"/>
                <w:szCs w:val="19"/>
                <w:highlight w:val="yellow"/>
                <w:lang w:eastAsia="pt-BR"/>
              </w:rPr>
              <w:t>TRF4-2016</w:t>
            </w:r>
            <w:r>
              <w:rPr>
                <w:rFonts w:ascii="Book Antiqua" w:eastAsia="Times New Roman" w:hAnsi="Book Antiqua" w:cs="Open Sans"/>
                <w:b/>
                <w:bCs/>
                <w:color w:val="212529"/>
                <w:sz w:val="19"/>
                <w:szCs w:val="19"/>
                <w:lang w:eastAsia="pt-BR"/>
              </w:rPr>
              <w:t>)</w:t>
            </w:r>
            <w:r>
              <w:rPr>
                <w:rFonts w:ascii="Book Antiqua" w:eastAsia="Times New Roman" w:hAnsi="Book Antiqua" w:cs="Open Sans"/>
                <w:color w:val="212529"/>
                <w:sz w:val="19"/>
                <w:szCs w:val="19"/>
                <w:lang w:eastAsia="pt-BR"/>
              </w:rPr>
              <w:t xml:space="preserve">: Assinale a alternativa correta: </w:t>
            </w:r>
            <w:r w:rsidRPr="00DA142E">
              <w:rPr>
                <w:rFonts w:ascii="Book Antiqua" w:eastAsia="Times New Roman" w:hAnsi="Book Antiqua" w:cs="Open Sans"/>
                <w:color w:val="212529"/>
                <w:sz w:val="19"/>
                <w:szCs w:val="19"/>
                <w:lang w:eastAsia="pt-BR"/>
              </w:rPr>
              <w:t>A autoridade jurisdicional do Estado requerido poderá recusar o cumprimento de uma carta rogatória referente a medidas cautelares quando estas forem manifestamente contrárias à sua ordem pública.</w:t>
            </w:r>
            <w:r>
              <w:rPr>
                <w:rFonts w:ascii="Book Antiqua" w:eastAsia="Times New Roman" w:hAnsi="Book Antiqua" w:cs="Open Sans"/>
                <w:color w:val="212529"/>
                <w:sz w:val="19"/>
                <w:szCs w:val="19"/>
                <w:lang w:eastAsia="pt-BR"/>
              </w:rPr>
              <w:t xml:space="preserve"> </w:t>
            </w:r>
            <w:r>
              <w:rPr>
                <w:rFonts w:ascii="Book Antiqua" w:eastAsia="Times New Roman" w:hAnsi="Book Antiqua" w:cs="Open Sans"/>
                <w:b/>
                <w:bCs/>
                <w:color w:val="212529"/>
                <w:sz w:val="19"/>
                <w:szCs w:val="19"/>
                <w:lang w:eastAsia="pt-BR"/>
              </w:rPr>
              <w:t>BL: art. 17, Protocolo.</w:t>
            </w:r>
          </w:p>
        </w:tc>
      </w:tr>
    </w:tbl>
    <w:p w14:paraId="75D28117" w14:textId="77777777" w:rsidR="00DA142E" w:rsidRPr="00DA142E" w:rsidRDefault="00DA142E" w:rsidP="00DA142E">
      <w:pPr>
        <w:shd w:val="clear" w:color="auto" w:fill="FFFFFF"/>
        <w:spacing w:before="100" w:beforeAutospacing="1" w:after="100" w:afterAutospacing="1" w:line="240" w:lineRule="auto"/>
        <w:jc w:val="center"/>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Meio Empregado para Formulação do Pedido</w:t>
      </w:r>
    </w:p>
    <w:p w14:paraId="27AF3376" w14:textId="77777777" w:rsidR="00DA142E" w:rsidRPr="00DA142E" w:rsidRDefault="00DA142E" w:rsidP="00DA142E">
      <w:pPr>
        <w:shd w:val="clear" w:color="auto" w:fill="FFFFFF"/>
        <w:spacing w:before="100" w:beforeAutospacing="1" w:after="100" w:afterAutospacing="1" w:line="240" w:lineRule="auto"/>
        <w:jc w:val="center"/>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Artigo 18</w:t>
      </w:r>
    </w:p>
    <w:p w14:paraId="0756031F" w14:textId="77777777" w:rsidR="00DA142E" w:rsidRPr="00DA142E" w:rsidRDefault="00DA142E" w:rsidP="00DA142E">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A solicitação de medidas cautelares será formulada através de "</w:t>
      </w:r>
      <w:proofErr w:type="spellStart"/>
      <w:r w:rsidRPr="00DA142E">
        <w:rPr>
          <w:rFonts w:ascii="Book Antiqua" w:eastAsia="Times New Roman" w:hAnsi="Book Antiqua" w:cs="Open Sans"/>
          <w:color w:val="212529"/>
          <w:sz w:val="19"/>
          <w:szCs w:val="19"/>
          <w:lang w:eastAsia="pt-BR"/>
        </w:rPr>
        <w:t>exhortos</w:t>
      </w:r>
      <w:proofErr w:type="spellEnd"/>
      <w:r w:rsidRPr="00DA142E">
        <w:rPr>
          <w:rFonts w:ascii="Book Antiqua" w:eastAsia="Times New Roman" w:hAnsi="Book Antiqua" w:cs="Open Sans"/>
          <w:color w:val="212529"/>
          <w:sz w:val="19"/>
          <w:szCs w:val="19"/>
          <w:lang w:eastAsia="pt-BR"/>
        </w:rPr>
        <w:t>" ou cartas rogatórias, termos equivalentes para os fins do presente Protocolo.</w:t>
      </w:r>
    </w:p>
    <w:p w14:paraId="09C27A28" w14:textId="77777777" w:rsidR="00DA142E" w:rsidRPr="00DA142E" w:rsidRDefault="00DA142E" w:rsidP="00DA142E">
      <w:pPr>
        <w:shd w:val="clear" w:color="auto" w:fill="FFFFFF"/>
        <w:spacing w:before="100" w:beforeAutospacing="1" w:after="100" w:afterAutospacing="1" w:line="240" w:lineRule="auto"/>
        <w:jc w:val="center"/>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 xml:space="preserve">Transmissão e </w:t>
      </w:r>
      <w:proofErr w:type="spellStart"/>
      <w:r w:rsidRPr="00DA142E">
        <w:rPr>
          <w:rFonts w:ascii="Book Antiqua" w:eastAsia="Times New Roman" w:hAnsi="Book Antiqua" w:cs="Open Sans"/>
          <w:color w:val="212529"/>
          <w:sz w:val="19"/>
          <w:szCs w:val="19"/>
          <w:lang w:eastAsia="pt-BR"/>
        </w:rPr>
        <w:t>Deligenciamento</w:t>
      </w:r>
      <w:proofErr w:type="spellEnd"/>
    </w:p>
    <w:p w14:paraId="04D5055C" w14:textId="77777777" w:rsidR="00DA142E" w:rsidRPr="00DA142E" w:rsidRDefault="00DA142E" w:rsidP="00DA142E">
      <w:pPr>
        <w:shd w:val="clear" w:color="auto" w:fill="FFFFFF"/>
        <w:spacing w:before="100" w:beforeAutospacing="1" w:after="100" w:afterAutospacing="1" w:line="240" w:lineRule="auto"/>
        <w:jc w:val="center"/>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Artigo 19</w:t>
      </w:r>
    </w:p>
    <w:p w14:paraId="7B3B5011" w14:textId="77777777" w:rsidR="00DA142E" w:rsidRPr="00DA142E" w:rsidRDefault="00DA142E" w:rsidP="00DA142E">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A carta rogatória relativa ao cumprimento de uma medida cautelar será transmitida pela via diplomática ou consular, por intermédio da respectiva Autoridade Central ou das partes interessadas.</w:t>
      </w:r>
    </w:p>
    <w:p w14:paraId="2D7B9E7A" w14:textId="77777777" w:rsidR="00DA142E" w:rsidRPr="00DA142E" w:rsidRDefault="00DA142E" w:rsidP="00DA142E">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Quando a transmissão for efetuada pela via diplomática ou consular, ou por intermédio das autoridades centrais, não se exigirá o requisito da legalização.</w:t>
      </w:r>
    </w:p>
    <w:p w14:paraId="7A7B835C" w14:textId="77777777" w:rsidR="00DA142E" w:rsidRPr="00DA142E" w:rsidRDefault="00DA142E" w:rsidP="00DA142E">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Quando a carta rogatória for encaminhada por intermédio da parte interessada, deverá ser legalizada perante os agentes diplomáticos ou consulares do Estado requerido, salvo se, entre os Estados requerente e requerido, haja sido suprimido o requisito da legalização ou substituído por outra formalidade.</w:t>
      </w:r>
    </w:p>
    <w:p w14:paraId="6F6B66D7" w14:textId="77777777" w:rsidR="00DA142E" w:rsidRPr="00DA142E" w:rsidRDefault="00DA142E" w:rsidP="00DA142E">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Os Juízes ou Tribunais das zonas fronteiriças dos Estados Partes poderão transmitir-se, de forma direta, os "</w:t>
      </w:r>
      <w:proofErr w:type="spellStart"/>
      <w:r w:rsidRPr="00DA142E">
        <w:rPr>
          <w:rFonts w:ascii="Book Antiqua" w:eastAsia="Times New Roman" w:hAnsi="Book Antiqua" w:cs="Open Sans"/>
          <w:color w:val="212529"/>
          <w:sz w:val="19"/>
          <w:szCs w:val="19"/>
          <w:lang w:eastAsia="pt-BR"/>
        </w:rPr>
        <w:t>exhortos</w:t>
      </w:r>
      <w:proofErr w:type="spellEnd"/>
      <w:r w:rsidRPr="00DA142E">
        <w:rPr>
          <w:rFonts w:ascii="Book Antiqua" w:eastAsia="Times New Roman" w:hAnsi="Book Antiqua" w:cs="Open Sans"/>
          <w:color w:val="212529"/>
          <w:sz w:val="19"/>
          <w:szCs w:val="19"/>
          <w:lang w:eastAsia="pt-BR"/>
        </w:rPr>
        <w:t>" ou cartas rogatórias previstos neste Protocolo, sem necessidade de legalização.</w:t>
      </w:r>
    </w:p>
    <w:p w14:paraId="06554137" w14:textId="77777777" w:rsidR="00DA142E" w:rsidRPr="00DA142E" w:rsidRDefault="00DA142E" w:rsidP="00DA142E">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Não será aplicado no cumprimento das medidas cautelares o procedimento homologatório das sentenças estrangeiras.</w:t>
      </w:r>
    </w:p>
    <w:p w14:paraId="0FB39F3E" w14:textId="77777777" w:rsidR="00DA142E" w:rsidRPr="00DA142E" w:rsidRDefault="00DA142E" w:rsidP="00DA142E">
      <w:pPr>
        <w:shd w:val="clear" w:color="auto" w:fill="FFFFFF"/>
        <w:spacing w:before="100" w:beforeAutospacing="1" w:after="100" w:afterAutospacing="1" w:line="240" w:lineRule="auto"/>
        <w:jc w:val="center"/>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Autoridade Central</w:t>
      </w:r>
    </w:p>
    <w:p w14:paraId="78F0D334" w14:textId="77777777" w:rsidR="00DA142E" w:rsidRPr="00DA142E" w:rsidRDefault="00DA142E" w:rsidP="00DA142E">
      <w:pPr>
        <w:shd w:val="clear" w:color="auto" w:fill="FFFFFF"/>
        <w:spacing w:before="100" w:beforeAutospacing="1" w:after="100" w:afterAutospacing="1" w:line="240" w:lineRule="auto"/>
        <w:jc w:val="center"/>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Artigo 20</w:t>
      </w:r>
    </w:p>
    <w:p w14:paraId="49E36F3F" w14:textId="77777777" w:rsidR="00DA142E" w:rsidRPr="00DA142E" w:rsidRDefault="00DA142E" w:rsidP="00DA142E">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Cada Estado Parte designará uma Autoridade Central encarregada de receber e transmitir as solicitações de cooperação cautelar.</w:t>
      </w:r>
    </w:p>
    <w:p w14:paraId="352F9962" w14:textId="77777777" w:rsidR="00DA142E" w:rsidRPr="00DA142E" w:rsidRDefault="00DA142E" w:rsidP="00DA142E">
      <w:pPr>
        <w:shd w:val="clear" w:color="auto" w:fill="FFFFFF"/>
        <w:spacing w:before="100" w:beforeAutospacing="1" w:after="100" w:afterAutospacing="1" w:line="240" w:lineRule="auto"/>
        <w:jc w:val="center"/>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Documentos e Informações</w:t>
      </w:r>
    </w:p>
    <w:p w14:paraId="7E1C01BD" w14:textId="77777777" w:rsidR="00DA142E" w:rsidRPr="00DA142E" w:rsidRDefault="00DA142E" w:rsidP="00DA142E">
      <w:pPr>
        <w:shd w:val="clear" w:color="auto" w:fill="FFFFFF"/>
        <w:spacing w:before="100" w:beforeAutospacing="1" w:after="100" w:afterAutospacing="1" w:line="240" w:lineRule="auto"/>
        <w:jc w:val="center"/>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Artigo 21</w:t>
      </w:r>
    </w:p>
    <w:p w14:paraId="137BB842" w14:textId="77777777" w:rsidR="00DA142E" w:rsidRPr="00DA142E" w:rsidRDefault="00DA142E" w:rsidP="00DA142E">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As cartas rogatórias conterão:</w:t>
      </w:r>
    </w:p>
    <w:p w14:paraId="0C58748D" w14:textId="77777777" w:rsidR="00DA142E" w:rsidRPr="00DA142E" w:rsidRDefault="00DA142E" w:rsidP="00DA142E">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a) a identificação e o domicílio do juiz ou tribunal que determinou a ordem;</w:t>
      </w:r>
    </w:p>
    <w:p w14:paraId="387BFE05" w14:textId="77777777" w:rsidR="00DA142E" w:rsidRPr="00DA142E" w:rsidRDefault="00DA142E" w:rsidP="00DA142E">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lastRenderedPageBreak/>
        <w:t>b) cópia autenticada da petição da medida cautelar, e da demanda principal, se houver;</w:t>
      </w:r>
    </w:p>
    <w:p w14:paraId="07CCD385" w14:textId="77777777" w:rsidR="00DA142E" w:rsidRPr="00DA142E" w:rsidRDefault="00DA142E" w:rsidP="00DA142E">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c) documentos que fundamentem a petição;</w:t>
      </w:r>
    </w:p>
    <w:p w14:paraId="57DB56A7" w14:textId="77777777" w:rsidR="00DA142E" w:rsidRPr="00DA142E" w:rsidRDefault="00DA142E" w:rsidP="00DA142E">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d) ordem fundamentada que determine a medida cautelar;</w:t>
      </w:r>
    </w:p>
    <w:p w14:paraId="14982D7F" w14:textId="77777777" w:rsidR="00DA142E" w:rsidRPr="00DA142E" w:rsidRDefault="00DA142E" w:rsidP="00DA142E">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e) informação acerca das normas que estabeleçam algum procedimento especial que a autoridade jurisdicional requerida ou solicite que se observe; e</w:t>
      </w:r>
    </w:p>
    <w:p w14:paraId="2D161909" w14:textId="77777777" w:rsidR="00DA142E" w:rsidRPr="00DA142E" w:rsidRDefault="00DA142E" w:rsidP="00DA142E">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f) indicação da pessoa que no Estado requerido deverá arcar com os gastos e custas judiciais devidas, salvo as exceções previstas no Artigo 25. Será facultativa à autoridade do Estado requerido dar tramitação à carta rogatória que careça de indicação acerca da pessoa que deva atender às despesas e custas, quando ocorrerem.</w:t>
      </w:r>
    </w:p>
    <w:p w14:paraId="43CB3514" w14:textId="77777777" w:rsidR="00DA142E" w:rsidRPr="00DA142E" w:rsidRDefault="00DA142E" w:rsidP="00DA142E">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As cartas rogatórias e os documentos que as acompanham deverão estar revestidos das formalidades externas necessárias para serem considerados autênticos no Estado de onde procedem.</w:t>
      </w:r>
    </w:p>
    <w:p w14:paraId="65C00CB1" w14:textId="77777777" w:rsidR="00DA142E" w:rsidRPr="00DA142E" w:rsidRDefault="00DA142E" w:rsidP="00DA142E">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A medida cautelar será cumprida, a não ser que lhe faltem requisitos, documentos ou informações consideradas fundamentais, que tornem inadmissível sua procedência. Nesta hipótese, o Juiz ou Tribunal requerido comunicar-se-á imediatamente com o requerente, para que, com urgência, sejam sanados os referidos defeitos.</w:t>
      </w:r>
    </w:p>
    <w:p w14:paraId="13B3C6A2" w14:textId="77777777" w:rsidR="00DA142E" w:rsidRPr="00DA142E" w:rsidRDefault="00DA142E" w:rsidP="00DA142E">
      <w:pPr>
        <w:shd w:val="clear" w:color="auto" w:fill="FFFFFF"/>
        <w:spacing w:before="100" w:beforeAutospacing="1" w:after="100" w:afterAutospacing="1" w:line="240" w:lineRule="auto"/>
        <w:jc w:val="center"/>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Artigo 22</w:t>
      </w:r>
    </w:p>
    <w:p w14:paraId="72D7F0A4" w14:textId="77777777" w:rsidR="00DA142E" w:rsidRPr="00DA142E" w:rsidRDefault="00DA142E" w:rsidP="00DA142E">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Quando as circunstâncias do caso o justifiquem, de acordo com a apreciação do Juiz ou Tribunal requerente, a rogatória informará acerca da existência e do domicílio das defensórias de ofício competentes.</w:t>
      </w:r>
    </w:p>
    <w:p w14:paraId="6137C1D5" w14:textId="77777777" w:rsidR="00DA142E" w:rsidRPr="00DA142E" w:rsidRDefault="00DA142E" w:rsidP="00DA142E">
      <w:pPr>
        <w:shd w:val="clear" w:color="auto" w:fill="FFFFFF"/>
        <w:spacing w:before="100" w:beforeAutospacing="1" w:after="100" w:afterAutospacing="1" w:line="240" w:lineRule="auto"/>
        <w:jc w:val="center"/>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Tradução</w:t>
      </w:r>
    </w:p>
    <w:p w14:paraId="3313E4C4" w14:textId="77777777" w:rsidR="00DA142E" w:rsidRPr="00DA142E" w:rsidRDefault="00DA142E" w:rsidP="00DA142E">
      <w:pPr>
        <w:shd w:val="clear" w:color="auto" w:fill="FFFFFF"/>
        <w:spacing w:before="100" w:beforeAutospacing="1" w:after="100" w:afterAutospacing="1" w:line="240" w:lineRule="auto"/>
        <w:jc w:val="center"/>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Artigo 23</w:t>
      </w:r>
    </w:p>
    <w:p w14:paraId="1D3C0B9F" w14:textId="77777777" w:rsidR="00DA142E" w:rsidRPr="00DA142E" w:rsidRDefault="00DA142E" w:rsidP="00DA142E">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As cartas rogatórias e os documentos que as acompanham deverão ser redigidos no idioma do Estado requerente e serão acompanhados de uma tradução no idioma do Estado requerido.</w:t>
      </w:r>
    </w:p>
    <w:p w14:paraId="23969321" w14:textId="77777777" w:rsidR="00DA142E" w:rsidRPr="00DA142E" w:rsidRDefault="00DA142E" w:rsidP="00DA142E">
      <w:pPr>
        <w:shd w:val="clear" w:color="auto" w:fill="FFFFFF"/>
        <w:spacing w:before="100" w:beforeAutospacing="1" w:after="100" w:afterAutospacing="1" w:line="240" w:lineRule="auto"/>
        <w:jc w:val="center"/>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Custas e Despesas</w:t>
      </w:r>
    </w:p>
    <w:p w14:paraId="62970D96" w14:textId="77777777" w:rsidR="00DA142E" w:rsidRPr="00DA142E" w:rsidRDefault="00DA142E" w:rsidP="00DA142E">
      <w:pPr>
        <w:shd w:val="clear" w:color="auto" w:fill="FFFFFF"/>
        <w:spacing w:before="100" w:beforeAutospacing="1" w:after="100" w:afterAutospacing="1" w:line="240" w:lineRule="auto"/>
        <w:jc w:val="center"/>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Artigo 24</w:t>
      </w:r>
    </w:p>
    <w:p w14:paraId="57F120F6" w14:textId="77777777" w:rsidR="00DA142E" w:rsidRPr="00DA142E" w:rsidRDefault="00DA142E" w:rsidP="00DA142E">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As custas judiciais e demais despesas serão de responsabilidade da parte solicitante da medida cautelar.</w:t>
      </w:r>
    </w:p>
    <w:p w14:paraId="588A65AB" w14:textId="77777777" w:rsidR="00DA142E" w:rsidRPr="00DA142E" w:rsidRDefault="00DA142E" w:rsidP="00DA142E">
      <w:pPr>
        <w:shd w:val="clear" w:color="auto" w:fill="FFFFFF"/>
        <w:spacing w:before="100" w:beforeAutospacing="1" w:after="100" w:afterAutospacing="1" w:line="240" w:lineRule="auto"/>
        <w:jc w:val="center"/>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Artigo 25</w:t>
      </w:r>
    </w:p>
    <w:p w14:paraId="506B24F7" w14:textId="77777777" w:rsidR="00DA142E" w:rsidRPr="00DA142E" w:rsidRDefault="00DA142E" w:rsidP="00DA142E">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Ficam excetuadas das obrigações estabelecidas no Artigo anterior as medidas cautelares requeridas em matéria de alimentos provisionais, localização e restituição de menores e aquelas que solicitem as pessoas que, no Estado requerente, tenham obtido o benefício da justiça gratuita.</w:t>
      </w:r>
    </w:p>
    <w:p w14:paraId="3975FB63" w14:textId="77777777" w:rsidR="00DA142E" w:rsidRPr="00DA142E" w:rsidRDefault="00DA142E" w:rsidP="00DA142E">
      <w:pPr>
        <w:shd w:val="clear" w:color="auto" w:fill="FFFFFF"/>
        <w:spacing w:before="100" w:beforeAutospacing="1" w:after="100" w:afterAutospacing="1" w:line="240" w:lineRule="auto"/>
        <w:jc w:val="center"/>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Disposições Finais</w:t>
      </w:r>
    </w:p>
    <w:p w14:paraId="7E39CEC4" w14:textId="77777777" w:rsidR="00DA142E" w:rsidRPr="00DA142E" w:rsidRDefault="00DA142E" w:rsidP="00DA142E">
      <w:pPr>
        <w:shd w:val="clear" w:color="auto" w:fill="FFFFFF"/>
        <w:spacing w:before="100" w:beforeAutospacing="1" w:after="100" w:afterAutospacing="1" w:line="240" w:lineRule="auto"/>
        <w:jc w:val="center"/>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Artigo 26</w:t>
      </w:r>
    </w:p>
    <w:p w14:paraId="0ABE3230" w14:textId="77777777" w:rsidR="00DA142E" w:rsidRPr="00DA142E" w:rsidRDefault="00DA142E" w:rsidP="00DA142E">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Este Protocolo não restringirá a aplicação de disposições mais favoráveis para a cooperação contidas em outras Convenções sobre medidas cautelares que estejam em vigor com caráter bilateral ou multilateral entre os Estados Partes.</w:t>
      </w:r>
    </w:p>
    <w:p w14:paraId="3D980E04" w14:textId="77777777" w:rsidR="00DA142E" w:rsidRPr="00DA142E" w:rsidRDefault="00DA142E" w:rsidP="00DA142E">
      <w:pPr>
        <w:shd w:val="clear" w:color="auto" w:fill="FFFFFF"/>
        <w:spacing w:before="100" w:beforeAutospacing="1" w:after="100" w:afterAutospacing="1" w:line="240" w:lineRule="auto"/>
        <w:jc w:val="center"/>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Artigo 27</w:t>
      </w:r>
    </w:p>
    <w:p w14:paraId="0D5E7A3C" w14:textId="77777777" w:rsidR="00DA142E" w:rsidRPr="00DA142E" w:rsidRDefault="00DA142E" w:rsidP="00DA142E">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lastRenderedPageBreak/>
        <w:t>As controvérsias que surgirem entre os Estados Partes em decorrência da aplicação, interpretação ou descumprimento das disposições contidas no presente Protocolo serão resolvidas mediante negociações diplomáticas diretas.</w:t>
      </w:r>
    </w:p>
    <w:p w14:paraId="7C840DE9" w14:textId="77777777" w:rsidR="00DA142E" w:rsidRPr="00DA142E" w:rsidRDefault="00DA142E" w:rsidP="00DA142E">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Se, mediante tais negociações, não se alcançar acordo ou se a controvérsia só for solucionada parcialmente, aplicar-se-ão os procedimentos previstos no Sistema de Solução de Controvérsias vigente entre os Estados Partes do Tratado de Assunção.</w:t>
      </w:r>
    </w:p>
    <w:p w14:paraId="711693BC" w14:textId="77777777" w:rsidR="00DA142E" w:rsidRPr="00DA142E" w:rsidRDefault="00DA142E" w:rsidP="00DA142E">
      <w:pPr>
        <w:shd w:val="clear" w:color="auto" w:fill="FFFFFF"/>
        <w:spacing w:before="100" w:beforeAutospacing="1" w:after="100" w:afterAutospacing="1" w:line="240" w:lineRule="auto"/>
        <w:jc w:val="center"/>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Artigo 28</w:t>
      </w:r>
    </w:p>
    <w:p w14:paraId="0A2E8950" w14:textId="77777777" w:rsidR="00DA142E" w:rsidRPr="00DA142E" w:rsidRDefault="00DA142E" w:rsidP="00DA142E">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Os Estados Partes ao depositar o instrumento de ratificação ao presente Protocolo comunicarão a designação da Autoridade Central ao Governo depositário, o qual dará conhecimento aos demais Estados Partes.</w:t>
      </w:r>
    </w:p>
    <w:p w14:paraId="365678D6" w14:textId="77777777" w:rsidR="00DA142E" w:rsidRPr="00DA142E" w:rsidRDefault="00DA142E" w:rsidP="00DA142E">
      <w:pPr>
        <w:shd w:val="clear" w:color="auto" w:fill="FFFFFF"/>
        <w:spacing w:before="100" w:beforeAutospacing="1" w:after="100" w:afterAutospacing="1" w:line="240" w:lineRule="auto"/>
        <w:jc w:val="center"/>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Artigo 29</w:t>
      </w:r>
    </w:p>
    <w:p w14:paraId="2E667B1E" w14:textId="77777777" w:rsidR="00DA142E" w:rsidRPr="00DA142E" w:rsidRDefault="00DA142E" w:rsidP="00DA142E">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O presente Protocolo, parte integrante do Tratado de Assunção, será submetido aos procedimentos constitucionais de aprovação de cada Estado Parte e entrará em vigor 30 (trinta) dias após o depósito do segundo instrumento de ratificação, com relação aos dois primeiros Estados Partes que o ratifiquem.</w:t>
      </w:r>
    </w:p>
    <w:p w14:paraId="2C8DEB6B" w14:textId="77777777" w:rsidR="00DA142E" w:rsidRPr="00DA142E" w:rsidRDefault="00DA142E" w:rsidP="00DA142E">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Para os demais signatários, entrará em vigor no trigésimo dia posterior ao depósito do respectivo instrumento de ratificação.</w:t>
      </w:r>
    </w:p>
    <w:p w14:paraId="5B8D2037" w14:textId="77777777" w:rsidR="00DA142E" w:rsidRPr="00DA142E" w:rsidRDefault="00DA142E" w:rsidP="00DA142E">
      <w:pPr>
        <w:shd w:val="clear" w:color="auto" w:fill="FFFFFF"/>
        <w:spacing w:before="100" w:beforeAutospacing="1" w:after="100" w:afterAutospacing="1" w:line="240" w:lineRule="auto"/>
        <w:jc w:val="center"/>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Artigo 30</w:t>
      </w:r>
    </w:p>
    <w:p w14:paraId="5019CE99" w14:textId="77777777" w:rsidR="00DA142E" w:rsidRPr="00DA142E" w:rsidRDefault="00DA142E" w:rsidP="00DA142E">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A adesão por parte de um Estado ao Tratado de Assunção implicará de pleno direito a adesão ao presente Protocolo.</w:t>
      </w:r>
    </w:p>
    <w:p w14:paraId="09179DA6" w14:textId="77777777" w:rsidR="00DA142E" w:rsidRPr="00DA142E" w:rsidRDefault="00DA142E" w:rsidP="00DA142E">
      <w:pPr>
        <w:shd w:val="clear" w:color="auto" w:fill="FFFFFF"/>
        <w:spacing w:before="100" w:beforeAutospacing="1" w:after="100" w:afterAutospacing="1" w:line="240" w:lineRule="auto"/>
        <w:jc w:val="center"/>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Artigo 31</w:t>
      </w:r>
    </w:p>
    <w:p w14:paraId="6A07A984" w14:textId="77777777" w:rsidR="00DA142E" w:rsidRPr="00DA142E" w:rsidRDefault="00DA142E" w:rsidP="00DA142E">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O Governo da República do Paraguai será o depositário do presente Protocolo e dos instrumentos de ratificação e enviará cópias devidamente autenticadas dos mesmos aos Governos dos demais Estados Partes.</w:t>
      </w:r>
    </w:p>
    <w:p w14:paraId="42FF2058" w14:textId="77777777" w:rsidR="00DA142E" w:rsidRPr="00DA142E" w:rsidRDefault="00DA142E" w:rsidP="00DA142E">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Outrossim, o Governo da República do Paraguai notificará aos Governos dos demais Estados Partes da data de entrada em vigor do presente Protocolo e a data do depósito dos instrumentos de ratificação.</w:t>
      </w:r>
    </w:p>
    <w:p w14:paraId="50889F51" w14:textId="77777777" w:rsidR="00DA142E" w:rsidRPr="00DA142E" w:rsidRDefault="00DA142E" w:rsidP="00DA142E">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Feito em Ouro Preto, aos 16 dias do mês de dezembro de 1994, em um original nos idiomas português e espanhol, sendo ambos os mesmos textos igualmente autênticos.</w:t>
      </w:r>
    </w:p>
    <w:p w14:paraId="2454CDFB" w14:textId="77777777" w:rsidR="00DA142E" w:rsidRPr="00DA142E" w:rsidRDefault="00DA142E" w:rsidP="00DA142E">
      <w:pPr>
        <w:spacing w:before="100" w:beforeAutospacing="1" w:after="100" w:afterAutospacing="1" w:line="240" w:lineRule="auto"/>
        <w:rPr>
          <w:rFonts w:ascii="Book Antiqua" w:eastAsia="Times New Roman" w:hAnsi="Book Antiqua" w:cs="Times New Roman"/>
          <w:sz w:val="19"/>
          <w:szCs w:val="19"/>
          <w:lang w:eastAsia="pt-BR"/>
        </w:rPr>
      </w:pPr>
    </w:p>
    <w:p w14:paraId="646ECAB5" w14:textId="77777777" w:rsidR="00DA142E" w:rsidRPr="00DA142E" w:rsidRDefault="00DA142E" w:rsidP="00DA142E">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Este texto não substitui o original publicado no Diário Oficial da União - Seção 1 de 16/06/1998</w:t>
      </w:r>
    </w:p>
    <w:p w14:paraId="09636842" w14:textId="77777777" w:rsidR="00DA142E" w:rsidRPr="00DA142E" w:rsidRDefault="00DA142E" w:rsidP="00DA142E">
      <w:pPr>
        <w:spacing w:before="100" w:beforeAutospacing="1" w:after="100" w:afterAutospacing="1" w:line="240" w:lineRule="auto"/>
        <w:rPr>
          <w:rFonts w:ascii="Book Antiqua" w:eastAsia="Times New Roman" w:hAnsi="Book Antiqua" w:cs="Times New Roman"/>
          <w:sz w:val="19"/>
          <w:szCs w:val="19"/>
          <w:lang w:eastAsia="pt-BR"/>
        </w:rPr>
      </w:pPr>
      <w:r w:rsidRPr="00DA142E">
        <w:rPr>
          <w:rFonts w:ascii="Book Antiqua" w:eastAsia="Times New Roman" w:hAnsi="Book Antiqua" w:cs="Open Sans"/>
          <w:color w:val="212529"/>
          <w:sz w:val="19"/>
          <w:szCs w:val="19"/>
          <w:lang w:eastAsia="pt-BR"/>
        </w:rPr>
        <w:br/>
      </w:r>
    </w:p>
    <w:p w14:paraId="45A37209" w14:textId="77777777" w:rsidR="00DA142E" w:rsidRPr="00DA142E" w:rsidRDefault="00DA142E" w:rsidP="00DA142E">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DA142E">
        <w:rPr>
          <w:rFonts w:ascii="Book Antiqua" w:eastAsia="Times New Roman" w:hAnsi="Book Antiqua" w:cs="Open Sans"/>
          <w:b/>
          <w:bCs/>
          <w:color w:val="212529"/>
          <w:sz w:val="19"/>
          <w:szCs w:val="19"/>
          <w:lang w:eastAsia="pt-BR"/>
        </w:rPr>
        <w:t>Publicação:</w:t>
      </w:r>
    </w:p>
    <w:p w14:paraId="2A5A96BE" w14:textId="77777777" w:rsidR="00DA142E" w:rsidRPr="00DA142E" w:rsidRDefault="00DA142E" w:rsidP="00DA142E">
      <w:pPr>
        <w:numPr>
          <w:ilvl w:val="0"/>
          <w:numId w:val="1"/>
        </w:num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DA142E">
        <w:rPr>
          <w:rFonts w:ascii="Book Antiqua" w:eastAsia="Times New Roman" w:hAnsi="Book Antiqua" w:cs="Open Sans"/>
          <w:color w:val="212529"/>
          <w:sz w:val="19"/>
          <w:szCs w:val="19"/>
          <w:lang w:eastAsia="pt-BR"/>
        </w:rPr>
        <w:t>Diário Oficial da União - Seção 1 - 16/6/1998, Página 1 (Publicação Original)</w:t>
      </w:r>
    </w:p>
    <w:p w14:paraId="3584A592" w14:textId="77777777" w:rsidR="00D02BC5" w:rsidRPr="00DA142E" w:rsidRDefault="00D02BC5" w:rsidP="00DA142E">
      <w:pPr>
        <w:spacing w:before="100" w:beforeAutospacing="1" w:after="100" w:afterAutospacing="1" w:line="240" w:lineRule="auto"/>
        <w:rPr>
          <w:rFonts w:ascii="Book Antiqua" w:hAnsi="Book Antiqua"/>
          <w:sz w:val="19"/>
          <w:szCs w:val="19"/>
        </w:rPr>
      </w:pPr>
    </w:p>
    <w:sectPr w:rsidR="00D02BC5" w:rsidRPr="00DA142E" w:rsidSect="003C7D9F">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6A50FB"/>
    <w:multiLevelType w:val="multilevel"/>
    <w:tmpl w:val="D238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6026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BC5"/>
    <w:rsid w:val="003C7D9F"/>
    <w:rsid w:val="008B78D2"/>
    <w:rsid w:val="00D02BC5"/>
    <w:rsid w:val="00DA142E"/>
    <w:rsid w:val="00DC71B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65ECA"/>
  <w15:chartTrackingRefBased/>
  <w15:docId w15:val="{87DC72B8-FF5A-4C3D-91A7-91075E97D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DA1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7708682">
      <w:bodyDiv w:val="1"/>
      <w:marLeft w:val="0"/>
      <w:marRight w:val="0"/>
      <w:marTop w:val="0"/>
      <w:marBottom w:val="0"/>
      <w:divBdr>
        <w:top w:val="none" w:sz="0" w:space="0" w:color="auto"/>
        <w:left w:val="none" w:sz="0" w:space="0" w:color="auto"/>
        <w:bottom w:val="none" w:sz="0" w:space="0" w:color="auto"/>
        <w:right w:val="none" w:sz="0" w:space="0" w:color="auto"/>
      </w:divBdr>
      <w:divsChild>
        <w:div w:id="1162232841">
          <w:marLeft w:val="0"/>
          <w:marRight w:val="0"/>
          <w:marTop w:val="0"/>
          <w:marBottom w:val="0"/>
          <w:divBdr>
            <w:top w:val="none" w:sz="0" w:space="0" w:color="auto"/>
            <w:left w:val="none" w:sz="0" w:space="0" w:color="auto"/>
            <w:bottom w:val="none" w:sz="0" w:space="0" w:color="auto"/>
            <w:right w:val="none" w:sz="0" w:space="0" w:color="auto"/>
          </w:divBdr>
        </w:div>
        <w:div w:id="5527389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1928</Words>
  <Characters>10413</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3</cp:revision>
  <dcterms:created xsi:type="dcterms:W3CDTF">2021-07-31T16:07:00Z</dcterms:created>
  <dcterms:modified xsi:type="dcterms:W3CDTF">2024-02-10T19:48:00Z</dcterms:modified>
</cp:coreProperties>
</file>