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ED5F8F" w14:textId="23AF9BF1" w:rsidR="00E660D1" w:rsidRPr="00E660D1" w:rsidRDefault="00E660D1" w:rsidP="00E660D1">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E660D1">
        <w:rPr>
          <w:rFonts w:ascii="Book Antiqua" w:eastAsia="Times New Roman" w:hAnsi="Book Antiqua" w:cs="Arial"/>
          <w:b/>
          <w:bCs/>
          <w:color w:val="FF0000"/>
          <w:sz w:val="19"/>
          <w:szCs w:val="19"/>
          <w:lang w:eastAsia="pt-BR"/>
        </w:rPr>
        <w:t xml:space="preserve">(Atualização em </w:t>
      </w:r>
      <w:r w:rsidR="00711F15">
        <w:rPr>
          <w:rFonts w:ascii="Book Antiqua" w:eastAsia="Times New Roman" w:hAnsi="Book Antiqua" w:cs="Arial"/>
          <w:b/>
          <w:bCs/>
          <w:color w:val="FF0000"/>
          <w:sz w:val="19"/>
          <w:szCs w:val="19"/>
          <w:lang w:eastAsia="pt-BR"/>
        </w:rPr>
        <w:t>16/01/2024</w:t>
      </w:r>
      <w:r w:rsidRPr="00E660D1">
        <w:rPr>
          <w:rFonts w:ascii="Book Antiqua" w:eastAsia="Times New Roman" w:hAnsi="Book Antiqua" w:cs="Arial"/>
          <w:b/>
          <w:bCs/>
          <w:color w:val="FF0000"/>
          <w:sz w:val="19"/>
          <w:szCs w:val="19"/>
          <w:lang w:eastAsia="pt-BR"/>
        </w:rPr>
        <w:t>: questões de concurso)</w:t>
      </w:r>
    </w:p>
    <w:p w14:paraId="7DF4E454" w14:textId="3A9AFD1F" w:rsidR="00E660D1" w:rsidRPr="00E660D1" w:rsidRDefault="00000000" w:rsidP="00E660D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00E660D1" w:rsidRPr="00E660D1">
          <w:rPr>
            <w:rFonts w:ascii="Book Antiqua" w:eastAsia="Times New Roman" w:hAnsi="Book Antiqua" w:cs="Arial"/>
            <w:b/>
            <w:bCs/>
            <w:color w:val="0000FF"/>
            <w:sz w:val="19"/>
            <w:szCs w:val="19"/>
            <w:u w:val="single"/>
            <w:lang w:eastAsia="pt-BR"/>
          </w:rPr>
          <w:t>DECRETO N</w:t>
        </w:r>
        <w:r w:rsidR="00E660D1" w:rsidRPr="00E660D1">
          <w:rPr>
            <w:rFonts w:ascii="Book Antiqua" w:eastAsia="Times New Roman" w:hAnsi="Book Antiqua" w:cs="Arial"/>
            <w:b/>
            <w:bCs/>
            <w:color w:val="0000FF"/>
            <w:sz w:val="19"/>
            <w:szCs w:val="19"/>
            <w:u w:val="single"/>
            <w:vertAlign w:val="superscript"/>
            <w:lang w:eastAsia="pt-BR"/>
          </w:rPr>
          <w:t>o</w:t>
        </w:r>
        <w:r w:rsidR="00E660D1" w:rsidRPr="00E660D1">
          <w:rPr>
            <w:rFonts w:ascii="Book Antiqua" w:eastAsia="Times New Roman" w:hAnsi="Book Antiqua" w:cs="Arial"/>
            <w:b/>
            <w:bCs/>
            <w:color w:val="0000FF"/>
            <w:sz w:val="19"/>
            <w:szCs w:val="19"/>
            <w:u w:val="single"/>
            <w:lang w:eastAsia="pt-BR"/>
          </w:rPr>
          <w:t> 70.946, DE 7 DE AGOSTO DE 1972.</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E660D1" w:rsidRPr="00E660D1" w14:paraId="3ED8A29A" w14:textId="77777777" w:rsidTr="00E660D1">
        <w:trPr>
          <w:tblCellSpacing w:w="0" w:type="dxa"/>
        </w:trPr>
        <w:tc>
          <w:tcPr>
            <w:tcW w:w="1251" w:type="pct"/>
            <w:vAlign w:val="center"/>
            <w:hideMark/>
          </w:tcPr>
          <w:p w14:paraId="36E85969" w14:textId="77777777" w:rsidR="00E660D1" w:rsidRPr="00E660D1" w:rsidRDefault="00E660D1" w:rsidP="00E660D1">
            <w:pPr>
              <w:spacing w:before="100" w:beforeAutospacing="1" w:after="100" w:afterAutospacing="1" w:line="240" w:lineRule="auto"/>
              <w:rPr>
                <w:rFonts w:ascii="Book Antiqua" w:eastAsia="Times New Roman" w:hAnsi="Book Antiqua" w:cs="Times New Roman"/>
                <w:sz w:val="18"/>
                <w:szCs w:val="18"/>
                <w:lang w:eastAsia="pt-BR"/>
              </w:rPr>
            </w:pPr>
            <w:r w:rsidRPr="00E660D1">
              <w:rPr>
                <w:rFonts w:ascii="Book Antiqua" w:eastAsia="Times New Roman" w:hAnsi="Book Antiqua" w:cs="Times New Roman"/>
                <w:sz w:val="18"/>
                <w:szCs w:val="18"/>
                <w:lang w:eastAsia="pt-BR"/>
              </w:rPr>
              <w:t> </w:t>
            </w:r>
          </w:p>
        </w:tc>
        <w:tc>
          <w:tcPr>
            <w:tcW w:w="3749" w:type="pct"/>
            <w:vAlign w:val="center"/>
            <w:hideMark/>
          </w:tcPr>
          <w:p w14:paraId="0ABAE465" w14:textId="77777777" w:rsidR="00E660D1" w:rsidRPr="00E660D1" w:rsidRDefault="00E660D1" w:rsidP="00E660D1">
            <w:pPr>
              <w:spacing w:before="100" w:beforeAutospacing="1" w:after="100" w:afterAutospacing="1" w:line="240" w:lineRule="auto"/>
              <w:jc w:val="both"/>
              <w:rPr>
                <w:rFonts w:ascii="Book Antiqua" w:eastAsia="Times New Roman" w:hAnsi="Book Antiqua" w:cs="Times New Roman"/>
                <w:sz w:val="18"/>
                <w:szCs w:val="18"/>
                <w:lang w:eastAsia="pt-BR"/>
              </w:rPr>
            </w:pPr>
            <w:r w:rsidRPr="00E660D1">
              <w:rPr>
                <w:rFonts w:ascii="Book Antiqua" w:eastAsia="Times New Roman" w:hAnsi="Book Antiqua" w:cs="Arial"/>
                <w:color w:val="800000"/>
                <w:sz w:val="18"/>
                <w:szCs w:val="18"/>
                <w:lang w:eastAsia="pt-BR"/>
              </w:rPr>
              <w:t>Promulga o Protocolo sobre o Estatuto dos Refugiados.</w:t>
            </w:r>
          </w:p>
        </w:tc>
      </w:tr>
    </w:tbl>
    <w:p w14:paraId="17E2B25C" w14:textId="77777777" w:rsidR="00E660D1" w:rsidRPr="00E660D1" w:rsidRDefault="00E660D1" w:rsidP="00E660D1">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E660D1">
        <w:rPr>
          <w:rFonts w:ascii="Book Antiqua" w:eastAsia="Times New Roman" w:hAnsi="Book Antiqua" w:cs="Arial"/>
          <w:b/>
          <w:bCs/>
          <w:color w:val="000000"/>
          <w:sz w:val="19"/>
          <w:szCs w:val="19"/>
          <w:lang w:eastAsia="pt-BR"/>
        </w:rPr>
        <w:t>O PRESIDENTE DA REPÚBLICA</w:t>
      </w:r>
      <w:r w:rsidRPr="00E660D1">
        <w:rPr>
          <w:rFonts w:ascii="Book Antiqua" w:eastAsia="Times New Roman" w:hAnsi="Book Antiqua" w:cs="Arial"/>
          <w:color w:val="000000"/>
          <w:sz w:val="19"/>
          <w:szCs w:val="19"/>
          <w:lang w:eastAsia="pt-BR"/>
        </w:rPr>
        <w:t xml:space="preserve">, havendo sido aprovado, pelo Decreto Legislativo nº 93, de 30 de </w:t>
      </w:r>
      <w:proofErr w:type="gramStart"/>
      <w:r w:rsidRPr="00E660D1">
        <w:rPr>
          <w:rFonts w:ascii="Book Antiqua" w:eastAsia="Times New Roman" w:hAnsi="Book Antiqua" w:cs="Arial"/>
          <w:color w:val="000000"/>
          <w:sz w:val="19"/>
          <w:szCs w:val="19"/>
          <w:lang w:eastAsia="pt-BR"/>
        </w:rPr>
        <w:t>Novembro</w:t>
      </w:r>
      <w:proofErr w:type="gramEnd"/>
      <w:r w:rsidRPr="00E660D1">
        <w:rPr>
          <w:rFonts w:ascii="Book Antiqua" w:eastAsia="Times New Roman" w:hAnsi="Book Antiqua" w:cs="Arial"/>
          <w:color w:val="000000"/>
          <w:sz w:val="19"/>
          <w:szCs w:val="19"/>
          <w:lang w:eastAsia="pt-BR"/>
        </w:rPr>
        <w:t xml:space="preserve"> de 1971, o Protocolo sobre Estatuto dos Refugiados, concluídos em Nova York, a 31 de Janeiro de 1967;</w:t>
      </w:r>
    </w:p>
    <w:p w14:paraId="6EE120AD" w14:textId="77777777" w:rsidR="00E660D1" w:rsidRPr="00E660D1" w:rsidRDefault="00E660D1" w:rsidP="00E660D1">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E660D1">
        <w:rPr>
          <w:rFonts w:ascii="Book Antiqua" w:eastAsia="Times New Roman" w:hAnsi="Book Antiqua" w:cs="Arial"/>
          <w:color w:val="000000"/>
          <w:sz w:val="19"/>
          <w:szCs w:val="19"/>
          <w:lang w:eastAsia="pt-BR"/>
        </w:rPr>
        <w:t>Havendo sido depositado, pelo Brasil, um Instrumento de Adesão Junto ao Secretariado das Nações Unidas em 7 de abril de 1972;</w:t>
      </w:r>
    </w:p>
    <w:p w14:paraId="4DAF81F6" w14:textId="77777777" w:rsidR="00E660D1" w:rsidRPr="00E660D1" w:rsidRDefault="00E660D1" w:rsidP="00E660D1">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E660D1">
        <w:rPr>
          <w:rFonts w:ascii="Book Antiqua" w:eastAsia="Times New Roman" w:hAnsi="Book Antiqua" w:cs="Arial"/>
          <w:color w:val="000000"/>
          <w:sz w:val="19"/>
          <w:szCs w:val="19"/>
          <w:lang w:eastAsia="pt-BR"/>
        </w:rPr>
        <w:t>E havendo o referido Protocolo, em conformidade com o seu artigo VIII, parágrafo 2, entrado em vigor, para o Brasil, a 7 de abril de 1972.</w:t>
      </w:r>
    </w:p>
    <w:p w14:paraId="6119909C" w14:textId="77777777" w:rsidR="00E660D1" w:rsidRPr="00E660D1" w:rsidRDefault="00E660D1" w:rsidP="00E660D1">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E660D1">
        <w:rPr>
          <w:rFonts w:ascii="Book Antiqua" w:eastAsia="Times New Roman" w:hAnsi="Book Antiqua" w:cs="Arial"/>
          <w:color w:val="000000"/>
          <w:sz w:val="19"/>
          <w:szCs w:val="19"/>
          <w:lang w:eastAsia="pt-BR"/>
        </w:rPr>
        <w:t>Decreta que o Protocolo, apenso por cópia ao presente Decreto, seja executado e cumprido tão inteiramente como nele se contém.</w:t>
      </w:r>
    </w:p>
    <w:p w14:paraId="2CCD8D23" w14:textId="77777777" w:rsidR="00E660D1" w:rsidRPr="00E660D1" w:rsidRDefault="00E660D1" w:rsidP="00E660D1">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E660D1">
        <w:rPr>
          <w:rFonts w:ascii="Book Antiqua" w:eastAsia="Times New Roman" w:hAnsi="Book Antiqua" w:cs="Arial"/>
          <w:color w:val="000000"/>
          <w:sz w:val="19"/>
          <w:szCs w:val="19"/>
          <w:lang w:eastAsia="pt-BR"/>
        </w:rPr>
        <w:t xml:space="preserve">Brasília, 7 de </w:t>
      </w:r>
      <w:proofErr w:type="gramStart"/>
      <w:r w:rsidRPr="00E660D1">
        <w:rPr>
          <w:rFonts w:ascii="Book Antiqua" w:eastAsia="Times New Roman" w:hAnsi="Book Antiqua" w:cs="Arial"/>
          <w:color w:val="000000"/>
          <w:sz w:val="19"/>
          <w:szCs w:val="19"/>
          <w:lang w:eastAsia="pt-BR"/>
        </w:rPr>
        <w:t>Agosto</w:t>
      </w:r>
      <w:proofErr w:type="gramEnd"/>
      <w:r w:rsidRPr="00E660D1">
        <w:rPr>
          <w:rFonts w:ascii="Book Antiqua" w:eastAsia="Times New Roman" w:hAnsi="Book Antiqua" w:cs="Arial"/>
          <w:color w:val="000000"/>
          <w:sz w:val="19"/>
          <w:szCs w:val="19"/>
          <w:lang w:eastAsia="pt-BR"/>
        </w:rPr>
        <w:t xml:space="preserve"> de 1972; 151º da Independência e 84º da República.</w:t>
      </w:r>
    </w:p>
    <w:p w14:paraId="64AC30BC" w14:textId="77777777" w:rsidR="00E660D1" w:rsidRPr="00E660D1" w:rsidRDefault="00E660D1" w:rsidP="00E660D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660D1">
        <w:rPr>
          <w:rFonts w:ascii="Book Antiqua" w:eastAsia="Times New Roman" w:hAnsi="Book Antiqua" w:cs="Arial"/>
          <w:caps/>
          <w:color w:val="000000"/>
          <w:sz w:val="19"/>
          <w:szCs w:val="19"/>
          <w:lang w:eastAsia="pt-BR"/>
        </w:rPr>
        <w:t>EMÍLIO G. MÉDICI</w:t>
      </w:r>
    </w:p>
    <w:p w14:paraId="3CD67EE7" w14:textId="77777777" w:rsidR="00E660D1" w:rsidRPr="00E660D1" w:rsidRDefault="00E660D1" w:rsidP="00E660D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660D1">
        <w:rPr>
          <w:rFonts w:ascii="Book Antiqua" w:eastAsia="Times New Roman" w:hAnsi="Book Antiqua" w:cs="Arial"/>
          <w:i/>
          <w:iCs/>
          <w:color w:val="000000"/>
          <w:sz w:val="19"/>
          <w:szCs w:val="19"/>
          <w:lang w:eastAsia="pt-BR"/>
        </w:rPr>
        <w:t>Mário Gibson Barboza</w:t>
      </w:r>
    </w:p>
    <w:p w14:paraId="0BCF3F42" w14:textId="77777777" w:rsidR="00E660D1" w:rsidRPr="00E660D1" w:rsidRDefault="00E660D1" w:rsidP="00E660D1">
      <w:pPr>
        <w:spacing w:before="100" w:beforeAutospacing="1" w:after="100" w:afterAutospacing="1" w:line="240" w:lineRule="auto"/>
        <w:rPr>
          <w:rFonts w:ascii="Book Antiqua" w:eastAsia="Times New Roman" w:hAnsi="Book Antiqua" w:cs="Times New Roman"/>
          <w:color w:val="000000"/>
          <w:sz w:val="19"/>
          <w:szCs w:val="19"/>
          <w:lang w:eastAsia="pt-BR"/>
        </w:rPr>
      </w:pPr>
      <w:r w:rsidRPr="00E660D1">
        <w:rPr>
          <w:rFonts w:ascii="Book Antiqua" w:eastAsia="Times New Roman" w:hAnsi="Book Antiqua" w:cs="Arial"/>
          <w:color w:val="FF0000"/>
          <w:sz w:val="19"/>
          <w:szCs w:val="19"/>
          <w:lang w:eastAsia="pt-BR"/>
        </w:rPr>
        <w:t>Este texto não substitui o publicado no DOU de 8.8.1972</w:t>
      </w:r>
    </w:p>
    <w:p w14:paraId="28BA8A90" w14:textId="77777777" w:rsidR="00E660D1" w:rsidRPr="00E660D1" w:rsidRDefault="00E660D1" w:rsidP="00E660D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660D1">
        <w:rPr>
          <w:rFonts w:ascii="Book Antiqua" w:eastAsia="Times New Roman" w:hAnsi="Book Antiqua" w:cs="Arial"/>
          <w:b/>
          <w:bCs/>
          <w:color w:val="000000"/>
          <w:sz w:val="19"/>
          <w:szCs w:val="19"/>
          <w:lang w:eastAsia="pt-BR"/>
        </w:rPr>
        <w:t>PROTOCOLO SOBRE O ESTATUTO DOS REFUGIADOS</w:t>
      </w:r>
    </w:p>
    <w:p w14:paraId="17628A03" w14:textId="77777777" w:rsidR="00E660D1" w:rsidRPr="00E660D1" w:rsidRDefault="00E660D1" w:rsidP="00E660D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660D1">
        <w:rPr>
          <w:rFonts w:ascii="Book Antiqua" w:eastAsia="Times New Roman" w:hAnsi="Book Antiqua" w:cs="Arial"/>
          <w:color w:val="000000"/>
          <w:sz w:val="19"/>
          <w:szCs w:val="19"/>
          <w:lang w:eastAsia="pt-BR"/>
        </w:rPr>
        <w:t>O Estados partes no presente protocolo,</w:t>
      </w:r>
    </w:p>
    <w:p w14:paraId="3A554472" w14:textId="77777777" w:rsidR="00E660D1" w:rsidRPr="00E660D1" w:rsidRDefault="00E660D1" w:rsidP="00E660D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660D1">
        <w:rPr>
          <w:rFonts w:ascii="Book Antiqua" w:eastAsia="Times New Roman" w:hAnsi="Book Antiqua" w:cs="Arial"/>
          <w:color w:val="000000"/>
          <w:sz w:val="19"/>
          <w:szCs w:val="19"/>
          <w:lang w:eastAsia="pt-BR"/>
        </w:rPr>
        <w:t>Considerando que a Convenção sobre o Estatuto dos Refugiados assinada em Genebra, a 28 de julho de 1951 (doravante denominada Convenção), só se aplica às pessoas que se tornaram refugiados em decorrência dos acontecimentos ocorridos antes de 1º de janeiro de 1951.</w:t>
      </w:r>
    </w:p>
    <w:p w14:paraId="742F9B75" w14:textId="77777777" w:rsidR="00E660D1" w:rsidRPr="00E660D1" w:rsidRDefault="00E660D1" w:rsidP="00E660D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660D1">
        <w:rPr>
          <w:rFonts w:ascii="Book Antiqua" w:eastAsia="Times New Roman" w:hAnsi="Book Antiqua" w:cs="Arial"/>
          <w:color w:val="000000"/>
          <w:sz w:val="19"/>
          <w:szCs w:val="19"/>
          <w:lang w:eastAsia="pt-BR"/>
        </w:rPr>
        <w:t>Considerando que surgiram novas categorias de refugiados desde que a Convenção dói adotada e que, por isso, os citados refugiados não podem beneficiar-se da Convenção,</w:t>
      </w:r>
    </w:p>
    <w:p w14:paraId="616BD3BC" w14:textId="77777777" w:rsidR="00E660D1" w:rsidRPr="00E660D1" w:rsidRDefault="00E660D1" w:rsidP="00E660D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660D1">
        <w:rPr>
          <w:rFonts w:ascii="Book Antiqua" w:eastAsia="Times New Roman" w:hAnsi="Book Antiqua" w:cs="Arial"/>
          <w:color w:val="000000"/>
          <w:sz w:val="19"/>
          <w:szCs w:val="19"/>
          <w:lang w:eastAsia="pt-BR"/>
        </w:rPr>
        <w:t>Considerando a conveniência de que o mesmo Estatuto se aplique a todos os refugiados compreendidos na definição dada na Convenção, independentemente da data-limite de 1º de janeiro de 1951,</w:t>
      </w:r>
    </w:p>
    <w:p w14:paraId="00A6B36F" w14:textId="77777777" w:rsidR="00E660D1" w:rsidRPr="00E660D1" w:rsidRDefault="00E660D1" w:rsidP="00E660D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660D1">
        <w:rPr>
          <w:rFonts w:ascii="Book Antiqua" w:eastAsia="Times New Roman" w:hAnsi="Book Antiqua" w:cs="Arial"/>
          <w:color w:val="000000"/>
          <w:sz w:val="19"/>
          <w:szCs w:val="19"/>
          <w:lang w:eastAsia="pt-BR"/>
        </w:rPr>
        <w:t>Convierem no seguinte:</w:t>
      </w:r>
    </w:p>
    <w:p w14:paraId="163E5E87" w14:textId="77777777" w:rsidR="00E660D1" w:rsidRPr="00E660D1" w:rsidRDefault="00E660D1" w:rsidP="00E660D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660D1">
        <w:rPr>
          <w:rFonts w:ascii="Book Antiqua" w:eastAsia="Times New Roman" w:hAnsi="Book Antiqua" w:cs="Arial"/>
          <w:b/>
          <w:bCs/>
          <w:color w:val="000000"/>
          <w:sz w:val="19"/>
          <w:szCs w:val="19"/>
          <w:highlight w:val="magenta"/>
          <w:lang w:eastAsia="pt-BR"/>
        </w:rPr>
        <w:t>ARTIGO I</w:t>
      </w:r>
    </w:p>
    <w:p w14:paraId="71BD132B" w14:textId="77777777" w:rsidR="00E660D1" w:rsidRPr="00E660D1" w:rsidRDefault="00E660D1" w:rsidP="00E660D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660D1">
        <w:rPr>
          <w:rFonts w:ascii="Book Antiqua" w:eastAsia="Times New Roman" w:hAnsi="Book Antiqua" w:cs="Arial"/>
          <w:b/>
          <w:bCs/>
          <w:color w:val="000000"/>
          <w:sz w:val="19"/>
          <w:szCs w:val="19"/>
          <w:lang w:eastAsia="pt-BR"/>
        </w:rPr>
        <w:t>Disposição Geral</w:t>
      </w:r>
    </w:p>
    <w:p w14:paraId="7D9551D0" w14:textId="2B5A5989" w:rsidR="00E660D1" w:rsidRPr="00E660D1" w:rsidRDefault="00E660D1" w:rsidP="00E660D1">
      <w:pPr>
        <w:spacing w:before="100" w:beforeAutospacing="1" w:after="100" w:afterAutospacing="1" w:line="240" w:lineRule="auto"/>
        <w:ind w:firstLine="525"/>
        <w:jc w:val="both"/>
        <w:rPr>
          <w:rFonts w:ascii="Book Antiqua" w:eastAsia="Times New Roman" w:hAnsi="Book Antiqua" w:cs="Times New Roman"/>
          <w:b/>
          <w:bCs/>
          <w:color w:val="000000"/>
          <w:sz w:val="19"/>
          <w:szCs w:val="19"/>
          <w:u w:val="single"/>
          <w:lang w:eastAsia="pt-BR"/>
        </w:rPr>
      </w:pPr>
      <w:r w:rsidRPr="00E660D1">
        <w:rPr>
          <w:rFonts w:ascii="Book Antiqua" w:eastAsia="Times New Roman" w:hAnsi="Book Antiqua" w:cs="Arial"/>
          <w:b/>
          <w:bCs/>
          <w:color w:val="000000"/>
          <w:sz w:val="19"/>
          <w:szCs w:val="19"/>
          <w:highlight w:val="magenta"/>
          <w:lang w:eastAsia="pt-BR"/>
        </w:rPr>
        <w:t>1.</w:t>
      </w:r>
      <w:r w:rsidRPr="00E660D1">
        <w:rPr>
          <w:rFonts w:ascii="Book Antiqua" w:eastAsia="Times New Roman" w:hAnsi="Book Antiqua" w:cs="Arial"/>
          <w:color w:val="000000"/>
          <w:sz w:val="19"/>
          <w:szCs w:val="19"/>
          <w:lang w:eastAsia="pt-BR"/>
        </w:rPr>
        <w:t xml:space="preserve"> </w:t>
      </w:r>
      <w:r w:rsidRPr="000A1661">
        <w:rPr>
          <w:rFonts w:ascii="Book Antiqua" w:eastAsia="Times New Roman" w:hAnsi="Book Antiqua" w:cs="Arial"/>
          <w:b/>
          <w:bCs/>
          <w:color w:val="000000"/>
          <w:sz w:val="19"/>
          <w:szCs w:val="19"/>
          <w:lang w:eastAsia="pt-BR"/>
        </w:rPr>
        <w:t>Os Estados partes no presente Protocolo comprometer-se-ão a aplicar os artigos 2 a 34 inclusive da Convenção aos refugiados, definidos a seguir</w:t>
      </w:r>
      <w:r w:rsidRPr="000A1661">
        <w:rPr>
          <w:rFonts w:ascii="Book Antiqua" w:eastAsia="Times New Roman" w:hAnsi="Book Antiqua" w:cs="Arial"/>
          <w:color w:val="000000"/>
          <w:sz w:val="18"/>
          <w:szCs w:val="18"/>
          <w:lang w:eastAsia="pt-BR"/>
        </w:rPr>
        <w:t>.</w:t>
      </w:r>
      <w:r w:rsidRPr="000A1661">
        <w:rPr>
          <w:rFonts w:ascii="Book Antiqua" w:eastAsia="Times New Roman" w:hAnsi="Book Antiqua" w:cs="Arial"/>
          <w:color w:val="FF0000"/>
          <w:sz w:val="16"/>
          <w:szCs w:val="16"/>
          <w:lang w:eastAsia="pt-BR"/>
        </w:rPr>
        <w:t xml:space="preserve"> </w:t>
      </w:r>
      <w:r w:rsidRPr="000A1661">
        <w:rPr>
          <w:rFonts w:ascii="Book Antiqua" w:eastAsia="Times New Roman" w:hAnsi="Book Antiqua" w:cs="Arial"/>
          <w:b/>
          <w:bCs/>
          <w:color w:val="FF0000"/>
          <w:sz w:val="16"/>
          <w:szCs w:val="16"/>
          <w:u w:val="single"/>
          <w:lang w:eastAsia="pt-BR"/>
        </w:rPr>
        <w:t>(DPERO-2017)</w:t>
      </w:r>
    </w:p>
    <w:p w14:paraId="6470A474" w14:textId="32AD14FA" w:rsidR="00E660D1" w:rsidRPr="00E660D1" w:rsidRDefault="00E660D1" w:rsidP="00E660D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11F15">
        <w:rPr>
          <w:rFonts w:ascii="Book Antiqua" w:eastAsia="Times New Roman" w:hAnsi="Book Antiqua" w:cs="Arial"/>
          <w:b/>
          <w:bCs/>
          <w:color w:val="000000"/>
          <w:sz w:val="19"/>
          <w:szCs w:val="19"/>
          <w:highlight w:val="magenta"/>
          <w:lang w:eastAsia="pt-BR"/>
        </w:rPr>
        <w:t>2</w:t>
      </w:r>
      <w:r w:rsidRPr="00711F15">
        <w:rPr>
          <w:rFonts w:ascii="Book Antiqua" w:eastAsia="Times New Roman" w:hAnsi="Book Antiqua" w:cs="Arial"/>
          <w:b/>
          <w:bCs/>
          <w:color w:val="000000"/>
          <w:sz w:val="19"/>
          <w:szCs w:val="19"/>
          <w:lang w:eastAsia="pt-BR"/>
        </w:rPr>
        <w:t xml:space="preserve">. Para os fins do presente Protocolo o termo "refugiados" salvo no que diz respeito à aplicação do parágrafo 3 do presente artigo, significa qualquer pessoa que se enquadre na definição dada no artigo primeiro da Convenção, como se as palavras "em decorrência dos acontecimentos ocorridos antes de 1º de janeiro de 1951 e... "e as palavras "como </w:t>
      </w:r>
      <w:proofErr w:type="spellStart"/>
      <w:r w:rsidRPr="00711F15">
        <w:rPr>
          <w:rFonts w:ascii="Book Antiqua" w:eastAsia="Times New Roman" w:hAnsi="Book Antiqua" w:cs="Arial"/>
          <w:b/>
          <w:bCs/>
          <w:color w:val="000000"/>
          <w:sz w:val="19"/>
          <w:szCs w:val="19"/>
          <w:lang w:eastAsia="pt-BR"/>
        </w:rPr>
        <w:t>conseqüência</w:t>
      </w:r>
      <w:proofErr w:type="spellEnd"/>
      <w:r w:rsidRPr="00711F15">
        <w:rPr>
          <w:rFonts w:ascii="Book Antiqua" w:eastAsia="Times New Roman" w:hAnsi="Book Antiqua" w:cs="Arial"/>
          <w:b/>
          <w:bCs/>
          <w:color w:val="000000"/>
          <w:sz w:val="19"/>
          <w:szCs w:val="19"/>
          <w:lang w:eastAsia="pt-BR"/>
        </w:rPr>
        <w:t xml:space="preserve"> de tais acontecimentos" não figurassem no parágrafo 2 da seção A do artigo primeiro</w:t>
      </w:r>
      <w:r w:rsidRPr="00E660D1">
        <w:rPr>
          <w:rFonts w:ascii="Book Antiqua" w:eastAsia="Times New Roman" w:hAnsi="Book Antiqua" w:cs="Arial"/>
          <w:color w:val="000000"/>
          <w:sz w:val="19"/>
          <w:szCs w:val="19"/>
          <w:lang w:eastAsia="pt-BR"/>
        </w:rPr>
        <w:t>.</w:t>
      </w:r>
      <w:r w:rsidR="00711F15">
        <w:rPr>
          <w:rFonts w:ascii="Book Antiqua" w:eastAsia="Times New Roman" w:hAnsi="Book Antiqua" w:cs="Arial"/>
          <w:color w:val="000000"/>
          <w:sz w:val="19"/>
          <w:szCs w:val="19"/>
          <w:lang w:eastAsia="pt-BR"/>
        </w:rPr>
        <w:t xml:space="preserve"> </w:t>
      </w:r>
      <w:bookmarkStart w:id="0" w:name="_Hlk76566293"/>
      <w:r w:rsidR="00711F15" w:rsidRPr="00A46AB0">
        <w:rPr>
          <w:rFonts w:ascii="Book Antiqua" w:eastAsia="Times New Roman" w:hAnsi="Book Antiqua" w:cs="Arial"/>
          <w:b/>
          <w:bCs/>
          <w:color w:val="FF0000"/>
          <w:sz w:val="16"/>
          <w:szCs w:val="16"/>
          <w:u w:val="single"/>
          <w:lang w:eastAsia="pt-BR"/>
        </w:rPr>
        <w:t>(DP</w:t>
      </w:r>
      <w:r w:rsidR="00711F15">
        <w:rPr>
          <w:rFonts w:ascii="Book Antiqua" w:eastAsia="Times New Roman" w:hAnsi="Book Antiqua" w:cs="Arial"/>
          <w:b/>
          <w:bCs/>
          <w:color w:val="FF0000"/>
          <w:sz w:val="16"/>
          <w:szCs w:val="16"/>
          <w:u w:val="single"/>
          <w:lang w:eastAsia="pt-BR"/>
        </w:rPr>
        <w:t>EPI-2022</w:t>
      </w:r>
      <w:r w:rsidR="00711F15" w:rsidRPr="00A46AB0">
        <w:rPr>
          <w:rFonts w:ascii="Book Antiqua" w:eastAsia="Times New Roman" w:hAnsi="Book Antiqua" w:cs="Arial"/>
          <w:b/>
          <w:bCs/>
          <w:color w:val="FF0000"/>
          <w:sz w:val="16"/>
          <w:szCs w:val="16"/>
          <w:u w:val="single"/>
          <w:lang w:eastAsia="pt-BR"/>
        </w:rPr>
        <w:t>)</w:t>
      </w:r>
      <w:bookmarkEnd w:id="0"/>
    </w:p>
    <w:p w14:paraId="5061D4C6" w14:textId="12F9D3B5" w:rsidR="00E660D1" w:rsidRPr="00E660D1" w:rsidRDefault="00E660D1" w:rsidP="00E660D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11F15">
        <w:rPr>
          <w:rFonts w:ascii="Book Antiqua" w:eastAsia="Times New Roman" w:hAnsi="Book Antiqua" w:cs="Arial"/>
          <w:b/>
          <w:bCs/>
          <w:color w:val="000000"/>
          <w:sz w:val="19"/>
          <w:szCs w:val="19"/>
          <w:highlight w:val="magenta"/>
          <w:lang w:eastAsia="pt-BR"/>
        </w:rPr>
        <w:lastRenderedPageBreak/>
        <w:t>3</w:t>
      </w:r>
      <w:r w:rsidRPr="00711F15">
        <w:rPr>
          <w:rFonts w:ascii="Book Antiqua" w:eastAsia="Times New Roman" w:hAnsi="Book Antiqua" w:cs="Arial"/>
          <w:b/>
          <w:bCs/>
          <w:color w:val="000000"/>
          <w:sz w:val="19"/>
          <w:szCs w:val="19"/>
          <w:lang w:eastAsia="pt-BR"/>
        </w:rPr>
        <w:t>. O presente Protocolo será aplicado pelos Estados partes sem nenhuma limitação geográfica; entretanto, as declarações já feitas em virtude da alínea a do parágrafo 1º da seção B do artigo primeiro da Convenção aplicar-se-ão também, no regime do presente Protocolo, a menos que as obrigações do Estado declarante tenham sido ampliados e conformidade com o parágrafo 2 da seção B do artigo primeiro da Convenção</w:t>
      </w:r>
      <w:r w:rsidRPr="00E660D1">
        <w:rPr>
          <w:rFonts w:ascii="Book Antiqua" w:eastAsia="Times New Roman" w:hAnsi="Book Antiqua" w:cs="Arial"/>
          <w:color w:val="000000"/>
          <w:sz w:val="19"/>
          <w:szCs w:val="19"/>
          <w:lang w:eastAsia="pt-BR"/>
        </w:rPr>
        <w:t>.</w:t>
      </w:r>
      <w:r w:rsidR="00711F15">
        <w:rPr>
          <w:rFonts w:ascii="Book Antiqua" w:eastAsia="Times New Roman" w:hAnsi="Book Antiqua" w:cs="Arial"/>
          <w:color w:val="000000"/>
          <w:sz w:val="19"/>
          <w:szCs w:val="19"/>
          <w:lang w:eastAsia="pt-BR"/>
        </w:rPr>
        <w:t xml:space="preserve"> </w:t>
      </w:r>
      <w:r w:rsidR="00711F15" w:rsidRPr="00A46AB0">
        <w:rPr>
          <w:rFonts w:ascii="Book Antiqua" w:eastAsia="Times New Roman" w:hAnsi="Book Antiqua" w:cs="Arial"/>
          <w:b/>
          <w:bCs/>
          <w:color w:val="FF0000"/>
          <w:sz w:val="16"/>
          <w:szCs w:val="16"/>
          <w:u w:val="single"/>
          <w:lang w:eastAsia="pt-BR"/>
        </w:rPr>
        <w:t>(DP</w:t>
      </w:r>
      <w:r w:rsidR="00711F15">
        <w:rPr>
          <w:rFonts w:ascii="Book Antiqua" w:eastAsia="Times New Roman" w:hAnsi="Book Antiqua" w:cs="Arial"/>
          <w:b/>
          <w:bCs/>
          <w:color w:val="FF0000"/>
          <w:sz w:val="16"/>
          <w:szCs w:val="16"/>
          <w:u w:val="single"/>
          <w:lang w:eastAsia="pt-BR"/>
        </w:rPr>
        <w:t>EPI-2022</w:t>
      </w:r>
      <w:r w:rsidR="00711F15" w:rsidRPr="00A46AB0">
        <w:rPr>
          <w:rFonts w:ascii="Book Antiqua" w:eastAsia="Times New Roman" w:hAnsi="Book Antiqua" w:cs="Arial"/>
          <w:b/>
          <w:bCs/>
          <w:color w:val="FF0000"/>
          <w:sz w:val="16"/>
          <w:szCs w:val="16"/>
          <w:u w:val="single"/>
          <w:lang w:eastAsia="pt-BR"/>
        </w:rPr>
        <w:t>)</w:t>
      </w:r>
    </w:p>
    <w:p w14:paraId="542C9994" w14:textId="77777777" w:rsidR="00E660D1" w:rsidRPr="00E660D1" w:rsidRDefault="00E660D1" w:rsidP="00E660D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660D1">
        <w:rPr>
          <w:rFonts w:ascii="Book Antiqua" w:eastAsia="Times New Roman" w:hAnsi="Book Antiqua" w:cs="Arial"/>
          <w:b/>
          <w:bCs/>
          <w:color w:val="000000"/>
          <w:sz w:val="19"/>
          <w:szCs w:val="19"/>
          <w:lang w:eastAsia="pt-BR"/>
        </w:rPr>
        <w:t>ARTIGO II</w:t>
      </w:r>
    </w:p>
    <w:p w14:paraId="4E0CA0F3" w14:textId="77777777" w:rsidR="00E660D1" w:rsidRPr="00E660D1" w:rsidRDefault="00E660D1" w:rsidP="00E660D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660D1">
        <w:rPr>
          <w:rFonts w:ascii="Book Antiqua" w:eastAsia="Times New Roman" w:hAnsi="Book Antiqua" w:cs="Arial"/>
          <w:b/>
          <w:bCs/>
          <w:color w:val="000000"/>
          <w:sz w:val="19"/>
          <w:szCs w:val="19"/>
          <w:lang w:eastAsia="pt-BR"/>
        </w:rPr>
        <w:t>Cooperação das autoridades nacionais com as Nações Unidas</w:t>
      </w:r>
    </w:p>
    <w:p w14:paraId="5587707B" w14:textId="77777777" w:rsidR="00E660D1" w:rsidRPr="00E660D1" w:rsidRDefault="00E660D1" w:rsidP="00E660D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660D1">
        <w:rPr>
          <w:rFonts w:ascii="Book Antiqua" w:eastAsia="Times New Roman" w:hAnsi="Book Antiqua" w:cs="Arial"/>
          <w:color w:val="000000"/>
          <w:sz w:val="19"/>
          <w:szCs w:val="19"/>
          <w:lang w:eastAsia="pt-BR"/>
        </w:rPr>
        <w:t>1. Os Estados Partes no presente Protocolo comprometem-se a cooperar com o Alto Comissariado das Nações Unidas para os Refugiados ou qualquer outra instituição das Nações Unidas que lhe suceder, no exercício de suas funções e, especialmente, a facilitar seu trabalho de observar a aplicação das disposições do presente Protocolo.</w:t>
      </w:r>
    </w:p>
    <w:p w14:paraId="47F2EF3B" w14:textId="77777777" w:rsidR="00E660D1" w:rsidRPr="00E660D1" w:rsidRDefault="00E660D1" w:rsidP="00E660D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660D1">
        <w:rPr>
          <w:rFonts w:ascii="Book Antiqua" w:eastAsia="Times New Roman" w:hAnsi="Book Antiqua" w:cs="Arial"/>
          <w:color w:val="000000"/>
          <w:sz w:val="19"/>
          <w:szCs w:val="19"/>
          <w:lang w:eastAsia="pt-BR"/>
        </w:rPr>
        <w:t>2. A fim de permitir ao Alto Comissariado, ou a toda outra instituição das Nações Unidas que lhe suceder, apresentar relatórios aos órgãos competentes das Nações Unidas, os Estados partes no presente Protocolo comprometem-se a fornecer-lhe, na forma apropriada, as informações e os dados estatísticos solicitados sobre:</w:t>
      </w:r>
    </w:p>
    <w:p w14:paraId="4DD08E63" w14:textId="77777777" w:rsidR="00E660D1" w:rsidRPr="00E660D1" w:rsidRDefault="00E660D1" w:rsidP="00E660D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660D1">
        <w:rPr>
          <w:rFonts w:ascii="Book Antiqua" w:eastAsia="Times New Roman" w:hAnsi="Book Antiqua" w:cs="Arial"/>
          <w:color w:val="000000"/>
          <w:sz w:val="19"/>
          <w:szCs w:val="19"/>
          <w:lang w:eastAsia="pt-BR"/>
        </w:rPr>
        <w:t>a) o estatuto dos refugiados;</w:t>
      </w:r>
    </w:p>
    <w:p w14:paraId="54F351A4" w14:textId="77777777" w:rsidR="00E660D1" w:rsidRPr="00E660D1" w:rsidRDefault="00E660D1" w:rsidP="00E660D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660D1">
        <w:rPr>
          <w:rFonts w:ascii="Book Antiqua" w:eastAsia="Times New Roman" w:hAnsi="Book Antiqua" w:cs="Arial"/>
          <w:color w:val="000000"/>
          <w:sz w:val="19"/>
          <w:szCs w:val="19"/>
          <w:lang w:eastAsia="pt-BR"/>
        </w:rPr>
        <w:t>b) a execução do presente Protocolo.</w:t>
      </w:r>
    </w:p>
    <w:p w14:paraId="158FED14" w14:textId="77777777" w:rsidR="00E660D1" w:rsidRPr="00E660D1" w:rsidRDefault="00E660D1" w:rsidP="00E660D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660D1">
        <w:rPr>
          <w:rFonts w:ascii="Book Antiqua" w:eastAsia="Times New Roman" w:hAnsi="Book Antiqua" w:cs="Arial"/>
          <w:color w:val="000000"/>
          <w:sz w:val="19"/>
          <w:szCs w:val="19"/>
          <w:lang w:eastAsia="pt-BR"/>
        </w:rPr>
        <w:t>c) as leis, os regulamentos e os decretos que estão ou entrarão em vigor no que concerne os refugiados.</w:t>
      </w:r>
    </w:p>
    <w:p w14:paraId="4D86CC57" w14:textId="77777777" w:rsidR="00E660D1" w:rsidRPr="00E660D1" w:rsidRDefault="00E660D1" w:rsidP="00E660D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660D1">
        <w:rPr>
          <w:rFonts w:ascii="Book Antiqua" w:eastAsia="Times New Roman" w:hAnsi="Book Antiqua" w:cs="Arial"/>
          <w:b/>
          <w:bCs/>
          <w:color w:val="000000"/>
          <w:sz w:val="19"/>
          <w:szCs w:val="19"/>
          <w:lang w:eastAsia="pt-BR"/>
        </w:rPr>
        <w:t>ARTIGO III</w:t>
      </w:r>
    </w:p>
    <w:p w14:paraId="475A08A9" w14:textId="77777777" w:rsidR="00E660D1" w:rsidRPr="00E660D1" w:rsidRDefault="00E660D1" w:rsidP="00E660D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660D1">
        <w:rPr>
          <w:rFonts w:ascii="Book Antiqua" w:eastAsia="Times New Roman" w:hAnsi="Book Antiqua" w:cs="Arial"/>
          <w:b/>
          <w:bCs/>
          <w:color w:val="000000"/>
          <w:sz w:val="19"/>
          <w:szCs w:val="19"/>
          <w:lang w:eastAsia="pt-BR"/>
        </w:rPr>
        <w:t>Informações relativas às Leis e Regulamentos Nacionais</w:t>
      </w:r>
    </w:p>
    <w:p w14:paraId="640B1A2D" w14:textId="77777777" w:rsidR="00E660D1" w:rsidRPr="00E660D1" w:rsidRDefault="00E660D1" w:rsidP="00E660D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660D1">
        <w:rPr>
          <w:rFonts w:ascii="Book Antiqua" w:eastAsia="Times New Roman" w:hAnsi="Book Antiqua" w:cs="Arial"/>
          <w:color w:val="000000"/>
          <w:sz w:val="19"/>
          <w:szCs w:val="19"/>
          <w:lang w:eastAsia="pt-BR"/>
        </w:rPr>
        <w:t>Os Estados partes no presente Protocolo comunicarão ao Secretário Geral da Organização das Nações Unidas o texto das leis e dos regulamentos que promulgarem para assegurar a aplicação do presente Protocolo.</w:t>
      </w:r>
    </w:p>
    <w:p w14:paraId="18F827F0" w14:textId="77777777" w:rsidR="00E660D1" w:rsidRPr="00E660D1" w:rsidRDefault="00E660D1" w:rsidP="00E660D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660D1">
        <w:rPr>
          <w:rFonts w:ascii="Book Antiqua" w:eastAsia="Times New Roman" w:hAnsi="Book Antiqua" w:cs="Arial"/>
          <w:b/>
          <w:bCs/>
          <w:color w:val="000000"/>
          <w:sz w:val="19"/>
          <w:szCs w:val="19"/>
          <w:lang w:eastAsia="pt-BR"/>
        </w:rPr>
        <w:t>ARTIGO IV</w:t>
      </w:r>
    </w:p>
    <w:p w14:paraId="0320D1C5" w14:textId="77777777" w:rsidR="00E660D1" w:rsidRPr="00E660D1" w:rsidRDefault="00E660D1" w:rsidP="00E660D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660D1">
        <w:rPr>
          <w:rFonts w:ascii="Book Antiqua" w:eastAsia="Times New Roman" w:hAnsi="Book Antiqua" w:cs="Arial"/>
          <w:b/>
          <w:bCs/>
          <w:color w:val="000000"/>
          <w:sz w:val="19"/>
          <w:szCs w:val="19"/>
          <w:lang w:eastAsia="pt-BR"/>
        </w:rPr>
        <w:t>Solução das Controvérsias</w:t>
      </w:r>
    </w:p>
    <w:p w14:paraId="1D1C3328" w14:textId="77777777" w:rsidR="00E660D1" w:rsidRPr="00E660D1" w:rsidRDefault="00E660D1" w:rsidP="00E660D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660D1">
        <w:rPr>
          <w:rFonts w:ascii="Book Antiqua" w:eastAsia="Times New Roman" w:hAnsi="Book Antiqua" w:cs="Arial"/>
          <w:color w:val="000000"/>
          <w:sz w:val="19"/>
          <w:szCs w:val="19"/>
          <w:lang w:eastAsia="pt-BR"/>
        </w:rPr>
        <w:t>Toda controvérsia entre as partes no presente Protocolo relativa à sua interpretação e à sua aplicação, que não for resolvida por outros meios, será submetida à Corte Internacional de Justiça a pedido de uma das partes na controvérsia.</w:t>
      </w:r>
    </w:p>
    <w:p w14:paraId="5DE34F09" w14:textId="77777777" w:rsidR="00E660D1" w:rsidRPr="00E660D1" w:rsidRDefault="00E660D1" w:rsidP="00E660D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660D1">
        <w:rPr>
          <w:rFonts w:ascii="Book Antiqua" w:eastAsia="Times New Roman" w:hAnsi="Book Antiqua" w:cs="Arial"/>
          <w:b/>
          <w:bCs/>
          <w:color w:val="000000"/>
          <w:sz w:val="19"/>
          <w:szCs w:val="19"/>
          <w:lang w:eastAsia="pt-BR"/>
        </w:rPr>
        <w:t>ARTIGO V</w:t>
      </w:r>
    </w:p>
    <w:p w14:paraId="745C0460" w14:textId="77777777" w:rsidR="00E660D1" w:rsidRPr="00E660D1" w:rsidRDefault="00E660D1" w:rsidP="00E660D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660D1">
        <w:rPr>
          <w:rFonts w:ascii="Book Antiqua" w:eastAsia="Times New Roman" w:hAnsi="Book Antiqua" w:cs="Arial"/>
          <w:b/>
          <w:bCs/>
          <w:color w:val="000000"/>
          <w:sz w:val="19"/>
          <w:szCs w:val="19"/>
          <w:lang w:eastAsia="pt-BR"/>
        </w:rPr>
        <w:t>Adesão</w:t>
      </w:r>
    </w:p>
    <w:p w14:paraId="0920DD9A" w14:textId="77777777" w:rsidR="00E660D1" w:rsidRPr="00E660D1" w:rsidRDefault="00E660D1" w:rsidP="00E660D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660D1">
        <w:rPr>
          <w:rFonts w:ascii="Book Antiqua" w:eastAsia="Times New Roman" w:hAnsi="Book Antiqua" w:cs="Arial"/>
          <w:color w:val="000000"/>
          <w:sz w:val="19"/>
          <w:szCs w:val="19"/>
          <w:lang w:eastAsia="pt-BR"/>
        </w:rPr>
        <w:t xml:space="preserve">O presente Protocolo ficará aberto à adesão de todos os Estados partes na Convenção e qualquer outro Estado Membro da Organização das Nações Unidas ou membro de uma de suas Agências Especializadas ou de outro Estado ao qual a </w:t>
      </w:r>
      <w:proofErr w:type="spellStart"/>
      <w:r w:rsidRPr="00E660D1">
        <w:rPr>
          <w:rFonts w:ascii="Book Antiqua" w:eastAsia="Times New Roman" w:hAnsi="Book Antiqua" w:cs="Arial"/>
          <w:color w:val="000000"/>
          <w:sz w:val="19"/>
          <w:szCs w:val="19"/>
          <w:lang w:eastAsia="pt-BR"/>
        </w:rPr>
        <w:t>Assembléia</w:t>
      </w:r>
      <w:proofErr w:type="spellEnd"/>
      <w:r w:rsidRPr="00E660D1">
        <w:rPr>
          <w:rFonts w:ascii="Book Antiqua" w:eastAsia="Times New Roman" w:hAnsi="Book Antiqua" w:cs="Arial"/>
          <w:color w:val="000000"/>
          <w:sz w:val="19"/>
          <w:szCs w:val="19"/>
          <w:lang w:eastAsia="pt-BR"/>
        </w:rPr>
        <w:t xml:space="preserve"> Geral endereçar um convite para aderir ao Protocolo. A adesão far-se-á pelo depósito de um instrumento de adesão junto ao Secretário Geral da Organização das Nações Unidas.</w:t>
      </w:r>
    </w:p>
    <w:p w14:paraId="4CE200D6" w14:textId="77777777" w:rsidR="00E660D1" w:rsidRPr="00E660D1" w:rsidRDefault="00E660D1" w:rsidP="00E660D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660D1">
        <w:rPr>
          <w:rFonts w:ascii="Book Antiqua" w:eastAsia="Times New Roman" w:hAnsi="Book Antiqua" w:cs="Arial"/>
          <w:b/>
          <w:bCs/>
          <w:color w:val="000000"/>
          <w:sz w:val="19"/>
          <w:szCs w:val="19"/>
          <w:lang w:eastAsia="pt-BR"/>
        </w:rPr>
        <w:t>ARTIGO VI</w:t>
      </w:r>
    </w:p>
    <w:p w14:paraId="1546EBCF" w14:textId="77777777" w:rsidR="00E660D1" w:rsidRPr="00E660D1" w:rsidRDefault="00E660D1" w:rsidP="00E660D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660D1">
        <w:rPr>
          <w:rFonts w:ascii="Book Antiqua" w:eastAsia="Times New Roman" w:hAnsi="Book Antiqua" w:cs="Arial"/>
          <w:b/>
          <w:bCs/>
          <w:color w:val="000000"/>
          <w:sz w:val="19"/>
          <w:szCs w:val="19"/>
          <w:lang w:eastAsia="pt-BR"/>
        </w:rPr>
        <w:t>Cláusula Federal</w:t>
      </w:r>
    </w:p>
    <w:p w14:paraId="5CD12469" w14:textId="77777777" w:rsidR="00E660D1" w:rsidRPr="00E660D1" w:rsidRDefault="00E660D1" w:rsidP="00E660D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660D1">
        <w:rPr>
          <w:rFonts w:ascii="Book Antiqua" w:eastAsia="Times New Roman" w:hAnsi="Book Antiqua" w:cs="Arial"/>
          <w:color w:val="000000"/>
          <w:sz w:val="19"/>
          <w:szCs w:val="19"/>
          <w:lang w:eastAsia="pt-BR"/>
        </w:rPr>
        <w:lastRenderedPageBreak/>
        <w:t>No caso de um Estado Federal ou não-unitário, as seguintes disposições serão aplicadas:</w:t>
      </w:r>
    </w:p>
    <w:p w14:paraId="5E6EC388" w14:textId="77777777" w:rsidR="00E660D1" w:rsidRPr="00E660D1" w:rsidRDefault="00E660D1" w:rsidP="00E660D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660D1">
        <w:rPr>
          <w:rFonts w:ascii="Book Antiqua" w:eastAsia="Times New Roman" w:hAnsi="Book Antiqua" w:cs="Arial"/>
          <w:color w:val="000000"/>
          <w:sz w:val="19"/>
          <w:szCs w:val="19"/>
          <w:lang w:eastAsia="pt-BR"/>
        </w:rPr>
        <w:t>a) No que diz respeito aos artigos da Convenção que devam ser aplicados de conformidade com o parágrafo 1º do artigo primeiro do presente Protocolo e cuja execução depender da ação legislativa do poder legislativo federal, as obrigações do governo federal serão, nesta medida, as mesmas que aquelas dos Estados partes que não forem Estados federais.</w:t>
      </w:r>
    </w:p>
    <w:p w14:paraId="5A502E1E" w14:textId="77777777" w:rsidR="00E660D1" w:rsidRPr="00E660D1" w:rsidRDefault="00E660D1" w:rsidP="00E660D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660D1">
        <w:rPr>
          <w:rFonts w:ascii="Book Antiqua" w:eastAsia="Times New Roman" w:hAnsi="Book Antiqua" w:cs="Arial"/>
          <w:color w:val="000000"/>
          <w:sz w:val="19"/>
          <w:szCs w:val="19"/>
          <w:lang w:eastAsia="pt-BR"/>
        </w:rPr>
        <w:t>b) No que diz respeito aos artigos da Convenção que devam ser aplicados de conformidade com o parágrafo 1º do artigo primeiro do presente Protocolo e cuja aplicação depender da ação legislativa de cada um dos Estados, províncias, ou municípios constitutivos, que não forem, por causa do sistema constitucional da federação, obrigados a adotar medidas legislativas, o governo federal levará, o mais cedo possível e com sua opinião favorável, os referidos artigos aos conhecimento das autoridades competentes dos Estados, províncias ou municípios.</w:t>
      </w:r>
    </w:p>
    <w:p w14:paraId="51061C73" w14:textId="77777777" w:rsidR="00E660D1" w:rsidRPr="00E660D1" w:rsidRDefault="00E660D1" w:rsidP="00E660D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660D1">
        <w:rPr>
          <w:rFonts w:ascii="Book Antiqua" w:eastAsia="Times New Roman" w:hAnsi="Book Antiqua" w:cs="Arial"/>
          <w:color w:val="000000"/>
          <w:sz w:val="19"/>
          <w:szCs w:val="19"/>
          <w:lang w:eastAsia="pt-BR"/>
        </w:rPr>
        <w:t>c) Um Estado federal parte no presente Protocolo comunicará, a pedido de qualquer outro Estado parte no presente Protocolo que lhe for transmitido pelo Secretário Geral da Organização das Nações Unidas, uma exposição de sua legislação e as práticas em vigor na federação e suas unidades constitutivas no que diz respeitos a qualquer disposição da Convenção a ser aplicada de conformidade com o disposto no parágrafo 1º do artigo primeiro do presente Protocolo indicando em que medida, por ação legislativa ou de outra espécie foi efetivada tal disposição.</w:t>
      </w:r>
    </w:p>
    <w:p w14:paraId="727E42AA" w14:textId="77777777" w:rsidR="00E660D1" w:rsidRPr="00E660D1" w:rsidRDefault="00E660D1" w:rsidP="00E660D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660D1">
        <w:rPr>
          <w:rFonts w:ascii="Book Antiqua" w:eastAsia="Times New Roman" w:hAnsi="Book Antiqua" w:cs="Arial"/>
          <w:b/>
          <w:bCs/>
          <w:color w:val="000000"/>
          <w:sz w:val="19"/>
          <w:szCs w:val="19"/>
          <w:lang w:eastAsia="pt-BR"/>
        </w:rPr>
        <w:t>ARTIGO VII</w:t>
      </w:r>
    </w:p>
    <w:p w14:paraId="70D05A42" w14:textId="77777777" w:rsidR="00E660D1" w:rsidRPr="00E660D1" w:rsidRDefault="00E660D1" w:rsidP="00E660D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660D1">
        <w:rPr>
          <w:rFonts w:ascii="Book Antiqua" w:eastAsia="Times New Roman" w:hAnsi="Book Antiqua" w:cs="Arial"/>
          <w:b/>
          <w:bCs/>
          <w:color w:val="000000"/>
          <w:sz w:val="19"/>
          <w:szCs w:val="19"/>
          <w:lang w:eastAsia="pt-BR"/>
        </w:rPr>
        <w:t>Reservas e Declarações</w:t>
      </w:r>
    </w:p>
    <w:p w14:paraId="04238267" w14:textId="77777777" w:rsidR="00E660D1" w:rsidRPr="00E660D1" w:rsidRDefault="00E660D1" w:rsidP="00E660D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660D1">
        <w:rPr>
          <w:rFonts w:ascii="Book Antiqua" w:eastAsia="Times New Roman" w:hAnsi="Book Antiqua" w:cs="Arial"/>
          <w:color w:val="000000"/>
          <w:sz w:val="19"/>
          <w:szCs w:val="19"/>
          <w:lang w:eastAsia="pt-BR"/>
        </w:rPr>
        <w:t>1. No momento de sua adesão, todo Estado poderá formular reservas ao artigo IV do presente Protocolo e a respeito da aplicação, em virtude do artigo primeiro do presente Protocolo, de quaisquer disposições da Convenção, com exceção dos artigos 1º, 3º, 4º, 16(1) e 33, desde que, no caso de um Estado parte na Convenção, as reservas feitas, em virtude do presente artigo, não se estendam aos refugiados aos quais se aplica a Convenção.</w:t>
      </w:r>
    </w:p>
    <w:p w14:paraId="614E5699" w14:textId="77777777" w:rsidR="00E660D1" w:rsidRPr="00E660D1" w:rsidRDefault="00E660D1" w:rsidP="00E660D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660D1">
        <w:rPr>
          <w:rFonts w:ascii="Book Antiqua" w:eastAsia="Times New Roman" w:hAnsi="Book Antiqua" w:cs="Arial"/>
          <w:color w:val="000000"/>
          <w:sz w:val="19"/>
          <w:szCs w:val="19"/>
          <w:lang w:eastAsia="pt-BR"/>
        </w:rPr>
        <w:t>2. As reservas feitas por Estados partes na Convenção, de conformidade com o artigo 42 da referida Convenção, aplicar-se-ão, a não ser que sejam retiradas, as suas obrigações decorrentes do presente Protocolo.</w:t>
      </w:r>
    </w:p>
    <w:p w14:paraId="155D19BB" w14:textId="77777777" w:rsidR="00E660D1" w:rsidRPr="00E660D1" w:rsidRDefault="00E660D1" w:rsidP="00E660D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660D1">
        <w:rPr>
          <w:rFonts w:ascii="Book Antiqua" w:eastAsia="Times New Roman" w:hAnsi="Book Antiqua" w:cs="Arial"/>
          <w:color w:val="000000"/>
          <w:sz w:val="19"/>
          <w:szCs w:val="19"/>
          <w:lang w:eastAsia="pt-BR"/>
        </w:rPr>
        <w:t>3. Todo Estado que formular uma reserva em virtude do parágrafo 1º do presente artigo poderá retirá-la a qualquer momento por uma comunicação endereçada com este objetivo ao Secretário Geral da Organização das Nações Unidas.</w:t>
      </w:r>
    </w:p>
    <w:p w14:paraId="2FB0CEDC" w14:textId="77777777" w:rsidR="00E660D1" w:rsidRPr="00E660D1" w:rsidRDefault="00E660D1" w:rsidP="00E660D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660D1">
        <w:rPr>
          <w:rFonts w:ascii="Book Antiqua" w:eastAsia="Times New Roman" w:hAnsi="Book Antiqua" w:cs="Arial"/>
          <w:color w:val="000000"/>
          <w:sz w:val="19"/>
          <w:szCs w:val="19"/>
          <w:lang w:eastAsia="pt-BR"/>
        </w:rPr>
        <w:t>4. As declarações feitas em virtude dos parágrafos 1 e 2 do artigo 40 da Convenção por um Estado parte nesta Convenção, e que aderir ao presente Protocolo, serão consideradas aplicáveis a este Protocolo, a menos que, no momento da adesão, uma notificação contrária for endereçada ao Secretário Geral da Organização das Nações Unidas. As disposições dos parágrafos 2 e 3 do artigo 40 e do parágrafo 3 do artigo 44 da Convenção serão consideradas aplicáveis </w:t>
      </w:r>
      <w:r w:rsidRPr="00E660D1">
        <w:rPr>
          <w:rFonts w:ascii="Book Antiqua" w:eastAsia="Times New Roman" w:hAnsi="Book Antiqua" w:cs="Arial"/>
          <w:i/>
          <w:iCs/>
          <w:color w:val="000000"/>
          <w:sz w:val="19"/>
          <w:szCs w:val="19"/>
          <w:lang w:eastAsia="pt-BR"/>
        </w:rPr>
        <w:t>mutatis mutandis </w:t>
      </w:r>
      <w:r w:rsidRPr="00E660D1">
        <w:rPr>
          <w:rFonts w:ascii="Book Antiqua" w:eastAsia="Times New Roman" w:hAnsi="Book Antiqua" w:cs="Arial"/>
          <w:color w:val="000000"/>
          <w:sz w:val="19"/>
          <w:szCs w:val="19"/>
          <w:lang w:eastAsia="pt-BR"/>
        </w:rPr>
        <w:t>ao presente Protocolo.</w:t>
      </w:r>
    </w:p>
    <w:p w14:paraId="2CFCA30B" w14:textId="77777777" w:rsidR="00E660D1" w:rsidRPr="00E660D1" w:rsidRDefault="00E660D1" w:rsidP="00E660D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660D1">
        <w:rPr>
          <w:rFonts w:ascii="Book Antiqua" w:eastAsia="Times New Roman" w:hAnsi="Book Antiqua" w:cs="Arial"/>
          <w:b/>
          <w:bCs/>
          <w:color w:val="000000"/>
          <w:sz w:val="19"/>
          <w:szCs w:val="19"/>
          <w:lang w:eastAsia="pt-BR"/>
        </w:rPr>
        <w:t>ARTIGO VIII</w:t>
      </w:r>
    </w:p>
    <w:p w14:paraId="73079DA8" w14:textId="77777777" w:rsidR="00E660D1" w:rsidRPr="00E660D1" w:rsidRDefault="00E660D1" w:rsidP="00E660D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660D1">
        <w:rPr>
          <w:rFonts w:ascii="Book Antiqua" w:eastAsia="Times New Roman" w:hAnsi="Book Antiqua" w:cs="Arial"/>
          <w:b/>
          <w:bCs/>
          <w:color w:val="000000"/>
          <w:sz w:val="19"/>
          <w:szCs w:val="19"/>
          <w:lang w:eastAsia="pt-BR"/>
        </w:rPr>
        <w:t>Entrada em vigor</w:t>
      </w:r>
    </w:p>
    <w:p w14:paraId="06382CDF" w14:textId="77777777" w:rsidR="00E660D1" w:rsidRPr="00E660D1" w:rsidRDefault="00E660D1" w:rsidP="00E660D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660D1">
        <w:rPr>
          <w:rFonts w:ascii="Book Antiqua" w:eastAsia="Times New Roman" w:hAnsi="Book Antiqua" w:cs="Arial"/>
          <w:color w:val="000000"/>
          <w:sz w:val="19"/>
          <w:szCs w:val="19"/>
          <w:lang w:eastAsia="pt-BR"/>
        </w:rPr>
        <w:t>1. O presente Protocolo entrará em vigor na data do depósito do sexto instrumento da adesão.</w:t>
      </w:r>
    </w:p>
    <w:p w14:paraId="341E1DC9" w14:textId="77777777" w:rsidR="00E660D1" w:rsidRPr="00E660D1" w:rsidRDefault="00E660D1" w:rsidP="00E660D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660D1">
        <w:rPr>
          <w:rFonts w:ascii="Book Antiqua" w:eastAsia="Times New Roman" w:hAnsi="Book Antiqua" w:cs="Arial"/>
          <w:color w:val="000000"/>
          <w:sz w:val="19"/>
          <w:szCs w:val="19"/>
          <w:lang w:eastAsia="pt-BR"/>
        </w:rPr>
        <w:t>2. Para cada um dos Estados que aderir ao Protocolo após o depósito do sexto instrumento de adesão, o Protocolo entrará em vigor na data em que esse Estado depositar seu instrumento de adesão.</w:t>
      </w:r>
    </w:p>
    <w:p w14:paraId="02697965" w14:textId="77777777" w:rsidR="00E660D1" w:rsidRPr="00E660D1" w:rsidRDefault="00E660D1" w:rsidP="00E660D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660D1">
        <w:rPr>
          <w:rFonts w:ascii="Book Antiqua" w:eastAsia="Times New Roman" w:hAnsi="Book Antiqua" w:cs="Arial"/>
          <w:b/>
          <w:bCs/>
          <w:color w:val="000000"/>
          <w:sz w:val="19"/>
          <w:szCs w:val="19"/>
          <w:lang w:eastAsia="pt-BR"/>
        </w:rPr>
        <w:t>ARTIGO IX</w:t>
      </w:r>
    </w:p>
    <w:p w14:paraId="2362D536" w14:textId="77777777" w:rsidR="00E660D1" w:rsidRPr="00E660D1" w:rsidRDefault="00E660D1" w:rsidP="00E660D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660D1">
        <w:rPr>
          <w:rFonts w:ascii="Book Antiqua" w:eastAsia="Times New Roman" w:hAnsi="Book Antiqua" w:cs="Arial"/>
          <w:b/>
          <w:bCs/>
          <w:color w:val="000000"/>
          <w:sz w:val="19"/>
          <w:szCs w:val="19"/>
          <w:lang w:eastAsia="pt-BR"/>
        </w:rPr>
        <w:t>Denúncia</w:t>
      </w:r>
    </w:p>
    <w:p w14:paraId="219A30F8" w14:textId="77777777" w:rsidR="00E660D1" w:rsidRPr="00E660D1" w:rsidRDefault="00E660D1" w:rsidP="00E660D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660D1">
        <w:rPr>
          <w:rFonts w:ascii="Book Antiqua" w:eastAsia="Times New Roman" w:hAnsi="Book Antiqua" w:cs="Arial"/>
          <w:color w:val="000000"/>
          <w:sz w:val="19"/>
          <w:szCs w:val="19"/>
          <w:lang w:eastAsia="pt-BR"/>
        </w:rPr>
        <w:lastRenderedPageBreak/>
        <w:t>1. Todo Estado parte no presente Protocolo poderá denunciá-lo, a qualquer momento, mediante uma notificação endereçada ao Secretário Geral da Organização das Nações Unidas.</w:t>
      </w:r>
    </w:p>
    <w:p w14:paraId="335554FD" w14:textId="77777777" w:rsidR="00E660D1" w:rsidRPr="00E660D1" w:rsidRDefault="00E660D1" w:rsidP="00E660D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660D1">
        <w:rPr>
          <w:rFonts w:ascii="Book Antiqua" w:eastAsia="Times New Roman" w:hAnsi="Book Antiqua" w:cs="Arial"/>
          <w:color w:val="000000"/>
          <w:sz w:val="19"/>
          <w:szCs w:val="19"/>
          <w:lang w:eastAsia="pt-BR"/>
        </w:rPr>
        <w:t>2. A denúncia surtirá efeito, para o Estado parte em questão, um ano após a data em que for recebida pelo Secretário Geral da Organização das Nações Unidas.</w:t>
      </w:r>
    </w:p>
    <w:p w14:paraId="6BAA3EE8" w14:textId="77777777" w:rsidR="00E660D1" w:rsidRPr="00E660D1" w:rsidRDefault="00E660D1" w:rsidP="00E660D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660D1">
        <w:rPr>
          <w:rFonts w:ascii="Book Antiqua" w:eastAsia="Times New Roman" w:hAnsi="Book Antiqua" w:cs="Arial"/>
          <w:b/>
          <w:bCs/>
          <w:color w:val="000000"/>
          <w:sz w:val="19"/>
          <w:szCs w:val="19"/>
          <w:lang w:eastAsia="pt-BR"/>
        </w:rPr>
        <w:t>ARTIVO X</w:t>
      </w:r>
    </w:p>
    <w:p w14:paraId="7D3C31AE" w14:textId="77777777" w:rsidR="00E660D1" w:rsidRPr="00E660D1" w:rsidRDefault="00E660D1" w:rsidP="00E660D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660D1">
        <w:rPr>
          <w:rFonts w:ascii="Book Antiqua" w:eastAsia="Times New Roman" w:hAnsi="Book Antiqua" w:cs="Arial"/>
          <w:b/>
          <w:bCs/>
          <w:color w:val="000000"/>
          <w:sz w:val="19"/>
          <w:szCs w:val="19"/>
          <w:lang w:eastAsia="pt-BR"/>
        </w:rPr>
        <w:t>Notificações pelo Secretário Geral da Organização das Nações</w:t>
      </w:r>
    </w:p>
    <w:p w14:paraId="094AD387" w14:textId="77777777" w:rsidR="00E660D1" w:rsidRPr="00E660D1" w:rsidRDefault="00E660D1" w:rsidP="00E660D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660D1">
        <w:rPr>
          <w:rFonts w:ascii="Book Antiqua" w:eastAsia="Times New Roman" w:hAnsi="Book Antiqua" w:cs="Arial"/>
          <w:color w:val="000000"/>
          <w:sz w:val="19"/>
          <w:szCs w:val="19"/>
          <w:lang w:eastAsia="pt-BR"/>
        </w:rPr>
        <w:t>O Secretário-Geral da Organização das Nações Unidas notificará a todos os Estados referidos no artigo V as datas da entrada em vigor, de adesão, de depósito e de retirada de reservas, de denúncia e de declarações e notificações pertinentes ao presente Protocolo.</w:t>
      </w:r>
    </w:p>
    <w:p w14:paraId="16A1AA80" w14:textId="77777777" w:rsidR="00E660D1" w:rsidRPr="00E660D1" w:rsidRDefault="00E660D1" w:rsidP="00E660D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660D1">
        <w:rPr>
          <w:rFonts w:ascii="Book Antiqua" w:eastAsia="Times New Roman" w:hAnsi="Book Antiqua" w:cs="Arial"/>
          <w:b/>
          <w:bCs/>
          <w:color w:val="000000"/>
          <w:sz w:val="19"/>
          <w:szCs w:val="19"/>
          <w:lang w:eastAsia="pt-BR"/>
        </w:rPr>
        <w:t>ARTIGO XI</w:t>
      </w:r>
    </w:p>
    <w:p w14:paraId="5316BCC7" w14:textId="77777777" w:rsidR="00E660D1" w:rsidRPr="00E660D1" w:rsidRDefault="00E660D1" w:rsidP="00E660D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660D1">
        <w:rPr>
          <w:rFonts w:ascii="Book Antiqua" w:eastAsia="Times New Roman" w:hAnsi="Book Antiqua" w:cs="Arial"/>
          <w:b/>
          <w:bCs/>
          <w:color w:val="000000"/>
          <w:sz w:val="19"/>
          <w:szCs w:val="19"/>
          <w:lang w:eastAsia="pt-BR"/>
        </w:rPr>
        <w:t xml:space="preserve">Depósito do Protocolo </w:t>
      </w:r>
      <w:proofErr w:type="gramStart"/>
      <w:r w:rsidRPr="00E660D1">
        <w:rPr>
          <w:rFonts w:ascii="Book Antiqua" w:eastAsia="Times New Roman" w:hAnsi="Book Antiqua" w:cs="Arial"/>
          <w:b/>
          <w:bCs/>
          <w:color w:val="000000"/>
          <w:sz w:val="19"/>
          <w:szCs w:val="19"/>
          <w:lang w:eastAsia="pt-BR"/>
        </w:rPr>
        <w:t>no arquivos</w:t>
      </w:r>
      <w:proofErr w:type="gramEnd"/>
      <w:r w:rsidRPr="00E660D1">
        <w:rPr>
          <w:rFonts w:ascii="Book Antiqua" w:eastAsia="Times New Roman" w:hAnsi="Book Antiqua" w:cs="Arial"/>
          <w:b/>
          <w:bCs/>
          <w:color w:val="000000"/>
          <w:sz w:val="19"/>
          <w:szCs w:val="19"/>
          <w:lang w:eastAsia="pt-BR"/>
        </w:rPr>
        <w:t xml:space="preserve"> do Secretário da Organização das Nações Unidas</w:t>
      </w:r>
    </w:p>
    <w:p w14:paraId="2A54F4B0" w14:textId="77777777" w:rsidR="00E660D1" w:rsidRPr="00E660D1" w:rsidRDefault="00E660D1" w:rsidP="00E660D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660D1">
        <w:rPr>
          <w:rFonts w:ascii="Book Antiqua" w:eastAsia="Times New Roman" w:hAnsi="Book Antiqua" w:cs="Arial"/>
          <w:color w:val="000000"/>
          <w:sz w:val="19"/>
          <w:szCs w:val="19"/>
          <w:lang w:eastAsia="pt-BR"/>
        </w:rPr>
        <w:t xml:space="preserve">Um exemplar do presente Protocolo, cujo texto em língua chinesa, espanhola, francesa, inglesa e russa fazem igualmente fé, assinado pelo Presidente da </w:t>
      </w:r>
      <w:proofErr w:type="spellStart"/>
      <w:r w:rsidRPr="00E660D1">
        <w:rPr>
          <w:rFonts w:ascii="Book Antiqua" w:eastAsia="Times New Roman" w:hAnsi="Book Antiqua" w:cs="Arial"/>
          <w:color w:val="000000"/>
          <w:sz w:val="19"/>
          <w:szCs w:val="19"/>
          <w:lang w:eastAsia="pt-BR"/>
        </w:rPr>
        <w:t>Assembléia</w:t>
      </w:r>
      <w:proofErr w:type="spellEnd"/>
      <w:r w:rsidRPr="00E660D1">
        <w:rPr>
          <w:rFonts w:ascii="Book Antiqua" w:eastAsia="Times New Roman" w:hAnsi="Book Antiqua" w:cs="Arial"/>
          <w:color w:val="000000"/>
          <w:sz w:val="19"/>
          <w:szCs w:val="19"/>
          <w:lang w:eastAsia="pt-BR"/>
        </w:rPr>
        <w:t xml:space="preserve"> Geral e pelo Secretário Geral da Organização das Nações Unidas, será depositado nos arquivos do Secretário da Organização. O Secretário Geral remeterá copias autenticadas do Protocolo a todos os Estados Membros da Organização das N ações Unidas e aos outros Estados referidos no artigo V.</w:t>
      </w:r>
    </w:p>
    <w:p w14:paraId="183BC7FA" w14:textId="77777777" w:rsidR="00E660D1" w:rsidRPr="00E660D1" w:rsidRDefault="00E660D1" w:rsidP="00E660D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660D1">
        <w:rPr>
          <w:rFonts w:ascii="Book Antiqua" w:eastAsia="Times New Roman" w:hAnsi="Book Antiqua" w:cs="Arial"/>
          <w:color w:val="000000"/>
          <w:sz w:val="19"/>
          <w:szCs w:val="19"/>
          <w:lang w:eastAsia="pt-BR"/>
        </w:rPr>
        <w:t xml:space="preserve">De conformidade com o artigo XI do Protocolo, apusemos nossa assinatura, a trinta e um de janeiro de mil novecentos e sessenta e sete. - A. R. </w:t>
      </w:r>
      <w:proofErr w:type="spellStart"/>
      <w:r w:rsidRPr="00E660D1">
        <w:rPr>
          <w:rFonts w:ascii="Book Antiqua" w:eastAsia="Times New Roman" w:hAnsi="Book Antiqua" w:cs="Arial"/>
          <w:color w:val="000000"/>
          <w:sz w:val="19"/>
          <w:szCs w:val="19"/>
          <w:lang w:eastAsia="pt-BR"/>
        </w:rPr>
        <w:t>Pazhwak</w:t>
      </w:r>
      <w:proofErr w:type="spellEnd"/>
      <w:r w:rsidRPr="00E660D1">
        <w:rPr>
          <w:rFonts w:ascii="Book Antiqua" w:eastAsia="Times New Roman" w:hAnsi="Book Antiqua" w:cs="Arial"/>
          <w:color w:val="000000"/>
          <w:sz w:val="19"/>
          <w:szCs w:val="19"/>
          <w:lang w:eastAsia="pt-BR"/>
        </w:rPr>
        <w:t xml:space="preserve">, Presidente da </w:t>
      </w:r>
      <w:proofErr w:type="spellStart"/>
      <w:r w:rsidRPr="00E660D1">
        <w:rPr>
          <w:rFonts w:ascii="Book Antiqua" w:eastAsia="Times New Roman" w:hAnsi="Book Antiqua" w:cs="Arial"/>
          <w:color w:val="000000"/>
          <w:sz w:val="19"/>
          <w:szCs w:val="19"/>
          <w:lang w:eastAsia="pt-BR"/>
        </w:rPr>
        <w:t>Assembléia</w:t>
      </w:r>
      <w:proofErr w:type="spellEnd"/>
      <w:r w:rsidRPr="00E660D1">
        <w:rPr>
          <w:rFonts w:ascii="Book Antiqua" w:eastAsia="Times New Roman" w:hAnsi="Book Antiqua" w:cs="Arial"/>
          <w:color w:val="000000"/>
          <w:sz w:val="19"/>
          <w:szCs w:val="19"/>
          <w:lang w:eastAsia="pt-BR"/>
        </w:rPr>
        <w:t xml:space="preserve"> Geral das Nações Unidas. -U. </w:t>
      </w:r>
      <w:proofErr w:type="spellStart"/>
      <w:r w:rsidRPr="00E660D1">
        <w:rPr>
          <w:rFonts w:ascii="Book Antiqua" w:eastAsia="Times New Roman" w:hAnsi="Book Antiqua" w:cs="Arial"/>
          <w:color w:val="000000"/>
          <w:sz w:val="19"/>
          <w:szCs w:val="19"/>
          <w:lang w:eastAsia="pt-BR"/>
        </w:rPr>
        <w:t>Thant</w:t>
      </w:r>
      <w:proofErr w:type="spellEnd"/>
      <w:r w:rsidRPr="00E660D1">
        <w:rPr>
          <w:rFonts w:ascii="Book Antiqua" w:eastAsia="Times New Roman" w:hAnsi="Book Antiqua" w:cs="Arial"/>
          <w:color w:val="000000"/>
          <w:sz w:val="19"/>
          <w:szCs w:val="19"/>
          <w:lang w:eastAsia="pt-BR"/>
        </w:rPr>
        <w:t>, Secretário Geral das Nações Unidas.</w:t>
      </w:r>
    </w:p>
    <w:p w14:paraId="48737299" w14:textId="77777777" w:rsidR="00E660D1" w:rsidRPr="00E660D1" w:rsidRDefault="00E660D1" w:rsidP="00E660D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660D1">
        <w:rPr>
          <w:rFonts w:ascii="Book Antiqua" w:eastAsia="Times New Roman" w:hAnsi="Book Antiqua" w:cs="Times New Roman"/>
          <w:color w:val="000000"/>
          <w:sz w:val="19"/>
          <w:szCs w:val="19"/>
          <w:lang w:eastAsia="pt-BR"/>
        </w:rPr>
        <w:t> </w:t>
      </w:r>
      <w:r w:rsidRPr="00E660D1">
        <w:rPr>
          <w:rFonts w:ascii="Book Antiqua" w:eastAsia="Times New Roman" w:hAnsi="Book Antiqua" w:cs="Arial"/>
          <w:color w:val="FF0000"/>
          <w:sz w:val="19"/>
          <w:szCs w:val="19"/>
          <w:lang w:eastAsia="pt-BR"/>
        </w:rPr>
        <w:t>*</w:t>
      </w:r>
    </w:p>
    <w:p w14:paraId="6D0DC311" w14:textId="77777777" w:rsidR="00000390" w:rsidRPr="00E660D1" w:rsidRDefault="00000390" w:rsidP="00E660D1">
      <w:pPr>
        <w:spacing w:before="100" w:beforeAutospacing="1" w:after="100" w:afterAutospacing="1" w:line="240" w:lineRule="auto"/>
        <w:rPr>
          <w:rFonts w:ascii="Book Antiqua" w:hAnsi="Book Antiqua"/>
          <w:sz w:val="19"/>
          <w:szCs w:val="19"/>
        </w:rPr>
      </w:pPr>
    </w:p>
    <w:sectPr w:rsidR="00000390" w:rsidRPr="00E660D1" w:rsidSect="000173D5">
      <w:pgSz w:w="11906" w:h="16838"/>
      <w:pgMar w:top="1276"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390"/>
    <w:rsid w:val="00000390"/>
    <w:rsid w:val="000173D5"/>
    <w:rsid w:val="000A1661"/>
    <w:rsid w:val="00711F15"/>
    <w:rsid w:val="00E660D1"/>
    <w:rsid w:val="00FC723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9464D"/>
  <w15:chartTrackingRefBased/>
  <w15:docId w15:val="{2DD9987F-2259-4107-8784-0879A1061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999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egislacao.planalto.gov.br/legisla/legislacao.nsf/Viw_Identificacao/DEC%2070.946-1972?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1476</Words>
  <Characters>7974</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4</cp:revision>
  <dcterms:created xsi:type="dcterms:W3CDTF">2022-01-02T19:07:00Z</dcterms:created>
  <dcterms:modified xsi:type="dcterms:W3CDTF">2024-01-16T16:38:00Z</dcterms:modified>
</cp:coreProperties>
</file>