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E79E3" w14:textId="622FBE46" w:rsidR="00C14530" w:rsidRDefault="00C14530" w:rsidP="00C14530">
      <w:pPr>
        <w:spacing w:before="100" w:beforeAutospacing="1" w:after="100" w:afterAutospacing="1" w:line="240" w:lineRule="auto"/>
        <w:ind w:firstLine="300"/>
        <w:jc w:val="center"/>
        <w:rPr>
          <w:rFonts w:ascii="Book Antiqua" w:eastAsia="Times New Roman" w:hAnsi="Book Antiqua" w:cs="Arial"/>
          <w:b/>
          <w:bCs/>
          <w:color w:val="000000"/>
          <w:kern w:val="0"/>
          <w:sz w:val="19"/>
          <w:szCs w:val="19"/>
          <w:lang w:eastAsia="pt-BR"/>
          <w14:ligatures w14:val="none"/>
        </w:rPr>
      </w:pPr>
      <w:r w:rsidRPr="002A0290">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0</w:t>
      </w:r>
      <w:r w:rsidR="00B20E16">
        <w:rPr>
          <w:rFonts w:ascii="Book Antiqua" w:eastAsia="Times New Roman" w:hAnsi="Book Antiqua" w:cs="Arial"/>
          <w:b/>
          <w:bCs/>
          <w:color w:val="FF0000"/>
          <w:sz w:val="19"/>
          <w:szCs w:val="19"/>
          <w:lang w:eastAsia="pt-BR"/>
        </w:rPr>
        <w:t>8</w:t>
      </w:r>
      <w:r>
        <w:rPr>
          <w:rFonts w:ascii="Book Antiqua" w:eastAsia="Times New Roman" w:hAnsi="Book Antiqua" w:cs="Arial"/>
          <w:b/>
          <w:bCs/>
          <w:color w:val="FF0000"/>
          <w:sz w:val="19"/>
          <w:szCs w:val="19"/>
          <w:lang w:eastAsia="pt-BR"/>
        </w:rPr>
        <w:t>/02</w:t>
      </w:r>
      <w:r w:rsidRPr="002A0290">
        <w:rPr>
          <w:rFonts w:ascii="Book Antiqua" w:eastAsia="Times New Roman" w:hAnsi="Book Antiqua" w:cs="Arial"/>
          <w:b/>
          <w:bCs/>
          <w:color w:val="FF0000"/>
          <w:sz w:val="19"/>
          <w:szCs w:val="19"/>
          <w:lang w:eastAsia="pt-BR"/>
        </w:rPr>
        <w:t>/2024: questões de concurso)</w:t>
      </w:r>
    </w:p>
    <w:p w14:paraId="426C63E2" w14:textId="1A7CD39A" w:rsidR="00C14530" w:rsidRPr="006B1EE6" w:rsidRDefault="00C14530" w:rsidP="00C14530">
      <w:pPr>
        <w:spacing w:before="100" w:beforeAutospacing="1" w:after="100" w:afterAutospacing="1" w:line="240" w:lineRule="auto"/>
        <w:ind w:firstLine="300"/>
        <w:jc w:val="center"/>
        <w:rPr>
          <w:rFonts w:ascii="Book Antiqua" w:eastAsia="Times New Roman" w:hAnsi="Book Antiqua" w:cs="Arial"/>
          <w:b/>
          <w:bCs/>
          <w:color w:val="000000"/>
          <w:kern w:val="0"/>
          <w:sz w:val="19"/>
          <w:szCs w:val="19"/>
          <w:lang w:eastAsia="pt-BR"/>
          <w14:ligatures w14:val="none"/>
        </w:rPr>
      </w:pPr>
      <w:r w:rsidRPr="006B1EE6">
        <w:rPr>
          <w:rFonts w:ascii="Book Antiqua" w:eastAsia="Times New Roman" w:hAnsi="Book Antiqua" w:cs="Arial"/>
          <w:b/>
          <w:bCs/>
          <w:color w:val="000000"/>
          <w:kern w:val="0"/>
          <w:sz w:val="19"/>
          <w:szCs w:val="19"/>
          <w:lang w:eastAsia="pt-BR"/>
          <w14:ligatures w14:val="none"/>
        </w:rPr>
        <w:t>Recomendação 190</w:t>
      </w:r>
      <w:r>
        <w:rPr>
          <w:rFonts w:ascii="Book Antiqua" w:eastAsia="Times New Roman" w:hAnsi="Book Antiqua" w:cs="Arial"/>
          <w:b/>
          <w:bCs/>
          <w:color w:val="000000"/>
          <w:kern w:val="0"/>
          <w:sz w:val="19"/>
          <w:szCs w:val="19"/>
          <w:lang w:eastAsia="pt-BR"/>
          <w14:ligatures w14:val="none"/>
        </w:rPr>
        <w:t xml:space="preserve"> da OIT</w:t>
      </w:r>
    </w:p>
    <w:p w14:paraId="5340B2C3"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Recomendação sobre a Proibição das Piores Formas de Trabalho Infantil e a Ação Imediata para a sua Eliminação</w:t>
      </w:r>
    </w:p>
    <w:p w14:paraId="7416BEA0"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Conferência Geral da Organização Internacional do Trabalho:</w:t>
      </w:r>
    </w:p>
    <w:p w14:paraId="279BED86"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Convocada em Genebra pelo Conselho de Administração da Repartição Internacional do Trabalho e reunida naquela cidade em 1º de junho de 1999, em sua octogésima sétima reunião:</w:t>
      </w:r>
    </w:p>
    <w:p w14:paraId="23F3E8A6"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Tendo adotado a Convenção sobre as piores formas de trabalho infantil, 1999;</w:t>
      </w:r>
    </w:p>
    <w:p w14:paraId="5F310045"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Tendo decidido adotar diversas propostas relativas ao trabalho infantil, questão que constitui o quarto ponto da agenda da reunião, e</w:t>
      </w:r>
    </w:p>
    <w:p w14:paraId="75E43A58"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Tendo determinado que essas propostas tomem a forma de uma recomendação que complemente a Convenção sobre as piores formas de trabalho infantil, 1999,</w:t>
      </w:r>
    </w:p>
    <w:p w14:paraId="4F9F35A8"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Adota, nesta data de dezessete de junho de mil novecentos e noventa e nove, a seguinte Recomendação, que poderá ser citada como a Recomendação sobre as Piores Formas de Trabalho Infantil, 1999.</w:t>
      </w:r>
    </w:p>
    <w:p w14:paraId="29DA5941"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 Os dispositivos da presente Recomendação complementam os da Convenção sobre as piores formas de trabalho infantil, 1999 (doravante denominada "a Convenção"), e deveriam ser aplicados em conjuntos com os mesmos.</w:t>
      </w:r>
    </w:p>
    <w:p w14:paraId="389EE9AE"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I. Programas de Ação</w:t>
      </w:r>
    </w:p>
    <w:p w14:paraId="43779499"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 Os programas de ação mencionados no artigo 6 da Convenção deveriam ser elaborados e implementados em caráter de urgência, em consulta com as instituições governamentais competentes e as organizações de empregadores e de trabalhadores, levando em consideração as opiniões das crianças diretamente afetadas pelas piores formas de trabalho infantil, de suas famílias e, caso apropriado, de outros grupos interessados comprometidos com os objetivos da Convenção e da presente Recomendação. Os objetivos de tais programas deveriam ser, entre outros:</w:t>
      </w:r>
    </w:p>
    <w:p w14:paraId="5D8C89FF"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identificar e denunciar as piores formas de trabalho infantil;</w:t>
      </w:r>
    </w:p>
    <w:p w14:paraId="7396E25C"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xml:space="preserve">     b) impedir a ocupação de crianças nas piores formas de trabalho infantil ou retirá-las dessas formas de trabalho, protegê-las de represálias e garantir sua reabilitação e inserção social através de medidas que atendam a </w:t>
      </w:r>
      <w:proofErr w:type="spellStart"/>
      <w:proofErr w:type="gramStart"/>
      <w:r w:rsidRPr="006D0137">
        <w:rPr>
          <w:rFonts w:ascii="Book Antiqua" w:eastAsia="Times New Roman" w:hAnsi="Book Antiqua" w:cs="Arial"/>
          <w:color w:val="000000"/>
          <w:kern w:val="0"/>
          <w:sz w:val="19"/>
          <w:szCs w:val="19"/>
          <w:lang w:eastAsia="pt-BR"/>
          <w14:ligatures w14:val="none"/>
        </w:rPr>
        <w:t>suas</w:t>
      </w:r>
      <w:proofErr w:type="spellEnd"/>
      <w:r w:rsidRPr="006D0137">
        <w:rPr>
          <w:rFonts w:ascii="Book Antiqua" w:eastAsia="Times New Roman" w:hAnsi="Book Antiqua" w:cs="Arial"/>
          <w:color w:val="000000"/>
          <w:kern w:val="0"/>
          <w:sz w:val="19"/>
          <w:szCs w:val="19"/>
          <w:lang w:eastAsia="pt-BR"/>
          <w14:ligatures w14:val="none"/>
        </w:rPr>
        <w:t xml:space="preserve"> necessidade</w:t>
      </w:r>
      <w:proofErr w:type="gramEnd"/>
      <w:r w:rsidRPr="006D0137">
        <w:rPr>
          <w:rFonts w:ascii="Book Antiqua" w:eastAsia="Times New Roman" w:hAnsi="Book Antiqua" w:cs="Arial"/>
          <w:color w:val="000000"/>
          <w:kern w:val="0"/>
          <w:sz w:val="19"/>
          <w:szCs w:val="19"/>
          <w:lang w:eastAsia="pt-BR"/>
          <w14:ligatures w14:val="none"/>
        </w:rPr>
        <w:t xml:space="preserve"> educacionais, físicas e psicólogas;</w:t>
      </w:r>
    </w:p>
    <w:p w14:paraId="7E76E4BF"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c) dispensar especial atenção;</w:t>
      </w:r>
    </w:p>
    <w:p w14:paraId="32326102"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i) às crianças mais jovens;</w:t>
      </w:r>
    </w:p>
    <w:p w14:paraId="51C059AD"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w:t>
      </w:r>
      <w:proofErr w:type="spellStart"/>
      <w:r w:rsidRPr="006D0137">
        <w:rPr>
          <w:rFonts w:ascii="Book Antiqua" w:eastAsia="Times New Roman" w:hAnsi="Book Antiqua" w:cs="Arial"/>
          <w:color w:val="000000"/>
          <w:kern w:val="0"/>
          <w:sz w:val="19"/>
          <w:szCs w:val="19"/>
          <w:lang w:eastAsia="pt-BR"/>
          <w14:ligatures w14:val="none"/>
        </w:rPr>
        <w:t>ii</w:t>
      </w:r>
      <w:proofErr w:type="spellEnd"/>
      <w:r w:rsidRPr="006D0137">
        <w:rPr>
          <w:rFonts w:ascii="Book Antiqua" w:eastAsia="Times New Roman" w:hAnsi="Book Antiqua" w:cs="Arial"/>
          <w:color w:val="000000"/>
          <w:kern w:val="0"/>
          <w:sz w:val="19"/>
          <w:szCs w:val="19"/>
          <w:lang w:eastAsia="pt-BR"/>
          <w14:ligatures w14:val="none"/>
        </w:rPr>
        <w:t>) às meninas;</w:t>
      </w:r>
    </w:p>
    <w:p w14:paraId="5B3D146B"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w:t>
      </w:r>
      <w:proofErr w:type="spellStart"/>
      <w:r w:rsidRPr="006D0137">
        <w:rPr>
          <w:rFonts w:ascii="Book Antiqua" w:eastAsia="Times New Roman" w:hAnsi="Book Antiqua" w:cs="Arial"/>
          <w:color w:val="000000"/>
          <w:kern w:val="0"/>
          <w:sz w:val="19"/>
          <w:szCs w:val="19"/>
          <w:lang w:eastAsia="pt-BR"/>
          <w14:ligatures w14:val="none"/>
        </w:rPr>
        <w:t>iii</w:t>
      </w:r>
      <w:proofErr w:type="spellEnd"/>
      <w:r w:rsidRPr="006D0137">
        <w:rPr>
          <w:rFonts w:ascii="Book Antiqua" w:eastAsia="Times New Roman" w:hAnsi="Book Antiqua" w:cs="Arial"/>
          <w:color w:val="000000"/>
          <w:kern w:val="0"/>
          <w:sz w:val="19"/>
          <w:szCs w:val="19"/>
          <w:lang w:eastAsia="pt-BR"/>
          <w14:ligatures w14:val="none"/>
        </w:rPr>
        <w:t>) ao problema do trabalho oculto, no qual as meninas estão particularmente expostas a riscos; e,</w:t>
      </w:r>
    </w:p>
    <w:p w14:paraId="51452D27"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w:t>
      </w:r>
      <w:proofErr w:type="spellStart"/>
      <w:r w:rsidRPr="006D0137">
        <w:rPr>
          <w:rFonts w:ascii="Book Antiqua" w:eastAsia="Times New Roman" w:hAnsi="Book Antiqua" w:cs="Arial"/>
          <w:color w:val="000000"/>
          <w:kern w:val="0"/>
          <w:sz w:val="19"/>
          <w:szCs w:val="19"/>
          <w:lang w:eastAsia="pt-BR"/>
          <w14:ligatures w14:val="none"/>
        </w:rPr>
        <w:t>iv</w:t>
      </w:r>
      <w:proofErr w:type="spellEnd"/>
      <w:r w:rsidRPr="006D0137">
        <w:rPr>
          <w:rFonts w:ascii="Book Antiqua" w:eastAsia="Times New Roman" w:hAnsi="Book Antiqua" w:cs="Arial"/>
          <w:color w:val="000000"/>
          <w:kern w:val="0"/>
          <w:sz w:val="19"/>
          <w:szCs w:val="19"/>
          <w:lang w:eastAsia="pt-BR"/>
          <w14:ligatures w14:val="none"/>
        </w:rPr>
        <w:t>) a outros grupos de crianças que sejam especialmente vulneráveis ou tenham necessidades particulares;</w:t>
      </w:r>
    </w:p>
    <w:p w14:paraId="65E21AAA"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d) identificar as comunidades nas quais as crianças estejam especialmente expostas a riscos, entrar em contato direto e trabalhar com elas, e</w:t>
      </w:r>
    </w:p>
    <w:p w14:paraId="2E25E25F"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lastRenderedPageBreak/>
        <w:t>     e) informar, sensibilizar e mobilizar a opinião públicas e os grupos interessados, inclusive as crianças e suas famílias.</w:t>
      </w:r>
    </w:p>
    <w:p w14:paraId="7E6A1E97"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II. Trabalho perigoso</w:t>
      </w:r>
    </w:p>
    <w:p w14:paraId="48247D04"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 Ao determinar e localizar onde se praticam os tipos de trabalho a que se refere o artigo 3, </w:t>
      </w:r>
      <w:proofErr w:type="gramStart"/>
      <w:r w:rsidRPr="006D0137">
        <w:rPr>
          <w:rFonts w:ascii="Book Antiqua" w:eastAsia="Times New Roman" w:hAnsi="Book Antiqua" w:cs="Arial"/>
          <w:i/>
          <w:iCs/>
          <w:color w:val="000000"/>
          <w:kern w:val="0"/>
          <w:sz w:val="19"/>
          <w:szCs w:val="19"/>
          <w:lang w:eastAsia="pt-BR"/>
          <w14:ligatures w14:val="none"/>
        </w:rPr>
        <w:t>d </w:t>
      </w:r>
      <w:r w:rsidRPr="006D0137">
        <w:rPr>
          <w:rFonts w:ascii="Book Antiqua" w:eastAsia="Times New Roman" w:hAnsi="Book Antiqua" w:cs="Arial"/>
          <w:color w:val="000000"/>
          <w:kern w:val="0"/>
          <w:sz w:val="19"/>
          <w:szCs w:val="19"/>
          <w:lang w:eastAsia="pt-BR"/>
          <w14:ligatures w14:val="none"/>
        </w:rPr>
        <w:t>)</w:t>
      </w:r>
      <w:proofErr w:type="gramEnd"/>
      <w:r w:rsidRPr="006D0137">
        <w:rPr>
          <w:rFonts w:ascii="Book Antiqua" w:eastAsia="Times New Roman" w:hAnsi="Book Antiqua" w:cs="Arial"/>
          <w:color w:val="000000"/>
          <w:kern w:val="0"/>
          <w:sz w:val="19"/>
          <w:szCs w:val="19"/>
          <w:lang w:eastAsia="pt-BR"/>
          <w14:ligatures w14:val="none"/>
        </w:rPr>
        <w:t xml:space="preserve"> da Convenção, deveriam ser levadas em consideração, entre outras coisas:</w:t>
      </w:r>
    </w:p>
    <w:p w14:paraId="3ADCED87"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os trabalhos em que a criança ficar exposta a abusos de ordem física, psicológica ou sexual;</w:t>
      </w:r>
    </w:p>
    <w:p w14:paraId="48911D2C"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b) os trabalhos subterrâneos, debaixo d'água, em alturas perigosas ou em locais confinados;</w:t>
      </w:r>
    </w:p>
    <w:p w14:paraId="0219059E"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c) os trabalhos que se realizam com máquinas, equipamentos e ferramentas perigosos, ou que impliquem a manipulação ou transporte manual de cargas pesadas;</w:t>
      </w:r>
    </w:p>
    <w:p w14:paraId="14F92FB4"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xml:space="preserve">     d) os trabalhos realizados em um meio insalubre, no qual as crianças estiverem expostas, por exemplo, a substâncias, agentes ou processos perigosos ou a temperaturas, níveis de ruído ou de vibrações prejudiciais </w:t>
      </w:r>
      <w:proofErr w:type="spellStart"/>
      <w:r w:rsidRPr="006D0137">
        <w:rPr>
          <w:rFonts w:ascii="Book Antiqua" w:eastAsia="Times New Roman" w:hAnsi="Book Antiqua" w:cs="Arial"/>
          <w:color w:val="000000"/>
          <w:kern w:val="0"/>
          <w:sz w:val="19"/>
          <w:szCs w:val="19"/>
          <w:lang w:eastAsia="pt-BR"/>
          <w14:ligatures w14:val="none"/>
        </w:rPr>
        <w:t>á</w:t>
      </w:r>
      <w:proofErr w:type="spellEnd"/>
      <w:r w:rsidRPr="006D0137">
        <w:rPr>
          <w:rFonts w:ascii="Book Antiqua" w:eastAsia="Times New Roman" w:hAnsi="Book Antiqua" w:cs="Arial"/>
          <w:color w:val="000000"/>
          <w:kern w:val="0"/>
          <w:sz w:val="19"/>
          <w:szCs w:val="19"/>
          <w:lang w:eastAsia="pt-BR"/>
          <w14:ligatures w14:val="none"/>
        </w:rPr>
        <w:t xml:space="preserve"> saúde, e</w:t>
      </w:r>
    </w:p>
    <w:p w14:paraId="36A7D3CD"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e) os trabalhos que sejam executados em condições especialmente difíceis, como os horários prolongados ou noturnos, ou trabalhos que retenham injustificadamente a criança em locais do empregador.</w:t>
      </w:r>
    </w:p>
    <w:p w14:paraId="5F752DEC"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4. No que concerne os tipos de trabalho a que se faz referência no Artigo 3, </w:t>
      </w:r>
      <w:r w:rsidRPr="006D0137">
        <w:rPr>
          <w:rFonts w:ascii="Book Antiqua" w:eastAsia="Times New Roman" w:hAnsi="Book Antiqua" w:cs="Arial"/>
          <w:i/>
          <w:iCs/>
          <w:color w:val="000000"/>
          <w:kern w:val="0"/>
          <w:sz w:val="19"/>
          <w:szCs w:val="19"/>
          <w:lang w:eastAsia="pt-BR"/>
          <w14:ligatures w14:val="none"/>
        </w:rPr>
        <w:t>d </w:t>
      </w:r>
      <w:r w:rsidRPr="006D0137">
        <w:rPr>
          <w:rFonts w:ascii="Book Antiqua" w:eastAsia="Times New Roman" w:hAnsi="Book Antiqua" w:cs="Arial"/>
          <w:color w:val="000000"/>
          <w:kern w:val="0"/>
          <w:sz w:val="19"/>
          <w:szCs w:val="19"/>
          <w:lang w:eastAsia="pt-BR"/>
          <w14:ligatures w14:val="none"/>
        </w:rPr>
        <w:t>) da Convenção e no parágrafo 3 da presente Recomendação, a legislação nacional ou a autoridade competente, após consulta às organizações de empregadores e de trabalhadores interessadas, poderá autorizar o emprego ou trabalho a partir da idade de 16 anos, desde que fiquem plenamente garantidas a saúde, a segurança e a moral dessas crianças e que tenham recebido instruções ou formação profissional adequada e específica na área da atividade correspondente.</w:t>
      </w:r>
    </w:p>
    <w:p w14:paraId="2D6F9765"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III. Aplicação</w:t>
      </w:r>
    </w:p>
    <w:p w14:paraId="2D0FBD4F" w14:textId="04F87251"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B20E16">
        <w:rPr>
          <w:rFonts w:ascii="Book Antiqua" w:eastAsia="Times New Roman" w:hAnsi="Book Antiqua" w:cs="Arial"/>
          <w:b/>
          <w:bCs/>
          <w:color w:val="000000"/>
          <w:kern w:val="0"/>
          <w:sz w:val="19"/>
          <w:szCs w:val="19"/>
          <w:lang w:eastAsia="pt-BR"/>
          <w14:ligatures w14:val="none"/>
        </w:rPr>
        <w:t>     </w:t>
      </w:r>
      <w:r w:rsidRPr="00B20E16">
        <w:rPr>
          <w:rFonts w:ascii="Book Antiqua" w:eastAsia="Times New Roman" w:hAnsi="Book Antiqua" w:cs="Arial"/>
          <w:b/>
          <w:bCs/>
          <w:color w:val="000000"/>
          <w:kern w:val="0"/>
          <w:sz w:val="19"/>
          <w:szCs w:val="19"/>
          <w:highlight w:val="magenta"/>
          <w:lang w:eastAsia="pt-BR"/>
          <w14:ligatures w14:val="none"/>
        </w:rPr>
        <w:t>5</w:t>
      </w:r>
      <w:r w:rsidRPr="00B20E16">
        <w:rPr>
          <w:rFonts w:ascii="Book Antiqua" w:eastAsia="Times New Roman" w:hAnsi="Book Antiqua" w:cs="Arial"/>
          <w:b/>
          <w:bCs/>
          <w:color w:val="000000"/>
          <w:kern w:val="0"/>
          <w:sz w:val="19"/>
          <w:szCs w:val="19"/>
          <w:lang w:eastAsia="pt-BR"/>
          <w14:ligatures w14:val="none"/>
        </w:rPr>
        <w:t xml:space="preserve">. </w:t>
      </w:r>
      <w:r w:rsidRPr="00B20E16">
        <w:rPr>
          <w:rFonts w:ascii="Book Antiqua" w:eastAsia="Times New Roman" w:hAnsi="Book Antiqua" w:cs="Arial"/>
          <w:b/>
          <w:bCs/>
          <w:color w:val="000000"/>
          <w:kern w:val="0"/>
          <w:sz w:val="19"/>
          <w:szCs w:val="19"/>
          <w:highlight w:val="magenta"/>
          <w:lang w:eastAsia="pt-BR"/>
          <w14:ligatures w14:val="none"/>
        </w:rPr>
        <w:t>1</w:t>
      </w:r>
      <w:r w:rsidRPr="00B20E16">
        <w:rPr>
          <w:rFonts w:ascii="Book Antiqua" w:eastAsia="Times New Roman" w:hAnsi="Book Antiqua" w:cs="Arial"/>
          <w:b/>
          <w:bCs/>
          <w:color w:val="000000"/>
          <w:kern w:val="0"/>
          <w:sz w:val="19"/>
          <w:szCs w:val="19"/>
          <w:lang w:eastAsia="pt-BR"/>
          <w14:ligatures w14:val="none"/>
        </w:rPr>
        <w:t>) Deveriam ser compilados e mantidos atualizados dados estatísticos e informações pormenorizadas sobre a natureza e extensão do trabalho infantil, de modo a servir de base para o estabelecimento das prioridades da ação nacional dirigida à eliminação do trabalho infantil, em particular à proibição e à eliminação de suas piores formas, em caráter de urgência</w:t>
      </w:r>
      <w:r w:rsidRPr="006D0137">
        <w:rPr>
          <w:rFonts w:ascii="Book Antiqua" w:eastAsia="Times New Roman" w:hAnsi="Book Antiqua" w:cs="Arial"/>
          <w:color w:val="000000"/>
          <w:kern w:val="0"/>
          <w:sz w:val="19"/>
          <w:szCs w:val="19"/>
          <w:lang w:eastAsia="pt-BR"/>
          <w14:ligatures w14:val="none"/>
        </w:rPr>
        <w:t>.</w:t>
      </w:r>
      <w:r w:rsidR="00B20E16">
        <w:rPr>
          <w:rFonts w:ascii="Book Antiqua" w:eastAsia="Times New Roman" w:hAnsi="Book Antiqua" w:cs="Arial"/>
          <w:color w:val="000000"/>
          <w:kern w:val="0"/>
          <w:sz w:val="19"/>
          <w:szCs w:val="19"/>
          <w:lang w:eastAsia="pt-BR"/>
          <w14:ligatures w14:val="none"/>
        </w:rPr>
        <w:t xml:space="preserve"> </w:t>
      </w:r>
      <w:r w:rsidR="00B20E16" w:rsidRPr="00A23347">
        <w:rPr>
          <w:rFonts w:ascii="Book Antiqua" w:hAnsi="Book Antiqua"/>
          <w:b/>
          <w:bCs/>
          <w:color w:val="FF0000"/>
          <w:sz w:val="16"/>
          <w:szCs w:val="16"/>
          <w:u w:val="single"/>
        </w:rPr>
        <w:t>(TRT</w:t>
      </w:r>
      <w:r w:rsidR="00B20E16">
        <w:rPr>
          <w:rFonts w:ascii="Book Antiqua" w:hAnsi="Book Antiqua"/>
          <w:b/>
          <w:bCs/>
          <w:color w:val="FF0000"/>
          <w:sz w:val="16"/>
          <w:szCs w:val="16"/>
          <w:u w:val="single"/>
        </w:rPr>
        <w:t>14</w:t>
      </w:r>
      <w:r w:rsidR="00B20E16" w:rsidRPr="00A23347">
        <w:rPr>
          <w:rFonts w:ascii="Book Antiqua" w:hAnsi="Book Antiqua"/>
          <w:b/>
          <w:bCs/>
          <w:color w:val="FF0000"/>
          <w:sz w:val="16"/>
          <w:szCs w:val="16"/>
          <w:u w:val="single"/>
        </w:rPr>
        <w:t>-2013)</w:t>
      </w:r>
    </w:p>
    <w:p w14:paraId="4FDE3B57"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xml:space="preserve">     2) Na medida do possível, essas informações e esses dados estatísticos deveriam incluir dados desagregados por sexo, faixa etária, ocupação, setor de atividade econômica, situação no emprego, </w:t>
      </w:r>
      <w:proofErr w:type="spellStart"/>
      <w:r w:rsidRPr="006D0137">
        <w:rPr>
          <w:rFonts w:ascii="Book Antiqua" w:eastAsia="Times New Roman" w:hAnsi="Book Antiqua" w:cs="Arial"/>
          <w:color w:val="000000"/>
          <w:kern w:val="0"/>
          <w:sz w:val="19"/>
          <w:szCs w:val="19"/>
          <w:lang w:eastAsia="pt-BR"/>
          <w14:ligatures w14:val="none"/>
        </w:rPr>
        <w:t>freqüência</w:t>
      </w:r>
      <w:proofErr w:type="spellEnd"/>
      <w:r w:rsidRPr="006D0137">
        <w:rPr>
          <w:rFonts w:ascii="Book Antiqua" w:eastAsia="Times New Roman" w:hAnsi="Book Antiqua" w:cs="Arial"/>
          <w:color w:val="000000"/>
          <w:kern w:val="0"/>
          <w:sz w:val="19"/>
          <w:szCs w:val="19"/>
          <w:lang w:eastAsia="pt-BR"/>
          <w14:ligatures w14:val="none"/>
        </w:rPr>
        <w:t xml:space="preserve"> escolar e localização geográfica. Deveria ser levada em consideração a importância de um sistema eficaz de registros de nascimentos, que compreenda a expedição de certidões de nascimento.</w:t>
      </w:r>
    </w:p>
    <w:p w14:paraId="1B9768ED"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3) Deveriam ser compilados e mantidos atualizados os dados pertinentes em matéria de violação das normas jurídicas nacionais sobre a proibição e a eliminação das piores formas de trabalho infantil.</w:t>
      </w:r>
    </w:p>
    <w:p w14:paraId="1AA10A4A"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6. A compilação e o processamento das informações e dos dados a que se refere o parágrafo 5 anterior deveriam ser realizados com o devido respeito ao direito à privacidade.</w:t>
      </w:r>
    </w:p>
    <w:p w14:paraId="2F148995"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7. As informações compiladas conforme o disposto no parágrafo 5 anterior deveriam ser comunicadas periodicamente à Repartição Internacional do Trabalho.</w:t>
      </w:r>
    </w:p>
    <w:p w14:paraId="41EEE4A8"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w:t>
      </w:r>
      <w:proofErr w:type="gramStart"/>
      <w:r w:rsidRPr="006D0137">
        <w:rPr>
          <w:rFonts w:ascii="Book Antiqua" w:eastAsia="Times New Roman" w:hAnsi="Book Antiqua" w:cs="Arial"/>
          <w:color w:val="000000"/>
          <w:kern w:val="0"/>
          <w:sz w:val="19"/>
          <w:szCs w:val="19"/>
          <w:lang w:eastAsia="pt-BR"/>
          <w14:ligatures w14:val="none"/>
        </w:rPr>
        <w:t>8 .</w:t>
      </w:r>
      <w:proofErr w:type="gramEnd"/>
      <w:r w:rsidRPr="006D0137">
        <w:rPr>
          <w:rFonts w:ascii="Book Antiqua" w:eastAsia="Times New Roman" w:hAnsi="Book Antiqua" w:cs="Arial"/>
          <w:color w:val="000000"/>
          <w:kern w:val="0"/>
          <w:sz w:val="19"/>
          <w:szCs w:val="19"/>
          <w:lang w:eastAsia="pt-BR"/>
          <w14:ligatures w14:val="none"/>
        </w:rPr>
        <w:t xml:space="preserve"> Os Membros, após consulta às organizações de empregadores e de trabalhadores, deveriam estabelecer ou designar mecanismos nacionais apropriados para monitorar a aplicação das normas jurídicas nacionais sobre a proibição e a eliminação das piores formas de trabalho infantil.</w:t>
      </w:r>
    </w:p>
    <w:p w14:paraId="04C6DE79"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lastRenderedPageBreak/>
        <w:t>     9. Os Membros deveriam assegurar que as autoridades competentes incumbidas da aplicação das normas jurídicas nacionais sobre a proibição e eliminação das piores formas de trabalho infantil colaborem entre si e coordenem suas atividades.</w:t>
      </w:r>
    </w:p>
    <w:p w14:paraId="5C516879"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10. A legislação nacional ou autoridade competente deveria determinar a quem será atribuída a responsabilidade em caso de descumprimento das normas jurídicas nacionais sobre a proibição e eliminação das piores formas de trabalho infantil.</w:t>
      </w:r>
    </w:p>
    <w:p w14:paraId="3A21E3B7"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11. Os Membros deveriam colaborar, na medida em que for compatível com a legislação nacional, com os esforços internacionais tendentes à proibição e eliminação das piores formas de trabalho infantil, em caráter de urgência, mediante:</w:t>
      </w:r>
    </w:p>
    <w:p w14:paraId="4129C3B0"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a compilação e o intercâmbio de informações relativas a atos delituosos, incluídos aqueles que envolvam redes internacionais;</w:t>
      </w:r>
    </w:p>
    <w:p w14:paraId="7A451977"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b) a investigação e a instauração de inquérito contra aqueles que estiverem envolvidos na venda e tráfico de crianças ou na utilização, recrutamento ou oferta de crianças para a realização de atividades ilícitas, prostituição, produção de pornografia ou atuações pornográficas; e,</w:t>
      </w:r>
    </w:p>
    <w:p w14:paraId="47EEE4F6"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c) o registro dos autores de tais delitos.</w:t>
      </w:r>
    </w:p>
    <w:p w14:paraId="32D29F96"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12. Os Membros deveriam adotar dispositivos com o fim de considerar atos delituosos as piores formas de trabalho infantil que são indicadas a seguir:</w:t>
      </w:r>
    </w:p>
    <w:p w14:paraId="55411EC0"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todas as formas de escravidão ou as práticas análogas à escravidão, como a venda e o tráfico de crianças, a servidão por dívidas e a condição de servo, e o trabalho forçado ou obrigatório, inclusive o recrutamento forçado ou obrigatório de crianças para serem utilizadas em conflitos armados;</w:t>
      </w:r>
    </w:p>
    <w:p w14:paraId="3E457CBF"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b) a utilização, recrutamento ou oferta de crianças para a prostituição, a produção de pornografia ou atuações pornográficas; e,</w:t>
      </w:r>
    </w:p>
    <w:p w14:paraId="0ACF92CB"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xml:space="preserve">     c) a utilização, recrutamento ou oferta de criança para a realização de atividades ilícitas, em particular para a produção e tráfico de entorpecentes, tais com definidos nos tratados internacionais pertinentes, ou para a realização de atividades que impliquem o porte ou o </w:t>
      </w:r>
      <w:proofErr w:type="gramStart"/>
      <w:r w:rsidRPr="006D0137">
        <w:rPr>
          <w:rFonts w:ascii="Book Antiqua" w:eastAsia="Times New Roman" w:hAnsi="Book Antiqua" w:cs="Arial"/>
          <w:color w:val="000000"/>
          <w:kern w:val="0"/>
          <w:sz w:val="19"/>
          <w:szCs w:val="19"/>
          <w:lang w:eastAsia="pt-BR"/>
          <w14:ligatures w14:val="none"/>
        </w:rPr>
        <w:t>uso ilegais</w:t>
      </w:r>
      <w:proofErr w:type="gramEnd"/>
      <w:r w:rsidRPr="006D0137">
        <w:rPr>
          <w:rFonts w:ascii="Book Antiqua" w:eastAsia="Times New Roman" w:hAnsi="Book Antiqua" w:cs="Arial"/>
          <w:color w:val="000000"/>
          <w:kern w:val="0"/>
          <w:sz w:val="19"/>
          <w:szCs w:val="19"/>
          <w:lang w:eastAsia="pt-BR"/>
          <w14:ligatures w14:val="none"/>
        </w:rPr>
        <w:t xml:space="preserve"> de armas de fogo ou outras armas.</w:t>
      </w:r>
    </w:p>
    <w:p w14:paraId="583F1C55"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13. Os Membros deveriam assegurar que sejam impostas sanções, inclusive de caráter penal, quando proceda, em caso de violação das normas jurídicas nacionais sobre a proibição e a eliminação de qualquer dos tipos de trabalho a que se refere o artigo 3 </w:t>
      </w:r>
      <w:proofErr w:type="gramStart"/>
      <w:r w:rsidRPr="006D0137">
        <w:rPr>
          <w:rFonts w:ascii="Book Antiqua" w:eastAsia="Times New Roman" w:hAnsi="Book Antiqua" w:cs="Arial"/>
          <w:i/>
          <w:iCs/>
          <w:color w:val="000000"/>
          <w:kern w:val="0"/>
          <w:sz w:val="19"/>
          <w:szCs w:val="19"/>
          <w:lang w:eastAsia="pt-BR"/>
          <w14:ligatures w14:val="none"/>
        </w:rPr>
        <w:t>d </w:t>
      </w:r>
      <w:r w:rsidRPr="006D0137">
        <w:rPr>
          <w:rFonts w:ascii="Book Antiqua" w:eastAsia="Times New Roman" w:hAnsi="Book Antiqua" w:cs="Arial"/>
          <w:color w:val="000000"/>
          <w:kern w:val="0"/>
          <w:sz w:val="19"/>
          <w:szCs w:val="19"/>
          <w:lang w:eastAsia="pt-BR"/>
          <w14:ligatures w14:val="none"/>
        </w:rPr>
        <w:t>)</w:t>
      </w:r>
      <w:proofErr w:type="gramEnd"/>
      <w:r w:rsidRPr="006D0137">
        <w:rPr>
          <w:rFonts w:ascii="Book Antiqua" w:eastAsia="Times New Roman" w:hAnsi="Book Antiqua" w:cs="Arial"/>
          <w:color w:val="000000"/>
          <w:kern w:val="0"/>
          <w:sz w:val="19"/>
          <w:szCs w:val="19"/>
          <w:lang w:eastAsia="pt-BR"/>
          <w14:ligatures w14:val="none"/>
        </w:rPr>
        <w:t xml:space="preserve"> da Convenção.</w:t>
      </w:r>
    </w:p>
    <w:p w14:paraId="082ED7A0" w14:textId="52510081"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C14530">
        <w:rPr>
          <w:rFonts w:ascii="Book Antiqua" w:eastAsia="Times New Roman" w:hAnsi="Book Antiqua" w:cs="Arial"/>
          <w:b/>
          <w:bCs/>
          <w:color w:val="000000"/>
          <w:kern w:val="0"/>
          <w:sz w:val="19"/>
          <w:szCs w:val="19"/>
          <w:lang w:eastAsia="pt-BR"/>
          <w14:ligatures w14:val="none"/>
        </w:rPr>
        <w:t>     </w:t>
      </w:r>
      <w:r w:rsidRPr="00C14530">
        <w:rPr>
          <w:rFonts w:ascii="Book Antiqua" w:eastAsia="Times New Roman" w:hAnsi="Book Antiqua" w:cs="Arial"/>
          <w:b/>
          <w:bCs/>
          <w:color w:val="000000"/>
          <w:kern w:val="0"/>
          <w:sz w:val="19"/>
          <w:szCs w:val="19"/>
          <w:highlight w:val="magenta"/>
          <w:lang w:eastAsia="pt-BR"/>
          <w14:ligatures w14:val="none"/>
        </w:rPr>
        <w:t>14</w:t>
      </w:r>
      <w:r w:rsidRPr="00C14530">
        <w:rPr>
          <w:rFonts w:ascii="Book Antiqua" w:eastAsia="Times New Roman" w:hAnsi="Book Antiqua" w:cs="Arial"/>
          <w:b/>
          <w:bCs/>
          <w:color w:val="000000"/>
          <w:kern w:val="0"/>
          <w:sz w:val="19"/>
          <w:szCs w:val="19"/>
          <w:lang w:eastAsia="pt-BR"/>
          <w14:ligatures w14:val="none"/>
        </w:rPr>
        <w:t xml:space="preserve">, </w:t>
      </w:r>
      <w:proofErr w:type="gramStart"/>
      <w:r w:rsidRPr="00C14530">
        <w:rPr>
          <w:rFonts w:ascii="Book Antiqua" w:eastAsia="Times New Roman" w:hAnsi="Book Antiqua" w:cs="Arial"/>
          <w:b/>
          <w:bCs/>
          <w:color w:val="000000"/>
          <w:kern w:val="0"/>
          <w:sz w:val="19"/>
          <w:szCs w:val="19"/>
          <w:lang w:eastAsia="pt-BR"/>
          <w14:ligatures w14:val="none"/>
        </w:rPr>
        <w:t>Quando</w:t>
      </w:r>
      <w:proofErr w:type="gramEnd"/>
      <w:r w:rsidRPr="00C14530">
        <w:rPr>
          <w:rFonts w:ascii="Book Antiqua" w:eastAsia="Times New Roman" w:hAnsi="Book Antiqua" w:cs="Arial"/>
          <w:b/>
          <w:bCs/>
          <w:color w:val="000000"/>
          <w:kern w:val="0"/>
          <w:sz w:val="19"/>
          <w:szCs w:val="19"/>
          <w:lang w:eastAsia="pt-BR"/>
          <w14:ligatures w14:val="none"/>
        </w:rPr>
        <w:t xml:space="preserve"> apropriado, os Membros também deveriam estabelecer em caráter de urgência outras medidas penais, civis ou administrativas para garantir a aplicação efetiva das normas jurídicas nacionais sobre a proibição e eliminação das piores formas de trabalho infantil, tais como a supervisão especial das empresas que tiverem utilizado as piores formas de trabalho infantil e, nos casos de violação reiterada, a revogação temporária ou permanente das licenças para operar</w:t>
      </w:r>
      <w:r w:rsidRPr="006D0137">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FF0000"/>
          <w:sz w:val="16"/>
          <w:szCs w:val="16"/>
          <w:u w:val="single"/>
          <w:bdr w:val="none" w:sz="0" w:space="0" w:color="auto" w:frame="1"/>
          <w:lang w:eastAsia="pt-BR"/>
        </w:rPr>
        <w:t>(TRT5-2013)</w:t>
      </w:r>
    </w:p>
    <w:tbl>
      <w:tblPr>
        <w:tblStyle w:val="Tabelacomgrade"/>
        <w:tblW w:w="0" w:type="auto"/>
        <w:tblLook w:val="04A0" w:firstRow="1" w:lastRow="0" w:firstColumn="1" w:lastColumn="0" w:noHBand="0" w:noVBand="1"/>
      </w:tblPr>
      <w:tblGrid>
        <w:gridCol w:w="8494"/>
      </w:tblGrid>
      <w:tr w:rsidR="00C14530" w14:paraId="0B482BC3" w14:textId="77777777" w:rsidTr="00C14530">
        <w:tc>
          <w:tcPr>
            <w:tcW w:w="8494" w:type="dxa"/>
            <w:shd w:val="clear" w:color="auto" w:fill="CCFFFF"/>
          </w:tcPr>
          <w:p w14:paraId="1D957F7A" w14:textId="26A18927" w:rsidR="00C14530" w:rsidRPr="00C14530" w:rsidRDefault="00C14530" w:rsidP="00C1453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14530">
              <w:rPr>
                <w:rFonts w:ascii="Book Antiqua" w:eastAsia="Times New Roman" w:hAnsi="Book Antiqua" w:cs="Arial"/>
                <w:b/>
                <w:bCs/>
                <w:color w:val="000000"/>
                <w:kern w:val="0"/>
                <w:sz w:val="19"/>
                <w:szCs w:val="19"/>
                <w:highlight w:val="yellow"/>
                <w:lang w:eastAsia="pt-BR"/>
                <w14:ligatures w14:val="none"/>
              </w:rPr>
              <w:t>TRT5-2013-CESPE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14530">
              <w:rPr>
                <w:rFonts w:ascii="Book Antiqua" w:eastAsia="Times New Roman" w:hAnsi="Book Antiqua" w:cs="Arial"/>
                <w:color w:val="000000"/>
                <w:kern w:val="0"/>
                <w:sz w:val="19"/>
                <w:szCs w:val="19"/>
                <w:lang w:eastAsia="pt-BR"/>
                <w14:ligatures w14:val="none"/>
              </w:rPr>
              <w:t>No que se refere às convenções e às recomendações da OIT que tratam da proteção à criança e adolescente, assinale a opção correta</w:t>
            </w:r>
            <w:r>
              <w:rPr>
                <w:rFonts w:ascii="Book Antiqua" w:eastAsia="Times New Roman" w:hAnsi="Book Antiqua" w:cs="Arial"/>
                <w:color w:val="000000"/>
                <w:kern w:val="0"/>
                <w:sz w:val="19"/>
                <w:szCs w:val="19"/>
                <w:lang w:eastAsia="pt-BR"/>
                <w14:ligatures w14:val="none"/>
              </w:rPr>
              <w:t xml:space="preserve">: </w:t>
            </w:r>
            <w:r w:rsidRPr="00C14530">
              <w:rPr>
                <w:rFonts w:ascii="Book Antiqua" w:eastAsia="Times New Roman" w:hAnsi="Book Antiqua" w:cs="Arial"/>
                <w:color w:val="000000"/>
                <w:kern w:val="0"/>
                <w:sz w:val="19"/>
                <w:szCs w:val="19"/>
                <w:lang w:eastAsia="pt-BR"/>
                <w14:ligatures w14:val="none"/>
              </w:rPr>
              <w:t>A Recomendação 190 da OIT prevê, como forma de garantir a proibição e a eliminação das piores formas de trabalho infantil, a revogação temporária ou definitiva do alvará de funcionamento de empresas.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item 14, Rec. 190/OIT.</w:t>
            </w:r>
          </w:p>
        </w:tc>
      </w:tr>
    </w:tbl>
    <w:p w14:paraId="0812DA70" w14:textId="630F7DC5"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B20E16">
        <w:rPr>
          <w:rFonts w:ascii="Book Antiqua" w:eastAsia="Times New Roman" w:hAnsi="Book Antiqua" w:cs="Arial"/>
          <w:b/>
          <w:bCs/>
          <w:color w:val="000000"/>
          <w:kern w:val="0"/>
          <w:sz w:val="19"/>
          <w:szCs w:val="19"/>
          <w:lang w:eastAsia="pt-BR"/>
          <w14:ligatures w14:val="none"/>
        </w:rPr>
        <w:t>     </w:t>
      </w:r>
      <w:r w:rsidRPr="00B20E16">
        <w:rPr>
          <w:rFonts w:ascii="Book Antiqua" w:eastAsia="Times New Roman" w:hAnsi="Book Antiqua" w:cs="Arial"/>
          <w:b/>
          <w:bCs/>
          <w:color w:val="000000"/>
          <w:kern w:val="0"/>
          <w:sz w:val="19"/>
          <w:szCs w:val="19"/>
          <w:highlight w:val="magenta"/>
          <w:lang w:eastAsia="pt-BR"/>
          <w14:ligatures w14:val="none"/>
        </w:rPr>
        <w:t>15</w:t>
      </w:r>
      <w:r w:rsidRPr="00B20E16">
        <w:rPr>
          <w:rFonts w:ascii="Book Antiqua" w:eastAsia="Times New Roman" w:hAnsi="Book Antiqua" w:cs="Arial"/>
          <w:b/>
          <w:bCs/>
          <w:color w:val="000000"/>
          <w:kern w:val="0"/>
          <w:sz w:val="19"/>
          <w:szCs w:val="19"/>
          <w:lang w:eastAsia="pt-BR"/>
          <w14:ligatures w14:val="none"/>
        </w:rPr>
        <w:t>. Dentre outras medidas voltadas para a proibição e eliminação das piores formas de trabalho infantil, poderiam ser incluídas as seguintes</w:t>
      </w:r>
      <w:r w:rsidRPr="006D0137">
        <w:rPr>
          <w:rFonts w:ascii="Book Antiqua" w:eastAsia="Times New Roman" w:hAnsi="Book Antiqua" w:cs="Arial"/>
          <w:color w:val="000000"/>
          <w:kern w:val="0"/>
          <w:sz w:val="19"/>
          <w:szCs w:val="19"/>
          <w:lang w:eastAsia="pt-BR"/>
          <w14:ligatures w14:val="none"/>
        </w:rPr>
        <w:t>:</w:t>
      </w:r>
      <w:r w:rsidR="00B20E16">
        <w:rPr>
          <w:rFonts w:ascii="Book Antiqua" w:eastAsia="Times New Roman" w:hAnsi="Book Antiqua" w:cs="Arial"/>
          <w:color w:val="000000"/>
          <w:kern w:val="0"/>
          <w:sz w:val="19"/>
          <w:szCs w:val="19"/>
          <w:lang w:eastAsia="pt-BR"/>
          <w14:ligatures w14:val="none"/>
        </w:rPr>
        <w:t xml:space="preserve"> </w:t>
      </w:r>
      <w:r w:rsidR="00B20E16" w:rsidRPr="00A23347">
        <w:rPr>
          <w:rFonts w:ascii="Book Antiqua" w:hAnsi="Book Antiqua"/>
          <w:b/>
          <w:bCs/>
          <w:color w:val="FF0000"/>
          <w:sz w:val="16"/>
          <w:szCs w:val="16"/>
          <w:u w:val="single"/>
        </w:rPr>
        <w:t>(TRT</w:t>
      </w:r>
      <w:r w:rsidR="00B20E16">
        <w:rPr>
          <w:rFonts w:ascii="Book Antiqua" w:hAnsi="Book Antiqua"/>
          <w:b/>
          <w:bCs/>
          <w:color w:val="FF0000"/>
          <w:sz w:val="16"/>
          <w:szCs w:val="16"/>
          <w:u w:val="single"/>
        </w:rPr>
        <w:t>14</w:t>
      </w:r>
      <w:r w:rsidR="00B20E16" w:rsidRPr="00A23347">
        <w:rPr>
          <w:rFonts w:ascii="Book Antiqua" w:hAnsi="Book Antiqua"/>
          <w:b/>
          <w:bCs/>
          <w:color w:val="FF0000"/>
          <w:sz w:val="16"/>
          <w:szCs w:val="16"/>
          <w:u w:val="single"/>
        </w:rPr>
        <w:t>-2013)</w:t>
      </w:r>
    </w:p>
    <w:p w14:paraId="5652AED6"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informar, sensibilizar e mobilizar o público em geral e, em particular, os dirigentes políticos nacionais e locais, os parlamentares e as autoridades judiciárias;</w:t>
      </w:r>
    </w:p>
    <w:p w14:paraId="3D0A31C4"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lastRenderedPageBreak/>
        <w:t>     b) tornar partícipes e treinar as organizações de empregadores e trabalhadores e as organizações da sociedade civil;</w:t>
      </w:r>
    </w:p>
    <w:p w14:paraId="4B2406DE"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c) dar formação adequada aos funcionários públicos competentes, em particular aos fiscais e aos funcionários encarregados do cumprimento da lei, bem como a outros profissionais pertinentes;</w:t>
      </w:r>
    </w:p>
    <w:p w14:paraId="4028443F"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d) permitir a todo Membro que processe em seu território seus nacionais por infringir sua legislação nacional sobre a proibição e eliminação imediata das piores formas de trabalho infantil, ainda que estas infrações tenham sido cometidas fora de seu território;</w:t>
      </w:r>
    </w:p>
    <w:p w14:paraId="63CEF74E"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e) simplificar os procedimentos judiciais e administrativos e assegurar que sejam adequados e rápidos;</w:t>
      </w:r>
    </w:p>
    <w:p w14:paraId="15F2640C"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f) estimular o desenvolvimento de políticas empresariais que visem à promoção dos fins da Convenção;</w:t>
      </w:r>
    </w:p>
    <w:p w14:paraId="0EF4EBBE"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g) registrar e difundir as melhores práticas em matéria de eliminação do trabalho infantil;</w:t>
      </w:r>
    </w:p>
    <w:p w14:paraId="65048128"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h) difundir, nos idiomas e dialetos correspondentes, as normas jurídicas ou de outro tipo sobre o trabalho infantil;</w:t>
      </w:r>
    </w:p>
    <w:p w14:paraId="78DBD104"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i) prever procedimentos especiais para queixas, adotar medidas para proteger da discriminação e de represálias aqueles que denunciem legitimamente toda violação dos dispositivos da Convenção, criar serviços telefônicos de assistência e estabelecer centros de contato ou designar mediadores;</w:t>
      </w:r>
    </w:p>
    <w:p w14:paraId="23EE7F77" w14:textId="3CDF1186"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B20E16">
        <w:rPr>
          <w:rFonts w:ascii="Book Antiqua" w:eastAsia="Times New Roman" w:hAnsi="Book Antiqua" w:cs="Arial"/>
          <w:b/>
          <w:bCs/>
          <w:color w:val="000000"/>
          <w:kern w:val="0"/>
          <w:sz w:val="19"/>
          <w:szCs w:val="19"/>
          <w:lang w:eastAsia="pt-BR"/>
          <w14:ligatures w14:val="none"/>
        </w:rPr>
        <w:t xml:space="preserve">     j) adotar medidas apropriadas para melhorar a </w:t>
      </w:r>
      <w:proofErr w:type="spellStart"/>
      <w:r w:rsidRPr="00B20E16">
        <w:rPr>
          <w:rFonts w:ascii="Book Antiqua" w:eastAsia="Times New Roman" w:hAnsi="Book Antiqua" w:cs="Arial"/>
          <w:b/>
          <w:bCs/>
          <w:color w:val="000000"/>
          <w:kern w:val="0"/>
          <w:sz w:val="19"/>
          <w:szCs w:val="19"/>
          <w:lang w:eastAsia="pt-BR"/>
          <w14:ligatures w14:val="none"/>
        </w:rPr>
        <w:t>infra-estrutura</w:t>
      </w:r>
      <w:proofErr w:type="spellEnd"/>
      <w:r w:rsidRPr="00B20E16">
        <w:rPr>
          <w:rFonts w:ascii="Book Antiqua" w:eastAsia="Times New Roman" w:hAnsi="Book Antiqua" w:cs="Arial"/>
          <w:b/>
          <w:bCs/>
          <w:color w:val="000000"/>
          <w:kern w:val="0"/>
          <w:sz w:val="19"/>
          <w:szCs w:val="19"/>
          <w:lang w:eastAsia="pt-BR"/>
          <w14:ligatures w14:val="none"/>
        </w:rPr>
        <w:t xml:space="preserve"> educativa e a capacitação de professores que atendam às necessidades dos meninos e das meninas</w:t>
      </w:r>
      <w:r w:rsidRPr="006D0137">
        <w:rPr>
          <w:rFonts w:ascii="Book Antiqua" w:eastAsia="Times New Roman" w:hAnsi="Book Antiqua" w:cs="Arial"/>
          <w:color w:val="000000"/>
          <w:kern w:val="0"/>
          <w:sz w:val="19"/>
          <w:szCs w:val="19"/>
          <w:lang w:eastAsia="pt-BR"/>
          <w14:ligatures w14:val="none"/>
        </w:rPr>
        <w:t>, e</w:t>
      </w:r>
      <w:r w:rsidR="00B20E16">
        <w:rPr>
          <w:rFonts w:ascii="Book Antiqua" w:eastAsia="Times New Roman" w:hAnsi="Book Antiqua" w:cs="Arial"/>
          <w:color w:val="000000"/>
          <w:kern w:val="0"/>
          <w:sz w:val="19"/>
          <w:szCs w:val="19"/>
          <w:lang w:eastAsia="pt-BR"/>
          <w14:ligatures w14:val="none"/>
        </w:rPr>
        <w:t xml:space="preserve"> </w:t>
      </w:r>
      <w:r w:rsidR="00B20E16" w:rsidRPr="00A23347">
        <w:rPr>
          <w:rFonts w:ascii="Book Antiqua" w:hAnsi="Book Antiqua"/>
          <w:b/>
          <w:bCs/>
          <w:color w:val="FF0000"/>
          <w:sz w:val="16"/>
          <w:szCs w:val="16"/>
          <w:u w:val="single"/>
        </w:rPr>
        <w:t>(TRT</w:t>
      </w:r>
      <w:r w:rsidR="00B20E16">
        <w:rPr>
          <w:rFonts w:ascii="Book Antiqua" w:hAnsi="Book Antiqua"/>
          <w:b/>
          <w:bCs/>
          <w:color w:val="FF0000"/>
          <w:sz w:val="16"/>
          <w:szCs w:val="16"/>
          <w:u w:val="single"/>
        </w:rPr>
        <w:t>14</w:t>
      </w:r>
      <w:r w:rsidR="00B20E16" w:rsidRPr="00A23347">
        <w:rPr>
          <w:rFonts w:ascii="Book Antiqua" w:hAnsi="Book Antiqua"/>
          <w:b/>
          <w:bCs/>
          <w:color w:val="FF0000"/>
          <w:sz w:val="16"/>
          <w:szCs w:val="16"/>
          <w:u w:val="single"/>
        </w:rPr>
        <w:t>-2013)</w:t>
      </w:r>
    </w:p>
    <w:p w14:paraId="0F9CB932"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k) na medida do possível, levar em conta, nos programas de ação nacionais, a necessidade de:</w:t>
      </w:r>
    </w:p>
    <w:p w14:paraId="0A797927" w14:textId="016D6264"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B20E16">
        <w:rPr>
          <w:rFonts w:ascii="Book Antiqua" w:eastAsia="Times New Roman" w:hAnsi="Book Antiqua" w:cs="Arial"/>
          <w:b/>
          <w:bCs/>
          <w:color w:val="000000"/>
          <w:kern w:val="0"/>
          <w:sz w:val="19"/>
          <w:szCs w:val="19"/>
          <w:lang w:eastAsia="pt-BR"/>
          <w14:ligatures w14:val="none"/>
        </w:rPr>
        <w:t>      i) promover o emprego e a capacitação profissional dos pais e adultos das famílias das crianças que trabalham nas condições referidas na Convenção</w:t>
      </w:r>
      <w:r w:rsidRPr="006D0137">
        <w:rPr>
          <w:rFonts w:ascii="Book Antiqua" w:eastAsia="Times New Roman" w:hAnsi="Book Antiqua" w:cs="Arial"/>
          <w:color w:val="000000"/>
          <w:kern w:val="0"/>
          <w:sz w:val="19"/>
          <w:szCs w:val="19"/>
          <w:lang w:eastAsia="pt-BR"/>
          <w14:ligatures w14:val="none"/>
        </w:rPr>
        <w:t>, e</w:t>
      </w:r>
      <w:r w:rsidR="00B20E16">
        <w:rPr>
          <w:rFonts w:ascii="Book Antiqua" w:eastAsia="Times New Roman" w:hAnsi="Book Antiqua" w:cs="Arial"/>
          <w:color w:val="000000"/>
          <w:kern w:val="0"/>
          <w:sz w:val="19"/>
          <w:szCs w:val="19"/>
          <w:lang w:eastAsia="pt-BR"/>
          <w14:ligatures w14:val="none"/>
        </w:rPr>
        <w:t xml:space="preserve"> </w:t>
      </w:r>
      <w:r w:rsidR="00B20E16" w:rsidRPr="00A23347">
        <w:rPr>
          <w:rFonts w:ascii="Book Antiqua" w:hAnsi="Book Antiqua"/>
          <w:b/>
          <w:bCs/>
          <w:color w:val="FF0000"/>
          <w:sz w:val="16"/>
          <w:szCs w:val="16"/>
          <w:u w:val="single"/>
        </w:rPr>
        <w:t>(TRT</w:t>
      </w:r>
      <w:r w:rsidR="00B20E16">
        <w:rPr>
          <w:rFonts w:ascii="Book Antiqua" w:hAnsi="Book Antiqua"/>
          <w:b/>
          <w:bCs/>
          <w:color w:val="FF0000"/>
          <w:sz w:val="16"/>
          <w:szCs w:val="16"/>
          <w:u w:val="single"/>
        </w:rPr>
        <w:t>14</w:t>
      </w:r>
      <w:r w:rsidR="00B20E16" w:rsidRPr="00A23347">
        <w:rPr>
          <w:rFonts w:ascii="Book Antiqua" w:hAnsi="Book Antiqua"/>
          <w:b/>
          <w:bCs/>
          <w:color w:val="FF0000"/>
          <w:sz w:val="16"/>
          <w:szCs w:val="16"/>
          <w:u w:val="single"/>
        </w:rPr>
        <w:t>-2013)</w:t>
      </w:r>
    </w:p>
    <w:p w14:paraId="7129734E"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w:t>
      </w:r>
      <w:proofErr w:type="spellStart"/>
      <w:r w:rsidRPr="006D0137">
        <w:rPr>
          <w:rFonts w:ascii="Book Antiqua" w:eastAsia="Times New Roman" w:hAnsi="Book Antiqua" w:cs="Arial"/>
          <w:color w:val="000000"/>
          <w:kern w:val="0"/>
          <w:sz w:val="19"/>
          <w:szCs w:val="19"/>
          <w:lang w:eastAsia="pt-BR"/>
          <w14:ligatures w14:val="none"/>
        </w:rPr>
        <w:t>ii</w:t>
      </w:r>
      <w:proofErr w:type="spellEnd"/>
      <w:r w:rsidRPr="006D0137">
        <w:rPr>
          <w:rFonts w:ascii="Book Antiqua" w:eastAsia="Times New Roman" w:hAnsi="Book Antiqua" w:cs="Arial"/>
          <w:color w:val="000000"/>
          <w:kern w:val="0"/>
          <w:sz w:val="19"/>
          <w:szCs w:val="19"/>
          <w:lang w:eastAsia="pt-BR"/>
          <w14:ligatures w14:val="none"/>
        </w:rPr>
        <w:t>) sensibilizar os pais sobre o problema das crianças que trabalham nessas condições.</w:t>
      </w:r>
    </w:p>
    <w:p w14:paraId="5E3962A2"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16. Uma cooperação e/ou assistência internacional maior entre os Membros destinada a proibir e eliminar efetivamente as piores formas de trabalho infantil deveria complementar os esforços nacionais e poderia, segundo proceda, desenvolver-se e implementar-se em consulta com as organizações de empregadores e de trabalhadores. Essa cooperação e/ou assistência internacional deveria incluir:</w:t>
      </w:r>
    </w:p>
    <w:p w14:paraId="5A89BEE3"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a) a mobilização de recursos para os programas nacionais ou internacionais;</w:t>
      </w:r>
    </w:p>
    <w:p w14:paraId="716CE2BA"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b) a assistência jurídica mutua;</w:t>
      </w:r>
    </w:p>
    <w:p w14:paraId="7942F8B8"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c) a assistência técnica, inclusive o intercâmbio de informações, e</w:t>
      </w:r>
    </w:p>
    <w:p w14:paraId="194CB47D" w14:textId="77777777" w:rsidR="00C14530" w:rsidRPr="006D0137" w:rsidRDefault="00C14530" w:rsidP="00C14530">
      <w:pPr>
        <w:spacing w:before="100" w:beforeAutospacing="1" w:after="100" w:afterAutospacing="1" w:line="240" w:lineRule="auto"/>
        <w:ind w:firstLine="30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000000"/>
          <w:kern w:val="0"/>
          <w:sz w:val="19"/>
          <w:szCs w:val="19"/>
          <w:lang w:eastAsia="pt-BR"/>
          <w14:ligatures w14:val="none"/>
        </w:rPr>
        <w:t>     d) o apoio ao desenvolvimento econômico e social, aos programas de erradicação da pobreza e à educação universal.</w:t>
      </w:r>
    </w:p>
    <w:p w14:paraId="2EB4ECD0" w14:textId="77777777" w:rsidR="00C14530" w:rsidRPr="006D0137" w:rsidRDefault="00C14530" w:rsidP="00C1453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0137">
        <w:rPr>
          <w:rFonts w:ascii="Book Antiqua" w:eastAsia="Times New Roman" w:hAnsi="Book Antiqua" w:cs="Arial"/>
          <w:color w:val="FF0000"/>
          <w:kern w:val="0"/>
          <w:sz w:val="19"/>
          <w:szCs w:val="19"/>
          <w:lang w:eastAsia="pt-BR"/>
          <w14:ligatures w14:val="none"/>
        </w:rPr>
        <w:t>*</w:t>
      </w:r>
    </w:p>
    <w:p w14:paraId="560B4EE9" w14:textId="77777777" w:rsidR="00BB7FE6" w:rsidRPr="00C14530" w:rsidRDefault="00BB7FE6" w:rsidP="00C14530">
      <w:pPr>
        <w:spacing w:before="100" w:beforeAutospacing="1" w:after="100" w:afterAutospacing="1" w:line="240" w:lineRule="auto"/>
        <w:rPr>
          <w:rFonts w:ascii="Book Antiqua" w:hAnsi="Book Antiqua"/>
          <w:sz w:val="19"/>
          <w:szCs w:val="19"/>
        </w:rPr>
      </w:pPr>
    </w:p>
    <w:sectPr w:rsidR="00BB7FE6" w:rsidRPr="00C14530" w:rsidSect="00F4031B">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04"/>
    <w:rsid w:val="00B20E16"/>
    <w:rsid w:val="00BB7FE6"/>
    <w:rsid w:val="00C14530"/>
    <w:rsid w:val="00D346F6"/>
    <w:rsid w:val="00DF2E04"/>
    <w:rsid w:val="00F35293"/>
    <w:rsid w:val="00F403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1843"/>
  <w15:chartTrackingRefBased/>
  <w15:docId w15:val="{9E164425-B155-4879-A321-C35A78B2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53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14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1880</Words>
  <Characters>10157</Characters>
  <Application>Microsoft Office Word</Application>
  <DocSecurity>0</DocSecurity>
  <Lines>84</Lines>
  <Paragraphs>24</Paragraphs>
  <ScaleCrop>false</ScaleCrop>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2024-02-06T16:26:00Z</dcterms:created>
  <dcterms:modified xsi:type="dcterms:W3CDTF">2024-02-08T17:42:00Z</dcterms:modified>
</cp:coreProperties>
</file>