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5D85"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Times New Roman"/>
          <w:color w:val="000000"/>
          <w:kern w:val="0"/>
          <w:sz w:val="19"/>
          <w:szCs w:val="19"/>
          <w:lang w:eastAsia="pt-BR"/>
          <w14:ligatures w14:val="none"/>
        </w:rPr>
        <w:fldChar w:fldCharType="begin"/>
      </w:r>
      <w:r w:rsidRPr="008C29DD">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"http://legislacao.planalto.gov.br/legisla/legislacao.nsf/Viw_Identificacao/lei%2010.559-2002?OpenDocument"</w:instrText>
      </w:r>
      <w:r w:rsidRPr="008C29DD">
        <w:rPr>
          <w:rFonts w:ascii="Book Antiqua" w:eastAsia="Times New Roman" w:hAnsi="Book Antiqua" w:cs="Times New Roman"/>
          <w:color w:val="000000"/>
          <w:kern w:val="0"/>
          <w:sz w:val="19"/>
          <w:szCs w:val="19"/>
          <w:lang w:eastAsia="pt-BR"/>
          <w14:ligatures w14:val="none"/>
        </w:rPr>
      </w:r>
      <w:r w:rsidRPr="008C29DD">
        <w:rPr>
          <w:rFonts w:ascii="Book Antiqua" w:eastAsia="Times New Roman" w:hAnsi="Book Antiqua" w:cs="Times New Roman"/>
          <w:color w:val="000000"/>
          <w:kern w:val="0"/>
          <w:sz w:val="19"/>
          <w:szCs w:val="19"/>
          <w:lang w:eastAsia="pt-BR"/>
          <w14:ligatures w14:val="none"/>
        </w:rPr>
        <w:fldChar w:fldCharType="separate"/>
      </w:r>
      <w:r w:rsidRPr="008C29DD">
        <w:rPr>
          <w:rFonts w:ascii="Book Antiqua" w:eastAsia="Times New Roman" w:hAnsi="Book Antiqua" w:cs="Arial"/>
          <w:b/>
          <w:bCs/>
          <w:color w:val="000080"/>
          <w:kern w:val="0"/>
          <w:sz w:val="19"/>
          <w:szCs w:val="19"/>
          <w:lang w:eastAsia="pt-BR"/>
          <w14:ligatures w14:val="none"/>
        </w:rPr>
        <w:t>LEI N</w:t>
      </w:r>
      <w:r w:rsidRPr="008C29DD">
        <w:rPr>
          <w:rFonts w:ascii="Book Antiqua" w:eastAsia="Times New Roman" w:hAnsi="Book Antiqua" w:cs="Arial"/>
          <w:b/>
          <w:bCs/>
          <w:color w:val="000080"/>
          <w:kern w:val="0"/>
          <w:sz w:val="19"/>
          <w:szCs w:val="19"/>
          <w:vertAlign w:val="superscript"/>
          <w:lang w:eastAsia="pt-BR"/>
          <w14:ligatures w14:val="none"/>
        </w:rPr>
        <w:t>o</w:t>
      </w:r>
      <w:r w:rsidRPr="008C29DD">
        <w:rPr>
          <w:rFonts w:ascii="Book Antiqua" w:eastAsia="Times New Roman" w:hAnsi="Book Antiqua" w:cs="Arial"/>
          <w:b/>
          <w:bCs/>
          <w:color w:val="000080"/>
          <w:kern w:val="0"/>
          <w:sz w:val="19"/>
          <w:szCs w:val="19"/>
          <w:lang w:eastAsia="pt-BR"/>
          <w14:ligatures w14:val="none"/>
        </w:rPr>
        <w:t> 10.559, DE 13 DE NOVEMBRO DE 2002.</w:t>
      </w:r>
      <w:r w:rsidRPr="008C29DD">
        <w:rPr>
          <w:rFonts w:ascii="Book Antiqua" w:eastAsia="Times New Roman" w:hAnsi="Book Antiqua" w:cs="Times New Roman"/>
          <w:color w:val="00000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3119"/>
        <w:gridCol w:w="5385"/>
      </w:tblGrid>
      <w:tr w:rsidR="008C29DD" w:rsidRPr="008C29DD" w14:paraId="59DA74FE" w14:textId="77777777" w:rsidTr="008C29DD">
        <w:trPr>
          <w:trHeight w:val="190"/>
          <w:tblCellSpacing w:w="0" w:type="dxa"/>
        </w:trPr>
        <w:tc>
          <w:tcPr>
            <w:tcW w:w="1834" w:type="pct"/>
            <w:vAlign w:val="center"/>
            <w:hideMark/>
          </w:tcPr>
          <w:p w14:paraId="0D9B86AB" w14:textId="77777777" w:rsidR="008C29DD" w:rsidRPr="008C29DD" w:rsidRDefault="008C29DD" w:rsidP="008C29DD">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4" w:history="1">
              <w:r w:rsidRPr="008C29DD">
                <w:rPr>
                  <w:rFonts w:ascii="Book Antiqua" w:eastAsia="Times New Roman" w:hAnsi="Book Antiqua" w:cs="Arial"/>
                  <w:color w:val="0000FF"/>
                  <w:kern w:val="0"/>
                  <w:sz w:val="18"/>
                  <w:szCs w:val="18"/>
                  <w:u w:val="single"/>
                  <w:lang w:eastAsia="pt-BR"/>
                  <w14:ligatures w14:val="none"/>
                </w:rPr>
                <w:t xml:space="preserve">Conversão da </w:t>
              </w:r>
              <w:proofErr w:type="spellStart"/>
              <w:r w:rsidRPr="008C29DD">
                <w:rPr>
                  <w:rFonts w:ascii="Book Antiqua" w:eastAsia="Times New Roman" w:hAnsi="Book Antiqua" w:cs="Arial"/>
                  <w:color w:val="0000FF"/>
                  <w:kern w:val="0"/>
                  <w:sz w:val="18"/>
                  <w:szCs w:val="18"/>
                  <w:u w:val="single"/>
                  <w:lang w:eastAsia="pt-BR"/>
                  <w14:ligatures w14:val="none"/>
                </w:rPr>
                <w:t>MPv</w:t>
              </w:r>
              <w:proofErr w:type="spellEnd"/>
              <w:r w:rsidRPr="008C29DD">
                <w:rPr>
                  <w:rFonts w:ascii="Book Antiqua" w:eastAsia="Times New Roman" w:hAnsi="Book Antiqua" w:cs="Arial"/>
                  <w:color w:val="0000FF"/>
                  <w:kern w:val="0"/>
                  <w:sz w:val="18"/>
                  <w:szCs w:val="18"/>
                  <w:u w:val="single"/>
                  <w:lang w:eastAsia="pt-BR"/>
                  <w14:ligatures w14:val="none"/>
                </w:rPr>
                <w:t xml:space="preserve"> nº 65, de 2002</w:t>
              </w:r>
            </w:hyperlink>
          </w:p>
          <w:p w14:paraId="228A0F50" w14:textId="77777777" w:rsidR="008C29DD" w:rsidRPr="008C29DD" w:rsidRDefault="008C29DD" w:rsidP="008C29DD">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5" w:anchor="art20" w:history="1">
              <w:r w:rsidRPr="008C29DD">
                <w:rPr>
                  <w:rFonts w:ascii="Book Antiqua" w:eastAsia="Times New Roman" w:hAnsi="Book Antiqua" w:cs="Arial"/>
                  <w:color w:val="0000FF"/>
                  <w:kern w:val="0"/>
                  <w:sz w:val="18"/>
                  <w:szCs w:val="18"/>
                  <w:u w:val="single"/>
                  <w:lang w:eastAsia="pt-BR"/>
                  <w14:ligatures w14:val="none"/>
                </w:rPr>
                <w:t>(Vide Lei nº 13.954, de 2019)</w:t>
              </w:r>
            </w:hyperlink>
          </w:p>
        </w:tc>
        <w:tc>
          <w:tcPr>
            <w:tcW w:w="3166" w:type="pct"/>
            <w:vAlign w:val="center"/>
            <w:hideMark/>
          </w:tcPr>
          <w:p w14:paraId="257A2497" w14:textId="77777777" w:rsidR="008C29DD" w:rsidRPr="008C29DD" w:rsidRDefault="008C29DD" w:rsidP="008C29D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8C29DD">
              <w:rPr>
                <w:rFonts w:ascii="Book Antiqua" w:eastAsia="Times New Roman" w:hAnsi="Book Antiqua" w:cs="Arial"/>
                <w:color w:val="800000"/>
                <w:kern w:val="0"/>
                <w:sz w:val="18"/>
                <w:szCs w:val="18"/>
                <w:lang w:eastAsia="pt-BR"/>
                <w14:ligatures w14:val="none"/>
              </w:rPr>
              <w:t>Regulamenta o art. 8</w:t>
            </w:r>
            <w:r w:rsidRPr="008C29DD">
              <w:rPr>
                <w:rFonts w:ascii="Book Antiqua" w:eastAsia="Times New Roman" w:hAnsi="Book Antiqua" w:cs="Arial"/>
                <w:color w:val="800000"/>
                <w:kern w:val="0"/>
                <w:sz w:val="18"/>
                <w:szCs w:val="18"/>
                <w:u w:val="single"/>
                <w:vertAlign w:val="superscript"/>
                <w:lang w:eastAsia="pt-BR"/>
                <w14:ligatures w14:val="none"/>
              </w:rPr>
              <w:t>o</w:t>
            </w:r>
            <w:r w:rsidRPr="008C29DD">
              <w:rPr>
                <w:rFonts w:ascii="Book Antiqua" w:eastAsia="Times New Roman" w:hAnsi="Book Antiqua" w:cs="Arial"/>
                <w:color w:val="800000"/>
                <w:kern w:val="0"/>
                <w:sz w:val="18"/>
                <w:szCs w:val="18"/>
                <w:lang w:eastAsia="pt-BR"/>
                <w14:ligatures w14:val="none"/>
              </w:rPr>
              <w:t> do Ato das Disposições Constitucionais Transitórias e dá outras providências.</w:t>
            </w:r>
          </w:p>
        </w:tc>
      </w:tr>
    </w:tbl>
    <w:p w14:paraId="2CC720B2"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Faço saber que o </w:t>
      </w:r>
      <w:r w:rsidRPr="008C29DD">
        <w:rPr>
          <w:rFonts w:ascii="Book Antiqua" w:eastAsia="Times New Roman" w:hAnsi="Book Antiqua" w:cs="Arial"/>
          <w:b/>
          <w:bCs/>
          <w:color w:val="000000"/>
          <w:kern w:val="0"/>
          <w:sz w:val="19"/>
          <w:szCs w:val="19"/>
          <w:lang w:eastAsia="pt-BR"/>
          <w14:ligatures w14:val="none"/>
        </w:rPr>
        <w:t>PRESIDENTE DA REPÚBLICA</w:t>
      </w:r>
      <w:r w:rsidRPr="008C29DD">
        <w:rPr>
          <w:rFonts w:ascii="Book Antiqua" w:eastAsia="Times New Roman" w:hAnsi="Book Antiqua" w:cs="Arial"/>
          <w:color w:val="000000"/>
          <w:kern w:val="0"/>
          <w:sz w:val="19"/>
          <w:szCs w:val="19"/>
          <w:lang w:eastAsia="pt-BR"/>
          <w14:ligatures w14:val="none"/>
        </w:rPr>
        <w:t> adotou a Medida Provisória nº 65, de 2002, que o Congresso Nacional aprovou, e eu, Ramez Tebet, Presidente da Mesa do Congresso Nacional, para os efeitos do disposto no art. 62 da Constituição Federal, com a redação dada pela Emenda constitucional nº 32, de 2001, promulgo a seguinte Lei:</w:t>
      </w:r>
    </w:p>
    <w:p w14:paraId="6E3E2022"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CAPÍTULO I</w:t>
      </w:r>
    </w:p>
    <w:p w14:paraId="60639F87"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DO REGIME DO ANISTIADO POLÍTICO</w:t>
      </w:r>
    </w:p>
    <w:p w14:paraId="68EBDC86" w14:textId="6E92CD31" w:rsidR="008C29DD" w:rsidRPr="00BC4ACE" w:rsidRDefault="008C29DD" w:rsidP="008C29DD">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0" w:name="art1"/>
      <w:bookmarkEnd w:id="0"/>
      <w:r w:rsidRPr="00BC4ACE">
        <w:rPr>
          <w:rFonts w:ascii="Book Antiqua" w:eastAsia="Times New Roman" w:hAnsi="Book Antiqua" w:cs="Arial"/>
          <w:b/>
          <w:bCs/>
          <w:color w:val="000000"/>
          <w:kern w:val="0"/>
          <w:sz w:val="19"/>
          <w:szCs w:val="19"/>
          <w:highlight w:val="magenta"/>
          <w:lang w:eastAsia="pt-BR"/>
          <w14:ligatures w14:val="none"/>
        </w:rPr>
        <w:t>Art. 1</w:t>
      </w:r>
      <w:proofErr w:type="gramStart"/>
      <w:r w:rsidRPr="00BC4ACE">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O</w:t>
      </w:r>
      <w:proofErr w:type="gramEnd"/>
      <w:r w:rsidRPr="00BC4ACE">
        <w:rPr>
          <w:rFonts w:ascii="Book Antiqua" w:eastAsia="Times New Roman" w:hAnsi="Book Antiqua" w:cs="Arial"/>
          <w:b/>
          <w:bCs/>
          <w:color w:val="000000"/>
          <w:kern w:val="0"/>
          <w:sz w:val="19"/>
          <w:szCs w:val="19"/>
          <w:lang w:eastAsia="pt-BR"/>
          <w14:ligatures w14:val="none"/>
        </w:rPr>
        <w:t xml:space="preserve"> Regime do Anistiado Político compreende os seguintes direitos:</w:t>
      </w:r>
      <w:r w:rsidR="00BC4ACE">
        <w:rPr>
          <w:rFonts w:ascii="Book Antiqua" w:eastAsia="Times New Roman" w:hAnsi="Book Antiqua" w:cs="Arial"/>
          <w:b/>
          <w:bCs/>
          <w:color w:val="000000"/>
          <w:kern w:val="0"/>
          <w:sz w:val="19"/>
          <w:szCs w:val="19"/>
          <w:lang w:eastAsia="pt-BR"/>
          <w14:ligatures w14:val="none"/>
        </w:rPr>
        <w:t xml:space="preserve"> </w:t>
      </w:r>
      <w:r w:rsidR="00BC4ACE" w:rsidRPr="00C23466">
        <w:rPr>
          <w:rFonts w:ascii="Book Antiqua" w:eastAsia="Times New Roman" w:hAnsi="Book Antiqua" w:cs="Arial"/>
          <w:b/>
          <w:bCs/>
          <w:color w:val="FF0000"/>
          <w:kern w:val="0"/>
          <w:sz w:val="16"/>
          <w:szCs w:val="16"/>
          <w:u w:val="single"/>
          <w:lang w:eastAsia="pt-BR"/>
          <w14:ligatures w14:val="none"/>
        </w:rPr>
        <w:t>(DPESP-2023)</w:t>
      </w:r>
    </w:p>
    <w:p w14:paraId="3B7802C1"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I - </w:t>
      </w:r>
      <w:proofErr w:type="gramStart"/>
      <w:r w:rsidRPr="008C29DD">
        <w:rPr>
          <w:rFonts w:ascii="Book Antiqua" w:eastAsia="Times New Roman" w:hAnsi="Book Antiqua" w:cs="Arial"/>
          <w:color w:val="000000"/>
          <w:kern w:val="0"/>
          <w:sz w:val="19"/>
          <w:szCs w:val="19"/>
          <w:lang w:eastAsia="pt-BR"/>
          <w14:ligatures w14:val="none"/>
        </w:rPr>
        <w:t>declaração</w:t>
      </w:r>
      <w:proofErr w:type="gramEnd"/>
      <w:r w:rsidRPr="008C29DD">
        <w:rPr>
          <w:rFonts w:ascii="Book Antiqua" w:eastAsia="Times New Roman" w:hAnsi="Book Antiqua" w:cs="Arial"/>
          <w:color w:val="000000"/>
          <w:kern w:val="0"/>
          <w:sz w:val="19"/>
          <w:szCs w:val="19"/>
          <w:lang w:eastAsia="pt-BR"/>
          <w14:ligatures w14:val="none"/>
        </w:rPr>
        <w:t xml:space="preserve"> da condição de anistiado político;</w:t>
      </w:r>
    </w:p>
    <w:p w14:paraId="060E8C8B" w14:textId="687D7DA2" w:rsidR="008C29DD" w:rsidRPr="00BC4ACE" w:rsidRDefault="008C29DD" w:rsidP="008C29DD">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II - reparação econômica, de caráter indenizatório, em prestação única ou em prestação mensal, permanente e continuada, asseguradas a readmissão ou a promoção na inatividade, nas condições estabelecidas no caput e nos </w:t>
      </w:r>
      <w:hyperlink r:id="rId6" w:anchor="dt8%C2%A71" w:history="1">
        <w:r w:rsidRPr="00BC4ACE">
          <w:rPr>
            <w:rFonts w:ascii="Book Antiqua" w:eastAsia="Times New Roman" w:hAnsi="Book Antiqua" w:cs="Arial"/>
            <w:b/>
            <w:bCs/>
            <w:color w:val="0000FF"/>
            <w:kern w:val="0"/>
            <w:sz w:val="19"/>
            <w:szCs w:val="19"/>
            <w:u w:val="single"/>
            <w:lang w:eastAsia="pt-BR"/>
            <w14:ligatures w14:val="none"/>
          </w:rPr>
          <w:t>§§ 1</w:t>
        </w:r>
        <w:r w:rsidRPr="00BC4ACE">
          <w:rPr>
            <w:rFonts w:ascii="Book Antiqua" w:eastAsia="Times New Roman" w:hAnsi="Book Antiqua" w:cs="Arial"/>
            <w:b/>
            <w:bCs/>
            <w:color w:val="0000FF"/>
            <w:kern w:val="0"/>
            <w:sz w:val="19"/>
            <w:szCs w:val="19"/>
            <w:u w:val="single"/>
            <w:vertAlign w:val="superscript"/>
            <w:lang w:eastAsia="pt-BR"/>
            <w14:ligatures w14:val="none"/>
          </w:rPr>
          <w:t>o</w:t>
        </w:r>
        <w:r w:rsidRPr="00BC4ACE">
          <w:rPr>
            <w:rFonts w:ascii="Book Antiqua" w:eastAsia="Times New Roman" w:hAnsi="Book Antiqua" w:cs="Arial"/>
            <w:b/>
            <w:bCs/>
            <w:color w:val="0000FF"/>
            <w:kern w:val="0"/>
            <w:sz w:val="19"/>
            <w:szCs w:val="19"/>
            <w:u w:val="single"/>
            <w:lang w:eastAsia="pt-BR"/>
            <w14:ligatures w14:val="none"/>
          </w:rPr>
          <w:t> </w:t>
        </w:r>
      </w:hyperlink>
      <w:r w:rsidRPr="00BC4ACE">
        <w:rPr>
          <w:rFonts w:ascii="Book Antiqua" w:eastAsia="Times New Roman" w:hAnsi="Book Antiqua" w:cs="Arial"/>
          <w:b/>
          <w:bCs/>
          <w:color w:val="000000"/>
          <w:kern w:val="0"/>
          <w:sz w:val="19"/>
          <w:szCs w:val="19"/>
          <w:lang w:eastAsia="pt-BR"/>
          <w14:ligatures w14:val="none"/>
        </w:rPr>
        <w:t>e </w:t>
      </w:r>
      <w:hyperlink r:id="rId7" w:anchor="DT8%C2%A75" w:history="1">
        <w:r w:rsidRPr="00BC4ACE">
          <w:rPr>
            <w:rFonts w:ascii="Book Antiqua" w:eastAsia="Times New Roman" w:hAnsi="Book Antiqua" w:cs="Arial"/>
            <w:b/>
            <w:bCs/>
            <w:color w:val="0000FF"/>
            <w:kern w:val="0"/>
            <w:sz w:val="19"/>
            <w:szCs w:val="19"/>
            <w:u w:val="single"/>
            <w:lang w:eastAsia="pt-BR"/>
            <w14:ligatures w14:val="none"/>
          </w:rPr>
          <w:t>5</w:t>
        </w:r>
        <w:r w:rsidRPr="00BC4ACE">
          <w:rPr>
            <w:rFonts w:ascii="Book Antiqua" w:eastAsia="Times New Roman" w:hAnsi="Book Antiqua" w:cs="Arial"/>
            <w:b/>
            <w:bCs/>
            <w:color w:val="0000FF"/>
            <w:kern w:val="0"/>
            <w:sz w:val="19"/>
            <w:szCs w:val="19"/>
            <w:u w:val="single"/>
            <w:vertAlign w:val="superscript"/>
            <w:lang w:eastAsia="pt-BR"/>
            <w14:ligatures w14:val="none"/>
          </w:rPr>
          <w:t>o</w:t>
        </w:r>
        <w:r w:rsidRPr="00BC4ACE">
          <w:rPr>
            <w:rFonts w:ascii="Book Antiqua" w:eastAsia="Times New Roman" w:hAnsi="Book Antiqua" w:cs="Arial"/>
            <w:b/>
            <w:bCs/>
            <w:color w:val="0000FF"/>
            <w:kern w:val="0"/>
            <w:sz w:val="19"/>
            <w:szCs w:val="19"/>
            <w:u w:val="single"/>
            <w:lang w:eastAsia="pt-BR"/>
            <w14:ligatures w14:val="none"/>
          </w:rPr>
          <w:t> do art. 8</w:t>
        </w:r>
        <w:r w:rsidRPr="00BC4ACE">
          <w:rPr>
            <w:rFonts w:ascii="Book Antiqua" w:eastAsia="Times New Roman" w:hAnsi="Book Antiqua" w:cs="Arial"/>
            <w:b/>
            <w:bCs/>
            <w:color w:val="0000FF"/>
            <w:kern w:val="0"/>
            <w:sz w:val="19"/>
            <w:szCs w:val="19"/>
            <w:u w:val="single"/>
            <w:vertAlign w:val="superscript"/>
            <w:lang w:eastAsia="pt-BR"/>
            <w14:ligatures w14:val="none"/>
          </w:rPr>
          <w:t>o</w:t>
        </w:r>
        <w:r w:rsidRPr="00BC4ACE">
          <w:rPr>
            <w:rFonts w:ascii="Book Antiqua" w:eastAsia="Times New Roman" w:hAnsi="Book Antiqua" w:cs="Arial"/>
            <w:b/>
            <w:bCs/>
            <w:color w:val="0000FF"/>
            <w:kern w:val="0"/>
            <w:sz w:val="19"/>
            <w:szCs w:val="19"/>
            <w:u w:val="single"/>
            <w:lang w:eastAsia="pt-BR"/>
            <w14:ligatures w14:val="none"/>
          </w:rPr>
          <w:t> do Ato das Disposições Constitucionais Transitórias;</w:t>
        </w:r>
      </w:hyperlink>
      <w:r w:rsidR="00BC4ACE" w:rsidRPr="00BC4ACE">
        <w:rPr>
          <w:b/>
          <w:bCs/>
        </w:rPr>
        <w:t xml:space="preserve"> </w:t>
      </w:r>
      <w:r w:rsidR="00BC4ACE" w:rsidRPr="00BC4ACE">
        <w:rPr>
          <w:rFonts w:ascii="Book Antiqua" w:eastAsia="Times New Roman" w:hAnsi="Book Antiqua" w:cs="Arial"/>
          <w:b/>
          <w:bCs/>
          <w:color w:val="FF0000"/>
          <w:kern w:val="0"/>
          <w:sz w:val="16"/>
          <w:szCs w:val="16"/>
          <w:u w:val="single"/>
          <w:lang w:eastAsia="pt-BR"/>
          <w14:ligatures w14:val="none"/>
        </w:rPr>
        <w:t>(DPESP-2023)</w:t>
      </w:r>
    </w:p>
    <w:p w14:paraId="77326F95"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III - contagem, para todos os efeitos, do tempo em que o anistiado político esteve compelido ao afastamento de suas atividades profissionais, em virtude de punição ou de fundada ameaça de punição, por motivo exclusivamente político, vedada a exigência de recolhimento de quaisquer contribuições previdenciárias;</w:t>
      </w:r>
    </w:p>
    <w:p w14:paraId="64EFA515"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IV - </w:t>
      </w:r>
      <w:proofErr w:type="gramStart"/>
      <w:r w:rsidRPr="008C29DD">
        <w:rPr>
          <w:rFonts w:ascii="Book Antiqua" w:eastAsia="Times New Roman" w:hAnsi="Book Antiqua" w:cs="Arial"/>
          <w:color w:val="000000"/>
          <w:kern w:val="0"/>
          <w:sz w:val="19"/>
          <w:szCs w:val="19"/>
          <w:lang w:eastAsia="pt-BR"/>
          <w14:ligatures w14:val="none"/>
        </w:rPr>
        <w:t>conclusão</w:t>
      </w:r>
      <w:proofErr w:type="gramEnd"/>
      <w:r w:rsidRPr="008C29DD">
        <w:rPr>
          <w:rFonts w:ascii="Book Antiqua" w:eastAsia="Times New Roman" w:hAnsi="Book Antiqua" w:cs="Arial"/>
          <w:color w:val="000000"/>
          <w:kern w:val="0"/>
          <w:sz w:val="19"/>
          <w:szCs w:val="19"/>
          <w:lang w:eastAsia="pt-BR"/>
          <w14:ligatures w14:val="none"/>
        </w:rPr>
        <w:t xml:space="preserve"> do curso, em escola pública, ou, na falta, com prioridade para bolsa de estudo, a partir do período letivo interrompido, para o punido na condição de estudante, em escola pública, ou registro do respectivo diploma para os que concluíram curso em instituições de ensino no exterior, mesmo que este não tenha correspondente no Brasil, exigindo-se para isso o diploma ou certificado de conclusão do curso em instituição de reconhecido prestígio internacional; e</w:t>
      </w:r>
    </w:p>
    <w:p w14:paraId="589CFD81"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V - </w:t>
      </w:r>
      <w:proofErr w:type="gramStart"/>
      <w:r w:rsidRPr="008C29DD">
        <w:rPr>
          <w:rFonts w:ascii="Book Antiqua" w:eastAsia="Times New Roman" w:hAnsi="Book Antiqua" w:cs="Arial"/>
          <w:color w:val="000000"/>
          <w:kern w:val="0"/>
          <w:sz w:val="19"/>
          <w:szCs w:val="19"/>
          <w:lang w:eastAsia="pt-BR"/>
          <w14:ligatures w14:val="none"/>
        </w:rPr>
        <w:t>reintegração</w:t>
      </w:r>
      <w:proofErr w:type="gramEnd"/>
      <w:r w:rsidRPr="008C29DD">
        <w:rPr>
          <w:rFonts w:ascii="Book Antiqua" w:eastAsia="Times New Roman" w:hAnsi="Book Antiqua" w:cs="Arial"/>
          <w:color w:val="000000"/>
          <w:kern w:val="0"/>
          <w:sz w:val="19"/>
          <w:szCs w:val="19"/>
          <w:lang w:eastAsia="pt-BR"/>
          <w14:ligatures w14:val="none"/>
        </w:rPr>
        <w:t xml:space="preserve"> dos servidores públicos civis e dos empregados públicos punidos, por interrupção de atividade profissional em decorrência de decisão dos trabalhadores, por adesão à greve em serviço público e em atividades essenciais de interesse da segurança nacional por motivo político.</w:t>
      </w:r>
    </w:p>
    <w:p w14:paraId="19B626C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Parágrafo único.  Aqueles que foram afastados em processos administrativos, instalados com base na legislação de exceção, sem direito ao contraditório e à própria defesa, e impedidos de conhecer os motivos e fundamentos da decisão, serão reintegrados em seus cargos.</w:t>
      </w:r>
    </w:p>
    <w:p w14:paraId="7BF9EC11"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CAPÍTULO II</w:t>
      </w:r>
    </w:p>
    <w:p w14:paraId="3DE2313A"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DA DECLARAÇÃO DA CONDIÇÃO DE ANISTIADO POLÍTICO</w:t>
      </w:r>
    </w:p>
    <w:p w14:paraId="29874B06" w14:textId="459AD80E"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 w:name="art2"/>
      <w:bookmarkEnd w:id="1"/>
      <w:r w:rsidRPr="00BC4ACE">
        <w:rPr>
          <w:rFonts w:ascii="Book Antiqua" w:eastAsia="Times New Roman" w:hAnsi="Book Antiqua" w:cs="Arial"/>
          <w:b/>
          <w:bCs/>
          <w:color w:val="000000"/>
          <w:kern w:val="0"/>
          <w:sz w:val="19"/>
          <w:szCs w:val="19"/>
          <w:highlight w:val="magenta"/>
          <w:lang w:eastAsia="pt-BR"/>
          <w14:ligatures w14:val="none"/>
        </w:rPr>
        <w:t>Art. 2</w:t>
      </w:r>
      <w:proofErr w:type="gramStart"/>
      <w:r w:rsidRPr="00BC4ACE">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São</w:t>
      </w:r>
      <w:proofErr w:type="gramEnd"/>
      <w:r w:rsidRPr="00BC4ACE">
        <w:rPr>
          <w:rFonts w:ascii="Book Antiqua" w:eastAsia="Times New Roman" w:hAnsi="Book Antiqua" w:cs="Arial"/>
          <w:b/>
          <w:bCs/>
          <w:color w:val="000000"/>
          <w:kern w:val="0"/>
          <w:sz w:val="19"/>
          <w:szCs w:val="19"/>
          <w:lang w:eastAsia="pt-BR"/>
          <w14:ligatures w14:val="none"/>
        </w:rPr>
        <w:t xml:space="preserve"> declarados anistiados políticos aqueles que, no período de 18 de setembro de 1946 até 5 de outubro de 1988, por motivação exclusivamente política, foram</w:t>
      </w:r>
      <w:r w:rsidRPr="008C29DD">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00BC4ACE" w:rsidRPr="00C23466">
        <w:rPr>
          <w:rFonts w:ascii="Book Antiqua" w:eastAsia="Times New Roman" w:hAnsi="Book Antiqua" w:cs="Arial"/>
          <w:b/>
          <w:bCs/>
          <w:color w:val="FF0000"/>
          <w:kern w:val="0"/>
          <w:sz w:val="16"/>
          <w:szCs w:val="16"/>
          <w:u w:val="single"/>
          <w:lang w:eastAsia="pt-BR"/>
          <w14:ligatures w14:val="none"/>
        </w:rPr>
        <w:t>(DPESP-2023)</w:t>
      </w:r>
    </w:p>
    <w:p w14:paraId="4655ED8F"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I - </w:t>
      </w:r>
      <w:proofErr w:type="gramStart"/>
      <w:r w:rsidRPr="008C29DD">
        <w:rPr>
          <w:rFonts w:ascii="Book Antiqua" w:eastAsia="Times New Roman" w:hAnsi="Book Antiqua" w:cs="Arial"/>
          <w:color w:val="000000"/>
          <w:kern w:val="0"/>
          <w:sz w:val="19"/>
          <w:szCs w:val="19"/>
          <w:lang w:eastAsia="pt-BR"/>
          <w14:ligatures w14:val="none"/>
        </w:rPr>
        <w:t>atingidos</w:t>
      </w:r>
      <w:proofErr w:type="gramEnd"/>
      <w:r w:rsidRPr="008C29DD">
        <w:rPr>
          <w:rFonts w:ascii="Book Antiqua" w:eastAsia="Times New Roman" w:hAnsi="Book Antiqua" w:cs="Arial"/>
          <w:color w:val="000000"/>
          <w:kern w:val="0"/>
          <w:sz w:val="19"/>
          <w:szCs w:val="19"/>
          <w:lang w:eastAsia="pt-BR"/>
          <w14:ligatures w14:val="none"/>
        </w:rPr>
        <w:t xml:space="preserve"> por atos institucionais ou complementares, ou de exceção na plena abrangência do termo;</w:t>
      </w:r>
    </w:p>
    <w:p w14:paraId="6987729E" w14:textId="3E600494" w:rsidR="008C29DD" w:rsidRPr="00BC4ACE" w:rsidRDefault="008C29DD" w:rsidP="008C29DD">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II - </w:t>
      </w:r>
      <w:proofErr w:type="gramStart"/>
      <w:r w:rsidRPr="00BC4ACE">
        <w:rPr>
          <w:rFonts w:ascii="Book Antiqua" w:eastAsia="Times New Roman" w:hAnsi="Book Antiqua" w:cs="Arial"/>
          <w:b/>
          <w:bCs/>
          <w:color w:val="000000"/>
          <w:kern w:val="0"/>
          <w:sz w:val="19"/>
          <w:szCs w:val="19"/>
          <w:lang w:eastAsia="pt-BR"/>
          <w14:ligatures w14:val="none"/>
        </w:rPr>
        <w:t>punidos</w:t>
      </w:r>
      <w:proofErr w:type="gramEnd"/>
      <w:r w:rsidRPr="00BC4ACE">
        <w:rPr>
          <w:rFonts w:ascii="Book Antiqua" w:eastAsia="Times New Roman" w:hAnsi="Book Antiqua" w:cs="Arial"/>
          <w:b/>
          <w:bCs/>
          <w:color w:val="000000"/>
          <w:kern w:val="0"/>
          <w:sz w:val="19"/>
          <w:szCs w:val="19"/>
          <w:lang w:eastAsia="pt-BR"/>
          <w14:ligatures w14:val="none"/>
        </w:rPr>
        <w:t xml:space="preserve"> com transferência para localidade diversa daquela onde exerciam suas atividades profissionais, impondo-se mudanças de local de residência;</w:t>
      </w:r>
      <w:r w:rsidR="00BC4ACE">
        <w:rPr>
          <w:rFonts w:ascii="Book Antiqua" w:eastAsia="Times New Roman" w:hAnsi="Book Antiqua" w:cs="Arial"/>
          <w:b/>
          <w:bCs/>
          <w:color w:val="000000"/>
          <w:kern w:val="0"/>
          <w:sz w:val="19"/>
          <w:szCs w:val="19"/>
          <w:lang w:eastAsia="pt-BR"/>
          <w14:ligatures w14:val="none"/>
        </w:rPr>
        <w:t xml:space="preserve"> </w:t>
      </w:r>
      <w:r w:rsidR="00BC4ACE" w:rsidRPr="00C23466">
        <w:rPr>
          <w:rFonts w:ascii="Book Antiqua" w:eastAsia="Times New Roman" w:hAnsi="Book Antiqua" w:cs="Arial"/>
          <w:b/>
          <w:bCs/>
          <w:color w:val="FF0000"/>
          <w:kern w:val="0"/>
          <w:sz w:val="16"/>
          <w:szCs w:val="16"/>
          <w:u w:val="single"/>
          <w:lang w:eastAsia="pt-BR"/>
          <w14:ligatures w14:val="none"/>
        </w:rPr>
        <w:t>(DPESP-2023)</w:t>
      </w:r>
    </w:p>
    <w:p w14:paraId="0C451847" w14:textId="5429BFDE"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III - punidos com perda de comissões já incorporadas ao contrato de trabalho ou inerentes às suas carreiras administrativas</w:t>
      </w:r>
      <w:r w:rsidRPr="008C29DD">
        <w:rPr>
          <w:rFonts w:ascii="Book Antiqua" w:eastAsia="Times New Roman" w:hAnsi="Book Antiqua" w:cs="Arial"/>
          <w:color w:val="000000"/>
          <w:kern w:val="0"/>
          <w:sz w:val="19"/>
          <w:szCs w:val="19"/>
          <w:lang w:eastAsia="pt-BR"/>
          <w14:ligatures w14:val="none"/>
        </w:rPr>
        <w:t>;</w:t>
      </w:r>
      <w:r w:rsidR="00BC4ACE">
        <w:rPr>
          <w:rFonts w:ascii="Book Antiqua" w:eastAsia="Times New Roman" w:hAnsi="Book Antiqua" w:cs="Arial"/>
          <w:color w:val="000000"/>
          <w:kern w:val="0"/>
          <w:sz w:val="19"/>
          <w:szCs w:val="19"/>
          <w:lang w:eastAsia="pt-BR"/>
          <w14:ligatures w14:val="none"/>
        </w:rPr>
        <w:t xml:space="preserve"> </w:t>
      </w:r>
      <w:r w:rsidR="00BC4ACE" w:rsidRPr="00C23466">
        <w:rPr>
          <w:rFonts w:ascii="Book Antiqua" w:eastAsia="Times New Roman" w:hAnsi="Book Antiqua" w:cs="Arial"/>
          <w:b/>
          <w:bCs/>
          <w:color w:val="FF0000"/>
          <w:kern w:val="0"/>
          <w:sz w:val="16"/>
          <w:szCs w:val="16"/>
          <w:u w:val="single"/>
          <w:lang w:eastAsia="pt-BR"/>
          <w14:ligatures w14:val="none"/>
        </w:rPr>
        <w:t>(DPESP-2023)</w:t>
      </w:r>
    </w:p>
    <w:p w14:paraId="51C11F7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lastRenderedPageBreak/>
        <w:t>IV - </w:t>
      </w:r>
      <w:proofErr w:type="gramStart"/>
      <w:r w:rsidRPr="008C29DD">
        <w:rPr>
          <w:rFonts w:ascii="Book Antiqua" w:eastAsia="Times New Roman" w:hAnsi="Book Antiqua" w:cs="Arial"/>
          <w:color w:val="000000"/>
          <w:kern w:val="0"/>
          <w:sz w:val="19"/>
          <w:szCs w:val="19"/>
          <w:lang w:eastAsia="pt-BR"/>
          <w14:ligatures w14:val="none"/>
        </w:rPr>
        <w:t>compelidos</w:t>
      </w:r>
      <w:proofErr w:type="gramEnd"/>
      <w:r w:rsidRPr="008C29DD">
        <w:rPr>
          <w:rFonts w:ascii="Book Antiqua" w:eastAsia="Times New Roman" w:hAnsi="Book Antiqua" w:cs="Arial"/>
          <w:color w:val="000000"/>
          <w:kern w:val="0"/>
          <w:sz w:val="19"/>
          <w:szCs w:val="19"/>
          <w:lang w:eastAsia="pt-BR"/>
          <w14:ligatures w14:val="none"/>
        </w:rPr>
        <w:t xml:space="preserve"> ao afastamento da atividade profissional remunerada, para acompanhar o cônjuge;</w:t>
      </w:r>
    </w:p>
    <w:p w14:paraId="78E07FCD" w14:textId="014D45D9" w:rsidR="008C29DD" w:rsidRPr="00BC4ACE" w:rsidRDefault="008C29DD" w:rsidP="008C29DD">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V - </w:t>
      </w:r>
      <w:proofErr w:type="gramStart"/>
      <w:r w:rsidRPr="00BC4ACE">
        <w:rPr>
          <w:rFonts w:ascii="Book Antiqua" w:eastAsia="Times New Roman" w:hAnsi="Book Antiqua" w:cs="Arial"/>
          <w:b/>
          <w:bCs/>
          <w:color w:val="000000"/>
          <w:kern w:val="0"/>
          <w:sz w:val="19"/>
          <w:szCs w:val="19"/>
          <w:lang w:eastAsia="pt-BR"/>
          <w14:ligatures w14:val="none"/>
        </w:rPr>
        <w:t>impedidos</w:t>
      </w:r>
      <w:proofErr w:type="gramEnd"/>
      <w:r w:rsidRPr="00BC4ACE">
        <w:rPr>
          <w:rFonts w:ascii="Book Antiqua" w:eastAsia="Times New Roman" w:hAnsi="Book Antiqua" w:cs="Arial"/>
          <w:b/>
          <w:bCs/>
          <w:color w:val="000000"/>
          <w:kern w:val="0"/>
          <w:sz w:val="19"/>
          <w:szCs w:val="19"/>
          <w:lang w:eastAsia="pt-BR"/>
          <w14:ligatures w14:val="none"/>
        </w:rPr>
        <w:t xml:space="preserve"> de exercer, na vida civil, atividade profissional específica em decorrência das Portarias Reservadas do Ministério da Aeronáutica n</w:t>
      </w:r>
      <w:r w:rsidRPr="00BC4ACE">
        <w:rPr>
          <w:rFonts w:ascii="Book Antiqua" w:eastAsia="Times New Roman" w:hAnsi="Book Antiqua" w:cs="Arial"/>
          <w:b/>
          <w:bCs/>
          <w:color w:val="000000"/>
          <w:kern w:val="0"/>
          <w:sz w:val="19"/>
          <w:szCs w:val="19"/>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S-50-GM5, de 19 de junho de 1964, e n</w:t>
      </w:r>
      <w:r w:rsidRPr="00BC4ACE">
        <w:rPr>
          <w:rFonts w:ascii="Book Antiqua" w:eastAsia="Times New Roman" w:hAnsi="Book Antiqua" w:cs="Arial"/>
          <w:b/>
          <w:bCs/>
          <w:color w:val="000000"/>
          <w:kern w:val="0"/>
          <w:sz w:val="19"/>
          <w:szCs w:val="19"/>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S-285-GM5;</w:t>
      </w:r>
      <w:r w:rsidR="00BC4ACE" w:rsidRPr="00BC4ACE">
        <w:rPr>
          <w:rFonts w:ascii="Book Antiqua" w:eastAsia="Times New Roman" w:hAnsi="Book Antiqua" w:cs="Arial"/>
          <w:b/>
          <w:bCs/>
          <w:color w:val="000000"/>
          <w:kern w:val="0"/>
          <w:sz w:val="19"/>
          <w:szCs w:val="19"/>
          <w:lang w:eastAsia="pt-BR"/>
          <w14:ligatures w14:val="none"/>
        </w:rPr>
        <w:t xml:space="preserve"> </w:t>
      </w:r>
      <w:r w:rsidR="00BC4ACE" w:rsidRPr="00BC4ACE">
        <w:rPr>
          <w:rFonts w:ascii="Book Antiqua" w:eastAsia="Times New Roman" w:hAnsi="Book Antiqua" w:cs="Arial"/>
          <w:b/>
          <w:bCs/>
          <w:color w:val="FF0000"/>
          <w:kern w:val="0"/>
          <w:sz w:val="16"/>
          <w:szCs w:val="16"/>
          <w:u w:val="single"/>
          <w:lang w:eastAsia="pt-BR"/>
          <w14:ligatures w14:val="none"/>
        </w:rPr>
        <w:t>(DPESP-2023)</w:t>
      </w:r>
    </w:p>
    <w:p w14:paraId="5793D36F" w14:textId="46202895"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VI - punidos, demitidos ou compelidos ao afastamento das atividades remuneradas que exerciam, bem como impedidos de exercer atividades profissionais em virtude de pressões ostensivas ou expedientes oficiais sigilosos, sendo trabalhadores do setor privado ou dirigentes e representantes sindicais, nos termos do </w:t>
      </w:r>
      <w:hyperlink r:id="rId8" w:anchor="DT8%C2%A72" w:history="1">
        <w:r w:rsidRPr="00BC4ACE">
          <w:rPr>
            <w:rFonts w:ascii="Book Antiqua" w:eastAsia="Times New Roman" w:hAnsi="Book Antiqua" w:cs="Arial"/>
            <w:b/>
            <w:bCs/>
            <w:color w:val="0000FF"/>
            <w:kern w:val="0"/>
            <w:sz w:val="19"/>
            <w:szCs w:val="19"/>
            <w:u w:val="single"/>
            <w:lang w:eastAsia="pt-BR"/>
            <w14:ligatures w14:val="none"/>
          </w:rPr>
          <w:t>§ 2</w:t>
        </w:r>
        <w:r w:rsidRPr="00BC4ACE">
          <w:rPr>
            <w:rFonts w:ascii="Book Antiqua" w:eastAsia="Times New Roman" w:hAnsi="Book Antiqua" w:cs="Arial"/>
            <w:b/>
            <w:bCs/>
            <w:color w:val="0000FF"/>
            <w:kern w:val="0"/>
            <w:sz w:val="19"/>
            <w:szCs w:val="19"/>
            <w:u w:val="single"/>
            <w:vertAlign w:val="superscript"/>
            <w:lang w:eastAsia="pt-BR"/>
            <w14:ligatures w14:val="none"/>
          </w:rPr>
          <w:t>o</w:t>
        </w:r>
        <w:r w:rsidRPr="00BC4ACE">
          <w:rPr>
            <w:rFonts w:ascii="Book Antiqua" w:eastAsia="Times New Roman" w:hAnsi="Book Antiqua" w:cs="Arial"/>
            <w:b/>
            <w:bCs/>
            <w:color w:val="0000FF"/>
            <w:kern w:val="0"/>
            <w:sz w:val="19"/>
            <w:szCs w:val="19"/>
            <w:u w:val="single"/>
            <w:lang w:eastAsia="pt-BR"/>
            <w14:ligatures w14:val="none"/>
          </w:rPr>
          <w:t> do art. 8</w:t>
        </w:r>
        <w:r w:rsidRPr="00BC4ACE">
          <w:rPr>
            <w:rFonts w:ascii="Book Antiqua" w:eastAsia="Times New Roman" w:hAnsi="Book Antiqua" w:cs="Arial"/>
            <w:b/>
            <w:bCs/>
            <w:color w:val="0000FF"/>
            <w:kern w:val="0"/>
            <w:sz w:val="19"/>
            <w:szCs w:val="19"/>
            <w:u w:val="single"/>
            <w:vertAlign w:val="superscript"/>
            <w:lang w:eastAsia="pt-BR"/>
            <w14:ligatures w14:val="none"/>
          </w:rPr>
          <w:t>o</w:t>
        </w:r>
        <w:r w:rsidRPr="00BC4ACE">
          <w:rPr>
            <w:rFonts w:ascii="Book Antiqua" w:eastAsia="Times New Roman" w:hAnsi="Book Antiqua" w:cs="Arial"/>
            <w:b/>
            <w:bCs/>
            <w:color w:val="0000FF"/>
            <w:kern w:val="0"/>
            <w:sz w:val="19"/>
            <w:szCs w:val="19"/>
            <w:u w:val="single"/>
            <w:lang w:eastAsia="pt-BR"/>
            <w14:ligatures w14:val="none"/>
          </w:rPr>
          <w:t> do Ato das Disposições Constitucionais Transitórias;</w:t>
        </w:r>
      </w:hyperlink>
      <w:r w:rsidR="00BC4ACE">
        <w:t xml:space="preserve"> </w:t>
      </w:r>
      <w:r w:rsidR="00BC4ACE" w:rsidRPr="00C23466">
        <w:rPr>
          <w:rFonts w:ascii="Book Antiqua" w:eastAsia="Times New Roman" w:hAnsi="Book Antiqua" w:cs="Arial"/>
          <w:b/>
          <w:bCs/>
          <w:color w:val="FF0000"/>
          <w:kern w:val="0"/>
          <w:sz w:val="16"/>
          <w:szCs w:val="16"/>
          <w:u w:val="single"/>
          <w:lang w:eastAsia="pt-BR"/>
          <w14:ligatures w14:val="none"/>
        </w:rPr>
        <w:t>(DPESP-2023)</w:t>
      </w:r>
    </w:p>
    <w:p w14:paraId="5D231BD2"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VII - punidos com fundamento em atos de exceção, institucionais ou complementares, ou sofreram punição disciplinar, sendo estudantes;</w:t>
      </w:r>
    </w:p>
    <w:p w14:paraId="26EF209B"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VIII - abrangidos pelo Decreto Legislativo n</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18, de 15 de dezembro de 1961, e pelo </w:t>
      </w:r>
      <w:hyperlink r:id="rId9" w:history="1">
        <w:r w:rsidRPr="008C29DD">
          <w:rPr>
            <w:rFonts w:ascii="Book Antiqua" w:eastAsia="Times New Roman" w:hAnsi="Book Antiqua" w:cs="Arial"/>
            <w:color w:val="0000FF"/>
            <w:kern w:val="0"/>
            <w:sz w:val="19"/>
            <w:szCs w:val="19"/>
            <w:u w:val="single"/>
            <w:lang w:eastAsia="pt-BR"/>
            <w14:ligatures w14:val="none"/>
          </w:rPr>
          <w:t>Decreto-Lei n</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864, de 12 de setembro de 1969;</w:t>
        </w:r>
      </w:hyperlink>
    </w:p>
    <w:p w14:paraId="3EC2A191" w14:textId="3D836C99" w:rsidR="008C29DD" w:rsidRPr="00BC4ACE" w:rsidRDefault="008C29DD" w:rsidP="008C29DD">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IX - </w:t>
      </w:r>
      <w:proofErr w:type="gramStart"/>
      <w:r w:rsidRPr="00BC4ACE">
        <w:rPr>
          <w:rFonts w:ascii="Book Antiqua" w:eastAsia="Times New Roman" w:hAnsi="Book Antiqua" w:cs="Arial"/>
          <w:b/>
          <w:bCs/>
          <w:color w:val="000000"/>
          <w:kern w:val="0"/>
          <w:sz w:val="19"/>
          <w:szCs w:val="19"/>
          <w:lang w:eastAsia="pt-BR"/>
          <w14:ligatures w14:val="none"/>
        </w:rPr>
        <w:t>demitidos</w:t>
      </w:r>
      <w:proofErr w:type="gramEnd"/>
      <w:r w:rsidRPr="00BC4ACE">
        <w:rPr>
          <w:rFonts w:ascii="Book Antiqua" w:eastAsia="Times New Roman" w:hAnsi="Book Antiqua" w:cs="Arial"/>
          <w:b/>
          <w:bCs/>
          <w:color w:val="000000"/>
          <w:kern w:val="0"/>
          <w:sz w:val="19"/>
          <w:szCs w:val="19"/>
          <w:lang w:eastAsia="pt-BR"/>
          <w14:ligatures w14:val="none"/>
        </w:rPr>
        <w:t>, sendo servidores públicos civis e empregados em todos os níveis de governo ou em suas fundações públicas, empresas públicas ou empresas mistas ou sob controle estatal, exceto nos Comandos militares no que se refere ao disposto no § 5</w:t>
      </w:r>
      <w:r w:rsidRPr="00BC4ACE">
        <w:rPr>
          <w:rFonts w:ascii="Book Antiqua" w:eastAsia="Times New Roman" w:hAnsi="Book Antiqua" w:cs="Arial"/>
          <w:b/>
          <w:bCs/>
          <w:color w:val="000000"/>
          <w:kern w:val="0"/>
          <w:sz w:val="19"/>
          <w:szCs w:val="19"/>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do art. 8</w:t>
      </w:r>
      <w:r w:rsidRPr="00BC4ACE">
        <w:rPr>
          <w:rFonts w:ascii="Book Antiqua" w:eastAsia="Times New Roman" w:hAnsi="Book Antiqua" w:cs="Arial"/>
          <w:b/>
          <w:bCs/>
          <w:color w:val="000000"/>
          <w:kern w:val="0"/>
          <w:sz w:val="19"/>
          <w:szCs w:val="19"/>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do Ato das Disposições Constitucionais Transitórias;</w:t>
      </w:r>
      <w:r w:rsidR="00BC4ACE" w:rsidRPr="00BC4ACE">
        <w:rPr>
          <w:rFonts w:ascii="Book Antiqua" w:eastAsia="Times New Roman" w:hAnsi="Book Antiqua" w:cs="Arial"/>
          <w:b/>
          <w:bCs/>
          <w:color w:val="000000"/>
          <w:kern w:val="0"/>
          <w:sz w:val="19"/>
          <w:szCs w:val="19"/>
          <w:lang w:eastAsia="pt-BR"/>
          <w14:ligatures w14:val="none"/>
        </w:rPr>
        <w:t xml:space="preserve"> </w:t>
      </w:r>
      <w:bookmarkStart w:id="2" w:name="_Hlk193972877"/>
      <w:r w:rsidR="00BC4ACE" w:rsidRPr="00BC4ACE">
        <w:rPr>
          <w:rFonts w:ascii="Book Antiqua" w:eastAsia="Times New Roman" w:hAnsi="Book Antiqua" w:cs="Arial"/>
          <w:b/>
          <w:bCs/>
          <w:color w:val="FF0000"/>
          <w:kern w:val="0"/>
          <w:sz w:val="16"/>
          <w:szCs w:val="16"/>
          <w:u w:val="single"/>
          <w:lang w:eastAsia="pt-BR"/>
          <w14:ligatures w14:val="none"/>
        </w:rPr>
        <w:t>(DPESP-2023)</w:t>
      </w:r>
      <w:bookmarkEnd w:id="2"/>
    </w:p>
    <w:p w14:paraId="4BBD078D" w14:textId="2B857F8C"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BC4ACE">
        <w:rPr>
          <w:rFonts w:ascii="Book Antiqua" w:eastAsia="Times New Roman" w:hAnsi="Book Antiqua" w:cs="Arial"/>
          <w:b/>
          <w:bCs/>
          <w:color w:val="000000"/>
          <w:kern w:val="0"/>
          <w:sz w:val="19"/>
          <w:szCs w:val="19"/>
          <w:lang w:eastAsia="pt-BR"/>
          <w14:ligatures w14:val="none"/>
        </w:rPr>
        <w:t>X - </w:t>
      </w:r>
      <w:proofErr w:type="gramStart"/>
      <w:r w:rsidRPr="00BC4ACE">
        <w:rPr>
          <w:rFonts w:ascii="Book Antiqua" w:eastAsia="Times New Roman" w:hAnsi="Book Antiqua" w:cs="Arial"/>
          <w:b/>
          <w:bCs/>
          <w:color w:val="000000"/>
          <w:kern w:val="0"/>
          <w:sz w:val="19"/>
          <w:szCs w:val="19"/>
          <w:lang w:eastAsia="pt-BR"/>
          <w14:ligatures w14:val="none"/>
        </w:rPr>
        <w:t>punidos</w:t>
      </w:r>
      <w:proofErr w:type="gramEnd"/>
      <w:r w:rsidRPr="00BC4ACE">
        <w:rPr>
          <w:rFonts w:ascii="Book Antiqua" w:eastAsia="Times New Roman" w:hAnsi="Book Antiqua" w:cs="Arial"/>
          <w:b/>
          <w:bCs/>
          <w:color w:val="000000"/>
          <w:kern w:val="0"/>
          <w:sz w:val="19"/>
          <w:szCs w:val="19"/>
          <w:lang w:eastAsia="pt-BR"/>
          <w14:ligatures w14:val="none"/>
        </w:rPr>
        <w:t xml:space="preserve"> com a cassação da aposentadoria ou disponibilidade;</w:t>
      </w:r>
      <w:r w:rsidR="00BC4ACE" w:rsidRPr="00BC4ACE">
        <w:rPr>
          <w:rFonts w:ascii="Book Antiqua" w:eastAsia="Times New Roman" w:hAnsi="Book Antiqua" w:cs="Arial"/>
          <w:b/>
          <w:bCs/>
          <w:color w:val="000000"/>
          <w:kern w:val="0"/>
          <w:sz w:val="19"/>
          <w:szCs w:val="19"/>
          <w:lang w:eastAsia="pt-BR"/>
          <w14:ligatures w14:val="none"/>
        </w:rPr>
        <w:t xml:space="preserve"> </w:t>
      </w:r>
      <w:r w:rsidR="00BC4ACE" w:rsidRPr="00BC4ACE">
        <w:rPr>
          <w:rFonts w:ascii="Book Antiqua" w:eastAsia="Times New Roman" w:hAnsi="Book Antiqua" w:cs="Arial"/>
          <w:b/>
          <w:bCs/>
          <w:color w:val="FF0000"/>
          <w:kern w:val="0"/>
          <w:sz w:val="16"/>
          <w:szCs w:val="16"/>
          <w:u w:val="single"/>
          <w:lang w:eastAsia="pt-BR"/>
          <w14:ligatures w14:val="none"/>
        </w:rPr>
        <w:t>(</w:t>
      </w:r>
      <w:r w:rsidR="00BC4ACE" w:rsidRPr="00C23466">
        <w:rPr>
          <w:rFonts w:ascii="Book Antiqua" w:eastAsia="Times New Roman" w:hAnsi="Book Antiqua" w:cs="Arial"/>
          <w:b/>
          <w:bCs/>
          <w:color w:val="FF0000"/>
          <w:kern w:val="0"/>
          <w:sz w:val="16"/>
          <w:szCs w:val="16"/>
          <w:u w:val="single"/>
          <w:lang w:eastAsia="pt-BR"/>
          <w14:ligatures w14:val="none"/>
        </w:rPr>
        <w:t>DPESP-2023)</w:t>
      </w:r>
    </w:p>
    <w:p w14:paraId="2DD777D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XI - desligados, licenciados, expulsos ou de qualquer forma compelidos ao afastamento de suas atividades remuneradas, ainda que com fundamento na legislação comum, ou decorrentes de expedientes oficiais sigilosos.</w:t>
      </w:r>
    </w:p>
    <w:p w14:paraId="3E1CBE0F"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XII - punidos com a transferência para a reserva remunerada, reformados, ou, já na condição de inativos, com perda de proventos, por atos de exceção, institucionais ou complementares, na plena abrangência do termo;</w:t>
      </w:r>
    </w:p>
    <w:p w14:paraId="6FB40835"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XIII - compelidos a exercer gratuitamente mandato eletivo de vereador, por força de atos institucionais;</w:t>
      </w:r>
    </w:p>
    <w:p w14:paraId="68ABD363"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XIV - punidos com a cassação de seus mandatos eletivos nos Poderes Legislativo ou Executivo, em todos os níveis de      governo;</w:t>
      </w:r>
    </w:p>
    <w:p w14:paraId="22D959CE"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XV - </w:t>
      </w:r>
      <w:proofErr w:type="gramStart"/>
      <w:r w:rsidRPr="008C29DD">
        <w:rPr>
          <w:rFonts w:ascii="Book Antiqua" w:eastAsia="Times New Roman" w:hAnsi="Book Antiqua" w:cs="Arial"/>
          <w:color w:val="000000"/>
          <w:kern w:val="0"/>
          <w:sz w:val="19"/>
          <w:szCs w:val="19"/>
          <w:lang w:eastAsia="pt-BR"/>
          <w14:ligatures w14:val="none"/>
        </w:rPr>
        <w:t>na</w:t>
      </w:r>
      <w:proofErr w:type="gramEnd"/>
      <w:r w:rsidRPr="008C29DD">
        <w:rPr>
          <w:rFonts w:ascii="Book Antiqua" w:eastAsia="Times New Roman" w:hAnsi="Book Antiqua" w:cs="Arial"/>
          <w:color w:val="000000"/>
          <w:kern w:val="0"/>
          <w:sz w:val="19"/>
          <w:szCs w:val="19"/>
          <w:lang w:eastAsia="pt-BR"/>
          <w14:ligatures w14:val="none"/>
        </w:rPr>
        <w:t xml:space="preserve"> condição de servidores públicos civis ou empregados em todos os níveis de governo ou de suas fundações, empresas públicas ou de economia mista ou sob controle estatal, punidos ou demitidos por interrupção de atividades profissionais, em decorrência de decisão de trabalhadores;</w:t>
      </w:r>
    </w:p>
    <w:p w14:paraId="0756E957"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XVI - sendo servidores públicos, punidos com demissão ou afastamento, e que não requereram retorno ou reversão à atividade, no prazo que transcorreu de 28 de agosto de 1979 a 26 de dezembro do mesmo ano, ou tiveram seu pedido indeferido, arquivado ou não conhecido e tampouco foram considerados aposentados, transferidos para a reserva ou reformados;</w:t>
      </w:r>
    </w:p>
    <w:p w14:paraId="2C42563E"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XVII - impedidos de tomar posse ou de entrar em exercício de cargo público, nos Poderes Judiciário, Legislativo ou Executivo, em todos os níveis, tendo sido válido o concurso.</w:t>
      </w:r>
    </w:p>
    <w:p w14:paraId="07F365BD"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1</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No</w:t>
      </w:r>
      <w:proofErr w:type="gramEnd"/>
      <w:r w:rsidRPr="008C29DD">
        <w:rPr>
          <w:rFonts w:ascii="Book Antiqua" w:eastAsia="Times New Roman" w:hAnsi="Book Antiqua" w:cs="Arial"/>
          <w:color w:val="000000"/>
          <w:kern w:val="0"/>
          <w:sz w:val="19"/>
          <w:szCs w:val="19"/>
          <w:lang w:eastAsia="pt-BR"/>
          <w14:ligatures w14:val="none"/>
        </w:rPr>
        <w:t xml:space="preserve"> caso previsto no inciso XIII, o período de mandato exercido gratuitamente conta-se apenas para efeito de aposentadoria no serviço público e de previdência social.</w:t>
      </w:r>
    </w:p>
    <w:p w14:paraId="1F92B5A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2</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Fica</w:t>
      </w:r>
      <w:proofErr w:type="gramEnd"/>
      <w:r w:rsidRPr="008C29DD">
        <w:rPr>
          <w:rFonts w:ascii="Book Antiqua" w:eastAsia="Times New Roman" w:hAnsi="Book Antiqua" w:cs="Arial"/>
          <w:color w:val="000000"/>
          <w:kern w:val="0"/>
          <w:sz w:val="19"/>
          <w:szCs w:val="19"/>
          <w:lang w:eastAsia="pt-BR"/>
          <w14:ligatures w14:val="none"/>
        </w:rPr>
        <w:t xml:space="preserve"> assegurado o direito de requerer a correspondente declaração aos sucessores ou dependentes daquele que seria beneficiário da condição de anistiado político.</w:t>
      </w:r>
    </w:p>
    <w:p w14:paraId="5A4F0DF9"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CAPÍTULO III</w:t>
      </w:r>
    </w:p>
    <w:p w14:paraId="25D7E88B"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lastRenderedPageBreak/>
        <w:t>DA REPARAÇÃO ECONÔMICA DE CARÁTER INDENIZATÓRIO</w:t>
      </w:r>
    </w:p>
    <w:p w14:paraId="6700E33A"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 w:name="art3"/>
      <w:bookmarkEnd w:id="3"/>
      <w:r w:rsidRPr="008C29DD">
        <w:rPr>
          <w:rFonts w:ascii="Book Antiqua" w:eastAsia="Times New Roman" w:hAnsi="Book Antiqua" w:cs="Arial"/>
          <w:color w:val="000000"/>
          <w:kern w:val="0"/>
          <w:sz w:val="19"/>
          <w:szCs w:val="19"/>
          <w:lang w:eastAsia="pt-BR"/>
          <w14:ligatures w14:val="none"/>
        </w:rPr>
        <w:t>Art. 3</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A reparação econômica de que trata o inciso II do art. 1</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desta Lei, nas condições estabelecidas no caput do </w:t>
      </w:r>
      <w:hyperlink r:id="rId10" w:anchor="DT8" w:history="1">
        <w:r w:rsidRPr="008C29DD">
          <w:rPr>
            <w:rFonts w:ascii="Book Antiqua" w:eastAsia="Times New Roman" w:hAnsi="Book Antiqua" w:cs="Arial"/>
            <w:color w:val="0000FF"/>
            <w:kern w:val="0"/>
            <w:sz w:val="19"/>
            <w:szCs w:val="19"/>
            <w:u w:val="single"/>
            <w:lang w:eastAsia="pt-BR"/>
            <w14:ligatures w14:val="none"/>
          </w:rPr>
          <w:t>art. 8</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do Ato das Disposições Constitucionais Transitórias</w:t>
        </w:r>
      </w:hyperlink>
      <w:r w:rsidRPr="008C29DD">
        <w:rPr>
          <w:rFonts w:ascii="Book Antiqua" w:eastAsia="Times New Roman" w:hAnsi="Book Antiqua" w:cs="Arial"/>
          <w:color w:val="000000"/>
          <w:kern w:val="0"/>
          <w:sz w:val="19"/>
          <w:szCs w:val="19"/>
          <w:lang w:eastAsia="pt-BR"/>
          <w14:ligatures w14:val="none"/>
        </w:rPr>
        <w:t>, correrá à conta do Tesouro Nacional.</w:t>
      </w:r>
    </w:p>
    <w:p w14:paraId="281A13E5"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1</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A</w:t>
      </w:r>
      <w:proofErr w:type="gramEnd"/>
      <w:r w:rsidRPr="008C29DD">
        <w:rPr>
          <w:rFonts w:ascii="Book Antiqua" w:eastAsia="Times New Roman" w:hAnsi="Book Antiqua" w:cs="Arial"/>
          <w:color w:val="000000"/>
          <w:kern w:val="0"/>
          <w:sz w:val="19"/>
          <w:szCs w:val="19"/>
          <w:lang w:eastAsia="pt-BR"/>
          <w14:ligatures w14:val="none"/>
        </w:rPr>
        <w:t xml:space="preserve"> reparação econômica em prestação única não é acumulável com a reparação econômica em prestação mensal, permanente e continuada.</w:t>
      </w:r>
    </w:p>
    <w:p w14:paraId="0B79FA48"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2</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A reparação econômica, nas condições estabelecidas no caput do </w:t>
      </w:r>
      <w:hyperlink r:id="rId11" w:anchor="DT8" w:history="1">
        <w:r w:rsidRPr="008C29DD">
          <w:rPr>
            <w:rFonts w:ascii="Book Antiqua" w:eastAsia="Times New Roman" w:hAnsi="Book Antiqua" w:cs="Arial"/>
            <w:color w:val="0000FF"/>
            <w:kern w:val="0"/>
            <w:sz w:val="19"/>
            <w:szCs w:val="19"/>
            <w:u w:val="single"/>
            <w:lang w:eastAsia="pt-BR"/>
            <w14:ligatures w14:val="none"/>
          </w:rPr>
          <w:t>art. 8</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do Ato das Disposições Constitucionais Transitórias</w:t>
        </w:r>
      </w:hyperlink>
      <w:r w:rsidRPr="008C29DD">
        <w:rPr>
          <w:rFonts w:ascii="Book Antiqua" w:eastAsia="Times New Roman" w:hAnsi="Book Antiqua" w:cs="Arial"/>
          <w:color w:val="000000"/>
          <w:kern w:val="0"/>
          <w:sz w:val="19"/>
          <w:szCs w:val="19"/>
          <w:lang w:eastAsia="pt-BR"/>
          <w14:ligatures w14:val="none"/>
        </w:rPr>
        <w:t>, será concedida mediante portaria do Ministro de Estado da Justiça, após parecer favorável da Comissão de Anistia de que trata o art. 12 desta Lei.</w:t>
      </w:r>
    </w:p>
    <w:p w14:paraId="61835793"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Seção I</w:t>
      </w:r>
    </w:p>
    <w:p w14:paraId="06C37DD2"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Da Reparação Econômica em Prestação Única</w:t>
      </w:r>
    </w:p>
    <w:p w14:paraId="14BE857B" w14:textId="20C36F20"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4" w:name="art4"/>
      <w:bookmarkEnd w:id="4"/>
      <w:r w:rsidRPr="00BC4ACE">
        <w:rPr>
          <w:rFonts w:ascii="Book Antiqua" w:eastAsia="Times New Roman" w:hAnsi="Book Antiqua" w:cs="Arial"/>
          <w:b/>
          <w:bCs/>
          <w:color w:val="000000"/>
          <w:kern w:val="0"/>
          <w:sz w:val="19"/>
          <w:szCs w:val="19"/>
          <w:highlight w:val="magenta"/>
          <w:lang w:eastAsia="pt-BR"/>
          <w14:ligatures w14:val="none"/>
        </w:rPr>
        <w:t>Art. 4</w:t>
      </w:r>
      <w:proofErr w:type="gramStart"/>
      <w:r w:rsidRPr="00BC4ACE">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A</w:t>
      </w:r>
      <w:proofErr w:type="gramEnd"/>
      <w:r w:rsidRPr="00BC4ACE">
        <w:rPr>
          <w:rFonts w:ascii="Book Antiqua" w:eastAsia="Times New Roman" w:hAnsi="Book Antiqua" w:cs="Arial"/>
          <w:b/>
          <w:bCs/>
          <w:color w:val="000000"/>
          <w:kern w:val="0"/>
          <w:sz w:val="19"/>
          <w:szCs w:val="19"/>
          <w:lang w:eastAsia="pt-BR"/>
          <w14:ligatures w14:val="none"/>
        </w:rPr>
        <w:t xml:space="preserve"> reparação econômica em prestação única consistirá no pagamento de trinta salários mínimos por ano de punição e será devida aos anistiados políticos que não puderem comprovar vínculos com a atividade laboral</w:t>
      </w:r>
      <w:r w:rsidRPr="008C29DD">
        <w:rPr>
          <w:rFonts w:ascii="Book Antiqua" w:eastAsia="Times New Roman" w:hAnsi="Book Antiqua" w:cs="Arial"/>
          <w:color w:val="000000"/>
          <w:kern w:val="0"/>
          <w:sz w:val="19"/>
          <w:szCs w:val="19"/>
          <w:lang w:eastAsia="pt-BR"/>
          <w14:ligatures w14:val="none"/>
        </w:rPr>
        <w:t>.</w:t>
      </w:r>
      <w:r w:rsidR="00BC4ACE">
        <w:rPr>
          <w:rFonts w:ascii="Book Antiqua" w:eastAsia="Times New Roman" w:hAnsi="Book Antiqua" w:cs="Arial"/>
          <w:color w:val="000000"/>
          <w:kern w:val="0"/>
          <w:sz w:val="19"/>
          <w:szCs w:val="19"/>
          <w:lang w:eastAsia="pt-BR"/>
          <w14:ligatures w14:val="none"/>
        </w:rPr>
        <w:t xml:space="preserve"> </w:t>
      </w:r>
      <w:r w:rsidR="00BC4ACE" w:rsidRPr="00BC4ACE">
        <w:rPr>
          <w:rFonts w:ascii="Book Antiqua" w:eastAsia="Times New Roman" w:hAnsi="Book Antiqua" w:cs="Arial"/>
          <w:b/>
          <w:bCs/>
          <w:color w:val="FF0000"/>
          <w:kern w:val="0"/>
          <w:sz w:val="16"/>
          <w:szCs w:val="16"/>
          <w:u w:val="single"/>
          <w:lang w:eastAsia="pt-BR"/>
          <w14:ligatures w14:val="none"/>
        </w:rPr>
        <w:t>(DPESP-2023)</w:t>
      </w:r>
    </w:p>
    <w:p w14:paraId="6C138F41"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1</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Para</w:t>
      </w:r>
      <w:proofErr w:type="gramEnd"/>
      <w:r w:rsidRPr="008C29DD">
        <w:rPr>
          <w:rFonts w:ascii="Book Antiqua" w:eastAsia="Times New Roman" w:hAnsi="Book Antiqua" w:cs="Arial"/>
          <w:color w:val="000000"/>
          <w:kern w:val="0"/>
          <w:sz w:val="19"/>
          <w:szCs w:val="19"/>
          <w:lang w:eastAsia="pt-BR"/>
          <w14:ligatures w14:val="none"/>
        </w:rPr>
        <w:t xml:space="preserve"> o cálculo do pagamento mencionado no caput deste artigo, considera-se como um ano o período inferior a doze meses.</w:t>
      </w:r>
    </w:p>
    <w:p w14:paraId="456BAD12"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2</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Em</w:t>
      </w:r>
      <w:proofErr w:type="gramEnd"/>
      <w:r w:rsidRPr="008C29DD">
        <w:rPr>
          <w:rFonts w:ascii="Book Antiqua" w:eastAsia="Times New Roman" w:hAnsi="Book Antiqua" w:cs="Arial"/>
          <w:color w:val="000000"/>
          <w:kern w:val="0"/>
          <w:sz w:val="19"/>
          <w:szCs w:val="19"/>
          <w:lang w:eastAsia="pt-BR"/>
          <w14:ligatures w14:val="none"/>
        </w:rPr>
        <w:t xml:space="preserve"> nenhuma hipótese o valor da reparação econômica em prestação única será superior a R$ 100.000,00 (cem mil reais).</w:t>
      </w:r>
    </w:p>
    <w:p w14:paraId="4EDB5A23"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Seção II</w:t>
      </w:r>
    </w:p>
    <w:p w14:paraId="501DDF4F"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xml:space="preserve">Da Reparação Econômica em Prestação Mensal, </w:t>
      </w:r>
      <w:proofErr w:type="gramStart"/>
      <w:r w:rsidRPr="008C29DD">
        <w:rPr>
          <w:rFonts w:ascii="Book Antiqua" w:eastAsia="Times New Roman" w:hAnsi="Book Antiqua" w:cs="Arial"/>
          <w:color w:val="000000"/>
          <w:kern w:val="0"/>
          <w:sz w:val="19"/>
          <w:szCs w:val="19"/>
          <w:lang w:eastAsia="pt-BR"/>
          <w14:ligatures w14:val="none"/>
        </w:rPr>
        <w:t>Permanente e Continuada</w:t>
      </w:r>
      <w:proofErr w:type="gramEnd"/>
    </w:p>
    <w:p w14:paraId="250CB770" w14:textId="2D343C0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5" w:name="art5"/>
      <w:bookmarkEnd w:id="5"/>
      <w:r w:rsidRPr="00BC4ACE">
        <w:rPr>
          <w:rFonts w:ascii="Book Antiqua" w:eastAsia="Times New Roman" w:hAnsi="Book Antiqua" w:cs="Arial"/>
          <w:b/>
          <w:bCs/>
          <w:color w:val="000000"/>
          <w:kern w:val="0"/>
          <w:sz w:val="19"/>
          <w:szCs w:val="19"/>
          <w:highlight w:val="magenta"/>
          <w:lang w:eastAsia="pt-BR"/>
          <w14:ligatures w14:val="none"/>
        </w:rPr>
        <w:t>Art. 5</w:t>
      </w:r>
      <w:r w:rsidRPr="00BC4ACE">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A reparação econômica em prestação mensal, permanente e continuada, nos termos do </w:t>
      </w:r>
      <w:hyperlink r:id="rId12" w:anchor="DT8" w:history="1">
        <w:r w:rsidRPr="00BC4ACE">
          <w:rPr>
            <w:rFonts w:ascii="Book Antiqua" w:eastAsia="Times New Roman" w:hAnsi="Book Antiqua" w:cs="Arial"/>
            <w:b/>
            <w:bCs/>
            <w:color w:val="0000FF"/>
            <w:kern w:val="0"/>
            <w:sz w:val="19"/>
            <w:szCs w:val="19"/>
            <w:u w:val="single"/>
            <w:lang w:eastAsia="pt-BR"/>
            <w14:ligatures w14:val="none"/>
          </w:rPr>
          <w:t>art. 8</w:t>
        </w:r>
        <w:r w:rsidRPr="00BC4ACE">
          <w:rPr>
            <w:rFonts w:ascii="Book Antiqua" w:eastAsia="Times New Roman" w:hAnsi="Book Antiqua" w:cs="Arial"/>
            <w:b/>
            <w:bCs/>
            <w:color w:val="0000FF"/>
            <w:kern w:val="0"/>
            <w:sz w:val="19"/>
            <w:szCs w:val="19"/>
            <w:u w:val="single"/>
            <w:vertAlign w:val="superscript"/>
            <w:lang w:eastAsia="pt-BR"/>
            <w14:ligatures w14:val="none"/>
          </w:rPr>
          <w:t>o</w:t>
        </w:r>
        <w:r w:rsidRPr="00BC4ACE">
          <w:rPr>
            <w:rFonts w:ascii="Book Antiqua" w:eastAsia="Times New Roman" w:hAnsi="Book Antiqua" w:cs="Arial"/>
            <w:b/>
            <w:bCs/>
            <w:color w:val="0000FF"/>
            <w:kern w:val="0"/>
            <w:sz w:val="19"/>
            <w:szCs w:val="19"/>
            <w:u w:val="single"/>
            <w:lang w:eastAsia="pt-BR"/>
            <w14:ligatures w14:val="none"/>
          </w:rPr>
          <w:t> do Ato das Disposições Constitucionais Transitórias</w:t>
        </w:r>
      </w:hyperlink>
      <w:r w:rsidRPr="00BC4ACE">
        <w:rPr>
          <w:rFonts w:ascii="Book Antiqua" w:eastAsia="Times New Roman" w:hAnsi="Book Antiqua" w:cs="Arial"/>
          <w:b/>
          <w:bCs/>
          <w:color w:val="000000"/>
          <w:kern w:val="0"/>
          <w:sz w:val="19"/>
          <w:szCs w:val="19"/>
          <w:lang w:eastAsia="pt-BR"/>
          <w14:ligatures w14:val="none"/>
        </w:rPr>
        <w:t>, será assegurada aos anistiados políticos que comprovarem vínculos com a atividade laboral, à exceção dos que optarem por receber em prestação única</w:t>
      </w:r>
      <w:r w:rsidRPr="008C29DD">
        <w:rPr>
          <w:rFonts w:ascii="Book Antiqua" w:eastAsia="Times New Roman" w:hAnsi="Book Antiqua" w:cs="Arial"/>
          <w:color w:val="000000"/>
          <w:kern w:val="0"/>
          <w:sz w:val="19"/>
          <w:szCs w:val="19"/>
          <w:lang w:eastAsia="pt-BR"/>
          <w14:ligatures w14:val="none"/>
        </w:rPr>
        <w:t>.</w:t>
      </w:r>
      <w:r w:rsidR="00BC4ACE">
        <w:rPr>
          <w:rFonts w:ascii="Book Antiqua" w:eastAsia="Times New Roman" w:hAnsi="Book Antiqua" w:cs="Arial"/>
          <w:color w:val="000000"/>
          <w:kern w:val="0"/>
          <w:sz w:val="19"/>
          <w:szCs w:val="19"/>
          <w:lang w:eastAsia="pt-BR"/>
          <w14:ligatures w14:val="none"/>
        </w:rPr>
        <w:t xml:space="preserve"> </w:t>
      </w:r>
      <w:r w:rsidR="00BC4ACE" w:rsidRPr="00BC4ACE">
        <w:rPr>
          <w:rFonts w:ascii="Book Antiqua" w:eastAsia="Times New Roman" w:hAnsi="Book Antiqua" w:cs="Arial"/>
          <w:b/>
          <w:bCs/>
          <w:color w:val="FF0000"/>
          <w:kern w:val="0"/>
          <w:sz w:val="16"/>
          <w:szCs w:val="16"/>
          <w:u w:val="single"/>
          <w:lang w:eastAsia="pt-BR"/>
          <w14:ligatures w14:val="none"/>
        </w:rPr>
        <w:t>(DPESP-2023)</w:t>
      </w:r>
    </w:p>
    <w:p w14:paraId="73E6001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6" w:name="art6"/>
      <w:bookmarkEnd w:id="6"/>
      <w:r w:rsidRPr="00BC4ACE">
        <w:rPr>
          <w:rFonts w:ascii="Book Antiqua" w:eastAsia="Times New Roman" w:hAnsi="Book Antiqua" w:cs="Arial"/>
          <w:b/>
          <w:bCs/>
          <w:color w:val="000000"/>
          <w:kern w:val="0"/>
          <w:sz w:val="19"/>
          <w:szCs w:val="19"/>
          <w:highlight w:val="magenta"/>
          <w:lang w:eastAsia="pt-BR"/>
          <w14:ligatures w14:val="none"/>
        </w:rPr>
        <w:t>Art. 6</w:t>
      </w:r>
      <w:r w:rsidRPr="00BC4ACE">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O valor da prestação mensal, permanente e continuada, será igual ao da remuneração que o anistiado político receberia se na ativa estivesse, considerada a graduação a que teria direito, obedecidos os prazos para promoção previstos nas leis e regulamentos vigentes, e asseguradas as promoções ao oficialato, independentemente de requisitos e condições, respeitadas as características e peculiaridades dos regimes jurídicos dos servidores públicos civis e dos militares, e, se necessário, considerando-se os seus paradigmas.</w:t>
      </w:r>
    </w:p>
    <w:p w14:paraId="599DE88A" w14:textId="4E8A6E94"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BC4ACE">
        <w:rPr>
          <w:rFonts w:ascii="Book Antiqua" w:eastAsia="Times New Roman" w:hAnsi="Book Antiqua" w:cs="Arial"/>
          <w:b/>
          <w:bCs/>
          <w:color w:val="000000"/>
          <w:kern w:val="0"/>
          <w:sz w:val="19"/>
          <w:szCs w:val="19"/>
          <w:highlight w:val="magenta"/>
          <w:lang w:eastAsia="pt-BR"/>
          <w14:ligatures w14:val="none"/>
        </w:rPr>
        <w:t>§ 1</w:t>
      </w:r>
      <w:proofErr w:type="gramStart"/>
      <w:r w:rsidRPr="00BC4ACE">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C4ACE">
        <w:rPr>
          <w:rFonts w:ascii="Book Antiqua" w:eastAsia="Times New Roman" w:hAnsi="Book Antiqua" w:cs="Arial"/>
          <w:b/>
          <w:bCs/>
          <w:color w:val="000000"/>
          <w:kern w:val="0"/>
          <w:sz w:val="19"/>
          <w:szCs w:val="19"/>
          <w:lang w:eastAsia="pt-BR"/>
          <w14:ligatures w14:val="none"/>
        </w:rPr>
        <w:t>  O</w:t>
      </w:r>
      <w:proofErr w:type="gramEnd"/>
      <w:r w:rsidRPr="00BC4ACE">
        <w:rPr>
          <w:rFonts w:ascii="Book Antiqua" w:eastAsia="Times New Roman" w:hAnsi="Book Antiqua" w:cs="Arial"/>
          <w:b/>
          <w:bCs/>
          <w:color w:val="000000"/>
          <w:kern w:val="0"/>
          <w:sz w:val="19"/>
          <w:szCs w:val="19"/>
          <w:lang w:eastAsia="pt-BR"/>
          <w14:ligatures w14:val="none"/>
        </w:rPr>
        <w:t xml:space="preserve"> valor da prestação mensal, permanente e continuada, será estabelecido conforme os elementos de prova oferecidos pelo requerente, informações de órgãos oficiais, bem como de fundações, empresas públicas ou privadas, ou empresas mistas sob controle estatal, ordens, sindicatos ou conselhos profissionais a que o anistiado político estava vinculado ao sofrer a punição, podendo ser arbitrado até mesmo com base em pesquisa de mercado</w:t>
      </w:r>
      <w:r w:rsidRPr="008C29DD">
        <w:rPr>
          <w:rFonts w:ascii="Book Antiqua" w:eastAsia="Times New Roman" w:hAnsi="Book Antiqua" w:cs="Arial"/>
          <w:color w:val="000000"/>
          <w:kern w:val="0"/>
          <w:sz w:val="19"/>
          <w:szCs w:val="19"/>
          <w:lang w:eastAsia="pt-BR"/>
          <w14:ligatures w14:val="none"/>
        </w:rPr>
        <w:t>.</w:t>
      </w:r>
      <w:r w:rsidR="00BC4ACE">
        <w:rPr>
          <w:rFonts w:ascii="Book Antiqua" w:eastAsia="Times New Roman" w:hAnsi="Book Antiqua" w:cs="Arial"/>
          <w:color w:val="000000"/>
          <w:kern w:val="0"/>
          <w:sz w:val="19"/>
          <w:szCs w:val="19"/>
          <w:lang w:eastAsia="pt-BR"/>
          <w14:ligatures w14:val="none"/>
        </w:rPr>
        <w:t xml:space="preserve"> </w:t>
      </w:r>
      <w:r w:rsidR="00BC4ACE" w:rsidRPr="00BC4ACE">
        <w:rPr>
          <w:rFonts w:ascii="Book Antiqua" w:eastAsia="Times New Roman" w:hAnsi="Book Antiqua" w:cs="Arial"/>
          <w:b/>
          <w:bCs/>
          <w:color w:val="FF0000"/>
          <w:kern w:val="0"/>
          <w:sz w:val="16"/>
          <w:szCs w:val="16"/>
          <w:u w:val="single"/>
          <w:lang w:eastAsia="pt-BR"/>
          <w14:ligatures w14:val="none"/>
        </w:rPr>
        <w:t>(DPESP-2023)</w:t>
      </w:r>
    </w:p>
    <w:p w14:paraId="19EED7EB"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2</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Para</w:t>
      </w:r>
      <w:proofErr w:type="gramEnd"/>
      <w:r w:rsidRPr="008C29DD">
        <w:rPr>
          <w:rFonts w:ascii="Book Antiqua" w:eastAsia="Times New Roman" w:hAnsi="Book Antiqua" w:cs="Arial"/>
          <w:color w:val="000000"/>
          <w:kern w:val="0"/>
          <w:sz w:val="19"/>
          <w:szCs w:val="19"/>
          <w:lang w:eastAsia="pt-BR"/>
          <w14:ligatures w14:val="none"/>
        </w:rPr>
        <w:t xml:space="preserve"> o cálculo do valor da prestação de que trata este artigo serão considerados os direitos e vantagens incorporados à situação jurídica da categoria profissional a que pertencia o anistiado político, observado o disposto no § 4</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deste artigo.</w:t>
      </w:r>
    </w:p>
    <w:p w14:paraId="7ADE076B"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3</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As</w:t>
      </w:r>
      <w:proofErr w:type="gramEnd"/>
      <w:r w:rsidRPr="008C29DD">
        <w:rPr>
          <w:rFonts w:ascii="Book Antiqua" w:eastAsia="Times New Roman" w:hAnsi="Book Antiqua" w:cs="Arial"/>
          <w:color w:val="000000"/>
          <w:kern w:val="0"/>
          <w:sz w:val="19"/>
          <w:szCs w:val="19"/>
          <w:lang w:eastAsia="pt-BR"/>
          <w14:ligatures w14:val="none"/>
        </w:rPr>
        <w:t xml:space="preserve"> promoções asseguradas ao anistiado político independerão de seu tempo de admissão ou incorporação de seu posto ou graduação, sendo obedecidos os prazos de permanência em atividades previstos nas leis e regulamentos vigentes, vedada a exigência de satisfação das condições incompatíveis com a situação pessoal do beneficiário.</w:t>
      </w:r>
    </w:p>
    <w:p w14:paraId="32CF84CA"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lastRenderedPageBreak/>
        <w:t>§ 4</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Para</w:t>
      </w:r>
      <w:proofErr w:type="gramEnd"/>
      <w:r w:rsidRPr="008C29DD">
        <w:rPr>
          <w:rFonts w:ascii="Book Antiqua" w:eastAsia="Times New Roman" w:hAnsi="Book Antiqua" w:cs="Arial"/>
          <w:color w:val="000000"/>
          <w:kern w:val="0"/>
          <w:sz w:val="19"/>
          <w:szCs w:val="19"/>
          <w:lang w:eastAsia="pt-BR"/>
          <w14:ligatures w14:val="none"/>
        </w:rPr>
        <w:t xml:space="preserve"> os efeitos desta Lei, considera-se paradigma a situação funcional de maior </w:t>
      </w:r>
      <w:proofErr w:type="spellStart"/>
      <w:r w:rsidRPr="008C29DD">
        <w:rPr>
          <w:rFonts w:ascii="Book Antiqua" w:eastAsia="Times New Roman" w:hAnsi="Book Antiqua" w:cs="Arial"/>
          <w:color w:val="000000"/>
          <w:kern w:val="0"/>
          <w:sz w:val="19"/>
          <w:szCs w:val="19"/>
          <w:lang w:eastAsia="pt-BR"/>
          <w14:ligatures w14:val="none"/>
        </w:rPr>
        <w:t>freqüência</w:t>
      </w:r>
      <w:proofErr w:type="spellEnd"/>
      <w:r w:rsidRPr="008C29DD">
        <w:rPr>
          <w:rFonts w:ascii="Book Antiqua" w:eastAsia="Times New Roman" w:hAnsi="Book Antiqua" w:cs="Arial"/>
          <w:color w:val="000000"/>
          <w:kern w:val="0"/>
          <w:sz w:val="19"/>
          <w:szCs w:val="19"/>
          <w:lang w:eastAsia="pt-BR"/>
          <w14:ligatures w14:val="none"/>
        </w:rPr>
        <w:t xml:space="preserve"> constatada entre os pares ou colegas contemporâneos do anistiado que apresentavam o mesmo posicionamento no cargo, emprego ou posto quando da punição.</w:t>
      </w:r>
    </w:p>
    <w:p w14:paraId="5E260908"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5</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Desde que haja manifestação do beneficiário, no prazo de até dois anos a contar da entrada em vigor desta Lei, será revisto, pelo órgão competente, no prazo de até seis meses a contar da data do requerimento, o valor da aposentadoria e da pensão excepcional, relativa ao anistiado político, que tenha sido reduzido ou cancelado em virtude de critérios previdenciários ou estabelecido por ordens normativas ou de serviço do Instituto Nacional do Seguro Social - INSS, respeitado o disposto no art. 7</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desta Lei.</w:t>
      </w:r>
    </w:p>
    <w:p w14:paraId="743554F7"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6</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xml:space="preserve">  Os valores apurados nos termos deste artigo poderão gerar efeitos financeiros a partir de 5 de outubro de 1988, considerando-se para início da retroatividade e da prescrição </w:t>
      </w:r>
      <w:proofErr w:type="spellStart"/>
      <w:r w:rsidRPr="008C29DD">
        <w:rPr>
          <w:rFonts w:ascii="Book Antiqua" w:eastAsia="Times New Roman" w:hAnsi="Book Antiqua" w:cs="Arial"/>
          <w:color w:val="000000"/>
          <w:kern w:val="0"/>
          <w:sz w:val="19"/>
          <w:szCs w:val="19"/>
          <w:lang w:eastAsia="pt-BR"/>
          <w14:ligatures w14:val="none"/>
        </w:rPr>
        <w:t>qüinqüenal</w:t>
      </w:r>
      <w:proofErr w:type="spellEnd"/>
      <w:r w:rsidRPr="008C29DD">
        <w:rPr>
          <w:rFonts w:ascii="Book Antiqua" w:eastAsia="Times New Roman" w:hAnsi="Book Antiqua" w:cs="Arial"/>
          <w:color w:val="000000"/>
          <w:kern w:val="0"/>
          <w:sz w:val="19"/>
          <w:szCs w:val="19"/>
          <w:lang w:eastAsia="pt-BR"/>
          <w14:ligatures w14:val="none"/>
        </w:rPr>
        <w:t xml:space="preserve"> a data do protocolo da petição ou requerimento inicial de anistia, de acordo com os </w:t>
      </w:r>
      <w:proofErr w:type="spellStart"/>
      <w:r w:rsidRPr="008C29DD">
        <w:rPr>
          <w:rFonts w:ascii="Book Antiqua" w:eastAsia="Times New Roman" w:hAnsi="Book Antiqua" w:cs="Arial"/>
          <w:color w:val="000000"/>
          <w:kern w:val="0"/>
          <w:sz w:val="19"/>
          <w:szCs w:val="19"/>
          <w:lang w:eastAsia="pt-BR"/>
          <w14:ligatures w14:val="none"/>
        </w:rPr>
        <w:fldChar w:fldCharType="begin"/>
      </w:r>
      <w:r w:rsidRPr="008C29DD">
        <w:rPr>
          <w:rFonts w:ascii="Book Antiqua" w:eastAsia="Times New Roman" w:hAnsi="Book Antiqua" w:cs="Arial"/>
          <w:color w:val="000000"/>
          <w:kern w:val="0"/>
          <w:sz w:val="19"/>
          <w:szCs w:val="19"/>
          <w:lang w:eastAsia="pt-BR"/>
          <w14:ligatures w14:val="none"/>
        </w:rPr>
        <w:instrText>HYPERLINK "https://www.planalto.gov.br/ccivil_03/decreto/Antigos/D20910.htm" \l "art1"</w:instrText>
      </w:r>
      <w:r w:rsidRPr="008C29DD">
        <w:rPr>
          <w:rFonts w:ascii="Book Antiqua" w:eastAsia="Times New Roman" w:hAnsi="Book Antiqua" w:cs="Arial"/>
          <w:color w:val="000000"/>
          <w:kern w:val="0"/>
          <w:sz w:val="19"/>
          <w:szCs w:val="19"/>
          <w:lang w:eastAsia="pt-BR"/>
          <w14:ligatures w14:val="none"/>
        </w:rPr>
      </w:r>
      <w:r w:rsidRPr="008C29DD">
        <w:rPr>
          <w:rFonts w:ascii="Book Antiqua" w:eastAsia="Times New Roman" w:hAnsi="Book Antiqua" w:cs="Arial"/>
          <w:color w:val="000000"/>
          <w:kern w:val="0"/>
          <w:sz w:val="19"/>
          <w:szCs w:val="19"/>
          <w:lang w:eastAsia="pt-BR"/>
          <w14:ligatures w14:val="none"/>
        </w:rPr>
        <w:fldChar w:fldCharType="separate"/>
      </w:r>
      <w:r w:rsidRPr="008C29DD">
        <w:rPr>
          <w:rFonts w:ascii="Book Antiqua" w:eastAsia="Times New Roman" w:hAnsi="Book Antiqua" w:cs="Arial"/>
          <w:color w:val="0000FF"/>
          <w:kern w:val="0"/>
          <w:sz w:val="19"/>
          <w:szCs w:val="19"/>
          <w:u w:val="single"/>
          <w:lang w:eastAsia="pt-BR"/>
          <w14:ligatures w14:val="none"/>
        </w:rPr>
        <w:t>arts</w:t>
      </w:r>
      <w:proofErr w:type="spellEnd"/>
      <w:r w:rsidRPr="008C29DD">
        <w:rPr>
          <w:rFonts w:ascii="Book Antiqua" w:eastAsia="Times New Roman" w:hAnsi="Book Antiqua" w:cs="Arial"/>
          <w:color w:val="0000FF"/>
          <w:kern w:val="0"/>
          <w:sz w:val="19"/>
          <w:szCs w:val="19"/>
          <w:u w:val="single"/>
          <w:lang w:eastAsia="pt-BR"/>
          <w14:ligatures w14:val="none"/>
        </w:rPr>
        <w:t>. 1</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fldChar w:fldCharType="end"/>
      </w:r>
      <w:r w:rsidRPr="008C29DD">
        <w:rPr>
          <w:rFonts w:ascii="Book Antiqua" w:eastAsia="Times New Roman" w:hAnsi="Book Antiqua" w:cs="Arial"/>
          <w:color w:val="000000"/>
          <w:kern w:val="0"/>
          <w:sz w:val="19"/>
          <w:szCs w:val="19"/>
          <w:lang w:eastAsia="pt-BR"/>
          <w14:ligatures w14:val="none"/>
        </w:rPr>
        <w:t> e </w:t>
      </w:r>
      <w:hyperlink r:id="rId13" w:anchor="art4" w:history="1">
        <w:r w:rsidRPr="008C29DD">
          <w:rPr>
            <w:rFonts w:ascii="Book Antiqua" w:eastAsia="Times New Roman" w:hAnsi="Book Antiqua" w:cs="Arial"/>
            <w:color w:val="0000FF"/>
            <w:kern w:val="0"/>
            <w:sz w:val="19"/>
            <w:szCs w:val="19"/>
            <w:u w:val="single"/>
            <w:lang w:eastAsia="pt-BR"/>
            <w14:ligatures w14:val="none"/>
          </w:rPr>
          <w:t>4</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do Decreto n</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20.910, de 6 de janeiro de 1932.</w:t>
        </w:r>
      </w:hyperlink>
    </w:p>
    <w:p w14:paraId="3D097880"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7" w:name="art7"/>
      <w:bookmarkEnd w:id="7"/>
      <w:r w:rsidRPr="008C29DD">
        <w:rPr>
          <w:rFonts w:ascii="Book Antiqua" w:eastAsia="Times New Roman" w:hAnsi="Book Antiqua" w:cs="Arial"/>
          <w:color w:val="000000"/>
          <w:kern w:val="0"/>
          <w:sz w:val="19"/>
          <w:szCs w:val="19"/>
          <w:lang w:eastAsia="pt-BR"/>
          <w14:ligatures w14:val="none"/>
        </w:rPr>
        <w:t>Art. 7</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O valor da prestação mensal, permanente e continuada, não será inferior ao do salário mínimo nem superior ao do teto estabelecido no </w:t>
      </w:r>
      <w:hyperlink r:id="rId14" w:anchor="art37xi" w:history="1">
        <w:r w:rsidRPr="008C29DD">
          <w:rPr>
            <w:rFonts w:ascii="Book Antiqua" w:eastAsia="Times New Roman" w:hAnsi="Book Antiqua" w:cs="Arial"/>
            <w:color w:val="0000FF"/>
            <w:kern w:val="0"/>
            <w:sz w:val="19"/>
            <w:szCs w:val="19"/>
            <w:u w:val="single"/>
            <w:lang w:eastAsia="pt-BR"/>
            <w14:ligatures w14:val="none"/>
          </w:rPr>
          <w:t>art. 37, inciso XI</w:t>
        </w:r>
      </w:hyperlink>
      <w:r w:rsidRPr="008C29DD">
        <w:rPr>
          <w:rFonts w:ascii="Book Antiqua" w:eastAsia="Times New Roman" w:hAnsi="Book Antiqua" w:cs="Arial"/>
          <w:color w:val="000000"/>
          <w:kern w:val="0"/>
          <w:sz w:val="19"/>
          <w:szCs w:val="19"/>
          <w:lang w:eastAsia="pt-BR"/>
          <w14:ligatures w14:val="none"/>
        </w:rPr>
        <w:t>, e </w:t>
      </w:r>
      <w:hyperlink r:id="rId15" w:anchor="art37%C2%A79" w:history="1">
        <w:r w:rsidRPr="008C29DD">
          <w:rPr>
            <w:rFonts w:ascii="Book Antiqua" w:eastAsia="Times New Roman" w:hAnsi="Book Antiqua" w:cs="Arial"/>
            <w:color w:val="0000FF"/>
            <w:kern w:val="0"/>
            <w:sz w:val="19"/>
            <w:szCs w:val="19"/>
            <w:u w:val="single"/>
            <w:lang w:eastAsia="pt-BR"/>
            <w14:ligatures w14:val="none"/>
          </w:rPr>
          <w:t>§ 9</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da Constituição.</w:t>
        </w:r>
      </w:hyperlink>
    </w:p>
    <w:p w14:paraId="2F608837"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1</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Se</w:t>
      </w:r>
      <w:proofErr w:type="gramEnd"/>
      <w:r w:rsidRPr="008C29DD">
        <w:rPr>
          <w:rFonts w:ascii="Book Antiqua" w:eastAsia="Times New Roman" w:hAnsi="Book Antiqua" w:cs="Arial"/>
          <w:color w:val="000000"/>
          <w:kern w:val="0"/>
          <w:sz w:val="19"/>
          <w:szCs w:val="19"/>
          <w:lang w:eastAsia="pt-BR"/>
          <w14:ligatures w14:val="none"/>
        </w:rPr>
        <w:t xml:space="preserve"> o anistiado político era, na data da punição, comprovadamente remunerado por mais de uma atividade laboral, não eventual, o valor da prestação mensal, permanente e continuada, será igual à soma das remunerações a que tinha direito, até o limite estabelecido no caput deste artigo, obedecidas as regras constitucionais de não-acumulação de cargos, funções, empregos ou proventos.</w:t>
      </w:r>
    </w:p>
    <w:p w14:paraId="255664EC"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 2</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Para</w:t>
      </w:r>
      <w:proofErr w:type="gramEnd"/>
      <w:r w:rsidRPr="008C29DD">
        <w:rPr>
          <w:rFonts w:ascii="Book Antiqua" w:eastAsia="Times New Roman" w:hAnsi="Book Antiqua" w:cs="Arial"/>
          <w:color w:val="000000"/>
          <w:kern w:val="0"/>
          <w:sz w:val="19"/>
          <w:szCs w:val="19"/>
          <w:lang w:eastAsia="pt-BR"/>
          <w14:ligatures w14:val="none"/>
        </w:rPr>
        <w:t xml:space="preserve"> o cálculo da prestação mensal de que trata este artigo, serão asseguradas, na inatividade, na aposentadoria ou na reserva, as promoções ao cargo, emprego, posto ou graduação a que teria direito se estivesse em serviço ativo.</w:t>
      </w:r>
    </w:p>
    <w:p w14:paraId="7E6A7B63"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8" w:name="art8"/>
      <w:bookmarkEnd w:id="8"/>
      <w:r w:rsidRPr="008C29DD">
        <w:rPr>
          <w:rFonts w:ascii="Book Antiqua" w:eastAsia="Times New Roman" w:hAnsi="Book Antiqua" w:cs="Arial"/>
          <w:color w:val="000000"/>
          <w:kern w:val="0"/>
          <w:sz w:val="19"/>
          <w:szCs w:val="19"/>
          <w:lang w:eastAsia="pt-BR"/>
          <w14:ligatures w14:val="none"/>
        </w:rPr>
        <w:t>Art. 8</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O</w:t>
      </w:r>
      <w:proofErr w:type="gramEnd"/>
      <w:r w:rsidRPr="008C29DD">
        <w:rPr>
          <w:rFonts w:ascii="Book Antiqua" w:eastAsia="Times New Roman" w:hAnsi="Book Antiqua" w:cs="Arial"/>
          <w:color w:val="000000"/>
          <w:kern w:val="0"/>
          <w:sz w:val="19"/>
          <w:szCs w:val="19"/>
          <w:lang w:eastAsia="pt-BR"/>
          <w14:ligatures w14:val="none"/>
        </w:rPr>
        <w:t xml:space="preserve"> reajustamento do valor da prestação mensal, permanente e continuada, será feito quando ocorrer alteração na remuneração que o anistiado político estaria recebendo se estivesse em serviço ativo, observadas as disposições do art. 8</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do Ato das Disposições Constitucionais Transitórias.</w:t>
      </w:r>
    </w:p>
    <w:p w14:paraId="560C7402"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9" w:name="art9"/>
      <w:bookmarkEnd w:id="9"/>
      <w:r w:rsidRPr="008C29DD">
        <w:rPr>
          <w:rFonts w:ascii="Book Antiqua" w:eastAsia="Times New Roman" w:hAnsi="Book Antiqua" w:cs="Arial"/>
          <w:color w:val="000000"/>
          <w:kern w:val="0"/>
          <w:sz w:val="19"/>
          <w:szCs w:val="19"/>
          <w:lang w:eastAsia="pt-BR"/>
          <w14:ligatures w14:val="none"/>
        </w:rPr>
        <w:t>Art. 9</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Os</w:t>
      </w:r>
      <w:proofErr w:type="gramEnd"/>
      <w:r w:rsidRPr="008C29DD">
        <w:rPr>
          <w:rFonts w:ascii="Book Antiqua" w:eastAsia="Times New Roman" w:hAnsi="Book Antiqua" w:cs="Arial"/>
          <w:color w:val="000000"/>
          <w:kern w:val="0"/>
          <w:sz w:val="19"/>
          <w:szCs w:val="19"/>
          <w:lang w:eastAsia="pt-BR"/>
          <w14:ligatures w14:val="none"/>
        </w:rPr>
        <w:t xml:space="preserve"> valores pagos por anistia não poderão ser objeto de contribuição ao INSS, a caixas de assistência ou fundos de pensão ou previdência, nem objeto de ressarcimento por estes de suas responsabilidades estatutárias.</w:t>
      </w:r>
    </w:p>
    <w:p w14:paraId="36CB520F"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0" w:name="art9p"/>
      <w:bookmarkEnd w:id="10"/>
      <w:r w:rsidRPr="008C29DD">
        <w:rPr>
          <w:rFonts w:ascii="Book Antiqua" w:eastAsia="Times New Roman" w:hAnsi="Book Antiqua" w:cs="Arial"/>
          <w:color w:val="000000"/>
          <w:kern w:val="0"/>
          <w:sz w:val="19"/>
          <w:szCs w:val="19"/>
          <w:lang w:eastAsia="pt-BR"/>
          <w14:ligatures w14:val="none"/>
        </w:rPr>
        <w:t>Parágrafo único.  Os valores pagos a título de indenização a anistiados políticos são isentos do Imposto de Renda</w:t>
      </w:r>
      <w:r w:rsidRPr="008C29DD">
        <w:rPr>
          <w:rFonts w:ascii="Book Antiqua" w:eastAsia="Times New Roman" w:hAnsi="Book Antiqua" w:cs="Arial"/>
          <w:color w:val="000000"/>
          <w:kern w:val="0"/>
          <w:sz w:val="16"/>
          <w:szCs w:val="16"/>
          <w:lang w:eastAsia="pt-BR"/>
          <w14:ligatures w14:val="none"/>
        </w:rPr>
        <w:t>.          </w:t>
      </w:r>
      <w:hyperlink r:id="rId16" w:history="1">
        <w:r w:rsidRPr="008C29DD">
          <w:rPr>
            <w:rFonts w:ascii="Book Antiqua" w:eastAsia="Times New Roman" w:hAnsi="Book Antiqua" w:cs="Arial"/>
            <w:color w:val="0000FF"/>
            <w:kern w:val="0"/>
            <w:sz w:val="16"/>
            <w:szCs w:val="16"/>
            <w:u w:val="single"/>
            <w:lang w:eastAsia="pt-BR"/>
            <w14:ligatures w14:val="none"/>
          </w:rPr>
          <w:t>(Regulamento)</w:t>
        </w:r>
      </w:hyperlink>
    </w:p>
    <w:p w14:paraId="3117E16B"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CAPÍTULO IV</w:t>
      </w:r>
    </w:p>
    <w:p w14:paraId="7C2F82C9"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DAS COMPETÊNCIAS ADMINISTRATIVAS</w:t>
      </w:r>
    </w:p>
    <w:p w14:paraId="29D29BE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1" w:name="art10"/>
      <w:bookmarkStart w:id="12" w:name="art10.1"/>
      <w:bookmarkEnd w:id="11"/>
      <w:bookmarkEnd w:id="12"/>
      <w:r w:rsidRPr="008C29DD">
        <w:rPr>
          <w:rFonts w:ascii="Book Antiqua" w:eastAsia="Times New Roman" w:hAnsi="Book Antiqua" w:cs="Arial"/>
          <w:color w:val="000000"/>
          <w:kern w:val="0"/>
          <w:sz w:val="19"/>
          <w:szCs w:val="19"/>
          <w:lang w:eastAsia="pt-BR"/>
          <w14:ligatures w14:val="none"/>
        </w:rPr>
        <w:t>Art. 10. Caberá ao Ministro de Estado da Mulher, da Família e dos Direitos Humanos decidir a respeito dos requerimentos baseados nesta   Lei</w:t>
      </w:r>
      <w:r w:rsidRPr="008C29DD">
        <w:rPr>
          <w:rFonts w:ascii="Book Antiqua" w:eastAsia="Times New Roman" w:hAnsi="Book Antiqua" w:cs="Arial"/>
          <w:color w:val="000000"/>
          <w:kern w:val="0"/>
          <w:sz w:val="16"/>
          <w:szCs w:val="16"/>
          <w:lang w:eastAsia="pt-BR"/>
          <w14:ligatures w14:val="none"/>
        </w:rPr>
        <w:t>.                    </w:t>
      </w:r>
      <w:hyperlink r:id="rId17" w:anchor="art70" w:history="1">
        <w:r w:rsidRPr="008C29DD">
          <w:rPr>
            <w:rFonts w:ascii="Book Antiqua" w:eastAsia="Times New Roman" w:hAnsi="Book Antiqua" w:cs="Arial"/>
            <w:color w:val="0000FF"/>
            <w:kern w:val="0"/>
            <w:sz w:val="16"/>
            <w:szCs w:val="16"/>
            <w:u w:val="single"/>
            <w:lang w:eastAsia="pt-BR"/>
            <w14:ligatures w14:val="none"/>
          </w:rPr>
          <w:t>(Redação dada pela Lei nº 13.844, de 2019)</w:t>
        </w:r>
      </w:hyperlink>
    </w:p>
    <w:p w14:paraId="0FB33001"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3" w:name="art11"/>
      <w:bookmarkEnd w:id="13"/>
      <w:r w:rsidRPr="008C29DD">
        <w:rPr>
          <w:rFonts w:ascii="Book Antiqua" w:eastAsia="Times New Roman" w:hAnsi="Book Antiqua" w:cs="Arial"/>
          <w:color w:val="000000"/>
          <w:kern w:val="0"/>
          <w:sz w:val="19"/>
          <w:szCs w:val="19"/>
          <w:lang w:eastAsia="pt-BR"/>
          <w14:ligatures w14:val="none"/>
        </w:rPr>
        <w:t>Art. 11.  Todos os processos de anistia política, deferidos ou não, inclusive os que estão arquivados, bem como os respectivos atos informatizados que se encontram em outros Ministérios, ou em outros órgãos da Administração Pública direta ou indireta, serão transferidos para o Ministério da Justiça, no prazo de noventa dias contados da publicação desta Lei.</w:t>
      </w:r>
    </w:p>
    <w:p w14:paraId="6845565A"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4" w:name="art11p"/>
      <w:bookmarkEnd w:id="14"/>
      <w:r w:rsidRPr="008C29DD">
        <w:rPr>
          <w:rFonts w:ascii="Book Antiqua" w:eastAsia="Times New Roman" w:hAnsi="Book Antiqua" w:cs="Arial"/>
          <w:color w:val="000000"/>
          <w:kern w:val="0"/>
          <w:sz w:val="19"/>
          <w:szCs w:val="19"/>
          <w:lang w:eastAsia="pt-BR"/>
          <w14:ligatures w14:val="none"/>
        </w:rPr>
        <w:t xml:space="preserve">Parágrafo único.  O anistiado político ou seu dependente poderá solicitar, a qualquer tempo, a revisão do valor da correspondente prestação mensal, permanente e continuada, toda vez que esta não esteja de acordo com os </w:t>
      </w:r>
      <w:proofErr w:type="spellStart"/>
      <w:r w:rsidRPr="008C29DD">
        <w:rPr>
          <w:rFonts w:ascii="Book Antiqua" w:eastAsia="Times New Roman" w:hAnsi="Book Antiqua" w:cs="Arial"/>
          <w:color w:val="000000"/>
          <w:kern w:val="0"/>
          <w:sz w:val="19"/>
          <w:szCs w:val="19"/>
          <w:lang w:eastAsia="pt-BR"/>
          <w14:ligatures w14:val="none"/>
        </w:rPr>
        <w:t>arts</w:t>
      </w:r>
      <w:proofErr w:type="spellEnd"/>
      <w:r w:rsidRPr="008C29DD">
        <w:rPr>
          <w:rFonts w:ascii="Book Antiqua" w:eastAsia="Times New Roman" w:hAnsi="Book Antiqua" w:cs="Arial"/>
          <w:color w:val="000000"/>
          <w:kern w:val="0"/>
          <w:sz w:val="19"/>
          <w:szCs w:val="19"/>
          <w:lang w:eastAsia="pt-BR"/>
          <w14:ligatures w14:val="none"/>
        </w:rPr>
        <w:t>. 6</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7</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8</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e 9</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desta Lei.</w:t>
      </w:r>
    </w:p>
    <w:p w14:paraId="1834F6AA"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5" w:name="art12"/>
      <w:bookmarkStart w:id="16" w:name="art12.1"/>
      <w:bookmarkEnd w:id="15"/>
      <w:bookmarkEnd w:id="16"/>
      <w:r w:rsidRPr="008C29DD">
        <w:rPr>
          <w:rFonts w:ascii="Book Antiqua" w:eastAsia="Times New Roman" w:hAnsi="Book Antiqua" w:cs="Arial"/>
          <w:color w:val="000000"/>
          <w:kern w:val="0"/>
          <w:sz w:val="19"/>
          <w:szCs w:val="19"/>
          <w:lang w:eastAsia="pt-BR"/>
          <w14:ligatures w14:val="none"/>
        </w:rPr>
        <w:t>Art. 12. Fica criada, no âmbito do Ministério da Mulher, da Família e dos Direitos Humanos, a Comissão de Anistia, com a finalidade de examinar os requerimentos referidos no art. 10 desta Lei e de assessorar o Ministro de Estado em suas decisões</w:t>
      </w:r>
      <w:r w:rsidRPr="008C29DD">
        <w:rPr>
          <w:rFonts w:ascii="Book Antiqua" w:eastAsia="Times New Roman" w:hAnsi="Book Antiqua" w:cs="Arial"/>
          <w:color w:val="000000"/>
          <w:kern w:val="0"/>
          <w:sz w:val="16"/>
          <w:szCs w:val="16"/>
          <w:lang w:eastAsia="pt-BR"/>
          <w14:ligatures w14:val="none"/>
        </w:rPr>
        <w:t>.                     </w:t>
      </w:r>
      <w:hyperlink r:id="rId18" w:anchor="art70" w:history="1">
        <w:r w:rsidRPr="008C29DD">
          <w:rPr>
            <w:rFonts w:ascii="Book Antiqua" w:eastAsia="Times New Roman" w:hAnsi="Book Antiqua" w:cs="Arial"/>
            <w:color w:val="0000FF"/>
            <w:kern w:val="0"/>
            <w:sz w:val="16"/>
            <w:szCs w:val="16"/>
            <w:u w:val="single"/>
            <w:lang w:eastAsia="pt-BR"/>
            <w14:ligatures w14:val="none"/>
          </w:rPr>
          <w:t>(Redação dada pela Lei nº 13.844, de 2019)</w:t>
        </w:r>
      </w:hyperlink>
    </w:p>
    <w:p w14:paraId="21D2480A"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7" w:name="art12§1"/>
      <w:bookmarkStart w:id="18" w:name="art12§1.1"/>
      <w:bookmarkEnd w:id="17"/>
      <w:bookmarkEnd w:id="18"/>
      <w:r w:rsidRPr="008C29DD">
        <w:rPr>
          <w:rFonts w:ascii="Book Antiqua" w:eastAsia="Times New Roman" w:hAnsi="Book Antiqua" w:cs="Arial"/>
          <w:color w:val="000000"/>
          <w:kern w:val="0"/>
          <w:sz w:val="19"/>
          <w:szCs w:val="19"/>
          <w:lang w:eastAsia="pt-BR"/>
          <w14:ligatures w14:val="none"/>
        </w:rPr>
        <w:lastRenderedPageBreak/>
        <w:t>§ 1º Os membros da Comissão de Anistia serão designados por meio de portaria do Ministro de Estado da Mulher, da Família e dos Direitos Humanos, e participarão da Comissão, entre outros, 1 (um) representante do Ministério da Defesa, indicado pelo respectivo Ministro de Estado, e 1 (um) representante dos anistiados</w:t>
      </w:r>
      <w:r w:rsidRPr="008C29DD">
        <w:rPr>
          <w:rFonts w:ascii="Book Antiqua" w:eastAsia="Times New Roman" w:hAnsi="Book Antiqua" w:cs="Arial"/>
          <w:color w:val="000000"/>
          <w:kern w:val="0"/>
          <w:sz w:val="16"/>
          <w:szCs w:val="16"/>
          <w:lang w:eastAsia="pt-BR"/>
          <w14:ligatures w14:val="none"/>
        </w:rPr>
        <w:t>.                      </w:t>
      </w:r>
      <w:hyperlink r:id="rId19" w:anchor="art70" w:history="1">
        <w:r w:rsidRPr="008C29DD">
          <w:rPr>
            <w:rFonts w:ascii="Book Antiqua" w:eastAsia="Times New Roman" w:hAnsi="Book Antiqua" w:cs="Arial"/>
            <w:color w:val="0000FF"/>
            <w:kern w:val="0"/>
            <w:sz w:val="16"/>
            <w:szCs w:val="16"/>
            <w:u w:val="single"/>
            <w:lang w:eastAsia="pt-BR"/>
            <w14:ligatures w14:val="none"/>
          </w:rPr>
          <w:t>(Redação dada pela Lei nº 13.844, de 2019)</w:t>
        </w:r>
      </w:hyperlink>
    </w:p>
    <w:p w14:paraId="0CAA6E0E" w14:textId="2E5DBC1F"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9" w:name="art12§2"/>
      <w:bookmarkStart w:id="20" w:name="art12§2.1"/>
      <w:bookmarkEnd w:id="19"/>
      <w:bookmarkEnd w:id="20"/>
      <w:r w:rsidRPr="008C29DD">
        <w:rPr>
          <w:rFonts w:ascii="Book Antiqua" w:eastAsia="Times New Roman" w:hAnsi="Book Antiqua" w:cs="Arial"/>
          <w:color w:val="000000"/>
          <w:kern w:val="0"/>
          <w:sz w:val="19"/>
          <w:szCs w:val="19"/>
          <w:lang w:eastAsia="pt-BR"/>
          <w14:ligatures w14:val="none"/>
        </w:rPr>
        <w:t>§ 2º O representante dos anistiados será indicado pelas respectivas associações e designado conforme procedimento estabelecido pelo Ministro de Estado da Mulher, da Família e dos Direitos Humanos</w:t>
      </w:r>
      <w:r w:rsidRPr="008C29DD">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20" w:anchor="art70" w:history="1">
        <w:r w:rsidRPr="008C29DD">
          <w:rPr>
            <w:rFonts w:ascii="Book Antiqua" w:eastAsia="Times New Roman" w:hAnsi="Book Antiqua" w:cs="Arial"/>
            <w:color w:val="0000FF"/>
            <w:kern w:val="0"/>
            <w:sz w:val="16"/>
            <w:szCs w:val="16"/>
            <w:u w:val="single"/>
            <w:lang w:eastAsia="pt-BR"/>
            <w14:ligatures w14:val="none"/>
          </w:rPr>
          <w:t>(Redação dada pela Lei nº 13.844, de 2019)</w:t>
        </w:r>
      </w:hyperlink>
    </w:p>
    <w:p w14:paraId="014CB90D"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1" w:name="art12§3"/>
      <w:bookmarkEnd w:id="21"/>
      <w:r w:rsidRPr="008C29DD">
        <w:rPr>
          <w:rFonts w:ascii="Book Antiqua" w:eastAsia="Times New Roman" w:hAnsi="Book Antiqua" w:cs="Arial"/>
          <w:color w:val="000000"/>
          <w:kern w:val="0"/>
          <w:sz w:val="19"/>
          <w:szCs w:val="19"/>
          <w:lang w:eastAsia="pt-BR"/>
          <w14:ligatures w14:val="none"/>
        </w:rPr>
        <w:t>§ 3</w:t>
      </w:r>
      <w:proofErr w:type="gramStart"/>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Para</w:t>
      </w:r>
      <w:proofErr w:type="gramEnd"/>
      <w:r w:rsidRPr="008C29DD">
        <w:rPr>
          <w:rFonts w:ascii="Book Antiqua" w:eastAsia="Times New Roman" w:hAnsi="Book Antiqua" w:cs="Arial"/>
          <w:color w:val="000000"/>
          <w:kern w:val="0"/>
          <w:sz w:val="19"/>
          <w:szCs w:val="19"/>
          <w:lang w:eastAsia="pt-BR"/>
          <w14:ligatures w14:val="none"/>
        </w:rPr>
        <w:t xml:space="preserve"> os fins desta Lei, a Comissão de Anistia poderá realizar diligências, requerer informações e documentos, ouvir testemunhas e emitir pareceres técnicos com o objetivo de instruir os processos e requerimentos, bem como arbitrar, com base nas provas obtidas, o valor das indenizações previstas nos </w:t>
      </w:r>
      <w:proofErr w:type="spellStart"/>
      <w:r w:rsidRPr="008C29DD">
        <w:rPr>
          <w:rFonts w:ascii="Book Antiqua" w:eastAsia="Times New Roman" w:hAnsi="Book Antiqua" w:cs="Arial"/>
          <w:color w:val="000000"/>
          <w:kern w:val="0"/>
          <w:sz w:val="19"/>
          <w:szCs w:val="19"/>
          <w:lang w:eastAsia="pt-BR"/>
          <w14:ligatures w14:val="none"/>
        </w:rPr>
        <w:t>arts</w:t>
      </w:r>
      <w:proofErr w:type="spellEnd"/>
      <w:r w:rsidRPr="008C29DD">
        <w:rPr>
          <w:rFonts w:ascii="Book Antiqua" w:eastAsia="Times New Roman" w:hAnsi="Book Antiqua" w:cs="Arial"/>
          <w:color w:val="000000"/>
          <w:kern w:val="0"/>
          <w:sz w:val="19"/>
          <w:szCs w:val="19"/>
          <w:lang w:eastAsia="pt-BR"/>
          <w14:ligatures w14:val="none"/>
        </w:rPr>
        <w:t>. 4</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e 5</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nos casos que não for possível identificar o tempo exato de punição do interessado.</w:t>
      </w:r>
    </w:p>
    <w:p w14:paraId="4E81CA33" w14:textId="701F8659"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22" w:name="art12§4"/>
      <w:bookmarkStart w:id="23" w:name="art12§4.1"/>
      <w:bookmarkEnd w:id="22"/>
      <w:bookmarkEnd w:id="23"/>
      <w:r w:rsidRPr="008C29DD">
        <w:rPr>
          <w:rFonts w:ascii="Book Antiqua" w:eastAsia="Times New Roman" w:hAnsi="Book Antiqua" w:cs="Arial"/>
          <w:color w:val="000000"/>
          <w:kern w:val="0"/>
          <w:sz w:val="19"/>
          <w:szCs w:val="19"/>
          <w:lang w:eastAsia="pt-BR"/>
          <w14:ligatures w14:val="none"/>
        </w:rPr>
        <w:t>§ 4º As requisições e as decisões proferidas pelo Ministro de Estado da Mulher, da Família e dos Direitos Humanos nos processos de anistia política serão obrigatoriamente cumpridas no prazo de 60 (sessenta) dias, por todos os órgãos da administração pública e por quaisquer outras entidades a que estejam dirigidas, ressalvada a disponibilidade orçamentária</w:t>
      </w:r>
      <w:r w:rsidRPr="008C29DD">
        <w:rPr>
          <w:rFonts w:ascii="Book Antiqua" w:eastAsia="Times New Roman" w:hAnsi="Book Antiqua" w:cs="Arial"/>
          <w:color w:val="000000"/>
          <w:kern w:val="0"/>
          <w:sz w:val="16"/>
          <w:szCs w:val="16"/>
          <w:lang w:eastAsia="pt-BR"/>
          <w14:ligatures w14:val="none"/>
        </w:rPr>
        <w:t>.     </w:t>
      </w:r>
      <w:hyperlink r:id="rId21" w:anchor="art70" w:history="1">
        <w:r w:rsidRPr="008C29DD">
          <w:rPr>
            <w:rFonts w:ascii="Book Antiqua" w:eastAsia="Times New Roman" w:hAnsi="Book Antiqua" w:cs="Arial"/>
            <w:color w:val="0000FF"/>
            <w:kern w:val="0"/>
            <w:sz w:val="16"/>
            <w:szCs w:val="16"/>
            <w:u w:val="single"/>
            <w:lang w:eastAsia="pt-BR"/>
            <w14:ligatures w14:val="none"/>
          </w:rPr>
          <w:t>(Redação dada pela Lei nº 13.844, de 2019)</w:t>
        </w:r>
      </w:hyperlink>
    </w:p>
    <w:p w14:paraId="6436EA7B"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4" w:name="art12§5"/>
      <w:bookmarkEnd w:id="24"/>
      <w:r w:rsidRPr="008C29DD">
        <w:rPr>
          <w:rFonts w:ascii="Book Antiqua" w:eastAsia="Times New Roman" w:hAnsi="Book Antiqua" w:cs="Arial"/>
          <w:color w:val="000000"/>
          <w:kern w:val="0"/>
          <w:sz w:val="19"/>
          <w:szCs w:val="19"/>
          <w:lang w:eastAsia="pt-BR"/>
          <w14:ligatures w14:val="none"/>
        </w:rPr>
        <w:t>§ 5</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Para a finalidade de bem desempenhar suas atribuições legais, a Comissão de Anistia poderá requisitar das empresas públicas, privadas ou de economia mista, no período abrangido pela anistia, os documentos e registros funcionais do postulante à anistia que tenha pertencido aos seus quadros funcionais, não podendo essas empresas recusar-se à devida exibição dos referidos documentos, desde que oficialmente solicitado por expediente administrativo da Comissão e requisitar, quando julgar necessário, informações e assessoria das associações dos anistiados.</w:t>
      </w:r>
    </w:p>
    <w:p w14:paraId="29CE565D"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CAPÍTULO V</w:t>
      </w:r>
    </w:p>
    <w:p w14:paraId="6BD3F3EA"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DAS DISPOSIÇÕES GERAIS E FINAIS</w:t>
      </w:r>
    </w:p>
    <w:p w14:paraId="3D4158CF"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5" w:name="art13"/>
      <w:bookmarkEnd w:id="25"/>
      <w:r w:rsidRPr="008C29DD">
        <w:rPr>
          <w:rFonts w:ascii="Book Antiqua" w:eastAsia="Times New Roman" w:hAnsi="Book Antiqua" w:cs="Arial"/>
          <w:color w:val="000000"/>
          <w:kern w:val="0"/>
          <w:sz w:val="19"/>
          <w:szCs w:val="19"/>
          <w:lang w:eastAsia="pt-BR"/>
          <w14:ligatures w14:val="none"/>
        </w:rPr>
        <w:t>Art. 13.  No caso de falecimento do anistiado político, o direito à reparação econômica transfere-se aos seus dependentes, observados os critérios fixados nos regimes jurídicos dos servidores civis e militares da União.</w:t>
      </w:r>
    </w:p>
    <w:p w14:paraId="0EF8E055"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6" w:name="art14"/>
      <w:bookmarkEnd w:id="26"/>
      <w:r w:rsidRPr="008C29DD">
        <w:rPr>
          <w:rFonts w:ascii="Book Antiqua" w:eastAsia="Times New Roman" w:hAnsi="Book Antiqua" w:cs="Arial"/>
          <w:color w:val="000000"/>
          <w:kern w:val="0"/>
          <w:sz w:val="19"/>
          <w:szCs w:val="19"/>
          <w:lang w:eastAsia="pt-BR"/>
          <w14:ligatures w14:val="none"/>
        </w:rPr>
        <w:t>Art. 14.  Ao anistiado político são também assegurados os benefícios indiretos mantidos pelas empresas ou órgãos da Administração Pública a que estavam vinculados quando foram punidos, ou pelas entidades instituídas por umas ou por outros, inclusive planos de seguro, de assistência médica, odontológica e hospitalar, bem como de financiamento habitacional.</w:t>
      </w:r>
    </w:p>
    <w:p w14:paraId="7CC2DC4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7" w:name="art15"/>
      <w:bookmarkEnd w:id="27"/>
      <w:r w:rsidRPr="008C29DD">
        <w:rPr>
          <w:rFonts w:ascii="Book Antiqua" w:eastAsia="Times New Roman" w:hAnsi="Book Antiqua" w:cs="Arial"/>
          <w:color w:val="000000"/>
          <w:kern w:val="0"/>
          <w:sz w:val="19"/>
          <w:szCs w:val="19"/>
          <w:lang w:eastAsia="pt-BR"/>
          <w14:ligatures w14:val="none"/>
        </w:rPr>
        <w:t>Art. 15.  A empresa, fundação ou autarquia poderá, mediante convênio com a Fazenda Pública, encarregar-se do pagamento da prestação mensal, permanente e continuada, relativamente a seus ex-empregados, anistiados políticos, bem como a seus eventuais dependentes.</w:t>
      </w:r>
    </w:p>
    <w:p w14:paraId="5A89102B"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8" w:name="art16"/>
      <w:bookmarkEnd w:id="28"/>
      <w:r w:rsidRPr="008C29DD">
        <w:rPr>
          <w:rFonts w:ascii="Book Antiqua" w:eastAsia="Times New Roman" w:hAnsi="Book Antiqua" w:cs="Arial"/>
          <w:color w:val="000000"/>
          <w:kern w:val="0"/>
          <w:sz w:val="19"/>
          <w:szCs w:val="19"/>
          <w:lang w:eastAsia="pt-BR"/>
          <w14:ligatures w14:val="none"/>
        </w:rPr>
        <w:t>Art. 16.  Os direitos expressos nesta Lei não excluem os conferidos por outras normas legais ou constitucionais, vedada a acumulação de quaisquer pagamentos ou benefícios ou indenização com o mesmo fundamento, facultando-se a opção mais favorável.</w:t>
      </w:r>
    </w:p>
    <w:p w14:paraId="573E1803"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9" w:name="art17"/>
      <w:bookmarkEnd w:id="29"/>
      <w:r w:rsidRPr="008C29DD">
        <w:rPr>
          <w:rFonts w:ascii="Book Antiqua" w:eastAsia="Times New Roman" w:hAnsi="Book Antiqua" w:cs="Arial"/>
          <w:color w:val="000000"/>
          <w:kern w:val="0"/>
          <w:sz w:val="19"/>
          <w:szCs w:val="19"/>
          <w:lang w:eastAsia="pt-BR"/>
          <w14:ligatures w14:val="none"/>
        </w:rPr>
        <w:t>Art. 17.  Comprovando-se a falsidade dos motivos que ensejaram a declaração da condição de anistiado político ou os benefícios e direitos assegurados por esta Lei será o ato respectivo tornado nulo pelo Ministro de Estado da Justiça, em procedimento em que se assegurará a plenitude do direito de defesa, ficando ao favorecido o encargo de ressarcir a Fazenda Nacional pelas verbas que houver recebido indevidamente, sem prejuízo de outras sanções de caráter administrativo e penal.</w:t>
      </w:r>
    </w:p>
    <w:p w14:paraId="042C157E"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0" w:name="art18"/>
      <w:bookmarkEnd w:id="30"/>
      <w:r w:rsidRPr="008C29DD">
        <w:rPr>
          <w:rFonts w:ascii="Book Antiqua" w:eastAsia="Times New Roman" w:hAnsi="Book Antiqua" w:cs="Arial"/>
          <w:color w:val="000000"/>
          <w:kern w:val="0"/>
          <w:sz w:val="19"/>
          <w:szCs w:val="19"/>
          <w:lang w:eastAsia="pt-BR"/>
          <w14:ligatures w14:val="none"/>
        </w:rPr>
        <w:t>Art. 18.  Caberá ao Ministério do Planejamento, Orçamento e Gestão efetuar, com referência às anistias concedidas a civis, mediante comunicação do Ministério da Justiça, no prazo de sessenta dias a contar dessa comunicação, o pagamento das reparações econômicas, desde que atendida a ressalva do § 4</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do art. 12 desta Lei.</w:t>
      </w:r>
    </w:p>
    <w:p w14:paraId="2A41338E"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lastRenderedPageBreak/>
        <w:t>Parágrafo único.  Tratando-se de anistias concedidas aos militares, as reintegrações e promoções, bem como as reparações econômicas, reconhecidas pela Comissão, serão efetuadas pelo Ministério da Defesa, no prazo de sessenta dias após a comunicação do Ministério da Justiça, à exceção dos casos especificados no art. 2</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inciso V, desta Lei.</w:t>
      </w:r>
    </w:p>
    <w:p w14:paraId="22638B94"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1" w:name="art19"/>
      <w:bookmarkEnd w:id="31"/>
      <w:r w:rsidRPr="008C29DD">
        <w:rPr>
          <w:rFonts w:ascii="Book Antiqua" w:eastAsia="Times New Roman" w:hAnsi="Book Antiqua" w:cs="Arial"/>
          <w:color w:val="000000"/>
          <w:kern w:val="0"/>
          <w:sz w:val="19"/>
          <w:szCs w:val="19"/>
          <w:lang w:eastAsia="pt-BR"/>
          <w14:ligatures w14:val="none"/>
        </w:rPr>
        <w:t>Art. 19.  O pagamento de aposentadoria ou pensão excepcional relativa aos já anistiados políticos, que vem sendo efetuado pelo INSS e demais entidades públicas, bem como por empresas, mediante convênio com o referido instituto, será mantido, sem solução de continuidade, até a sua substituição pelo regime de prestação mensal, permanente e continuada, instituído por esta Lei, obedecido o que determina o art. 11.</w:t>
      </w:r>
    </w:p>
    <w:p w14:paraId="5FEE810F"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Parágrafo único.  Os recursos necessários ao pagamento das reparações econômicas de caráter indenizatório terão rubrica própria no Orçamento Geral da União e serão determinados pelo Ministério da Justiça, com destinação específica para civis (Ministério do Planejamento, Orçamento e Gestão) e militares (Ministério da Defesa).</w:t>
      </w:r>
    </w:p>
    <w:p w14:paraId="5BDA038D"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2" w:name="art20"/>
      <w:bookmarkEnd w:id="32"/>
      <w:r w:rsidRPr="008C29DD">
        <w:rPr>
          <w:rFonts w:ascii="Book Antiqua" w:eastAsia="Times New Roman" w:hAnsi="Book Antiqua" w:cs="Arial"/>
          <w:color w:val="000000"/>
          <w:kern w:val="0"/>
          <w:sz w:val="19"/>
          <w:szCs w:val="19"/>
          <w:lang w:eastAsia="pt-BR"/>
          <w14:ligatures w14:val="none"/>
        </w:rPr>
        <w:t>Art. 20.  Ao declarado anistiado que se encontre em litígio judicial visando à obtenção dos benefícios ou indenização estabelecidos pelo </w:t>
      </w:r>
      <w:hyperlink r:id="rId22" w:anchor="DT8" w:history="1">
        <w:r w:rsidRPr="008C29DD">
          <w:rPr>
            <w:rFonts w:ascii="Book Antiqua" w:eastAsia="Times New Roman" w:hAnsi="Book Antiqua" w:cs="Arial"/>
            <w:color w:val="0000FF"/>
            <w:kern w:val="0"/>
            <w:sz w:val="19"/>
            <w:szCs w:val="19"/>
            <w:u w:val="single"/>
            <w:lang w:eastAsia="pt-BR"/>
            <w14:ligatures w14:val="none"/>
          </w:rPr>
          <w:t>art. 8</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do Ato das Disposições Constitucionais Transitórias</w:t>
        </w:r>
      </w:hyperlink>
      <w:r w:rsidRPr="008C29DD">
        <w:rPr>
          <w:rFonts w:ascii="Book Antiqua" w:eastAsia="Times New Roman" w:hAnsi="Book Antiqua" w:cs="Arial"/>
          <w:color w:val="000000"/>
          <w:kern w:val="0"/>
          <w:sz w:val="19"/>
          <w:szCs w:val="19"/>
          <w:lang w:eastAsia="pt-BR"/>
          <w14:ligatures w14:val="none"/>
        </w:rPr>
        <w:t> é facultado celebrar transação a ser homologada no juízo competente.</w:t>
      </w:r>
    </w:p>
    <w:p w14:paraId="55C70FAA"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Parágrafo único.  Para efeito do cumprimento do disposto neste artigo, a Advocacia-Geral da União e as Procuradorias Jurídicas das autarquias e fundações públicas federais ficam autorizadas a celebrar transação nos processos movidos contra a União ou suas entidades.</w:t>
      </w:r>
    </w:p>
    <w:p w14:paraId="50B0C59F"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3" w:name="art21"/>
      <w:bookmarkEnd w:id="33"/>
      <w:r w:rsidRPr="008C29DD">
        <w:rPr>
          <w:rFonts w:ascii="Book Antiqua" w:eastAsia="Times New Roman" w:hAnsi="Book Antiqua" w:cs="Arial"/>
          <w:color w:val="000000"/>
          <w:kern w:val="0"/>
          <w:sz w:val="19"/>
          <w:szCs w:val="19"/>
          <w:lang w:eastAsia="pt-BR"/>
          <w14:ligatures w14:val="none"/>
        </w:rPr>
        <w:t>Art. 21.  Esta Lei entra em vigor na data da sua publicação.</w:t>
      </w:r>
    </w:p>
    <w:p w14:paraId="289A4EF0"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4" w:name="art22"/>
      <w:bookmarkEnd w:id="34"/>
      <w:r w:rsidRPr="008C29DD">
        <w:rPr>
          <w:rFonts w:ascii="Book Antiqua" w:eastAsia="Times New Roman" w:hAnsi="Book Antiqua" w:cs="Arial"/>
          <w:color w:val="000000"/>
          <w:kern w:val="0"/>
          <w:sz w:val="19"/>
          <w:szCs w:val="19"/>
          <w:lang w:eastAsia="pt-BR"/>
          <w14:ligatures w14:val="none"/>
        </w:rPr>
        <w:t>Art. 22.  Ficam revogados a </w:t>
      </w:r>
      <w:hyperlink r:id="rId23" w:history="1">
        <w:r w:rsidRPr="008C29DD">
          <w:rPr>
            <w:rFonts w:ascii="Book Antiqua" w:eastAsia="Times New Roman" w:hAnsi="Book Antiqua" w:cs="Arial"/>
            <w:color w:val="0000FF"/>
            <w:kern w:val="0"/>
            <w:sz w:val="19"/>
            <w:szCs w:val="19"/>
            <w:u w:val="single"/>
            <w:lang w:eastAsia="pt-BR"/>
            <w14:ligatures w14:val="none"/>
          </w:rPr>
          <w:t>Medida Provisória n</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2.151-3, de 24 de agosto de 2001</w:t>
        </w:r>
      </w:hyperlink>
      <w:r w:rsidRPr="008C29DD">
        <w:rPr>
          <w:rFonts w:ascii="Book Antiqua" w:eastAsia="Times New Roman" w:hAnsi="Book Antiqua" w:cs="Arial"/>
          <w:color w:val="000000"/>
          <w:kern w:val="0"/>
          <w:sz w:val="19"/>
          <w:szCs w:val="19"/>
          <w:lang w:eastAsia="pt-BR"/>
          <w14:ligatures w14:val="none"/>
        </w:rPr>
        <w:t>, o </w:t>
      </w:r>
      <w:hyperlink r:id="rId24" w:anchor="art2" w:history="1">
        <w:r w:rsidRPr="008C29DD">
          <w:rPr>
            <w:rFonts w:ascii="Book Antiqua" w:eastAsia="Times New Roman" w:hAnsi="Book Antiqua" w:cs="Arial"/>
            <w:color w:val="0000FF"/>
            <w:kern w:val="0"/>
            <w:sz w:val="19"/>
            <w:szCs w:val="19"/>
            <w:u w:val="single"/>
            <w:lang w:eastAsia="pt-BR"/>
            <w14:ligatures w14:val="none"/>
          </w:rPr>
          <w:t>art. 2</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w:t>
        </w:r>
      </w:hyperlink>
      <w:r w:rsidRPr="008C29DD">
        <w:rPr>
          <w:rFonts w:ascii="Book Antiqua" w:eastAsia="Times New Roman" w:hAnsi="Book Antiqua" w:cs="Arial"/>
          <w:color w:val="000000"/>
          <w:kern w:val="0"/>
          <w:sz w:val="19"/>
          <w:szCs w:val="19"/>
          <w:lang w:eastAsia="pt-BR"/>
          <w14:ligatures w14:val="none"/>
        </w:rPr>
        <w:t> o </w:t>
      </w:r>
      <w:hyperlink r:id="rId25" w:anchor="art3%C2%A75" w:history="1">
        <w:r w:rsidRPr="008C29DD">
          <w:rPr>
            <w:rFonts w:ascii="Book Antiqua" w:eastAsia="Times New Roman" w:hAnsi="Book Antiqua" w:cs="Arial"/>
            <w:color w:val="0000FF"/>
            <w:kern w:val="0"/>
            <w:sz w:val="19"/>
            <w:szCs w:val="19"/>
            <w:u w:val="single"/>
            <w:lang w:eastAsia="pt-BR"/>
            <w14:ligatures w14:val="none"/>
          </w:rPr>
          <w:t>§ 5</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do art. 3</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w:t>
        </w:r>
      </w:hyperlink>
      <w:r w:rsidRPr="008C29DD">
        <w:rPr>
          <w:rFonts w:ascii="Book Antiqua" w:eastAsia="Times New Roman" w:hAnsi="Book Antiqua" w:cs="Arial"/>
          <w:color w:val="000000"/>
          <w:kern w:val="0"/>
          <w:sz w:val="19"/>
          <w:szCs w:val="19"/>
          <w:lang w:eastAsia="pt-BR"/>
          <w14:ligatures w14:val="none"/>
        </w:rPr>
        <w:t> e os </w:t>
      </w:r>
      <w:proofErr w:type="spellStart"/>
      <w:r w:rsidRPr="008C29DD">
        <w:rPr>
          <w:rFonts w:ascii="Book Antiqua" w:eastAsia="Times New Roman" w:hAnsi="Book Antiqua" w:cs="Arial"/>
          <w:color w:val="000000"/>
          <w:kern w:val="0"/>
          <w:sz w:val="19"/>
          <w:szCs w:val="19"/>
          <w:lang w:eastAsia="pt-BR"/>
          <w14:ligatures w14:val="none"/>
        </w:rPr>
        <w:fldChar w:fldCharType="begin"/>
      </w:r>
      <w:r w:rsidRPr="008C29DD">
        <w:rPr>
          <w:rFonts w:ascii="Book Antiqua" w:eastAsia="Times New Roman" w:hAnsi="Book Antiqua" w:cs="Arial"/>
          <w:color w:val="000000"/>
          <w:kern w:val="0"/>
          <w:sz w:val="19"/>
          <w:szCs w:val="19"/>
          <w:lang w:eastAsia="pt-BR"/>
          <w14:ligatures w14:val="none"/>
        </w:rPr>
        <w:instrText>HYPERLINK "https://www.planalto.gov.br/ccivil_03/leis/L6683.htm" \l "art4"</w:instrText>
      </w:r>
      <w:r w:rsidRPr="008C29DD">
        <w:rPr>
          <w:rFonts w:ascii="Book Antiqua" w:eastAsia="Times New Roman" w:hAnsi="Book Antiqua" w:cs="Arial"/>
          <w:color w:val="000000"/>
          <w:kern w:val="0"/>
          <w:sz w:val="19"/>
          <w:szCs w:val="19"/>
          <w:lang w:eastAsia="pt-BR"/>
          <w14:ligatures w14:val="none"/>
        </w:rPr>
      </w:r>
      <w:r w:rsidRPr="008C29DD">
        <w:rPr>
          <w:rFonts w:ascii="Book Antiqua" w:eastAsia="Times New Roman" w:hAnsi="Book Antiqua" w:cs="Arial"/>
          <w:color w:val="000000"/>
          <w:kern w:val="0"/>
          <w:sz w:val="19"/>
          <w:szCs w:val="19"/>
          <w:lang w:eastAsia="pt-BR"/>
          <w14:ligatures w14:val="none"/>
        </w:rPr>
        <w:fldChar w:fldCharType="separate"/>
      </w:r>
      <w:r w:rsidRPr="008C29DD">
        <w:rPr>
          <w:rFonts w:ascii="Book Antiqua" w:eastAsia="Times New Roman" w:hAnsi="Book Antiqua" w:cs="Arial"/>
          <w:color w:val="0000FF"/>
          <w:kern w:val="0"/>
          <w:sz w:val="19"/>
          <w:szCs w:val="19"/>
          <w:u w:val="single"/>
          <w:lang w:eastAsia="pt-BR"/>
          <w14:ligatures w14:val="none"/>
        </w:rPr>
        <w:t>arts</w:t>
      </w:r>
      <w:proofErr w:type="spellEnd"/>
      <w:r w:rsidRPr="008C29DD">
        <w:rPr>
          <w:rFonts w:ascii="Book Antiqua" w:eastAsia="Times New Roman" w:hAnsi="Book Antiqua" w:cs="Arial"/>
          <w:color w:val="0000FF"/>
          <w:kern w:val="0"/>
          <w:sz w:val="19"/>
          <w:szCs w:val="19"/>
          <w:u w:val="single"/>
          <w:lang w:eastAsia="pt-BR"/>
          <w14:ligatures w14:val="none"/>
        </w:rPr>
        <w:t>. 4</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e 5</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da Lei n</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6.683, de 28 de agosto de 1979</w:t>
      </w:r>
      <w:r w:rsidRPr="008C29DD">
        <w:rPr>
          <w:rFonts w:ascii="Book Antiqua" w:eastAsia="Times New Roman" w:hAnsi="Book Antiqua" w:cs="Arial"/>
          <w:color w:val="000000"/>
          <w:kern w:val="0"/>
          <w:sz w:val="19"/>
          <w:szCs w:val="19"/>
          <w:lang w:eastAsia="pt-BR"/>
          <w14:ligatures w14:val="none"/>
        </w:rPr>
        <w:fldChar w:fldCharType="end"/>
      </w:r>
      <w:r w:rsidRPr="008C29DD">
        <w:rPr>
          <w:rFonts w:ascii="Book Antiqua" w:eastAsia="Times New Roman" w:hAnsi="Book Antiqua" w:cs="Arial"/>
          <w:color w:val="000000"/>
          <w:kern w:val="0"/>
          <w:sz w:val="19"/>
          <w:szCs w:val="19"/>
          <w:lang w:eastAsia="pt-BR"/>
          <w14:ligatures w14:val="none"/>
        </w:rPr>
        <w:t>, e o </w:t>
      </w:r>
      <w:hyperlink r:id="rId26" w:anchor="art150" w:history="1">
        <w:r w:rsidRPr="008C29DD">
          <w:rPr>
            <w:rFonts w:ascii="Book Antiqua" w:eastAsia="Times New Roman" w:hAnsi="Book Antiqua" w:cs="Arial"/>
            <w:color w:val="0000FF"/>
            <w:kern w:val="0"/>
            <w:sz w:val="19"/>
            <w:szCs w:val="19"/>
            <w:u w:val="single"/>
            <w:lang w:eastAsia="pt-BR"/>
            <w14:ligatures w14:val="none"/>
          </w:rPr>
          <w:t>art. 150 da Lei n</w:t>
        </w:r>
        <w:r w:rsidRPr="008C29DD">
          <w:rPr>
            <w:rFonts w:ascii="Book Antiqua" w:eastAsia="Times New Roman" w:hAnsi="Book Antiqua" w:cs="Arial"/>
            <w:color w:val="0000FF"/>
            <w:kern w:val="0"/>
            <w:sz w:val="19"/>
            <w:szCs w:val="19"/>
            <w:u w:val="single"/>
            <w:vertAlign w:val="superscript"/>
            <w:lang w:eastAsia="pt-BR"/>
            <w14:ligatures w14:val="none"/>
          </w:rPr>
          <w:t>o</w:t>
        </w:r>
        <w:r w:rsidRPr="008C29DD">
          <w:rPr>
            <w:rFonts w:ascii="Book Antiqua" w:eastAsia="Times New Roman" w:hAnsi="Book Antiqua" w:cs="Arial"/>
            <w:color w:val="0000FF"/>
            <w:kern w:val="0"/>
            <w:sz w:val="19"/>
            <w:szCs w:val="19"/>
            <w:u w:val="single"/>
            <w:lang w:eastAsia="pt-BR"/>
            <w14:ligatures w14:val="none"/>
          </w:rPr>
          <w:t> 8.213, de 24 de julho de 1991.</w:t>
        </w:r>
      </w:hyperlink>
    </w:p>
    <w:p w14:paraId="42D30F6D" w14:textId="77777777" w:rsidR="008C29DD" w:rsidRPr="008C29DD" w:rsidRDefault="008C29DD" w:rsidP="008C29DD">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Congresso Nacional, em 13 de novembro de 2002; 181</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da Independência e 114</w:t>
      </w:r>
      <w:r w:rsidRPr="008C29DD">
        <w:rPr>
          <w:rFonts w:ascii="Book Antiqua" w:eastAsia="Times New Roman" w:hAnsi="Book Antiqua" w:cs="Arial"/>
          <w:color w:val="000000"/>
          <w:kern w:val="0"/>
          <w:sz w:val="19"/>
          <w:szCs w:val="19"/>
          <w:u w:val="single"/>
          <w:vertAlign w:val="superscript"/>
          <w:lang w:eastAsia="pt-BR"/>
          <w14:ligatures w14:val="none"/>
        </w:rPr>
        <w:t>o</w:t>
      </w:r>
      <w:r w:rsidRPr="008C29DD">
        <w:rPr>
          <w:rFonts w:ascii="Book Antiqua" w:eastAsia="Times New Roman" w:hAnsi="Book Antiqua" w:cs="Arial"/>
          <w:color w:val="000000"/>
          <w:kern w:val="0"/>
          <w:sz w:val="19"/>
          <w:szCs w:val="19"/>
          <w:lang w:eastAsia="pt-BR"/>
          <w14:ligatures w14:val="none"/>
        </w:rPr>
        <w:t> da República.</w:t>
      </w:r>
    </w:p>
    <w:p w14:paraId="360391F4"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000000"/>
          <w:kern w:val="0"/>
          <w:sz w:val="19"/>
          <w:szCs w:val="19"/>
          <w:lang w:eastAsia="pt-BR"/>
          <w14:ligatures w14:val="none"/>
        </w:rPr>
        <w:t>Senador RAMEZ TEBET</w:t>
      </w:r>
      <w:r w:rsidRPr="008C29DD">
        <w:rPr>
          <w:rFonts w:ascii="Book Antiqua" w:eastAsia="Times New Roman" w:hAnsi="Book Antiqua" w:cs="Arial"/>
          <w:color w:val="000000"/>
          <w:kern w:val="0"/>
          <w:sz w:val="19"/>
          <w:szCs w:val="19"/>
          <w:lang w:eastAsia="pt-BR"/>
          <w14:ligatures w14:val="none"/>
        </w:rPr>
        <w:br/>
        <w:t>Presidente da Mesa do Congresso Nacional</w:t>
      </w:r>
    </w:p>
    <w:p w14:paraId="420310D0" w14:textId="77777777" w:rsidR="008C29DD" w:rsidRPr="008C29DD" w:rsidRDefault="008C29DD" w:rsidP="008C29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Arial"/>
          <w:color w:val="FF0000"/>
          <w:kern w:val="0"/>
          <w:sz w:val="19"/>
          <w:szCs w:val="19"/>
          <w:lang w:eastAsia="pt-BR"/>
          <w14:ligatures w14:val="none"/>
        </w:rPr>
        <w:t>Este texto não substitui o publicado no DOU de 14.11.2002</w:t>
      </w:r>
    </w:p>
    <w:p w14:paraId="0AA8C6DE" w14:textId="77777777" w:rsidR="008C29DD" w:rsidRPr="008C29DD" w:rsidRDefault="008C29DD" w:rsidP="008C29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C29DD">
        <w:rPr>
          <w:rFonts w:ascii="Book Antiqua" w:eastAsia="Times New Roman" w:hAnsi="Book Antiqua" w:cs="Times New Roman"/>
          <w:color w:val="FF0000"/>
          <w:kern w:val="0"/>
          <w:sz w:val="19"/>
          <w:szCs w:val="19"/>
          <w:lang w:eastAsia="pt-BR"/>
          <w14:ligatures w14:val="none"/>
        </w:rPr>
        <w:t>*</w:t>
      </w:r>
    </w:p>
    <w:p w14:paraId="2BE58BF6" w14:textId="77777777" w:rsidR="00BB7FE6" w:rsidRPr="008C29DD" w:rsidRDefault="00BB7FE6" w:rsidP="008C29DD">
      <w:pPr>
        <w:spacing w:before="100" w:beforeAutospacing="1" w:after="100" w:afterAutospacing="1" w:line="240" w:lineRule="auto"/>
        <w:rPr>
          <w:rFonts w:ascii="Book Antiqua" w:hAnsi="Book Antiqua"/>
          <w:sz w:val="19"/>
          <w:szCs w:val="19"/>
        </w:rPr>
      </w:pPr>
    </w:p>
    <w:sectPr w:rsidR="00BB7FE6" w:rsidRPr="008C29DD" w:rsidSect="008C29DD">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24"/>
    <w:rsid w:val="00056442"/>
    <w:rsid w:val="0008603D"/>
    <w:rsid w:val="00095DB1"/>
    <w:rsid w:val="00367D24"/>
    <w:rsid w:val="00623DE7"/>
    <w:rsid w:val="008C29DD"/>
    <w:rsid w:val="00BB7FE6"/>
    <w:rsid w:val="00BC4ACE"/>
    <w:rsid w:val="00D00FC9"/>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AE41C"/>
  <w15:chartTrackingRefBased/>
  <w15:docId w15:val="{EAE44281-FC8F-474F-A0CB-30724403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7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67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67D2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67D2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67D2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67D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7D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7D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7D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7D2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67D2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67D2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67D2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67D2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67D2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7D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7D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7D24"/>
    <w:rPr>
      <w:rFonts w:eastAsiaTheme="majorEastAsia" w:cstheme="majorBidi"/>
      <w:color w:val="272727" w:themeColor="text1" w:themeTint="D8"/>
    </w:rPr>
  </w:style>
  <w:style w:type="paragraph" w:styleId="Ttulo">
    <w:name w:val="Title"/>
    <w:basedOn w:val="Normal"/>
    <w:next w:val="Normal"/>
    <w:link w:val="TtuloChar"/>
    <w:uiPriority w:val="10"/>
    <w:qFormat/>
    <w:rsid w:val="0036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7D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7D2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7D2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7D24"/>
    <w:pPr>
      <w:spacing w:before="160"/>
      <w:jc w:val="center"/>
    </w:pPr>
    <w:rPr>
      <w:i/>
      <w:iCs/>
      <w:color w:val="404040" w:themeColor="text1" w:themeTint="BF"/>
    </w:rPr>
  </w:style>
  <w:style w:type="character" w:customStyle="1" w:styleId="CitaoChar">
    <w:name w:val="Citação Char"/>
    <w:basedOn w:val="Fontepargpadro"/>
    <w:link w:val="Citao"/>
    <w:uiPriority w:val="29"/>
    <w:rsid w:val="00367D24"/>
    <w:rPr>
      <w:i/>
      <w:iCs/>
      <w:color w:val="404040" w:themeColor="text1" w:themeTint="BF"/>
    </w:rPr>
  </w:style>
  <w:style w:type="paragraph" w:styleId="PargrafodaLista">
    <w:name w:val="List Paragraph"/>
    <w:basedOn w:val="Normal"/>
    <w:uiPriority w:val="34"/>
    <w:qFormat/>
    <w:rsid w:val="00367D24"/>
    <w:pPr>
      <w:ind w:left="720"/>
      <w:contextualSpacing/>
    </w:pPr>
  </w:style>
  <w:style w:type="character" w:styleId="nfaseIntensa">
    <w:name w:val="Intense Emphasis"/>
    <w:basedOn w:val="Fontepargpadro"/>
    <w:uiPriority w:val="21"/>
    <w:qFormat/>
    <w:rsid w:val="00367D24"/>
    <w:rPr>
      <w:i/>
      <w:iCs/>
      <w:color w:val="2F5496" w:themeColor="accent1" w:themeShade="BF"/>
    </w:rPr>
  </w:style>
  <w:style w:type="paragraph" w:styleId="CitaoIntensa">
    <w:name w:val="Intense Quote"/>
    <w:basedOn w:val="Normal"/>
    <w:next w:val="Normal"/>
    <w:link w:val="CitaoIntensaChar"/>
    <w:uiPriority w:val="30"/>
    <w:qFormat/>
    <w:rsid w:val="00367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67D24"/>
    <w:rPr>
      <w:i/>
      <w:iCs/>
      <w:color w:val="2F5496" w:themeColor="accent1" w:themeShade="BF"/>
    </w:rPr>
  </w:style>
  <w:style w:type="character" w:styleId="RefernciaIntensa">
    <w:name w:val="Intense Reference"/>
    <w:basedOn w:val="Fontepargpadro"/>
    <w:uiPriority w:val="32"/>
    <w:qFormat/>
    <w:rsid w:val="00367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76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Constituicao/Constitui%C3%A7ao.htm" TargetMode="External"/><Relationship Id="rId13" Type="http://schemas.openxmlformats.org/officeDocument/2006/relationships/hyperlink" Target="https://www.planalto.gov.br/ccivil_03/decreto/Antigos/D20910.htm" TargetMode="External"/><Relationship Id="rId18" Type="http://schemas.openxmlformats.org/officeDocument/2006/relationships/hyperlink" Target="https://www.planalto.gov.br/ccivil_03/_Ato2019-2022/2019/Lei/L13844.htm" TargetMode="External"/><Relationship Id="rId26" Type="http://schemas.openxmlformats.org/officeDocument/2006/relationships/hyperlink" Target="https://www.planalto.gov.br/ccivil_03/leis/L8213cons.htm" TargetMode="External"/><Relationship Id="rId3" Type="http://schemas.openxmlformats.org/officeDocument/2006/relationships/webSettings" Target="webSettings.xml"/><Relationship Id="rId21" Type="http://schemas.openxmlformats.org/officeDocument/2006/relationships/hyperlink" Target="https://www.planalto.gov.br/ccivil_03/_Ato2019-2022/2019/Lei/L13844.htm" TargetMode="External"/><Relationship Id="rId7" Type="http://schemas.openxmlformats.org/officeDocument/2006/relationships/hyperlink" Target="https://www.planalto.gov.br/ccivil_03/Constituicao/Constitui%C3%A7ao.htm" TargetMode="External"/><Relationship Id="rId12" Type="http://schemas.openxmlformats.org/officeDocument/2006/relationships/hyperlink" Target="https://www.planalto.gov.br/ccivil_03/Constituicao/Constitui%C3%A7ao.htm" TargetMode="External"/><Relationship Id="rId17" Type="http://schemas.openxmlformats.org/officeDocument/2006/relationships/hyperlink" Target="https://www.planalto.gov.br/ccivil_03/_Ato2019-2022/2019/Lei/L13844.htm" TargetMode="External"/><Relationship Id="rId25" Type="http://schemas.openxmlformats.org/officeDocument/2006/relationships/hyperlink" Target="https://www.planalto.gov.br/ccivil_03/leis/L6683.htm" TargetMode="External"/><Relationship Id="rId2" Type="http://schemas.openxmlformats.org/officeDocument/2006/relationships/settings" Target="settings.xml"/><Relationship Id="rId16" Type="http://schemas.openxmlformats.org/officeDocument/2006/relationships/hyperlink" Target="https://www.planalto.gov.br/ccivil_03/decreto/2003/D4897.htm" TargetMode="External"/><Relationship Id="rId20" Type="http://schemas.openxmlformats.org/officeDocument/2006/relationships/hyperlink" Target="https://www.planalto.gov.br/ccivil_03/_Ato2019-2022/2019/Lei/L13844.htm" TargetMode="External"/><Relationship Id="rId1" Type="http://schemas.openxmlformats.org/officeDocument/2006/relationships/styles" Target="styles.xml"/><Relationship Id="rId6" Type="http://schemas.openxmlformats.org/officeDocument/2006/relationships/hyperlink" Target="https://www.planalto.gov.br/ccivil_03/Constituicao/Constitui%C3%A7ao.htm" TargetMode="External"/><Relationship Id="rId11" Type="http://schemas.openxmlformats.org/officeDocument/2006/relationships/hyperlink" Target="https://www.planalto.gov.br/ccivil_03/Constituicao/Constitui%C3%A7ao.htm" TargetMode="External"/><Relationship Id="rId24" Type="http://schemas.openxmlformats.org/officeDocument/2006/relationships/hyperlink" Target="https://www.planalto.gov.br/ccivil_03/leis/L6683.htm" TargetMode="External"/><Relationship Id="rId5" Type="http://schemas.openxmlformats.org/officeDocument/2006/relationships/hyperlink" Target="https://www.planalto.gov.br/ccivil_03/_Ato2019-2022/2019/Lei/L13954.htm" TargetMode="External"/><Relationship Id="rId15" Type="http://schemas.openxmlformats.org/officeDocument/2006/relationships/hyperlink" Target="https://www.planalto.gov.br/ccivil_03/Constituicao/Constitui%C3%A7ao.htm" TargetMode="External"/><Relationship Id="rId23" Type="http://schemas.openxmlformats.org/officeDocument/2006/relationships/hyperlink" Target="https://www.planalto.gov.br/ccivil_03/MPV/Antigas_2001/2151-3.htm" TargetMode="External"/><Relationship Id="rId28" Type="http://schemas.openxmlformats.org/officeDocument/2006/relationships/theme" Target="theme/theme1.xml"/><Relationship Id="rId10" Type="http://schemas.openxmlformats.org/officeDocument/2006/relationships/hyperlink" Target="https://www.planalto.gov.br/ccivil_03/Constituicao/Constitui%C3%A7ao.htm" TargetMode="External"/><Relationship Id="rId19" Type="http://schemas.openxmlformats.org/officeDocument/2006/relationships/hyperlink" Target="https://www.planalto.gov.br/ccivil_03/_Ato2019-2022/2019/Lei/L13844.htm" TargetMode="External"/><Relationship Id="rId4" Type="http://schemas.openxmlformats.org/officeDocument/2006/relationships/hyperlink" Target="https://www.planalto.gov.br/ccivil_03/MPV/Antigas_2002/65.htm" TargetMode="External"/><Relationship Id="rId9" Type="http://schemas.openxmlformats.org/officeDocument/2006/relationships/hyperlink" Target="https://www.planalto.gov.br/ccivil_03/Decreto-Lei/Del0864.htm" TargetMode="External"/><Relationship Id="rId14" Type="http://schemas.openxmlformats.org/officeDocument/2006/relationships/hyperlink" Target="https://www.planalto.gov.br/ccivil_03/Constituicao/Constitui%C3%A7ao.htm" TargetMode="External"/><Relationship Id="rId22" Type="http://schemas.openxmlformats.org/officeDocument/2006/relationships/hyperlink" Target="https://www.planalto.gov.br/ccivil_03/Constituicao/Constitui%C3%A7ao.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3374</Words>
  <Characters>18222</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2025-03-26T20:21:00Z</dcterms:created>
  <dcterms:modified xsi:type="dcterms:W3CDTF">2025-03-27T16:20:00Z</dcterms:modified>
</cp:coreProperties>
</file>