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1BC3F" w14:textId="4EE15279" w:rsidR="00C51CAE" w:rsidRPr="00C51CAE" w:rsidRDefault="00C51CAE" w:rsidP="006F559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C51CA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5B496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28/01/2025</w:t>
      </w:r>
      <w:r w:rsidRPr="00C51CA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574D4C61" w14:textId="6DA3CDF9" w:rsidR="006F559F" w:rsidRPr="006F559F" w:rsidRDefault="006F559F" w:rsidP="006F559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6F559F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DECRETO Nº 4.887, DE 20 DE NOVEMBRO DE 2003.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6F559F" w:rsidRPr="006F559F" w14:paraId="543EAC7D" w14:textId="77777777" w:rsidTr="006F559F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4B78096B" w14:textId="77777777" w:rsidR="006F559F" w:rsidRPr="006F559F" w:rsidRDefault="006F559F" w:rsidP="006F559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559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916" w:type="pct"/>
            <w:vAlign w:val="center"/>
            <w:hideMark/>
          </w:tcPr>
          <w:p w14:paraId="570E2217" w14:textId="77777777" w:rsidR="006F559F" w:rsidRPr="006F559F" w:rsidRDefault="006F559F" w:rsidP="006F559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559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o procedimento para identificação, reconhecimento, delimitação, demarcação e titulação das terras ocupadas por remanescentes das comunidades dos quilombos de que trata o art. 68 do Ato das Disposições Constitucionais Transitórias.</w:t>
            </w:r>
          </w:p>
        </w:tc>
      </w:tr>
    </w:tbl>
    <w:p w14:paraId="036C12FA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 incisos IV e VI, alínea "a", da Constituição e de acordo com o disposto no art. 68 do Ato das Disposições Constitucionais Transitórias,</w:t>
      </w:r>
    </w:p>
    <w:p w14:paraId="6420B2F2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DECRETA:</w:t>
      </w:r>
    </w:p>
    <w:p w14:paraId="557DDB9C" w14:textId="6CBD6841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073A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F073A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</w:t>
      </w:r>
      <w:r w:rsidRPr="00F073A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F073A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Os procedimentos administrativos para a identificação, o reconhecimento, a delimitação, a demarcação e a titulação da propriedade definitiva das terras ocupadas por remanescentes das comunidades dos quilombos, de que trata o </w:t>
      </w:r>
      <w:hyperlink r:id="rId5" w:anchor="adctart68" w:history="1">
        <w:r w:rsidRPr="00F073A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68 do Ato das Disposições Constitucionais Transitórias</w:t>
        </w:r>
      </w:hyperlink>
      <w:r w:rsidRPr="00F073A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serão procedidos de acordo com o estabelecido </w:t>
      </w:r>
      <w:r w:rsidRPr="00F073A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neste Decreto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F073A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585EC683" w14:textId="13E04979" w:rsidR="006F559F" w:rsidRPr="00CF628C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6F559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2</w:t>
      </w:r>
      <w:r w:rsidRPr="006F559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931AD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Consideram-se</w:t>
      </w:r>
      <w:r w:rsidRPr="00931AD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931AD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remanescentes das comunidades dos quilombos</w:t>
      </w:r>
      <w:r w:rsidRPr="0016394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para os fins deste Decreto, os grupos étnico-raciais, segundo critérios de auto-atribuição, com trajetória histórica própria, dotados de relações territoriais específicas, com presunção de ancestralidade negra relacionada com a resistência à opressão histórica sofrida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6" w:history="1">
        <w:r w:rsidRPr="0016394E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Vide ADIN nº 3.239</w:t>
        </w:r>
      </w:hyperlink>
      <w:r w:rsidR="00931AD8">
        <w:rPr>
          <w:rFonts w:ascii="Book Antiqua" w:eastAsia="Times New Roman" w:hAnsi="Book Antiqua" w:cs="Arial"/>
          <w:color w:val="0000FF"/>
          <w:sz w:val="18"/>
          <w:szCs w:val="18"/>
          <w:lang w:eastAsia="pt-BR"/>
        </w:rPr>
        <w:t xml:space="preserve"> </w:t>
      </w:r>
      <w:bookmarkStart w:id="0" w:name="_Hlk123390099"/>
      <w:r w:rsidR="00931AD8" w:rsidRPr="00F073A8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bookmarkEnd w:id="0"/>
      <w:r w:rsidR="0016394E" w:rsidRPr="00F073A8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bookmarkStart w:id="1" w:name="_Hlk91771966"/>
      <w:r w:rsidR="0016394E" w:rsidRP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(DPU-2017)</w:t>
      </w:r>
      <w:bookmarkEnd w:id="1"/>
      <w:r w:rsidRPr="00F073A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P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(DPEDF-2019)</w:t>
      </w:r>
      <w:r w:rsid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E0C62" w:rsidRP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  <w:r w:rsidR="00CF628C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2" w:name="_Hlk162872682"/>
      <w:r w:rsidR="00CF628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(DPETO-2022)</w:t>
      </w:r>
      <w:bookmarkEnd w:id="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F559F" w14:paraId="420E4148" w14:textId="77777777" w:rsidTr="006F559F">
        <w:tc>
          <w:tcPr>
            <w:tcW w:w="8494" w:type="dxa"/>
            <w:shd w:val="clear" w:color="auto" w:fill="CCFFFF"/>
          </w:tcPr>
          <w:p w14:paraId="774DF3C2" w14:textId="3127D63A" w:rsidR="00931AD8" w:rsidRPr="00931AD8" w:rsidRDefault="00931AD8" w:rsidP="00931AD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31AD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AGU-2013-CESPE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31AD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Julgue o ite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</w:t>
            </w:r>
            <w:r w:rsidRPr="00931AD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seguinte, a respeito da demarcação e titulação de terras ocupadas por remanescentes das comunidades dos quilombos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31AD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São considerados remanescentes das comunidades dos quilombos os grupos étnico-raciais que, além de assim se autodefinirem no âmbito da própria comunidade, contem com trajetória histórica própria, relações territoriais específicas e presunção de ancestralidade negra relacionada com a resistência à opressão histórica sofrida.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Dec. 4887.</w:t>
            </w:r>
          </w:p>
          <w:p w14:paraId="3B36D821" w14:textId="42DE84F9" w:rsidR="006F559F" w:rsidRPr="006F559F" w:rsidRDefault="006F559F" w:rsidP="006F559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6F55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6F55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6F55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F55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DPEDF-2019</w:t>
            </w:r>
            <w:r w:rsidRPr="006F55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F55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F559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Quilombolas são pessoas que remanesceram dos agrupamentos formados por ex-escravos; logo, há identidade de cor/raça, na medida em que são pessoas não brancas.</w:t>
            </w:r>
          </w:p>
        </w:tc>
      </w:tr>
    </w:tbl>
    <w:p w14:paraId="46F27D6F" w14:textId="5509C3F6" w:rsidR="006F559F" w:rsidRPr="00F073A8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16394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r w:rsidRPr="0016394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Para os fins</w:t>
      </w:r>
      <w:r w:rsidRPr="0016394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deste Decreto</w:t>
      </w:r>
      <w:r w:rsidRPr="0016394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a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caracterização</w:t>
      </w:r>
      <w:r w:rsidRPr="0016394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dos </w:t>
      </w:r>
      <w:r w:rsidRPr="005E0C6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remanescentes das comunidades dos quilombos</w:t>
      </w:r>
      <w:r w:rsidRPr="005E0C6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5E0C6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 atestada</w:t>
      </w:r>
      <w:r w:rsidRPr="0016394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mediante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autodefinição</w:t>
      </w:r>
      <w:r w:rsidRPr="0016394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 própria comunidade</w:t>
      </w:r>
      <w:r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16394E"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6394E" w:rsidRP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(DPU-2017)</w:t>
      </w:r>
      <w:r w:rsid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E0C62" w:rsidRP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  <w:r w:rsidR="00F622D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622D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(DPETO-2022)</w:t>
      </w:r>
      <w:r w:rsidR="00F461E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461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(PGEPA-2022)</w:t>
      </w:r>
      <w:r w:rsid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073A8" w14:paraId="696E2108" w14:textId="77777777" w:rsidTr="00C652BB">
        <w:tc>
          <w:tcPr>
            <w:tcW w:w="8494" w:type="dxa"/>
            <w:shd w:val="clear" w:color="auto" w:fill="CCFFFF"/>
          </w:tcPr>
          <w:p w14:paraId="6286D389" w14:textId="599ABEF9" w:rsidR="00F073A8" w:rsidRPr="00F073A8" w:rsidRDefault="00F073A8" w:rsidP="00C652B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31AD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AGU-20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2</w:t>
            </w:r>
            <w:r w:rsidRPr="00931AD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3-CESPE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073A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Acerca das terras ocupadas pelos remanescentes das comunidades de quilombos,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073A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caracterização dos remanescentes das comunidades dos quilo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</w:t>
            </w:r>
            <w:r w:rsidRPr="00F073A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bos será atestada mediante autodefinição da própria comunidade.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§1º, Dec. 4887.</w:t>
            </w:r>
          </w:p>
        </w:tc>
      </w:tr>
    </w:tbl>
    <w:p w14:paraId="5FC2F01A" w14:textId="505E5E76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2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 terras ocupadas por remanescentes das comunidades dos quilombos as utilizadas para a garantia de sua reprodução física, social, econômica e cultural.</w:t>
      </w:r>
    </w:p>
    <w:p w14:paraId="5481FB0C" w14:textId="30B2D7CA" w:rsidR="006F559F" w:rsidRPr="00F073A8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3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a medição e demarcação das terras, serão levados em consideração critérios de territorialidade indicados pelos remanescentes das comunidades dos quilombos, sendo facultado à comunidade interessada apresentar as peças técnicas para a instrução procedimental</w:t>
      </w:r>
      <w:r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C51CAE"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bookmarkStart w:id="3" w:name="_Hlk108610948"/>
      <w:r w:rsidR="00C51CAE" w:rsidRP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(MPF-2015)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1CAE" w14:paraId="393425F4" w14:textId="77777777" w:rsidTr="00C51CAE">
        <w:tc>
          <w:tcPr>
            <w:tcW w:w="8494" w:type="dxa"/>
            <w:shd w:val="clear" w:color="auto" w:fill="CCFFFF"/>
          </w:tcPr>
          <w:p w14:paraId="41BAE01A" w14:textId="47D29135" w:rsidR="00C51CAE" w:rsidRPr="00C51CAE" w:rsidRDefault="00C51CAE" w:rsidP="00C51CA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51CAE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MPF-2015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51CA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I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dentificada e reconhecida a área tradicionalmente ocupada por uma comunidade quilombola, verifica-se que parte da área compreende imóveis registrados em nome de particulares. </w:t>
            </w:r>
            <w:r w:rsidRPr="00C51CA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Qual das afirmativas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é</w:t>
            </w:r>
            <w:r w:rsidRPr="00C51CA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correta: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C51CA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procedimento para identificação, reconhecimento, delimitação, demarcação e titulação da propriedade definitiva da área prevê que inclusive para a medição das terras sejam levados em consideração critérios de territorialidade indicados pelos próprios remanescentes da comunidade.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2º, §3º, Dec. 4887.</w:t>
            </w:r>
          </w:p>
        </w:tc>
      </w:tr>
    </w:tbl>
    <w:p w14:paraId="1988E0E4" w14:textId="726B5E21" w:rsidR="006F559F" w:rsidRPr="00F461EA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u w:val="single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3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931AD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Compete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</w:t>
      </w:r>
      <w:r w:rsidRPr="00931AD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Ministério do Desenvolvimento Agrário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meio do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Instituto Nacional de Colonização e Reforma Agrária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shd w:val="clear" w:color="auto" w:fill="F7CAAC" w:themeFill="accent2" w:themeFillTint="66"/>
          <w:lang w:eastAsia="pt-BR"/>
        </w:rPr>
        <w:t>INCRA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a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identificação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reconhecimento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delimitação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demarcação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titulação das terras ocupadas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pelos remanescentes das comunidades dos quilombos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931AD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sem prejuízo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competência concorrente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Estados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Distrito Federal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931A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Municípios</w:t>
      </w:r>
      <w:r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931AD8"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931AD8" w:rsidRPr="00F073A8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C51CAE"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51CAE" w:rsidRP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(MPF-2015)</w:t>
      </w:r>
      <w:r w:rsidR="00F622D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622D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(DPETO-2022)</w:t>
      </w:r>
      <w:r w:rsidR="00F461E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4" w:name="_Hlk149481906"/>
      <w:r w:rsidR="00F461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(PGEPA-2022)</w:t>
      </w:r>
      <w:bookmarkEnd w:id="4"/>
    </w:p>
    <w:p w14:paraId="33284307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1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INCRA deverá regulamentar os procedimentos administrativos para identificação, reconhecimento, delimitação, demarcação e titulação das terras ocupadas pelos remanescentes das comunidades dos quilombos, dentro de sessenta dias da publicação deste Decreto.</w:t>
      </w:r>
    </w:p>
    <w:p w14:paraId="2AA01FDD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2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os fins deste Decreto, o INCRA poderá estabelecer convênios, contratos, acordos e instrumentos similares com órgãos da administração pública federal, estadual, municipal, do Distrito Federal, organizações não-governamentais e entidades privadas, observada a legislação pertinente.</w:t>
      </w:r>
    </w:p>
    <w:p w14:paraId="5BF31D3A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3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procedimento administrativo será iniciado de ofício pelo INCRA ou por requerimento de qualquer interessado.</w:t>
      </w:r>
    </w:p>
    <w:p w14:paraId="18B51FE7" w14:textId="776461EF" w:rsidR="006F559F" w:rsidRPr="00F461EA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4</w:t>
      </w: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A autodefinição de que trata o § 1</w:t>
      </w: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do art. 2</w:t>
      </w: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deste Decreto será inscrita no 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Cadastro Geral junto à Fundação Cultural Palmares</w:t>
      </w:r>
      <w:r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 que expedirá certidão respectiva na forma do regulamento.</w:t>
      </w:r>
      <w:r w:rsidR="00F622DD" w:rsidRPr="00F622D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F622DD" w:rsidRPr="00F622D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(DPETO-2022)</w:t>
      </w:r>
      <w:r w:rsidR="00F461E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461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(PGEPA-2022)</w:t>
      </w:r>
    </w:p>
    <w:p w14:paraId="77958E9F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4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Compete à Secretaria Especial de Políticas de Promoção da Igualdade Racial, da Presidência da República, assistir e acompanhar o Ministério do Desenvolvimento Agrário e o INCRA nas ações de regularização fundiária, para garantir os direitos étnicos e territoriais dos remanescentes das comunidades dos quilombos, nos termos de sua competência legalmente fixada.</w:t>
      </w:r>
    </w:p>
    <w:p w14:paraId="3F8D6252" w14:textId="5E293A97" w:rsidR="006F559F" w:rsidRPr="00F073A8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u w:val="single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5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="00F073A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F073A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Compete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</w:t>
      </w:r>
      <w:r w:rsidRPr="00F073A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Ministério da Cultura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por meio da Fundação Cultural Palmares, assistir e acompanhar o Ministério do Desenvolvimento Agrário e o INCRA nas ações de regularização fundiária, para garantir a preservação da identidade cultural dos remanescentes das comunidades dos quilombos, bem como para subsidiar os trabalhos técnicos quando houver contestação ao procedimento de identificação e reconhecimento previsto neste Decreto</w:t>
      </w:r>
      <w:r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C51CAE"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51CAE" w:rsidRP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(MPF-2015)</w:t>
      </w:r>
      <w:r w:rsid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5" w:name="_Hlk136788226"/>
      <w:r w:rsid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(AGU-2023)</w:t>
      </w:r>
      <w:bookmarkEnd w:id="5"/>
    </w:p>
    <w:p w14:paraId="2E01C7AB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6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 assegurada aos remanescentes das comunidades dos quilombos a participação em todas as fases do procedimento administrativo, diretamente ou por meio de representantes por eles indicados.</w:t>
      </w:r>
    </w:p>
    <w:p w14:paraId="1555C9D5" w14:textId="7233ECC1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7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O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shd w:val="clear" w:color="auto" w:fill="F7CAAC" w:themeFill="accent2" w:themeFillTint="66"/>
          <w:lang w:eastAsia="pt-BR"/>
        </w:rPr>
        <w:t>INCRA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após concluir os trabalhos de campo de identificação, delimitação e levantamento ocupacional e cartorial, publicará edital por duas vezes consecutivas no Diário Oficial da União e no Diário Oficial da unidade federada onde se localiza a área sob estudo, contendo as seguintes informações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5E0C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E0C62" w:rsidRP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</w:p>
    <w:p w14:paraId="172CBAA3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 - denominação do imóvel ocupado pelos remanescentes das comunidades dos quilombos;</w:t>
      </w:r>
    </w:p>
    <w:p w14:paraId="2A00B2EB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 - circunscrição judiciária ou administrativa em que está situado o imóvel;</w:t>
      </w:r>
    </w:p>
    <w:p w14:paraId="77DCA195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 - limites, confrontações e dimensão constantes do memorial descritivo das terras a serem tituladas; e</w:t>
      </w:r>
    </w:p>
    <w:p w14:paraId="662FC484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 - títulos, registros e matrículas eventualmente incidentes sobre as terras consideradas suscetíveis de reconhecimento e demarcação.</w:t>
      </w:r>
    </w:p>
    <w:p w14:paraId="5192F1AA" w14:textId="6A57FEE1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A publicação do edital será afixada na sede da prefeitura municipal onde está situado o imóvel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E0C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E0C62" w:rsidRP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</w:p>
    <w:p w14:paraId="0D4DEE50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2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INCRA notificará os ocupantes e os confinantes da área delimitada.</w:t>
      </w:r>
    </w:p>
    <w:p w14:paraId="01BC2797" w14:textId="3525C77F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 xml:space="preserve">       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8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Após os trabalhos de identificação e delimitação, o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shd w:val="clear" w:color="auto" w:fill="F7CAAC" w:themeFill="accent2" w:themeFillTint="66"/>
          <w:lang w:eastAsia="pt-BR"/>
        </w:rPr>
        <w:t>INCRA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remeterá o relatório técnico aos órgãos e entidades abaixo relacionados, para, no prazo comum de trinta dias, opinar sobre as matérias de suas respectivas competências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5E0C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</w:p>
    <w:p w14:paraId="2A478BFF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 - Instituto do Patrimônio Histórico e Nacional - IPHAN;</w:t>
      </w:r>
    </w:p>
    <w:p w14:paraId="15D27BB3" w14:textId="62D5A841" w:rsidR="006F559F" w:rsidRPr="005E0C62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 - Instituto Brasileiro do Meio Ambiente e dos Recursos Naturais Renováveis - IBAMA;</w:t>
      </w:r>
      <w:r w:rsidR="005E0C62"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5E0C62" w:rsidRP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</w:p>
    <w:p w14:paraId="46E04623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 - Secretaria do Patrimônio da União</w:t>
      </w:r>
      <w:r w:rsidRPr="006F55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Ministério do Planejamento, Orçamento e Gestão;</w:t>
      </w:r>
    </w:p>
    <w:p w14:paraId="24EF8AD4" w14:textId="7DA53E5E" w:rsidR="006F559F" w:rsidRPr="005E0C62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IV - Fundação Nacional do Índio - FUNAI;</w:t>
      </w:r>
      <w:r w:rsidR="005E0C62"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5E0C62" w:rsidRP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E0C62" w14:paraId="4C76C84A" w14:textId="77777777" w:rsidTr="00C43F2A">
        <w:tc>
          <w:tcPr>
            <w:tcW w:w="8494" w:type="dxa"/>
            <w:shd w:val="clear" w:color="auto" w:fill="CCFFFF"/>
          </w:tcPr>
          <w:p w14:paraId="216F78B7" w14:textId="45A84EAB" w:rsidR="005E0C62" w:rsidRPr="00F073A8" w:rsidRDefault="005E0C62" w:rsidP="00C43F2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DPEMT-2022-FCC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5E0C6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Para a titulação de comunidades quilombolas,</w:t>
            </w:r>
            <w:r>
              <w:t xml:space="preserve"> </w:t>
            </w:r>
            <w:r w:rsidRPr="005E0C6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Instituto Nacional de Colonização e Reforma Agrária (INCRA) remeterá o relatório técnico para órgãos federais, incluindo o Instituto Brasileiro do Meio Ambiente e dos Recursos Naturais Renováveis (IBAMA) e a Fundação Nacional do Índio (FUNAI), para opinarem sobre as matérias de suas respectivas competências.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8º,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II e III, Dec. 4887.</w:t>
            </w:r>
          </w:p>
        </w:tc>
      </w:tr>
    </w:tbl>
    <w:p w14:paraId="14AD9FE4" w14:textId="4698867A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 - Secretaria Executiva do Conselho de Defesa Nacional;</w:t>
      </w:r>
    </w:p>
    <w:p w14:paraId="63DB9C22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 - Fundação Cultural Palmares.</w:t>
      </w:r>
    </w:p>
    <w:p w14:paraId="7B01A7EE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  Expirado o prazo e não havendo manifestação dos órgãos e entidades, dar-se-á como tácita a concordância com o conteúdo do relatório técnico.</w:t>
      </w:r>
    </w:p>
    <w:p w14:paraId="09943EAA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9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Todos os interessados terão o prazo de noventa dias, após a publicação e notificações a que se refere o art. 7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oferecer contestações ao relatório, juntando as provas pertinentes.</w:t>
      </w:r>
    </w:p>
    <w:p w14:paraId="1734B423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  Não havendo impugnações ou sendo elas rejeitadas, o INCRA concluirá o trabalho de titulação da terra ocupada pelos remanescentes das comunidades dos quilombos.</w:t>
      </w:r>
    </w:p>
    <w:p w14:paraId="5BEF54EA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10.  Quando as terras ocupadas por remanescentes das comunidades dos quilombos incidirem em terrenos de marinha, marginais de rios, ilhas e lagos, o INCRA e a Secretaria do Patrimônio da União tomarão as medidas cabíveis para a expedição do título.</w:t>
      </w:r>
    </w:p>
    <w:p w14:paraId="079989AD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11.  Quando as terras ocupadas por remanescentes das comunidades dos quilombos estiverem sobrepostas às unidades de conservação constituídas, às áreas de segurança nacional, à faixa de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  <w:t> 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fronteira e às terras indígenas, o INCRA, o IBAMA, a Secretaria-Executiva do Conselho de Defesa Nacional, a FUNAI e a Fundação Cultural Palmares tomarão as medidas cabíveis visando garantir a sustentabilidade destas comunidades, conciliando o interesse do Estado.</w:t>
      </w:r>
    </w:p>
    <w:p w14:paraId="28435E35" w14:textId="01EA9496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12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  Em sendo constatado que as terras ocupadas por remanescentes das comunidades dos quilombos incidem sobre terras de propriedade dos Estados, do Distrito Federal ou dos Municípios, o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shd w:val="clear" w:color="auto" w:fill="F7CAAC" w:themeFill="accent2" w:themeFillTint="66"/>
          <w:lang w:eastAsia="pt-BR"/>
        </w:rPr>
        <w:t>INCRA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encaminhará os autos para os entes responsáveis pela titulação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E0C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E0C62" w:rsidRP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</w:p>
    <w:p w14:paraId="3B81DF1C" w14:textId="7365A806" w:rsidR="006F559F" w:rsidRPr="00F073A8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13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</w:t>
      </w:r>
      <w:r w:rsidRPr="00C51CA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Incidindo nos territórios ocupados por remanescentes das comunidades dos quilombos título de domínio particular não invalidado por nulidade, prescrição ou comisso, e nem tornado ineficaz por outros fundamentos, será realizada vistoria e avaliação do imóvel, objetivando a adoção dos atos necessários à sua desapropriação, quando couber</w:t>
      </w:r>
      <w:r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C51CAE" w:rsidRPr="00F073A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51CAE" w:rsidRP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(MPF-2015)</w:t>
      </w:r>
      <w:r w:rsidR="00F461E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461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(PGEPA-2022)</w:t>
      </w:r>
      <w:r w:rsid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073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0059166F" w14:textId="382EBD96" w:rsidR="006F559F" w:rsidRPr="005B4960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Para os fins deste Decreto, o INCRA estará autorizado a ingressar no imóvel de propriedade particular, operando as publicações editalícias do art. 7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efeitos de comunicação prévia.</w:t>
      </w:r>
      <w:r w:rsidR="00F461EA"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F461EA" w:rsidRPr="00F461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(PGEPA-2022)</w:t>
      </w:r>
      <w:r w:rsidR="005B49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B496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(AGU-2023)</w:t>
      </w:r>
    </w:p>
    <w:p w14:paraId="74BE4AF5" w14:textId="3DED980E" w:rsidR="006F559F" w:rsidRPr="005B4960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u w:val="single"/>
          <w:lang w:eastAsia="pt-BR"/>
        </w:rPr>
      </w:pP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2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F461E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O INCRA regulamentará as hipóteses suscetíveis de desapropriação, com obrigatória disposição de prévio estudo sobre a autenticidade e legitimidade do título de propriedade, mediante levantamento da cadeia dominial do imóvel até a sua origem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F461E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F461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(PGEPA-2022)</w:t>
      </w:r>
      <w:r w:rsidR="005B49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B496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(AGU-2023)</w:t>
      </w:r>
    </w:p>
    <w:p w14:paraId="434E8068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Art. 14.  Verificada a presença de ocupantes nas terras dos remanescentes das comunidades dos quilombos, o INCRA acionará os dispositivos administrativos e legais para o reassentamento das famílias de agricultores pertencentes à clientela da reforma agrária ou a indenização das benfeitorias de boa-fé, quando couber.</w:t>
      </w:r>
    </w:p>
    <w:p w14:paraId="35A0F11F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15.  Durante o processo de titulação, o INCRA garantirá a defesa dos interesses dos remanescentes das comunidades dos quilombos nas questões surgidas em decorrência da titulação das suas terras.</w:t>
      </w:r>
    </w:p>
    <w:p w14:paraId="7A4EF5D8" w14:textId="3F4DC440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16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  Após a expedição do título de reconhecimento de domínio, a </w:t>
      </w:r>
      <w:r w:rsidRPr="005E0C6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Fundação Cultural Palmares</w:t>
      </w:r>
      <w:r w:rsidRPr="005E0C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garantirá assistência jurídica, em todos os graus, aos remanescentes das comunidades dos quilombos para defesa da posse contra esbulhos e turbações, para a proteção da integridade territorial da área delimitada e sua utilização por terceiros, podendo firmar convênios com outras entidades ou órgãos que prestem esta assistência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E0C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6" w:name="_Hlk149564807"/>
      <w:r w:rsidR="005E0C62" w:rsidRPr="005E0C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  <w:bookmarkEnd w:id="6"/>
    </w:p>
    <w:p w14:paraId="423A5987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  A Fundação Cultural Palmares prestará assessoramento aos órgãos da Defensoria Pública quando estes órgãos representarem em juízo os interesses dos remanescentes das comunidades dos quilombos, nos termos do </w:t>
      </w:r>
      <w:hyperlink r:id="rId7" w:anchor="art134" w:history="1">
        <w:r w:rsidRPr="006F559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134 da Constituição.</w:t>
        </w:r>
      </w:hyperlink>
    </w:p>
    <w:p w14:paraId="538965D6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17.  A titulação prevista neste Decreto será reconhecida e registrada mediante outorga de título coletivo e pró-indiviso às comunidades a que se refere o art. 2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6F55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obrigatória inserção de cláusula de inalienabilidade, imprescritibilidade e de impenhorabilidade.</w:t>
      </w:r>
    </w:p>
    <w:p w14:paraId="59149BC1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  As comunidades serão representadas por suas associações legalmente constituídas.</w:t>
      </w:r>
    </w:p>
    <w:p w14:paraId="06A8333A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18.  Os documentos e os sítios detentores de reminiscências históricas dos antigos quilombos, encontrados por ocasião do procedimento de identificação, devem ser comunicados ao IPHAN.</w:t>
      </w:r>
    </w:p>
    <w:p w14:paraId="7DC1F210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  A Fundação Cultural Palmares deverá instruir o processo para fins de registro ou tombamento e zelar pelo acautelamento e preservação do patrimônio cultural brasileiro.</w:t>
      </w:r>
    </w:p>
    <w:p w14:paraId="14704048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19.  Fica instituído o Comitê Gestor para elaborar, no prazo de noventa dias, plano de etnodesenvolvimento, destinado aos remanescentes das comunidades dos quilombos, integrado por um representante de cada órgão a seguir indicado:</w:t>
      </w:r>
    </w:p>
    <w:p w14:paraId="315ED65C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 - Casa Civil da Presidência da República;</w:t>
      </w:r>
    </w:p>
    <w:p w14:paraId="1E5256D9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 - Ministérios:</w:t>
      </w:r>
    </w:p>
    <w:p w14:paraId="57DA8AFD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da Justiça;</w:t>
      </w:r>
    </w:p>
    <w:p w14:paraId="7612E2AD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da Educação;</w:t>
      </w:r>
    </w:p>
    <w:p w14:paraId="4D8EEDB9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do Trabalho e Emprego;</w:t>
      </w:r>
    </w:p>
    <w:p w14:paraId="7F42BB2E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d) da Saúde;</w:t>
      </w:r>
    </w:p>
    <w:p w14:paraId="3E13BFE8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do Planejamento, Orçamento e Gestão;</w:t>
      </w:r>
    </w:p>
    <w:p w14:paraId="16B60C36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f) das Comunicações;</w:t>
      </w:r>
    </w:p>
    <w:p w14:paraId="60FF40CB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g) da Defesa;</w:t>
      </w:r>
    </w:p>
    <w:p w14:paraId="3B658908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h) da Integração Nacional;</w:t>
      </w:r>
    </w:p>
    <w:p w14:paraId="4146D737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i) da Cultura;</w:t>
      </w:r>
    </w:p>
    <w:p w14:paraId="55BB349E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j) do Meio Ambiente;</w:t>
      </w:r>
    </w:p>
    <w:p w14:paraId="09DE70DC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k) do Desenvolvimento Agrário;</w:t>
      </w:r>
    </w:p>
    <w:p w14:paraId="359C6B22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l) da Assistência Social;</w:t>
      </w:r>
    </w:p>
    <w:p w14:paraId="4CC6CE91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m) do Esporte;</w:t>
      </w:r>
    </w:p>
    <w:p w14:paraId="01EF7B01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n) da Previdência Social;</w:t>
      </w:r>
    </w:p>
    <w:p w14:paraId="5B4E7F2C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o) do Turismo;</w:t>
      </w:r>
    </w:p>
    <w:p w14:paraId="6D71A276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p) das Cidades;</w:t>
      </w:r>
    </w:p>
    <w:p w14:paraId="3B7273CA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 - do Gabinete do Ministro de Estado Extraordinário de Segurança Alimentar e Combate à Fome;</w:t>
      </w:r>
    </w:p>
    <w:p w14:paraId="30D0EE04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 - Secretarias Especiais da Presidência da República:</w:t>
      </w:r>
    </w:p>
    <w:p w14:paraId="5A47DCED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de Políticas de Promoção da Igualdade Racial;</w:t>
      </w:r>
    </w:p>
    <w:p w14:paraId="11F36943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de Aqüicultura e Pesca; e</w:t>
      </w:r>
    </w:p>
    <w:p w14:paraId="4219D7CD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dos Direitos Humanos.</w:t>
      </w:r>
    </w:p>
    <w:p w14:paraId="7478B09B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1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Comitê Gestor será coordenado pelo representante da Secretaria Especial de Políticas de Promoção da Igualdade Racial.</w:t>
      </w:r>
    </w:p>
    <w:p w14:paraId="551C220B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2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representantes do Comitê Gestor serão indicados pelos titulares dos órgãos referidos nos incisos I a IV e designados pelo Secretário Especial de Políticas de Promoção da Igualdade Racial.</w:t>
      </w:r>
    </w:p>
    <w:p w14:paraId="3352E407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3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participação no Comitê Gestor será considerada prestação de serviço público relevante, não remunerada.</w:t>
      </w:r>
    </w:p>
    <w:p w14:paraId="0E02A6D4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20.  Para os fins de política agrícola e agrária, os remanescentes das comunidades dos quilombos receberão dos órgãos competentes tratamento preferencial, assistência técnica e linhas especiais de financiamento, destinados à realização de suas     atividades produtivas e de infra-estrutura.</w:t>
      </w:r>
    </w:p>
    <w:p w14:paraId="16C6D508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21.  As disposições contidas neste Decreto incidem sobre os procedimentos administrativos de reconhecimento em andamento, em qualquer fase em que se encontrem.</w:t>
      </w:r>
    </w:p>
    <w:p w14:paraId="64E7485B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  A Fundação Cultural Palmares e o INCRA estabelecerão regras de transição para a transferência dos processos administrativos e judiciais anteriores à publicação deste Decreto.</w:t>
      </w:r>
    </w:p>
    <w:p w14:paraId="17CFAA98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22.  A expedição do título e o registro cadastral a ser procedido pelo INCRA far-se-ão sem ônus de qualquer espécie, independentemente do tamanho da área.</w:t>
      </w:r>
    </w:p>
    <w:p w14:paraId="14D05367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  O INCRA realizará o registro cadastral dos imóveis titulados em favor dos remanescentes das comunidades dos quilombos em formulários específicos que respeitem suas características econômicas e culturais.</w:t>
      </w:r>
    </w:p>
    <w:p w14:paraId="171C4327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23.  As despesas decorrentes da aplicação das disposições contidas neste Decreto correrão à conta das dotações orçamentárias consignadas na lei orçamentária anual para tal finalidade, observados os limites de movimentação e empenho e de pagamento.</w:t>
      </w:r>
    </w:p>
    <w:p w14:paraId="3248F381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 24.  Este Decreto entra em vigor na data de sua publicação.</w:t>
      </w:r>
    </w:p>
    <w:p w14:paraId="33B26884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 </w:t>
      </w:r>
      <w:bookmarkStart w:id="7" w:name="art25"/>
      <w:bookmarkEnd w:id="7"/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25.  Revoga-se o </w:t>
      </w:r>
      <w:hyperlink r:id="rId8" w:history="1">
        <w:r w:rsidRPr="006F559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</w:t>
        </w:r>
        <w:r w:rsidRPr="006F559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6F559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3.912, de 10 de setembro de 2001.</w:t>
        </w:r>
      </w:hyperlink>
    </w:p>
    <w:p w14:paraId="5E6062D3" w14:textId="77777777" w:rsidR="006F559F" w:rsidRPr="006F559F" w:rsidRDefault="006F559F" w:rsidP="006F559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20 de novembro de 2003; 182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115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32BC0E72" w14:textId="77777777" w:rsidR="006F559F" w:rsidRPr="006F559F" w:rsidRDefault="006F559F" w:rsidP="006F559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6F55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6F559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Gilberto Gil</w:t>
      </w:r>
      <w:r w:rsidRPr="006F559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Miguel Soldatelli Rossetto</w:t>
      </w:r>
      <w:r w:rsidRPr="006F559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Dirceu de Oliveira e Silva</w:t>
      </w:r>
    </w:p>
    <w:p w14:paraId="7383046D" w14:textId="77777777" w:rsidR="006F559F" w:rsidRPr="006F559F" w:rsidRDefault="006F559F" w:rsidP="006F559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59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21.11.2003</w:t>
      </w:r>
    </w:p>
    <w:p w14:paraId="54B2E989" w14:textId="77777777" w:rsidR="00B558D1" w:rsidRPr="006F559F" w:rsidRDefault="00B558D1" w:rsidP="006F559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558D1" w:rsidRPr="006F559F" w:rsidSect="008646C1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D1"/>
    <w:rsid w:val="0016394E"/>
    <w:rsid w:val="002C3881"/>
    <w:rsid w:val="004462D4"/>
    <w:rsid w:val="005B4960"/>
    <w:rsid w:val="005E0C62"/>
    <w:rsid w:val="006F559F"/>
    <w:rsid w:val="008646C1"/>
    <w:rsid w:val="00931AD8"/>
    <w:rsid w:val="00B558D1"/>
    <w:rsid w:val="00BE6688"/>
    <w:rsid w:val="00C51CAE"/>
    <w:rsid w:val="00CF628C"/>
    <w:rsid w:val="00F073A8"/>
    <w:rsid w:val="00F461EA"/>
    <w:rsid w:val="00F6223E"/>
    <w:rsid w:val="00F622DD"/>
    <w:rsid w:val="00F76733"/>
    <w:rsid w:val="00FE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150E"/>
  <w15:chartTrackingRefBased/>
  <w15:docId w15:val="{88BF83D7-B655-4801-B00F-BF21A714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F5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5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/2001/D3912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Constituicao/Constitui%C3%A7ao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tf.jus.br/portal/peticaoInicial/verPeticaoInicial.asp?base=ADIN&amp;s1=3239&amp;processo=3239" TargetMode="External"/><Relationship Id="rId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DEC%204.887-2003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2544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11</cp:revision>
  <dcterms:created xsi:type="dcterms:W3CDTF">2021-06-22T21:15:00Z</dcterms:created>
  <dcterms:modified xsi:type="dcterms:W3CDTF">2025-01-28T19:19:00Z</dcterms:modified>
</cp:coreProperties>
</file>