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10A16D" w14:textId="06DD6ACA" w:rsidR="000D7CA8" w:rsidRPr="00A8047B" w:rsidRDefault="00A8047B" w:rsidP="00A8047B">
      <w:pPr>
        <w:jc w:val="both"/>
        <w:rPr>
          <w:rFonts w:ascii="Book Antiqua" w:hAnsi="Book Antiqua"/>
          <w:sz w:val="19"/>
          <w:szCs w:val="19"/>
        </w:rPr>
      </w:pPr>
      <w:r w:rsidRPr="00A8047B">
        <w:rPr>
          <w:rFonts w:ascii="Book Antiqua" w:hAnsi="Book Antiqua"/>
          <w:b/>
          <w:bCs/>
          <w:sz w:val="19"/>
          <w:szCs w:val="19"/>
        </w:rPr>
        <w:t>(MPCE-2020-CESPE)</w:t>
      </w:r>
      <w:r w:rsidRPr="00A8047B">
        <w:rPr>
          <w:rFonts w:ascii="Book Antiqua" w:hAnsi="Book Antiqua"/>
          <w:sz w:val="19"/>
          <w:szCs w:val="19"/>
        </w:rPr>
        <w:t xml:space="preserve">: </w:t>
      </w:r>
      <w:r w:rsidRPr="00A8047B">
        <w:rPr>
          <w:rFonts w:ascii="Book Antiqua" w:hAnsi="Book Antiqua"/>
          <w:sz w:val="19"/>
          <w:szCs w:val="19"/>
        </w:rPr>
        <w:t>Com base nos dispositivos da Constituição do Estado do Ceará acerca da fiscalização financeira, assinale a opção correta</w:t>
      </w:r>
      <w:r w:rsidRPr="00A8047B">
        <w:rPr>
          <w:rFonts w:ascii="Book Antiqua" w:hAnsi="Book Antiqua"/>
          <w:sz w:val="19"/>
          <w:szCs w:val="19"/>
        </w:rPr>
        <w:t xml:space="preserve">: </w:t>
      </w:r>
      <w:r w:rsidRPr="00A8047B">
        <w:rPr>
          <w:rFonts w:ascii="Book Antiqua" w:hAnsi="Book Antiqua"/>
          <w:sz w:val="19"/>
          <w:szCs w:val="19"/>
        </w:rPr>
        <w:t>O controle interno relativo aos atos e fatos da gestão orçamentária, financeira e patrimonial será regulamentado por lei municipal.</w:t>
      </w:r>
      <w:r w:rsidRPr="00A8047B">
        <w:rPr>
          <w:rFonts w:ascii="Book Antiqua" w:hAnsi="Book Antiqua"/>
          <w:sz w:val="19"/>
          <w:szCs w:val="19"/>
        </w:rPr>
        <w:t xml:space="preserve"> </w:t>
      </w:r>
      <w:r w:rsidRPr="00A8047B">
        <w:rPr>
          <w:rFonts w:ascii="Book Antiqua" w:hAnsi="Book Antiqua"/>
          <w:b/>
          <w:bCs/>
          <w:sz w:val="19"/>
          <w:szCs w:val="19"/>
        </w:rPr>
        <w:t>BL: art. 41, §3º, CF</w:t>
      </w:r>
      <w:r w:rsidRPr="00A8047B">
        <w:rPr>
          <w:rFonts w:ascii="Book Antiqua" w:hAnsi="Book Antiqua"/>
          <w:sz w:val="19"/>
          <w:szCs w:val="19"/>
        </w:rPr>
        <w:t>.</w:t>
      </w:r>
    </w:p>
    <w:p w14:paraId="775679F5" w14:textId="18832F58" w:rsidR="00A8047B" w:rsidRDefault="00A8047B" w:rsidP="00A8047B">
      <w:pPr>
        <w:jc w:val="both"/>
        <w:rPr>
          <w:rFonts w:ascii="Book Antiqua" w:hAnsi="Book Antiqua"/>
          <w:sz w:val="19"/>
          <w:szCs w:val="19"/>
        </w:rPr>
      </w:pPr>
      <w:r w:rsidRPr="00A8047B"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 w:rsidRPr="00A8047B">
        <w:rPr>
          <w:rFonts w:ascii="Book Antiqua" w:hAnsi="Book Antiqua"/>
          <w:sz w:val="19"/>
          <w:szCs w:val="19"/>
        </w:rPr>
        <w:t xml:space="preserve">: </w:t>
      </w:r>
      <w:r w:rsidRPr="00A8047B">
        <w:rPr>
          <w:rFonts w:ascii="Book Antiqua" w:hAnsi="Book Antiqua"/>
          <w:sz w:val="19"/>
          <w:szCs w:val="19"/>
        </w:rPr>
        <w:t>Art. 41 da Constituição Estadual do Ceará: A fiscalização contábil, financeira, orçamentária e patrimonial dos Municípios far-se-á na forma disciplinada por suas respectivas Leis Orgânicas e os princípios desta Constituição.</w:t>
      </w:r>
      <w:r w:rsidRPr="00A8047B">
        <w:rPr>
          <w:rFonts w:ascii="Book Antiqua" w:hAnsi="Book Antiqua"/>
          <w:sz w:val="19"/>
          <w:szCs w:val="19"/>
        </w:rPr>
        <w:t xml:space="preserve"> </w:t>
      </w:r>
      <w:r w:rsidRPr="00A8047B">
        <w:rPr>
          <w:rFonts w:ascii="Book Antiqua" w:hAnsi="Book Antiqua"/>
          <w:b/>
          <w:bCs/>
          <w:sz w:val="19"/>
          <w:szCs w:val="19"/>
        </w:rPr>
        <w:t>§ 3º: O controle interno relativo aos atos e fatos da gestão orçamentária, financeira e patrimonial, será regulamentada por lei municipal</w:t>
      </w:r>
      <w:r w:rsidRPr="00A8047B">
        <w:rPr>
          <w:rFonts w:ascii="Book Antiqua" w:hAnsi="Book Antiqua"/>
          <w:sz w:val="19"/>
          <w:szCs w:val="19"/>
        </w:rPr>
        <w:t>.</w:t>
      </w:r>
    </w:p>
    <w:p w14:paraId="7BBC123D" w14:textId="7914B51A" w:rsidR="00A8047B" w:rsidRDefault="00A8047B" w:rsidP="00A8047B">
      <w:pPr>
        <w:jc w:val="both"/>
        <w:rPr>
          <w:rFonts w:ascii="Book Antiqua" w:hAnsi="Book Antiqua"/>
          <w:sz w:val="19"/>
          <w:szCs w:val="19"/>
        </w:rPr>
      </w:pPr>
    </w:p>
    <w:p w14:paraId="2A74ABE5" w14:textId="5CEB7513" w:rsidR="00A8047B" w:rsidRDefault="00A8047B" w:rsidP="00A8047B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>
        <w:rPr>
          <w:rFonts w:ascii="Book Antiqua" w:hAnsi="Book Antiqua"/>
          <w:sz w:val="19"/>
          <w:szCs w:val="19"/>
        </w:rPr>
        <w:t>: Vejamos o teor do art. 41 da Constituição Estadual do Ceará:</w:t>
      </w:r>
    </w:p>
    <w:p w14:paraId="629E1458" w14:textId="77777777" w:rsidR="00A8047B" w:rsidRPr="00A8047B" w:rsidRDefault="00A8047B" w:rsidP="00A8047B">
      <w:pPr>
        <w:ind w:left="1134"/>
        <w:jc w:val="both"/>
        <w:rPr>
          <w:rFonts w:ascii="Book Antiqua" w:hAnsi="Book Antiqua"/>
          <w:sz w:val="19"/>
          <w:szCs w:val="19"/>
        </w:rPr>
      </w:pPr>
      <w:r w:rsidRPr="00A8047B">
        <w:rPr>
          <w:rFonts w:ascii="Book Antiqua" w:hAnsi="Book Antiqua"/>
          <w:b/>
          <w:bCs/>
          <w:sz w:val="19"/>
          <w:szCs w:val="19"/>
        </w:rPr>
        <w:t>Art. 41.</w:t>
      </w:r>
      <w:r w:rsidRPr="00A8047B">
        <w:rPr>
          <w:rFonts w:ascii="Book Antiqua" w:hAnsi="Book Antiqua"/>
          <w:sz w:val="19"/>
          <w:szCs w:val="19"/>
        </w:rPr>
        <w:t> A </w:t>
      </w:r>
      <w:r w:rsidRPr="00A8047B">
        <w:rPr>
          <w:rFonts w:ascii="Book Antiqua" w:hAnsi="Book Antiqua"/>
          <w:b/>
          <w:bCs/>
          <w:sz w:val="19"/>
          <w:szCs w:val="19"/>
        </w:rPr>
        <w:t>fiscalização</w:t>
      </w:r>
      <w:r w:rsidRPr="00A8047B">
        <w:rPr>
          <w:rFonts w:ascii="Book Antiqua" w:hAnsi="Book Antiqua"/>
          <w:sz w:val="19"/>
          <w:szCs w:val="19"/>
        </w:rPr>
        <w:t> contábil, financeira, orçamentária e patrimonial dos Municípios far-se-á na forma disciplinada por suas respectivas </w:t>
      </w:r>
      <w:r w:rsidRPr="00A8047B">
        <w:rPr>
          <w:rFonts w:ascii="Book Antiqua" w:hAnsi="Book Antiqua"/>
          <w:b/>
          <w:bCs/>
          <w:sz w:val="19"/>
          <w:szCs w:val="19"/>
        </w:rPr>
        <w:t>Leis Orgânicas e os princípios desta Constituição</w:t>
      </w:r>
      <w:r w:rsidRPr="00A8047B">
        <w:rPr>
          <w:rFonts w:ascii="Book Antiqua" w:hAnsi="Book Antiqua"/>
          <w:sz w:val="19"/>
          <w:szCs w:val="19"/>
        </w:rPr>
        <w:t>.</w:t>
      </w:r>
    </w:p>
    <w:p w14:paraId="657F5B98" w14:textId="77777777" w:rsidR="00A8047B" w:rsidRPr="00A8047B" w:rsidRDefault="00A8047B" w:rsidP="00A8047B">
      <w:pPr>
        <w:ind w:left="1134"/>
        <w:jc w:val="both"/>
        <w:rPr>
          <w:rFonts w:ascii="Book Antiqua" w:hAnsi="Book Antiqua"/>
          <w:sz w:val="19"/>
          <w:szCs w:val="19"/>
        </w:rPr>
      </w:pPr>
      <w:r w:rsidRPr="00A8047B">
        <w:rPr>
          <w:rFonts w:ascii="Book Antiqua" w:hAnsi="Book Antiqua"/>
          <w:b/>
          <w:bCs/>
          <w:sz w:val="19"/>
          <w:szCs w:val="19"/>
        </w:rPr>
        <w:t>§1º </w:t>
      </w:r>
      <w:r w:rsidRPr="00A8047B">
        <w:rPr>
          <w:rFonts w:ascii="Book Antiqua" w:hAnsi="Book Antiqua"/>
          <w:sz w:val="19"/>
          <w:szCs w:val="19"/>
        </w:rPr>
        <w:t>O </w:t>
      </w:r>
      <w:r w:rsidRPr="00A8047B">
        <w:rPr>
          <w:rFonts w:ascii="Book Antiqua" w:hAnsi="Book Antiqua"/>
          <w:b/>
          <w:bCs/>
          <w:sz w:val="19"/>
          <w:szCs w:val="19"/>
        </w:rPr>
        <w:t>controle externo</w:t>
      </w:r>
      <w:r w:rsidRPr="00A8047B">
        <w:rPr>
          <w:rFonts w:ascii="Book Antiqua" w:hAnsi="Book Antiqua"/>
          <w:sz w:val="19"/>
          <w:szCs w:val="19"/>
        </w:rPr>
        <w:t> da Câmara de Vereadores será exercido com auxílio do </w:t>
      </w:r>
      <w:r w:rsidRPr="00A8047B">
        <w:rPr>
          <w:rFonts w:ascii="Book Antiqua" w:hAnsi="Book Antiqua"/>
          <w:b/>
          <w:bCs/>
          <w:sz w:val="19"/>
          <w:szCs w:val="19"/>
        </w:rPr>
        <w:t>Tribunal de Contas dos Municípios</w:t>
      </w:r>
      <w:r w:rsidRPr="00A8047B">
        <w:rPr>
          <w:rFonts w:ascii="Book Antiqua" w:hAnsi="Book Antiqua"/>
          <w:sz w:val="19"/>
          <w:szCs w:val="19"/>
        </w:rPr>
        <w:t>.</w:t>
      </w:r>
    </w:p>
    <w:p w14:paraId="61E9B813" w14:textId="77777777" w:rsidR="00A8047B" w:rsidRPr="00A8047B" w:rsidRDefault="00A8047B" w:rsidP="00A8047B">
      <w:pPr>
        <w:ind w:left="1134"/>
        <w:jc w:val="both"/>
        <w:rPr>
          <w:rFonts w:ascii="Book Antiqua" w:hAnsi="Book Antiqua"/>
          <w:sz w:val="19"/>
          <w:szCs w:val="19"/>
        </w:rPr>
      </w:pPr>
      <w:r w:rsidRPr="00A8047B">
        <w:rPr>
          <w:rFonts w:ascii="Book Antiqua" w:hAnsi="Book Antiqua"/>
          <w:b/>
          <w:bCs/>
          <w:sz w:val="19"/>
          <w:szCs w:val="19"/>
        </w:rPr>
        <w:t>§2º </w:t>
      </w:r>
      <w:r w:rsidRPr="00A8047B">
        <w:rPr>
          <w:rFonts w:ascii="Book Antiqua" w:hAnsi="Book Antiqua"/>
          <w:sz w:val="19"/>
          <w:szCs w:val="19"/>
        </w:rPr>
        <w:t>A fiscalização, de que trata o parágrafo anterior, será realizada mediante tomada ou prestação de contas de governo, de responsabilidade do Chefe do Executivo e de gestão, a cargo dos ordenadores de despesa.</w:t>
      </w:r>
    </w:p>
    <w:p w14:paraId="5E479348" w14:textId="77777777" w:rsidR="00A8047B" w:rsidRPr="00A8047B" w:rsidRDefault="00A8047B" w:rsidP="00A8047B">
      <w:pPr>
        <w:ind w:left="1134"/>
        <w:jc w:val="both"/>
        <w:rPr>
          <w:rFonts w:ascii="Book Antiqua" w:hAnsi="Book Antiqua"/>
          <w:sz w:val="19"/>
          <w:szCs w:val="19"/>
        </w:rPr>
      </w:pPr>
      <w:r w:rsidRPr="00A8047B">
        <w:rPr>
          <w:rFonts w:ascii="Book Antiqua" w:hAnsi="Book Antiqua"/>
          <w:b/>
          <w:bCs/>
          <w:sz w:val="19"/>
          <w:szCs w:val="19"/>
        </w:rPr>
        <w:t>§ 3º</w:t>
      </w:r>
      <w:r w:rsidRPr="00A8047B">
        <w:rPr>
          <w:rFonts w:ascii="Book Antiqua" w:hAnsi="Book Antiqua"/>
          <w:sz w:val="19"/>
          <w:szCs w:val="19"/>
        </w:rPr>
        <w:t> O </w:t>
      </w:r>
      <w:r w:rsidRPr="00A8047B">
        <w:rPr>
          <w:rFonts w:ascii="Book Antiqua" w:hAnsi="Book Antiqua"/>
          <w:b/>
          <w:bCs/>
          <w:sz w:val="19"/>
          <w:szCs w:val="19"/>
        </w:rPr>
        <w:t>controle interno</w:t>
      </w:r>
      <w:r w:rsidRPr="00A8047B">
        <w:rPr>
          <w:rFonts w:ascii="Book Antiqua" w:hAnsi="Book Antiqua"/>
          <w:sz w:val="19"/>
          <w:szCs w:val="19"/>
        </w:rPr>
        <w:t> relativo aos atos e fatos da gestão orçamentária, financeira e patrimonial, será </w:t>
      </w:r>
      <w:r w:rsidRPr="00A8047B">
        <w:rPr>
          <w:rFonts w:ascii="Book Antiqua" w:hAnsi="Book Antiqua"/>
          <w:b/>
          <w:bCs/>
          <w:sz w:val="19"/>
          <w:szCs w:val="19"/>
        </w:rPr>
        <w:t>regulamentada por lei municipal.</w:t>
      </w:r>
    </w:p>
    <w:p w14:paraId="7AEA1DF3" w14:textId="77777777" w:rsidR="00A8047B" w:rsidRPr="00A8047B" w:rsidRDefault="00A8047B" w:rsidP="00A8047B">
      <w:pPr>
        <w:ind w:left="1134"/>
        <w:jc w:val="both"/>
        <w:rPr>
          <w:rFonts w:ascii="Book Antiqua" w:hAnsi="Book Antiqua"/>
          <w:sz w:val="19"/>
          <w:szCs w:val="19"/>
        </w:rPr>
      </w:pPr>
      <w:r w:rsidRPr="00A8047B">
        <w:rPr>
          <w:rFonts w:ascii="Book Antiqua" w:hAnsi="Book Antiqua"/>
          <w:b/>
          <w:bCs/>
          <w:sz w:val="19"/>
          <w:szCs w:val="19"/>
        </w:rPr>
        <w:t>§4º </w:t>
      </w:r>
      <w:r w:rsidRPr="00A8047B">
        <w:rPr>
          <w:rFonts w:ascii="Book Antiqua" w:hAnsi="Book Antiqua"/>
          <w:sz w:val="19"/>
          <w:szCs w:val="19"/>
        </w:rPr>
        <w:t>Prestará contas qualquer pessoa física ou jurídica, pública ou privada, inclusive fundos e instituições civis sem fins lucrativos, que utilize, arrecade, guarde, gerencie ou administre dinheiro, bens e valores públicos ou pelos quais os Municípios respondam, ou que, em nome destes, assuma obrigações de natureza pecuniária.</w:t>
      </w:r>
    </w:p>
    <w:p w14:paraId="4FF73C82" w14:textId="77777777" w:rsidR="00A8047B" w:rsidRPr="00A8047B" w:rsidRDefault="00A8047B" w:rsidP="00A8047B">
      <w:pPr>
        <w:jc w:val="both"/>
        <w:rPr>
          <w:rFonts w:ascii="Book Antiqua" w:hAnsi="Book Antiqua"/>
          <w:sz w:val="19"/>
          <w:szCs w:val="19"/>
        </w:rPr>
      </w:pPr>
    </w:p>
    <w:sectPr w:rsidR="00A8047B" w:rsidRPr="00A804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A8"/>
    <w:rsid w:val="000D7CA8"/>
    <w:rsid w:val="00A8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CAD39"/>
  <w15:chartTrackingRefBased/>
  <w15:docId w15:val="{C93FC2A4-0134-47BB-8E55-6136F5B4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9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2021-01-17T18:07:00Z</dcterms:created>
  <dcterms:modified xsi:type="dcterms:W3CDTF">2021-01-17T18:11:00Z</dcterms:modified>
</cp:coreProperties>
</file>