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5820" w14:textId="6DCD918F" w:rsidR="000E7660" w:rsidRPr="00B32868" w:rsidRDefault="000E7660" w:rsidP="000E7660">
      <w:pPr>
        <w:spacing w:line="240" w:lineRule="auto"/>
        <w:jc w:val="center"/>
        <w:rPr>
          <w:rFonts w:ascii="Book Antiqua" w:hAnsi="Book Antiqua" w:cs="Times New Roman"/>
          <w:b/>
          <w:sz w:val="19"/>
          <w:szCs w:val="19"/>
        </w:rPr>
      </w:pPr>
      <w:bookmarkStart w:id="0" w:name="_Hlk514511241"/>
      <w:r w:rsidRPr="00B32868">
        <w:rPr>
          <w:rFonts w:ascii="Book Antiqua" w:hAnsi="Book Antiqua" w:cs="Times New Roman"/>
          <w:b/>
          <w:sz w:val="19"/>
          <w:szCs w:val="19"/>
        </w:rPr>
        <w:t>ESTATUTO DO TORCEDOR</w:t>
      </w:r>
      <w:r w:rsidR="0076211D">
        <w:rPr>
          <w:rFonts w:ascii="Book Antiqua" w:hAnsi="Book Antiqua" w:cs="Times New Roman"/>
          <w:b/>
          <w:sz w:val="19"/>
          <w:szCs w:val="19"/>
        </w:rPr>
        <w:t xml:space="preserve"> (ET)</w:t>
      </w:r>
      <w:r w:rsidRPr="00B32868">
        <w:rPr>
          <w:rFonts w:ascii="Book Antiqua" w:hAnsi="Book Antiqua" w:cs="Times New Roman"/>
          <w:b/>
          <w:sz w:val="19"/>
          <w:szCs w:val="19"/>
        </w:rPr>
        <w:t xml:space="preserve"> – LEI nº 10.671/2003.</w:t>
      </w:r>
    </w:p>
    <w:p w14:paraId="03A59719" w14:textId="77777777" w:rsidR="000E7660" w:rsidRPr="00B32868" w:rsidRDefault="000E7660" w:rsidP="000E7660">
      <w:pPr>
        <w:spacing w:line="240" w:lineRule="auto"/>
        <w:jc w:val="center"/>
        <w:rPr>
          <w:rFonts w:ascii="Book Antiqua" w:hAnsi="Book Antiqua" w:cs="Times New Roman"/>
          <w:b/>
          <w:sz w:val="19"/>
          <w:szCs w:val="19"/>
        </w:rPr>
      </w:pPr>
      <w:r w:rsidRPr="00B32868">
        <w:rPr>
          <w:rFonts w:ascii="Book Antiqua" w:hAnsi="Book Antiqua" w:cs="Times New Roman"/>
          <w:b/>
          <w:sz w:val="19"/>
          <w:szCs w:val="19"/>
        </w:rPr>
        <w:t>MATERIAL COM QUESTÕES DE CONCURSO e ALGUMAS REFERÊNCIAS À SÚMULAS E JULGADOS DOS TRIBUNAIS SUPERIORES</w:t>
      </w:r>
    </w:p>
    <w:p w14:paraId="02A25AE6" w14:textId="77777777" w:rsidR="000E7660" w:rsidRPr="00B32868" w:rsidRDefault="000E7660" w:rsidP="000E7660">
      <w:pPr>
        <w:spacing w:line="240" w:lineRule="auto"/>
        <w:jc w:val="center"/>
        <w:rPr>
          <w:rFonts w:ascii="Book Antiqua" w:hAnsi="Book Antiqua" w:cs="Times New Roman"/>
          <w:b/>
          <w:color w:val="FF0000"/>
          <w:sz w:val="19"/>
          <w:szCs w:val="19"/>
        </w:rPr>
      </w:pPr>
      <w:r w:rsidRPr="00B32868">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0E7660" w:rsidRPr="009C320A" w14:paraId="315911FB" w14:textId="77777777" w:rsidTr="00B32868">
        <w:trPr>
          <w:trHeight w:hRule="exact" w:val="4012"/>
        </w:trPr>
        <w:tc>
          <w:tcPr>
            <w:tcW w:w="8548" w:type="dxa"/>
            <w:shd w:val="clear" w:color="auto" w:fill="E7E6E6" w:themeFill="background2"/>
          </w:tcPr>
          <w:p w14:paraId="2985E19A" w14:textId="3EBA18A8" w:rsidR="000E7660" w:rsidRPr="000435A1" w:rsidRDefault="000E7660" w:rsidP="000435A1">
            <w:pPr>
              <w:jc w:val="both"/>
              <w:rPr>
                <w:rFonts w:ascii="Book Antiqua" w:eastAsia="Times New Roman" w:hAnsi="Book Antiqua" w:cs="Times New Roman"/>
                <w:b/>
                <w:color w:val="FF0000"/>
                <w:sz w:val="18"/>
                <w:szCs w:val="18"/>
                <w:lang w:eastAsia="pt-BR"/>
              </w:rPr>
            </w:pPr>
            <w:r w:rsidRPr="00F82925">
              <w:rPr>
                <w:rFonts w:ascii="Book Antiqua" w:eastAsia="Times New Roman" w:hAnsi="Book Antiqua" w:cs="Times New Roman"/>
                <w:b/>
                <w:color w:val="FFFFFF" w:themeColor="background1"/>
                <w:sz w:val="18"/>
                <w:szCs w:val="18"/>
                <w:highlight w:val="black"/>
                <w:lang w:eastAsia="pt-BR"/>
              </w:rPr>
              <w:t>Última atualização legislativa</w:t>
            </w:r>
            <w:r w:rsidRPr="00F82925">
              <w:rPr>
                <w:rFonts w:ascii="Book Antiqua" w:eastAsia="Times New Roman" w:hAnsi="Book Antiqua" w:cs="Times New Roman"/>
                <w:b/>
                <w:sz w:val="18"/>
                <w:szCs w:val="18"/>
                <w:lang w:eastAsia="pt-BR"/>
              </w:rPr>
              <w:t xml:space="preserve">: </w:t>
            </w:r>
            <w:r w:rsidRPr="000E7660">
              <w:rPr>
                <w:rFonts w:ascii="Book Antiqua" w:eastAsia="Times New Roman" w:hAnsi="Book Antiqua" w:cs="Times New Roman"/>
                <w:b/>
                <w:color w:val="FF0000"/>
                <w:sz w:val="18"/>
                <w:szCs w:val="18"/>
                <w:lang w:eastAsia="pt-BR"/>
              </w:rPr>
              <w:t>Lei nº 13.912</w:t>
            </w:r>
            <w:r>
              <w:rPr>
                <w:rFonts w:ascii="Book Antiqua" w:eastAsia="Times New Roman" w:hAnsi="Book Antiqua" w:cs="Times New Roman"/>
                <w:b/>
                <w:color w:val="FF0000"/>
                <w:sz w:val="18"/>
                <w:szCs w:val="18"/>
                <w:lang w:eastAsia="pt-BR"/>
              </w:rPr>
              <w:t>/</w:t>
            </w:r>
            <w:r w:rsidRPr="000E7660">
              <w:rPr>
                <w:rFonts w:ascii="Book Antiqua" w:eastAsia="Times New Roman" w:hAnsi="Book Antiqua" w:cs="Times New Roman"/>
                <w:b/>
                <w:color w:val="FF0000"/>
                <w:sz w:val="18"/>
                <w:szCs w:val="18"/>
                <w:lang w:eastAsia="pt-BR"/>
              </w:rPr>
              <w:t>2019</w:t>
            </w:r>
            <w:r w:rsidR="007A2247">
              <w:rPr>
                <w:rFonts w:ascii="Book Antiqua" w:eastAsia="Times New Roman" w:hAnsi="Book Antiqua" w:cs="Times New Roman"/>
                <w:b/>
                <w:color w:val="FF0000"/>
                <w:sz w:val="18"/>
                <w:szCs w:val="18"/>
                <w:lang w:eastAsia="pt-BR"/>
              </w:rPr>
              <w:t xml:space="preserve">; </w:t>
            </w:r>
            <w:r w:rsidR="007A2247" w:rsidRPr="007A2247">
              <w:rPr>
                <w:rFonts w:ascii="Book Antiqua" w:eastAsia="Times New Roman" w:hAnsi="Book Antiqua" w:cs="Times New Roman"/>
                <w:b/>
                <w:color w:val="FF0000"/>
                <w:sz w:val="18"/>
                <w:szCs w:val="18"/>
                <w:lang w:eastAsia="pt-BR"/>
              </w:rPr>
              <w:t>Lei nº 14.117</w:t>
            </w:r>
            <w:r w:rsidR="007A2247">
              <w:rPr>
                <w:rFonts w:ascii="Book Antiqua" w:eastAsia="Times New Roman" w:hAnsi="Book Antiqua" w:cs="Times New Roman"/>
                <w:b/>
                <w:color w:val="FF0000"/>
                <w:sz w:val="18"/>
                <w:szCs w:val="18"/>
                <w:lang w:eastAsia="pt-BR"/>
              </w:rPr>
              <w:t>/</w:t>
            </w:r>
            <w:r w:rsidR="007A2247" w:rsidRPr="007A2247">
              <w:rPr>
                <w:rFonts w:ascii="Book Antiqua" w:eastAsia="Times New Roman" w:hAnsi="Book Antiqua" w:cs="Times New Roman"/>
                <w:b/>
                <w:color w:val="FF0000"/>
                <w:sz w:val="18"/>
                <w:szCs w:val="18"/>
                <w:lang w:eastAsia="pt-BR"/>
              </w:rPr>
              <w:t>2021</w:t>
            </w:r>
            <w:r w:rsidR="007A2247">
              <w:rPr>
                <w:rFonts w:ascii="Book Antiqua" w:eastAsia="Times New Roman" w:hAnsi="Book Antiqua" w:cs="Times New Roman"/>
                <w:b/>
                <w:color w:val="FF0000"/>
                <w:sz w:val="18"/>
                <w:szCs w:val="18"/>
                <w:lang w:eastAsia="pt-BR"/>
              </w:rPr>
              <w:t>.</w:t>
            </w:r>
            <w:r w:rsidR="000435A1">
              <w:rPr>
                <w:rFonts w:ascii="Book Antiqua" w:eastAsia="Times New Roman" w:hAnsi="Book Antiqua" w:cs="Times New Roman"/>
                <w:b/>
                <w:color w:val="FF0000"/>
                <w:sz w:val="18"/>
                <w:szCs w:val="18"/>
                <w:lang w:eastAsia="pt-BR"/>
              </w:rPr>
              <w:t xml:space="preserve"> - </w:t>
            </w:r>
            <w:r w:rsidR="000435A1" w:rsidRPr="000435A1">
              <w:rPr>
                <w:rFonts w:ascii="Book Antiqua" w:eastAsia="Times New Roman" w:hAnsi="Book Antiqua" w:cs="Times New Roman"/>
                <w:b/>
                <w:color w:val="FF0000"/>
                <w:sz w:val="18"/>
                <w:szCs w:val="18"/>
                <w:highlight w:val="cyan"/>
                <w:lang w:eastAsia="pt-BR"/>
              </w:rPr>
              <w:t>R</w:t>
            </w:r>
            <w:r w:rsidR="000435A1" w:rsidRPr="000435A1">
              <w:rPr>
                <w:rFonts w:ascii="Book Antiqua" w:eastAsia="Times New Roman" w:hAnsi="Book Antiqua" w:cs="Times New Roman"/>
                <w:b/>
                <w:color w:val="FF0000"/>
                <w:sz w:val="18"/>
                <w:szCs w:val="18"/>
                <w:highlight w:val="cyan"/>
                <w:lang w:eastAsia="pt-BR"/>
              </w:rPr>
              <w:t>evogada pela Lei nº 14.597, de 2023</w:t>
            </w:r>
            <w:r w:rsidR="000435A1">
              <w:rPr>
                <w:rFonts w:ascii="Book Antiqua" w:eastAsia="Times New Roman" w:hAnsi="Book Antiqua" w:cs="Times New Roman"/>
                <w:b/>
                <w:color w:val="FF0000"/>
                <w:sz w:val="18"/>
                <w:szCs w:val="18"/>
                <w:lang w:eastAsia="pt-BR"/>
              </w:rPr>
              <w:t>!</w:t>
            </w:r>
          </w:p>
          <w:p w14:paraId="102CA5B2" w14:textId="77777777" w:rsidR="000E7660" w:rsidRPr="00F82925" w:rsidRDefault="000E7660" w:rsidP="00832E80">
            <w:pPr>
              <w:jc w:val="both"/>
              <w:rPr>
                <w:rFonts w:ascii="Book Antiqua" w:eastAsia="Times New Roman" w:hAnsi="Book Antiqua" w:cs="Times New Roman"/>
                <w:b/>
                <w:sz w:val="18"/>
                <w:szCs w:val="18"/>
                <w:lang w:eastAsia="pt-BR"/>
              </w:rPr>
            </w:pPr>
          </w:p>
          <w:p w14:paraId="1BDD527E" w14:textId="6399D7D7" w:rsidR="000E7660" w:rsidRPr="00F82925" w:rsidRDefault="000E7660" w:rsidP="00832E80">
            <w:pPr>
              <w:jc w:val="both"/>
              <w:rPr>
                <w:rFonts w:ascii="Book Antiqua" w:eastAsia="Times New Roman" w:hAnsi="Book Antiqua" w:cs="Times New Roman"/>
                <w:b/>
                <w:sz w:val="18"/>
                <w:szCs w:val="18"/>
                <w:lang w:eastAsia="pt-BR"/>
              </w:rPr>
            </w:pPr>
            <w:r w:rsidRPr="00F82925">
              <w:rPr>
                <w:rFonts w:ascii="Book Antiqua" w:eastAsia="Times New Roman" w:hAnsi="Book Antiqua" w:cs="Times New Roman"/>
                <w:b/>
                <w:color w:val="FFFFFF" w:themeColor="background1"/>
                <w:sz w:val="18"/>
                <w:szCs w:val="18"/>
                <w:highlight w:val="black"/>
                <w:lang w:eastAsia="pt-BR"/>
              </w:rPr>
              <w:t>Última atualização jurisprudencial</w:t>
            </w:r>
            <w:r w:rsidRPr="00F82925">
              <w:rPr>
                <w:rFonts w:ascii="Book Antiqua" w:eastAsia="Times New Roman" w:hAnsi="Book Antiqua" w:cs="Times New Roman"/>
                <w:b/>
                <w:sz w:val="18"/>
                <w:szCs w:val="18"/>
                <w:lang w:eastAsia="pt-BR"/>
              </w:rPr>
              <w:t xml:space="preserve">: </w:t>
            </w:r>
            <w:r w:rsidR="00B32868">
              <w:rPr>
                <w:rFonts w:ascii="Book Antiqua" w:eastAsia="Times New Roman" w:hAnsi="Book Antiqua" w:cs="Times New Roman"/>
                <w:b/>
                <w:color w:val="FF0000"/>
                <w:sz w:val="18"/>
                <w:szCs w:val="18"/>
                <w:lang w:eastAsia="pt-BR"/>
              </w:rPr>
              <w:t>Julgados: Info 964 (art. 10)</w:t>
            </w:r>
            <w:r w:rsidR="00760E2C">
              <w:rPr>
                <w:rFonts w:ascii="Book Antiqua" w:eastAsia="Times New Roman" w:hAnsi="Book Antiqua" w:cs="Times New Roman"/>
                <w:b/>
                <w:color w:val="FF0000"/>
                <w:sz w:val="18"/>
                <w:szCs w:val="18"/>
                <w:lang w:eastAsia="pt-BR"/>
              </w:rPr>
              <w:t>; Info 701 (art. 19).</w:t>
            </w:r>
          </w:p>
          <w:p w14:paraId="14B2616D" w14:textId="77777777" w:rsidR="000E7660" w:rsidRPr="00F82925" w:rsidRDefault="000E7660" w:rsidP="00832E80">
            <w:pPr>
              <w:jc w:val="both"/>
              <w:rPr>
                <w:rFonts w:ascii="Book Antiqua" w:eastAsia="Times New Roman" w:hAnsi="Book Antiqua" w:cs="Times New Roman"/>
                <w:b/>
                <w:sz w:val="18"/>
                <w:szCs w:val="18"/>
                <w:lang w:eastAsia="pt-BR"/>
              </w:rPr>
            </w:pPr>
          </w:p>
          <w:p w14:paraId="1A50482D" w14:textId="4BABD0DB" w:rsidR="000E7660" w:rsidRPr="00F82925" w:rsidRDefault="000E7660" w:rsidP="00832E80">
            <w:pPr>
              <w:jc w:val="both"/>
              <w:rPr>
                <w:rFonts w:ascii="Book Antiqua" w:eastAsia="Times New Roman" w:hAnsi="Book Antiqua" w:cs="Times New Roman"/>
                <w:b/>
                <w:sz w:val="18"/>
                <w:szCs w:val="18"/>
                <w:lang w:eastAsia="pt-BR"/>
              </w:rPr>
            </w:pPr>
            <w:r w:rsidRPr="00F82925">
              <w:rPr>
                <w:rFonts w:ascii="Book Antiqua" w:eastAsia="Times New Roman" w:hAnsi="Book Antiqua" w:cs="Times New Roman"/>
                <w:b/>
                <w:color w:val="FFFFFF" w:themeColor="background1"/>
                <w:sz w:val="18"/>
                <w:szCs w:val="18"/>
                <w:highlight w:val="black"/>
                <w:lang w:eastAsia="pt-BR"/>
              </w:rPr>
              <w:t>Última atualização questões de concurso</w:t>
            </w:r>
            <w:r w:rsidRPr="00F82925">
              <w:rPr>
                <w:rFonts w:ascii="Book Antiqua" w:eastAsia="Times New Roman" w:hAnsi="Book Antiqua" w:cs="Times New Roman"/>
                <w:b/>
                <w:sz w:val="18"/>
                <w:szCs w:val="18"/>
                <w:lang w:eastAsia="pt-BR"/>
              </w:rPr>
              <w:t xml:space="preserve">: </w:t>
            </w:r>
            <w:r w:rsidR="000435A1">
              <w:rPr>
                <w:rFonts w:ascii="Book Antiqua" w:eastAsia="Times New Roman" w:hAnsi="Book Antiqua" w:cs="Times New Roman"/>
                <w:b/>
                <w:color w:val="FF0000"/>
                <w:sz w:val="18"/>
                <w:szCs w:val="18"/>
                <w:lang w:eastAsia="pt-BR"/>
              </w:rPr>
              <w:t>09/07</w:t>
            </w:r>
            <w:r w:rsidR="00A21AF7">
              <w:rPr>
                <w:rFonts w:ascii="Book Antiqua" w:eastAsia="Times New Roman" w:hAnsi="Book Antiqua" w:cs="Times New Roman"/>
                <w:b/>
                <w:color w:val="FF0000"/>
                <w:sz w:val="18"/>
                <w:szCs w:val="18"/>
                <w:lang w:eastAsia="pt-BR"/>
              </w:rPr>
              <w:t>/2025</w:t>
            </w:r>
            <w:r w:rsidRPr="00F82925">
              <w:rPr>
                <w:rFonts w:ascii="Book Antiqua" w:eastAsia="Times New Roman" w:hAnsi="Book Antiqua" w:cs="Times New Roman"/>
                <w:b/>
                <w:color w:val="FF0000"/>
                <w:sz w:val="18"/>
                <w:szCs w:val="18"/>
                <w:lang w:eastAsia="pt-BR"/>
              </w:rPr>
              <w:t>.</w:t>
            </w:r>
          </w:p>
          <w:p w14:paraId="14ED94F5" w14:textId="77777777" w:rsidR="000E7660" w:rsidRPr="00F82925" w:rsidRDefault="000E7660" w:rsidP="00832E80">
            <w:pPr>
              <w:jc w:val="both"/>
              <w:rPr>
                <w:rFonts w:ascii="Book Antiqua" w:eastAsia="Times New Roman" w:hAnsi="Book Antiqua" w:cs="Times New Roman"/>
                <w:b/>
                <w:sz w:val="18"/>
                <w:szCs w:val="18"/>
                <w:lang w:eastAsia="pt-BR"/>
              </w:rPr>
            </w:pPr>
          </w:p>
          <w:p w14:paraId="79782DBA" w14:textId="77777777" w:rsidR="000E7660" w:rsidRPr="00F82925" w:rsidRDefault="000E7660" w:rsidP="00832E80">
            <w:pPr>
              <w:jc w:val="both"/>
              <w:rPr>
                <w:rFonts w:ascii="Book Antiqua" w:eastAsia="Times New Roman" w:hAnsi="Book Antiqua" w:cs="Times New Roman"/>
                <w:b/>
                <w:sz w:val="18"/>
                <w:szCs w:val="18"/>
                <w:lang w:eastAsia="pt-BR"/>
              </w:rPr>
            </w:pPr>
            <w:r w:rsidRPr="00F829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82925">
              <w:rPr>
                <w:rFonts w:ascii="Book Antiqua" w:eastAsia="Times New Roman" w:hAnsi="Book Antiqua" w:cs="Times New Roman"/>
                <w:b/>
                <w:sz w:val="18"/>
                <w:szCs w:val="18"/>
                <w:lang w:eastAsia="pt-BR"/>
              </w:rPr>
              <w:t>:</w:t>
            </w:r>
          </w:p>
          <w:p w14:paraId="127F37A7" w14:textId="77777777" w:rsidR="000E7660" w:rsidRPr="00F82925" w:rsidRDefault="000E7660" w:rsidP="000E7660">
            <w:pPr>
              <w:pStyle w:val="PargrafodaLista"/>
              <w:numPr>
                <w:ilvl w:val="0"/>
                <w:numId w:val="2"/>
              </w:numPr>
              <w:jc w:val="both"/>
              <w:rPr>
                <w:rFonts w:ascii="Book Antiqua" w:eastAsia="Times New Roman" w:hAnsi="Book Antiqua" w:cs="Times New Roman"/>
                <w:b/>
                <w:sz w:val="18"/>
                <w:szCs w:val="18"/>
                <w:lang w:eastAsia="pt-BR"/>
              </w:rPr>
            </w:pPr>
            <w:r w:rsidRPr="00F82925">
              <w:rPr>
                <w:rFonts w:ascii="Book Antiqua" w:eastAsia="Times New Roman" w:hAnsi="Book Antiqua" w:cs="Times New Roman"/>
                <w:b/>
                <w:color w:val="FF0000"/>
                <w:sz w:val="18"/>
                <w:szCs w:val="18"/>
                <w:lang w:eastAsia="pt-BR"/>
              </w:rPr>
              <w:t>Cores utilizadas</w:t>
            </w:r>
            <w:r w:rsidRPr="00F82925">
              <w:rPr>
                <w:rFonts w:ascii="Book Antiqua" w:eastAsia="Times New Roman" w:hAnsi="Book Antiqua" w:cs="Times New Roman"/>
                <w:b/>
                <w:sz w:val="18"/>
                <w:szCs w:val="18"/>
                <w:lang w:eastAsia="pt-BR"/>
              </w:rPr>
              <w:t>:</w:t>
            </w:r>
          </w:p>
          <w:p w14:paraId="3586B78B" w14:textId="77777777" w:rsidR="000E7660" w:rsidRPr="00F82925" w:rsidRDefault="000E7660" w:rsidP="000E7660">
            <w:pPr>
              <w:pStyle w:val="PargrafodaLista"/>
              <w:numPr>
                <w:ilvl w:val="0"/>
                <w:numId w:val="1"/>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sz w:val="18"/>
                <w:szCs w:val="18"/>
                <w:highlight w:val="green"/>
                <w:lang w:eastAsia="pt-BR"/>
              </w:rPr>
              <w:t>EM VERDE</w:t>
            </w:r>
            <w:r w:rsidRPr="00F82925">
              <w:rPr>
                <w:rFonts w:ascii="Book Antiqua" w:eastAsia="Times New Roman" w:hAnsi="Book Antiqua" w:cs="Times New Roman"/>
                <w:sz w:val="18"/>
                <w:szCs w:val="18"/>
                <w:lang w:eastAsia="pt-BR"/>
              </w:rPr>
              <w:t>: destaque aos títulos, capítulos, bem como outras informações relevantes, etc.</w:t>
            </w:r>
          </w:p>
          <w:p w14:paraId="0C3C19FA" w14:textId="77777777" w:rsidR="000E7660" w:rsidRPr="00F82925" w:rsidRDefault="000E7660" w:rsidP="000E7660">
            <w:pPr>
              <w:pStyle w:val="PargrafodaLista"/>
              <w:numPr>
                <w:ilvl w:val="0"/>
                <w:numId w:val="1"/>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sz w:val="18"/>
                <w:szCs w:val="18"/>
                <w:highlight w:val="magenta"/>
                <w:lang w:eastAsia="pt-BR"/>
              </w:rPr>
              <w:t>EM ROXO</w:t>
            </w:r>
            <w:r w:rsidRPr="00F82925">
              <w:rPr>
                <w:rFonts w:ascii="Book Antiqua" w:eastAsia="Times New Roman" w:hAnsi="Book Antiqua" w:cs="Times New Roman"/>
                <w:sz w:val="18"/>
                <w:szCs w:val="18"/>
                <w:lang w:eastAsia="pt-BR"/>
              </w:rPr>
              <w:t>: artigos que já foram cobrados em provas de concurso.</w:t>
            </w:r>
          </w:p>
          <w:p w14:paraId="78BD546C" w14:textId="77777777" w:rsidR="000E7660" w:rsidRPr="00F82925" w:rsidRDefault="000E7660" w:rsidP="000E7660">
            <w:pPr>
              <w:pStyle w:val="PargrafodaLista"/>
              <w:numPr>
                <w:ilvl w:val="0"/>
                <w:numId w:val="1"/>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sz w:val="18"/>
                <w:szCs w:val="18"/>
                <w:highlight w:val="cyan"/>
                <w:lang w:eastAsia="pt-BR"/>
              </w:rPr>
              <w:t>EM AZUL</w:t>
            </w:r>
            <w:r w:rsidRPr="00F8292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F82925">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 nº 10.671/2003</w:t>
            </w:r>
            <w:r w:rsidRPr="00F82925">
              <w:rPr>
                <w:rFonts w:ascii="Book Antiqua" w:eastAsia="Times New Roman" w:hAnsi="Book Antiqua" w:cs="Times New Roman"/>
                <w:sz w:val="18"/>
                <w:szCs w:val="18"/>
                <w:lang w:eastAsia="pt-BR"/>
              </w:rPr>
              <w:t>).</w:t>
            </w:r>
          </w:p>
          <w:p w14:paraId="125CB3D0" w14:textId="77777777" w:rsidR="000E7660" w:rsidRPr="00F82925" w:rsidRDefault="000E7660" w:rsidP="000E7660">
            <w:pPr>
              <w:pStyle w:val="PargrafodaLista"/>
              <w:numPr>
                <w:ilvl w:val="0"/>
                <w:numId w:val="1"/>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sz w:val="18"/>
                <w:szCs w:val="18"/>
                <w:highlight w:val="yellow"/>
                <w:lang w:eastAsia="pt-BR"/>
              </w:rPr>
              <w:t>EM AMARELO</w:t>
            </w:r>
            <w:r w:rsidRPr="00F82925">
              <w:rPr>
                <w:rFonts w:ascii="Book Antiqua" w:eastAsia="Times New Roman" w:hAnsi="Book Antiqua" w:cs="Times New Roman"/>
                <w:sz w:val="18"/>
                <w:szCs w:val="18"/>
                <w:lang w:eastAsia="pt-BR"/>
              </w:rPr>
              <w:t>: destaques importantes (ex.: critério pessoal)</w:t>
            </w:r>
          </w:p>
          <w:p w14:paraId="096B00B7" w14:textId="77777777" w:rsidR="000E7660" w:rsidRPr="00F82925" w:rsidRDefault="000E7660" w:rsidP="00832E80">
            <w:pPr>
              <w:jc w:val="both"/>
              <w:rPr>
                <w:rFonts w:ascii="Book Antiqua" w:eastAsia="Times New Roman" w:hAnsi="Book Antiqua" w:cs="Times New Roman"/>
                <w:sz w:val="18"/>
                <w:szCs w:val="18"/>
                <w:lang w:eastAsia="pt-BR"/>
              </w:rPr>
            </w:pPr>
          </w:p>
          <w:p w14:paraId="69073143" w14:textId="77777777" w:rsidR="000E7660" w:rsidRPr="00F82925" w:rsidRDefault="000E7660" w:rsidP="000E7660">
            <w:pPr>
              <w:pStyle w:val="PargrafodaLista"/>
              <w:numPr>
                <w:ilvl w:val="0"/>
                <w:numId w:val="2"/>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color w:val="FF0000"/>
                <w:sz w:val="18"/>
                <w:szCs w:val="18"/>
                <w:lang w:eastAsia="pt-BR"/>
              </w:rPr>
              <w:t>Siglas utilizadas</w:t>
            </w:r>
            <w:r w:rsidRPr="00F82925">
              <w:rPr>
                <w:rFonts w:ascii="Book Antiqua" w:eastAsia="Times New Roman" w:hAnsi="Book Antiqua" w:cs="Times New Roman"/>
                <w:sz w:val="18"/>
                <w:szCs w:val="18"/>
                <w:lang w:eastAsia="pt-BR"/>
              </w:rPr>
              <w:t>:</w:t>
            </w:r>
          </w:p>
          <w:p w14:paraId="53F9CDCD" w14:textId="77777777" w:rsidR="000E7660" w:rsidRPr="00F82925" w:rsidRDefault="000E7660" w:rsidP="000E7660">
            <w:pPr>
              <w:pStyle w:val="PargrafodaLista"/>
              <w:numPr>
                <w:ilvl w:val="0"/>
                <w:numId w:val="3"/>
              </w:numPr>
              <w:jc w:val="both"/>
              <w:rPr>
                <w:rFonts w:ascii="Book Antiqua" w:eastAsia="Times New Roman" w:hAnsi="Book Antiqua" w:cs="Times New Roman"/>
                <w:sz w:val="18"/>
                <w:szCs w:val="18"/>
                <w:lang w:eastAsia="pt-BR"/>
              </w:rPr>
            </w:pPr>
            <w:r w:rsidRPr="00F8292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F82925">
              <w:rPr>
                <w:rFonts w:ascii="Book Antiqua" w:eastAsia="Times New Roman" w:hAnsi="Book Antiqua" w:cs="Times New Roman"/>
                <w:b/>
                <w:sz w:val="18"/>
                <w:szCs w:val="18"/>
                <w:lang w:eastAsia="pt-BR"/>
              </w:rPr>
              <w:t>etc</w:t>
            </w:r>
            <w:proofErr w:type="spellEnd"/>
            <w:r w:rsidRPr="00F82925">
              <w:rPr>
                <w:rFonts w:ascii="Book Antiqua" w:eastAsia="Times New Roman" w:hAnsi="Book Antiqua" w:cs="Times New Roman"/>
                <w:b/>
                <w:sz w:val="18"/>
                <w:szCs w:val="18"/>
                <w:lang w:eastAsia="pt-BR"/>
              </w:rPr>
              <w:t>).</w:t>
            </w:r>
          </w:p>
        </w:tc>
      </w:tr>
    </w:tbl>
    <w:bookmarkEnd w:id="0"/>
    <w:p w14:paraId="4113A239" w14:textId="77777777" w:rsidR="00026924" w:rsidRPr="00026924" w:rsidRDefault="00026924" w:rsidP="00026924">
      <w:pPr>
        <w:spacing w:before="100" w:beforeAutospacing="1" w:after="100" w:afterAutospacing="1" w:line="240" w:lineRule="auto"/>
        <w:jc w:val="center"/>
        <w:rPr>
          <w:rFonts w:ascii="Book Antiqua" w:eastAsia="Times New Roman" w:hAnsi="Book Antiqua" w:cs="Times New Roman"/>
          <w:sz w:val="20"/>
          <w:szCs w:val="20"/>
          <w:lang w:eastAsia="pt-BR"/>
        </w:rPr>
      </w:pPr>
      <w:r w:rsidRPr="00026924">
        <w:rPr>
          <w:rFonts w:ascii="Book Antiqua" w:eastAsia="Times New Roman" w:hAnsi="Book Antiqua" w:cs="Times New Roman"/>
          <w:sz w:val="20"/>
          <w:szCs w:val="20"/>
          <w:lang w:eastAsia="pt-BR"/>
        </w:rPr>
        <w:fldChar w:fldCharType="begin"/>
      </w:r>
      <w:r w:rsidRPr="00026924">
        <w:rPr>
          <w:rFonts w:ascii="Book Antiqua" w:eastAsia="Times New Roman" w:hAnsi="Book Antiqua" w:cs="Times New Roman"/>
          <w:sz w:val="20"/>
          <w:szCs w:val="20"/>
          <w:lang w:eastAsia="pt-BR"/>
        </w:rPr>
        <w:instrText xml:space="preserve"> HYPERLINK "http://legislacao.planalto.gov.br/legisla/legislacao.nsf/Viw_Identificacao/lei%2010.671-2003?OpenDocument" </w:instrText>
      </w:r>
      <w:r w:rsidRPr="00026924">
        <w:rPr>
          <w:rFonts w:ascii="Book Antiqua" w:eastAsia="Times New Roman" w:hAnsi="Book Antiqua" w:cs="Times New Roman"/>
          <w:sz w:val="20"/>
          <w:szCs w:val="20"/>
          <w:lang w:eastAsia="pt-BR"/>
        </w:rPr>
      </w:r>
      <w:r w:rsidRPr="00026924">
        <w:rPr>
          <w:rFonts w:ascii="Book Antiqua" w:eastAsia="Times New Roman" w:hAnsi="Book Antiqua" w:cs="Times New Roman"/>
          <w:sz w:val="20"/>
          <w:szCs w:val="20"/>
          <w:lang w:eastAsia="pt-BR"/>
        </w:rPr>
        <w:fldChar w:fldCharType="separate"/>
      </w:r>
      <w:r w:rsidRPr="00026924">
        <w:rPr>
          <w:rFonts w:ascii="Book Antiqua" w:eastAsia="Times New Roman" w:hAnsi="Book Antiqua" w:cs="Times New Roman"/>
          <w:b/>
          <w:bCs/>
          <w:color w:val="000080"/>
          <w:sz w:val="20"/>
          <w:szCs w:val="20"/>
          <w:u w:val="single"/>
          <w:lang w:eastAsia="pt-BR"/>
        </w:rPr>
        <w:t>LEI N</w:t>
      </w:r>
      <w:r w:rsidRPr="00026924">
        <w:rPr>
          <w:rFonts w:ascii="Book Antiqua" w:eastAsia="Times New Roman" w:hAnsi="Book Antiqua" w:cs="Times New Roman"/>
          <w:b/>
          <w:bCs/>
          <w:color w:val="000080"/>
          <w:sz w:val="20"/>
          <w:szCs w:val="20"/>
          <w:u w:val="single"/>
          <w:vertAlign w:val="superscript"/>
          <w:lang w:eastAsia="pt-BR"/>
        </w:rPr>
        <w:t>o</w:t>
      </w:r>
      <w:r w:rsidRPr="00026924">
        <w:rPr>
          <w:rFonts w:ascii="Book Antiqua" w:eastAsia="Times New Roman" w:hAnsi="Book Antiqua" w:cs="Times New Roman"/>
          <w:b/>
          <w:bCs/>
          <w:color w:val="000080"/>
          <w:sz w:val="20"/>
          <w:szCs w:val="20"/>
          <w:u w:val="single"/>
          <w:lang w:eastAsia="pt-BR"/>
        </w:rPr>
        <w:t xml:space="preserve"> 10.671, DE 15 DE MAIO DE 2003.</w:t>
      </w:r>
      <w:r w:rsidRPr="00026924">
        <w:rPr>
          <w:rFonts w:ascii="Book Antiqua" w:eastAsia="Times New Roman" w:hAnsi="Book Antiqua" w:cs="Times New Roman"/>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26924" w:rsidRPr="00026924" w14:paraId="1D7E9ADA" w14:textId="77777777" w:rsidTr="000E7660">
        <w:trPr>
          <w:trHeight w:val="190"/>
          <w:tblCellSpacing w:w="0" w:type="dxa"/>
        </w:trPr>
        <w:tc>
          <w:tcPr>
            <w:tcW w:w="1417" w:type="pct"/>
            <w:vAlign w:val="center"/>
            <w:hideMark/>
          </w:tcPr>
          <w:p w14:paraId="29434EF5" w14:textId="77777777" w:rsidR="00026924" w:rsidRPr="000E7660" w:rsidRDefault="00026924" w:rsidP="00026924">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1638D636" w14:textId="77777777" w:rsidR="00026924" w:rsidRPr="000E7660" w:rsidRDefault="00026924" w:rsidP="00026924">
            <w:pPr>
              <w:spacing w:before="100" w:beforeAutospacing="1" w:after="100" w:afterAutospacing="1" w:line="240" w:lineRule="auto"/>
              <w:jc w:val="both"/>
              <w:rPr>
                <w:rFonts w:ascii="Book Antiqua" w:eastAsia="Times New Roman" w:hAnsi="Book Antiqua" w:cs="Times New Roman"/>
                <w:sz w:val="18"/>
                <w:szCs w:val="18"/>
                <w:lang w:eastAsia="pt-BR"/>
              </w:rPr>
            </w:pPr>
            <w:r w:rsidRPr="000E7660">
              <w:rPr>
                <w:rFonts w:ascii="Book Antiqua" w:eastAsia="Times New Roman" w:hAnsi="Book Antiqua" w:cs="Times New Roman"/>
                <w:color w:val="800000"/>
                <w:sz w:val="18"/>
                <w:szCs w:val="18"/>
                <w:lang w:eastAsia="pt-BR"/>
              </w:rPr>
              <w:t>Dispõe sobre o Estatuto de Defesa do Torcedor e dá outras providências.</w:t>
            </w:r>
          </w:p>
        </w:tc>
      </w:tr>
    </w:tbl>
    <w:p w14:paraId="1D0770B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sz w:val="19"/>
          <w:szCs w:val="19"/>
          <w:lang w:eastAsia="pt-BR"/>
        </w:rPr>
        <w:t xml:space="preserve">O PRESIDENTE DA REPÚBLICA </w:t>
      </w:r>
      <w:r w:rsidRPr="00B32868">
        <w:rPr>
          <w:rFonts w:ascii="Book Antiqua" w:eastAsia="Times New Roman" w:hAnsi="Book Antiqua" w:cs="Times New Roman"/>
          <w:sz w:val="19"/>
          <w:szCs w:val="19"/>
          <w:lang w:eastAsia="pt-BR"/>
        </w:rPr>
        <w:t>Faço saber que o Congresso Nacional decreta e eu sanciono a seguinte Lei:</w:t>
      </w:r>
    </w:p>
    <w:p w14:paraId="417CF0CE"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I</w:t>
      </w:r>
    </w:p>
    <w:p w14:paraId="712EE91F"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DISPOSIÇÕES Gerais</w:t>
      </w:r>
    </w:p>
    <w:p w14:paraId="2FB245BF"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Este Estatuto estabelece normas de proteção e defesa do torcedor.</w:t>
      </w:r>
    </w:p>
    <w:p w14:paraId="652A710C"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val="en-US" w:eastAsia="pt-BR"/>
        </w:rPr>
        <w:t>Art. 1</w:t>
      </w:r>
      <w:r w:rsidRPr="00B32868">
        <w:rPr>
          <w:rFonts w:ascii="Book Antiqua" w:eastAsia="Times New Roman" w:hAnsi="Book Antiqua" w:cs="Times New Roman"/>
          <w:color w:val="000000"/>
          <w:sz w:val="19"/>
          <w:szCs w:val="19"/>
          <w:u w:val="single"/>
          <w:vertAlign w:val="superscript"/>
          <w:lang w:val="en-US" w:eastAsia="pt-BR"/>
        </w:rPr>
        <w:t>o</w:t>
      </w:r>
      <w:r w:rsidRPr="00B32868">
        <w:rPr>
          <w:rFonts w:ascii="Book Antiqua" w:eastAsia="Times New Roman" w:hAnsi="Book Antiqua" w:cs="Times New Roman"/>
          <w:color w:val="000000"/>
          <w:sz w:val="19"/>
          <w:szCs w:val="19"/>
          <w:lang w:val="en-US" w:eastAsia="pt-BR"/>
        </w:rPr>
        <w:t xml:space="preserve">-A.  </w:t>
      </w:r>
      <w:r w:rsidRPr="00B32868">
        <w:rPr>
          <w:rFonts w:ascii="Book Antiqua" w:eastAsia="Times New Roman" w:hAnsi="Book Antiqua" w:cs="Times New Roman"/>
          <w:color w:val="000000"/>
          <w:sz w:val="19"/>
          <w:szCs w:val="19"/>
          <w:lang w:eastAsia="pt-BR"/>
        </w:rPr>
        <w:t>A prevenção da violência nos esportes é de responsabilidade do poder público, das confederações, federações, ligas, clubes, associações ou entidades esportivas, entidades recreativas e associações de torcedores, inclusive de seus respectivos dirigentes, bem como daqueles que, de qualquer forma, promovem, organizam, coordenam ou participam dos eventos esportivos</w:t>
      </w:r>
      <w:r w:rsidRPr="00687A86">
        <w:rPr>
          <w:rFonts w:ascii="Book Antiqua" w:eastAsia="Times New Roman" w:hAnsi="Book Antiqua" w:cs="Times New Roman"/>
          <w:color w:val="000000"/>
          <w:sz w:val="16"/>
          <w:szCs w:val="16"/>
          <w:lang w:eastAsia="pt-BR"/>
        </w:rPr>
        <w:t xml:space="preserve">. </w:t>
      </w:r>
      <w:hyperlink r:id="rId5"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283FD03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Torcedor é toda pessoa que aprecie, </w:t>
      </w:r>
      <w:proofErr w:type="spellStart"/>
      <w:r w:rsidRPr="00B32868">
        <w:rPr>
          <w:rFonts w:ascii="Book Antiqua" w:eastAsia="Times New Roman" w:hAnsi="Book Antiqua" w:cs="Times New Roman"/>
          <w:sz w:val="19"/>
          <w:szCs w:val="19"/>
          <w:lang w:eastAsia="pt-BR"/>
        </w:rPr>
        <w:t>apóie</w:t>
      </w:r>
      <w:proofErr w:type="spellEnd"/>
      <w:r w:rsidRPr="00B32868">
        <w:rPr>
          <w:rFonts w:ascii="Book Antiqua" w:eastAsia="Times New Roman" w:hAnsi="Book Antiqua" w:cs="Times New Roman"/>
          <w:sz w:val="19"/>
          <w:szCs w:val="19"/>
          <w:lang w:eastAsia="pt-BR"/>
        </w:rPr>
        <w:t xml:space="preserve"> ou se associe a qualquer entidade de prática desportiva do País e acompanhe a prática de determinada modalidade esportiva.</w:t>
      </w:r>
    </w:p>
    <w:p w14:paraId="3322EB27"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Parágrafo único. Salvo prova em contrário, presumem-se a apreciação, o apoio ou o acompanhamento de que trata o </w:t>
      </w:r>
      <w:r w:rsidRPr="00B32868">
        <w:rPr>
          <w:rFonts w:ascii="Book Antiqua" w:eastAsia="Times New Roman" w:hAnsi="Book Antiqua" w:cs="Times New Roman"/>
          <w:b/>
          <w:bCs/>
          <w:sz w:val="19"/>
          <w:szCs w:val="19"/>
          <w:lang w:eastAsia="pt-BR"/>
        </w:rPr>
        <w:t xml:space="preserve">caput </w:t>
      </w:r>
      <w:r w:rsidRPr="00B32868">
        <w:rPr>
          <w:rFonts w:ascii="Book Antiqua" w:eastAsia="Times New Roman" w:hAnsi="Book Antiqua" w:cs="Times New Roman"/>
          <w:sz w:val="19"/>
          <w:szCs w:val="19"/>
          <w:lang w:eastAsia="pt-BR"/>
        </w:rPr>
        <w:t>deste artigo.</w:t>
      </w:r>
    </w:p>
    <w:p w14:paraId="5DA3FA9A" w14:textId="66B4C10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b/>
          <w:bCs/>
          <w:color w:val="000000"/>
          <w:sz w:val="19"/>
          <w:szCs w:val="19"/>
          <w:highlight w:val="magenta"/>
          <w:lang w:val="en-US" w:eastAsia="pt-BR"/>
        </w:rPr>
        <w:t>Art. 2</w:t>
      </w:r>
      <w:r w:rsidRPr="00687A86">
        <w:rPr>
          <w:rFonts w:ascii="Book Antiqua" w:eastAsia="Times New Roman" w:hAnsi="Book Antiqua" w:cs="Times New Roman"/>
          <w:b/>
          <w:bCs/>
          <w:color w:val="000000"/>
          <w:sz w:val="19"/>
          <w:szCs w:val="19"/>
          <w:highlight w:val="magenta"/>
          <w:u w:val="single"/>
          <w:vertAlign w:val="superscript"/>
          <w:lang w:val="en-US" w:eastAsia="pt-BR"/>
        </w:rPr>
        <w:t>o</w:t>
      </w:r>
      <w:r w:rsidRPr="00687A86">
        <w:rPr>
          <w:rFonts w:ascii="Book Antiqua" w:eastAsia="Times New Roman" w:hAnsi="Book Antiqua" w:cs="Times New Roman"/>
          <w:b/>
          <w:bCs/>
          <w:color w:val="000000"/>
          <w:sz w:val="19"/>
          <w:szCs w:val="19"/>
          <w:highlight w:val="magenta"/>
          <w:lang w:val="en-US" w:eastAsia="pt-BR"/>
        </w:rPr>
        <w:t>-A</w:t>
      </w:r>
      <w:r w:rsidRPr="00687A86">
        <w:rPr>
          <w:rFonts w:ascii="Book Antiqua" w:eastAsia="Times New Roman" w:hAnsi="Book Antiqua" w:cs="Times New Roman"/>
          <w:b/>
          <w:bCs/>
          <w:color w:val="000000"/>
          <w:sz w:val="19"/>
          <w:szCs w:val="19"/>
          <w:lang w:val="en-US" w:eastAsia="pt-BR"/>
        </w:rPr>
        <w:t xml:space="preserve">.  </w:t>
      </w:r>
      <w:r w:rsidRPr="00687A86">
        <w:rPr>
          <w:rFonts w:ascii="Book Antiqua" w:eastAsia="Times New Roman" w:hAnsi="Book Antiqua" w:cs="Times New Roman"/>
          <w:b/>
          <w:bCs/>
          <w:caps/>
          <w:color w:val="000000"/>
          <w:sz w:val="19"/>
          <w:szCs w:val="19"/>
          <w:highlight w:val="green"/>
          <w:lang w:eastAsia="pt-BR"/>
        </w:rPr>
        <w:t>Considera-se</w:t>
      </w:r>
      <w:r w:rsidRPr="00687A86">
        <w:rPr>
          <w:rFonts w:ascii="Book Antiqua" w:eastAsia="Times New Roman" w:hAnsi="Book Antiqua" w:cs="Times New Roman"/>
          <w:b/>
          <w:bCs/>
          <w:caps/>
          <w:color w:val="000000"/>
          <w:sz w:val="19"/>
          <w:szCs w:val="19"/>
          <w:lang w:eastAsia="pt-BR"/>
        </w:rPr>
        <w:t xml:space="preserve"> </w:t>
      </w:r>
      <w:r w:rsidRPr="00687A86">
        <w:rPr>
          <w:rFonts w:ascii="Book Antiqua" w:eastAsia="Times New Roman" w:hAnsi="Book Antiqua" w:cs="Times New Roman"/>
          <w:b/>
          <w:bCs/>
          <w:caps/>
          <w:color w:val="000000"/>
          <w:sz w:val="19"/>
          <w:szCs w:val="19"/>
          <w:shd w:val="clear" w:color="auto" w:fill="F7CAAC" w:themeFill="accent2" w:themeFillTint="66"/>
          <w:lang w:eastAsia="pt-BR"/>
        </w:rPr>
        <w:t>torcida organizada</w:t>
      </w:r>
      <w:r w:rsidRPr="00687A86">
        <w:rPr>
          <w:rFonts w:ascii="Book Antiqua" w:eastAsia="Times New Roman" w:hAnsi="Book Antiqua" w:cs="Times New Roman"/>
          <w:b/>
          <w:bCs/>
          <w:color w:val="000000"/>
          <w:sz w:val="19"/>
          <w:szCs w:val="19"/>
          <w:lang w:eastAsia="pt-BR"/>
        </w:rPr>
        <w:t>, para os efeitos desta Lei, a pessoa jurídica de direito privado ou existente de fato, que se organize para o fim de torcer e apoiar entidade de prática esportiva de qualquer natureza ou modalidade</w:t>
      </w:r>
      <w:r w:rsidRPr="00687A86">
        <w:rPr>
          <w:rFonts w:ascii="Book Antiqua" w:eastAsia="Times New Roman" w:hAnsi="Book Antiqua" w:cs="Times New Roman"/>
          <w:color w:val="000000"/>
          <w:sz w:val="16"/>
          <w:szCs w:val="16"/>
          <w:lang w:eastAsia="pt-BR"/>
        </w:rPr>
        <w:t>.  </w:t>
      </w:r>
      <w:hyperlink r:id="rId6"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687A86">
        <w:rPr>
          <w:rFonts w:ascii="Book Antiqua" w:eastAsia="Times New Roman" w:hAnsi="Book Antiqua" w:cs="Times New Roman"/>
          <w:color w:val="0000FF"/>
          <w:sz w:val="16"/>
          <w:szCs w:val="16"/>
          <w:lang w:eastAsia="pt-BR"/>
        </w:rPr>
        <w:t xml:space="preserve"> </w:t>
      </w:r>
      <w:r w:rsidR="00687A86" w:rsidRPr="007D6703">
        <w:rPr>
          <w:rFonts w:ascii="Book Antiqua" w:hAnsi="Book Antiqua"/>
          <w:b/>
          <w:bCs/>
          <w:color w:val="FF0000"/>
          <w:sz w:val="16"/>
          <w:szCs w:val="16"/>
          <w:u w:val="single"/>
        </w:rPr>
        <w:t>(MPSC-2023)</w:t>
      </w:r>
    </w:p>
    <w:tbl>
      <w:tblPr>
        <w:tblStyle w:val="Tabelacomgrade"/>
        <w:tblW w:w="0" w:type="auto"/>
        <w:tblLook w:val="04A0" w:firstRow="1" w:lastRow="0" w:firstColumn="1" w:lastColumn="0" w:noHBand="0" w:noVBand="1"/>
      </w:tblPr>
      <w:tblGrid>
        <w:gridCol w:w="8494"/>
      </w:tblGrid>
      <w:tr w:rsidR="00687A86" w14:paraId="30B388E4" w14:textId="77777777" w:rsidTr="00687A86">
        <w:tc>
          <w:tcPr>
            <w:tcW w:w="8494" w:type="dxa"/>
            <w:shd w:val="clear" w:color="auto" w:fill="CCFFFF"/>
          </w:tcPr>
          <w:p w14:paraId="35EF198A" w14:textId="6A080FCA" w:rsidR="00687A86" w:rsidRPr="00687A86" w:rsidRDefault="00687A86" w:rsidP="00687A8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87A86">
              <w:rPr>
                <w:rFonts w:ascii="Book Antiqua" w:eastAsia="Times New Roman" w:hAnsi="Book Antiqua" w:cs="Times New Roman"/>
                <w:b/>
                <w:bCs/>
                <w:color w:val="000000"/>
                <w:sz w:val="19"/>
                <w:szCs w:val="19"/>
                <w:highlight w:val="yellow"/>
                <w:lang w:eastAsia="pt-BR"/>
              </w:rPr>
              <w:t>MPSC-2023-CESPE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87A86">
              <w:rPr>
                <w:rFonts w:ascii="Book Antiqua" w:eastAsia="Times New Roman" w:hAnsi="Book Antiqua" w:cs="Times New Roman"/>
                <w:color w:val="000000"/>
                <w:sz w:val="19"/>
                <w:szCs w:val="19"/>
                <w:lang w:eastAsia="pt-BR"/>
              </w:rPr>
              <w:t>Julgue o item a seguir, a respeito das previsões do Estatuto do Torcedor</w:t>
            </w:r>
            <w:r>
              <w:rPr>
                <w:rFonts w:ascii="Book Antiqua" w:eastAsia="Times New Roman" w:hAnsi="Book Antiqua" w:cs="Times New Roman"/>
                <w:color w:val="000000"/>
                <w:sz w:val="19"/>
                <w:szCs w:val="19"/>
                <w:lang w:eastAsia="pt-BR"/>
              </w:rPr>
              <w:t xml:space="preserve">: </w:t>
            </w:r>
            <w:r w:rsidRPr="00687A86">
              <w:rPr>
                <w:rFonts w:ascii="Book Antiqua" w:eastAsia="Times New Roman" w:hAnsi="Book Antiqua" w:cs="Times New Roman"/>
                <w:color w:val="000000"/>
                <w:sz w:val="19"/>
                <w:szCs w:val="19"/>
                <w:lang w:eastAsia="pt-BR"/>
              </w:rPr>
              <w:t>Uma pessoa jurídica de direito privado organizada para o fim de torcer e apoiar entidade de prática esportiva de qualquer natureza ou modalidade será legalmente considerada torcida organizada.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2º-A,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ET.</w:t>
            </w:r>
          </w:p>
        </w:tc>
      </w:tr>
    </w:tbl>
    <w:p w14:paraId="76D1D210" w14:textId="1098A18B"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lastRenderedPageBreak/>
        <w:t>Parágrafo único.  A torcida organizada deverá manter cadastro atualizado de seus associados ou membros, o qual deverá conter, pelo menos, as seguintes informações</w:t>
      </w:r>
      <w:r w:rsidRPr="00687A86">
        <w:rPr>
          <w:rFonts w:ascii="Book Antiqua" w:eastAsia="Times New Roman" w:hAnsi="Book Antiqua" w:cs="Times New Roman"/>
          <w:color w:val="000000"/>
          <w:sz w:val="16"/>
          <w:szCs w:val="16"/>
          <w:lang w:eastAsia="pt-BR"/>
        </w:rPr>
        <w:t xml:space="preserve">: </w:t>
      </w:r>
      <w:hyperlink r:id="rId7"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6A74B422"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 - </w:t>
      </w:r>
      <w:proofErr w:type="gramStart"/>
      <w:r w:rsidRPr="00B32868">
        <w:rPr>
          <w:rFonts w:ascii="Book Antiqua" w:eastAsia="Times New Roman" w:hAnsi="Book Antiqua" w:cs="Times New Roman"/>
          <w:color w:val="000000"/>
          <w:sz w:val="19"/>
          <w:szCs w:val="19"/>
          <w:lang w:eastAsia="pt-BR"/>
        </w:rPr>
        <w:t>nome completo</w:t>
      </w:r>
      <w:proofErr w:type="gramEnd"/>
      <w:r w:rsidRPr="00687A86">
        <w:rPr>
          <w:rFonts w:ascii="Book Antiqua" w:eastAsia="Times New Roman" w:hAnsi="Book Antiqua" w:cs="Times New Roman"/>
          <w:color w:val="000000"/>
          <w:sz w:val="16"/>
          <w:szCs w:val="16"/>
          <w:lang w:eastAsia="pt-BR"/>
        </w:rPr>
        <w:t>; </w:t>
      </w:r>
      <w:hyperlink r:id="rId8"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1A2F742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II - </w:t>
      </w:r>
      <w:proofErr w:type="gramStart"/>
      <w:r w:rsidRPr="00B32868">
        <w:rPr>
          <w:rFonts w:ascii="Book Antiqua" w:eastAsia="Times New Roman" w:hAnsi="Book Antiqua" w:cs="Times New Roman"/>
          <w:color w:val="000000"/>
          <w:sz w:val="19"/>
          <w:szCs w:val="19"/>
          <w:lang w:eastAsia="pt-BR"/>
        </w:rPr>
        <w:t>fotografia</w:t>
      </w:r>
      <w:proofErr w:type="gramEnd"/>
      <w:r w:rsidRPr="00687A86">
        <w:rPr>
          <w:rFonts w:ascii="Book Antiqua" w:eastAsia="Times New Roman" w:hAnsi="Book Antiqua" w:cs="Times New Roman"/>
          <w:color w:val="000000"/>
          <w:sz w:val="16"/>
          <w:szCs w:val="16"/>
          <w:lang w:eastAsia="pt-BR"/>
        </w:rPr>
        <w:t>; </w:t>
      </w:r>
      <w:hyperlink r:id="rId9"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298833BE"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III - filiação</w:t>
      </w:r>
      <w:r w:rsidRPr="00687A86">
        <w:rPr>
          <w:rFonts w:ascii="Book Antiqua" w:eastAsia="Times New Roman" w:hAnsi="Book Antiqua" w:cs="Times New Roman"/>
          <w:color w:val="000000"/>
          <w:sz w:val="16"/>
          <w:szCs w:val="16"/>
          <w:lang w:eastAsia="pt-BR"/>
        </w:rPr>
        <w:t>; </w:t>
      </w:r>
      <w:hyperlink r:id="rId10"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6935DA9C"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IV - </w:t>
      </w:r>
      <w:proofErr w:type="gramStart"/>
      <w:r w:rsidRPr="00B32868">
        <w:rPr>
          <w:rFonts w:ascii="Book Antiqua" w:eastAsia="Times New Roman" w:hAnsi="Book Antiqua" w:cs="Times New Roman"/>
          <w:color w:val="000000"/>
          <w:sz w:val="19"/>
          <w:szCs w:val="19"/>
          <w:lang w:eastAsia="pt-BR"/>
        </w:rPr>
        <w:t>número</w:t>
      </w:r>
      <w:proofErr w:type="gramEnd"/>
      <w:r w:rsidRPr="00B32868">
        <w:rPr>
          <w:rFonts w:ascii="Book Antiqua" w:eastAsia="Times New Roman" w:hAnsi="Book Antiqua" w:cs="Times New Roman"/>
          <w:color w:val="000000"/>
          <w:sz w:val="19"/>
          <w:szCs w:val="19"/>
          <w:lang w:eastAsia="pt-BR"/>
        </w:rPr>
        <w:t xml:space="preserve"> do registro civil</w:t>
      </w:r>
      <w:r w:rsidRPr="00687A86">
        <w:rPr>
          <w:rFonts w:ascii="Book Antiqua" w:eastAsia="Times New Roman" w:hAnsi="Book Antiqua" w:cs="Times New Roman"/>
          <w:color w:val="000000"/>
          <w:sz w:val="16"/>
          <w:szCs w:val="16"/>
          <w:lang w:eastAsia="pt-BR"/>
        </w:rPr>
        <w:t>; </w:t>
      </w:r>
      <w:hyperlink r:id="rId11"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21083A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V - </w:t>
      </w:r>
      <w:proofErr w:type="gramStart"/>
      <w:r w:rsidRPr="00B32868">
        <w:rPr>
          <w:rFonts w:ascii="Book Antiqua" w:eastAsia="Times New Roman" w:hAnsi="Book Antiqua" w:cs="Times New Roman"/>
          <w:color w:val="000000"/>
          <w:sz w:val="19"/>
          <w:szCs w:val="19"/>
          <w:lang w:eastAsia="pt-BR"/>
        </w:rPr>
        <w:t>número</w:t>
      </w:r>
      <w:proofErr w:type="gramEnd"/>
      <w:r w:rsidRPr="00B32868">
        <w:rPr>
          <w:rFonts w:ascii="Book Antiqua" w:eastAsia="Times New Roman" w:hAnsi="Book Antiqua" w:cs="Times New Roman"/>
          <w:color w:val="000000"/>
          <w:sz w:val="19"/>
          <w:szCs w:val="19"/>
          <w:lang w:eastAsia="pt-BR"/>
        </w:rPr>
        <w:t xml:space="preserve"> do CPF</w:t>
      </w:r>
      <w:r w:rsidRPr="00687A86">
        <w:rPr>
          <w:rFonts w:ascii="Book Antiqua" w:eastAsia="Times New Roman" w:hAnsi="Book Antiqua" w:cs="Times New Roman"/>
          <w:color w:val="000000"/>
          <w:sz w:val="16"/>
          <w:szCs w:val="16"/>
          <w:lang w:eastAsia="pt-BR"/>
        </w:rPr>
        <w:t>; </w:t>
      </w:r>
      <w:hyperlink r:id="rId12"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E97E74C"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VI - </w:t>
      </w:r>
      <w:proofErr w:type="gramStart"/>
      <w:r w:rsidRPr="00B32868">
        <w:rPr>
          <w:rFonts w:ascii="Book Antiqua" w:eastAsia="Times New Roman" w:hAnsi="Book Antiqua" w:cs="Times New Roman"/>
          <w:color w:val="000000"/>
          <w:sz w:val="19"/>
          <w:szCs w:val="19"/>
          <w:lang w:eastAsia="pt-BR"/>
        </w:rPr>
        <w:t>data</w:t>
      </w:r>
      <w:proofErr w:type="gramEnd"/>
      <w:r w:rsidRPr="00B32868">
        <w:rPr>
          <w:rFonts w:ascii="Book Antiqua" w:eastAsia="Times New Roman" w:hAnsi="Book Antiqua" w:cs="Times New Roman"/>
          <w:color w:val="000000"/>
          <w:sz w:val="19"/>
          <w:szCs w:val="19"/>
          <w:lang w:eastAsia="pt-BR"/>
        </w:rPr>
        <w:t xml:space="preserve"> de nascimento</w:t>
      </w:r>
      <w:r w:rsidRPr="00687A86">
        <w:rPr>
          <w:rFonts w:ascii="Book Antiqua" w:eastAsia="Times New Roman" w:hAnsi="Book Antiqua" w:cs="Times New Roman"/>
          <w:color w:val="000000"/>
          <w:sz w:val="16"/>
          <w:szCs w:val="16"/>
          <w:lang w:eastAsia="pt-BR"/>
        </w:rPr>
        <w:t>; </w:t>
      </w:r>
      <w:hyperlink r:id="rId13"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049146F3"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VII - estado civil</w:t>
      </w:r>
      <w:r w:rsidRPr="00687A86">
        <w:rPr>
          <w:rFonts w:ascii="Book Antiqua" w:eastAsia="Times New Roman" w:hAnsi="Book Antiqua" w:cs="Times New Roman"/>
          <w:color w:val="000000"/>
          <w:sz w:val="16"/>
          <w:szCs w:val="16"/>
          <w:lang w:eastAsia="pt-BR"/>
        </w:rPr>
        <w:t>; </w:t>
      </w:r>
      <w:hyperlink r:id="rId14"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45B80D0"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VIII - profissão</w:t>
      </w:r>
      <w:r w:rsidRPr="00687A86">
        <w:rPr>
          <w:rFonts w:ascii="Book Antiqua" w:eastAsia="Times New Roman" w:hAnsi="Book Antiqua" w:cs="Times New Roman"/>
          <w:color w:val="000000"/>
          <w:sz w:val="16"/>
          <w:szCs w:val="16"/>
          <w:lang w:eastAsia="pt-BR"/>
        </w:rPr>
        <w:t>; </w:t>
      </w:r>
      <w:hyperlink r:id="rId15"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5698FA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IX - </w:t>
      </w:r>
      <w:proofErr w:type="gramStart"/>
      <w:r w:rsidRPr="00B32868">
        <w:rPr>
          <w:rFonts w:ascii="Book Antiqua" w:eastAsia="Times New Roman" w:hAnsi="Book Antiqua" w:cs="Times New Roman"/>
          <w:color w:val="000000"/>
          <w:sz w:val="19"/>
          <w:szCs w:val="19"/>
          <w:lang w:eastAsia="pt-BR"/>
        </w:rPr>
        <w:t>endereço</w:t>
      </w:r>
      <w:proofErr w:type="gramEnd"/>
      <w:r w:rsidRPr="00B32868">
        <w:rPr>
          <w:rFonts w:ascii="Book Antiqua" w:eastAsia="Times New Roman" w:hAnsi="Book Antiqua" w:cs="Times New Roman"/>
          <w:color w:val="000000"/>
          <w:sz w:val="19"/>
          <w:szCs w:val="19"/>
          <w:lang w:eastAsia="pt-BR"/>
        </w:rPr>
        <w:t xml:space="preserve"> completo; e </w:t>
      </w:r>
      <w:hyperlink r:id="rId16"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4DB9605F"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X - </w:t>
      </w:r>
      <w:proofErr w:type="gramStart"/>
      <w:r w:rsidRPr="00B32868">
        <w:rPr>
          <w:rFonts w:ascii="Book Antiqua" w:eastAsia="Times New Roman" w:hAnsi="Book Antiqua" w:cs="Times New Roman"/>
          <w:color w:val="000000"/>
          <w:sz w:val="19"/>
          <w:szCs w:val="19"/>
          <w:lang w:eastAsia="pt-BR"/>
        </w:rPr>
        <w:t>escolaridade</w:t>
      </w:r>
      <w:proofErr w:type="gramEnd"/>
      <w:r w:rsidRPr="00687A86">
        <w:rPr>
          <w:rFonts w:ascii="Book Antiqua" w:eastAsia="Times New Roman" w:hAnsi="Book Antiqua" w:cs="Times New Roman"/>
          <w:color w:val="000000"/>
          <w:sz w:val="16"/>
          <w:szCs w:val="16"/>
          <w:lang w:eastAsia="pt-BR"/>
        </w:rPr>
        <w:t xml:space="preserve">. </w:t>
      </w:r>
      <w:hyperlink r:id="rId17"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BB300C4" w14:textId="26949B53"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32868">
        <w:rPr>
          <w:rFonts w:ascii="Book Antiqua" w:eastAsia="Times New Roman" w:hAnsi="Book Antiqua" w:cs="Times New Roman"/>
          <w:b/>
          <w:bCs/>
          <w:sz w:val="19"/>
          <w:szCs w:val="19"/>
          <w:highlight w:val="magenta"/>
          <w:lang w:eastAsia="pt-BR"/>
        </w:rPr>
        <w:t>Art. 3</w:t>
      </w:r>
      <w:r w:rsidRPr="00B32868">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Para todos os efeitos legais</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equiparam-se</w:t>
      </w:r>
      <w:r w:rsidRPr="00B32868">
        <w:rPr>
          <w:rFonts w:ascii="Book Antiqua" w:eastAsia="Times New Roman" w:hAnsi="Book Antiqua" w:cs="Times New Roman"/>
          <w:sz w:val="19"/>
          <w:szCs w:val="19"/>
          <w:lang w:eastAsia="pt-BR"/>
        </w:rPr>
        <w:t xml:space="preserve"> a </w:t>
      </w:r>
      <w:r w:rsidRPr="00B32868">
        <w:rPr>
          <w:rFonts w:ascii="Book Antiqua" w:eastAsia="Times New Roman" w:hAnsi="Book Antiqua" w:cs="Times New Roman"/>
          <w:b/>
          <w:bCs/>
          <w:caps/>
          <w:sz w:val="19"/>
          <w:szCs w:val="19"/>
          <w:shd w:val="clear" w:color="auto" w:fill="F7CAAC" w:themeFill="accent2" w:themeFillTint="66"/>
          <w:lang w:eastAsia="pt-BR"/>
        </w:rPr>
        <w:t>fornecedor</w:t>
      </w:r>
      <w:r w:rsidRPr="00B32868">
        <w:rPr>
          <w:rFonts w:ascii="Book Antiqua" w:eastAsia="Times New Roman" w:hAnsi="Book Antiqua" w:cs="Times New Roman"/>
          <w:sz w:val="19"/>
          <w:szCs w:val="19"/>
          <w:lang w:eastAsia="pt-BR"/>
        </w:rPr>
        <w:t xml:space="preserve">, nos termos da </w:t>
      </w:r>
      <w:hyperlink r:id="rId18" w:history="1">
        <w:r w:rsidRPr="00B32868">
          <w:rPr>
            <w:rFonts w:ascii="Book Antiqua" w:eastAsia="Times New Roman" w:hAnsi="Book Antiqua" w:cs="Times New Roman"/>
            <w:b/>
            <w:bCs/>
            <w:sz w:val="19"/>
            <w:szCs w:val="19"/>
            <w:highlight w:val="yellow"/>
            <w:lang w:eastAsia="pt-BR"/>
          </w:rPr>
          <w:t>Lei n</w:t>
        </w:r>
        <w:r w:rsidRPr="00B32868">
          <w:rPr>
            <w:rFonts w:ascii="Book Antiqua" w:eastAsia="Times New Roman" w:hAnsi="Book Antiqua" w:cs="Times New Roman"/>
            <w:b/>
            <w:bCs/>
            <w:sz w:val="19"/>
            <w:szCs w:val="19"/>
            <w:highlight w:val="yellow"/>
            <w:vertAlign w:val="superscript"/>
            <w:lang w:eastAsia="pt-BR"/>
          </w:rPr>
          <w:t>o</w:t>
        </w:r>
        <w:r w:rsidRPr="00B32868">
          <w:rPr>
            <w:rFonts w:ascii="Book Antiqua" w:eastAsia="Times New Roman" w:hAnsi="Book Antiqua" w:cs="Times New Roman"/>
            <w:b/>
            <w:bCs/>
            <w:sz w:val="19"/>
            <w:szCs w:val="19"/>
            <w:highlight w:val="yellow"/>
            <w:lang w:eastAsia="pt-BR"/>
          </w:rPr>
          <w:t xml:space="preserve"> 8.078</w:t>
        </w:r>
        <w:r w:rsidRPr="00B32868">
          <w:rPr>
            <w:rFonts w:ascii="Book Antiqua" w:eastAsia="Times New Roman" w:hAnsi="Book Antiqua" w:cs="Times New Roman"/>
            <w:sz w:val="19"/>
            <w:szCs w:val="19"/>
            <w:lang w:eastAsia="pt-BR"/>
          </w:rPr>
          <w:t>, de 11 de setembro de 1990</w:t>
        </w:r>
      </w:hyperlink>
      <w:r w:rsidRPr="00B32868">
        <w:rPr>
          <w:rFonts w:ascii="Book Antiqua" w:eastAsia="Times New Roman" w:hAnsi="Book Antiqua" w:cs="Times New Roman"/>
          <w:sz w:val="19"/>
          <w:szCs w:val="19"/>
          <w:lang w:eastAsia="pt-BR"/>
        </w:rPr>
        <w:t xml:space="preserve">, a </w:t>
      </w:r>
      <w:r w:rsidRPr="00B32868">
        <w:rPr>
          <w:rFonts w:ascii="Book Antiqua" w:eastAsia="Times New Roman" w:hAnsi="Book Antiqua" w:cs="Times New Roman"/>
          <w:b/>
          <w:bCs/>
          <w:sz w:val="19"/>
          <w:szCs w:val="19"/>
          <w:highlight w:val="yellow"/>
          <w:lang w:eastAsia="pt-BR"/>
        </w:rPr>
        <w:t>entidade responsável</w:t>
      </w:r>
      <w:r w:rsidRPr="00B32868">
        <w:rPr>
          <w:rFonts w:ascii="Book Antiqua" w:eastAsia="Times New Roman" w:hAnsi="Book Antiqua" w:cs="Times New Roman"/>
          <w:b/>
          <w:bCs/>
          <w:sz w:val="19"/>
          <w:szCs w:val="19"/>
          <w:lang w:eastAsia="pt-BR"/>
        </w:rPr>
        <w:t xml:space="preserve"> </w:t>
      </w:r>
      <w:r w:rsidRPr="00B32868">
        <w:rPr>
          <w:rFonts w:ascii="Book Antiqua" w:eastAsia="Times New Roman" w:hAnsi="Book Antiqua" w:cs="Times New Roman"/>
          <w:b/>
          <w:bCs/>
          <w:sz w:val="19"/>
          <w:szCs w:val="19"/>
          <w:highlight w:val="cyan"/>
          <w:lang w:eastAsia="pt-BR"/>
        </w:rPr>
        <w:t>pela organização da competição</w:t>
      </w:r>
      <w:r w:rsidRPr="00B32868">
        <w:rPr>
          <w:rFonts w:ascii="Book Antiqua" w:eastAsia="Times New Roman" w:hAnsi="Book Antiqua" w:cs="Times New Roman"/>
          <w:sz w:val="19"/>
          <w:szCs w:val="19"/>
          <w:lang w:eastAsia="pt-BR"/>
        </w:rPr>
        <w:t xml:space="preserve">, bem como a </w:t>
      </w:r>
      <w:r w:rsidRPr="00B32868">
        <w:rPr>
          <w:rFonts w:ascii="Book Antiqua" w:eastAsia="Times New Roman" w:hAnsi="Book Antiqua" w:cs="Times New Roman"/>
          <w:b/>
          <w:bCs/>
          <w:sz w:val="19"/>
          <w:szCs w:val="19"/>
          <w:highlight w:val="yellow"/>
          <w:lang w:eastAsia="pt-BR"/>
        </w:rPr>
        <w:t>entidade de prática desportiva</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detentora do mando de jogo</w:t>
      </w:r>
      <w:r w:rsidRPr="00687A86">
        <w:rPr>
          <w:rFonts w:ascii="Book Antiqua" w:eastAsia="Times New Roman" w:hAnsi="Book Antiqua" w:cs="Times New Roman"/>
          <w:sz w:val="16"/>
          <w:szCs w:val="16"/>
          <w:lang w:eastAsia="pt-BR"/>
        </w:rPr>
        <w:t>.</w:t>
      </w:r>
      <w:r w:rsidR="00AF7ADB" w:rsidRPr="00687A86">
        <w:rPr>
          <w:rFonts w:ascii="Book Antiqua" w:eastAsia="Times New Roman" w:hAnsi="Book Antiqua" w:cs="Times New Roman"/>
          <w:sz w:val="16"/>
          <w:szCs w:val="16"/>
          <w:lang w:eastAsia="pt-BR"/>
        </w:rPr>
        <w:t xml:space="preserve"> </w:t>
      </w:r>
      <w:r w:rsidR="00893B6A" w:rsidRPr="00687A86">
        <w:rPr>
          <w:rFonts w:ascii="Book Antiqua" w:eastAsia="Times New Roman" w:hAnsi="Book Antiqua" w:cs="Times New Roman"/>
          <w:b/>
          <w:bCs/>
          <w:color w:val="FF0000"/>
          <w:sz w:val="16"/>
          <w:szCs w:val="16"/>
          <w:u w:val="single"/>
          <w:lang w:eastAsia="pt-BR"/>
        </w:rPr>
        <w:t>(MPMT-2008)</w:t>
      </w:r>
      <w:r w:rsidR="00697A78" w:rsidRPr="00687A86">
        <w:rPr>
          <w:rFonts w:ascii="Book Antiqua" w:eastAsia="Times New Roman" w:hAnsi="Book Antiqua" w:cs="Times New Roman"/>
          <w:b/>
          <w:bCs/>
          <w:color w:val="FF0000"/>
          <w:sz w:val="16"/>
          <w:szCs w:val="16"/>
          <w:lang w:eastAsia="pt-BR"/>
        </w:rPr>
        <w:t xml:space="preserve"> </w:t>
      </w:r>
      <w:r w:rsidR="00697A78" w:rsidRPr="00687A86">
        <w:rPr>
          <w:rFonts w:ascii="Book Antiqua" w:hAnsi="Book Antiqua" w:cs="Times New Roman"/>
          <w:b/>
          <w:color w:val="FF0000"/>
          <w:sz w:val="16"/>
          <w:szCs w:val="16"/>
          <w:u w:val="single"/>
        </w:rPr>
        <w:t>(TRF1-2011)</w:t>
      </w:r>
      <w:r w:rsidR="0085362E" w:rsidRPr="00687A86">
        <w:rPr>
          <w:rFonts w:ascii="Book Antiqua" w:hAnsi="Book Antiqua" w:cs="Times New Roman"/>
          <w:b/>
          <w:color w:val="FF0000"/>
          <w:sz w:val="16"/>
          <w:szCs w:val="16"/>
        </w:rPr>
        <w:t xml:space="preserve"> </w:t>
      </w:r>
      <w:r w:rsidR="0085362E" w:rsidRPr="00687A86">
        <w:rPr>
          <w:rFonts w:ascii="Book Antiqua" w:hAnsi="Book Antiqua"/>
          <w:b/>
          <w:color w:val="FF0000"/>
          <w:sz w:val="16"/>
          <w:szCs w:val="16"/>
          <w:u w:val="single"/>
        </w:rPr>
        <w:t>(PCGO-2017)</w:t>
      </w:r>
    </w:p>
    <w:p w14:paraId="7D313A63"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sz w:val="16"/>
          <w:szCs w:val="16"/>
          <w:lang w:eastAsia="pt-BR"/>
        </w:rPr>
        <w:t>Art. 4</w:t>
      </w:r>
      <w:r w:rsidRPr="00687A86">
        <w:rPr>
          <w:rFonts w:ascii="Book Antiqua" w:eastAsia="Times New Roman" w:hAnsi="Book Antiqua" w:cs="Times New Roman"/>
          <w:sz w:val="16"/>
          <w:szCs w:val="16"/>
          <w:u w:val="single"/>
          <w:vertAlign w:val="superscript"/>
          <w:lang w:eastAsia="pt-BR"/>
        </w:rPr>
        <w:t>o</w:t>
      </w:r>
      <w:r w:rsidRPr="00687A86">
        <w:rPr>
          <w:rFonts w:ascii="Book Antiqua" w:eastAsia="Times New Roman" w:hAnsi="Book Antiqua" w:cs="Times New Roman"/>
          <w:sz w:val="16"/>
          <w:szCs w:val="16"/>
          <w:lang w:eastAsia="pt-BR"/>
        </w:rPr>
        <w:t xml:space="preserve"> (VETADO)</w:t>
      </w:r>
    </w:p>
    <w:p w14:paraId="6499EA57"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II</w:t>
      </w:r>
    </w:p>
    <w:p w14:paraId="7FBFE78A"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TRANSPARÊNCIA NA ORGANIZAÇÃO</w:t>
      </w:r>
    </w:p>
    <w:p w14:paraId="0022947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82358">
        <w:rPr>
          <w:rFonts w:ascii="Book Antiqua" w:eastAsia="Times New Roman" w:hAnsi="Book Antiqua" w:cs="Times New Roman"/>
          <w:b/>
          <w:bCs/>
          <w:sz w:val="19"/>
          <w:szCs w:val="19"/>
          <w:highlight w:val="magenta"/>
          <w:lang w:eastAsia="pt-BR"/>
        </w:rPr>
        <w:t>Art. 5</w:t>
      </w:r>
      <w:r w:rsidRPr="00E82358">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São asseguradas ao torcedor a publicidade e transparência na organização das competições administradas pelas entidades de administração do desporto, bem como pelas ligas de que trata o </w:t>
      </w:r>
      <w:hyperlink r:id="rId19" w:anchor="art20" w:history="1">
        <w:r w:rsidRPr="00B32868">
          <w:rPr>
            <w:rFonts w:ascii="Book Antiqua" w:eastAsia="Times New Roman" w:hAnsi="Book Antiqua" w:cs="Times New Roman"/>
            <w:color w:val="0000FF"/>
            <w:sz w:val="19"/>
            <w:szCs w:val="19"/>
            <w:u w:val="single"/>
            <w:lang w:eastAsia="pt-BR"/>
          </w:rPr>
          <w:t>art. 20 da Lei n</w:t>
        </w:r>
        <w:r w:rsidRPr="00B32868">
          <w:rPr>
            <w:rFonts w:ascii="Book Antiqua" w:eastAsia="Times New Roman" w:hAnsi="Book Antiqua" w:cs="Times New Roman"/>
            <w:color w:val="0000FF"/>
            <w:sz w:val="19"/>
            <w:szCs w:val="19"/>
            <w:u w:val="single"/>
            <w:vertAlign w:val="superscript"/>
            <w:lang w:eastAsia="pt-BR"/>
          </w:rPr>
          <w:t>o</w:t>
        </w:r>
        <w:r w:rsidRPr="00B32868">
          <w:rPr>
            <w:rFonts w:ascii="Book Antiqua" w:eastAsia="Times New Roman" w:hAnsi="Book Antiqua" w:cs="Times New Roman"/>
            <w:color w:val="0000FF"/>
            <w:sz w:val="19"/>
            <w:szCs w:val="19"/>
            <w:u w:val="single"/>
            <w:lang w:eastAsia="pt-BR"/>
          </w:rPr>
          <w:t xml:space="preserve"> 9.615, de 24 de março de 1998.</w:t>
        </w:r>
      </w:hyperlink>
    </w:p>
    <w:p w14:paraId="49A67278"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1</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As entidades de que trata o caput farão publicar na internet, em sítio da entidade responsável pela organização do evento</w:t>
      </w:r>
      <w:r w:rsidRPr="00E82358">
        <w:rPr>
          <w:rFonts w:ascii="Book Antiqua" w:eastAsia="Times New Roman" w:hAnsi="Book Antiqua" w:cs="Times New Roman"/>
          <w:color w:val="000000"/>
          <w:sz w:val="18"/>
          <w:szCs w:val="18"/>
          <w:lang w:eastAsia="pt-BR"/>
        </w:rPr>
        <w:t>:  </w:t>
      </w:r>
      <w:hyperlink r:id="rId20"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11824C40"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 - </w:t>
      </w:r>
      <w:proofErr w:type="gramStart"/>
      <w:r w:rsidRPr="00B32868">
        <w:rPr>
          <w:rFonts w:ascii="Book Antiqua" w:eastAsia="Times New Roman" w:hAnsi="Book Antiqua" w:cs="Times New Roman"/>
          <w:color w:val="000000"/>
          <w:sz w:val="19"/>
          <w:szCs w:val="19"/>
          <w:lang w:eastAsia="pt-BR"/>
        </w:rPr>
        <w:t>a</w:t>
      </w:r>
      <w:proofErr w:type="gramEnd"/>
      <w:r w:rsidRPr="00B32868">
        <w:rPr>
          <w:rFonts w:ascii="Book Antiqua" w:eastAsia="Times New Roman" w:hAnsi="Book Antiqua" w:cs="Times New Roman"/>
          <w:color w:val="000000"/>
          <w:sz w:val="19"/>
          <w:szCs w:val="19"/>
          <w:lang w:eastAsia="pt-BR"/>
        </w:rPr>
        <w:t xml:space="preserve"> íntegra do regulamento da competição</w:t>
      </w:r>
      <w:r w:rsidRPr="00687A86">
        <w:rPr>
          <w:rFonts w:ascii="Book Antiqua" w:eastAsia="Times New Roman" w:hAnsi="Book Antiqua" w:cs="Times New Roman"/>
          <w:color w:val="000000"/>
          <w:sz w:val="16"/>
          <w:szCs w:val="16"/>
          <w:lang w:eastAsia="pt-BR"/>
        </w:rPr>
        <w:t>; </w:t>
      </w:r>
      <w:hyperlink r:id="rId21"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4EB3EF4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II - as tabelas da competição, contendo as partidas que serão realizadas, com especificação de sua data, local e horário</w:t>
      </w:r>
      <w:r w:rsidRPr="00687A86">
        <w:rPr>
          <w:rFonts w:ascii="Book Antiqua" w:eastAsia="Times New Roman" w:hAnsi="Book Antiqua" w:cs="Times New Roman"/>
          <w:color w:val="000000"/>
          <w:sz w:val="16"/>
          <w:szCs w:val="16"/>
          <w:lang w:eastAsia="pt-BR"/>
        </w:rPr>
        <w:t>; </w:t>
      </w:r>
      <w:hyperlink r:id="rId22"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67EEF07F"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III - o nome e as formas de contato do Ouvidor da Competição de que trata o art. 6</w:t>
      </w:r>
      <w:r w:rsidRPr="00B32868">
        <w:rPr>
          <w:rFonts w:ascii="Book Antiqua" w:eastAsia="Times New Roman" w:hAnsi="Book Antiqua" w:cs="Times New Roman"/>
          <w:color w:val="000000"/>
          <w:sz w:val="19"/>
          <w:szCs w:val="19"/>
          <w:u w:val="single"/>
          <w:vertAlign w:val="superscript"/>
          <w:lang w:eastAsia="pt-BR"/>
        </w:rPr>
        <w:t>o</w:t>
      </w:r>
      <w:r w:rsidRPr="00687A86">
        <w:rPr>
          <w:rFonts w:ascii="Book Antiqua" w:eastAsia="Times New Roman" w:hAnsi="Book Antiqua" w:cs="Times New Roman"/>
          <w:color w:val="000000"/>
          <w:sz w:val="18"/>
          <w:szCs w:val="18"/>
          <w:lang w:eastAsia="pt-BR"/>
        </w:rPr>
        <w:t>; </w:t>
      </w:r>
      <w:hyperlink r:id="rId23"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548D2E73"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IV - </w:t>
      </w:r>
      <w:proofErr w:type="gramStart"/>
      <w:r w:rsidRPr="00B32868">
        <w:rPr>
          <w:rFonts w:ascii="Book Antiqua" w:eastAsia="Times New Roman" w:hAnsi="Book Antiqua" w:cs="Times New Roman"/>
          <w:color w:val="000000"/>
          <w:sz w:val="19"/>
          <w:szCs w:val="19"/>
          <w:lang w:eastAsia="pt-BR"/>
        </w:rPr>
        <w:t>os</w:t>
      </w:r>
      <w:proofErr w:type="gramEnd"/>
      <w:r w:rsidRPr="00B32868">
        <w:rPr>
          <w:rFonts w:ascii="Book Antiqua" w:eastAsia="Times New Roman" w:hAnsi="Book Antiqua" w:cs="Times New Roman"/>
          <w:color w:val="000000"/>
          <w:sz w:val="19"/>
          <w:szCs w:val="19"/>
          <w:lang w:eastAsia="pt-BR"/>
        </w:rPr>
        <w:t xml:space="preserve"> borderôs completos das partidas</w:t>
      </w:r>
      <w:r w:rsidRPr="00687A86">
        <w:rPr>
          <w:rFonts w:ascii="Book Antiqua" w:eastAsia="Times New Roman" w:hAnsi="Book Antiqua" w:cs="Times New Roman"/>
          <w:color w:val="000000"/>
          <w:sz w:val="16"/>
          <w:szCs w:val="16"/>
          <w:lang w:eastAsia="pt-BR"/>
        </w:rPr>
        <w:t>; </w:t>
      </w:r>
      <w:hyperlink r:id="rId24"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473BC459"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 - a escalação dos árbitros imediatamente após sua definição; e </w:t>
      </w:r>
      <w:hyperlink r:id="rId25"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5AE86A9D" w14:textId="5FDF3EE6"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VI - </w:t>
      </w:r>
      <w:proofErr w:type="gramStart"/>
      <w:r w:rsidRPr="00B32868">
        <w:rPr>
          <w:rFonts w:ascii="Book Antiqua" w:eastAsia="Times New Roman" w:hAnsi="Book Antiqua" w:cs="Times New Roman"/>
          <w:color w:val="000000"/>
          <w:sz w:val="19"/>
          <w:szCs w:val="19"/>
          <w:lang w:eastAsia="pt-BR"/>
        </w:rPr>
        <w:t>a</w:t>
      </w:r>
      <w:proofErr w:type="gramEnd"/>
      <w:r w:rsidRPr="00B32868">
        <w:rPr>
          <w:rFonts w:ascii="Book Antiqua" w:eastAsia="Times New Roman" w:hAnsi="Book Antiqua" w:cs="Times New Roman"/>
          <w:color w:val="000000"/>
          <w:sz w:val="19"/>
          <w:szCs w:val="19"/>
          <w:lang w:eastAsia="pt-BR"/>
        </w:rPr>
        <w:t xml:space="preserve"> relação dos nomes dos torcedores impedidos de comparecer ao local do evento desportivo</w:t>
      </w:r>
      <w:r w:rsidRPr="00E82358">
        <w:rPr>
          <w:rFonts w:ascii="Book Antiqua" w:eastAsia="Times New Roman" w:hAnsi="Book Antiqua" w:cs="Times New Roman"/>
          <w:color w:val="000000"/>
          <w:sz w:val="18"/>
          <w:szCs w:val="18"/>
          <w:lang w:eastAsia="pt-BR"/>
        </w:rPr>
        <w:t>.</w:t>
      </w:r>
      <w:r w:rsidR="00E82358">
        <w:rPr>
          <w:rFonts w:ascii="Book Antiqua" w:eastAsia="Times New Roman" w:hAnsi="Book Antiqua" w:cs="Times New Roman"/>
          <w:color w:val="000000"/>
          <w:sz w:val="18"/>
          <w:szCs w:val="18"/>
          <w:lang w:eastAsia="pt-BR"/>
        </w:rPr>
        <w:t xml:space="preserve"> </w:t>
      </w:r>
      <w:hyperlink r:id="rId26"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214EF289"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2</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Os</w:t>
      </w:r>
      <w:proofErr w:type="gramEnd"/>
      <w:r w:rsidRPr="00B32868">
        <w:rPr>
          <w:rFonts w:ascii="Book Antiqua" w:eastAsia="Times New Roman" w:hAnsi="Book Antiqua" w:cs="Times New Roman"/>
          <w:color w:val="000000"/>
          <w:sz w:val="19"/>
          <w:szCs w:val="19"/>
          <w:lang w:eastAsia="pt-BR"/>
        </w:rPr>
        <w:t xml:space="preserve"> dados contidos nos itens V e VI também deverão ser afixados ostensivamente em local visível, em caracteres facilmente legíveis, do lado externo de todas as entradas do local onde se realiza o evento esportivo</w:t>
      </w:r>
      <w:r w:rsidRPr="00687A86">
        <w:rPr>
          <w:rFonts w:ascii="Book Antiqua" w:eastAsia="Times New Roman" w:hAnsi="Book Antiqua" w:cs="Times New Roman"/>
          <w:color w:val="000000"/>
          <w:sz w:val="16"/>
          <w:szCs w:val="16"/>
          <w:lang w:eastAsia="pt-BR"/>
        </w:rPr>
        <w:t>. </w:t>
      </w:r>
      <w:hyperlink r:id="rId27"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6CBB4204" w14:textId="5D5EDE75"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2358">
        <w:rPr>
          <w:rFonts w:ascii="Book Antiqua" w:eastAsia="Times New Roman" w:hAnsi="Book Antiqua" w:cs="Times New Roman"/>
          <w:b/>
          <w:bCs/>
          <w:color w:val="000000"/>
          <w:sz w:val="19"/>
          <w:szCs w:val="19"/>
          <w:highlight w:val="magenta"/>
          <w:lang w:eastAsia="pt-BR"/>
        </w:rPr>
        <w:lastRenderedPageBreak/>
        <w:t>§ 3</w:t>
      </w:r>
      <w:proofErr w:type="gramStart"/>
      <w:r w:rsidRPr="00E82358">
        <w:rPr>
          <w:rFonts w:ascii="Book Antiqua" w:eastAsia="Times New Roman" w:hAnsi="Book Antiqua" w:cs="Times New Roman"/>
          <w:b/>
          <w:bCs/>
          <w:color w:val="000000"/>
          <w:sz w:val="19"/>
          <w:szCs w:val="19"/>
          <w:highlight w:val="magenta"/>
          <w:u w:val="single"/>
          <w:vertAlign w:val="superscript"/>
          <w:lang w:eastAsia="pt-BR"/>
        </w:rPr>
        <w:t>o</w:t>
      </w:r>
      <w:r w:rsidRPr="00B32868">
        <w:rPr>
          <w:rFonts w:ascii="Book Antiqua" w:eastAsia="Times New Roman" w:hAnsi="Book Antiqua" w:cs="Times New Roman"/>
          <w:color w:val="000000"/>
          <w:sz w:val="19"/>
          <w:szCs w:val="19"/>
          <w:lang w:eastAsia="pt-BR"/>
        </w:rPr>
        <w:t xml:space="preserve">  </w:t>
      </w:r>
      <w:r w:rsidRPr="00E82358">
        <w:rPr>
          <w:rFonts w:ascii="Book Antiqua" w:eastAsia="Times New Roman" w:hAnsi="Book Antiqua" w:cs="Times New Roman"/>
          <w:b/>
          <w:bCs/>
          <w:color w:val="000000"/>
          <w:sz w:val="19"/>
          <w:szCs w:val="19"/>
          <w:lang w:eastAsia="pt-BR"/>
        </w:rPr>
        <w:t>O</w:t>
      </w:r>
      <w:proofErr w:type="gramEnd"/>
      <w:r w:rsidRPr="00E82358">
        <w:rPr>
          <w:rFonts w:ascii="Book Antiqua" w:eastAsia="Times New Roman" w:hAnsi="Book Antiqua" w:cs="Times New Roman"/>
          <w:b/>
          <w:bCs/>
          <w:color w:val="000000"/>
          <w:sz w:val="19"/>
          <w:szCs w:val="19"/>
          <w:lang w:eastAsia="pt-BR"/>
        </w:rPr>
        <w:t xml:space="preserve"> juiz deve comunicar às entidades de que trata o caput decisão judicial ou aceitação de proposta de transação penal ou suspensão do processo que implique o impedimento do torcedor de frequentar estádios desportivos</w:t>
      </w:r>
      <w:r w:rsidRPr="00687A86">
        <w:rPr>
          <w:rFonts w:ascii="Book Antiqua" w:eastAsia="Times New Roman" w:hAnsi="Book Antiqua" w:cs="Times New Roman"/>
          <w:color w:val="000000"/>
          <w:sz w:val="18"/>
          <w:szCs w:val="18"/>
          <w:lang w:eastAsia="pt-BR"/>
        </w:rPr>
        <w:t xml:space="preserve">. </w:t>
      </w:r>
      <w:hyperlink r:id="rId28" w:anchor="art3" w:history="1">
        <w:r w:rsidRPr="00687A86">
          <w:rPr>
            <w:rFonts w:ascii="Book Antiqua" w:eastAsia="Times New Roman" w:hAnsi="Book Antiqua" w:cs="Times New Roman"/>
            <w:color w:val="0000FF"/>
            <w:sz w:val="16"/>
            <w:szCs w:val="16"/>
            <w:u w:val="single"/>
            <w:lang w:eastAsia="pt-BR"/>
          </w:rPr>
          <w:t>(Incluído pela Lei nº 12.299, de 2010).</w:t>
        </w:r>
      </w:hyperlink>
      <w:r w:rsidR="00E82358" w:rsidRPr="00687A86">
        <w:rPr>
          <w:rFonts w:ascii="Book Antiqua" w:eastAsia="Times New Roman" w:hAnsi="Book Antiqua" w:cs="Times New Roman"/>
          <w:color w:val="0000FF"/>
          <w:sz w:val="18"/>
          <w:szCs w:val="18"/>
          <w:lang w:eastAsia="pt-BR"/>
        </w:rPr>
        <w:t xml:space="preserve"> </w:t>
      </w:r>
      <w:r w:rsidR="00E82358" w:rsidRPr="00687A86">
        <w:rPr>
          <w:rFonts w:ascii="Book Antiqua" w:hAnsi="Book Antiqua"/>
          <w:b/>
          <w:color w:val="FF0000"/>
          <w:sz w:val="16"/>
          <w:szCs w:val="16"/>
          <w:u w:val="single"/>
        </w:rPr>
        <w:t>(PCGO-2018)</w:t>
      </w:r>
    </w:p>
    <w:p w14:paraId="66E081E5" w14:textId="0BA6161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500BE">
        <w:rPr>
          <w:rFonts w:ascii="Book Antiqua" w:eastAsia="Times New Roman" w:hAnsi="Book Antiqua" w:cs="Times New Roman"/>
          <w:b/>
          <w:bCs/>
          <w:sz w:val="19"/>
          <w:szCs w:val="19"/>
          <w:highlight w:val="magenta"/>
          <w:lang w:eastAsia="pt-BR"/>
        </w:rPr>
        <w:t>Art. 6</w:t>
      </w:r>
      <w:r w:rsidRPr="004500BE">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w:t>
      </w:r>
      <w:r w:rsidRPr="004500BE">
        <w:rPr>
          <w:rFonts w:ascii="Book Antiqua" w:eastAsia="Times New Roman" w:hAnsi="Book Antiqua" w:cs="Times New Roman"/>
          <w:b/>
          <w:bCs/>
          <w:sz w:val="19"/>
          <w:szCs w:val="19"/>
          <w:lang w:eastAsia="pt-BR"/>
        </w:rPr>
        <w:t>A entidade responsável pela organização da competição, previamente ao seu início, designará o Ouvidor da Competição, fornecendo-lhe os meios de comunicação necessários ao amplo acesso dos torcedores</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4DE42481" w14:textId="7C362C43"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500BE">
        <w:rPr>
          <w:rFonts w:ascii="Book Antiqua" w:eastAsia="Times New Roman" w:hAnsi="Book Antiqua" w:cs="Times New Roman"/>
          <w:b/>
          <w:bCs/>
          <w:sz w:val="19"/>
          <w:szCs w:val="19"/>
          <w:highlight w:val="magenta"/>
          <w:lang w:eastAsia="pt-BR"/>
        </w:rPr>
        <w:t>§ 1</w:t>
      </w:r>
      <w:r w:rsidRPr="004500BE">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w:t>
      </w:r>
      <w:r w:rsidRPr="004500BE">
        <w:rPr>
          <w:rFonts w:ascii="Book Antiqua" w:eastAsia="Times New Roman" w:hAnsi="Book Antiqua" w:cs="Times New Roman"/>
          <w:b/>
          <w:bCs/>
          <w:sz w:val="19"/>
          <w:szCs w:val="19"/>
          <w:lang w:eastAsia="pt-BR"/>
        </w:rPr>
        <w:t>São deveres do Ouvidor da Competição recolher as sugestões, propostas e reclamações que receber dos torcedores, examiná-las e propor à respectiva entidade medidas necessárias ao aperfeiçoamento da competição e ao benefício do torcedor</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44593B6F" w14:textId="47C5796D"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4500BE">
        <w:rPr>
          <w:rFonts w:ascii="Book Antiqua" w:eastAsia="Times New Roman" w:hAnsi="Book Antiqua" w:cs="Times New Roman"/>
          <w:b/>
          <w:bCs/>
          <w:sz w:val="19"/>
          <w:szCs w:val="19"/>
          <w:highlight w:val="magenta"/>
          <w:lang w:eastAsia="pt-BR"/>
        </w:rPr>
        <w:t>§ 2</w:t>
      </w:r>
      <w:r w:rsidRPr="004500BE">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w:t>
      </w:r>
      <w:r w:rsidRPr="004500BE">
        <w:rPr>
          <w:rFonts w:ascii="Book Antiqua" w:eastAsia="Times New Roman" w:hAnsi="Book Antiqua" w:cs="Times New Roman"/>
          <w:b/>
          <w:bCs/>
          <w:sz w:val="19"/>
          <w:szCs w:val="19"/>
          <w:lang w:eastAsia="pt-BR"/>
        </w:rPr>
        <w:t>É assegurado ao torcedor</w:t>
      </w:r>
      <w:r w:rsidRPr="00687A86">
        <w:rPr>
          <w:rFonts w:ascii="Book Antiqua" w:eastAsia="Times New Roman" w:hAnsi="Book Antiqua" w:cs="Times New Roman"/>
          <w:b/>
          <w:bCs/>
          <w:sz w:val="18"/>
          <w:szCs w:val="18"/>
          <w:lang w:eastAsia="pt-BR"/>
        </w:rPr>
        <w:t>:</w:t>
      </w:r>
      <w:r w:rsidR="004500BE" w:rsidRPr="00687A86">
        <w:rPr>
          <w:rFonts w:ascii="Book Antiqua" w:eastAsia="Times New Roman" w:hAnsi="Book Antiqua" w:cs="Times New Roman"/>
          <w:b/>
          <w:bCs/>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2E49F19C" w14:textId="5C582CEC" w:rsidR="00026924" w:rsidRPr="004500BE" w:rsidRDefault="00026924" w:rsidP="0002692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4500BE">
        <w:rPr>
          <w:rFonts w:ascii="Book Antiqua" w:eastAsia="Times New Roman" w:hAnsi="Book Antiqua" w:cs="Times New Roman"/>
          <w:b/>
          <w:bCs/>
          <w:sz w:val="19"/>
          <w:szCs w:val="19"/>
          <w:lang w:eastAsia="pt-BR"/>
        </w:rPr>
        <w:t xml:space="preserve">I - </w:t>
      </w:r>
      <w:proofErr w:type="gramStart"/>
      <w:r w:rsidRPr="004500BE">
        <w:rPr>
          <w:rFonts w:ascii="Book Antiqua" w:eastAsia="Times New Roman" w:hAnsi="Book Antiqua" w:cs="Times New Roman"/>
          <w:b/>
          <w:bCs/>
          <w:sz w:val="19"/>
          <w:szCs w:val="19"/>
          <w:lang w:eastAsia="pt-BR"/>
        </w:rPr>
        <w:t>o</w:t>
      </w:r>
      <w:proofErr w:type="gramEnd"/>
      <w:r w:rsidRPr="004500BE">
        <w:rPr>
          <w:rFonts w:ascii="Book Antiqua" w:eastAsia="Times New Roman" w:hAnsi="Book Antiqua" w:cs="Times New Roman"/>
          <w:b/>
          <w:bCs/>
          <w:sz w:val="19"/>
          <w:szCs w:val="19"/>
          <w:lang w:eastAsia="pt-BR"/>
        </w:rPr>
        <w:t xml:space="preserve"> amplo acesso ao Ouvidor da Competição, mediante comunicação postal ou mensagem eletrônica; e</w:t>
      </w:r>
      <w:r w:rsidR="004500BE" w:rsidRPr="004500BE">
        <w:rPr>
          <w:rFonts w:ascii="Book Antiqua" w:eastAsia="Times New Roman" w:hAnsi="Book Antiqua" w:cs="Times New Roman"/>
          <w:b/>
          <w:bCs/>
          <w:sz w:val="19"/>
          <w:szCs w:val="19"/>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65C6B0CE" w14:textId="1DC3CD42"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500BE">
        <w:rPr>
          <w:rFonts w:ascii="Book Antiqua" w:eastAsia="Times New Roman" w:hAnsi="Book Antiqua" w:cs="Times New Roman"/>
          <w:b/>
          <w:bCs/>
          <w:sz w:val="19"/>
          <w:szCs w:val="19"/>
          <w:lang w:eastAsia="pt-BR"/>
        </w:rPr>
        <w:t xml:space="preserve">II - </w:t>
      </w:r>
      <w:proofErr w:type="gramStart"/>
      <w:r w:rsidRPr="004500BE">
        <w:rPr>
          <w:rFonts w:ascii="Book Antiqua" w:eastAsia="Times New Roman" w:hAnsi="Book Antiqua" w:cs="Times New Roman"/>
          <w:b/>
          <w:bCs/>
          <w:sz w:val="19"/>
          <w:szCs w:val="19"/>
          <w:lang w:eastAsia="pt-BR"/>
        </w:rPr>
        <w:t>o</w:t>
      </w:r>
      <w:proofErr w:type="gramEnd"/>
      <w:r w:rsidRPr="004500BE">
        <w:rPr>
          <w:rFonts w:ascii="Book Antiqua" w:eastAsia="Times New Roman" w:hAnsi="Book Antiqua" w:cs="Times New Roman"/>
          <w:b/>
          <w:bCs/>
          <w:sz w:val="19"/>
          <w:szCs w:val="19"/>
          <w:lang w:eastAsia="pt-BR"/>
        </w:rPr>
        <w:t xml:space="preserve"> direito de receber do Ouvidor da Competição as respostas às sugestões, propostas e reclamações, que encaminhou, no prazo de trinta dias</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1279C57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Na hipótese de que trata o inciso II do §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o Ouvidor da Competição utilizará, prioritariamente, o mesmo meio de comunicação utilizado pelo torcedor para o encaminhamento de sua mensagem.</w:t>
      </w:r>
    </w:p>
    <w:p w14:paraId="649894DB"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4</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O</w:t>
      </w:r>
      <w:proofErr w:type="gramEnd"/>
      <w:r w:rsidRPr="00B32868">
        <w:rPr>
          <w:rFonts w:ascii="Book Antiqua" w:eastAsia="Times New Roman" w:hAnsi="Book Antiqua" w:cs="Times New Roman"/>
          <w:color w:val="000000"/>
          <w:sz w:val="19"/>
          <w:szCs w:val="19"/>
          <w:lang w:eastAsia="pt-BR"/>
        </w:rPr>
        <w:t xml:space="preserve"> sítio da internet em que forem publicadas as informações de que trata o § 1</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do art. 5</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conterá, também, as manifestações e propostas do Ouvidor da Competição</w:t>
      </w:r>
      <w:r w:rsidRPr="00687A86">
        <w:rPr>
          <w:rFonts w:ascii="Book Antiqua" w:eastAsia="Times New Roman" w:hAnsi="Book Antiqua" w:cs="Times New Roman"/>
          <w:color w:val="000000"/>
          <w:sz w:val="16"/>
          <w:szCs w:val="16"/>
          <w:lang w:eastAsia="pt-BR"/>
        </w:rPr>
        <w:t xml:space="preserve">. </w:t>
      </w:r>
      <w:hyperlink r:id="rId29"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4C938BB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função de Ouvidor da Competição poderá ser remunerada pelas entidades de prática desportiva participantes da     competição. </w:t>
      </w:r>
    </w:p>
    <w:p w14:paraId="5363FCD7" w14:textId="4934305C" w:rsidR="00026924"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6211D">
        <w:rPr>
          <w:rFonts w:ascii="Book Antiqua" w:eastAsia="Times New Roman" w:hAnsi="Book Antiqua" w:cs="Times New Roman"/>
          <w:b/>
          <w:bCs/>
          <w:sz w:val="19"/>
          <w:szCs w:val="19"/>
          <w:highlight w:val="magenta"/>
          <w:lang w:eastAsia="pt-BR"/>
        </w:rPr>
        <w:t>Art. 7</w:t>
      </w:r>
      <w:r w:rsidRPr="0076211D">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w:t>
      </w:r>
      <w:r w:rsidRPr="0076211D">
        <w:rPr>
          <w:rFonts w:ascii="Book Antiqua" w:eastAsia="Times New Roman" w:hAnsi="Book Antiqua" w:cs="Times New Roman"/>
          <w:b/>
          <w:bCs/>
          <w:caps/>
          <w:sz w:val="19"/>
          <w:szCs w:val="19"/>
          <w:highlight w:val="green"/>
          <w:lang w:eastAsia="pt-BR"/>
        </w:rPr>
        <w:t>É</w:t>
      </w:r>
      <w:r w:rsidRPr="0076211D">
        <w:rPr>
          <w:rFonts w:ascii="Book Antiqua" w:eastAsia="Times New Roman" w:hAnsi="Book Antiqua" w:cs="Times New Roman"/>
          <w:b/>
          <w:bCs/>
          <w:caps/>
          <w:sz w:val="19"/>
          <w:szCs w:val="19"/>
          <w:lang w:eastAsia="pt-BR"/>
        </w:rPr>
        <w:t xml:space="preserve"> </w:t>
      </w:r>
      <w:r w:rsidRPr="0076211D">
        <w:rPr>
          <w:rFonts w:ascii="Book Antiqua" w:eastAsia="Times New Roman" w:hAnsi="Book Antiqua" w:cs="Times New Roman"/>
          <w:b/>
          <w:bCs/>
          <w:caps/>
          <w:sz w:val="19"/>
          <w:szCs w:val="19"/>
          <w:shd w:val="clear" w:color="auto" w:fill="F7CAAC" w:themeFill="accent2" w:themeFillTint="66"/>
          <w:lang w:eastAsia="pt-BR"/>
        </w:rPr>
        <w:t>direito do torcedor</w:t>
      </w:r>
      <w:r w:rsidRPr="00B32868">
        <w:rPr>
          <w:rFonts w:ascii="Book Antiqua" w:eastAsia="Times New Roman" w:hAnsi="Book Antiqua" w:cs="Times New Roman"/>
          <w:sz w:val="19"/>
          <w:szCs w:val="19"/>
          <w:lang w:eastAsia="pt-BR"/>
        </w:rPr>
        <w:t xml:space="preserve"> a divulgação, </w:t>
      </w:r>
      <w:r w:rsidRPr="0076211D">
        <w:rPr>
          <w:rFonts w:ascii="Book Antiqua" w:eastAsia="Times New Roman" w:hAnsi="Book Antiqua" w:cs="Times New Roman"/>
          <w:b/>
          <w:bCs/>
          <w:sz w:val="19"/>
          <w:szCs w:val="19"/>
          <w:highlight w:val="cyan"/>
          <w:lang w:eastAsia="pt-BR"/>
        </w:rPr>
        <w:t>durante a realização da partida</w:t>
      </w:r>
      <w:r w:rsidRPr="00B32868">
        <w:rPr>
          <w:rFonts w:ascii="Book Antiqua" w:eastAsia="Times New Roman" w:hAnsi="Book Antiqua" w:cs="Times New Roman"/>
          <w:sz w:val="19"/>
          <w:szCs w:val="19"/>
          <w:lang w:eastAsia="pt-BR"/>
        </w:rPr>
        <w:t xml:space="preserve">, da renda obtida pelo pagamento de ingressos e do número de espectadores pagantes e não-pagantes, por intermédio dos serviços de som e imagem instalados no estádio em que se realiza a partida, pela entidade responsável pela organização da competição. </w:t>
      </w:r>
      <w:r w:rsidR="00687A86" w:rsidRPr="007D6703">
        <w:rPr>
          <w:rFonts w:ascii="Book Antiqua" w:hAnsi="Book Antiqua"/>
          <w:b/>
          <w:bCs/>
          <w:color w:val="FF0000"/>
          <w:sz w:val="16"/>
          <w:szCs w:val="16"/>
          <w:u w:val="single"/>
        </w:rPr>
        <w:t>(MP</w:t>
      </w:r>
      <w:r w:rsidR="00687A86">
        <w:rPr>
          <w:rFonts w:ascii="Book Antiqua" w:hAnsi="Book Antiqua"/>
          <w:b/>
          <w:bCs/>
          <w:color w:val="FF0000"/>
          <w:sz w:val="16"/>
          <w:szCs w:val="16"/>
          <w:u w:val="single"/>
        </w:rPr>
        <w:t>RN-2009</w:t>
      </w:r>
      <w:r w:rsidR="00687A86" w:rsidRPr="007D6703">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6211D" w14:paraId="42285F41" w14:textId="77777777" w:rsidTr="0076211D">
        <w:tc>
          <w:tcPr>
            <w:tcW w:w="8494" w:type="dxa"/>
            <w:shd w:val="clear" w:color="auto" w:fill="CCFFFF"/>
          </w:tcPr>
          <w:p w14:paraId="6BE16D3B" w14:textId="01CA1788" w:rsidR="0076211D" w:rsidRPr="0076211D" w:rsidRDefault="0076211D" w:rsidP="000269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6211D">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211D">
              <w:rPr>
                <w:rFonts w:ascii="Book Antiqua" w:eastAsia="Times New Roman" w:hAnsi="Book Antiqua" w:cs="Times New Roman"/>
                <w:sz w:val="19"/>
                <w:szCs w:val="19"/>
                <w:lang w:eastAsia="pt-BR"/>
              </w:rPr>
              <w:t>A respeito do Estatuto do Torcedor (Lei 10.671/</w:t>
            </w:r>
            <w:r>
              <w:rPr>
                <w:rFonts w:ascii="Book Antiqua" w:eastAsia="Times New Roman" w:hAnsi="Book Antiqua" w:cs="Times New Roman"/>
                <w:sz w:val="19"/>
                <w:szCs w:val="19"/>
                <w:lang w:eastAsia="pt-BR"/>
              </w:rPr>
              <w:t>0</w:t>
            </w:r>
            <w:r w:rsidRPr="0076211D">
              <w:rPr>
                <w:rFonts w:ascii="Book Antiqua" w:eastAsia="Times New Roman" w:hAnsi="Book Antiqua" w:cs="Times New Roman"/>
                <w:sz w:val="19"/>
                <w:szCs w:val="19"/>
                <w:lang w:eastAsia="pt-BR"/>
              </w:rPr>
              <w:t>3), assinale a opção correta</w:t>
            </w:r>
            <w:r>
              <w:rPr>
                <w:rFonts w:ascii="Book Antiqua" w:eastAsia="Times New Roman" w:hAnsi="Book Antiqua" w:cs="Times New Roman"/>
                <w:sz w:val="19"/>
                <w:szCs w:val="19"/>
                <w:lang w:eastAsia="pt-BR"/>
              </w:rPr>
              <w:t xml:space="preserve">: </w:t>
            </w:r>
            <w:r w:rsidRPr="0076211D">
              <w:rPr>
                <w:rFonts w:ascii="Book Antiqua" w:eastAsia="Times New Roman" w:hAnsi="Book Antiqua" w:cs="Times New Roman"/>
                <w:sz w:val="19"/>
                <w:szCs w:val="19"/>
                <w:lang w:eastAsia="pt-BR"/>
              </w:rPr>
              <w:t>O torcedor tem direito à divulgação, durante a realização da partida, da renda obtida pelo pagamento de ingresso e do número de espectadores pagantes e não-pagantes.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ET.</w:t>
            </w:r>
          </w:p>
        </w:tc>
      </w:tr>
    </w:tbl>
    <w:p w14:paraId="3DE7ACA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8</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As competições de atletas profissionais de que participem entidades integrantes da organização desportiva do País deverão ser promovidas de acordo com calendário anual de eventos oficiais que:</w:t>
      </w:r>
    </w:p>
    <w:p w14:paraId="7BD6853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garanta</w:t>
      </w:r>
      <w:proofErr w:type="gramEnd"/>
      <w:r w:rsidRPr="00B32868">
        <w:rPr>
          <w:rFonts w:ascii="Book Antiqua" w:eastAsia="Times New Roman" w:hAnsi="Book Antiqua" w:cs="Times New Roman"/>
          <w:sz w:val="19"/>
          <w:szCs w:val="19"/>
          <w:lang w:eastAsia="pt-BR"/>
        </w:rPr>
        <w:t xml:space="preserve"> às entidades de prática desportiva participação em competições durante pelo menos dez meses do ano;</w:t>
      </w:r>
    </w:p>
    <w:p w14:paraId="6FC24C7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adote</w:t>
      </w:r>
      <w:proofErr w:type="gramEnd"/>
      <w:r w:rsidRPr="00B32868">
        <w:rPr>
          <w:rFonts w:ascii="Book Antiqua" w:eastAsia="Times New Roman" w:hAnsi="Book Antiqua" w:cs="Times New Roman"/>
          <w:sz w:val="19"/>
          <w:szCs w:val="19"/>
          <w:lang w:eastAsia="pt-BR"/>
        </w:rPr>
        <w:t>, em pelo menos uma competição de âmbito nacional, sistema de disputa em que as equipes participantes conheçam, previamente ao seu início, a quantidade de partidas que disputarão, bem como seus adversários.</w:t>
      </w:r>
    </w:p>
    <w:p w14:paraId="0BFBC926"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III</w:t>
      </w:r>
    </w:p>
    <w:p w14:paraId="55606389"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DO REGULAMENTO DA COMPETIÇÃO</w:t>
      </w:r>
    </w:p>
    <w:p w14:paraId="6DD76977" w14:textId="40F93AFE"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500BE">
        <w:rPr>
          <w:rFonts w:ascii="Book Antiqua" w:eastAsia="Times New Roman" w:hAnsi="Book Antiqua" w:cs="Times New Roman"/>
          <w:b/>
          <w:bCs/>
          <w:color w:val="000000"/>
          <w:sz w:val="19"/>
          <w:szCs w:val="19"/>
          <w:highlight w:val="magenta"/>
          <w:lang w:eastAsia="pt-BR"/>
        </w:rPr>
        <w:t>Art. 9</w:t>
      </w:r>
      <w:r w:rsidRPr="004500BE">
        <w:rPr>
          <w:rFonts w:ascii="Book Antiqua" w:eastAsia="Times New Roman" w:hAnsi="Book Antiqua" w:cs="Times New Roman"/>
          <w:b/>
          <w:bCs/>
          <w:color w:val="000000"/>
          <w:sz w:val="19"/>
          <w:szCs w:val="19"/>
          <w:highlight w:val="magenta"/>
          <w:u w:val="single"/>
          <w:vertAlign w:val="superscript"/>
          <w:lang w:eastAsia="pt-BR"/>
        </w:rPr>
        <w:t>o</w:t>
      </w:r>
      <w:r w:rsidRPr="00B32868">
        <w:rPr>
          <w:rFonts w:ascii="Book Antiqua" w:eastAsia="Times New Roman" w:hAnsi="Book Antiqua" w:cs="Times New Roman"/>
          <w:color w:val="000000"/>
          <w:sz w:val="19"/>
          <w:szCs w:val="19"/>
          <w:lang w:eastAsia="pt-BR"/>
        </w:rPr>
        <w:t xml:space="preserve">  </w:t>
      </w:r>
      <w:r w:rsidRPr="004500BE">
        <w:rPr>
          <w:rFonts w:ascii="Book Antiqua" w:eastAsia="Times New Roman" w:hAnsi="Book Antiqua" w:cs="Times New Roman"/>
          <w:b/>
          <w:bCs/>
          <w:color w:val="000000"/>
          <w:sz w:val="19"/>
          <w:szCs w:val="19"/>
          <w:lang w:eastAsia="pt-BR"/>
        </w:rPr>
        <w:t xml:space="preserve">É direito do torcedor que o regulamento, as tabelas da competição e o nome do Ouvidor da Competição sejam divulgados </w:t>
      </w:r>
      <w:r w:rsidRPr="004500BE">
        <w:rPr>
          <w:rFonts w:ascii="Book Antiqua" w:eastAsia="Times New Roman" w:hAnsi="Book Antiqua" w:cs="Times New Roman"/>
          <w:b/>
          <w:bCs/>
          <w:color w:val="000000"/>
          <w:sz w:val="19"/>
          <w:szCs w:val="19"/>
          <w:highlight w:val="cyan"/>
          <w:lang w:eastAsia="pt-BR"/>
        </w:rPr>
        <w:t>até 60 (sessenta) dias antes de seu início</w:t>
      </w:r>
      <w:r w:rsidRPr="004500BE">
        <w:rPr>
          <w:rFonts w:ascii="Book Antiqua" w:eastAsia="Times New Roman" w:hAnsi="Book Antiqua" w:cs="Times New Roman"/>
          <w:b/>
          <w:bCs/>
          <w:color w:val="000000"/>
          <w:sz w:val="19"/>
          <w:szCs w:val="19"/>
          <w:lang w:eastAsia="pt-BR"/>
        </w:rPr>
        <w:t>, na forma do § 1</w:t>
      </w:r>
      <w:r w:rsidRPr="004500BE">
        <w:rPr>
          <w:rFonts w:ascii="Book Antiqua" w:eastAsia="Times New Roman" w:hAnsi="Book Antiqua" w:cs="Times New Roman"/>
          <w:b/>
          <w:bCs/>
          <w:color w:val="000000"/>
          <w:sz w:val="19"/>
          <w:szCs w:val="19"/>
          <w:u w:val="single"/>
          <w:vertAlign w:val="superscript"/>
          <w:lang w:eastAsia="pt-BR"/>
        </w:rPr>
        <w:t>o</w:t>
      </w:r>
      <w:r w:rsidRPr="004500BE">
        <w:rPr>
          <w:rFonts w:ascii="Book Antiqua" w:eastAsia="Times New Roman" w:hAnsi="Book Antiqua" w:cs="Times New Roman"/>
          <w:b/>
          <w:bCs/>
          <w:color w:val="000000"/>
          <w:sz w:val="19"/>
          <w:szCs w:val="19"/>
          <w:lang w:eastAsia="pt-BR"/>
        </w:rPr>
        <w:t xml:space="preserve"> do art. 5</w:t>
      </w:r>
      <w:r w:rsidRPr="004500BE">
        <w:rPr>
          <w:rFonts w:ascii="Book Antiqua" w:eastAsia="Times New Roman" w:hAnsi="Book Antiqua" w:cs="Times New Roman"/>
          <w:b/>
          <w:bCs/>
          <w:color w:val="000000"/>
          <w:sz w:val="19"/>
          <w:szCs w:val="19"/>
          <w:u w:val="single"/>
          <w:vertAlign w:val="superscript"/>
          <w:lang w:eastAsia="pt-BR"/>
        </w:rPr>
        <w:t>o</w:t>
      </w:r>
      <w:r w:rsidRPr="00687A86">
        <w:rPr>
          <w:rFonts w:ascii="Book Antiqua" w:eastAsia="Times New Roman" w:hAnsi="Book Antiqua" w:cs="Times New Roman"/>
          <w:b/>
          <w:bCs/>
          <w:color w:val="000000"/>
          <w:sz w:val="16"/>
          <w:szCs w:val="16"/>
          <w:lang w:eastAsia="pt-BR"/>
        </w:rPr>
        <w:t>.</w:t>
      </w:r>
      <w:r w:rsidRPr="00687A86">
        <w:rPr>
          <w:rFonts w:ascii="Book Antiqua" w:eastAsia="Times New Roman" w:hAnsi="Book Antiqua" w:cs="Times New Roman"/>
          <w:color w:val="000000"/>
          <w:sz w:val="16"/>
          <w:szCs w:val="16"/>
          <w:lang w:eastAsia="pt-BR"/>
        </w:rPr>
        <w:t xml:space="preserve"> </w:t>
      </w:r>
      <w:hyperlink r:id="rId30"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r w:rsidR="004500BE" w:rsidRPr="00687A86">
        <w:rPr>
          <w:rFonts w:ascii="Book Antiqua" w:eastAsia="Times New Roman" w:hAnsi="Book Antiqua" w:cs="Times New Roman"/>
          <w:color w:val="0000FF"/>
          <w:sz w:val="16"/>
          <w:szCs w:val="16"/>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7BF5ED3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lastRenderedPageBreak/>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Nos dez dias </w:t>
      </w:r>
      <w:proofErr w:type="spellStart"/>
      <w:r w:rsidRPr="00B32868">
        <w:rPr>
          <w:rFonts w:ascii="Book Antiqua" w:eastAsia="Times New Roman" w:hAnsi="Book Antiqua" w:cs="Times New Roman"/>
          <w:sz w:val="19"/>
          <w:szCs w:val="19"/>
          <w:lang w:eastAsia="pt-BR"/>
        </w:rPr>
        <w:t>subseqüentes</w:t>
      </w:r>
      <w:proofErr w:type="spellEnd"/>
      <w:r w:rsidRPr="00B32868">
        <w:rPr>
          <w:rFonts w:ascii="Book Antiqua" w:eastAsia="Times New Roman" w:hAnsi="Book Antiqua" w:cs="Times New Roman"/>
          <w:sz w:val="19"/>
          <w:szCs w:val="19"/>
          <w:lang w:eastAsia="pt-BR"/>
        </w:rPr>
        <w:t xml:space="preserve"> à divulgação de que trata o </w:t>
      </w:r>
      <w:r w:rsidRPr="00B32868">
        <w:rPr>
          <w:rFonts w:ascii="Book Antiqua" w:eastAsia="Times New Roman" w:hAnsi="Book Antiqua" w:cs="Times New Roman"/>
          <w:b/>
          <w:bCs/>
          <w:sz w:val="19"/>
          <w:szCs w:val="19"/>
          <w:lang w:eastAsia="pt-BR"/>
        </w:rPr>
        <w:t>caput</w:t>
      </w:r>
      <w:r w:rsidRPr="00B32868">
        <w:rPr>
          <w:rFonts w:ascii="Book Antiqua" w:eastAsia="Times New Roman" w:hAnsi="Book Antiqua" w:cs="Times New Roman"/>
          <w:sz w:val="19"/>
          <w:szCs w:val="19"/>
          <w:lang w:eastAsia="pt-BR"/>
        </w:rPr>
        <w:t>, qualquer interessado poderá manifestar-se sobre o regulamento diretamente ao Ouvidor da Competição.</w:t>
      </w:r>
    </w:p>
    <w:p w14:paraId="249B5CD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Ouvidor da Competição elaborará, em setenta e duas horas, relatório contendo as principais propostas e sugestões encaminhadas. </w:t>
      </w:r>
    </w:p>
    <w:p w14:paraId="7745343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Após o exame do relatório, a entidade responsável pela organização da competição decidirá, em quarenta e oito horas, motivadamente, sobre a conveniência da aceitação das propostas e sugestões relatadas.</w:t>
      </w:r>
    </w:p>
    <w:p w14:paraId="34F0FDD8"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4</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O</w:t>
      </w:r>
      <w:proofErr w:type="gramEnd"/>
      <w:r w:rsidRPr="00B32868">
        <w:rPr>
          <w:rFonts w:ascii="Book Antiqua" w:eastAsia="Times New Roman" w:hAnsi="Book Antiqua" w:cs="Times New Roman"/>
          <w:color w:val="000000"/>
          <w:sz w:val="19"/>
          <w:szCs w:val="19"/>
          <w:lang w:eastAsia="pt-BR"/>
        </w:rPr>
        <w:t xml:space="preserve"> regulamento definitivo da competição será divulgado, na forma do § 1</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do art. 5</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45 (quarenta e cinco) dias antes de seu início</w:t>
      </w:r>
      <w:r w:rsidRPr="00687A86">
        <w:rPr>
          <w:rFonts w:ascii="Book Antiqua" w:eastAsia="Times New Roman" w:hAnsi="Book Antiqua" w:cs="Times New Roman"/>
          <w:color w:val="000000"/>
          <w:sz w:val="16"/>
          <w:szCs w:val="16"/>
          <w:lang w:eastAsia="pt-BR"/>
        </w:rPr>
        <w:t xml:space="preserve">. </w:t>
      </w:r>
      <w:hyperlink r:id="rId31"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1C47159F"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É vedado proceder alterações no regulamento da competição desde sua divulgação definitiva, salvo nas hipóteses de:</w:t>
      </w:r>
    </w:p>
    <w:p w14:paraId="6E15398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apresentação</w:t>
      </w:r>
      <w:proofErr w:type="gramEnd"/>
      <w:r w:rsidRPr="00B32868">
        <w:rPr>
          <w:rFonts w:ascii="Book Antiqua" w:eastAsia="Times New Roman" w:hAnsi="Book Antiqua" w:cs="Times New Roman"/>
          <w:sz w:val="19"/>
          <w:szCs w:val="19"/>
          <w:lang w:eastAsia="pt-BR"/>
        </w:rPr>
        <w:t xml:space="preserve"> de novo calendário anual de eventos oficiais para o ano </w:t>
      </w:r>
      <w:proofErr w:type="spellStart"/>
      <w:r w:rsidRPr="00B32868">
        <w:rPr>
          <w:rFonts w:ascii="Book Antiqua" w:eastAsia="Times New Roman" w:hAnsi="Book Antiqua" w:cs="Times New Roman"/>
          <w:sz w:val="19"/>
          <w:szCs w:val="19"/>
          <w:lang w:eastAsia="pt-BR"/>
        </w:rPr>
        <w:t>subseqüente</w:t>
      </w:r>
      <w:proofErr w:type="spellEnd"/>
      <w:r w:rsidRPr="00B32868">
        <w:rPr>
          <w:rFonts w:ascii="Book Antiqua" w:eastAsia="Times New Roman" w:hAnsi="Book Antiqua" w:cs="Times New Roman"/>
          <w:sz w:val="19"/>
          <w:szCs w:val="19"/>
          <w:lang w:eastAsia="pt-BR"/>
        </w:rPr>
        <w:t xml:space="preserve">, desde que aprovado pelo Conselho Nacional do Esporte – CNE; </w:t>
      </w:r>
    </w:p>
    <w:p w14:paraId="3F4D7FF5" w14:textId="1EF4061E" w:rsidR="00026924"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após</w:t>
      </w:r>
      <w:proofErr w:type="gramEnd"/>
      <w:r w:rsidRPr="00B32868">
        <w:rPr>
          <w:rFonts w:ascii="Book Antiqua" w:eastAsia="Times New Roman" w:hAnsi="Book Antiqua" w:cs="Times New Roman"/>
          <w:sz w:val="19"/>
          <w:szCs w:val="19"/>
          <w:lang w:eastAsia="pt-BR"/>
        </w:rPr>
        <w:t xml:space="preserve"> dois anos de vigência do mesmo regulamento, observado o procedimento de que trata este artigo.</w:t>
      </w:r>
    </w:p>
    <w:p w14:paraId="129B7F3F" w14:textId="28A37D19" w:rsidR="007A2247" w:rsidRPr="00687A86" w:rsidRDefault="007A2247"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A2247">
        <w:rPr>
          <w:rFonts w:ascii="Book Antiqua" w:eastAsia="Times New Roman" w:hAnsi="Book Antiqua" w:cs="Times New Roman"/>
          <w:sz w:val="19"/>
          <w:szCs w:val="19"/>
          <w:lang w:eastAsia="pt-BR"/>
        </w:rPr>
        <w:t>III - interrupção das competições por motivo de surtos, epidemias e pandemias que possam comprometer a integridade física e o bem-estar dos atletas, desde que aprovada pela maioria das agremiações partícipes do evento</w:t>
      </w:r>
      <w:r w:rsidRPr="00687A86">
        <w:rPr>
          <w:rFonts w:ascii="Book Antiqua" w:eastAsia="Times New Roman" w:hAnsi="Book Antiqua" w:cs="Times New Roman"/>
          <w:sz w:val="16"/>
          <w:szCs w:val="16"/>
          <w:lang w:eastAsia="pt-BR"/>
        </w:rPr>
        <w:t>.      </w:t>
      </w:r>
      <w:hyperlink r:id="rId32" w:anchor="art6" w:history="1">
        <w:r w:rsidRPr="00687A86">
          <w:rPr>
            <w:rStyle w:val="Hyperlink"/>
            <w:rFonts w:ascii="Book Antiqua" w:eastAsia="Times New Roman" w:hAnsi="Book Antiqua" w:cs="Times New Roman"/>
            <w:sz w:val="16"/>
            <w:szCs w:val="16"/>
            <w:lang w:eastAsia="pt-BR"/>
          </w:rPr>
          <w:t>(Incluído pela Lei nº 14.117, de 2021)</w:t>
        </w:r>
      </w:hyperlink>
    </w:p>
    <w:p w14:paraId="1B32BA97"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6</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competição que vier a substituir outra, segundo o novo calendário anual de eventos oficiais apresentado para o ano </w:t>
      </w:r>
      <w:proofErr w:type="spellStart"/>
      <w:r w:rsidRPr="00B32868">
        <w:rPr>
          <w:rFonts w:ascii="Book Antiqua" w:eastAsia="Times New Roman" w:hAnsi="Book Antiqua" w:cs="Times New Roman"/>
          <w:sz w:val="19"/>
          <w:szCs w:val="19"/>
          <w:lang w:eastAsia="pt-BR"/>
        </w:rPr>
        <w:t>subseqüente</w:t>
      </w:r>
      <w:proofErr w:type="spellEnd"/>
      <w:r w:rsidRPr="00B32868">
        <w:rPr>
          <w:rFonts w:ascii="Book Antiqua" w:eastAsia="Times New Roman" w:hAnsi="Book Antiqua" w:cs="Times New Roman"/>
          <w:sz w:val="19"/>
          <w:szCs w:val="19"/>
          <w:lang w:eastAsia="pt-BR"/>
        </w:rPr>
        <w:t>, deverá ter âmbito territorial diverso da competição a ser substituída.</w:t>
      </w:r>
    </w:p>
    <w:p w14:paraId="042CEB8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sz w:val="19"/>
          <w:szCs w:val="19"/>
          <w:highlight w:val="magenta"/>
          <w:lang w:eastAsia="pt-BR"/>
        </w:rPr>
        <w:t>Art. 10</w:t>
      </w:r>
      <w:r w:rsidRPr="00B32868">
        <w:rPr>
          <w:rFonts w:ascii="Book Antiqua" w:eastAsia="Times New Roman" w:hAnsi="Book Antiqua" w:cs="Times New Roman"/>
          <w:sz w:val="19"/>
          <w:szCs w:val="19"/>
          <w:lang w:eastAsia="pt-BR"/>
        </w:rPr>
        <w:t>. É direito do torcedor que a participação das entidades de prática desportiva em competições organizadas pelas entidades de que trata o art.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seja exclusivamente em virtude de critério técnico previamente definido.</w:t>
      </w:r>
    </w:p>
    <w:p w14:paraId="4A5373A1"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 1</w:t>
      </w:r>
      <w:r w:rsidRPr="00DB6A90">
        <w:rPr>
          <w:rFonts w:ascii="Book Antiqua" w:eastAsia="Times New Roman" w:hAnsi="Book Antiqua" w:cs="Times New Roman"/>
          <w:strike/>
          <w:color w:val="FF0000"/>
          <w:sz w:val="19"/>
          <w:szCs w:val="19"/>
          <w:u w:val="single"/>
          <w:vertAlign w:val="superscript"/>
          <w:lang w:eastAsia="pt-BR"/>
        </w:rPr>
        <w:t>o</w:t>
      </w:r>
      <w:r w:rsidRPr="00DB6A90">
        <w:rPr>
          <w:rFonts w:ascii="Book Antiqua" w:eastAsia="Times New Roman" w:hAnsi="Book Antiqua" w:cs="Times New Roman"/>
          <w:strike/>
          <w:color w:val="FF0000"/>
          <w:sz w:val="19"/>
          <w:szCs w:val="19"/>
          <w:lang w:eastAsia="pt-BR"/>
        </w:rPr>
        <w:t xml:space="preserve">  Para os fins do disposto neste artigo, considera-se critério técnico a habilitação de entidade de prática desportiva em razão de</w:t>
      </w:r>
      <w:r w:rsidRPr="00E82358">
        <w:rPr>
          <w:rFonts w:ascii="Book Antiqua" w:eastAsia="Times New Roman" w:hAnsi="Book Antiqua" w:cs="Times New Roman"/>
          <w:color w:val="000000"/>
          <w:sz w:val="18"/>
          <w:szCs w:val="18"/>
          <w:lang w:eastAsia="pt-BR"/>
        </w:rPr>
        <w:t>: </w:t>
      </w:r>
      <w:hyperlink r:id="rId33"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p>
    <w:p w14:paraId="7E87B110"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B6A90">
        <w:rPr>
          <w:rFonts w:ascii="Book Antiqua" w:eastAsia="Times New Roman" w:hAnsi="Book Antiqua" w:cs="Times New Roman"/>
          <w:strike/>
          <w:color w:val="FF0000"/>
          <w:sz w:val="19"/>
          <w:szCs w:val="19"/>
          <w:lang w:eastAsia="pt-BR"/>
        </w:rPr>
        <w:t xml:space="preserve">I - </w:t>
      </w:r>
      <w:proofErr w:type="gramStart"/>
      <w:r w:rsidRPr="00DB6A90">
        <w:rPr>
          <w:rFonts w:ascii="Book Antiqua" w:eastAsia="Times New Roman" w:hAnsi="Book Antiqua" w:cs="Times New Roman"/>
          <w:strike/>
          <w:color w:val="FF0000"/>
          <w:sz w:val="19"/>
          <w:szCs w:val="19"/>
          <w:lang w:eastAsia="pt-BR"/>
        </w:rPr>
        <w:t>colocação</w:t>
      </w:r>
      <w:proofErr w:type="gramEnd"/>
      <w:r w:rsidRPr="00DB6A90">
        <w:rPr>
          <w:rFonts w:ascii="Book Antiqua" w:eastAsia="Times New Roman" w:hAnsi="Book Antiqua" w:cs="Times New Roman"/>
          <w:strike/>
          <w:color w:val="FF0000"/>
          <w:sz w:val="19"/>
          <w:szCs w:val="19"/>
          <w:lang w:eastAsia="pt-BR"/>
        </w:rPr>
        <w:t xml:space="preserve"> obtida em competição anterior; e</w:t>
      </w:r>
      <w:r w:rsidRPr="00DB6A90">
        <w:rPr>
          <w:rFonts w:ascii="Book Antiqua" w:eastAsia="Times New Roman" w:hAnsi="Book Antiqua" w:cs="Times New Roman"/>
          <w:color w:val="FF0000"/>
          <w:sz w:val="19"/>
          <w:szCs w:val="19"/>
          <w:lang w:eastAsia="pt-BR"/>
        </w:rPr>
        <w:t> </w:t>
      </w:r>
      <w:hyperlink r:id="rId34"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36A0C141"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 xml:space="preserve">II - </w:t>
      </w:r>
      <w:proofErr w:type="gramStart"/>
      <w:r w:rsidRPr="00DB6A90">
        <w:rPr>
          <w:rFonts w:ascii="Book Antiqua" w:eastAsia="Times New Roman" w:hAnsi="Book Antiqua" w:cs="Times New Roman"/>
          <w:strike/>
          <w:color w:val="FF0000"/>
          <w:sz w:val="19"/>
          <w:szCs w:val="19"/>
          <w:lang w:eastAsia="pt-BR"/>
        </w:rPr>
        <w:t>cumprimento</w:t>
      </w:r>
      <w:proofErr w:type="gramEnd"/>
      <w:r w:rsidRPr="00DB6A90">
        <w:rPr>
          <w:rFonts w:ascii="Book Antiqua" w:eastAsia="Times New Roman" w:hAnsi="Book Antiqua" w:cs="Times New Roman"/>
          <w:strike/>
          <w:color w:val="FF0000"/>
          <w:sz w:val="19"/>
          <w:szCs w:val="19"/>
          <w:lang w:eastAsia="pt-BR"/>
        </w:rPr>
        <w:t xml:space="preserve"> dos seguintes requisitos</w:t>
      </w:r>
      <w:r w:rsidRPr="00687A86">
        <w:rPr>
          <w:rFonts w:ascii="Book Antiqua" w:eastAsia="Times New Roman" w:hAnsi="Book Antiqua" w:cs="Times New Roman"/>
          <w:color w:val="000000"/>
          <w:sz w:val="16"/>
          <w:szCs w:val="16"/>
          <w:lang w:eastAsia="pt-BR"/>
        </w:rPr>
        <w:t>: </w:t>
      </w:r>
      <w:hyperlink r:id="rId35"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502299A1"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a) regularidade fiscal, atestada por meio de apresentação de Certidão Negativa de Débitos relativos a Créditos Tributários Federais e à Dívida Ativa da União - CND</w:t>
      </w:r>
      <w:r w:rsidRPr="00687A86">
        <w:rPr>
          <w:rFonts w:ascii="Book Antiqua" w:eastAsia="Times New Roman" w:hAnsi="Book Antiqua" w:cs="Times New Roman"/>
          <w:color w:val="000000"/>
          <w:sz w:val="16"/>
          <w:szCs w:val="16"/>
          <w:lang w:eastAsia="pt-BR"/>
        </w:rPr>
        <w:t>; </w:t>
      </w:r>
      <w:hyperlink r:id="rId36"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5A6C861C"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b) apresentação de certificado de regularidade do Fundo de Garantia do Tempo de Serviço - FGTS; e</w:t>
      </w:r>
      <w:r w:rsidRPr="00B32868">
        <w:rPr>
          <w:rFonts w:ascii="Book Antiqua" w:eastAsia="Times New Roman" w:hAnsi="Book Antiqua" w:cs="Times New Roman"/>
          <w:color w:val="000000"/>
          <w:sz w:val="19"/>
          <w:szCs w:val="19"/>
          <w:lang w:eastAsia="pt-BR"/>
        </w:rPr>
        <w:t> </w:t>
      </w:r>
      <w:hyperlink r:id="rId37"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1061CB19"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c) comprovação de pagamento dos vencimentos acertados em contratos de trabalho e dos contratos de imagem dos atletas</w:t>
      </w:r>
      <w:r w:rsidRPr="00E82358">
        <w:rPr>
          <w:rFonts w:ascii="Book Antiqua" w:eastAsia="Times New Roman" w:hAnsi="Book Antiqua" w:cs="Times New Roman"/>
          <w:color w:val="000000"/>
          <w:sz w:val="18"/>
          <w:szCs w:val="18"/>
          <w:lang w:eastAsia="pt-BR"/>
        </w:rPr>
        <w:t xml:space="preserve">. </w:t>
      </w:r>
      <w:hyperlink r:id="rId38"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12B93947" w14:textId="252039DE"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Fica vedada a adoção de qualquer outro critério, especialmente o convite, observado o disposto no </w:t>
      </w:r>
      <w:hyperlink r:id="rId39" w:anchor="art89" w:history="1">
        <w:r w:rsidRPr="00B32868">
          <w:rPr>
            <w:rFonts w:ascii="Book Antiqua" w:eastAsia="Times New Roman" w:hAnsi="Book Antiqua" w:cs="Times New Roman"/>
            <w:color w:val="0000FF"/>
            <w:sz w:val="19"/>
            <w:szCs w:val="19"/>
            <w:u w:val="single"/>
            <w:lang w:eastAsia="pt-BR"/>
          </w:rPr>
          <w:t>art. 89 da Lei nº 9.615, de 24 de março de 1998.</w:t>
        </w:r>
      </w:hyperlink>
    </w:p>
    <w:p w14:paraId="66D71F4C"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trike/>
          <w:color w:val="FF0000"/>
          <w:sz w:val="19"/>
          <w:szCs w:val="19"/>
          <w:lang w:eastAsia="pt-BR"/>
        </w:rPr>
        <w:t>§ 3</w:t>
      </w:r>
      <w:r w:rsidRPr="00B32868">
        <w:rPr>
          <w:rFonts w:ascii="Book Antiqua" w:eastAsia="Times New Roman" w:hAnsi="Book Antiqua" w:cs="Times New Roman"/>
          <w:strike/>
          <w:color w:val="FF0000"/>
          <w:sz w:val="19"/>
          <w:szCs w:val="19"/>
          <w:u w:val="single"/>
          <w:vertAlign w:val="superscript"/>
          <w:lang w:eastAsia="pt-BR"/>
        </w:rPr>
        <w:t>o</w:t>
      </w:r>
      <w:r w:rsidRPr="00B32868">
        <w:rPr>
          <w:rFonts w:ascii="Book Antiqua" w:eastAsia="Times New Roman" w:hAnsi="Book Antiqua" w:cs="Times New Roman"/>
          <w:strike/>
          <w:color w:val="FF0000"/>
          <w:sz w:val="19"/>
          <w:szCs w:val="19"/>
          <w:lang w:eastAsia="pt-BR"/>
        </w:rPr>
        <w:t xml:space="preserve">  Em campeonatos ou torneios regulares com mais de uma divisão, serão observados o princípio do acesso e do descenso e as seguintes determinações, sem prejuízo da perda de pontos, na forma do regulamento</w:t>
      </w:r>
      <w:r w:rsidRPr="00E82358">
        <w:rPr>
          <w:rFonts w:ascii="Book Antiqua" w:eastAsia="Times New Roman" w:hAnsi="Book Antiqua" w:cs="Times New Roman"/>
          <w:color w:val="000000"/>
          <w:sz w:val="18"/>
          <w:szCs w:val="18"/>
          <w:lang w:eastAsia="pt-BR"/>
        </w:rPr>
        <w:t>: </w:t>
      </w:r>
      <w:hyperlink r:id="rId40"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p>
    <w:p w14:paraId="65D8A3E3" w14:textId="4563B162"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lastRenderedPageBreak/>
        <w:t>I - a entidade de prática desportiva que não cumprir todos os requisitos estabelecidos no inciso II do § 1</w:t>
      </w:r>
      <w:r w:rsidRPr="00DB6A90">
        <w:rPr>
          <w:rFonts w:ascii="Book Antiqua" w:eastAsia="Times New Roman" w:hAnsi="Book Antiqua" w:cs="Times New Roman"/>
          <w:strike/>
          <w:color w:val="FF0000"/>
          <w:sz w:val="19"/>
          <w:szCs w:val="19"/>
          <w:u w:val="single"/>
          <w:vertAlign w:val="superscript"/>
          <w:lang w:eastAsia="pt-BR"/>
        </w:rPr>
        <w:t>o</w:t>
      </w:r>
      <w:r w:rsidRPr="00DB6A90">
        <w:rPr>
          <w:rFonts w:ascii="Book Antiqua" w:eastAsia="Times New Roman" w:hAnsi="Book Antiqua" w:cs="Times New Roman"/>
          <w:strike/>
          <w:color w:val="FF0000"/>
          <w:sz w:val="19"/>
          <w:szCs w:val="19"/>
          <w:lang w:eastAsia="pt-BR"/>
        </w:rPr>
        <w:t xml:space="preserve"> deste artigo participará da divisão imediatamente inferior à que se encontra classificada</w:t>
      </w:r>
      <w:r w:rsidRPr="00E82358">
        <w:rPr>
          <w:rFonts w:ascii="Book Antiqua" w:eastAsia="Times New Roman" w:hAnsi="Book Antiqua" w:cs="Times New Roman"/>
          <w:color w:val="000000"/>
          <w:sz w:val="18"/>
          <w:szCs w:val="18"/>
          <w:lang w:eastAsia="pt-BR"/>
        </w:rPr>
        <w:t>;</w:t>
      </w:r>
      <w:r w:rsidR="00E82358">
        <w:rPr>
          <w:rFonts w:ascii="Book Antiqua" w:eastAsia="Times New Roman" w:hAnsi="Book Antiqua" w:cs="Times New Roman"/>
          <w:color w:val="000000"/>
          <w:sz w:val="18"/>
          <w:szCs w:val="18"/>
          <w:lang w:eastAsia="pt-BR"/>
        </w:rPr>
        <w:t xml:space="preserve"> </w:t>
      </w:r>
      <w:hyperlink r:id="rId41"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43143047" w14:textId="2DDD84EF"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A90">
        <w:rPr>
          <w:rFonts w:ascii="Book Antiqua" w:eastAsia="Times New Roman" w:hAnsi="Book Antiqua" w:cs="Times New Roman"/>
          <w:strike/>
          <w:color w:val="FF0000"/>
          <w:sz w:val="19"/>
          <w:szCs w:val="19"/>
          <w:lang w:eastAsia="pt-BR"/>
        </w:rPr>
        <w:t xml:space="preserve">II - </w:t>
      </w:r>
      <w:proofErr w:type="gramStart"/>
      <w:r w:rsidRPr="00DB6A90">
        <w:rPr>
          <w:rFonts w:ascii="Book Antiqua" w:eastAsia="Times New Roman" w:hAnsi="Book Antiqua" w:cs="Times New Roman"/>
          <w:strike/>
          <w:color w:val="FF0000"/>
          <w:sz w:val="19"/>
          <w:szCs w:val="19"/>
          <w:lang w:eastAsia="pt-BR"/>
        </w:rPr>
        <w:t>a</w:t>
      </w:r>
      <w:proofErr w:type="gramEnd"/>
      <w:r w:rsidRPr="00DB6A90">
        <w:rPr>
          <w:rFonts w:ascii="Book Antiqua" w:eastAsia="Times New Roman" w:hAnsi="Book Antiqua" w:cs="Times New Roman"/>
          <w:strike/>
          <w:color w:val="FF0000"/>
          <w:sz w:val="19"/>
          <w:szCs w:val="19"/>
          <w:lang w:eastAsia="pt-BR"/>
        </w:rPr>
        <w:t xml:space="preserve"> vaga desocupada pela entidade de prática desportiva rebaixada nos termos do inciso I deste parágrafo será ocupada por entidade de prática desportiva participante da divisão que receberá a entidade rebaixada nos termos do inciso I deste parágrafo, obedecida a ordem de classificação do campeonato do ano anterior e desde que cumpridos os requisitos exigidos no inciso II do § 1</w:t>
      </w:r>
      <w:r w:rsidRPr="00DB6A90">
        <w:rPr>
          <w:rFonts w:ascii="Book Antiqua" w:eastAsia="Times New Roman" w:hAnsi="Book Antiqua" w:cs="Times New Roman"/>
          <w:strike/>
          <w:color w:val="FF0000"/>
          <w:sz w:val="19"/>
          <w:szCs w:val="19"/>
          <w:u w:val="single"/>
          <w:vertAlign w:val="superscript"/>
          <w:lang w:eastAsia="pt-BR"/>
        </w:rPr>
        <w:t>o</w:t>
      </w:r>
      <w:r w:rsidRPr="00DB6A90">
        <w:rPr>
          <w:rFonts w:ascii="Book Antiqua" w:eastAsia="Times New Roman" w:hAnsi="Book Antiqua" w:cs="Times New Roman"/>
          <w:strike/>
          <w:color w:val="FF0000"/>
          <w:sz w:val="19"/>
          <w:szCs w:val="19"/>
          <w:lang w:eastAsia="pt-BR"/>
        </w:rPr>
        <w:t xml:space="preserve"> deste artigo</w:t>
      </w:r>
      <w:r w:rsidRPr="00687A86">
        <w:rPr>
          <w:rFonts w:ascii="Book Antiqua" w:eastAsia="Times New Roman" w:hAnsi="Book Antiqua" w:cs="Times New Roman"/>
          <w:color w:val="000000"/>
          <w:sz w:val="16"/>
          <w:szCs w:val="16"/>
          <w:lang w:eastAsia="pt-BR"/>
        </w:rPr>
        <w:t>.</w:t>
      </w:r>
      <w:r w:rsidR="00E82358" w:rsidRPr="00687A86">
        <w:rPr>
          <w:rFonts w:ascii="Book Antiqua" w:eastAsia="Times New Roman" w:hAnsi="Book Antiqua" w:cs="Times New Roman"/>
          <w:color w:val="000000"/>
          <w:sz w:val="16"/>
          <w:szCs w:val="16"/>
          <w:lang w:eastAsia="pt-BR"/>
        </w:rPr>
        <w:t xml:space="preserve"> </w:t>
      </w:r>
      <w:hyperlink r:id="rId42"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788CF47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4</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Serão desconsideradas as partidas disputadas pela entidade de prática desportiva que não tenham atendido ao critério técnico previamente definido, inclusive para efeito de pontuação na competição.</w:t>
      </w:r>
    </w:p>
    <w:p w14:paraId="528AC5C1" w14:textId="77166E17" w:rsidR="00026924" w:rsidRPr="00687A86" w:rsidRDefault="00026924" w:rsidP="00B32868">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B32868">
        <w:rPr>
          <w:rFonts w:ascii="Book Antiqua" w:eastAsia="Times New Roman" w:hAnsi="Book Antiqua" w:cs="Times New Roman"/>
          <w:strike/>
          <w:color w:val="FF0000"/>
          <w:sz w:val="19"/>
          <w:szCs w:val="19"/>
          <w:lang w:eastAsia="pt-BR"/>
        </w:rPr>
        <w:t>§ 5</w:t>
      </w:r>
      <w:proofErr w:type="gramStart"/>
      <w:r w:rsidRPr="00B32868">
        <w:rPr>
          <w:rFonts w:ascii="Book Antiqua" w:eastAsia="Times New Roman" w:hAnsi="Book Antiqua" w:cs="Times New Roman"/>
          <w:strike/>
          <w:color w:val="FF0000"/>
          <w:sz w:val="19"/>
          <w:szCs w:val="19"/>
          <w:u w:val="single"/>
          <w:vertAlign w:val="superscript"/>
          <w:lang w:eastAsia="pt-BR"/>
        </w:rPr>
        <w:t>o</w:t>
      </w:r>
      <w:r w:rsidRPr="00B32868">
        <w:rPr>
          <w:rFonts w:ascii="Book Antiqua" w:eastAsia="Times New Roman" w:hAnsi="Book Antiqua" w:cs="Times New Roman"/>
          <w:strike/>
          <w:color w:val="FF0000"/>
          <w:sz w:val="19"/>
          <w:szCs w:val="19"/>
          <w:lang w:eastAsia="pt-BR"/>
        </w:rPr>
        <w:t xml:space="preserve">  A</w:t>
      </w:r>
      <w:proofErr w:type="gramEnd"/>
      <w:r w:rsidRPr="00B32868">
        <w:rPr>
          <w:rFonts w:ascii="Book Antiqua" w:eastAsia="Times New Roman" w:hAnsi="Book Antiqua" w:cs="Times New Roman"/>
          <w:strike/>
          <w:color w:val="FF0000"/>
          <w:sz w:val="19"/>
          <w:szCs w:val="19"/>
          <w:lang w:eastAsia="pt-BR"/>
        </w:rPr>
        <w:t xml:space="preserve"> comprovação da regularidade fiscal de que trata a alínea </w:t>
      </w:r>
      <w:r w:rsidRPr="00B32868">
        <w:rPr>
          <w:rFonts w:ascii="Book Antiqua" w:eastAsia="Times New Roman" w:hAnsi="Book Antiqua" w:cs="Times New Roman"/>
          <w:i/>
          <w:iCs/>
          <w:strike/>
          <w:color w:val="FF0000"/>
          <w:sz w:val="19"/>
          <w:szCs w:val="19"/>
          <w:lang w:eastAsia="pt-BR"/>
        </w:rPr>
        <w:t>a</w:t>
      </w:r>
      <w:r w:rsidRPr="00B32868">
        <w:rPr>
          <w:rFonts w:ascii="Book Antiqua" w:eastAsia="Times New Roman" w:hAnsi="Book Antiqua" w:cs="Times New Roman"/>
          <w:strike/>
          <w:color w:val="FF0000"/>
          <w:sz w:val="19"/>
          <w:szCs w:val="19"/>
          <w:lang w:eastAsia="pt-BR"/>
        </w:rPr>
        <w:t xml:space="preserve"> do inciso II do § 1</w:t>
      </w:r>
      <w:r w:rsidRPr="00B32868">
        <w:rPr>
          <w:rFonts w:ascii="Book Antiqua" w:eastAsia="Times New Roman" w:hAnsi="Book Antiqua" w:cs="Times New Roman"/>
          <w:strike/>
          <w:color w:val="FF0000"/>
          <w:sz w:val="19"/>
          <w:szCs w:val="19"/>
          <w:u w:val="single"/>
          <w:vertAlign w:val="superscript"/>
          <w:lang w:eastAsia="pt-BR"/>
        </w:rPr>
        <w:t>o</w:t>
      </w:r>
      <w:r w:rsidRPr="00B32868">
        <w:rPr>
          <w:rFonts w:ascii="Book Antiqua" w:eastAsia="Times New Roman" w:hAnsi="Book Antiqua" w:cs="Times New Roman"/>
          <w:strike/>
          <w:color w:val="FF0000"/>
          <w:sz w:val="19"/>
          <w:szCs w:val="19"/>
          <w:lang w:eastAsia="pt-BR"/>
        </w:rPr>
        <w:t xml:space="preserve"> deste artigo poderá ser feita mediante a apresentação de Certidão Positiva com Efeitos de Negativa de Débitos relativos a Créditos Tributários Federais e à Dívida Ativa da União - CPEND</w:t>
      </w:r>
      <w:r w:rsidRPr="00E82358">
        <w:rPr>
          <w:rFonts w:ascii="Book Antiqua" w:eastAsia="Times New Roman" w:hAnsi="Book Antiqua" w:cs="Times New Roman"/>
          <w:color w:val="000000"/>
          <w:sz w:val="18"/>
          <w:szCs w:val="18"/>
          <w:lang w:eastAsia="pt-BR"/>
        </w:rPr>
        <w:t>. </w:t>
      </w:r>
      <w:hyperlink r:id="rId43" w:anchor="art40" w:history="1">
        <w:r w:rsidRPr="00687A86">
          <w:rPr>
            <w:rFonts w:ascii="Book Antiqua" w:eastAsia="Times New Roman" w:hAnsi="Book Antiqua" w:cs="Times New Roman"/>
            <w:color w:val="0000FF"/>
            <w:sz w:val="16"/>
            <w:szCs w:val="16"/>
            <w:u w:val="single"/>
            <w:lang w:eastAsia="pt-BR"/>
          </w:rPr>
          <w:t>(Incluído pela Lei nº 13.155, de 2015)</w:t>
        </w:r>
      </w:hyperlink>
    </w:p>
    <w:tbl>
      <w:tblPr>
        <w:tblStyle w:val="Tabelacomgrade"/>
        <w:tblW w:w="0" w:type="auto"/>
        <w:shd w:val="clear" w:color="auto" w:fill="CCFFFF"/>
        <w:tblLook w:val="04A0" w:firstRow="1" w:lastRow="0" w:firstColumn="1" w:lastColumn="0" w:noHBand="0" w:noVBand="1"/>
      </w:tblPr>
      <w:tblGrid>
        <w:gridCol w:w="8494"/>
      </w:tblGrid>
      <w:tr w:rsidR="00B32868" w:rsidRPr="00B32868" w14:paraId="6DD30A24" w14:textId="77777777" w:rsidTr="00B32868">
        <w:tc>
          <w:tcPr>
            <w:tcW w:w="8494" w:type="dxa"/>
            <w:shd w:val="clear" w:color="auto" w:fill="CCFFFF"/>
          </w:tcPr>
          <w:p w14:paraId="6D799EEE" w14:textId="45A5F5DC" w:rsidR="00B32868" w:rsidRPr="00B32868" w:rsidRDefault="00B32868" w:rsidP="00B32868">
            <w:pPr>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i/>
                <w:iCs/>
                <w:color w:val="FF0000"/>
                <w:sz w:val="19"/>
                <w:szCs w:val="19"/>
                <w:lang w:eastAsia="pt-BR"/>
              </w:rPr>
              <w:t>#</w:t>
            </w:r>
            <w:r w:rsidRPr="00B32868">
              <w:rPr>
                <w:rFonts w:ascii="Book Antiqua" w:eastAsia="Times New Roman" w:hAnsi="Book Antiqua" w:cs="Times New Roman"/>
                <w:b/>
                <w:bCs/>
                <w:i/>
                <w:iCs/>
                <w:color w:val="FF0000"/>
                <w:sz w:val="19"/>
                <w:szCs w:val="19"/>
                <w:highlight w:val="green"/>
                <w:lang w:eastAsia="pt-BR"/>
              </w:rPr>
              <w:t>Atenção</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STF</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DOD</w:t>
            </w:r>
            <w:r w:rsidRPr="00B32868">
              <w:rPr>
                <w:rFonts w:ascii="Book Antiqua" w:eastAsia="Times New Roman" w:hAnsi="Book Antiqua" w:cs="Times New Roman"/>
                <w:sz w:val="19"/>
                <w:szCs w:val="19"/>
                <w:lang w:eastAsia="pt-BR"/>
              </w:rPr>
              <w:t xml:space="preserve">: </w:t>
            </w:r>
            <w:r w:rsidRPr="009974EA">
              <w:rPr>
                <w:rFonts w:ascii="Book Antiqua" w:eastAsia="Times New Roman" w:hAnsi="Book Antiqua" w:cs="Times New Roman"/>
                <w:b/>
                <w:bCs/>
                <w:sz w:val="19"/>
                <w:szCs w:val="19"/>
                <w:lang w:eastAsia="pt-BR"/>
              </w:rPr>
              <w:t xml:space="preserve">A Lei 13.155/15 institui o PROFUT (Programa de modernização da gestão e de responsabilidade fiscal do futebol brasileiro). Essa lei alterou o Estatuto do Torcedor (Lei 10.671/03) para incluir entre os critérios técnicos, além da colocação obtida em campeonato anterior, a apresentação de Certidão Negativa de Débitos Federais, de certificado de regularidade de contribuição ao Fundo de Garantia do Tempo de Serviço (FGTS) e comprovação de pagamentos de obrigações previstas nos contratos de trabalho e nos contratos de imagem dos atletas. Assim, </w:t>
            </w:r>
            <w:r w:rsidRPr="009974EA">
              <w:rPr>
                <w:rFonts w:ascii="Book Antiqua" w:eastAsia="Times New Roman" w:hAnsi="Book Antiqua" w:cs="Times New Roman"/>
                <w:b/>
                <w:bCs/>
                <w:sz w:val="19"/>
                <w:szCs w:val="19"/>
                <w:highlight w:val="green"/>
                <w:lang w:eastAsia="pt-BR"/>
              </w:rPr>
              <w:t>por força da Lei 13.155/15</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yellow"/>
                <w:lang w:eastAsia="pt-BR"/>
              </w:rPr>
              <w:t>um clube de futebol da série “A” (“1ª divisão”) do Campeonato Brasileiro caso não cumprisse os requisitos de regularidade fiscal, regularidade com o FGTS e com os salários dos atletas seria rebaixado para a série “B”</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green"/>
                <w:lang w:eastAsia="pt-BR"/>
              </w:rPr>
              <w:t>Para o STF</w:t>
            </w:r>
            <w:r w:rsidRPr="009974EA">
              <w:rPr>
                <w:rFonts w:ascii="Book Antiqua" w:eastAsia="Times New Roman" w:hAnsi="Book Antiqua" w:cs="Times New Roman"/>
                <w:b/>
                <w:bCs/>
                <w:sz w:val="19"/>
                <w:szCs w:val="19"/>
                <w:lang w:eastAsia="pt-BR"/>
              </w:rPr>
              <w:t xml:space="preserve">, a </w:t>
            </w:r>
            <w:r w:rsidRPr="009974EA">
              <w:rPr>
                <w:rFonts w:ascii="Book Antiqua" w:eastAsia="Times New Roman" w:hAnsi="Book Antiqua" w:cs="Times New Roman"/>
                <w:b/>
                <w:bCs/>
                <w:sz w:val="19"/>
                <w:szCs w:val="19"/>
                <w:shd w:val="clear" w:color="auto" w:fill="F7CAAC" w:themeFill="accent2" w:themeFillTint="66"/>
                <w:lang w:eastAsia="pt-BR"/>
              </w:rPr>
              <w:t>exigência da regularidade fiscal fere a autonomia das entidades desportivas</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yellow"/>
                <w:lang w:eastAsia="pt-BR"/>
              </w:rPr>
              <w:t>em relação à sua organização e seu funcionamento</w:t>
            </w:r>
            <w:r w:rsidRPr="009974EA">
              <w:rPr>
                <w:rFonts w:ascii="Book Antiqua" w:eastAsia="Times New Roman" w:hAnsi="Book Antiqua" w:cs="Times New Roman"/>
                <w:b/>
                <w:bCs/>
                <w:sz w:val="19"/>
                <w:szCs w:val="19"/>
                <w:lang w:eastAsia="pt-BR"/>
              </w:rPr>
              <w:t xml:space="preserve"> (art. 217 da CF/88) e </w:t>
            </w:r>
            <w:r w:rsidRPr="009974EA">
              <w:rPr>
                <w:rFonts w:ascii="Book Antiqua" w:eastAsia="Times New Roman" w:hAnsi="Book Antiqua" w:cs="Times New Roman"/>
                <w:b/>
                <w:bCs/>
                <w:sz w:val="19"/>
                <w:szCs w:val="19"/>
                <w:shd w:val="clear" w:color="auto" w:fill="F7CAAC" w:themeFill="accent2" w:themeFillTint="66"/>
                <w:lang w:eastAsia="pt-BR"/>
              </w:rPr>
              <w:t>constitui forma indireta de coerção estatal</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yellow"/>
                <w:lang w:eastAsia="pt-BR"/>
              </w:rPr>
              <w:t>ao pagamento de tributos</w:t>
            </w:r>
            <w:r w:rsidRPr="009974EA">
              <w:rPr>
                <w:rFonts w:ascii="Book Antiqua" w:eastAsia="Times New Roman" w:hAnsi="Book Antiqua" w:cs="Times New Roman"/>
                <w:b/>
                <w:bCs/>
                <w:sz w:val="19"/>
                <w:szCs w:val="19"/>
                <w:lang w:eastAsia="pt-BR"/>
              </w:rPr>
              <w:t xml:space="preserve">. A retirada do clube do campeonato pelo não pagamento de tributos ou do FGTS é medida gravíssima, que demonstra falta de proporcionalidade e razoabilidade, além de configurar uma sanção política. Com a exclusão automática do campeonato, o clube jamais conseguiria pagar tributos e refinanciamentos, trazendo prejuízos à União, aos atletas, aos funcionários e à ideia de fomentar o desporto. </w:t>
            </w:r>
            <w:r w:rsidRPr="009974EA">
              <w:rPr>
                <w:rFonts w:ascii="Book Antiqua" w:eastAsia="Times New Roman" w:hAnsi="Book Antiqua" w:cs="Times New Roman"/>
                <w:b/>
                <w:bCs/>
                <w:sz w:val="19"/>
                <w:szCs w:val="19"/>
                <w:highlight w:val="green"/>
                <w:lang w:eastAsia="pt-BR"/>
              </w:rPr>
              <w:t>Resultado</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shd w:val="clear" w:color="auto" w:fill="F7CAAC" w:themeFill="accent2" w:themeFillTint="66"/>
                <w:lang w:eastAsia="pt-BR"/>
              </w:rPr>
              <w:t>foi declarada a inconstitucionalidade do art. 40 da Lei 13.155/15</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yellow"/>
                <w:lang w:eastAsia="pt-BR"/>
              </w:rPr>
              <w:t>na parte em que altera o art. 10, §§ 1º, 3º e 5º da Lei 10.671/03</w:t>
            </w:r>
            <w:r w:rsidRPr="009974EA">
              <w:rPr>
                <w:rFonts w:ascii="Book Antiqua" w:eastAsia="Times New Roman" w:hAnsi="Book Antiqua" w:cs="Times New Roman"/>
                <w:b/>
                <w:bCs/>
                <w:sz w:val="19"/>
                <w:szCs w:val="19"/>
                <w:lang w:eastAsia="pt-BR"/>
              </w:rPr>
              <w:t xml:space="preserve">, </w:t>
            </w:r>
            <w:r w:rsidRPr="009974EA">
              <w:rPr>
                <w:rFonts w:ascii="Book Antiqua" w:eastAsia="Times New Roman" w:hAnsi="Book Antiqua" w:cs="Times New Roman"/>
                <w:b/>
                <w:bCs/>
                <w:sz w:val="19"/>
                <w:szCs w:val="19"/>
                <w:highlight w:val="green"/>
                <w:lang w:eastAsia="pt-BR"/>
              </w:rPr>
              <w:t>mantendo-se a vigência e eficácia de todos os demais dispositivos impugnados</w:t>
            </w:r>
            <w:r w:rsidRPr="00B32868">
              <w:rPr>
                <w:rFonts w:ascii="Book Antiqua" w:eastAsia="Times New Roman" w:hAnsi="Book Antiqua" w:cs="Times New Roman"/>
                <w:sz w:val="19"/>
                <w:szCs w:val="19"/>
                <w:lang w:eastAsia="pt-BR"/>
              </w:rPr>
              <w:t>. STF. Plenário. ADI 5450 MC-</w:t>
            </w:r>
            <w:proofErr w:type="spellStart"/>
            <w:r w:rsidRPr="00B32868">
              <w:rPr>
                <w:rFonts w:ascii="Book Antiqua" w:eastAsia="Times New Roman" w:hAnsi="Book Antiqua" w:cs="Times New Roman"/>
                <w:sz w:val="19"/>
                <w:szCs w:val="19"/>
                <w:lang w:eastAsia="pt-BR"/>
              </w:rPr>
              <w:t>Ref</w:t>
            </w:r>
            <w:proofErr w:type="spellEnd"/>
            <w:r w:rsidRPr="00B32868">
              <w:rPr>
                <w:rFonts w:ascii="Book Antiqua" w:eastAsia="Times New Roman" w:hAnsi="Book Antiqua" w:cs="Times New Roman"/>
                <w:sz w:val="19"/>
                <w:szCs w:val="19"/>
                <w:lang w:eastAsia="pt-BR"/>
              </w:rPr>
              <w:t>/DF, rel. Min. Alexandre de Moraes, j</w:t>
            </w:r>
            <w:r>
              <w:rPr>
                <w:rFonts w:ascii="Book Antiqua" w:eastAsia="Times New Roman" w:hAnsi="Book Antiqua" w:cs="Times New Roman"/>
                <w:sz w:val="19"/>
                <w:szCs w:val="19"/>
                <w:lang w:eastAsia="pt-BR"/>
              </w:rPr>
              <w:t>.</w:t>
            </w:r>
            <w:r w:rsidRPr="00B32868">
              <w:rPr>
                <w:rFonts w:ascii="Book Antiqua" w:eastAsia="Times New Roman" w:hAnsi="Book Antiqua" w:cs="Times New Roman"/>
                <w:sz w:val="19"/>
                <w:szCs w:val="19"/>
                <w:lang w:eastAsia="pt-BR"/>
              </w:rPr>
              <w:t xml:space="preserve"> 18/12/19</w:t>
            </w:r>
            <w:r>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sz w:val="19"/>
                <w:szCs w:val="19"/>
                <w:lang w:eastAsia="pt-BR"/>
              </w:rPr>
              <w:t>(Info 964).</w:t>
            </w:r>
          </w:p>
        </w:tc>
      </w:tr>
    </w:tbl>
    <w:p w14:paraId="30D15F32"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color w:val="000000"/>
          <w:sz w:val="16"/>
          <w:szCs w:val="16"/>
          <w:lang w:eastAsia="pt-BR"/>
        </w:rPr>
        <w:t>§ 6</w:t>
      </w:r>
      <w:proofErr w:type="gramStart"/>
      <w:r w:rsidRPr="00687A86">
        <w:rPr>
          <w:rFonts w:ascii="Book Antiqua" w:eastAsia="Times New Roman" w:hAnsi="Book Antiqua" w:cs="Times New Roman"/>
          <w:color w:val="000000"/>
          <w:sz w:val="16"/>
          <w:szCs w:val="16"/>
          <w:u w:val="single"/>
          <w:vertAlign w:val="superscript"/>
          <w:lang w:eastAsia="pt-BR"/>
        </w:rPr>
        <w:t>o</w:t>
      </w:r>
      <w:r w:rsidRPr="00687A86">
        <w:rPr>
          <w:rFonts w:ascii="Book Antiqua" w:eastAsia="Times New Roman" w:hAnsi="Book Antiqua" w:cs="Times New Roman"/>
          <w:color w:val="000000"/>
          <w:sz w:val="16"/>
          <w:szCs w:val="16"/>
          <w:lang w:eastAsia="pt-BR"/>
        </w:rPr>
        <w:t xml:space="preserve">  (</w:t>
      </w:r>
      <w:proofErr w:type="gramEnd"/>
      <w:r w:rsidRPr="00687A86">
        <w:rPr>
          <w:rFonts w:ascii="Book Antiqua" w:eastAsia="Times New Roman" w:hAnsi="Book Antiqua" w:cs="Times New Roman"/>
          <w:color w:val="000000"/>
          <w:sz w:val="16"/>
          <w:szCs w:val="16"/>
          <w:lang w:eastAsia="pt-BR"/>
        </w:rPr>
        <w:t>VETADO). </w:t>
      </w:r>
      <w:hyperlink r:id="rId44"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6B3DD216"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color w:val="000000"/>
          <w:sz w:val="16"/>
          <w:szCs w:val="16"/>
          <w:lang w:eastAsia="pt-BR"/>
        </w:rPr>
        <w:t>§ 7</w:t>
      </w:r>
      <w:proofErr w:type="gramStart"/>
      <w:r w:rsidRPr="00687A86">
        <w:rPr>
          <w:rFonts w:ascii="Book Antiqua" w:eastAsia="Times New Roman" w:hAnsi="Book Antiqua" w:cs="Times New Roman"/>
          <w:color w:val="000000"/>
          <w:sz w:val="16"/>
          <w:szCs w:val="16"/>
          <w:u w:val="single"/>
          <w:vertAlign w:val="superscript"/>
          <w:lang w:eastAsia="pt-BR"/>
        </w:rPr>
        <w:t>o</w:t>
      </w:r>
      <w:r w:rsidRPr="00687A86">
        <w:rPr>
          <w:rFonts w:ascii="Book Antiqua" w:eastAsia="Times New Roman" w:hAnsi="Book Antiqua" w:cs="Times New Roman"/>
          <w:color w:val="000000"/>
          <w:sz w:val="16"/>
          <w:szCs w:val="16"/>
          <w:lang w:eastAsia="pt-BR"/>
        </w:rPr>
        <w:t xml:space="preserve">  (</w:t>
      </w:r>
      <w:proofErr w:type="gramEnd"/>
      <w:r w:rsidRPr="00687A86">
        <w:rPr>
          <w:rFonts w:ascii="Book Antiqua" w:eastAsia="Times New Roman" w:hAnsi="Book Antiqua" w:cs="Times New Roman"/>
          <w:color w:val="000000"/>
          <w:sz w:val="16"/>
          <w:szCs w:val="16"/>
          <w:lang w:eastAsia="pt-BR"/>
        </w:rPr>
        <w:t>VETADO). </w:t>
      </w:r>
      <w:hyperlink r:id="rId45"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3DB1766D"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87A86">
        <w:rPr>
          <w:rFonts w:ascii="Book Antiqua" w:eastAsia="Times New Roman" w:hAnsi="Book Antiqua" w:cs="Times New Roman"/>
          <w:color w:val="000000"/>
          <w:sz w:val="16"/>
          <w:szCs w:val="16"/>
          <w:lang w:eastAsia="pt-BR"/>
        </w:rPr>
        <w:t>§ 8</w:t>
      </w:r>
      <w:proofErr w:type="gramStart"/>
      <w:r w:rsidRPr="00687A86">
        <w:rPr>
          <w:rFonts w:ascii="Book Antiqua" w:eastAsia="Times New Roman" w:hAnsi="Book Antiqua" w:cs="Times New Roman"/>
          <w:color w:val="000000"/>
          <w:sz w:val="16"/>
          <w:szCs w:val="16"/>
          <w:u w:val="single"/>
          <w:vertAlign w:val="superscript"/>
          <w:lang w:eastAsia="pt-BR"/>
        </w:rPr>
        <w:t>o</w:t>
      </w:r>
      <w:r w:rsidRPr="00687A86">
        <w:rPr>
          <w:rFonts w:ascii="Book Antiqua" w:eastAsia="Times New Roman" w:hAnsi="Book Antiqua" w:cs="Times New Roman"/>
          <w:color w:val="000000"/>
          <w:sz w:val="16"/>
          <w:szCs w:val="16"/>
          <w:lang w:eastAsia="pt-BR"/>
        </w:rPr>
        <w:t xml:space="preserve">  (</w:t>
      </w:r>
      <w:proofErr w:type="gramEnd"/>
      <w:r w:rsidRPr="00687A86">
        <w:rPr>
          <w:rFonts w:ascii="Book Antiqua" w:eastAsia="Times New Roman" w:hAnsi="Book Antiqua" w:cs="Times New Roman"/>
          <w:color w:val="000000"/>
          <w:sz w:val="16"/>
          <w:szCs w:val="16"/>
          <w:lang w:eastAsia="pt-BR"/>
        </w:rPr>
        <w:t xml:space="preserve">VETADO). </w:t>
      </w:r>
      <w:hyperlink r:id="rId46" w:anchor="art40" w:history="1">
        <w:r w:rsidRPr="00687A86">
          <w:rPr>
            <w:rFonts w:ascii="Book Antiqua" w:eastAsia="Times New Roman" w:hAnsi="Book Antiqua" w:cs="Times New Roman"/>
            <w:color w:val="0000FF"/>
            <w:sz w:val="16"/>
            <w:szCs w:val="16"/>
            <w:u w:val="single"/>
            <w:lang w:eastAsia="pt-BR"/>
          </w:rPr>
          <w:t>(Incluído pela Lei nº 13.155, de 2015)</w:t>
        </w:r>
      </w:hyperlink>
    </w:p>
    <w:p w14:paraId="5C1904B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11. É direito do torcedor que o árbitro e seus auxiliares entreguem, em até quatro horas contadas do término da partida, a súmula e os relatórios da partida ao representante da entidade responsável pela organização da competição.</w:t>
      </w:r>
    </w:p>
    <w:p w14:paraId="46D7E25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Em casos excepcionais, de grave tumulto ou necessidade de laudo médico, os relatórios da partida poderão ser complementados em até vinte e quatro horas após o seu término.</w:t>
      </w:r>
    </w:p>
    <w:p w14:paraId="6313CE7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súmula e os relatórios da partida serão elaborados em três vias, de igual teor e forma, devidamente assinadas pelo árbitro, auxiliares e pelo representante da entidade responsável pela organização da competição.</w:t>
      </w:r>
    </w:p>
    <w:p w14:paraId="09E5A74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primeira via será acondicionada em envelope lacrado e ficará na posse de representante da entidade responsável pela organização da competição, que a encaminhará ao setor competente da respectiva entidade até as treze horas do primeiro dia útil </w:t>
      </w:r>
      <w:proofErr w:type="spellStart"/>
      <w:r w:rsidRPr="00B32868">
        <w:rPr>
          <w:rFonts w:ascii="Book Antiqua" w:eastAsia="Times New Roman" w:hAnsi="Book Antiqua" w:cs="Times New Roman"/>
          <w:sz w:val="19"/>
          <w:szCs w:val="19"/>
          <w:lang w:eastAsia="pt-BR"/>
        </w:rPr>
        <w:t>subseqüente</w:t>
      </w:r>
      <w:proofErr w:type="spellEnd"/>
      <w:r w:rsidRPr="00B32868">
        <w:rPr>
          <w:rFonts w:ascii="Book Antiqua" w:eastAsia="Times New Roman" w:hAnsi="Book Antiqua" w:cs="Times New Roman"/>
          <w:sz w:val="19"/>
          <w:szCs w:val="19"/>
          <w:lang w:eastAsia="pt-BR"/>
        </w:rPr>
        <w:t>.</w:t>
      </w:r>
    </w:p>
    <w:p w14:paraId="4A4EC05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4</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lacre de que trata o §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será assinado pelo árbitro e seus auxiliares.</w:t>
      </w:r>
    </w:p>
    <w:p w14:paraId="4A35548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lastRenderedPageBreak/>
        <w: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segunda via ficará na posse do árbitro da partida, servindo-lhe como recibo.</w:t>
      </w:r>
    </w:p>
    <w:p w14:paraId="7AF9464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6</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terceira via ficará na posse do representante da entidade responsável pela organização da competição, que a encaminhará ao Ouvidor da Competição até as treze horas do primeiro dia útil </w:t>
      </w:r>
      <w:proofErr w:type="spellStart"/>
      <w:r w:rsidRPr="00B32868">
        <w:rPr>
          <w:rFonts w:ascii="Book Antiqua" w:eastAsia="Times New Roman" w:hAnsi="Book Antiqua" w:cs="Times New Roman"/>
          <w:sz w:val="19"/>
          <w:szCs w:val="19"/>
          <w:lang w:eastAsia="pt-BR"/>
        </w:rPr>
        <w:t>subseqüente</w:t>
      </w:r>
      <w:proofErr w:type="spellEnd"/>
      <w:r w:rsidRPr="00B32868">
        <w:rPr>
          <w:rFonts w:ascii="Book Antiqua" w:eastAsia="Times New Roman" w:hAnsi="Book Antiqua" w:cs="Times New Roman"/>
          <w:sz w:val="19"/>
          <w:szCs w:val="19"/>
          <w:lang w:eastAsia="pt-BR"/>
        </w:rPr>
        <w:t>, para imediata divulgação.</w:t>
      </w:r>
    </w:p>
    <w:p w14:paraId="48097C83"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Art. 12.  A entidade responsável pela organização da competição dará publicidade à súmula e aos relatórios da partida no sítio de que trata o § 1</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do art. 5</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até as 14 (quatorze) horas do 3</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(terceiro) dia útil subsequente ao da realização da partida</w:t>
      </w:r>
      <w:r w:rsidRPr="00687A86">
        <w:rPr>
          <w:rFonts w:ascii="Book Antiqua" w:eastAsia="Times New Roman" w:hAnsi="Book Antiqua" w:cs="Times New Roman"/>
          <w:color w:val="000000"/>
          <w:sz w:val="16"/>
          <w:szCs w:val="16"/>
          <w:lang w:eastAsia="pt-BR"/>
        </w:rPr>
        <w:t xml:space="preserve">. </w:t>
      </w:r>
      <w:hyperlink r:id="rId47"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2EFA9751"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IV</w:t>
      </w:r>
    </w:p>
    <w:p w14:paraId="5E8BBD37"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SEGURANÇA DO TORCEDOR PARTÍCIPE DO EVENTO ESPORTIVO</w:t>
      </w:r>
    </w:p>
    <w:p w14:paraId="31E6C910"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z w:val="19"/>
          <w:szCs w:val="19"/>
          <w:lang w:eastAsia="pt-BR"/>
        </w:rPr>
        <w:t>Art. 13. O torcedor tem direito a segurança nos locais onde são realizados os eventos esportivos antes, durante e após a realização das partidas</w:t>
      </w:r>
      <w:r w:rsidRPr="00687A86">
        <w:rPr>
          <w:rFonts w:ascii="Book Antiqua" w:eastAsia="Times New Roman" w:hAnsi="Book Antiqua" w:cs="Times New Roman"/>
          <w:sz w:val="16"/>
          <w:szCs w:val="16"/>
          <w:lang w:eastAsia="pt-BR"/>
        </w:rPr>
        <w:t xml:space="preserve">. </w:t>
      </w:r>
      <w:hyperlink r:id="rId48" w:anchor="art44" w:history="1">
        <w:r w:rsidRPr="00687A86">
          <w:rPr>
            <w:rFonts w:ascii="Book Antiqua" w:eastAsia="Times New Roman" w:hAnsi="Book Antiqua" w:cs="Times New Roman"/>
            <w:color w:val="0000FF"/>
            <w:sz w:val="16"/>
            <w:szCs w:val="16"/>
            <w:u w:val="single"/>
            <w:lang w:eastAsia="pt-BR"/>
          </w:rPr>
          <w:t>(Vigência)</w:t>
        </w:r>
      </w:hyperlink>
    </w:p>
    <w:p w14:paraId="7DBC3BB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Parágrafo único. Será assegurado acessibilidade ao torcedor portador de deficiência ou com mobilidade reduzida.</w:t>
      </w:r>
    </w:p>
    <w:p w14:paraId="394C7BBB"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b/>
          <w:bCs/>
          <w:color w:val="000000"/>
          <w:sz w:val="19"/>
          <w:szCs w:val="19"/>
          <w:highlight w:val="magenta"/>
          <w:lang w:eastAsia="pt-BR"/>
        </w:rPr>
        <w:t>Art. 13-A</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aps/>
          <w:color w:val="000000"/>
          <w:sz w:val="19"/>
          <w:szCs w:val="19"/>
          <w:highlight w:val="green"/>
          <w:lang w:eastAsia="pt-BR"/>
        </w:rPr>
        <w:t>São</w:t>
      </w:r>
      <w:r w:rsidRPr="00B32868">
        <w:rPr>
          <w:rFonts w:ascii="Book Antiqua" w:eastAsia="Times New Roman" w:hAnsi="Book Antiqua" w:cs="Times New Roman"/>
          <w:b/>
          <w:bCs/>
          <w:caps/>
          <w:color w:val="000000"/>
          <w:sz w:val="19"/>
          <w:szCs w:val="19"/>
          <w:lang w:eastAsia="pt-BR"/>
        </w:rPr>
        <w:t xml:space="preserve"> </w:t>
      </w:r>
      <w:r w:rsidRPr="00B32868">
        <w:rPr>
          <w:rFonts w:ascii="Book Antiqua" w:eastAsia="Times New Roman" w:hAnsi="Book Antiqua" w:cs="Times New Roman"/>
          <w:b/>
          <w:bCs/>
          <w:caps/>
          <w:color w:val="000000"/>
          <w:sz w:val="19"/>
          <w:szCs w:val="19"/>
          <w:shd w:val="clear" w:color="auto" w:fill="F7CAAC" w:themeFill="accent2" w:themeFillTint="66"/>
          <w:lang w:eastAsia="pt-BR"/>
        </w:rPr>
        <w:t>condições de acesso</w:t>
      </w:r>
      <w:r w:rsidRPr="00B32868">
        <w:rPr>
          <w:rFonts w:ascii="Book Antiqua" w:eastAsia="Times New Roman" w:hAnsi="Book Antiqua" w:cs="Times New Roman"/>
          <w:b/>
          <w:bCs/>
          <w:color w:val="000000"/>
          <w:sz w:val="19"/>
          <w:szCs w:val="19"/>
          <w:lang w:eastAsia="pt-BR"/>
        </w:rPr>
        <w:t xml:space="preserve"> </w:t>
      </w:r>
      <w:r w:rsidRPr="00B32868">
        <w:rPr>
          <w:rFonts w:ascii="Book Antiqua" w:eastAsia="Times New Roman" w:hAnsi="Book Antiqua" w:cs="Times New Roman"/>
          <w:color w:val="000000"/>
          <w:sz w:val="19"/>
          <w:szCs w:val="19"/>
          <w:lang w:eastAsia="pt-BR"/>
        </w:rPr>
        <w:t xml:space="preserve">e </w:t>
      </w:r>
      <w:r w:rsidRPr="00B32868">
        <w:rPr>
          <w:rFonts w:ascii="Book Antiqua" w:eastAsia="Times New Roman" w:hAnsi="Book Antiqua" w:cs="Times New Roman"/>
          <w:b/>
          <w:bCs/>
          <w:caps/>
          <w:color w:val="000000"/>
          <w:sz w:val="19"/>
          <w:szCs w:val="19"/>
          <w:shd w:val="clear" w:color="auto" w:fill="F7CAAC" w:themeFill="accent2" w:themeFillTint="66"/>
          <w:lang w:eastAsia="pt-BR"/>
        </w:rPr>
        <w:t>permanência</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olor w:val="000000"/>
          <w:sz w:val="19"/>
          <w:szCs w:val="19"/>
          <w:highlight w:val="yellow"/>
          <w:lang w:eastAsia="pt-BR"/>
        </w:rPr>
        <w:t>do torcedor</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olor w:val="000000"/>
          <w:sz w:val="19"/>
          <w:szCs w:val="19"/>
          <w:highlight w:val="cyan"/>
          <w:lang w:eastAsia="pt-BR"/>
        </w:rPr>
        <w:t>no recinto esportivo</w:t>
      </w:r>
      <w:r w:rsidRPr="00B32868">
        <w:rPr>
          <w:rFonts w:ascii="Book Antiqua" w:eastAsia="Times New Roman" w:hAnsi="Book Antiqua" w:cs="Times New Roman"/>
          <w:color w:val="000000"/>
          <w:sz w:val="19"/>
          <w:szCs w:val="19"/>
          <w:lang w:eastAsia="pt-BR"/>
        </w:rPr>
        <w:t>, sem prejuízo de outras condições previstas em lei</w:t>
      </w:r>
      <w:r w:rsidRPr="00687A86">
        <w:rPr>
          <w:rFonts w:ascii="Book Antiqua" w:eastAsia="Times New Roman" w:hAnsi="Book Antiqua" w:cs="Times New Roman"/>
          <w:color w:val="000000"/>
          <w:sz w:val="16"/>
          <w:szCs w:val="16"/>
          <w:lang w:eastAsia="pt-BR"/>
        </w:rPr>
        <w:t xml:space="preserve">: </w:t>
      </w:r>
      <w:hyperlink r:id="rId49"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46338615"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32868">
        <w:rPr>
          <w:rFonts w:ascii="Book Antiqua" w:eastAsia="Times New Roman" w:hAnsi="Book Antiqua" w:cs="Times New Roman"/>
          <w:color w:val="000000"/>
          <w:sz w:val="19"/>
          <w:szCs w:val="19"/>
          <w:lang w:eastAsia="pt-BR"/>
        </w:rPr>
        <w:t xml:space="preserve">I - </w:t>
      </w:r>
      <w:r w:rsidRPr="00B32868">
        <w:rPr>
          <w:rFonts w:ascii="Book Antiqua" w:eastAsia="Times New Roman" w:hAnsi="Book Antiqua" w:cs="Times New Roman"/>
          <w:b/>
          <w:bCs/>
          <w:caps/>
          <w:color w:val="000000"/>
          <w:sz w:val="19"/>
          <w:szCs w:val="19"/>
          <w:highlight w:val="green"/>
          <w:lang w:eastAsia="pt-BR"/>
        </w:rPr>
        <w:t>estar</w:t>
      </w:r>
      <w:r w:rsidRPr="00B32868">
        <w:rPr>
          <w:rFonts w:ascii="Book Antiqua" w:eastAsia="Times New Roman" w:hAnsi="Book Antiqua" w:cs="Times New Roman"/>
          <w:b/>
          <w:bCs/>
          <w:color w:val="000000"/>
          <w:sz w:val="19"/>
          <w:szCs w:val="19"/>
          <w:lang w:eastAsia="pt-BR"/>
        </w:rPr>
        <w:t xml:space="preserve"> </w:t>
      </w:r>
      <w:r w:rsidRPr="00B32868">
        <w:rPr>
          <w:rFonts w:ascii="Book Antiqua" w:eastAsia="Times New Roman" w:hAnsi="Book Antiqua" w:cs="Times New Roman"/>
          <w:b/>
          <w:bCs/>
          <w:color w:val="000000"/>
          <w:sz w:val="19"/>
          <w:szCs w:val="19"/>
          <w:highlight w:val="yellow"/>
          <w:lang w:eastAsia="pt-BR"/>
        </w:rPr>
        <w:t>na posse</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olor w:val="000000"/>
          <w:sz w:val="19"/>
          <w:szCs w:val="19"/>
          <w:highlight w:val="cyan"/>
          <w:lang w:eastAsia="pt-BR"/>
        </w:rPr>
        <w:t>de ingresso válido</w:t>
      </w:r>
      <w:r w:rsidRPr="00687A86">
        <w:rPr>
          <w:rFonts w:ascii="Book Antiqua" w:eastAsia="Times New Roman" w:hAnsi="Book Antiqua" w:cs="Times New Roman"/>
          <w:color w:val="000000"/>
          <w:sz w:val="16"/>
          <w:szCs w:val="16"/>
          <w:lang w:eastAsia="pt-BR"/>
        </w:rPr>
        <w:t>; </w:t>
      </w:r>
      <w:hyperlink r:id="rId50"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836F6A" w:rsidRPr="00687A86">
        <w:rPr>
          <w:rFonts w:ascii="Book Antiqua" w:eastAsia="Times New Roman" w:hAnsi="Book Antiqua" w:cs="Times New Roman"/>
          <w:color w:val="0000FF"/>
          <w:sz w:val="16"/>
          <w:szCs w:val="16"/>
          <w:lang w:eastAsia="pt-BR"/>
        </w:rPr>
        <w:t xml:space="preserve"> </w:t>
      </w:r>
      <w:r w:rsidR="00836F6A" w:rsidRPr="00687A86">
        <w:rPr>
          <w:rFonts w:ascii="Book Antiqua" w:eastAsia="Times New Roman" w:hAnsi="Book Antiqua" w:cs="Times New Roman"/>
          <w:b/>
          <w:bCs/>
          <w:color w:val="FF0000"/>
          <w:sz w:val="16"/>
          <w:szCs w:val="16"/>
          <w:u w:val="single"/>
          <w:lang w:eastAsia="pt-BR"/>
        </w:rPr>
        <w:t>(MPSC-2016)</w:t>
      </w:r>
    </w:p>
    <w:p w14:paraId="41ABA29B"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II - não portar objetos, bebidas ou substâncias proibidas ou suscetíveis de gerar ou possibilitar a prática de atos de violência</w:t>
      </w:r>
      <w:r w:rsidRPr="00687A86">
        <w:rPr>
          <w:rFonts w:ascii="Book Antiqua" w:eastAsia="Times New Roman" w:hAnsi="Book Antiqua" w:cs="Times New Roman"/>
          <w:color w:val="000000"/>
          <w:sz w:val="16"/>
          <w:szCs w:val="16"/>
          <w:lang w:eastAsia="pt-BR"/>
        </w:rPr>
        <w:t>; </w:t>
      </w:r>
      <w:hyperlink r:id="rId51"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7089D90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III - </w:t>
      </w:r>
      <w:r w:rsidRPr="00B32868">
        <w:rPr>
          <w:rFonts w:ascii="Book Antiqua" w:eastAsia="Times New Roman" w:hAnsi="Book Antiqua" w:cs="Times New Roman"/>
          <w:b/>
          <w:bCs/>
          <w:caps/>
          <w:color w:val="000000"/>
          <w:sz w:val="19"/>
          <w:szCs w:val="19"/>
          <w:highlight w:val="green"/>
          <w:lang w:eastAsia="pt-BR"/>
        </w:rPr>
        <w:t>consentir</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olor w:val="000000"/>
          <w:sz w:val="19"/>
          <w:szCs w:val="19"/>
          <w:highlight w:val="cyan"/>
          <w:lang w:eastAsia="pt-BR"/>
        </w:rPr>
        <w:t>com a revista pessoal</w:t>
      </w:r>
      <w:r w:rsidRPr="00B32868">
        <w:rPr>
          <w:rFonts w:ascii="Book Antiqua" w:eastAsia="Times New Roman" w:hAnsi="Book Antiqua" w:cs="Times New Roman"/>
          <w:color w:val="000000"/>
          <w:sz w:val="19"/>
          <w:szCs w:val="19"/>
          <w:lang w:eastAsia="pt-BR"/>
        </w:rPr>
        <w:t xml:space="preserve"> </w:t>
      </w:r>
      <w:r w:rsidRPr="00B32868">
        <w:rPr>
          <w:rFonts w:ascii="Book Antiqua" w:eastAsia="Times New Roman" w:hAnsi="Book Antiqua" w:cs="Times New Roman"/>
          <w:b/>
          <w:bCs/>
          <w:color w:val="000000"/>
          <w:sz w:val="19"/>
          <w:szCs w:val="19"/>
          <w:highlight w:val="yellow"/>
          <w:lang w:eastAsia="pt-BR"/>
        </w:rPr>
        <w:t>de prevenção e segurança</w:t>
      </w:r>
      <w:r w:rsidRPr="00687A86">
        <w:rPr>
          <w:rFonts w:ascii="Book Antiqua" w:eastAsia="Times New Roman" w:hAnsi="Book Antiqua" w:cs="Times New Roman"/>
          <w:color w:val="000000"/>
          <w:sz w:val="16"/>
          <w:szCs w:val="16"/>
          <w:lang w:eastAsia="pt-BR"/>
        </w:rPr>
        <w:t>; </w:t>
      </w:r>
      <w:hyperlink r:id="rId52"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836F6A" w:rsidRPr="00687A86">
        <w:rPr>
          <w:rFonts w:ascii="Book Antiqua" w:eastAsia="Times New Roman" w:hAnsi="Book Antiqua" w:cs="Times New Roman"/>
          <w:color w:val="0000FF"/>
          <w:sz w:val="16"/>
          <w:szCs w:val="16"/>
          <w:lang w:eastAsia="pt-BR"/>
        </w:rPr>
        <w:t xml:space="preserve"> </w:t>
      </w:r>
      <w:r w:rsidR="00836F6A" w:rsidRPr="00687A86">
        <w:rPr>
          <w:rFonts w:ascii="Book Antiqua" w:eastAsia="Times New Roman" w:hAnsi="Book Antiqua" w:cs="Times New Roman"/>
          <w:b/>
          <w:bCs/>
          <w:color w:val="FF0000"/>
          <w:sz w:val="16"/>
          <w:szCs w:val="16"/>
          <w:u w:val="single"/>
          <w:lang w:eastAsia="pt-BR"/>
        </w:rPr>
        <w:t>(MPSC-2016)</w:t>
      </w:r>
    </w:p>
    <w:p w14:paraId="73575DF2"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IV - não portar ou ostentar cartazes, bandeiras, símbolos ou outros sinais com mensagens ofensivas, inclusive de caráter racista ou xenófobo</w:t>
      </w:r>
      <w:r w:rsidRPr="00687A86">
        <w:rPr>
          <w:rFonts w:ascii="Book Antiqua" w:eastAsia="Times New Roman" w:hAnsi="Book Antiqua" w:cs="Times New Roman"/>
          <w:color w:val="000000"/>
          <w:sz w:val="16"/>
          <w:szCs w:val="16"/>
          <w:lang w:eastAsia="pt-BR"/>
        </w:rPr>
        <w:t>; </w:t>
      </w:r>
      <w:hyperlink r:id="rId53"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79BBF18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V - </w:t>
      </w:r>
      <w:proofErr w:type="gramStart"/>
      <w:r w:rsidRPr="00B32868">
        <w:rPr>
          <w:rFonts w:ascii="Book Antiqua" w:eastAsia="Times New Roman" w:hAnsi="Book Antiqua" w:cs="Times New Roman"/>
          <w:color w:val="000000"/>
          <w:sz w:val="19"/>
          <w:szCs w:val="19"/>
          <w:lang w:eastAsia="pt-BR"/>
        </w:rPr>
        <w:t>não</w:t>
      </w:r>
      <w:proofErr w:type="gramEnd"/>
      <w:r w:rsidRPr="00B32868">
        <w:rPr>
          <w:rFonts w:ascii="Book Antiqua" w:eastAsia="Times New Roman" w:hAnsi="Book Antiqua" w:cs="Times New Roman"/>
          <w:color w:val="000000"/>
          <w:sz w:val="19"/>
          <w:szCs w:val="19"/>
          <w:lang w:eastAsia="pt-BR"/>
        </w:rPr>
        <w:t xml:space="preserve"> entoar cânticos discriminatórios, racistas ou xenófobos</w:t>
      </w:r>
      <w:r w:rsidRPr="00687A86">
        <w:rPr>
          <w:rFonts w:ascii="Book Antiqua" w:eastAsia="Times New Roman" w:hAnsi="Book Antiqua" w:cs="Times New Roman"/>
          <w:color w:val="000000"/>
          <w:sz w:val="16"/>
          <w:szCs w:val="16"/>
          <w:lang w:eastAsia="pt-BR"/>
        </w:rPr>
        <w:t>; </w:t>
      </w:r>
      <w:hyperlink r:id="rId54"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3A2E393D"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VI - não arremessar objetos, de qualquer natureza, no interior do recinto esportivo</w:t>
      </w:r>
      <w:r w:rsidRPr="00687A86">
        <w:rPr>
          <w:rFonts w:ascii="Book Antiqua" w:eastAsia="Times New Roman" w:hAnsi="Book Antiqua" w:cs="Times New Roman"/>
          <w:color w:val="000000"/>
          <w:sz w:val="16"/>
          <w:szCs w:val="16"/>
          <w:lang w:eastAsia="pt-BR"/>
        </w:rPr>
        <w:t>; </w:t>
      </w:r>
      <w:hyperlink r:id="rId55"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1A56A79D"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VII - não portar ou utilizar fogos de artifício ou quaisquer outros engenhos pirotécnicos ou produtores de efeitos análogos; </w:t>
      </w:r>
      <w:hyperlink r:id="rId56"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0968EC55" w14:textId="38D0EC53"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VIII - não incitar e não praticar atos de violência no estádio, qualquer que seja a sua natureza; e</w:t>
      </w:r>
      <w:r w:rsidR="00687A86">
        <w:rPr>
          <w:rFonts w:ascii="Book Antiqua" w:eastAsia="Times New Roman" w:hAnsi="Book Antiqua" w:cs="Times New Roman"/>
          <w:color w:val="000000"/>
          <w:sz w:val="19"/>
          <w:szCs w:val="19"/>
          <w:lang w:eastAsia="pt-BR"/>
        </w:rPr>
        <w:t xml:space="preserve"> </w:t>
      </w:r>
      <w:hyperlink r:id="rId57"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193F387F" w14:textId="50F0E165"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IX - </w:t>
      </w:r>
      <w:proofErr w:type="gramStart"/>
      <w:r w:rsidRPr="00B32868">
        <w:rPr>
          <w:rFonts w:ascii="Book Antiqua" w:eastAsia="Times New Roman" w:hAnsi="Book Antiqua" w:cs="Times New Roman"/>
          <w:color w:val="000000"/>
          <w:sz w:val="19"/>
          <w:szCs w:val="19"/>
          <w:lang w:eastAsia="pt-BR"/>
        </w:rPr>
        <w:t>não</w:t>
      </w:r>
      <w:proofErr w:type="gramEnd"/>
      <w:r w:rsidRPr="00B32868">
        <w:rPr>
          <w:rFonts w:ascii="Book Antiqua" w:eastAsia="Times New Roman" w:hAnsi="Book Antiqua" w:cs="Times New Roman"/>
          <w:color w:val="000000"/>
          <w:sz w:val="19"/>
          <w:szCs w:val="19"/>
          <w:lang w:eastAsia="pt-BR"/>
        </w:rPr>
        <w:t xml:space="preserve"> invadir e não incitar a invasão, de qualquer forma, da área restrita aos competidores</w:t>
      </w:r>
      <w:r w:rsidRPr="00687A86">
        <w:rPr>
          <w:rFonts w:ascii="Book Antiqua" w:eastAsia="Times New Roman" w:hAnsi="Book Antiqua" w:cs="Times New Roman"/>
          <w:color w:val="000000"/>
          <w:sz w:val="16"/>
          <w:szCs w:val="16"/>
          <w:lang w:eastAsia="pt-BR"/>
        </w:rPr>
        <w:t>.</w:t>
      </w:r>
      <w:r w:rsidR="00687A86">
        <w:rPr>
          <w:rFonts w:ascii="Book Antiqua" w:eastAsia="Times New Roman" w:hAnsi="Book Antiqua" w:cs="Times New Roman"/>
          <w:color w:val="000000"/>
          <w:sz w:val="16"/>
          <w:szCs w:val="16"/>
          <w:lang w:eastAsia="pt-BR"/>
        </w:rPr>
        <w:t xml:space="preserve"> </w:t>
      </w:r>
      <w:hyperlink r:id="rId58"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29671BC8"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X - </w:t>
      </w:r>
      <w:proofErr w:type="gramStart"/>
      <w:r w:rsidRPr="00B32868">
        <w:rPr>
          <w:rFonts w:ascii="Book Antiqua" w:eastAsia="Times New Roman" w:hAnsi="Book Antiqua" w:cs="Times New Roman"/>
          <w:color w:val="000000"/>
          <w:sz w:val="19"/>
          <w:szCs w:val="19"/>
          <w:lang w:eastAsia="pt-BR"/>
        </w:rPr>
        <w:t>não</w:t>
      </w:r>
      <w:proofErr w:type="gramEnd"/>
      <w:r w:rsidRPr="00B32868">
        <w:rPr>
          <w:rFonts w:ascii="Book Antiqua" w:eastAsia="Times New Roman" w:hAnsi="Book Antiqua" w:cs="Times New Roman"/>
          <w:color w:val="000000"/>
          <w:sz w:val="19"/>
          <w:szCs w:val="19"/>
          <w:lang w:eastAsia="pt-BR"/>
        </w:rPr>
        <w:t xml:space="preserve"> utilizar bandeiras, inclusive com mastro de bambu ou similares, para outros fins que não o da manifestação festiva e amigável</w:t>
      </w:r>
      <w:r w:rsidRPr="00687A86">
        <w:rPr>
          <w:rFonts w:ascii="Book Antiqua" w:eastAsia="Times New Roman" w:hAnsi="Book Antiqua" w:cs="Times New Roman"/>
          <w:color w:val="000000"/>
          <w:sz w:val="16"/>
          <w:szCs w:val="16"/>
          <w:lang w:eastAsia="pt-BR"/>
        </w:rPr>
        <w:t xml:space="preserve">. </w:t>
      </w:r>
      <w:hyperlink r:id="rId59" w:anchor="art50" w:history="1">
        <w:r w:rsidRPr="00687A86">
          <w:rPr>
            <w:rFonts w:ascii="Book Antiqua" w:eastAsia="Times New Roman" w:hAnsi="Book Antiqua" w:cs="Times New Roman"/>
            <w:color w:val="0000FF"/>
            <w:sz w:val="16"/>
            <w:szCs w:val="16"/>
            <w:u w:val="single"/>
            <w:lang w:eastAsia="pt-BR"/>
          </w:rPr>
          <w:t>(Incluído pela Lei nº 12.663, de 2012).</w:t>
        </w:r>
      </w:hyperlink>
    </w:p>
    <w:p w14:paraId="73A1919C" w14:textId="1F7B559B"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Parágrafo único.  O não cumprimento das condições estabelecidas neste artigo implicará a impossibilidade de ingresso do torcedor ao recinto esportivo, ou, se for o caso, o seu afastamento imediato do recinto, sem prejuízo de outras sanções administrativas, civis ou penais eventualmente cabíveis</w:t>
      </w:r>
      <w:r w:rsidRPr="00687A86">
        <w:rPr>
          <w:rFonts w:ascii="Book Antiqua" w:eastAsia="Times New Roman" w:hAnsi="Book Antiqua" w:cs="Times New Roman"/>
          <w:color w:val="000000"/>
          <w:sz w:val="16"/>
          <w:szCs w:val="16"/>
          <w:lang w:eastAsia="pt-BR"/>
        </w:rPr>
        <w:t>.</w:t>
      </w:r>
      <w:r w:rsidR="00687A86">
        <w:rPr>
          <w:rFonts w:ascii="Book Antiqua" w:eastAsia="Times New Roman" w:hAnsi="Book Antiqua" w:cs="Times New Roman"/>
          <w:color w:val="000000"/>
          <w:sz w:val="16"/>
          <w:szCs w:val="16"/>
          <w:lang w:eastAsia="pt-BR"/>
        </w:rPr>
        <w:t xml:space="preserve"> </w:t>
      </w:r>
      <w:hyperlink r:id="rId60"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185BF23A" w14:textId="2CC71879"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93B6A">
        <w:rPr>
          <w:rFonts w:ascii="Book Antiqua" w:eastAsia="Times New Roman" w:hAnsi="Book Antiqua" w:cs="Times New Roman"/>
          <w:b/>
          <w:bCs/>
          <w:sz w:val="19"/>
          <w:szCs w:val="19"/>
          <w:highlight w:val="magenta"/>
          <w:lang w:eastAsia="pt-BR"/>
        </w:rPr>
        <w:t>Art. 14</w:t>
      </w:r>
      <w:r w:rsidRPr="00B32868">
        <w:rPr>
          <w:rFonts w:ascii="Book Antiqua" w:eastAsia="Times New Roman" w:hAnsi="Book Antiqua" w:cs="Times New Roman"/>
          <w:sz w:val="19"/>
          <w:szCs w:val="19"/>
          <w:lang w:eastAsia="pt-BR"/>
        </w:rPr>
        <w:t xml:space="preserve">. </w:t>
      </w:r>
      <w:r w:rsidRPr="00687A86">
        <w:rPr>
          <w:rFonts w:ascii="Book Antiqua" w:eastAsia="Times New Roman" w:hAnsi="Book Antiqua" w:cs="Times New Roman"/>
          <w:b/>
          <w:bCs/>
          <w:sz w:val="19"/>
          <w:szCs w:val="19"/>
          <w:lang w:eastAsia="pt-BR"/>
        </w:rPr>
        <w:t xml:space="preserve">Sem prejuízo do disposto nos </w:t>
      </w:r>
      <w:hyperlink r:id="rId61" w:anchor="art12" w:history="1">
        <w:proofErr w:type="spellStart"/>
        <w:r w:rsidRPr="00687A86">
          <w:rPr>
            <w:rFonts w:ascii="Book Antiqua" w:eastAsia="Times New Roman" w:hAnsi="Book Antiqua" w:cs="Times New Roman"/>
            <w:b/>
            <w:bCs/>
            <w:color w:val="0000FF"/>
            <w:sz w:val="19"/>
            <w:szCs w:val="19"/>
            <w:u w:val="single"/>
            <w:lang w:eastAsia="pt-BR"/>
          </w:rPr>
          <w:t>arts</w:t>
        </w:r>
        <w:proofErr w:type="spellEnd"/>
        <w:r w:rsidRPr="00687A86">
          <w:rPr>
            <w:rFonts w:ascii="Book Antiqua" w:eastAsia="Times New Roman" w:hAnsi="Book Antiqua" w:cs="Times New Roman"/>
            <w:b/>
            <w:bCs/>
            <w:color w:val="0000FF"/>
            <w:sz w:val="19"/>
            <w:szCs w:val="19"/>
            <w:u w:val="single"/>
            <w:lang w:eastAsia="pt-BR"/>
          </w:rPr>
          <w:t>. 12 a 14 da Lei nº 8.078, de 11 de setembro de 199</w:t>
        </w:r>
      </w:hyperlink>
      <w:r w:rsidRPr="00687A86">
        <w:rPr>
          <w:rFonts w:ascii="Book Antiqua" w:eastAsia="Times New Roman" w:hAnsi="Book Antiqua" w:cs="Times New Roman"/>
          <w:b/>
          <w:bCs/>
          <w:sz w:val="19"/>
          <w:szCs w:val="19"/>
          <w:lang w:eastAsia="pt-BR"/>
        </w:rPr>
        <w:t>0, a responsabilidade pela segurança do torcedor em evento esportivo é da entidade de prática desportiva detentora do mando de jogo e de seus dirigentes, que deverão</w:t>
      </w:r>
      <w:r w:rsidRPr="00687A86">
        <w:rPr>
          <w:rFonts w:ascii="Book Antiqua" w:eastAsia="Times New Roman" w:hAnsi="Book Antiqua" w:cs="Times New Roman"/>
          <w:b/>
          <w:bCs/>
          <w:sz w:val="16"/>
          <w:szCs w:val="16"/>
          <w:lang w:eastAsia="pt-BR"/>
        </w:rPr>
        <w:t>:</w:t>
      </w:r>
      <w:r w:rsidR="00893B6A" w:rsidRPr="00687A86">
        <w:rPr>
          <w:rFonts w:ascii="Book Antiqua" w:eastAsia="Times New Roman" w:hAnsi="Book Antiqua" w:cs="Times New Roman"/>
          <w:b/>
          <w:bCs/>
          <w:sz w:val="16"/>
          <w:szCs w:val="16"/>
          <w:lang w:eastAsia="pt-BR"/>
        </w:rPr>
        <w:t xml:space="preserve"> </w:t>
      </w:r>
      <w:r w:rsidR="00893B6A" w:rsidRPr="00687A86">
        <w:rPr>
          <w:rFonts w:ascii="Book Antiqua" w:eastAsia="Times New Roman" w:hAnsi="Book Antiqua" w:cs="Times New Roman"/>
          <w:b/>
          <w:bCs/>
          <w:color w:val="FF0000"/>
          <w:sz w:val="16"/>
          <w:szCs w:val="16"/>
          <w:u w:val="single"/>
          <w:lang w:eastAsia="pt-BR"/>
        </w:rPr>
        <w:t>(MPMT-2008)</w:t>
      </w:r>
    </w:p>
    <w:p w14:paraId="1A686BEC" w14:textId="6F31A72F"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b/>
          <w:bCs/>
          <w:sz w:val="19"/>
          <w:szCs w:val="19"/>
          <w:lang w:eastAsia="pt-BR"/>
        </w:rPr>
        <w:lastRenderedPageBreak/>
        <w:t xml:space="preserve">I – </w:t>
      </w:r>
      <w:proofErr w:type="gramStart"/>
      <w:r w:rsidRPr="00687A86">
        <w:rPr>
          <w:rFonts w:ascii="Book Antiqua" w:eastAsia="Times New Roman" w:hAnsi="Book Antiqua" w:cs="Times New Roman"/>
          <w:b/>
          <w:bCs/>
          <w:sz w:val="19"/>
          <w:szCs w:val="19"/>
          <w:lang w:eastAsia="pt-BR"/>
        </w:rPr>
        <w:t>solicitar</w:t>
      </w:r>
      <w:proofErr w:type="gramEnd"/>
      <w:r w:rsidRPr="00687A86">
        <w:rPr>
          <w:rFonts w:ascii="Book Antiqua" w:eastAsia="Times New Roman" w:hAnsi="Book Antiqua" w:cs="Times New Roman"/>
          <w:b/>
          <w:bCs/>
          <w:sz w:val="19"/>
          <w:szCs w:val="19"/>
          <w:lang w:eastAsia="pt-BR"/>
        </w:rPr>
        <w:t xml:space="preserve"> ao Poder Público competente a presença de agentes públicos de segurança, devidamente identificados, responsáveis pela segurança dos torcedores dentro e fora dos estádios e demais locais de realização de eventos esportivos</w:t>
      </w:r>
      <w:r w:rsidRPr="00687A86">
        <w:rPr>
          <w:rFonts w:ascii="Book Antiqua" w:eastAsia="Times New Roman" w:hAnsi="Book Antiqua" w:cs="Times New Roman"/>
          <w:sz w:val="16"/>
          <w:szCs w:val="16"/>
          <w:lang w:eastAsia="pt-BR"/>
        </w:rPr>
        <w:t>;</w:t>
      </w:r>
      <w:r w:rsidR="00893B6A" w:rsidRPr="00687A86">
        <w:rPr>
          <w:rFonts w:ascii="Book Antiqua" w:eastAsia="Times New Roman" w:hAnsi="Book Antiqua" w:cs="Times New Roman"/>
          <w:sz w:val="16"/>
          <w:szCs w:val="16"/>
          <w:lang w:eastAsia="pt-BR"/>
        </w:rPr>
        <w:t xml:space="preserve"> </w:t>
      </w:r>
      <w:r w:rsidR="00893B6A" w:rsidRPr="00687A86">
        <w:rPr>
          <w:rFonts w:ascii="Book Antiqua" w:eastAsia="Times New Roman" w:hAnsi="Book Antiqua" w:cs="Times New Roman"/>
          <w:b/>
          <w:bCs/>
          <w:color w:val="FF0000"/>
          <w:sz w:val="16"/>
          <w:szCs w:val="16"/>
          <w:u w:val="single"/>
          <w:lang w:eastAsia="pt-BR"/>
        </w:rPr>
        <w:t>(MPMT-2008)</w:t>
      </w:r>
    </w:p>
    <w:p w14:paraId="3300EFD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informar</w:t>
      </w:r>
      <w:proofErr w:type="gramEnd"/>
      <w:r w:rsidRPr="00B32868">
        <w:rPr>
          <w:rFonts w:ascii="Book Antiqua" w:eastAsia="Times New Roman" w:hAnsi="Book Antiqua" w:cs="Times New Roman"/>
          <w:sz w:val="19"/>
          <w:szCs w:val="19"/>
          <w:lang w:eastAsia="pt-BR"/>
        </w:rPr>
        <w:t xml:space="preserve"> imediatamente após a decisão acerca da realização da partida, dentre outros, aos órgãos públicos de segurança, transporte e higiene, os dados necessários à segurança da partida, especialmente:</w:t>
      </w:r>
    </w:p>
    <w:p w14:paraId="45FDB9F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 o local;</w:t>
      </w:r>
    </w:p>
    <w:p w14:paraId="31D2F3D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b) o horário de abertura do estádio;</w:t>
      </w:r>
    </w:p>
    <w:p w14:paraId="04E08BA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 a capacidade de público do estádio; e</w:t>
      </w:r>
    </w:p>
    <w:p w14:paraId="3559EFF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 a expectativa de público;</w:t>
      </w:r>
    </w:p>
    <w:p w14:paraId="5656B077"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III - colocar à disposição do torcedor orientadores e serviço de atendimento para que aquele encaminhe suas reclamações no momento da partida, em local:</w:t>
      </w:r>
    </w:p>
    <w:p w14:paraId="56BC9CBF"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 amplamente divulgado e de fácil acesso; e</w:t>
      </w:r>
    </w:p>
    <w:p w14:paraId="1CD62B3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b) situado no estádio.</w:t>
      </w:r>
    </w:p>
    <w:p w14:paraId="5F44E96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É dever da entidade de prática desportiva detentora do mando de jogo solucionar imediatamente, sempre que possível, as reclamações dirigidas ao serviço de atendimento referido no inciso III, bem como reportá-las ao Ouvidor da Competição e, nos casos relacionados à violação de direitos e interesses de consumidores, aos órgãos de defesa e proteção do consumidor.</w:t>
      </w:r>
    </w:p>
    <w:p w14:paraId="71BAB0A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sz w:val="16"/>
          <w:szCs w:val="16"/>
          <w:lang w:eastAsia="pt-BR"/>
        </w:rPr>
        <w:t>§ 2</w:t>
      </w:r>
      <w:r w:rsidRPr="00687A86">
        <w:rPr>
          <w:rFonts w:ascii="Book Antiqua" w:eastAsia="Times New Roman" w:hAnsi="Book Antiqua" w:cs="Times New Roman"/>
          <w:sz w:val="16"/>
          <w:szCs w:val="16"/>
          <w:u w:val="single"/>
          <w:vertAlign w:val="superscript"/>
          <w:lang w:eastAsia="pt-BR"/>
        </w:rPr>
        <w:t>o</w:t>
      </w:r>
      <w:r w:rsidRPr="00687A86">
        <w:rPr>
          <w:rFonts w:ascii="Book Antiqua" w:eastAsia="Times New Roman" w:hAnsi="Book Antiqua" w:cs="Times New Roman"/>
          <w:sz w:val="16"/>
          <w:szCs w:val="16"/>
          <w:lang w:eastAsia="pt-BR"/>
        </w:rPr>
        <w:t xml:space="preserve">  </w:t>
      </w:r>
      <w:hyperlink r:id="rId62" w:anchor="art6" w:history="1">
        <w:r w:rsidRPr="00687A86">
          <w:rPr>
            <w:rFonts w:ascii="Book Antiqua" w:eastAsia="Times New Roman" w:hAnsi="Book Antiqua" w:cs="Times New Roman"/>
            <w:color w:val="0000FF"/>
            <w:sz w:val="16"/>
            <w:szCs w:val="16"/>
            <w:u w:val="single"/>
            <w:lang w:eastAsia="pt-BR"/>
          </w:rPr>
          <w:t>(Revogado pela Lei nº 12.299, de 2010).</w:t>
        </w:r>
      </w:hyperlink>
    </w:p>
    <w:p w14:paraId="221855F5"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B32868">
        <w:rPr>
          <w:rFonts w:ascii="Book Antiqua" w:eastAsia="Times New Roman" w:hAnsi="Book Antiqua" w:cs="Times New Roman"/>
          <w:b/>
          <w:bCs/>
          <w:sz w:val="19"/>
          <w:szCs w:val="19"/>
          <w:highlight w:val="magenta"/>
          <w:lang w:eastAsia="pt-BR"/>
        </w:rPr>
        <w:t>Art. 15</w:t>
      </w:r>
      <w:r w:rsidRPr="00B32868">
        <w:rPr>
          <w:rFonts w:ascii="Book Antiqua" w:eastAsia="Times New Roman" w:hAnsi="Book Antiqua" w:cs="Times New Roman"/>
          <w:sz w:val="19"/>
          <w:szCs w:val="19"/>
          <w:lang w:eastAsia="pt-BR"/>
        </w:rPr>
        <w:t xml:space="preserve">. </w:t>
      </w:r>
      <w:r w:rsidRPr="00687A86">
        <w:rPr>
          <w:rFonts w:ascii="Book Antiqua" w:eastAsia="Times New Roman" w:hAnsi="Book Antiqua" w:cs="Times New Roman"/>
          <w:b/>
          <w:bCs/>
          <w:sz w:val="19"/>
          <w:szCs w:val="19"/>
          <w:lang w:eastAsia="pt-BR"/>
        </w:rPr>
        <w:t>O detentor do mando de jogo será uma das entidades de prática desportiva envolvidas na partida, de acordo com os critérios definidos no regulamento da competição</w:t>
      </w:r>
      <w:r w:rsidRPr="00687A86">
        <w:rPr>
          <w:rFonts w:ascii="Book Antiqua" w:eastAsia="Times New Roman" w:hAnsi="Book Antiqua" w:cs="Times New Roman"/>
          <w:sz w:val="16"/>
          <w:szCs w:val="16"/>
          <w:lang w:eastAsia="pt-BR"/>
        </w:rPr>
        <w:t>.</w:t>
      </w:r>
      <w:r w:rsidR="000E7660" w:rsidRPr="00687A86">
        <w:rPr>
          <w:rFonts w:ascii="Book Antiqua" w:eastAsia="Times New Roman" w:hAnsi="Book Antiqua" w:cs="Times New Roman"/>
          <w:sz w:val="16"/>
          <w:szCs w:val="16"/>
          <w:lang w:eastAsia="pt-BR"/>
        </w:rPr>
        <w:t xml:space="preserve"> </w:t>
      </w:r>
      <w:r w:rsidR="000E7660" w:rsidRPr="00687A86">
        <w:rPr>
          <w:rFonts w:ascii="Book Antiqua" w:eastAsia="Times New Roman" w:hAnsi="Book Antiqua" w:cs="Times New Roman"/>
          <w:b/>
          <w:bCs/>
          <w:color w:val="FF0000"/>
          <w:sz w:val="16"/>
          <w:szCs w:val="16"/>
          <w:u w:val="single"/>
          <w:lang w:eastAsia="pt-BR"/>
        </w:rPr>
        <w:t>(MPSC-2010)</w:t>
      </w:r>
      <w:r w:rsidR="006A1AFB" w:rsidRPr="00687A86">
        <w:rPr>
          <w:rFonts w:ascii="Book Antiqua" w:eastAsia="Times New Roman" w:hAnsi="Book Antiqua" w:cs="Times New Roman"/>
          <w:sz w:val="16"/>
          <w:szCs w:val="16"/>
          <w:lang w:eastAsia="pt-BR"/>
        </w:rPr>
        <w:t xml:space="preserve"> </w:t>
      </w:r>
      <w:r w:rsidR="006A1AFB" w:rsidRPr="00687A86">
        <w:rPr>
          <w:rFonts w:ascii="Book Antiqua" w:eastAsia="Times New Roman" w:hAnsi="Book Antiqua" w:cs="Times New Roman"/>
          <w:b/>
          <w:bCs/>
          <w:color w:val="FF0000"/>
          <w:sz w:val="16"/>
          <w:szCs w:val="16"/>
          <w:u w:val="single"/>
          <w:lang w:eastAsia="pt-BR"/>
        </w:rPr>
        <w:t>(TJMSP-2016)</w:t>
      </w:r>
    </w:p>
    <w:p w14:paraId="1AA6569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sz w:val="19"/>
          <w:szCs w:val="19"/>
          <w:highlight w:val="magenta"/>
          <w:lang w:eastAsia="pt-BR"/>
        </w:rPr>
        <w:t>Art. 16</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É</w:t>
      </w:r>
      <w:r w:rsidRPr="00B32868">
        <w:rPr>
          <w:rFonts w:ascii="Book Antiqua" w:eastAsia="Times New Roman" w:hAnsi="Book Antiqua" w:cs="Times New Roman"/>
          <w:b/>
          <w:bCs/>
          <w:caps/>
          <w:sz w:val="19"/>
          <w:szCs w:val="19"/>
          <w:lang w:eastAsia="pt-BR"/>
        </w:rPr>
        <w:t xml:space="preserve"> </w:t>
      </w:r>
      <w:r w:rsidRPr="00B32868">
        <w:rPr>
          <w:rFonts w:ascii="Book Antiqua" w:eastAsia="Times New Roman" w:hAnsi="Book Antiqua" w:cs="Times New Roman"/>
          <w:b/>
          <w:bCs/>
          <w:caps/>
          <w:sz w:val="19"/>
          <w:szCs w:val="19"/>
          <w:shd w:val="clear" w:color="auto" w:fill="F7CAAC" w:themeFill="accent2" w:themeFillTint="66"/>
          <w:lang w:eastAsia="pt-BR"/>
        </w:rPr>
        <w:t>dever</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yellow"/>
          <w:lang w:eastAsia="pt-BR"/>
        </w:rPr>
        <w:t>da entidade responsável</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pela organização da competição</w:t>
      </w:r>
      <w:r w:rsidRPr="00B32868">
        <w:rPr>
          <w:rFonts w:ascii="Book Antiqua" w:eastAsia="Times New Roman" w:hAnsi="Book Antiqua" w:cs="Times New Roman"/>
          <w:sz w:val="19"/>
          <w:szCs w:val="19"/>
          <w:lang w:eastAsia="pt-BR"/>
        </w:rPr>
        <w:t>:</w:t>
      </w:r>
    </w:p>
    <w:p w14:paraId="7A53EC3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confirmar</w:t>
      </w:r>
      <w:proofErr w:type="gramEnd"/>
      <w:r w:rsidRPr="00B32868">
        <w:rPr>
          <w:rFonts w:ascii="Book Antiqua" w:eastAsia="Times New Roman" w:hAnsi="Book Antiqua" w:cs="Times New Roman"/>
          <w:sz w:val="19"/>
          <w:szCs w:val="19"/>
          <w:lang w:eastAsia="pt-BR"/>
        </w:rPr>
        <w:t>, com até quarenta e oito horas de antecedência, o horário e o local da realização das partidas em que a definição das equipes dependa de resultado anterior;</w:t>
      </w:r>
    </w:p>
    <w:p w14:paraId="0099D745" w14:textId="5E5358CD"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32868">
        <w:rPr>
          <w:rFonts w:ascii="Book Antiqua" w:eastAsia="Times New Roman" w:hAnsi="Book Antiqua" w:cs="Times New Roman"/>
          <w:sz w:val="19"/>
          <w:szCs w:val="19"/>
          <w:lang w:eastAsia="pt-BR"/>
        </w:rPr>
        <w:t xml:space="preserve">II - </w:t>
      </w:r>
      <w:proofErr w:type="gramStart"/>
      <w:r w:rsidRPr="004500BE">
        <w:rPr>
          <w:rFonts w:ascii="Book Antiqua" w:eastAsia="Times New Roman" w:hAnsi="Book Antiqua" w:cs="Times New Roman"/>
          <w:b/>
          <w:bCs/>
          <w:sz w:val="19"/>
          <w:szCs w:val="19"/>
          <w:lang w:eastAsia="pt-BR"/>
        </w:rPr>
        <w:t>contratar</w:t>
      </w:r>
      <w:proofErr w:type="gramEnd"/>
      <w:r w:rsidRPr="004500BE">
        <w:rPr>
          <w:rFonts w:ascii="Book Antiqua" w:eastAsia="Times New Roman" w:hAnsi="Book Antiqua" w:cs="Times New Roman"/>
          <w:b/>
          <w:bCs/>
          <w:sz w:val="19"/>
          <w:szCs w:val="19"/>
          <w:lang w:eastAsia="pt-BR"/>
        </w:rPr>
        <w:t xml:space="preserve"> seguro de acidentes pessoais, tendo como beneficiário o torcedor portador de ingresso, válido a partir do momento em que ingressar no estádio</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28E42B17" w14:textId="21B63CD0"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z w:val="19"/>
          <w:szCs w:val="19"/>
          <w:lang w:eastAsia="pt-BR"/>
        </w:rPr>
        <w:t xml:space="preserve">III – </w:t>
      </w:r>
      <w:r w:rsidRPr="004500BE">
        <w:rPr>
          <w:rFonts w:ascii="Book Antiqua" w:eastAsia="Times New Roman" w:hAnsi="Book Antiqua" w:cs="Times New Roman"/>
          <w:b/>
          <w:bCs/>
          <w:sz w:val="19"/>
          <w:szCs w:val="19"/>
          <w:lang w:eastAsia="pt-BR"/>
        </w:rPr>
        <w:t>disponibilizar um médico e dois enfermeiros-padrão para cada dez mil torcedores presentes à partida</w:t>
      </w:r>
      <w:r w:rsidRPr="00687A86">
        <w:rPr>
          <w:rFonts w:ascii="Book Antiqua" w:eastAsia="Times New Roman" w:hAnsi="Book Antiqua" w:cs="Times New Roman"/>
          <w:b/>
          <w:bCs/>
          <w:sz w:val="16"/>
          <w:szCs w:val="16"/>
          <w:lang w:eastAsia="pt-BR"/>
        </w:rPr>
        <w:t>;</w:t>
      </w:r>
      <w:r w:rsidR="00072C59" w:rsidRPr="00687A86">
        <w:rPr>
          <w:rFonts w:ascii="Book Antiqua" w:eastAsia="Times New Roman" w:hAnsi="Book Antiqua" w:cs="Times New Roman"/>
          <w:sz w:val="16"/>
          <w:szCs w:val="16"/>
          <w:lang w:eastAsia="pt-BR"/>
        </w:rPr>
        <w:t xml:space="preserve"> </w:t>
      </w:r>
      <w:r w:rsidR="00072C59" w:rsidRPr="00687A86">
        <w:rPr>
          <w:rFonts w:ascii="Book Antiqua" w:eastAsia="Times New Roman" w:hAnsi="Book Antiqua" w:cs="Times New Roman"/>
          <w:b/>
          <w:bCs/>
          <w:color w:val="FF0000"/>
          <w:sz w:val="16"/>
          <w:szCs w:val="16"/>
          <w:u w:val="single"/>
          <w:lang w:eastAsia="pt-BR"/>
        </w:rPr>
        <w:t>(MPRN-2009)</w:t>
      </w:r>
    </w:p>
    <w:p w14:paraId="5455CD9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IV – </w:t>
      </w:r>
      <w:proofErr w:type="gramStart"/>
      <w:r w:rsidRPr="00B32868">
        <w:rPr>
          <w:rFonts w:ascii="Book Antiqua" w:eastAsia="Times New Roman" w:hAnsi="Book Antiqua" w:cs="Times New Roman"/>
          <w:sz w:val="19"/>
          <w:szCs w:val="19"/>
          <w:lang w:eastAsia="pt-BR"/>
        </w:rPr>
        <w:t>disponibilizar</w:t>
      </w:r>
      <w:proofErr w:type="gramEnd"/>
      <w:r w:rsidRPr="00B32868">
        <w:rPr>
          <w:rFonts w:ascii="Book Antiqua" w:eastAsia="Times New Roman" w:hAnsi="Book Antiqua" w:cs="Times New Roman"/>
          <w:sz w:val="19"/>
          <w:szCs w:val="19"/>
          <w:lang w:eastAsia="pt-BR"/>
        </w:rPr>
        <w:t xml:space="preserve"> uma ambulância para cada dez mil torcedores presentes à partida; e</w:t>
      </w:r>
    </w:p>
    <w:p w14:paraId="7ABD4D6B" w14:textId="02D8DED5"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32868">
        <w:rPr>
          <w:rFonts w:ascii="Book Antiqua" w:eastAsia="Times New Roman" w:hAnsi="Book Antiqua" w:cs="Times New Roman"/>
          <w:sz w:val="19"/>
          <w:szCs w:val="19"/>
          <w:lang w:eastAsia="pt-BR"/>
        </w:rPr>
        <w:t xml:space="preserve">V – </w:t>
      </w:r>
      <w:r w:rsidRPr="00B32868">
        <w:rPr>
          <w:rFonts w:ascii="Book Antiqua" w:eastAsia="Times New Roman" w:hAnsi="Book Antiqua" w:cs="Times New Roman"/>
          <w:b/>
          <w:bCs/>
          <w:caps/>
          <w:sz w:val="19"/>
          <w:szCs w:val="19"/>
          <w:highlight w:val="green"/>
          <w:lang w:eastAsia="pt-BR"/>
        </w:rPr>
        <w:t>comunicar</w:t>
      </w:r>
      <w:r w:rsidRPr="00B32868">
        <w:rPr>
          <w:rFonts w:ascii="Book Antiqua" w:eastAsia="Times New Roman" w:hAnsi="Book Antiqua" w:cs="Times New Roman"/>
          <w:b/>
          <w:bCs/>
          <w:caps/>
          <w:sz w:val="19"/>
          <w:szCs w:val="19"/>
          <w:lang w:eastAsia="pt-BR"/>
        </w:rPr>
        <w:t xml:space="preserve"> </w:t>
      </w:r>
      <w:r w:rsidRPr="00B32868">
        <w:rPr>
          <w:rFonts w:ascii="Book Antiqua" w:eastAsia="Times New Roman" w:hAnsi="Book Antiqua" w:cs="Times New Roman"/>
          <w:b/>
          <w:bCs/>
          <w:caps/>
          <w:sz w:val="19"/>
          <w:szCs w:val="19"/>
          <w:shd w:val="clear" w:color="auto" w:fill="F7CAAC" w:themeFill="accent2" w:themeFillTint="66"/>
          <w:lang w:eastAsia="pt-BR"/>
        </w:rPr>
        <w:t>previamente</w:t>
      </w:r>
      <w:r w:rsidRPr="00B32868">
        <w:rPr>
          <w:rFonts w:ascii="Book Antiqua" w:eastAsia="Times New Roman" w:hAnsi="Book Antiqua" w:cs="Times New Roman"/>
          <w:sz w:val="19"/>
          <w:szCs w:val="19"/>
          <w:lang w:eastAsia="pt-BR"/>
        </w:rPr>
        <w:t xml:space="preserve"> à </w:t>
      </w:r>
      <w:r w:rsidRPr="00B32868">
        <w:rPr>
          <w:rFonts w:ascii="Book Antiqua" w:eastAsia="Times New Roman" w:hAnsi="Book Antiqua" w:cs="Times New Roman"/>
          <w:b/>
          <w:bCs/>
          <w:sz w:val="19"/>
          <w:szCs w:val="19"/>
          <w:highlight w:val="yellow"/>
          <w:lang w:eastAsia="pt-BR"/>
        </w:rPr>
        <w:t>autoridade de saúde</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a realização do evento</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AF7ADB" w:rsidRPr="00B32868" w14:paraId="564A11C9" w14:textId="77777777" w:rsidTr="00AF7ADB">
        <w:tc>
          <w:tcPr>
            <w:tcW w:w="8494" w:type="dxa"/>
            <w:shd w:val="clear" w:color="auto" w:fill="CCFFFF"/>
          </w:tcPr>
          <w:p w14:paraId="4B4FFA81" w14:textId="77777777" w:rsidR="00AF7ADB" w:rsidRPr="00B32868" w:rsidRDefault="00AF7ADB" w:rsidP="00026924">
            <w:pPr>
              <w:spacing w:before="100" w:beforeAutospacing="1" w:after="100" w:afterAutospacing="1"/>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b/>
                <w:bCs/>
                <w:sz w:val="19"/>
                <w:szCs w:val="19"/>
                <w:highlight w:val="yellow"/>
                <w:lang w:eastAsia="pt-BR"/>
              </w:rPr>
              <w:t>MPSC-2016</w:t>
            </w: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sz w:val="19"/>
                <w:szCs w:val="19"/>
                <w:lang w:eastAsia="pt-BR"/>
              </w:rPr>
              <w:t xml:space="preserve">: Equiparam-se ao fornecedor, nos termos da Lei 8.078/90, a entidade desportiva detentora do mando de jogo e a entidade responsável pela organização da competição, incumbindo a esta última o dever de comunicar, previamente, à autoridade de saúde a realização do evento. </w:t>
            </w:r>
            <w:r w:rsidRPr="00B32868">
              <w:rPr>
                <w:rFonts w:ascii="Book Antiqua" w:eastAsia="Times New Roman" w:hAnsi="Book Antiqua" w:cs="Times New Roman"/>
                <w:b/>
                <w:bCs/>
                <w:sz w:val="19"/>
                <w:szCs w:val="19"/>
                <w:lang w:eastAsia="pt-BR"/>
              </w:rPr>
              <w:t xml:space="preserve">BL: </w:t>
            </w:r>
            <w:proofErr w:type="spellStart"/>
            <w:r w:rsidRPr="00B32868">
              <w:rPr>
                <w:rFonts w:ascii="Book Antiqua" w:eastAsia="Times New Roman" w:hAnsi="Book Antiqua" w:cs="Times New Roman"/>
                <w:b/>
                <w:bCs/>
                <w:sz w:val="19"/>
                <w:szCs w:val="19"/>
                <w:lang w:eastAsia="pt-BR"/>
              </w:rPr>
              <w:t>arts</w:t>
            </w:r>
            <w:proofErr w:type="spellEnd"/>
            <w:r w:rsidRPr="00B32868">
              <w:rPr>
                <w:rFonts w:ascii="Book Antiqua" w:eastAsia="Times New Roman" w:hAnsi="Book Antiqua" w:cs="Times New Roman"/>
                <w:b/>
                <w:bCs/>
                <w:sz w:val="19"/>
                <w:szCs w:val="19"/>
                <w:lang w:eastAsia="pt-BR"/>
              </w:rPr>
              <w:t>. 3º e 16, V do Estatuto.</w:t>
            </w:r>
          </w:p>
        </w:tc>
      </w:tr>
    </w:tbl>
    <w:p w14:paraId="72992D9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17. É direito do torcedor a implementação de planos de ação referentes a segurança, transporte e contingências que possam ocorrer durante a realização de eventos esportivos.</w:t>
      </w:r>
    </w:p>
    <w:p w14:paraId="79764D45"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1</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Os</w:t>
      </w:r>
      <w:proofErr w:type="gramEnd"/>
      <w:r w:rsidRPr="00B32868">
        <w:rPr>
          <w:rFonts w:ascii="Book Antiqua" w:eastAsia="Times New Roman" w:hAnsi="Book Antiqua" w:cs="Times New Roman"/>
          <w:color w:val="000000"/>
          <w:sz w:val="19"/>
          <w:szCs w:val="19"/>
          <w:lang w:eastAsia="pt-BR"/>
        </w:rPr>
        <w:t xml:space="preserve"> planos de ação de que trata o caput serão elaborados pela entidade responsável pela organização da competição, com a participação das entidades de prática desportiva que a disputarão e dos órgãos responsáveis pela segurança pública, transporte e demais contingências que possam </w:t>
      </w:r>
      <w:r w:rsidRPr="00B32868">
        <w:rPr>
          <w:rFonts w:ascii="Book Antiqua" w:eastAsia="Times New Roman" w:hAnsi="Book Antiqua" w:cs="Times New Roman"/>
          <w:color w:val="000000"/>
          <w:sz w:val="19"/>
          <w:szCs w:val="19"/>
          <w:lang w:eastAsia="pt-BR"/>
        </w:rPr>
        <w:lastRenderedPageBreak/>
        <w:t>ocorrer, das localidades em que se realizarão as partidas da competição</w:t>
      </w:r>
      <w:r w:rsidRPr="00687A86">
        <w:rPr>
          <w:rFonts w:ascii="Book Antiqua" w:eastAsia="Times New Roman" w:hAnsi="Book Antiqua" w:cs="Times New Roman"/>
          <w:color w:val="000000"/>
          <w:sz w:val="16"/>
          <w:szCs w:val="16"/>
          <w:lang w:eastAsia="pt-BR"/>
        </w:rPr>
        <w:t xml:space="preserve">. </w:t>
      </w:r>
      <w:hyperlink r:id="rId63"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4A7F4D6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Planos de ação especiais poderão ser apresentados em relação a eventos esportivos com excepcional expectativa de público.</w:t>
      </w:r>
    </w:p>
    <w:p w14:paraId="10C9FDB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Os planos de ação serão divulgados no sítio dedicado à competição de que trata o parágrafo único do art.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no mesmo prazo de publicação do regulamento definitivo da competição.</w:t>
      </w:r>
    </w:p>
    <w:p w14:paraId="3017AC1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Art. 18.  Os estádios com capacidade superior a 10.000 (dez mil) pessoas deverão manter central técnica de informações, com infraestrutura suficiente para viabilizar o monitoramento por imagem do público presente</w:t>
      </w:r>
      <w:r w:rsidRPr="00687A86">
        <w:rPr>
          <w:rFonts w:ascii="Book Antiqua" w:eastAsia="Times New Roman" w:hAnsi="Book Antiqua" w:cs="Times New Roman"/>
          <w:color w:val="000000"/>
          <w:sz w:val="16"/>
          <w:szCs w:val="16"/>
          <w:lang w:eastAsia="pt-BR"/>
        </w:rPr>
        <w:t xml:space="preserve">. </w:t>
      </w:r>
      <w:hyperlink r:id="rId64"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17313723" w14:textId="3D7BCB36"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B32868">
        <w:rPr>
          <w:rFonts w:ascii="Book Antiqua" w:eastAsia="Times New Roman" w:hAnsi="Book Antiqua" w:cs="Times New Roman"/>
          <w:b/>
          <w:bCs/>
          <w:sz w:val="19"/>
          <w:szCs w:val="19"/>
          <w:highlight w:val="magenta"/>
          <w:lang w:eastAsia="pt-BR"/>
        </w:rPr>
        <w:t>Art. 19</w:t>
      </w:r>
      <w:r w:rsidRPr="00B32868">
        <w:rPr>
          <w:rFonts w:ascii="Book Antiqua" w:eastAsia="Times New Roman" w:hAnsi="Book Antiqua" w:cs="Times New Roman"/>
          <w:sz w:val="19"/>
          <w:szCs w:val="19"/>
          <w:lang w:eastAsia="pt-BR"/>
        </w:rPr>
        <w:t xml:space="preserve">. As </w:t>
      </w:r>
      <w:r w:rsidRPr="00B32868">
        <w:rPr>
          <w:rFonts w:ascii="Book Antiqua" w:eastAsia="Times New Roman" w:hAnsi="Book Antiqua" w:cs="Times New Roman"/>
          <w:b/>
          <w:bCs/>
          <w:sz w:val="19"/>
          <w:szCs w:val="19"/>
          <w:highlight w:val="yellow"/>
          <w:lang w:eastAsia="pt-BR"/>
        </w:rPr>
        <w:t>entidades responsáveis pela organização da competição</w:t>
      </w:r>
      <w:r w:rsidRPr="00B32868">
        <w:rPr>
          <w:rFonts w:ascii="Book Antiqua" w:eastAsia="Times New Roman" w:hAnsi="Book Antiqua" w:cs="Times New Roman"/>
          <w:sz w:val="19"/>
          <w:szCs w:val="19"/>
          <w:lang w:eastAsia="pt-BR"/>
        </w:rPr>
        <w:t xml:space="preserve">, bem como </w:t>
      </w:r>
      <w:r w:rsidRPr="00B32868">
        <w:rPr>
          <w:rFonts w:ascii="Book Antiqua" w:eastAsia="Times New Roman" w:hAnsi="Book Antiqua" w:cs="Times New Roman"/>
          <w:b/>
          <w:bCs/>
          <w:sz w:val="19"/>
          <w:szCs w:val="19"/>
          <w:highlight w:val="yellow"/>
          <w:lang w:eastAsia="pt-BR"/>
        </w:rPr>
        <w:t>seus dirigentes</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respondem</w:t>
      </w:r>
      <w:r w:rsidRPr="00B32868">
        <w:rPr>
          <w:rFonts w:ascii="Book Antiqua" w:eastAsia="Times New Roman" w:hAnsi="Book Antiqua" w:cs="Times New Roman"/>
          <w:b/>
          <w:bCs/>
          <w:caps/>
          <w:sz w:val="19"/>
          <w:szCs w:val="19"/>
          <w:lang w:eastAsia="pt-BR"/>
        </w:rPr>
        <w:t xml:space="preserve"> </w:t>
      </w:r>
      <w:r w:rsidRPr="00B32868">
        <w:rPr>
          <w:rFonts w:ascii="Book Antiqua" w:eastAsia="Times New Roman" w:hAnsi="Book Antiqua" w:cs="Times New Roman"/>
          <w:b/>
          <w:bCs/>
          <w:caps/>
          <w:sz w:val="19"/>
          <w:szCs w:val="19"/>
          <w:shd w:val="clear" w:color="auto" w:fill="F7CAAC" w:themeFill="accent2" w:themeFillTint="66"/>
          <w:lang w:eastAsia="pt-BR"/>
        </w:rPr>
        <w:t>solidariamente</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yellow"/>
          <w:lang w:eastAsia="pt-BR"/>
        </w:rPr>
        <w:t>com as entidades de que trata o art. 15</w:t>
      </w:r>
      <w:r w:rsidRPr="00B32868">
        <w:rPr>
          <w:rFonts w:ascii="Book Antiqua" w:eastAsia="Times New Roman" w:hAnsi="Book Antiqua" w:cs="Times New Roman"/>
          <w:sz w:val="19"/>
          <w:szCs w:val="19"/>
          <w:lang w:eastAsia="pt-BR"/>
        </w:rPr>
        <w:t xml:space="preserve"> e </w:t>
      </w:r>
      <w:r w:rsidRPr="00B32868">
        <w:rPr>
          <w:rFonts w:ascii="Book Antiqua" w:eastAsia="Times New Roman" w:hAnsi="Book Antiqua" w:cs="Times New Roman"/>
          <w:b/>
          <w:bCs/>
          <w:sz w:val="19"/>
          <w:szCs w:val="19"/>
          <w:highlight w:val="yellow"/>
          <w:lang w:eastAsia="pt-BR"/>
        </w:rPr>
        <w:t>seus dirigentes</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independentemente</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shd w:val="clear" w:color="auto" w:fill="F7CAAC" w:themeFill="accent2" w:themeFillTint="66"/>
          <w:lang w:eastAsia="pt-BR"/>
        </w:rPr>
        <w:t>da existência de culpa</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pelos prejuízos</w:t>
      </w:r>
      <w:r w:rsidRPr="00B32868">
        <w:rPr>
          <w:rFonts w:ascii="Book Antiqua" w:eastAsia="Times New Roman" w:hAnsi="Book Antiqua" w:cs="Times New Roman"/>
          <w:b/>
          <w:bCs/>
          <w:sz w:val="19"/>
          <w:szCs w:val="19"/>
          <w:lang w:eastAsia="pt-BR"/>
        </w:rPr>
        <w:t xml:space="preserve"> causados </w:t>
      </w:r>
      <w:r w:rsidRPr="00B32868">
        <w:rPr>
          <w:rFonts w:ascii="Book Antiqua" w:eastAsia="Times New Roman" w:hAnsi="Book Antiqua" w:cs="Times New Roman"/>
          <w:b/>
          <w:bCs/>
          <w:sz w:val="19"/>
          <w:szCs w:val="19"/>
          <w:highlight w:val="yellow"/>
          <w:lang w:eastAsia="pt-BR"/>
        </w:rPr>
        <w:t>a torcedor</w:t>
      </w:r>
      <w:r w:rsidRPr="00B32868">
        <w:rPr>
          <w:rFonts w:ascii="Book Antiqua" w:eastAsia="Times New Roman" w:hAnsi="Book Antiqua" w:cs="Times New Roman"/>
          <w:b/>
          <w:bCs/>
          <w:sz w:val="19"/>
          <w:szCs w:val="19"/>
          <w:lang w:eastAsia="pt-BR"/>
        </w:rPr>
        <w:t xml:space="preserve"> </w:t>
      </w:r>
      <w:r w:rsidRPr="00B32868">
        <w:rPr>
          <w:rFonts w:ascii="Book Antiqua" w:eastAsia="Times New Roman" w:hAnsi="Book Antiqua" w:cs="Times New Roman"/>
          <w:sz w:val="19"/>
          <w:szCs w:val="19"/>
          <w:lang w:eastAsia="pt-BR"/>
        </w:rPr>
        <w:t xml:space="preserve">que </w:t>
      </w:r>
      <w:r w:rsidRPr="00B32868">
        <w:rPr>
          <w:rFonts w:ascii="Book Antiqua" w:eastAsia="Times New Roman" w:hAnsi="Book Antiqua" w:cs="Times New Roman"/>
          <w:b/>
          <w:bCs/>
          <w:caps/>
          <w:sz w:val="19"/>
          <w:szCs w:val="19"/>
          <w:highlight w:val="green"/>
          <w:lang w:eastAsia="pt-BR"/>
        </w:rPr>
        <w:t>decorram</w:t>
      </w:r>
      <w:r w:rsidRPr="00B32868">
        <w:rPr>
          <w:rFonts w:ascii="Book Antiqua" w:eastAsia="Times New Roman" w:hAnsi="Book Antiqua" w:cs="Times New Roman"/>
          <w:sz w:val="19"/>
          <w:szCs w:val="19"/>
          <w:lang w:eastAsia="pt-BR"/>
        </w:rPr>
        <w:t xml:space="preserve"> de </w:t>
      </w:r>
      <w:r w:rsidRPr="00B32868">
        <w:rPr>
          <w:rFonts w:ascii="Book Antiqua" w:eastAsia="Times New Roman" w:hAnsi="Book Antiqua" w:cs="Times New Roman"/>
          <w:b/>
          <w:bCs/>
          <w:sz w:val="19"/>
          <w:szCs w:val="19"/>
          <w:highlight w:val="cyan"/>
          <w:lang w:eastAsia="pt-BR"/>
        </w:rPr>
        <w:t>falhas de segurança nos estádios</w:t>
      </w:r>
      <w:r w:rsidRPr="00B32868">
        <w:rPr>
          <w:rFonts w:ascii="Book Antiqua" w:eastAsia="Times New Roman" w:hAnsi="Book Antiqua" w:cs="Times New Roman"/>
          <w:sz w:val="19"/>
          <w:szCs w:val="19"/>
          <w:lang w:eastAsia="pt-BR"/>
        </w:rPr>
        <w:t xml:space="preserve"> ou da </w:t>
      </w:r>
      <w:r w:rsidRPr="00B32868">
        <w:rPr>
          <w:rFonts w:ascii="Book Antiqua" w:eastAsia="Times New Roman" w:hAnsi="Book Antiqua" w:cs="Times New Roman"/>
          <w:b/>
          <w:bCs/>
          <w:sz w:val="19"/>
          <w:szCs w:val="19"/>
          <w:highlight w:val="cyan"/>
          <w:lang w:eastAsia="pt-BR"/>
        </w:rPr>
        <w:t>inobservância do disposto neste capítulo</w:t>
      </w:r>
      <w:r w:rsidRPr="00687A86">
        <w:rPr>
          <w:rFonts w:ascii="Book Antiqua" w:eastAsia="Times New Roman" w:hAnsi="Book Antiqua" w:cs="Times New Roman"/>
          <w:sz w:val="16"/>
          <w:szCs w:val="16"/>
          <w:lang w:eastAsia="pt-BR"/>
        </w:rPr>
        <w:t>.</w:t>
      </w:r>
      <w:r w:rsidR="0085362E" w:rsidRPr="00687A86">
        <w:rPr>
          <w:rFonts w:ascii="Book Antiqua" w:eastAsia="Times New Roman" w:hAnsi="Book Antiqua" w:cs="Times New Roman"/>
          <w:sz w:val="16"/>
          <w:szCs w:val="16"/>
          <w:lang w:eastAsia="pt-BR"/>
        </w:rPr>
        <w:t xml:space="preserve"> </w:t>
      </w:r>
      <w:r w:rsidR="0085362E" w:rsidRPr="00687A86">
        <w:rPr>
          <w:rFonts w:ascii="Book Antiqua" w:hAnsi="Book Antiqua"/>
          <w:b/>
          <w:color w:val="FF0000"/>
          <w:sz w:val="16"/>
          <w:szCs w:val="16"/>
          <w:u w:val="single"/>
        </w:rPr>
        <w:t>(MPSC-2010)</w:t>
      </w:r>
      <w:r w:rsidR="006A1AFB" w:rsidRPr="00687A86">
        <w:rPr>
          <w:rFonts w:ascii="Book Antiqua" w:eastAsia="Times New Roman" w:hAnsi="Book Antiqua" w:cs="Times New Roman"/>
          <w:sz w:val="16"/>
          <w:szCs w:val="16"/>
          <w:lang w:eastAsia="pt-BR"/>
        </w:rPr>
        <w:t xml:space="preserve"> </w:t>
      </w:r>
      <w:r w:rsidR="006A1AFB" w:rsidRPr="00687A86">
        <w:rPr>
          <w:rFonts w:ascii="Book Antiqua" w:eastAsia="Times New Roman" w:hAnsi="Book Antiqua" w:cs="Times New Roman"/>
          <w:b/>
          <w:bCs/>
          <w:color w:val="FF0000"/>
          <w:sz w:val="16"/>
          <w:szCs w:val="16"/>
          <w:u w:val="single"/>
          <w:lang w:eastAsia="pt-BR"/>
        </w:rPr>
        <w:t>(TJMSP-2016)</w:t>
      </w:r>
      <w:r w:rsidR="0085362E" w:rsidRPr="00687A86">
        <w:rPr>
          <w:rFonts w:ascii="Book Antiqua" w:eastAsia="Times New Roman" w:hAnsi="Book Antiqua" w:cs="Times New Roman"/>
          <w:b/>
          <w:bCs/>
          <w:color w:val="FF0000"/>
          <w:sz w:val="16"/>
          <w:szCs w:val="16"/>
          <w:lang w:eastAsia="pt-BR"/>
        </w:rPr>
        <w:t xml:space="preserve"> </w:t>
      </w:r>
      <w:r w:rsidR="0085362E" w:rsidRPr="00687A86">
        <w:rPr>
          <w:rFonts w:ascii="Book Antiqua" w:hAnsi="Book Antiqua"/>
          <w:b/>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760E2C" w:rsidRPr="00B32868" w14:paraId="25A0DA54" w14:textId="77777777" w:rsidTr="00E363A2">
        <w:tc>
          <w:tcPr>
            <w:tcW w:w="8494" w:type="dxa"/>
            <w:shd w:val="clear" w:color="auto" w:fill="CCFFFF"/>
          </w:tcPr>
          <w:p w14:paraId="77D79CA2" w14:textId="6F6CF092" w:rsidR="00760E2C" w:rsidRPr="00B32868" w:rsidRDefault="00760E2C" w:rsidP="00E363A2">
            <w:pPr>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i/>
                <w:iCs/>
                <w:color w:val="FF0000"/>
                <w:sz w:val="19"/>
                <w:szCs w:val="19"/>
                <w:lang w:eastAsia="pt-BR"/>
              </w:rPr>
              <w:t>#</w:t>
            </w:r>
            <w:r w:rsidRPr="00B32868">
              <w:rPr>
                <w:rFonts w:ascii="Book Antiqua" w:eastAsia="Times New Roman" w:hAnsi="Book Antiqua" w:cs="Times New Roman"/>
                <w:b/>
                <w:bCs/>
                <w:i/>
                <w:iCs/>
                <w:color w:val="FF0000"/>
                <w:sz w:val="19"/>
                <w:szCs w:val="19"/>
                <w:highlight w:val="green"/>
                <w:lang w:eastAsia="pt-BR"/>
              </w:rPr>
              <w:t>Atenção</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DOD</w:t>
            </w:r>
            <w:r w:rsidRPr="00B32868">
              <w:rPr>
                <w:rFonts w:ascii="Book Antiqua" w:eastAsia="Times New Roman" w:hAnsi="Book Antiqua" w:cs="Times New Roman"/>
                <w:sz w:val="19"/>
                <w:szCs w:val="19"/>
                <w:lang w:eastAsia="pt-BR"/>
              </w:rPr>
              <w:t xml:space="preserve">: </w:t>
            </w:r>
            <w:r w:rsidRPr="00760E2C">
              <w:rPr>
                <w:rFonts w:ascii="Book Antiqua" w:eastAsia="Times New Roman" w:hAnsi="Book Antiqua" w:cs="Times New Roman"/>
                <w:b/>
                <w:bCs/>
                <w:i/>
                <w:iCs/>
                <w:sz w:val="19"/>
                <w:szCs w:val="19"/>
                <w:u w:val="single"/>
                <w:lang w:eastAsia="pt-BR"/>
              </w:rPr>
              <w:t>Responsabilidade do clube mandante do jogo por danos causados a torcedores</w:t>
            </w:r>
            <w:r>
              <w:rPr>
                <w:rFonts w:ascii="Book Antiqua" w:eastAsia="Times New Roman" w:hAnsi="Book Antiqua" w:cs="Times New Roman"/>
                <w:sz w:val="19"/>
                <w:szCs w:val="19"/>
                <w:lang w:eastAsia="pt-BR"/>
              </w:rPr>
              <w:t xml:space="preserve">: </w:t>
            </w:r>
            <w:r w:rsidRPr="00760E2C">
              <w:rPr>
                <w:rFonts w:ascii="Book Antiqua" w:eastAsia="Times New Roman" w:hAnsi="Book Antiqua" w:cs="Times New Roman"/>
                <w:b/>
                <w:bCs/>
                <w:sz w:val="19"/>
                <w:szCs w:val="19"/>
                <w:lang w:eastAsia="pt-BR"/>
              </w:rPr>
              <w:t>A entidade esportiva mandante do jogo responde pelos danos sofridos por torcedores, em decorrência de atos violentos provocados por membros de torcida rival</w:t>
            </w:r>
            <w:r w:rsidRPr="00760E2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60E2C">
              <w:rPr>
                <w:rFonts w:ascii="Book Antiqua" w:eastAsia="Times New Roman" w:hAnsi="Book Antiqua" w:cs="Times New Roman"/>
                <w:sz w:val="19"/>
                <w:szCs w:val="19"/>
                <w:lang w:eastAsia="pt-BR"/>
              </w:rPr>
              <w:t>STJ. 3ª T. REsp 1924527-PR, Rel. Min. Nancy Andrighi, j</w:t>
            </w:r>
            <w:r>
              <w:rPr>
                <w:rFonts w:ascii="Book Antiqua" w:eastAsia="Times New Roman" w:hAnsi="Book Antiqua" w:cs="Times New Roman"/>
                <w:sz w:val="19"/>
                <w:szCs w:val="19"/>
                <w:lang w:eastAsia="pt-BR"/>
              </w:rPr>
              <w:t>.</w:t>
            </w:r>
            <w:r w:rsidRPr="00760E2C">
              <w:rPr>
                <w:rFonts w:ascii="Book Antiqua" w:eastAsia="Times New Roman" w:hAnsi="Book Antiqua" w:cs="Times New Roman"/>
                <w:sz w:val="19"/>
                <w:szCs w:val="19"/>
                <w:lang w:eastAsia="pt-BR"/>
              </w:rPr>
              <w:t xml:space="preserve"> 15/06/21</w:t>
            </w:r>
            <w:r>
              <w:rPr>
                <w:rFonts w:ascii="Book Antiqua" w:eastAsia="Times New Roman" w:hAnsi="Book Antiqua" w:cs="Times New Roman"/>
                <w:sz w:val="19"/>
                <w:szCs w:val="19"/>
                <w:lang w:eastAsia="pt-BR"/>
              </w:rPr>
              <w:t xml:space="preserve"> </w:t>
            </w:r>
            <w:r w:rsidRPr="00760E2C">
              <w:rPr>
                <w:rFonts w:ascii="Book Antiqua" w:eastAsia="Times New Roman" w:hAnsi="Book Antiqua" w:cs="Times New Roman"/>
                <w:b/>
                <w:bCs/>
                <w:sz w:val="19"/>
                <w:szCs w:val="19"/>
                <w:lang w:eastAsia="pt-BR"/>
              </w:rPr>
              <w:t>(Info 701).</w:t>
            </w:r>
          </w:p>
        </w:tc>
      </w:tr>
    </w:tbl>
    <w:p w14:paraId="68BA8357" w14:textId="77777777" w:rsidR="00760E2C" w:rsidRPr="00760E2C" w:rsidRDefault="00760E2C" w:rsidP="00760E2C">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0E7660" w:rsidRPr="00B32868" w14:paraId="2F84D9CF" w14:textId="77777777" w:rsidTr="000E7660">
        <w:tc>
          <w:tcPr>
            <w:tcW w:w="8494" w:type="dxa"/>
            <w:shd w:val="clear" w:color="auto" w:fill="CCFFFF"/>
          </w:tcPr>
          <w:p w14:paraId="561CF236" w14:textId="77777777" w:rsidR="00BE2BF1" w:rsidRPr="00B32868" w:rsidRDefault="000E7660" w:rsidP="00026924">
            <w:pPr>
              <w:spacing w:before="100" w:beforeAutospacing="1" w:after="100" w:afterAutospacing="1"/>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b/>
                <w:bCs/>
                <w:sz w:val="19"/>
                <w:szCs w:val="19"/>
                <w:highlight w:val="yellow"/>
                <w:lang w:eastAsia="pt-BR"/>
              </w:rPr>
              <w:t>MPSC-2010</w:t>
            </w: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sz w:val="19"/>
                <w:szCs w:val="19"/>
                <w:lang w:eastAsia="pt-BR"/>
              </w:rPr>
              <w:t xml:space="preserve">: Segundo o Estatuto do Torcedor as entidades responsáveis pela organização da competição, bem como seus dirigentes, respondem solidariamente com a entidade detentora do mando de campo e seus dirigentes, independentemente da existência de culpa, pelos prejuízos causados a torcedor que decorram de falhas de segurança nos estádios. </w:t>
            </w:r>
            <w:r w:rsidRPr="00B32868">
              <w:rPr>
                <w:rFonts w:ascii="Book Antiqua" w:eastAsia="Times New Roman" w:hAnsi="Book Antiqua" w:cs="Times New Roman"/>
                <w:b/>
                <w:bCs/>
                <w:sz w:val="19"/>
                <w:szCs w:val="19"/>
                <w:lang w:eastAsia="pt-BR"/>
              </w:rPr>
              <w:t xml:space="preserve">BL: </w:t>
            </w:r>
            <w:proofErr w:type="spellStart"/>
            <w:r w:rsidRPr="00B32868">
              <w:rPr>
                <w:rFonts w:ascii="Book Antiqua" w:eastAsia="Times New Roman" w:hAnsi="Book Antiqua" w:cs="Times New Roman"/>
                <w:b/>
                <w:bCs/>
                <w:sz w:val="19"/>
                <w:szCs w:val="19"/>
                <w:lang w:eastAsia="pt-BR"/>
              </w:rPr>
              <w:t>arts</w:t>
            </w:r>
            <w:proofErr w:type="spellEnd"/>
            <w:r w:rsidRPr="00B32868">
              <w:rPr>
                <w:rFonts w:ascii="Book Antiqua" w:eastAsia="Times New Roman" w:hAnsi="Book Antiqua" w:cs="Times New Roman"/>
                <w:b/>
                <w:bCs/>
                <w:sz w:val="19"/>
                <w:szCs w:val="19"/>
                <w:lang w:eastAsia="pt-BR"/>
              </w:rPr>
              <w:t>. 15 e 19, Estatuto.</w:t>
            </w:r>
          </w:p>
        </w:tc>
      </w:tr>
    </w:tbl>
    <w:p w14:paraId="16A4AC06"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V</w:t>
      </w:r>
    </w:p>
    <w:p w14:paraId="46682324"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DOS INGRESSOS</w:t>
      </w:r>
    </w:p>
    <w:p w14:paraId="2419086D" w14:textId="416C70BE"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72C59">
        <w:rPr>
          <w:rFonts w:ascii="Book Antiqua" w:eastAsia="Times New Roman" w:hAnsi="Book Antiqua" w:cs="Times New Roman"/>
          <w:b/>
          <w:bCs/>
          <w:sz w:val="19"/>
          <w:szCs w:val="19"/>
          <w:highlight w:val="magenta"/>
          <w:lang w:eastAsia="pt-BR"/>
        </w:rPr>
        <w:t>Art. 20</w:t>
      </w:r>
      <w:r w:rsidRPr="00B32868">
        <w:rPr>
          <w:rFonts w:ascii="Book Antiqua" w:eastAsia="Times New Roman" w:hAnsi="Book Antiqua" w:cs="Times New Roman"/>
          <w:sz w:val="19"/>
          <w:szCs w:val="19"/>
          <w:lang w:eastAsia="pt-BR"/>
        </w:rPr>
        <w:t xml:space="preserve">. É direito do torcedor partícipe que os ingressos para as partidas integrantes de competições profissionais sejam colocados à venda </w:t>
      </w:r>
      <w:r w:rsidRPr="00072C59">
        <w:rPr>
          <w:rFonts w:ascii="Book Antiqua" w:eastAsia="Times New Roman" w:hAnsi="Book Antiqua" w:cs="Times New Roman"/>
          <w:b/>
          <w:bCs/>
          <w:sz w:val="19"/>
          <w:szCs w:val="19"/>
          <w:highlight w:val="cyan"/>
          <w:lang w:eastAsia="pt-BR"/>
        </w:rPr>
        <w:t>até setenta e duas horas antes do início</w:t>
      </w:r>
      <w:r w:rsidRPr="00B32868">
        <w:rPr>
          <w:rFonts w:ascii="Book Antiqua" w:eastAsia="Times New Roman" w:hAnsi="Book Antiqua" w:cs="Times New Roman"/>
          <w:sz w:val="19"/>
          <w:szCs w:val="19"/>
          <w:lang w:eastAsia="pt-BR"/>
        </w:rPr>
        <w:t xml:space="preserve"> da partida correspondente</w:t>
      </w:r>
      <w:r w:rsidRPr="00687A86">
        <w:rPr>
          <w:rFonts w:ascii="Book Antiqua" w:eastAsia="Times New Roman" w:hAnsi="Book Antiqua" w:cs="Times New Roman"/>
          <w:sz w:val="16"/>
          <w:szCs w:val="16"/>
          <w:lang w:eastAsia="pt-BR"/>
        </w:rPr>
        <w:t>.</w:t>
      </w:r>
      <w:r w:rsidR="00072C59" w:rsidRPr="00687A86">
        <w:rPr>
          <w:rFonts w:ascii="Book Antiqua" w:eastAsia="Times New Roman" w:hAnsi="Book Antiqua" w:cs="Times New Roman"/>
          <w:sz w:val="16"/>
          <w:szCs w:val="16"/>
          <w:lang w:eastAsia="pt-BR"/>
        </w:rPr>
        <w:t xml:space="preserve"> </w:t>
      </w:r>
      <w:r w:rsidR="00072C59" w:rsidRPr="00687A86">
        <w:rPr>
          <w:rFonts w:ascii="Book Antiqua" w:eastAsia="Times New Roman" w:hAnsi="Book Antiqua" w:cs="Times New Roman"/>
          <w:b/>
          <w:bCs/>
          <w:color w:val="FF0000"/>
          <w:sz w:val="16"/>
          <w:szCs w:val="16"/>
          <w:u w:val="single"/>
          <w:lang w:eastAsia="pt-BR"/>
        </w:rPr>
        <w:t>(MPRN-2009)</w:t>
      </w:r>
    </w:p>
    <w:p w14:paraId="6F650A19" w14:textId="4739E83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72C59">
        <w:rPr>
          <w:rFonts w:ascii="Book Antiqua" w:eastAsia="Times New Roman" w:hAnsi="Book Antiqua" w:cs="Times New Roman"/>
          <w:b/>
          <w:bCs/>
          <w:sz w:val="19"/>
          <w:szCs w:val="19"/>
          <w:highlight w:val="magenta"/>
          <w:lang w:eastAsia="pt-BR"/>
        </w:rPr>
        <w:t>§ 1</w:t>
      </w:r>
      <w:r w:rsidRPr="00072C59">
        <w:rPr>
          <w:rFonts w:ascii="Book Antiqua" w:eastAsia="Times New Roman" w:hAnsi="Book Antiqua" w:cs="Times New Roman"/>
          <w:b/>
          <w:bCs/>
          <w:sz w:val="19"/>
          <w:szCs w:val="19"/>
          <w:highlight w:val="magenta"/>
          <w:u w:val="single"/>
          <w:vertAlign w:val="superscript"/>
          <w:lang w:eastAsia="pt-BR"/>
        </w:rPr>
        <w:t>o</w:t>
      </w:r>
      <w:r w:rsidRPr="00B32868">
        <w:rPr>
          <w:rFonts w:ascii="Book Antiqua" w:eastAsia="Times New Roman" w:hAnsi="Book Antiqua" w:cs="Times New Roman"/>
          <w:sz w:val="19"/>
          <w:szCs w:val="19"/>
          <w:lang w:eastAsia="pt-BR"/>
        </w:rPr>
        <w:t xml:space="preserve"> O prazo referido no </w:t>
      </w:r>
      <w:r w:rsidRPr="00B32868">
        <w:rPr>
          <w:rFonts w:ascii="Book Antiqua" w:eastAsia="Times New Roman" w:hAnsi="Book Antiqua" w:cs="Times New Roman"/>
          <w:b/>
          <w:bCs/>
          <w:sz w:val="19"/>
          <w:szCs w:val="19"/>
          <w:lang w:eastAsia="pt-BR"/>
        </w:rPr>
        <w:t>caput</w:t>
      </w:r>
      <w:r w:rsidRPr="00B32868">
        <w:rPr>
          <w:rFonts w:ascii="Book Antiqua" w:eastAsia="Times New Roman" w:hAnsi="Book Antiqua" w:cs="Times New Roman"/>
          <w:sz w:val="19"/>
          <w:szCs w:val="19"/>
          <w:lang w:eastAsia="pt-BR"/>
        </w:rPr>
        <w:t xml:space="preserve"> será </w:t>
      </w:r>
      <w:r w:rsidRPr="00072C59">
        <w:rPr>
          <w:rFonts w:ascii="Book Antiqua" w:eastAsia="Times New Roman" w:hAnsi="Book Antiqua" w:cs="Times New Roman"/>
          <w:b/>
          <w:bCs/>
          <w:sz w:val="19"/>
          <w:szCs w:val="19"/>
          <w:highlight w:val="cyan"/>
          <w:lang w:eastAsia="pt-BR"/>
        </w:rPr>
        <w:t>de quarenta e oito horas</w:t>
      </w:r>
      <w:r w:rsidRPr="00B32868">
        <w:rPr>
          <w:rFonts w:ascii="Book Antiqua" w:eastAsia="Times New Roman" w:hAnsi="Book Antiqua" w:cs="Times New Roman"/>
          <w:sz w:val="19"/>
          <w:szCs w:val="19"/>
          <w:lang w:eastAsia="pt-BR"/>
        </w:rPr>
        <w:t xml:space="preserve"> nas partidas em que</w:t>
      </w:r>
      <w:r w:rsidRPr="00687A86">
        <w:rPr>
          <w:rFonts w:ascii="Book Antiqua" w:eastAsia="Times New Roman" w:hAnsi="Book Antiqua" w:cs="Times New Roman"/>
          <w:sz w:val="16"/>
          <w:szCs w:val="16"/>
          <w:lang w:eastAsia="pt-BR"/>
        </w:rPr>
        <w:t>:</w:t>
      </w:r>
      <w:r w:rsidR="00072C59" w:rsidRPr="00687A86">
        <w:rPr>
          <w:rFonts w:ascii="Book Antiqua" w:eastAsia="Times New Roman" w:hAnsi="Book Antiqua" w:cs="Times New Roman"/>
          <w:sz w:val="16"/>
          <w:szCs w:val="16"/>
          <w:lang w:eastAsia="pt-BR"/>
        </w:rPr>
        <w:t xml:space="preserve"> </w:t>
      </w:r>
      <w:r w:rsidR="00072C59" w:rsidRPr="00687A86">
        <w:rPr>
          <w:rFonts w:ascii="Book Antiqua" w:eastAsia="Times New Roman" w:hAnsi="Book Antiqua" w:cs="Times New Roman"/>
          <w:b/>
          <w:bCs/>
          <w:color w:val="FF0000"/>
          <w:sz w:val="16"/>
          <w:szCs w:val="16"/>
          <w:u w:val="single"/>
          <w:lang w:eastAsia="pt-BR"/>
        </w:rPr>
        <w:t>(MPRN-2009)</w:t>
      </w:r>
    </w:p>
    <w:p w14:paraId="12414C6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as</w:t>
      </w:r>
      <w:proofErr w:type="gramEnd"/>
      <w:r w:rsidRPr="00B32868">
        <w:rPr>
          <w:rFonts w:ascii="Book Antiqua" w:eastAsia="Times New Roman" w:hAnsi="Book Antiqua" w:cs="Times New Roman"/>
          <w:sz w:val="19"/>
          <w:szCs w:val="19"/>
          <w:lang w:eastAsia="pt-BR"/>
        </w:rPr>
        <w:t xml:space="preserve"> equipes sejam definidas a partir de jogos eliminatórios; e</w:t>
      </w:r>
    </w:p>
    <w:p w14:paraId="6E1C034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w:t>
      </w:r>
      <w:proofErr w:type="gramEnd"/>
      <w:r w:rsidRPr="00B32868">
        <w:rPr>
          <w:rFonts w:ascii="Book Antiqua" w:eastAsia="Times New Roman" w:hAnsi="Book Antiqua" w:cs="Times New Roman"/>
          <w:sz w:val="19"/>
          <w:szCs w:val="19"/>
          <w:lang w:eastAsia="pt-BR"/>
        </w:rPr>
        <w:t xml:space="preserve"> realização não seja possível prever com antecedência de quatro dias.</w:t>
      </w:r>
    </w:p>
    <w:p w14:paraId="43B66CB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venda deverá ser realizada por sistema que assegure a sua agilidade e amplo acesso à informação.</w:t>
      </w:r>
    </w:p>
    <w:p w14:paraId="4874C19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É assegurado ao torcedor partícipe o fornecimento de comprovante de pagamento, logo após a aquisição dos ingressos. </w:t>
      </w:r>
    </w:p>
    <w:p w14:paraId="4234221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4</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Não será exigida, em qualquer hipótese, a devolução do comprovante de que trata o §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w:t>
      </w:r>
    </w:p>
    <w:p w14:paraId="650C8A7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Nas partidas que compõem as competições de âmbito nacional ou regional de primeira e segunda divisão, a venda de ingressos será realizada em, pelo menos, cinco postos de venda localizados em distritos diferentes da cidade.</w:t>
      </w:r>
    </w:p>
    <w:p w14:paraId="2D290DB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21. A entidade detentora do mando de jogo implementará, na organização da emissão e venda de ingressos, sistema de segurança contra falsificações, fraudes e outras práticas que contribuam para a evasão da receita decorrente do evento esportivo.</w:t>
      </w:r>
    </w:p>
    <w:p w14:paraId="1AFEE897"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z w:val="19"/>
          <w:szCs w:val="19"/>
          <w:lang w:eastAsia="pt-BR"/>
        </w:rPr>
        <w:t>Art. 22. São direitos do torcedor partícipe</w:t>
      </w:r>
      <w:r w:rsidRPr="00687A86">
        <w:rPr>
          <w:rFonts w:ascii="Book Antiqua" w:eastAsia="Times New Roman" w:hAnsi="Book Antiqua" w:cs="Times New Roman"/>
          <w:sz w:val="16"/>
          <w:szCs w:val="16"/>
          <w:lang w:eastAsia="pt-BR"/>
        </w:rPr>
        <w:t xml:space="preserve">: </w:t>
      </w:r>
      <w:hyperlink r:id="rId65" w:anchor="art44" w:history="1">
        <w:r w:rsidRPr="00687A86">
          <w:rPr>
            <w:rFonts w:ascii="Book Antiqua" w:eastAsia="Times New Roman" w:hAnsi="Book Antiqua" w:cs="Times New Roman"/>
            <w:color w:val="0000FF"/>
            <w:sz w:val="16"/>
            <w:szCs w:val="16"/>
            <w:u w:val="single"/>
            <w:lang w:eastAsia="pt-BR"/>
          </w:rPr>
          <w:t>(Vigência)</w:t>
        </w:r>
      </w:hyperlink>
    </w:p>
    <w:p w14:paraId="402D9F8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lastRenderedPageBreak/>
        <w:t xml:space="preserve">I - </w:t>
      </w:r>
      <w:proofErr w:type="gramStart"/>
      <w:r w:rsidRPr="00B32868">
        <w:rPr>
          <w:rFonts w:ascii="Book Antiqua" w:eastAsia="Times New Roman" w:hAnsi="Book Antiqua" w:cs="Times New Roman"/>
          <w:sz w:val="19"/>
          <w:szCs w:val="19"/>
          <w:lang w:eastAsia="pt-BR"/>
        </w:rPr>
        <w:t>que</w:t>
      </w:r>
      <w:proofErr w:type="gramEnd"/>
      <w:r w:rsidRPr="00B32868">
        <w:rPr>
          <w:rFonts w:ascii="Book Antiqua" w:eastAsia="Times New Roman" w:hAnsi="Book Antiqua" w:cs="Times New Roman"/>
          <w:sz w:val="19"/>
          <w:szCs w:val="19"/>
          <w:lang w:eastAsia="pt-BR"/>
        </w:rPr>
        <w:t xml:space="preserve"> todos os ingressos emitidos sejam numerados; e</w:t>
      </w:r>
    </w:p>
    <w:p w14:paraId="314ED4F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ocupar</w:t>
      </w:r>
      <w:proofErr w:type="gramEnd"/>
      <w:r w:rsidRPr="00B32868">
        <w:rPr>
          <w:rFonts w:ascii="Book Antiqua" w:eastAsia="Times New Roman" w:hAnsi="Book Antiqua" w:cs="Times New Roman"/>
          <w:sz w:val="19"/>
          <w:szCs w:val="19"/>
          <w:lang w:eastAsia="pt-BR"/>
        </w:rPr>
        <w:t xml:space="preserve"> o local correspondente ao número constante do ingresso.</w:t>
      </w:r>
    </w:p>
    <w:p w14:paraId="384DD5E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disposto no inciso II não se aplica aos locais já existentes para assistência em pé, nas competições que o permitirem, limitando-se, nesses locais, o número de pessoas, de acordo com critérios de saúde, segurança e bem-estar.</w:t>
      </w:r>
    </w:p>
    <w:p w14:paraId="1D1429FB"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2</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A</w:t>
      </w:r>
      <w:proofErr w:type="gramEnd"/>
      <w:r w:rsidRPr="00B32868">
        <w:rPr>
          <w:rFonts w:ascii="Book Antiqua" w:eastAsia="Times New Roman" w:hAnsi="Book Antiqua" w:cs="Times New Roman"/>
          <w:color w:val="000000"/>
          <w:sz w:val="19"/>
          <w:szCs w:val="19"/>
          <w:lang w:eastAsia="pt-BR"/>
        </w:rPr>
        <w:t xml:space="preserve"> emissão de ingressos e o acesso ao estádio nas primeira e segunda divisões da principal competição nacional e nas partidas finais das competições eliminatórias de âmbito nacional deverão ser realizados por meio de sistema eletrônico que viabilize a fiscalização e o controle da quantidade de público e do movimento financeiro da partida</w:t>
      </w:r>
      <w:r w:rsidRPr="00687A86">
        <w:rPr>
          <w:rFonts w:ascii="Book Antiqua" w:eastAsia="Times New Roman" w:hAnsi="Book Antiqua" w:cs="Times New Roman"/>
          <w:color w:val="000000"/>
          <w:sz w:val="16"/>
          <w:szCs w:val="16"/>
          <w:lang w:eastAsia="pt-BR"/>
        </w:rPr>
        <w:t>. </w:t>
      </w:r>
      <w:hyperlink r:id="rId66"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299B4FF6"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3</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O</w:t>
      </w:r>
      <w:proofErr w:type="gramEnd"/>
      <w:r w:rsidRPr="00B32868">
        <w:rPr>
          <w:rFonts w:ascii="Book Antiqua" w:eastAsia="Times New Roman" w:hAnsi="Book Antiqua" w:cs="Times New Roman"/>
          <w:color w:val="000000"/>
          <w:sz w:val="19"/>
          <w:szCs w:val="19"/>
          <w:lang w:eastAsia="pt-BR"/>
        </w:rPr>
        <w:t xml:space="preserve"> disposto no § 2</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não se aplica aos eventos esportivos realizados em estádios com capacidade inferior a 10.000 (dez mil) pessoas</w:t>
      </w:r>
      <w:r w:rsidRPr="00687A86">
        <w:rPr>
          <w:rFonts w:ascii="Book Antiqua" w:eastAsia="Times New Roman" w:hAnsi="Book Antiqua" w:cs="Times New Roman"/>
          <w:color w:val="000000"/>
          <w:sz w:val="16"/>
          <w:szCs w:val="16"/>
          <w:lang w:eastAsia="pt-BR"/>
        </w:rPr>
        <w:t xml:space="preserve">. </w:t>
      </w:r>
      <w:hyperlink r:id="rId67"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465758AC" w14:textId="15346ACF"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93B6A">
        <w:rPr>
          <w:rFonts w:ascii="Book Antiqua" w:eastAsia="Times New Roman" w:hAnsi="Book Antiqua" w:cs="Times New Roman"/>
          <w:b/>
          <w:bCs/>
          <w:sz w:val="19"/>
          <w:szCs w:val="19"/>
          <w:highlight w:val="magenta"/>
          <w:lang w:eastAsia="pt-BR"/>
        </w:rPr>
        <w:t>Art. 23</w:t>
      </w:r>
      <w:r w:rsidRPr="00B32868">
        <w:rPr>
          <w:rFonts w:ascii="Book Antiqua" w:eastAsia="Times New Roman" w:hAnsi="Book Antiqua" w:cs="Times New Roman"/>
          <w:sz w:val="19"/>
          <w:szCs w:val="19"/>
          <w:lang w:eastAsia="pt-BR"/>
        </w:rPr>
        <w:t xml:space="preserve">. </w:t>
      </w:r>
      <w:r w:rsidRPr="004500BE">
        <w:rPr>
          <w:rFonts w:ascii="Book Antiqua" w:eastAsia="Times New Roman" w:hAnsi="Book Antiqua" w:cs="Times New Roman"/>
          <w:b/>
          <w:bCs/>
          <w:sz w:val="19"/>
          <w:szCs w:val="19"/>
          <w:lang w:eastAsia="pt-BR"/>
        </w:rPr>
        <w:t>A entidade responsável pela organização da competição apresentará ao Ministério Público dos Estados e do Distrito Federal, previamente à sua realização, os laudos técnicos expedidos pelos órgãos e autoridades competentes pela vistoria das condições de segurança dos estádios a serem utilizados na competição</w:t>
      </w:r>
      <w:r w:rsidRPr="00687A86">
        <w:rPr>
          <w:rFonts w:ascii="Book Antiqua" w:eastAsia="Times New Roman" w:hAnsi="Book Antiqua" w:cs="Times New Roman"/>
          <w:sz w:val="16"/>
          <w:szCs w:val="16"/>
          <w:lang w:eastAsia="pt-BR"/>
        </w:rPr>
        <w:t xml:space="preserve">. </w:t>
      </w:r>
      <w:hyperlink r:id="rId68" w:history="1">
        <w:r w:rsidRPr="00687A86">
          <w:rPr>
            <w:rFonts w:ascii="Book Antiqua" w:eastAsia="Times New Roman" w:hAnsi="Book Antiqua" w:cs="Times New Roman"/>
            <w:color w:val="0000FF"/>
            <w:sz w:val="16"/>
            <w:szCs w:val="16"/>
            <w:u w:val="single"/>
            <w:lang w:eastAsia="pt-BR"/>
          </w:rPr>
          <w:t>(Regulamento)</w:t>
        </w:r>
      </w:hyperlink>
      <w:r w:rsidR="00893B6A" w:rsidRPr="00687A86">
        <w:rPr>
          <w:rFonts w:ascii="Book Antiqua" w:eastAsia="Times New Roman" w:hAnsi="Book Antiqua" w:cs="Times New Roman"/>
          <w:color w:val="0000FF"/>
          <w:sz w:val="16"/>
          <w:szCs w:val="16"/>
          <w:lang w:eastAsia="pt-BR"/>
        </w:rPr>
        <w:t xml:space="preserve"> </w:t>
      </w:r>
      <w:r w:rsidR="00893B6A" w:rsidRPr="00687A86">
        <w:rPr>
          <w:rFonts w:ascii="Book Antiqua" w:eastAsia="Times New Roman" w:hAnsi="Book Antiqua" w:cs="Times New Roman"/>
          <w:b/>
          <w:bCs/>
          <w:color w:val="FF0000"/>
          <w:sz w:val="16"/>
          <w:szCs w:val="16"/>
          <w:u w:val="single"/>
          <w:lang w:eastAsia="pt-BR"/>
        </w:rPr>
        <w:t>(MPMT-2008)</w:t>
      </w:r>
      <w:r w:rsidR="004500BE" w:rsidRPr="00687A86">
        <w:rPr>
          <w:rFonts w:ascii="Book Antiqua" w:eastAsia="Times New Roman" w:hAnsi="Book Antiqua" w:cs="Times New Roman"/>
          <w:b/>
          <w:bCs/>
          <w:color w:val="FF0000"/>
          <w:sz w:val="16"/>
          <w:szCs w:val="16"/>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1FF1A33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Os laudos atestarão a real capacidade de público dos estádios, bem como suas condições de segurança. </w:t>
      </w:r>
    </w:p>
    <w:p w14:paraId="140E471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Perderá o mando de jogo por, no mínimo, seis meses, sem prejuízo das demais sanções cabíveis, a entidade de prática desportiva detentora do mando do jogo em que:</w:t>
      </w:r>
    </w:p>
    <w:p w14:paraId="02C9673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tenha</w:t>
      </w:r>
      <w:proofErr w:type="gramEnd"/>
      <w:r w:rsidRPr="00B32868">
        <w:rPr>
          <w:rFonts w:ascii="Book Antiqua" w:eastAsia="Times New Roman" w:hAnsi="Book Antiqua" w:cs="Times New Roman"/>
          <w:sz w:val="19"/>
          <w:szCs w:val="19"/>
          <w:lang w:eastAsia="pt-BR"/>
        </w:rPr>
        <w:t xml:space="preserve"> sido colocado à venda número de ingressos maior do que a capacidade de público do estádio; ou</w:t>
      </w:r>
    </w:p>
    <w:p w14:paraId="03887AA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tenham</w:t>
      </w:r>
      <w:proofErr w:type="gramEnd"/>
      <w:r w:rsidRPr="00B32868">
        <w:rPr>
          <w:rFonts w:ascii="Book Antiqua" w:eastAsia="Times New Roman" w:hAnsi="Book Antiqua" w:cs="Times New Roman"/>
          <w:sz w:val="19"/>
          <w:szCs w:val="19"/>
          <w:lang w:eastAsia="pt-BR"/>
        </w:rPr>
        <w:t xml:space="preserve"> entrado pessoas em número maior do que a capacidade de público do estádio.</w:t>
      </w:r>
    </w:p>
    <w:p w14:paraId="25D50BF8"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III - tenham sido disponibilizados portões de acesso ao estádio em número inferior ao recomendado pela autoridade pública</w:t>
      </w:r>
      <w:r w:rsidRPr="00687A86">
        <w:rPr>
          <w:rFonts w:ascii="Book Antiqua" w:eastAsia="Times New Roman" w:hAnsi="Book Antiqua" w:cs="Times New Roman"/>
          <w:color w:val="000000"/>
          <w:sz w:val="16"/>
          <w:szCs w:val="16"/>
          <w:lang w:eastAsia="pt-BR"/>
        </w:rPr>
        <w:t xml:space="preserve">. </w:t>
      </w:r>
      <w:hyperlink r:id="rId69" w:anchor="art3" w:history="1">
        <w:r w:rsidRPr="00687A86">
          <w:rPr>
            <w:rFonts w:ascii="Book Antiqua" w:eastAsia="Times New Roman" w:hAnsi="Book Antiqua" w:cs="Times New Roman"/>
            <w:color w:val="0000FF"/>
            <w:sz w:val="16"/>
            <w:szCs w:val="16"/>
            <w:u w:val="single"/>
            <w:lang w:eastAsia="pt-BR"/>
          </w:rPr>
          <w:t>(Incluído pela Lei nº 12.299, de 2010).</w:t>
        </w:r>
      </w:hyperlink>
    </w:p>
    <w:p w14:paraId="7938EA4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Art. 24. É direito do torcedor partícipe que conste no ingresso o preço pago por ele. </w:t>
      </w:r>
    </w:p>
    <w:p w14:paraId="17804B1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Os valores estampados nos ingressos destinados a um mesmo setor do estádio não poderão ser diferentes entre si, nem daqueles divulgados antes da partida pela entidade detentora do mando de jogo.</w:t>
      </w:r>
    </w:p>
    <w:p w14:paraId="2FCCC64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disposto no §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não se aplica aos casos de venda antecipada de carnê para um conjunto de, no mínimo, três partidas de uma mesma equipe, bem como na venda de ingresso com redução de preço decorrente de previsão legal. </w:t>
      </w:r>
    </w:p>
    <w:p w14:paraId="5DDFA2B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Art. 25.  O controle e a fiscalização do acesso do público ao estádio com capacidade para mais de 10.000 (dez mil) pessoas deverão contar com meio de monitoramento por imagem das catracas, sem prejuízo do disposto no art. 18 desta Lei. </w:t>
      </w:r>
      <w:hyperlink r:id="rId70"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6771B878"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VI</w:t>
      </w:r>
    </w:p>
    <w:p w14:paraId="10BEAEB6"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DO TRANSPORTE</w:t>
      </w:r>
    </w:p>
    <w:p w14:paraId="7E412AC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26. Em relação ao transporte de torcedores para eventos esportivos, fica assegurado ao torcedor partícipe:</w:t>
      </w:r>
    </w:p>
    <w:p w14:paraId="2513B42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o</w:t>
      </w:r>
      <w:proofErr w:type="gramEnd"/>
      <w:r w:rsidRPr="00B32868">
        <w:rPr>
          <w:rFonts w:ascii="Book Antiqua" w:eastAsia="Times New Roman" w:hAnsi="Book Antiqua" w:cs="Times New Roman"/>
          <w:sz w:val="19"/>
          <w:szCs w:val="19"/>
          <w:lang w:eastAsia="pt-BR"/>
        </w:rPr>
        <w:t xml:space="preserve"> acesso a transporte seguro e organizado;</w:t>
      </w:r>
    </w:p>
    <w:p w14:paraId="7FF3AA5D"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w:t>
      </w:r>
      <w:proofErr w:type="gramEnd"/>
      <w:r w:rsidRPr="00B32868">
        <w:rPr>
          <w:rFonts w:ascii="Book Antiqua" w:eastAsia="Times New Roman" w:hAnsi="Book Antiqua" w:cs="Times New Roman"/>
          <w:sz w:val="19"/>
          <w:szCs w:val="19"/>
          <w:lang w:eastAsia="pt-BR"/>
        </w:rPr>
        <w:t xml:space="preserve"> ampla divulgação das providências tomadas em relação ao acesso ao local da partida, seja em transporte público ou privado; e</w:t>
      </w:r>
    </w:p>
    <w:p w14:paraId="41DB9C5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lastRenderedPageBreak/>
        <w:t>III - a organização das imediações do estádio em que será disputada a partida, bem como suas entradas e saídas, de modo a viabilizar, sempre que possível, o acesso seguro e rápido ao evento, na entrada, e aos meios de transporte, na saída.</w:t>
      </w:r>
    </w:p>
    <w:p w14:paraId="21094E1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27. A entidade responsável pela organização da competição e a entidade de prática desportiva detentora do mando de jogo solicitarão formalmente, direto ou mediante convênio, ao Poder Público competente:</w:t>
      </w:r>
    </w:p>
    <w:p w14:paraId="7D064AD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serviços</w:t>
      </w:r>
      <w:proofErr w:type="gramEnd"/>
      <w:r w:rsidRPr="00B32868">
        <w:rPr>
          <w:rFonts w:ascii="Book Antiqua" w:eastAsia="Times New Roman" w:hAnsi="Book Antiqua" w:cs="Times New Roman"/>
          <w:sz w:val="19"/>
          <w:szCs w:val="19"/>
          <w:lang w:eastAsia="pt-BR"/>
        </w:rPr>
        <w:t xml:space="preserve"> de estacionamento para uso por torcedores partícipes durante a realização de eventos esportivos, assegurando a </w:t>
      </w:r>
      <w:proofErr w:type="gramStart"/>
      <w:r w:rsidRPr="00B32868">
        <w:rPr>
          <w:rFonts w:ascii="Book Antiqua" w:eastAsia="Times New Roman" w:hAnsi="Book Antiqua" w:cs="Times New Roman"/>
          <w:sz w:val="19"/>
          <w:szCs w:val="19"/>
          <w:lang w:eastAsia="pt-BR"/>
        </w:rPr>
        <w:t>estes acesso</w:t>
      </w:r>
      <w:proofErr w:type="gramEnd"/>
      <w:r w:rsidRPr="00B32868">
        <w:rPr>
          <w:rFonts w:ascii="Book Antiqua" w:eastAsia="Times New Roman" w:hAnsi="Book Antiqua" w:cs="Times New Roman"/>
          <w:sz w:val="19"/>
          <w:szCs w:val="19"/>
          <w:lang w:eastAsia="pt-BR"/>
        </w:rPr>
        <w:t xml:space="preserve"> a serviço organizado de transporte para o estádio, ainda que oneroso; e</w:t>
      </w:r>
    </w:p>
    <w:p w14:paraId="7572A6B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meio</w:t>
      </w:r>
      <w:proofErr w:type="gramEnd"/>
      <w:r w:rsidRPr="00B32868">
        <w:rPr>
          <w:rFonts w:ascii="Book Antiqua" w:eastAsia="Times New Roman" w:hAnsi="Book Antiqua" w:cs="Times New Roman"/>
          <w:sz w:val="19"/>
          <w:szCs w:val="19"/>
          <w:lang w:eastAsia="pt-BR"/>
        </w:rPr>
        <w:t xml:space="preserve"> de transporte, ainda que oneroso, para condução de idosos, crianças e pessoas portadoras de deficiência física aos estádios, partindo de locais de fácil acesso, previamente determinados.</w:t>
      </w:r>
    </w:p>
    <w:p w14:paraId="4A72E817"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Parágrafo único.  O cumprimento do disposto neste artigo fica dispensado na hipótese de evento esportivo realizado em estádio com capacidade inferior a 10.000 (dez mil) pessoas</w:t>
      </w:r>
      <w:r w:rsidRPr="00687A86">
        <w:rPr>
          <w:rFonts w:ascii="Book Antiqua" w:eastAsia="Times New Roman" w:hAnsi="Book Antiqua" w:cs="Times New Roman"/>
          <w:color w:val="000000"/>
          <w:sz w:val="16"/>
          <w:szCs w:val="16"/>
          <w:lang w:eastAsia="pt-BR"/>
        </w:rPr>
        <w:t xml:space="preserve">. </w:t>
      </w:r>
      <w:hyperlink r:id="rId71"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353E8EF3"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VII</w:t>
      </w:r>
    </w:p>
    <w:p w14:paraId="3BFEDCE4"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ALIMENTAÇÃO E DA HIGIENE</w:t>
      </w:r>
    </w:p>
    <w:p w14:paraId="3B6CDDC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28. O torcedor partícipe tem direito à higiene e à qualidade das instalações físicas dos estádios e dos produtos alimentícios vendidos no local.</w:t>
      </w:r>
    </w:p>
    <w:p w14:paraId="5A85426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Poder Público, por meio de seus órgãos de vigilância sanitária, verificará o cumprimento do disposto neste artigo, na forma da legislação em vigor. </w:t>
      </w:r>
    </w:p>
    <w:p w14:paraId="455085B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É vedado impor preços excessivos ou aumentar sem justa causa os preços dos produtos alimentícios comercializados no local de realização do evento esportivo.</w:t>
      </w:r>
    </w:p>
    <w:p w14:paraId="3D2593D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29. É direito do torcedor partícipe que os estádios possuam sanitários em número compatível com sua capacidade de público, em plenas condições de limpeza e funcionamento.</w:t>
      </w:r>
    </w:p>
    <w:p w14:paraId="65A5965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Parágrafo único. Os laudos de que trata o art. 23 deverão aferir o número de sanitários em condições de uso e emitir parecer sobre a sua compatibilidade com a capacidade de público do estádio.</w:t>
      </w:r>
    </w:p>
    <w:p w14:paraId="1C847AE5"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VIII</w:t>
      </w:r>
    </w:p>
    <w:p w14:paraId="216B5206"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RELAÇÃO COM A ARBITRAGEM ESPORTIVA</w:t>
      </w:r>
    </w:p>
    <w:p w14:paraId="2D3677D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30. É direito do torcedor que a arbitragem das competições desportivas seja independente, imparcial, previamente remunerada e isenta de pressões.</w:t>
      </w:r>
    </w:p>
    <w:p w14:paraId="1D9F32E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Parágrafo único. A remuneração do árbitro e de seus auxiliares será de responsabilidade da entidade de administração do desporto ou da liga organizadora do evento esportivo.</w:t>
      </w:r>
    </w:p>
    <w:p w14:paraId="7F71185D"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31. A entidade detentora do mando do jogo e seus dirigentes deverão convocar os agentes públicos de segurança visando a garantia da integridade física do árbitro e de seus auxiliares.</w:t>
      </w:r>
    </w:p>
    <w:p w14:paraId="30C0B46D"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Art. 31-A.  É dever das entidades de administração do desporto contratar seguro de vida e acidentes pessoais, tendo como beneficiária a equipe de arbitragem, quando exclusivamente no exercício dessa atividade</w:t>
      </w:r>
      <w:r w:rsidRPr="00687A86">
        <w:rPr>
          <w:rFonts w:ascii="Book Antiqua" w:eastAsia="Times New Roman" w:hAnsi="Book Antiqua" w:cs="Times New Roman"/>
          <w:color w:val="000000"/>
          <w:sz w:val="16"/>
          <w:szCs w:val="16"/>
          <w:lang w:eastAsia="pt-BR"/>
        </w:rPr>
        <w:t xml:space="preserve">. </w:t>
      </w:r>
      <w:hyperlink r:id="rId72"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6BD69130"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Art. 32.  É direito do torcedor que os árbitros de cada partida sejam escolhidos mediante sorteio, dentre aqueles previamente selecionados, ou audiência pública transmitida ao vivo pela rede mundial de computadores, sob pena de nulidade</w:t>
      </w:r>
      <w:r w:rsidRPr="00687A86">
        <w:rPr>
          <w:rFonts w:ascii="Book Antiqua" w:eastAsia="Times New Roman" w:hAnsi="Book Antiqua" w:cs="Times New Roman"/>
          <w:color w:val="000000"/>
          <w:sz w:val="16"/>
          <w:szCs w:val="16"/>
          <w:lang w:eastAsia="pt-BR"/>
        </w:rPr>
        <w:t>. </w:t>
      </w:r>
      <w:hyperlink r:id="rId73"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p>
    <w:p w14:paraId="218CC53E"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lastRenderedPageBreak/>
        <w:t>§ 1</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O</w:t>
      </w:r>
      <w:proofErr w:type="gramEnd"/>
      <w:r w:rsidRPr="00B32868">
        <w:rPr>
          <w:rFonts w:ascii="Book Antiqua" w:eastAsia="Times New Roman" w:hAnsi="Book Antiqua" w:cs="Times New Roman"/>
          <w:color w:val="000000"/>
          <w:sz w:val="19"/>
          <w:szCs w:val="19"/>
          <w:lang w:eastAsia="pt-BR"/>
        </w:rPr>
        <w:t xml:space="preserve"> sorteio ou audiência pública serão realizados no mínimo quarenta e oito horas antes de cada rodada, em local e data previamente definidos</w:t>
      </w:r>
      <w:r w:rsidRPr="00687A86">
        <w:rPr>
          <w:rFonts w:ascii="Book Antiqua" w:eastAsia="Times New Roman" w:hAnsi="Book Antiqua" w:cs="Times New Roman"/>
          <w:color w:val="000000"/>
          <w:sz w:val="16"/>
          <w:szCs w:val="16"/>
          <w:lang w:eastAsia="pt-BR"/>
        </w:rPr>
        <w:t xml:space="preserve">. </w:t>
      </w:r>
      <w:hyperlink r:id="rId74"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p>
    <w:p w14:paraId="30779718"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 sorteio será aberto ao público, garantida sua ampla divulgação.</w:t>
      </w:r>
    </w:p>
    <w:p w14:paraId="76EC36B4"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IX</w:t>
      </w:r>
    </w:p>
    <w:p w14:paraId="5EFB8010"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RELAÇÃO COM A ENTIDADE DE PRÁTICA DESPORTIVA</w:t>
      </w:r>
    </w:p>
    <w:p w14:paraId="716CDC92"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z w:val="19"/>
          <w:szCs w:val="19"/>
          <w:lang w:eastAsia="pt-BR"/>
        </w:rPr>
        <w:t>Art. 33. Sem prejuízo do disposto nesta Lei, cada entidade de prática desportiva fará publicar documento que contemple as diretrizes básicas de seu relacionamento com os torcedores, disciplinando, obrigatoriamente</w:t>
      </w:r>
      <w:r w:rsidRPr="00687A86">
        <w:rPr>
          <w:rFonts w:ascii="Book Antiqua" w:eastAsia="Times New Roman" w:hAnsi="Book Antiqua" w:cs="Times New Roman"/>
          <w:sz w:val="16"/>
          <w:szCs w:val="16"/>
          <w:lang w:eastAsia="pt-BR"/>
        </w:rPr>
        <w:t xml:space="preserve">: </w:t>
      </w:r>
      <w:hyperlink r:id="rId75" w:anchor="art44" w:history="1">
        <w:r w:rsidRPr="00687A86">
          <w:rPr>
            <w:rFonts w:ascii="Book Antiqua" w:eastAsia="Times New Roman" w:hAnsi="Book Antiqua" w:cs="Times New Roman"/>
            <w:color w:val="0000FF"/>
            <w:sz w:val="16"/>
            <w:szCs w:val="16"/>
            <w:u w:val="single"/>
            <w:lang w:eastAsia="pt-BR"/>
          </w:rPr>
          <w:t>(Vigência)</w:t>
        </w:r>
      </w:hyperlink>
    </w:p>
    <w:p w14:paraId="7856C96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o</w:t>
      </w:r>
      <w:proofErr w:type="gramEnd"/>
      <w:r w:rsidRPr="00B32868">
        <w:rPr>
          <w:rFonts w:ascii="Book Antiqua" w:eastAsia="Times New Roman" w:hAnsi="Book Antiqua" w:cs="Times New Roman"/>
          <w:sz w:val="19"/>
          <w:szCs w:val="19"/>
          <w:lang w:eastAsia="pt-BR"/>
        </w:rPr>
        <w:t xml:space="preserve"> acesso ao estádio e aos locais de venda dos ingressos;</w:t>
      </w:r>
    </w:p>
    <w:p w14:paraId="3479FBCB"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mecanismos de transparência financeira da entidade, inclusive com disposições relativas à realização de auditorias independentes, observado o disposto no </w:t>
      </w:r>
      <w:hyperlink r:id="rId76" w:anchor="art46a" w:history="1">
        <w:r w:rsidRPr="00B32868">
          <w:rPr>
            <w:rFonts w:ascii="Book Antiqua" w:eastAsia="Times New Roman" w:hAnsi="Book Antiqua" w:cs="Times New Roman"/>
            <w:color w:val="0000FF"/>
            <w:sz w:val="19"/>
            <w:szCs w:val="19"/>
            <w:u w:val="single"/>
            <w:lang w:eastAsia="pt-BR"/>
          </w:rPr>
          <w:t>art. 46-A da Lei nº 9.615, de 24 de março de 1998</w:t>
        </w:r>
      </w:hyperlink>
      <w:r w:rsidRPr="00B32868">
        <w:rPr>
          <w:rFonts w:ascii="Book Antiqua" w:eastAsia="Times New Roman" w:hAnsi="Book Antiqua" w:cs="Times New Roman"/>
          <w:sz w:val="19"/>
          <w:szCs w:val="19"/>
          <w:lang w:eastAsia="pt-BR"/>
        </w:rPr>
        <w:t>; e</w:t>
      </w:r>
    </w:p>
    <w:p w14:paraId="46BD6034"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III - a comunicação entre o torcedor e a entidade de prática desportiva.</w:t>
      </w:r>
    </w:p>
    <w:p w14:paraId="6A209357"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Parágrafo único. A comunicação entre o torcedor e a entidade de prática desportiva de que trata o inciso III do </w:t>
      </w:r>
      <w:r w:rsidRPr="00B32868">
        <w:rPr>
          <w:rFonts w:ascii="Book Antiqua" w:eastAsia="Times New Roman" w:hAnsi="Book Antiqua" w:cs="Times New Roman"/>
          <w:b/>
          <w:bCs/>
          <w:sz w:val="19"/>
          <w:szCs w:val="19"/>
          <w:lang w:eastAsia="pt-BR"/>
        </w:rPr>
        <w:t>caput</w:t>
      </w:r>
      <w:r w:rsidRPr="00B32868">
        <w:rPr>
          <w:rFonts w:ascii="Book Antiqua" w:eastAsia="Times New Roman" w:hAnsi="Book Antiqua" w:cs="Times New Roman"/>
          <w:sz w:val="19"/>
          <w:szCs w:val="19"/>
          <w:lang w:eastAsia="pt-BR"/>
        </w:rPr>
        <w:t xml:space="preserve"> poderá, dentre outras medidas, ocorrer mediante:</w:t>
      </w:r>
    </w:p>
    <w:p w14:paraId="7EC1526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a</w:t>
      </w:r>
      <w:proofErr w:type="gramEnd"/>
      <w:r w:rsidRPr="00B32868">
        <w:rPr>
          <w:rFonts w:ascii="Book Antiqua" w:eastAsia="Times New Roman" w:hAnsi="Book Antiqua" w:cs="Times New Roman"/>
          <w:sz w:val="19"/>
          <w:szCs w:val="19"/>
          <w:lang w:eastAsia="pt-BR"/>
        </w:rPr>
        <w:t xml:space="preserve"> instalação de uma ouvidoria estável;</w:t>
      </w:r>
    </w:p>
    <w:p w14:paraId="59827B60"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w:t>
      </w:r>
      <w:proofErr w:type="gramEnd"/>
      <w:r w:rsidRPr="00B32868">
        <w:rPr>
          <w:rFonts w:ascii="Book Antiqua" w:eastAsia="Times New Roman" w:hAnsi="Book Antiqua" w:cs="Times New Roman"/>
          <w:sz w:val="19"/>
          <w:szCs w:val="19"/>
          <w:lang w:eastAsia="pt-BR"/>
        </w:rPr>
        <w:t xml:space="preserve"> constituição de um órgão consultivo formado por torcedores não-sócios; ou</w:t>
      </w:r>
    </w:p>
    <w:p w14:paraId="7DC402CA"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III - reconhecimento da figura do </w:t>
      </w:r>
      <w:proofErr w:type="spellStart"/>
      <w:r w:rsidRPr="00B32868">
        <w:rPr>
          <w:rFonts w:ascii="Book Antiqua" w:eastAsia="Times New Roman" w:hAnsi="Book Antiqua" w:cs="Times New Roman"/>
          <w:sz w:val="19"/>
          <w:szCs w:val="19"/>
          <w:lang w:eastAsia="pt-BR"/>
        </w:rPr>
        <w:t>sócio-torcedor</w:t>
      </w:r>
      <w:proofErr w:type="spellEnd"/>
      <w:r w:rsidRPr="00B32868">
        <w:rPr>
          <w:rFonts w:ascii="Book Antiqua" w:eastAsia="Times New Roman" w:hAnsi="Book Antiqua" w:cs="Times New Roman"/>
          <w:sz w:val="19"/>
          <w:szCs w:val="19"/>
          <w:lang w:eastAsia="pt-BR"/>
        </w:rPr>
        <w:t>, com direitos mais restritos que os dos demais sócios.</w:t>
      </w:r>
    </w:p>
    <w:p w14:paraId="63ABF551"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X</w:t>
      </w:r>
    </w:p>
    <w:p w14:paraId="56EF2108"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DA RELAÇÃO COM A JUSTIÇA DESPORTIVA</w:t>
      </w:r>
    </w:p>
    <w:p w14:paraId="2ED30C5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34. É direito do torcedor que os órgãos da Justiça Desportiva, no exercício de suas funções, observem os princípios da impessoalidade, da moralidade, da celeridade, da publicidade e da independência.</w:t>
      </w:r>
    </w:p>
    <w:p w14:paraId="718E5188" w14:textId="14C9AE50"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500BE">
        <w:rPr>
          <w:rFonts w:ascii="Book Antiqua" w:eastAsia="Times New Roman" w:hAnsi="Book Antiqua" w:cs="Times New Roman"/>
          <w:b/>
          <w:bCs/>
          <w:sz w:val="19"/>
          <w:szCs w:val="19"/>
          <w:highlight w:val="magenta"/>
          <w:lang w:eastAsia="pt-BR"/>
        </w:rPr>
        <w:t>Art. 35</w:t>
      </w:r>
      <w:r w:rsidRPr="00B32868">
        <w:rPr>
          <w:rFonts w:ascii="Book Antiqua" w:eastAsia="Times New Roman" w:hAnsi="Book Antiqua" w:cs="Times New Roman"/>
          <w:sz w:val="19"/>
          <w:szCs w:val="19"/>
          <w:lang w:eastAsia="pt-BR"/>
        </w:rPr>
        <w:t xml:space="preserve">. </w:t>
      </w:r>
      <w:r w:rsidRPr="004500BE">
        <w:rPr>
          <w:rFonts w:ascii="Book Antiqua" w:eastAsia="Times New Roman" w:hAnsi="Book Antiqua" w:cs="Times New Roman"/>
          <w:b/>
          <w:bCs/>
          <w:sz w:val="19"/>
          <w:szCs w:val="19"/>
          <w:lang w:eastAsia="pt-BR"/>
        </w:rPr>
        <w:t>As decisões proferidas pelos órgãos da Justiça Desportiva devem ser, em qualquer hipótese, motivadas e ter a mesma publicidade que as decisões dos tribunais federais</w:t>
      </w:r>
      <w:r w:rsidRPr="00687A86">
        <w:rPr>
          <w:rFonts w:ascii="Book Antiqua" w:eastAsia="Times New Roman" w:hAnsi="Book Antiqua" w:cs="Times New Roman"/>
          <w:sz w:val="18"/>
          <w:szCs w:val="18"/>
          <w:lang w:eastAsia="pt-BR"/>
        </w:rPr>
        <w:t>.</w:t>
      </w:r>
      <w:r w:rsidR="004500BE" w:rsidRPr="00687A86">
        <w:rPr>
          <w:rFonts w:ascii="Book Antiqua" w:eastAsia="Times New Roman" w:hAnsi="Book Antiqua" w:cs="Times New Roman"/>
          <w:sz w:val="18"/>
          <w:szCs w:val="18"/>
          <w:lang w:eastAsia="pt-BR"/>
        </w:rPr>
        <w:t xml:space="preserve"> </w:t>
      </w:r>
      <w:r w:rsidR="004500BE" w:rsidRPr="00687A86">
        <w:rPr>
          <w:rFonts w:ascii="Book Antiqua" w:eastAsia="Times New Roman" w:hAnsi="Book Antiqua" w:cs="Times New Roman"/>
          <w:b/>
          <w:bCs/>
          <w:color w:val="FF0000"/>
          <w:sz w:val="16"/>
          <w:szCs w:val="16"/>
          <w:u w:val="single"/>
          <w:lang w:eastAsia="pt-BR"/>
        </w:rPr>
        <w:t>(PCSC-2014)</w:t>
      </w:r>
    </w:p>
    <w:p w14:paraId="7BDAB102"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Não correm em segredo de justiça os processos em curso perante a Justiça Desportiva.</w:t>
      </w:r>
    </w:p>
    <w:p w14:paraId="0FC59B6E" w14:textId="0174D339"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2</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As decisões de que trata o caput serão disponibilizadas no sítio de que trata o § 1</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do art. 5</w:t>
      </w:r>
      <w:r w:rsidRPr="00B32868">
        <w:rPr>
          <w:rFonts w:ascii="Book Antiqua" w:eastAsia="Times New Roman" w:hAnsi="Book Antiqua" w:cs="Times New Roman"/>
          <w:color w:val="000000"/>
          <w:sz w:val="19"/>
          <w:szCs w:val="19"/>
          <w:u w:val="single"/>
          <w:vertAlign w:val="superscript"/>
          <w:lang w:eastAsia="pt-BR"/>
        </w:rPr>
        <w:t>o</w:t>
      </w:r>
      <w:r w:rsidRPr="00687A86">
        <w:rPr>
          <w:rFonts w:ascii="Book Antiqua" w:eastAsia="Times New Roman" w:hAnsi="Book Antiqua" w:cs="Times New Roman"/>
          <w:color w:val="000000"/>
          <w:sz w:val="16"/>
          <w:szCs w:val="16"/>
          <w:lang w:eastAsia="pt-BR"/>
        </w:rPr>
        <w:t>.</w:t>
      </w:r>
      <w:r w:rsidR="00687A86">
        <w:rPr>
          <w:rFonts w:ascii="Book Antiqua" w:eastAsia="Times New Roman" w:hAnsi="Book Antiqua" w:cs="Times New Roman"/>
          <w:color w:val="000000"/>
          <w:sz w:val="16"/>
          <w:szCs w:val="16"/>
          <w:lang w:eastAsia="pt-BR"/>
        </w:rPr>
        <w:t xml:space="preserve"> </w:t>
      </w:r>
      <w:hyperlink r:id="rId77" w:anchor="art3" w:history="1">
        <w:r w:rsidRPr="00687A86">
          <w:rPr>
            <w:rFonts w:ascii="Book Antiqua" w:eastAsia="Times New Roman" w:hAnsi="Book Antiqua" w:cs="Times New Roman"/>
            <w:color w:val="0000FF"/>
            <w:sz w:val="16"/>
            <w:szCs w:val="16"/>
            <w:u w:val="single"/>
            <w:lang w:eastAsia="pt-BR"/>
          </w:rPr>
          <w:t>(Redação dada pela Lei nº 12.299, de 2010).</w:t>
        </w:r>
      </w:hyperlink>
    </w:p>
    <w:p w14:paraId="2AE88E9F"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Art. 36. São nulas as decisões proferidas que não observarem o disposto nos </w:t>
      </w:r>
      <w:proofErr w:type="spellStart"/>
      <w:r w:rsidRPr="00B32868">
        <w:rPr>
          <w:rFonts w:ascii="Book Antiqua" w:eastAsia="Times New Roman" w:hAnsi="Book Antiqua" w:cs="Times New Roman"/>
          <w:sz w:val="19"/>
          <w:szCs w:val="19"/>
          <w:lang w:eastAsia="pt-BR"/>
        </w:rPr>
        <w:t>arts</w:t>
      </w:r>
      <w:proofErr w:type="spellEnd"/>
      <w:r w:rsidRPr="00B32868">
        <w:rPr>
          <w:rFonts w:ascii="Book Antiqua" w:eastAsia="Times New Roman" w:hAnsi="Book Antiqua" w:cs="Times New Roman"/>
          <w:sz w:val="19"/>
          <w:szCs w:val="19"/>
          <w:lang w:eastAsia="pt-BR"/>
        </w:rPr>
        <w:t>. 34 e 35.</w:t>
      </w:r>
    </w:p>
    <w:p w14:paraId="36B4446D"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32868">
        <w:rPr>
          <w:rFonts w:ascii="Book Antiqua" w:eastAsia="Times New Roman" w:hAnsi="Book Antiqua" w:cs="Times New Roman"/>
          <w:sz w:val="19"/>
          <w:szCs w:val="19"/>
          <w:highlight w:val="green"/>
          <w:lang w:eastAsia="pt-BR"/>
        </w:rPr>
        <w:t>CAPÍTULO XI</w:t>
      </w:r>
    </w:p>
    <w:p w14:paraId="3CB1DB32"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highlight w:val="green"/>
          <w:lang w:eastAsia="pt-BR"/>
        </w:rPr>
        <w:t>DAS PENALIDADES</w:t>
      </w:r>
    </w:p>
    <w:p w14:paraId="0E32DF97"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b/>
          <w:bCs/>
          <w:sz w:val="19"/>
          <w:szCs w:val="19"/>
          <w:highlight w:val="magenta"/>
          <w:lang w:eastAsia="pt-BR"/>
        </w:rPr>
        <w:t>Art. 37</w:t>
      </w:r>
      <w:r w:rsidRPr="00B32868">
        <w:rPr>
          <w:rFonts w:ascii="Book Antiqua" w:eastAsia="Times New Roman" w:hAnsi="Book Antiqua" w:cs="Times New Roman"/>
          <w:sz w:val="19"/>
          <w:szCs w:val="19"/>
          <w:lang w:eastAsia="pt-BR"/>
        </w:rPr>
        <w:t xml:space="preserve">. Sem prejuízo das demais sanções cabíveis, </w:t>
      </w:r>
      <w:r w:rsidRPr="00B32868">
        <w:rPr>
          <w:rFonts w:ascii="Book Antiqua" w:eastAsia="Times New Roman" w:hAnsi="Book Antiqua" w:cs="Times New Roman"/>
          <w:b/>
          <w:bCs/>
          <w:sz w:val="19"/>
          <w:szCs w:val="19"/>
          <w:highlight w:val="yellow"/>
          <w:lang w:eastAsia="pt-BR"/>
        </w:rPr>
        <w:t>a entidade de administração do desporto</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yellow"/>
          <w:lang w:eastAsia="pt-BR"/>
        </w:rPr>
        <w:t>a liga</w:t>
      </w:r>
      <w:r w:rsidRPr="00B32868">
        <w:rPr>
          <w:rFonts w:ascii="Book Antiqua" w:eastAsia="Times New Roman" w:hAnsi="Book Antiqua" w:cs="Times New Roman"/>
          <w:sz w:val="19"/>
          <w:szCs w:val="19"/>
          <w:lang w:eastAsia="pt-BR"/>
        </w:rPr>
        <w:t xml:space="preserve"> ou </w:t>
      </w:r>
      <w:r w:rsidRPr="00B32868">
        <w:rPr>
          <w:rFonts w:ascii="Book Antiqua" w:eastAsia="Times New Roman" w:hAnsi="Book Antiqua" w:cs="Times New Roman"/>
          <w:b/>
          <w:bCs/>
          <w:sz w:val="19"/>
          <w:szCs w:val="19"/>
          <w:highlight w:val="yellow"/>
          <w:lang w:eastAsia="pt-BR"/>
        </w:rPr>
        <w:t>a entidade de prática desportiva</w:t>
      </w:r>
      <w:r w:rsidRPr="00B32868">
        <w:rPr>
          <w:rFonts w:ascii="Book Antiqua" w:eastAsia="Times New Roman" w:hAnsi="Book Antiqua" w:cs="Times New Roman"/>
          <w:sz w:val="19"/>
          <w:szCs w:val="19"/>
          <w:lang w:eastAsia="pt-BR"/>
        </w:rPr>
        <w:t xml:space="preserve"> que </w:t>
      </w:r>
      <w:r w:rsidRPr="00B32868">
        <w:rPr>
          <w:rFonts w:ascii="Book Antiqua" w:eastAsia="Times New Roman" w:hAnsi="Book Antiqua" w:cs="Times New Roman"/>
          <w:b/>
          <w:bCs/>
          <w:caps/>
          <w:sz w:val="19"/>
          <w:szCs w:val="19"/>
          <w:highlight w:val="green"/>
          <w:lang w:eastAsia="pt-BR"/>
        </w:rPr>
        <w:t>violar</w:t>
      </w:r>
      <w:r w:rsidRPr="00B32868">
        <w:rPr>
          <w:rFonts w:ascii="Book Antiqua" w:eastAsia="Times New Roman" w:hAnsi="Book Antiqua" w:cs="Times New Roman"/>
          <w:sz w:val="19"/>
          <w:szCs w:val="19"/>
          <w:lang w:eastAsia="pt-BR"/>
        </w:rPr>
        <w:t xml:space="preserve"> ou </w:t>
      </w:r>
      <w:r w:rsidRPr="00B32868">
        <w:rPr>
          <w:rFonts w:ascii="Book Antiqua" w:eastAsia="Times New Roman" w:hAnsi="Book Antiqua" w:cs="Times New Roman"/>
          <w:b/>
          <w:bCs/>
          <w:sz w:val="19"/>
          <w:szCs w:val="19"/>
          <w:highlight w:val="cyan"/>
          <w:lang w:eastAsia="pt-BR"/>
        </w:rPr>
        <w:t>de qualquer forma</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concorrer</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cyan"/>
          <w:lang w:eastAsia="pt-BR"/>
        </w:rPr>
        <w:t>para a violação</w:t>
      </w:r>
      <w:r w:rsidRPr="00B32868">
        <w:rPr>
          <w:rFonts w:ascii="Book Antiqua" w:eastAsia="Times New Roman" w:hAnsi="Book Antiqua" w:cs="Times New Roman"/>
          <w:b/>
          <w:bCs/>
          <w:sz w:val="19"/>
          <w:szCs w:val="19"/>
          <w:lang w:eastAsia="pt-BR"/>
        </w:rPr>
        <w:t xml:space="preserve"> </w:t>
      </w:r>
      <w:r w:rsidRPr="00B32868">
        <w:rPr>
          <w:rFonts w:ascii="Book Antiqua" w:eastAsia="Times New Roman" w:hAnsi="Book Antiqua" w:cs="Times New Roman"/>
          <w:b/>
          <w:bCs/>
          <w:sz w:val="19"/>
          <w:szCs w:val="19"/>
          <w:highlight w:val="yellow"/>
          <w:lang w:eastAsia="pt-BR"/>
        </w:rPr>
        <w:t>do disposto nesta Lei</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observado</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highlight w:val="yellow"/>
          <w:lang w:eastAsia="pt-BR"/>
        </w:rPr>
        <w:t>o devido processo legal</w:t>
      </w:r>
      <w:r w:rsidRPr="00B32868">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caps/>
          <w:sz w:val="19"/>
          <w:szCs w:val="19"/>
          <w:highlight w:val="green"/>
          <w:lang w:eastAsia="pt-BR"/>
        </w:rPr>
        <w:t>incidirá</w:t>
      </w:r>
      <w:r w:rsidRPr="00B32868">
        <w:rPr>
          <w:rFonts w:ascii="Book Antiqua" w:eastAsia="Times New Roman" w:hAnsi="Book Antiqua" w:cs="Times New Roman"/>
          <w:sz w:val="19"/>
          <w:szCs w:val="19"/>
          <w:lang w:eastAsia="pt-BR"/>
        </w:rPr>
        <w:t xml:space="preserve"> nas </w:t>
      </w:r>
      <w:r w:rsidRPr="00B32868">
        <w:rPr>
          <w:rFonts w:ascii="Book Antiqua" w:eastAsia="Times New Roman" w:hAnsi="Book Antiqua" w:cs="Times New Roman"/>
          <w:b/>
          <w:bCs/>
          <w:caps/>
          <w:sz w:val="19"/>
          <w:szCs w:val="19"/>
          <w:shd w:val="clear" w:color="auto" w:fill="F7CAAC" w:themeFill="accent2" w:themeFillTint="66"/>
          <w:lang w:eastAsia="pt-BR"/>
        </w:rPr>
        <w:t>seguintes sanções</w:t>
      </w:r>
      <w:r w:rsidRPr="00B32868">
        <w:rPr>
          <w:rFonts w:ascii="Book Antiqua" w:eastAsia="Times New Roman" w:hAnsi="Book Antiqua" w:cs="Times New Roman"/>
          <w:sz w:val="19"/>
          <w:szCs w:val="19"/>
          <w:lang w:eastAsia="pt-BR"/>
        </w:rPr>
        <w:t>:</w:t>
      </w:r>
    </w:p>
    <w:p w14:paraId="50B84FD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lastRenderedPageBreak/>
        <w:t xml:space="preserve">I – </w:t>
      </w:r>
      <w:proofErr w:type="gramStart"/>
      <w:r w:rsidRPr="00B32868">
        <w:rPr>
          <w:rFonts w:ascii="Book Antiqua" w:eastAsia="Times New Roman" w:hAnsi="Book Antiqua" w:cs="Times New Roman"/>
          <w:sz w:val="19"/>
          <w:szCs w:val="19"/>
          <w:lang w:eastAsia="pt-BR"/>
        </w:rPr>
        <w:t>destituição</w:t>
      </w:r>
      <w:proofErr w:type="gramEnd"/>
      <w:r w:rsidRPr="00B32868">
        <w:rPr>
          <w:rFonts w:ascii="Book Antiqua" w:eastAsia="Times New Roman" w:hAnsi="Book Antiqua" w:cs="Times New Roman"/>
          <w:sz w:val="19"/>
          <w:szCs w:val="19"/>
          <w:lang w:eastAsia="pt-BR"/>
        </w:rPr>
        <w:t xml:space="preserve"> de seus dirigentes, na hipótese de violação das regras de que tratam os Capítulos II, IV e V desta Lei;</w:t>
      </w:r>
    </w:p>
    <w:p w14:paraId="49DBB67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suspensão</w:t>
      </w:r>
      <w:proofErr w:type="gramEnd"/>
      <w:r w:rsidRPr="00B32868">
        <w:rPr>
          <w:rFonts w:ascii="Book Antiqua" w:eastAsia="Times New Roman" w:hAnsi="Book Antiqua" w:cs="Times New Roman"/>
          <w:sz w:val="19"/>
          <w:szCs w:val="19"/>
          <w:lang w:eastAsia="pt-BR"/>
        </w:rPr>
        <w:t xml:space="preserve"> por seis meses dos seus dirigentes, por violação dos dispositivos desta Lei não referidos no inciso I;</w:t>
      </w:r>
    </w:p>
    <w:p w14:paraId="0CF4828D"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III - </w:t>
      </w:r>
      <w:r w:rsidRPr="00B32868">
        <w:rPr>
          <w:rFonts w:ascii="Book Antiqua" w:eastAsia="Times New Roman" w:hAnsi="Book Antiqua" w:cs="Times New Roman"/>
          <w:b/>
          <w:bCs/>
          <w:sz w:val="19"/>
          <w:szCs w:val="19"/>
          <w:highlight w:val="yellow"/>
          <w:lang w:eastAsia="pt-BR"/>
        </w:rPr>
        <w:t>impedimento de gozar de qualquer benefício fiscal em âmbito federal</w:t>
      </w:r>
      <w:r w:rsidRPr="00B32868">
        <w:rPr>
          <w:rFonts w:ascii="Book Antiqua" w:eastAsia="Times New Roman" w:hAnsi="Book Antiqua" w:cs="Times New Roman"/>
          <w:sz w:val="19"/>
          <w:szCs w:val="19"/>
          <w:lang w:eastAsia="pt-BR"/>
        </w:rPr>
        <w:t xml:space="preserve">; e </w:t>
      </w:r>
    </w:p>
    <w:tbl>
      <w:tblPr>
        <w:tblStyle w:val="Tabelacomgrade"/>
        <w:tblW w:w="0" w:type="auto"/>
        <w:shd w:val="clear" w:color="auto" w:fill="CCFFFF"/>
        <w:tblLook w:val="04A0" w:firstRow="1" w:lastRow="0" w:firstColumn="1" w:lastColumn="0" w:noHBand="0" w:noVBand="1"/>
      </w:tblPr>
      <w:tblGrid>
        <w:gridCol w:w="8494"/>
      </w:tblGrid>
      <w:tr w:rsidR="00BE2BF1" w:rsidRPr="00B32868" w14:paraId="2842AD32" w14:textId="77777777" w:rsidTr="00832E80">
        <w:tc>
          <w:tcPr>
            <w:tcW w:w="8494" w:type="dxa"/>
            <w:shd w:val="clear" w:color="auto" w:fill="CCFFFF"/>
          </w:tcPr>
          <w:p w14:paraId="1B4103FC" w14:textId="77777777" w:rsidR="00BE2BF1" w:rsidRPr="00B32868" w:rsidRDefault="00BE2BF1" w:rsidP="00832E80">
            <w:pPr>
              <w:spacing w:before="100" w:beforeAutospacing="1" w:after="100" w:afterAutospacing="1"/>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b/>
                <w:bCs/>
                <w:sz w:val="19"/>
                <w:szCs w:val="19"/>
                <w:highlight w:val="yellow"/>
                <w:lang w:eastAsia="pt-BR"/>
              </w:rPr>
              <w:t>MPSC-2010</w:t>
            </w: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sz w:val="19"/>
                <w:szCs w:val="19"/>
                <w:lang w:eastAsia="pt-BR"/>
              </w:rPr>
              <w:t xml:space="preserve">: O Estatuto do Torcedor prevê dentre as penalidades aplicáveis a entidade de administração do desporto, a liga ou a entidade de prática desportiva que violar as normas estatuídas naquele diploma o impedimento de gozar de qualquer benefício fiscal em âmbito federal. </w:t>
            </w:r>
            <w:r w:rsidRPr="00B32868">
              <w:rPr>
                <w:rFonts w:ascii="Book Antiqua" w:eastAsia="Times New Roman" w:hAnsi="Book Antiqua" w:cs="Times New Roman"/>
                <w:b/>
                <w:bCs/>
                <w:sz w:val="19"/>
                <w:szCs w:val="19"/>
                <w:lang w:eastAsia="pt-BR"/>
              </w:rPr>
              <w:t>BL: art. 37, Estatuto.</w:t>
            </w:r>
          </w:p>
        </w:tc>
      </w:tr>
    </w:tbl>
    <w:p w14:paraId="20FB180E"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IV - </w:t>
      </w:r>
      <w:proofErr w:type="gramStart"/>
      <w:r w:rsidRPr="00B32868">
        <w:rPr>
          <w:rFonts w:ascii="Book Antiqua" w:eastAsia="Times New Roman" w:hAnsi="Book Antiqua" w:cs="Times New Roman"/>
          <w:sz w:val="19"/>
          <w:szCs w:val="19"/>
          <w:lang w:eastAsia="pt-BR"/>
        </w:rPr>
        <w:t>suspensão</w:t>
      </w:r>
      <w:proofErr w:type="gramEnd"/>
      <w:r w:rsidRPr="00B32868">
        <w:rPr>
          <w:rFonts w:ascii="Book Antiqua" w:eastAsia="Times New Roman" w:hAnsi="Book Antiqua" w:cs="Times New Roman"/>
          <w:sz w:val="19"/>
          <w:szCs w:val="19"/>
          <w:lang w:eastAsia="pt-BR"/>
        </w:rPr>
        <w:t xml:space="preserve"> por seis meses dos repasses de recursos públicos federais da administração direta e indireta, sem prejuízo do disposto no art. 18 da Lei n</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9.615, de 24 de março de 1998.</w:t>
      </w:r>
    </w:p>
    <w:p w14:paraId="5BD6901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1</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Os dirigentes de que tratam os incisos I e II do </w:t>
      </w:r>
      <w:r w:rsidRPr="00B32868">
        <w:rPr>
          <w:rFonts w:ascii="Book Antiqua" w:eastAsia="Times New Roman" w:hAnsi="Book Antiqua" w:cs="Times New Roman"/>
          <w:b/>
          <w:bCs/>
          <w:sz w:val="19"/>
          <w:szCs w:val="19"/>
          <w:lang w:eastAsia="pt-BR"/>
        </w:rPr>
        <w:t>caput</w:t>
      </w:r>
      <w:r w:rsidRPr="00B32868">
        <w:rPr>
          <w:rFonts w:ascii="Book Antiqua" w:eastAsia="Times New Roman" w:hAnsi="Book Antiqua" w:cs="Times New Roman"/>
          <w:sz w:val="19"/>
          <w:szCs w:val="19"/>
          <w:lang w:eastAsia="pt-BR"/>
        </w:rPr>
        <w:t xml:space="preserve"> deste artigo serão sempre:</w:t>
      </w:r>
    </w:p>
    <w:p w14:paraId="5163061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o</w:t>
      </w:r>
      <w:proofErr w:type="gramEnd"/>
      <w:r w:rsidRPr="00B32868">
        <w:rPr>
          <w:rFonts w:ascii="Book Antiqua" w:eastAsia="Times New Roman" w:hAnsi="Book Antiqua" w:cs="Times New Roman"/>
          <w:sz w:val="19"/>
          <w:szCs w:val="19"/>
          <w:lang w:eastAsia="pt-BR"/>
        </w:rPr>
        <w:t xml:space="preserve"> presidente da entidade, ou aquele que lhe faça as vezes; e</w:t>
      </w:r>
    </w:p>
    <w:p w14:paraId="5EECA51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o</w:t>
      </w:r>
      <w:proofErr w:type="gramEnd"/>
      <w:r w:rsidRPr="00B32868">
        <w:rPr>
          <w:rFonts w:ascii="Book Antiqua" w:eastAsia="Times New Roman" w:hAnsi="Book Antiqua" w:cs="Times New Roman"/>
          <w:sz w:val="19"/>
          <w:szCs w:val="19"/>
          <w:lang w:eastAsia="pt-BR"/>
        </w:rPr>
        <w:t xml:space="preserve"> dirigente que praticou a infração, ainda que por omissão.</w:t>
      </w:r>
    </w:p>
    <w:p w14:paraId="378691A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2</w:t>
      </w:r>
      <w:proofErr w:type="gramStart"/>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A</w:t>
      </w:r>
      <w:proofErr w:type="gramEnd"/>
      <w:r w:rsidRPr="00B32868">
        <w:rPr>
          <w:rFonts w:ascii="Book Antiqua" w:eastAsia="Times New Roman" w:hAnsi="Book Antiqua" w:cs="Times New Roman"/>
          <w:color w:val="000000"/>
          <w:sz w:val="19"/>
          <w:szCs w:val="19"/>
          <w:lang w:eastAsia="pt-BR"/>
        </w:rPr>
        <w:t xml:space="preserve"> União, os Estados, o Distrito Federal e os Municípios poderão instituir, no âmbito de suas competências, multas em razão do descumprimento do disposto nesta Lei, observado o valor mínimo de R$ 100,00 (cem reais) e o valor máximo de R$ 2.000.000,00 (dois milhões de reais). </w:t>
      </w:r>
      <w:hyperlink r:id="rId78"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p>
    <w:p w14:paraId="408E0716"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3</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A instauração do processo apuratório acarretará adoção cautelar do afastamento compulsório dos dirigentes e demais pessoas que, de forma direta ou indiretamente, puderem interferir prejudicialmente na completa elucidação dos fatos, além da suspensão dos repasses de verbas públicas, até a decisão final.</w:t>
      </w:r>
    </w:p>
    <w:p w14:paraId="23B2ADE9"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sz w:val="16"/>
          <w:szCs w:val="16"/>
          <w:lang w:eastAsia="pt-BR"/>
        </w:rPr>
        <w:t>Art. 38. (VETADO)</w:t>
      </w:r>
    </w:p>
    <w:p w14:paraId="18C69219" w14:textId="77777777" w:rsidR="00026924" w:rsidRPr="00687A86" w:rsidRDefault="00026924" w:rsidP="00026924">
      <w:pPr>
        <w:spacing w:after="0" w:line="240" w:lineRule="auto"/>
        <w:ind w:firstLine="525"/>
        <w:jc w:val="both"/>
        <w:rPr>
          <w:rFonts w:ascii="Book Antiqua" w:eastAsia="Times New Roman" w:hAnsi="Book Antiqua" w:cs="Times New Roman"/>
          <w:sz w:val="16"/>
          <w:szCs w:val="16"/>
          <w:lang w:eastAsia="pt-BR"/>
        </w:rPr>
      </w:pPr>
      <w:r w:rsidRPr="00687A86">
        <w:rPr>
          <w:rFonts w:ascii="Book Antiqua" w:eastAsia="Times New Roman" w:hAnsi="Book Antiqua" w:cs="Times New Roman"/>
          <w:sz w:val="16"/>
          <w:szCs w:val="16"/>
          <w:lang w:eastAsia="pt-BR"/>
        </w:rPr>
        <w:t xml:space="preserve">Art. 39.  </w:t>
      </w:r>
      <w:hyperlink r:id="rId79" w:anchor="art6" w:history="1">
        <w:r w:rsidRPr="00687A86">
          <w:rPr>
            <w:rFonts w:ascii="Book Antiqua" w:eastAsia="Times New Roman" w:hAnsi="Book Antiqua" w:cs="Times New Roman"/>
            <w:color w:val="0000FF"/>
            <w:sz w:val="16"/>
            <w:szCs w:val="16"/>
            <w:u w:val="single"/>
            <w:lang w:eastAsia="pt-BR"/>
          </w:rPr>
          <w:t>(Revogado pela Lei nº 12.299, de 2010).</w:t>
        </w:r>
      </w:hyperlink>
    </w:p>
    <w:p w14:paraId="14DF8361" w14:textId="77777777" w:rsidR="000E7660" w:rsidRPr="00687A86" w:rsidRDefault="000E7660" w:rsidP="0002692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32868">
        <w:rPr>
          <w:rFonts w:ascii="Book Antiqua" w:eastAsia="Times New Roman" w:hAnsi="Book Antiqua" w:cs="Times New Roman"/>
          <w:color w:val="000000"/>
          <w:sz w:val="19"/>
          <w:szCs w:val="19"/>
          <w:lang w:eastAsia="pt-BR"/>
        </w:rPr>
        <w:t>Art. 39-A.  A torcida organizada que, em evento esportivo, promover tumulto, praticar ou incitar a violência ou invadir local restrito aos competidores, árbitros, fiscais, dirigentes, organizadores ou jornalistas será impedida, assim como seus associados ou membros, de comparecer a eventos esportivos pelo prazo de até 5 (cinco) anos</w:t>
      </w:r>
      <w:r w:rsidRPr="00687A86">
        <w:rPr>
          <w:rFonts w:ascii="Book Antiqua" w:eastAsia="Times New Roman" w:hAnsi="Book Antiqua" w:cs="Times New Roman"/>
          <w:color w:val="000000"/>
          <w:sz w:val="16"/>
          <w:szCs w:val="16"/>
          <w:lang w:eastAsia="pt-BR"/>
        </w:rPr>
        <w:t xml:space="preserve">.    </w:t>
      </w:r>
      <w:hyperlink r:id="rId80" w:anchor="art2" w:history="1">
        <w:r w:rsidRPr="00687A86">
          <w:rPr>
            <w:rStyle w:val="Hyperlink"/>
            <w:rFonts w:ascii="Book Antiqua" w:eastAsia="Times New Roman" w:hAnsi="Book Antiqua" w:cs="Times New Roman"/>
            <w:sz w:val="16"/>
            <w:szCs w:val="16"/>
            <w:lang w:eastAsia="pt-BR"/>
          </w:rPr>
          <w:t>(Redação dada pela Lei nº 13.912, de 2019)</w:t>
        </w:r>
      </w:hyperlink>
    </w:p>
    <w:p w14:paraId="5DBFDFDA" w14:textId="4234AA03"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6A618B">
        <w:rPr>
          <w:rFonts w:ascii="Book Antiqua" w:eastAsia="Times New Roman" w:hAnsi="Book Antiqua" w:cs="Times New Roman"/>
          <w:b/>
          <w:bCs/>
          <w:color w:val="000000"/>
          <w:sz w:val="19"/>
          <w:szCs w:val="19"/>
          <w:highlight w:val="magenta"/>
          <w:lang w:eastAsia="pt-BR"/>
        </w:rPr>
        <w:t>Art. 39-B</w:t>
      </w:r>
      <w:r w:rsidRPr="00B32868">
        <w:rPr>
          <w:rFonts w:ascii="Book Antiqua" w:eastAsia="Times New Roman" w:hAnsi="Book Antiqua" w:cs="Times New Roman"/>
          <w:color w:val="000000"/>
          <w:sz w:val="19"/>
          <w:szCs w:val="19"/>
          <w:lang w:eastAsia="pt-BR"/>
        </w:rPr>
        <w:t xml:space="preserve">.  </w:t>
      </w:r>
      <w:r w:rsidRPr="0085362E">
        <w:rPr>
          <w:rFonts w:ascii="Book Antiqua" w:eastAsia="Times New Roman" w:hAnsi="Book Antiqua" w:cs="Times New Roman"/>
          <w:b/>
          <w:bCs/>
          <w:color w:val="000000"/>
          <w:sz w:val="19"/>
          <w:szCs w:val="19"/>
          <w:lang w:eastAsia="pt-BR"/>
        </w:rPr>
        <w:t xml:space="preserve">A torcida organizada responde civilmente, </w:t>
      </w:r>
      <w:r w:rsidRPr="0085362E">
        <w:rPr>
          <w:rFonts w:ascii="Book Antiqua" w:eastAsia="Times New Roman" w:hAnsi="Book Antiqua" w:cs="Times New Roman"/>
          <w:b/>
          <w:bCs/>
          <w:color w:val="000000"/>
          <w:sz w:val="19"/>
          <w:szCs w:val="19"/>
          <w:highlight w:val="cyan"/>
          <w:lang w:eastAsia="pt-BR"/>
        </w:rPr>
        <w:t>de forma objetiva</w:t>
      </w:r>
      <w:r w:rsidRPr="0085362E">
        <w:rPr>
          <w:rFonts w:ascii="Book Antiqua" w:eastAsia="Times New Roman" w:hAnsi="Book Antiqua" w:cs="Times New Roman"/>
          <w:b/>
          <w:bCs/>
          <w:color w:val="000000"/>
          <w:sz w:val="19"/>
          <w:szCs w:val="19"/>
          <w:lang w:eastAsia="pt-BR"/>
        </w:rPr>
        <w:t xml:space="preserve"> e </w:t>
      </w:r>
      <w:r w:rsidRPr="0085362E">
        <w:rPr>
          <w:rFonts w:ascii="Book Antiqua" w:eastAsia="Times New Roman" w:hAnsi="Book Antiqua" w:cs="Times New Roman"/>
          <w:b/>
          <w:bCs/>
          <w:color w:val="000000"/>
          <w:sz w:val="19"/>
          <w:szCs w:val="19"/>
          <w:highlight w:val="cyan"/>
          <w:lang w:eastAsia="pt-BR"/>
        </w:rPr>
        <w:t>solidária</w:t>
      </w:r>
      <w:r w:rsidRPr="0085362E">
        <w:rPr>
          <w:rFonts w:ascii="Book Antiqua" w:eastAsia="Times New Roman" w:hAnsi="Book Antiqua" w:cs="Times New Roman"/>
          <w:b/>
          <w:bCs/>
          <w:color w:val="000000"/>
          <w:sz w:val="19"/>
          <w:szCs w:val="19"/>
          <w:lang w:eastAsia="pt-BR"/>
        </w:rPr>
        <w:t>, pelos danos causados por qualquer dos seus associados ou membros no local do evento esportivo, em suas imediações ou no trajeto de ida e volta para o evento</w:t>
      </w:r>
      <w:r w:rsidRPr="00687A86">
        <w:rPr>
          <w:rFonts w:ascii="Book Antiqua" w:eastAsia="Times New Roman" w:hAnsi="Book Antiqua" w:cs="Times New Roman"/>
          <w:color w:val="000000"/>
          <w:sz w:val="16"/>
          <w:szCs w:val="16"/>
          <w:lang w:eastAsia="pt-BR"/>
        </w:rPr>
        <w:t xml:space="preserve">. </w:t>
      </w:r>
      <w:hyperlink r:id="rId81"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85362E" w:rsidRPr="00687A86">
        <w:rPr>
          <w:rFonts w:ascii="Book Antiqua" w:eastAsia="Times New Roman" w:hAnsi="Book Antiqua" w:cs="Times New Roman"/>
          <w:color w:val="0000FF"/>
          <w:sz w:val="16"/>
          <w:szCs w:val="16"/>
          <w:lang w:eastAsia="pt-BR"/>
        </w:rPr>
        <w:t xml:space="preserve"> </w:t>
      </w:r>
      <w:r w:rsidR="0085362E" w:rsidRPr="00687A86">
        <w:rPr>
          <w:rFonts w:ascii="Book Antiqua" w:hAnsi="Book Antiqua"/>
          <w:b/>
          <w:color w:val="FF0000"/>
          <w:sz w:val="16"/>
          <w:szCs w:val="16"/>
          <w:u w:val="single"/>
        </w:rPr>
        <w:t>(PCGO-2017)</w:t>
      </w:r>
      <w:r w:rsidR="006A618B" w:rsidRPr="00687A86">
        <w:rPr>
          <w:rFonts w:ascii="Book Antiqua" w:eastAsia="Times New Roman" w:hAnsi="Book Antiqua" w:cs="Times New Roman"/>
          <w:color w:val="0000FF"/>
          <w:sz w:val="16"/>
          <w:szCs w:val="16"/>
          <w:lang w:eastAsia="pt-BR"/>
        </w:rPr>
        <w:t xml:space="preserve"> </w:t>
      </w:r>
      <w:r w:rsidR="006A618B" w:rsidRPr="00687A86">
        <w:rPr>
          <w:rFonts w:ascii="Book Antiqua" w:eastAsia="Times New Roman" w:hAnsi="Book Antiqua" w:cs="Times New Roman"/>
          <w:b/>
          <w:bCs/>
          <w:color w:val="FF0000"/>
          <w:sz w:val="16"/>
          <w:szCs w:val="16"/>
          <w:u w:val="single"/>
          <w:lang w:eastAsia="pt-BR"/>
        </w:rPr>
        <w:t>(MPSC-2019)</w:t>
      </w:r>
    </w:p>
    <w:p w14:paraId="24FB9034" w14:textId="77777777" w:rsidR="000E7660" w:rsidRPr="00687A86" w:rsidRDefault="000E7660" w:rsidP="000E766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sz w:val="19"/>
          <w:szCs w:val="19"/>
          <w:lang w:eastAsia="pt-BR"/>
        </w:rPr>
        <w:t xml:space="preserve">Art. 39-C.  Aplica-se o disposto nos </w:t>
      </w:r>
      <w:proofErr w:type="spellStart"/>
      <w:r w:rsidRPr="00B32868">
        <w:rPr>
          <w:rFonts w:ascii="Book Antiqua" w:eastAsia="Times New Roman" w:hAnsi="Book Antiqua" w:cs="Times New Roman"/>
          <w:sz w:val="19"/>
          <w:szCs w:val="19"/>
          <w:lang w:eastAsia="pt-BR"/>
        </w:rPr>
        <w:t>arts</w:t>
      </w:r>
      <w:proofErr w:type="spellEnd"/>
      <w:r w:rsidRPr="00B32868">
        <w:rPr>
          <w:rFonts w:ascii="Book Antiqua" w:eastAsia="Times New Roman" w:hAnsi="Book Antiqua" w:cs="Times New Roman"/>
          <w:sz w:val="19"/>
          <w:szCs w:val="19"/>
          <w:lang w:eastAsia="pt-BR"/>
        </w:rPr>
        <w:t>. 39-A e 39-B à torcida organizada e a seus associados ou membros envolvidos, mesmo que em local ou data distintos dos relativos à competição esportiva, nos casos de</w:t>
      </w:r>
      <w:r w:rsidRPr="00687A86">
        <w:rPr>
          <w:rFonts w:ascii="Book Antiqua" w:eastAsia="Times New Roman" w:hAnsi="Book Antiqua" w:cs="Times New Roman"/>
          <w:sz w:val="16"/>
          <w:szCs w:val="16"/>
          <w:lang w:eastAsia="pt-BR"/>
        </w:rPr>
        <w:t xml:space="preserve">:  </w:t>
      </w:r>
      <w:hyperlink r:id="rId82" w:anchor="art2" w:history="1">
        <w:r w:rsidRPr="00687A86">
          <w:rPr>
            <w:rStyle w:val="Hyperlink"/>
            <w:rFonts w:ascii="Book Antiqua" w:eastAsia="Times New Roman" w:hAnsi="Book Antiqua" w:cs="Times New Roman"/>
            <w:sz w:val="16"/>
            <w:szCs w:val="16"/>
            <w:lang w:eastAsia="pt-BR"/>
          </w:rPr>
          <w:t>(Incluído pela Lei nº 13.912, de 2019)</w:t>
        </w:r>
      </w:hyperlink>
    </w:p>
    <w:p w14:paraId="61D7E4D8" w14:textId="77777777" w:rsidR="000E7660" w:rsidRPr="00B32868" w:rsidRDefault="000E7660" w:rsidP="000E766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invasão</w:t>
      </w:r>
      <w:proofErr w:type="gramEnd"/>
      <w:r w:rsidRPr="00B32868">
        <w:rPr>
          <w:rFonts w:ascii="Book Antiqua" w:eastAsia="Times New Roman" w:hAnsi="Book Antiqua" w:cs="Times New Roman"/>
          <w:sz w:val="19"/>
          <w:szCs w:val="19"/>
          <w:lang w:eastAsia="pt-BR"/>
        </w:rPr>
        <w:t xml:space="preserve"> de local de treinamento;</w:t>
      </w:r>
    </w:p>
    <w:p w14:paraId="32731706" w14:textId="77777777" w:rsidR="000E7660" w:rsidRPr="00B32868" w:rsidRDefault="000E7660" w:rsidP="000E766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confronto</w:t>
      </w:r>
      <w:proofErr w:type="gramEnd"/>
      <w:r w:rsidRPr="00B32868">
        <w:rPr>
          <w:rFonts w:ascii="Book Antiqua" w:eastAsia="Times New Roman" w:hAnsi="Book Antiqua" w:cs="Times New Roman"/>
          <w:sz w:val="19"/>
          <w:szCs w:val="19"/>
          <w:lang w:eastAsia="pt-BR"/>
        </w:rPr>
        <w:t>, ou induzimento ou auxílio a confronto, entre torcedores;</w:t>
      </w:r>
    </w:p>
    <w:p w14:paraId="044711E2" w14:textId="77777777" w:rsidR="000E7660" w:rsidRPr="00B32868" w:rsidRDefault="000E7660" w:rsidP="000E766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III - ilícitos praticados contra esportistas, competidores, árbitros, fiscais ou organizadores de eventos esportivos e jornalistas voltados principal ou exclusivamente à cobertura de competições esportivas, mesmo que, no momento, não estejam atuando na competição ou diretamente envolvidos com o evento.</w:t>
      </w:r>
    </w:p>
    <w:p w14:paraId="3585B044" w14:textId="788267F8"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93B6A">
        <w:rPr>
          <w:rFonts w:ascii="Book Antiqua" w:eastAsia="Times New Roman" w:hAnsi="Book Antiqua" w:cs="Times New Roman"/>
          <w:b/>
          <w:bCs/>
          <w:sz w:val="19"/>
          <w:szCs w:val="19"/>
          <w:highlight w:val="magenta"/>
          <w:lang w:eastAsia="pt-BR"/>
        </w:rPr>
        <w:lastRenderedPageBreak/>
        <w:t>Art. 40</w:t>
      </w:r>
      <w:r w:rsidRPr="00B32868">
        <w:rPr>
          <w:rFonts w:ascii="Book Antiqua" w:eastAsia="Times New Roman" w:hAnsi="Book Antiqua" w:cs="Times New Roman"/>
          <w:sz w:val="19"/>
          <w:szCs w:val="19"/>
          <w:lang w:eastAsia="pt-BR"/>
        </w:rPr>
        <w:t xml:space="preserve">. </w:t>
      </w:r>
      <w:r w:rsidRPr="00687A86">
        <w:rPr>
          <w:rFonts w:ascii="Book Antiqua" w:eastAsia="Times New Roman" w:hAnsi="Book Antiqua" w:cs="Times New Roman"/>
          <w:b/>
          <w:bCs/>
          <w:sz w:val="19"/>
          <w:szCs w:val="19"/>
          <w:lang w:eastAsia="pt-BR"/>
        </w:rPr>
        <w:t xml:space="preserve">A defesa dos interesses e direitos dos torcedores em juízo observará, no que couber, a mesma disciplina da defesa dos consumidores em juízo de que trata o </w:t>
      </w:r>
      <w:hyperlink r:id="rId83" w:anchor="tituloiii" w:history="1">
        <w:r w:rsidRPr="00687A86">
          <w:rPr>
            <w:rFonts w:ascii="Book Antiqua" w:eastAsia="Times New Roman" w:hAnsi="Book Antiqua" w:cs="Times New Roman"/>
            <w:b/>
            <w:bCs/>
            <w:color w:val="0000FF"/>
            <w:sz w:val="19"/>
            <w:szCs w:val="19"/>
            <w:u w:val="single"/>
            <w:lang w:eastAsia="pt-BR"/>
          </w:rPr>
          <w:t>Título III da Lei no 8.078, de 11 de setembro de 1990</w:t>
        </w:r>
      </w:hyperlink>
      <w:r w:rsidRPr="00687A86">
        <w:rPr>
          <w:rFonts w:ascii="Book Antiqua" w:eastAsia="Times New Roman" w:hAnsi="Book Antiqua" w:cs="Times New Roman"/>
          <w:sz w:val="16"/>
          <w:szCs w:val="16"/>
          <w:lang w:eastAsia="pt-BR"/>
        </w:rPr>
        <w:t>.</w:t>
      </w:r>
      <w:r w:rsidR="00893B6A" w:rsidRPr="00687A86">
        <w:rPr>
          <w:rFonts w:ascii="Book Antiqua" w:eastAsia="Times New Roman" w:hAnsi="Book Antiqua" w:cs="Times New Roman"/>
          <w:sz w:val="16"/>
          <w:szCs w:val="16"/>
          <w:lang w:eastAsia="pt-BR"/>
        </w:rPr>
        <w:t xml:space="preserve"> </w:t>
      </w:r>
      <w:r w:rsidR="00893B6A" w:rsidRPr="00687A86">
        <w:rPr>
          <w:rFonts w:ascii="Book Antiqua" w:eastAsia="Times New Roman" w:hAnsi="Book Antiqua" w:cs="Times New Roman"/>
          <w:b/>
          <w:bCs/>
          <w:color w:val="FF0000"/>
          <w:sz w:val="16"/>
          <w:szCs w:val="16"/>
          <w:u w:val="single"/>
          <w:lang w:eastAsia="pt-BR"/>
        </w:rPr>
        <w:t>(MPMT-2008)</w:t>
      </w:r>
    </w:p>
    <w:p w14:paraId="64C7FE2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41. A União, os Estados, o Distrito Federal e os Municípios promoverão a defesa do torcedor, e, com a finalidade de fiscalizar o cumprimento do disposto nesta Lei, poderão:</w:t>
      </w:r>
    </w:p>
    <w:p w14:paraId="676D71F5"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 - </w:t>
      </w:r>
      <w:proofErr w:type="gramStart"/>
      <w:r w:rsidRPr="00B32868">
        <w:rPr>
          <w:rFonts w:ascii="Book Antiqua" w:eastAsia="Times New Roman" w:hAnsi="Book Antiqua" w:cs="Times New Roman"/>
          <w:sz w:val="19"/>
          <w:szCs w:val="19"/>
          <w:lang w:eastAsia="pt-BR"/>
        </w:rPr>
        <w:t>constituir</w:t>
      </w:r>
      <w:proofErr w:type="gramEnd"/>
      <w:r w:rsidRPr="00B32868">
        <w:rPr>
          <w:rFonts w:ascii="Book Antiqua" w:eastAsia="Times New Roman" w:hAnsi="Book Antiqua" w:cs="Times New Roman"/>
          <w:sz w:val="19"/>
          <w:szCs w:val="19"/>
          <w:lang w:eastAsia="pt-BR"/>
        </w:rPr>
        <w:t xml:space="preserve"> órgão especializado de defesa do torcedor; ou</w:t>
      </w:r>
    </w:p>
    <w:p w14:paraId="6CB9BDC3"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II - </w:t>
      </w:r>
      <w:proofErr w:type="gramStart"/>
      <w:r w:rsidRPr="00B32868">
        <w:rPr>
          <w:rFonts w:ascii="Book Antiqua" w:eastAsia="Times New Roman" w:hAnsi="Book Antiqua" w:cs="Times New Roman"/>
          <w:sz w:val="19"/>
          <w:szCs w:val="19"/>
          <w:lang w:eastAsia="pt-BR"/>
        </w:rPr>
        <w:t>atribuir</w:t>
      </w:r>
      <w:proofErr w:type="gramEnd"/>
      <w:r w:rsidRPr="00B32868">
        <w:rPr>
          <w:rFonts w:ascii="Book Antiqua" w:eastAsia="Times New Roman" w:hAnsi="Book Antiqua" w:cs="Times New Roman"/>
          <w:sz w:val="19"/>
          <w:szCs w:val="19"/>
          <w:lang w:eastAsia="pt-BR"/>
        </w:rPr>
        <w:t xml:space="preserve"> a promoção e defesa do torcedor aos órgãos de defesa do consumidor.</w:t>
      </w:r>
    </w:p>
    <w:p w14:paraId="2CB1C20D"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Art. 41-A.  Os juizados do torcedor, órgãos da Justiça Ordinária com competência cível e criminal, poderão ser criados pelos Estados e pelo Distrito Federal para o processo, o julgamento e a execução das causas decorrentes das atividades reguladas nesta Lei</w:t>
      </w:r>
      <w:r w:rsidRPr="00687A86">
        <w:rPr>
          <w:rFonts w:ascii="Book Antiqua" w:eastAsia="Times New Roman" w:hAnsi="Book Antiqua" w:cs="Times New Roman"/>
          <w:color w:val="000000"/>
          <w:sz w:val="16"/>
          <w:szCs w:val="16"/>
          <w:lang w:eastAsia="pt-BR"/>
        </w:rPr>
        <w:t xml:space="preserve">. </w:t>
      </w:r>
      <w:hyperlink r:id="rId84"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3A6E28E4"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color w:val="000000"/>
          <w:sz w:val="19"/>
          <w:szCs w:val="19"/>
          <w:lang w:eastAsia="pt-BR"/>
        </w:rPr>
        <w:t>CAPÍTULO XI-A</w:t>
      </w:r>
    </w:p>
    <w:p w14:paraId="2F238733" w14:textId="77777777" w:rsidR="00026924" w:rsidRPr="00687A86" w:rsidRDefault="00026924" w:rsidP="00026924">
      <w:pPr>
        <w:spacing w:before="100" w:beforeAutospacing="1" w:after="100" w:afterAutospacing="1" w:line="240" w:lineRule="auto"/>
        <w:jc w:val="center"/>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DOS CRIMES</w:t>
      </w:r>
      <w:r w:rsidRPr="00B32868">
        <w:rPr>
          <w:rFonts w:ascii="Book Antiqua" w:eastAsia="Times New Roman" w:hAnsi="Book Antiqua" w:cs="Times New Roman"/>
          <w:color w:val="000000"/>
          <w:sz w:val="19"/>
          <w:szCs w:val="19"/>
          <w:lang w:eastAsia="pt-BR"/>
        </w:rPr>
        <w:br/>
      </w:r>
      <w:hyperlink r:id="rId85"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0106773D" w14:textId="56501EC0" w:rsidR="00026924" w:rsidRPr="00462AB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C22A6">
        <w:rPr>
          <w:rFonts w:ascii="Book Antiqua" w:eastAsia="Times New Roman" w:hAnsi="Book Antiqua" w:cs="Times New Roman"/>
          <w:b/>
          <w:bCs/>
          <w:color w:val="000000"/>
          <w:sz w:val="19"/>
          <w:szCs w:val="19"/>
          <w:highlight w:val="magenta"/>
          <w:lang w:eastAsia="pt-BR"/>
        </w:rPr>
        <w:t>Art. 41-B</w:t>
      </w:r>
      <w:r w:rsidRPr="00B32868">
        <w:rPr>
          <w:rFonts w:ascii="Book Antiqua" w:eastAsia="Times New Roman" w:hAnsi="Book Antiqua" w:cs="Times New Roman"/>
          <w:color w:val="000000"/>
          <w:sz w:val="19"/>
          <w:szCs w:val="19"/>
          <w:lang w:eastAsia="pt-BR"/>
        </w:rPr>
        <w:t xml:space="preserve">.  </w:t>
      </w:r>
      <w:r w:rsidRPr="005B3017">
        <w:rPr>
          <w:rFonts w:ascii="Book Antiqua" w:eastAsia="Times New Roman" w:hAnsi="Book Antiqua" w:cs="Times New Roman"/>
          <w:b/>
          <w:bCs/>
          <w:color w:val="000000"/>
          <w:sz w:val="19"/>
          <w:szCs w:val="19"/>
          <w:lang w:eastAsia="pt-BR"/>
        </w:rPr>
        <w:t>Promover tumulto, praticar ou incitar a violência, ou invadir local restrito aos competidores em eventos esportivos</w:t>
      </w:r>
      <w:r w:rsidRPr="00687A86">
        <w:rPr>
          <w:rFonts w:ascii="Book Antiqua" w:eastAsia="Times New Roman" w:hAnsi="Book Antiqua" w:cs="Times New Roman"/>
          <w:color w:val="000000"/>
          <w:sz w:val="16"/>
          <w:szCs w:val="16"/>
          <w:lang w:eastAsia="pt-BR"/>
        </w:rPr>
        <w:t>:  </w:t>
      </w:r>
      <w:hyperlink r:id="rId86"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5B3017" w:rsidRPr="00687A86">
        <w:rPr>
          <w:rFonts w:ascii="Book Antiqua" w:eastAsia="Times New Roman" w:hAnsi="Book Antiqua" w:cs="Times New Roman"/>
          <w:color w:val="0000FF"/>
          <w:sz w:val="16"/>
          <w:szCs w:val="16"/>
          <w:lang w:eastAsia="pt-BR"/>
        </w:rPr>
        <w:t xml:space="preserve"> </w:t>
      </w:r>
      <w:bookmarkStart w:id="1" w:name="_Hlk101787300"/>
      <w:r w:rsidR="005B3017" w:rsidRPr="00687A86">
        <w:rPr>
          <w:rFonts w:ascii="Book Antiqua" w:eastAsia="Times New Roman" w:hAnsi="Book Antiqua" w:cs="Times New Roman"/>
          <w:b/>
          <w:bCs/>
          <w:color w:val="FF0000"/>
          <w:sz w:val="16"/>
          <w:szCs w:val="16"/>
          <w:u w:val="single"/>
          <w:lang w:eastAsia="pt-BR"/>
        </w:rPr>
        <w:t>(PCSP-2012)</w:t>
      </w:r>
      <w:bookmarkEnd w:id="1"/>
      <w:r w:rsidR="00B02D5E" w:rsidRPr="00687A86">
        <w:rPr>
          <w:rFonts w:ascii="Book Antiqua" w:eastAsia="Times New Roman" w:hAnsi="Book Antiqua" w:cs="Times New Roman"/>
          <w:color w:val="0000FF"/>
          <w:sz w:val="16"/>
          <w:szCs w:val="16"/>
          <w:lang w:eastAsia="pt-BR"/>
        </w:rPr>
        <w:t xml:space="preserve"> </w:t>
      </w:r>
      <w:r w:rsidR="00B02D5E" w:rsidRPr="00687A86">
        <w:rPr>
          <w:rFonts w:ascii="Book Antiqua" w:eastAsia="Times New Roman" w:hAnsi="Book Antiqua" w:cs="Arial"/>
          <w:b/>
          <w:bCs/>
          <w:color w:val="FF0000"/>
          <w:sz w:val="16"/>
          <w:szCs w:val="16"/>
          <w:u w:val="single"/>
          <w:lang w:eastAsia="pt-BR"/>
        </w:rPr>
        <w:t>(MPDFT-2013)</w:t>
      </w:r>
      <w:r w:rsidR="003C22A6" w:rsidRPr="00687A86">
        <w:rPr>
          <w:rFonts w:ascii="Book Antiqua" w:eastAsia="Times New Roman" w:hAnsi="Book Antiqua" w:cs="Times New Roman"/>
          <w:color w:val="0000FF"/>
          <w:sz w:val="16"/>
          <w:szCs w:val="16"/>
          <w:lang w:eastAsia="pt-BR"/>
        </w:rPr>
        <w:t xml:space="preserve"> </w:t>
      </w:r>
      <w:r w:rsidR="003C22A6" w:rsidRPr="00687A86">
        <w:rPr>
          <w:rFonts w:ascii="Book Antiqua" w:hAnsi="Book Antiqua"/>
          <w:b/>
          <w:bCs/>
          <w:color w:val="FF0000"/>
          <w:sz w:val="16"/>
          <w:szCs w:val="16"/>
          <w:u w:val="single"/>
        </w:rPr>
        <w:t>(MPMG-2014)</w:t>
      </w:r>
      <w:r w:rsidR="00462AB6">
        <w:rPr>
          <w:rFonts w:ascii="Book Antiqua" w:hAnsi="Book Antiqua"/>
          <w:b/>
          <w:bCs/>
          <w:color w:val="FF0000"/>
          <w:sz w:val="16"/>
          <w:szCs w:val="16"/>
        </w:rPr>
        <w:t xml:space="preserve"> </w:t>
      </w:r>
      <w:r w:rsidR="00462AB6">
        <w:rPr>
          <w:rFonts w:ascii="Book Antiqua" w:hAnsi="Book Antiqua"/>
          <w:b/>
          <w:bCs/>
          <w:color w:val="FF0000"/>
          <w:sz w:val="16"/>
          <w:szCs w:val="16"/>
          <w:u w:val="single"/>
        </w:rPr>
        <w:t>(MPRJ-2022)</w:t>
      </w:r>
    </w:p>
    <w:p w14:paraId="70190C1D" w14:textId="77777777" w:rsidR="00026924" w:rsidRDefault="00026924" w:rsidP="00026924">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32868">
        <w:rPr>
          <w:rFonts w:ascii="Book Antiqua" w:eastAsia="Times New Roman" w:hAnsi="Book Antiqua" w:cs="Times New Roman"/>
          <w:color w:val="000000"/>
          <w:sz w:val="19"/>
          <w:szCs w:val="19"/>
          <w:lang w:eastAsia="pt-BR"/>
        </w:rPr>
        <w:t>Pena - reclusão de 1 (um) a 2 (dois) anos e multa</w:t>
      </w:r>
      <w:r w:rsidRPr="00687A86">
        <w:rPr>
          <w:rFonts w:ascii="Book Antiqua" w:eastAsia="Times New Roman" w:hAnsi="Book Antiqua" w:cs="Times New Roman"/>
          <w:color w:val="000000"/>
          <w:sz w:val="16"/>
          <w:szCs w:val="16"/>
          <w:lang w:eastAsia="pt-BR"/>
        </w:rPr>
        <w:t>.  </w:t>
      </w:r>
      <w:hyperlink r:id="rId87" w:anchor="art4" w:history="1">
        <w:r w:rsidRPr="00687A86">
          <w:rPr>
            <w:rFonts w:ascii="Book Antiqua" w:eastAsia="Times New Roman" w:hAnsi="Book Antiqua" w:cs="Times New Roman"/>
            <w:color w:val="0000FF"/>
            <w:sz w:val="16"/>
            <w:szCs w:val="16"/>
            <w:u w:val="single"/>
            <w:lang w:eastAsia="pt-BR"/>
          </w:rPr>
          <w:t>(Incluído pela Lei nº 12.299, de 2010).</w:t>
        </w:r>
      </w:hyperlink>
    </w:p>
    <w:tbl>
      <w:tblPr>
        <w:tblStyle w:val="Tabelacomgrade"/>
        <w:tblW w:w="0" w:type="auto"/>
        <w:shd w:val="clear" w:color="auto" w:fill="CCFFFF"/>
        <w:tblLook w:val="04A0" w:firstRow="1" w:lastRow="0" w:firstColumn="1" w:lastColumn="0" w:noHBand="0" w:noVBand="1"/>
      </w:tblPr>
      <w:tblGrid>
        <w:gridCol w:w="8494"/>
      </w:tblGrid>
      <w:tr w:rsidR="00462AB6" w:rsidRPr="00B32868" w14:paraId="3606078E" w14:textId="77777777" w:rsidTr="00747399">
        <w:tc>
          <w:tcPr>
            <w:tcW w:w="8494" w:type="dxa"/>
            <w:shd w:val="clear" w:color="auto" w:fill="CCFFFF"/>
          </w:tcPr>
          <w:p w14:paraId="7DE0D987" w14:textId="43E18885" w:rsidR="00462AB6" w:rsidRPr="00B32868" w:rsidRDefault="00462AB6" w:rsidP="00747399">
            <w:pPr>
              <w:spacing w:before="100" w:beforeAutospacing="1" w:after="100" w:afterAutospacing="1"/>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MPRJ-2022</w:t>
            </w: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sz w:val="19"/>
                <w:szCs w:val="19"/>
                <w:lang w:eastAsia="pt-BR"/>
              </w:rPr>
              <w:t xml:space="preserve">: </w:t>
            </w:r>
            <w:r w:rsidRPr="00462AB6">
              <w:rPr>
                <w:rFonts w:ascii="Book Antiqua" w:eastAsia="Times New Roman" w:hAnsi="Book Antiqua" w:cs="Times New Roman"/>
                <w:sz w:val="19"/>
                <w:szCs w:val="19"/>
                <w:lang w:eastAsia="pt-BR"/>
              </w:rPr>
              <w:t>A conduta de simplesmente invadir local restrito aos competidores em eventos esportivos</w:t>
            </w:r>
            <w:r>
              <w:rPr>
                <w:rFonts w:ascii="Book Antiqua" w:eastAsia="Times New Roman" w:hAnsi="Book Antiqua" w:cs="Times New Roman"/>
                <w:sz w:val="19"/>
                <w:szCs w:val="19"/>
                <w:lang w:eastAsia="pt-BR"/>
              </w:rPr>
              <w:t xml:space="preserve"> </w:t>
            </w:r>
            <w:r w:rsidRPr="00462AB6">
              <w:rPr>
                <w:rFonts w:ascii="Book Antiqua" w:eastAsia="Times New Roman" w:hAnsi="Book Antiqua" w:cs="Times New Roman"/>
                <w:sz w:val="19"/>
                <w:szCs w:val="19"/>
                <w:lang w:eastAsia="pt-BR"/>
              </w:rPr>
              <w:t>configura crime previsto no Estatuto de Defesa do Torcedor.</w:t>
            </w:r>
            <w:r>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41-B, </w:t>
            </w:r>
            <w:r>
              <w:rPr>
                <w:rFonts w:ascii="Book Antiqua" w:eastAsia="Times New Roman" w:hAnsi="Book Antiqua" w:cs="Times New Roman"/>
                <w:b/>
                <w:bCs/>
                <w:i/>
                <w:iCs/>
                <w:sz w:val="19"/>
                <w:szCs w:val="19"/>
                <w:lang w:eastAsia="pt-BR"/>
              </w:rPr>
              <w:t>caput</w:t>
            </w:r>
            <w:r w:rsidRPr="00B32868">
              <w:rPr>
                <w:rFonts w:ascii="Book Antiqua" w:eastAsia="Times New Roman" w:hAnsi="Book Antiqua" w:cs="Times New Roman"/>
                <w:b/>
                <w:bCs/>
                <w:sz w:val="19"/>
                <w:szCs w:val="19"/>
                <w:lang w:eastAsia="pt-BR"/>
              </w:rPr>
              <w:t>, Estatuto.</w:t>
            </w:r>
          </w:p>
        </w:tc>
      </w:tr>
    </w:tbl>
    <w:p w14:paraId="0BF2B425"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7369">
        <w:rPr>
          <w:rFonts w:ascii="Book Antiqua" w:eastAsia="Times New Roman" w:hAnsi="Book Antiqua" w:cs="Times New Roman"/>
          <w:b/>
          <w:bCs/>
          <w:color w:val="000000"/>
          <w:sz w:val="19"/>
          <w:szCs w:val="19"/>
          <w:highlight w:val="magenta"/>
          <w:lang w:eastAsia="pt-BR"/>
        </w:rPr>
        <w:t>§ 1</w:t>
      </w:r>
      <w:proofErr w:type="gramStart"/>
      <w:r w:rsidRPr="00E47369">
        <w:rPr>
          <w:rFonts w:ascii="Book Antiqua" w:eastAsia="Times New Roman" w:hAnsi="Book Antiqua" w:cs="Times New Roman"/>
          <w:b/>
          <w:bCs/>
          <w:color w:val="000000"/>
          <w:sz w:val="19"/>
          <w:szCs w:val="19"/>
          <w:highlight w:val="magenta"/>
          <w:u w:val="single"/>
          <w:vertAlign w:val="superscript"/>
          <w:lang w:eastAsia="pt-BR"/>
        </w:rPr>
        <w:t>o</w:t>
      </w:r>
      <w:r w:rsidRPr="00B32868">
        <w:rPr>
          <w:rFonts w:ascii="Book Antiqua" w:eastAsia="Times New Roman" w:hAnsi="Book Antiqua" w:cs="Times New Roman"/>
          <w:color w:val="000000"/>
          <w:sz w:val="19"/>
          <w:szCs w:val="19"/>
          <w:lang w:eastAsia="pt-BR"/>
        </w:rPr>
        <w:t xml:space="preserve">  </w:t>
      </w:r>
      <w:r w:rsidRPr="00E47369">
        <w:rPr>
          <w:rFonts w:ascii="Book Antiqua" w:eastAsia="Times New Roman" w:hAnsi="Book Antiqua" w:cs="Times New Roman"/>
          <w:b/>
          <w:bCs/>
          <w:color w:val="000000"/>
          <w:sz w:val="19"/>
          <w:szCs w:val="19"/>
          <w:lang w:eastAsia="pt-BR"/>
        </w:rPr>
        <w:t>Incorrerá</w:t>
      </w:r>
      <w:proofErr w:type="gramEnd"/>
      <w:r w:rsidRPr="00E47369">
        <w:rPr>
          <w:rFonts w:ascii="Book Antiqua" w:eastAsia="Times New Roman" w:hAnsi="Book Antiqua" w:cs="Times New Roman"/>
          <w:b/>
          <w:bCs/>
          <w:color w:val="000000"/>
          <w:sz w:val="19"/>
          <w:szCs w:val="19"/>
          <w:lang w:eastAsia="pt-BR"/>
        </w:rPr>
        <w:t xml:space="preserve"> nas mesmas penas o torcedor que</w:t>
      </w:r>
      <w:r w:rsidRPr="00687A86">
        <w:rPr>
          <w:rFonts w:ascii="Book Antiqua" w:eastAsia="Times New Roman" w:hAnsi="Book Antiqua" w:cs="Times New Roman"/>
          <w:color w:val="000000"/>
          <w:sz w:val="16"/>
          <w:szCs w:val="16"/>
          <w:lang w:eastAsia="pt-BR"/>
        </w:rPr>
        <w:t>: </w:t>
      </w:r>
      <w:hyperlink r:id="rId88"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78F594FA" w14:textId="51154232"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 - </w:t>
      </w:r>
      <w:r w:rsidRPr="00E47369">
        <w:rPr>
          <w:rFonts w:ascii="Book Antiqua" w:eastAsia="Times New Roman" w:hAnsi="Book Antiqua" w:cs="Times New Roman"/>
          <w:b/>
          <w:bCs/>
          <w:color w:val="000000"/>
          <w:sz w:val="19"/>
          <w:szCs w:val="19"/>
          <w:lang w:eastAsia="pt-BR"/>
        </w:rPr>
        <w:t xml:space="preserve">promover tumulto, praticar ou incitar a violência </w:t>
      </w:r>
      <w:r w:rsidRPr="00E47369">
        <w:rPr>
          <w:rFonts w:ascii="Book Antiqua" w:eastAsia="Times New Roman" w:hAnsi="Book Antiqua" w:cs="Times New Roman"/>
          <w:b/>
          <w:bCs/>
          <w:color w:val="000000"/>
          <w:sz w:val="19"/>
          <w:szCs w:val="19"/>
          <w:highlight w:val="cyan"/>
          <w:lang w:eastAsia="pt-BR"/>
        </w:rPr>
        <w:t>num raio de 5.000 (cinco mil) metros</w:t>
      </w:r>
      <w:r w:rsidRPr="00E47369">
        <w:rPr>
          <w:rFonts w:ascii="Book Antiqua" w:eastAsia="Times New Roman" w:hAnsi="Book Antiqua" w:cs="Times New Roman"/>
          <w:b/>
          <w:bCs/>
          <w:color w:val="000000"/>
          <w:sz w:val="19"/>
          <w:szCs w:val="19"/>
          <w:lang w:eastAsia="pt-BR"/>
        </w:rPr>
        <w:t xml:space="preserve"> ao redor do local de realização do evento esportivo, ou durante o trajeto de ida e volta do local da realização do evento</w:t>
      </w:r>
      <w:r w:rsidRPr="00687A86">
        <w:rPr>
          <w:rFonts w:ascii="Book Antiqua" w:eastAsia="Times New Roman" w:hAnsi="Book Antiqua" w:cs="Times New Roman"/>
          <w:color w:val="000000"/>
          <w:sz w:val="16"/>
          <w:szCs w:val="16"/>
          <w:lang w:eastAsia="pt-BR"/>
        </w:rPr>
        <w:t>; </w:t>
      </w:r>
      <w:hyperlink r:id="rId89"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E47369" w:rsidRPr="00687A86">
        <w:rPr>
          <w:rFonts w:ascii="Book Antiqua" w:eastAsia="Times New Roman" w:hAnsi="Book Antiqua" w:cs="Times New Roman"/>
          <w:color w:val="0000FF"/>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p>
    <w:p w14:paraId="00613B1A"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xml:space="preserve">II - </w:t>
      </w:r>
      <w:proofErr w:type="gramStart"/>
      <w:r w:rsidRPr="00B32868">
        <w:rPr>
          <w:rFonts w:ascii="Book Antiqua" w:eastAsia="Times New Roman" w:hAnsi="Book Antiqua" w:cs="Times New Roman"/>
          <w:color w:val="000000"/>
          <w:sz w:val="19"/>
          <w:szCs w:val="19"/>
          <w:lang w:eastAsia="pt-BR"/>
        </w:rPr>
        <w:t>portar</w:t>
      </w:r>
      <w:proofErr w:type="gramEnd"/>
      <w:r w:rsidRPr="00B32868">
        <w:rPr>
          <w:rFonts w:ascii="Book Antiqua" w:eastAsia="Times New Roman" w:hAnsi="Book Antiqua" w:cs="Times New Roman"/>
          <w:color w:val="000000"/>
          <w:sz w:val="19"/>
          <w:szCs w:val="19"/>
          <w:lang w:eastAsia="pt-BR"/>
        </w:rPr>
        <w:t>, deter ou transportar, no interior do estádio, em suas imediações ou no seu trajeto, em dia de realização de evento esportivo, quaisquer instrumentos que possam servir para a prática de violência</w:t>
      </w:r>
      <w:r w:rsidRPr="00687A86">
        <w:rPr>
          <w:rFonts w:ascii="Book Antiqua" w:eastAsia="Times New Roman" w:hAnsi="Book Antiqua" w:cs="Times New Roman"/>
          <w:color w:val="000000"/>
          <w:sz w:val="16"/>
          <w:szCs w:val="16"/>
          <w:lang w:eastAsia="pt-BR"/>
        </w:rPr>
        <w:t>. </w:t>
      </w:r>
      <w:hyperlink r:id="rId90"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2D2506B9" w14:textId="44C73996"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22A6">
        <w:rPr>
          <w:rFonts w:ascii="Book Antiqua" w:eastAsia="Times New Roman" w:hAnsi="Book Antiqua" w:cs="Times New Roman"/>
          <w:b/>
          <w:bCs/>
          <w:color w:val="000000"/>
          <w:sz w:val="19"/>
          <w:szCs w:val="19"/>
          <w:highlight w:val="magenta"/>
          <w:lang w:eastAsia="pt-BR"/>
        </w:rPr>
        <w:t>§ 2</w:t>
      </w:r>
      <w:proofErr w:type="gramStart"/>
      <w:r w:rsidRPr="003C22A6">
        <w:rPr>
          <w:rFonts w:ascii="Book Antiqua" w:eastAsia="Times New Roman" w:hAnsi="Book Antiqua" w:cs="Times New Roman"/>
          <w:b/>
          <w:bCs/>
          <w:color w:val="000000"/>
          <w:sz w:val="19"/>
          <w:szCs w:val="19"/>
          <w:highlight w:val="magenta"/>
          <w:u w:val="single"/>
          <w:vertAlign w:val="superscript"/>
          <w:lang w:eastAsia="pt-BR"/>
        </w:rPr>
        <w:t>o</w:t>
      </w:r>
      <w:r w:rsidRPr="00B32868">
        <w:rPr>
          <w:rFonts w:ascii="Book Antiqua" w:eastAsia="Times New Roman" w:hAnsi="Book Antiqua" w:cs="Times New Roman"/>
          <w:color w:val="000000"/>
          <w:sz w:val="19"/>
          <w:szCs w:val="19"/>
          <w:lang w:eastAsia="pt-BR"/>
        </w:rPr>
        <w:t xml:space="preserve">  </w:t>
      </w:r>
      <w:r w:rsidRPr="005B3017">
        <w:rPr>
          <w:rFonts w:ascii="Book Antiqua" w:eastAsia="Times New Roman" w:hAnsi="Book Antiqua" w:cs="Times New Roman"/>
          <w:b/>
          <w:bCs/>
          <w:color w:val="000000"/>
          <w:sz w:val="19"/>
          <w:szCs w:val="19"/>
          <w:lang w:eastAsia="pt-BR"/>
        </w:rPr>
        <w:t>Na</w:t>
      </w:r>
      <w:proofErr w:type="gramEnd"/>
      <w:r w:rsidRPr="005B3017">
        <w:rPr>
          <w:rFonts w:ascii="Book Antiqua" w:eastAsia="Times New Roman" w:hAnsi="Book Antiqua" w:cs="Times New Roman"/>
          <w:b/>
          <w:bCs/>
          <w:color w:val="000000"/>
          <w:sz w:val="19"/>
          <w:szCs w:val="19"/>
          <w:lang w:eastAsia="pt-BR"/>
        </w:rPr>
        <w:t xml:space="preserve"> sentença penal condenatória, </w:t>
      </w:r>
      <w:r w:rsidRPr="005B3017">
        <w:rPr>
          <w:rFonts w:ascii="Book Antiqua" w:eastAsia="Times New Roman" w:hAnsi="Book Antiqua" w:cs="Times New Roman"/>
          <w:b/>
          <w:bCs/>
          <w:color w:val="000000"/>
          <w:sz w:val="19"/>
          <w:szCs w:val="19"/>
          <w:highlight w:val="yellow"/>
          <w:lang w:eastAsia="pt-BR"/>
        </w:rPr>
        <w:t>o juiz</w:t>
      </w:r>
      <w:r w:rsidRPr="005B3017">
        <w:rPr>
          <w:rFonts w:ascii="Book Antiqua" w:eastAsia="Times New Roman" w:hAnsi="Book Antiqua" w:cs="Times New Roman"/>
          <w:b/>
          <w:bCs/>
          <w:color w:val="000000"/>
          <w:sz w:val="19"/>
          <w:szCs w:val="19"/>
          <w:lang w:eastAsia="pt-BR"/>
        </w:rPr>
        <w:t xml:space="preserve"> </w:t>
      </w:r>
      <w:r w:rsidRPr="005B3017">
        <w:rPr>
          <w:rFonts w:ascii="Book Antiqua" w:eastAsia="Times New Roman" w:hAnsi="Book Antiqua" w:cs="Times New Roman"/>
          <w:b/>
          <w:bCs/>
          <w:caps/>
          <w:color w:val="000000"/>
          <w:sz w:val="19"/>
          <w:szCs w:val="19"/>
          <w:highlight w:val="green"/>
          <w:lang w:eastAsia="pt-BR"/>
        </w:rPr>
        <w:t>deverá converter</w:t>
      </w:r>
      <w:r w:rsidRPr="005B3017">
        <w:rPr>
          <w:rFonts w:ascii="Book Antiqua" w:eastAsia="Times New Roman" w:hAnsi="Book Antiqua" w:cs="Times New Roman"/>
          <w:b/>
          <w:bCs/>
          <w:color w:val="000000"/>
          <w:sz w:val="19"/>
          <w:szCs w:val="19"/>
          <w:lang w:eastAsia="pt-BR"/>
        </w:rPr>
        <w:t xml:space="preserve"> a pena de reclusão em pena impeditiva de comparecimento às proximidades do estádio, bem como a qualquer local em que se realize evento esportivo, </w:t>
      </w:r>
      <w:r w:rsidRPr="00E47369">
        <w:rPr>
          <w:rFonts w:ascii="Book Antiqua" w:eastAsia="Times New Roman" w:hAnsi="Book Antiqua" w:cs="Times New Roman"/>
          <w:b/>
          <w:bCs/>
          <w:color w:val="000000"/>
          <w:sz w:val="19"/>
          <w:szCs w:val="19"/>
          <w:highlight w:val="cyan"/>
          <w:lang w:eastAsia="pt-BR"/>
        </w:rPr>
        <w:t>pelo prazo de 3 (três) meses</w:t>
      </w:r>
      <w:r w:rsidRPr="005B3017">
        <w:rPr>
          <w:rFonts w:ascii="Book Antiqua" w:eastAsia="Times New Roman" w:hAnsi="Book Antiqua" w:cs="Times New Roman"/>
          <w:b/>
          <w:bCs/>
          <w:color w:val="000000"/>
          <w:sz w:val="19"/>
          <w:szCs w:val="19"/>
          <w:lang w:eastAsia="pt-BR"/>
        </w:rPr>
        <w:t xml:space="preserve"> a </w:t>
      </w:r>
      <w:r w:rsidRPr="00E47369">
        <w:rPr>
          <w:rFonts w:ascii="Book Antiqua" w:eastAsia="Times New Roman" w:hAnsi="Book Antiqua" w:cs="Times New Roman"/>
          <w:b/>
          <w:bCs/>
          <w:color w:val="000000"/>
          <w:sz w:val="19"/>
          <w:szCs w:val="19"/>
          <w:highlight w:val="cyan"/>
          <w:lang w:eastAsia="pt-BR"/>
        </w:rPr>
        <w:t>3 (três) anos</w:t>
      </w:r>
      <w:r w:rsidRPr="005B3017">
        <w:rPr>
          <w:rFonts w:ascii="Book Antiqua" w:eastAsia="Times New Roman" w:hAnsi="Book Antiqua" w:cs="Times New Roman"/>
          <w:b/>
          <w:bCs/>
          <w:color w:val="000000"/>
          <w:sz w:val="19"/>
          <w:szCs w:val="19"/>
          <w:lang w:eastAsia="pt-BR"/>
        </w:rPr>
        <w:t>, de acordo com a gravidade da conduta, na hipótese de o agente ser primário, ter bons antecedentes e não ter sido punido anteriormente pela prática de condutas previstas neste artigo</w:t>
      </w:r>
      <w:r w:rsidRPr="00687A86">
        <w:rPr>
          <w:rFonts w:ascii="Book Antiqua" w:eastAsia="Times New Roman" w:hAnsi="Book Antiqua" w:cs="Times New Roman"/>
          <w:color w:val="000000"/>
          <w:sz w:val="16"/>
          <w:szCs w:val="16"/>
          <w:lang w:eastAsia="pt-BR"/>
        </w:rPr>
        <w:t>. </w:t>
      </w:r>
      <w:hyperlink r:id="rId91"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3C22A6" w:rsidRPr="00687A86">
        <w:rPr>
          <w:rFonts w:ascii="Book Antiqua" w:eastAsia="Times New Roman" w:hAnsi="Book Antiqua" w:cs="Times New Roman"/>
          <w:color w:val="0000FF"/>
          <w:sz w:val="16"/>
          <w:szCs w:val="16"/>
          <w:lang w:eastAsia="pt-BR"/>
        </w:rPr>
        <w:t xml:space="preserve"> </w:t>
      </w:r>
      <w:r w:rsidR="003C22A6" w:rsidRPr="00687A86">
        <w:rPr>
          <w:rFonts w:ascii="Book Antiqua" w:hAnsi="Book Antiqua"/>
          <w:b/>
          <w:bCs/>
          <w:color w:val="FF0000"/>
          <w:sz w:val="16"/>
          <w:szCs w:val="16"/>
          <w:u w:val="single"/>
        </w:rPr>
        <w:t>(MPMG-2014)</w:t>
      </w:r>
      <w:r w:rsidR="00E47369" w:rsidRPr="00687A86">
        <w:rPr>
          <w:rFonts w:ascii="Book Antiqua" w:hAnsi="Book Antiqua"/>
          <w:b/>
          <w:bCs/>
          <w:color w:val="FF0000"/>
          <w:sz w:val="16"/>
          <w:szCs w:val="16"/>
        </w:rPr>
        <w:t xml:space="preserve"> </w:t>
      </w:r>
      <w:r w:rsidR="00E47369" w:rsidRPr="00687A86">
        <w:rPr>
          <w:rFonts w:ascii="Book Antiqua" w:eastAsia="Times New Roman" w:hAnsi="Book Antiqua" w:cs="Times New Roman"/>
          <w:b/>
          <w:color w:val="FF0000"/>
          <w:sz w:val="16"/>
          <w:szCs w:val="16"/>
          <w:u w:val="single"/>
          <w:lang w:eastAsia="pt-BR"/>
        </w:rPr>
        <w:t>(PCAC-2017)</w:t>
      </w:r>
    </w:p>
    <w:p w14:paraId="007FBC7B" w14:textId="62C1857F"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22A6">
        <w:rPr>
          <w:rFonts w:ascii="Book Antiqua" w:eastAsia="Times New Roman" w:hAnsi="Book Antiqua" w:cs="Times New Roman"/>
          <w:b/>
          <w:bCs/>
          <w:color w:val="000000"/>
          <w:sz w:val="19"/>
          <w:szCs w:val="19"/>
          <w:highlight w:val="magenta"/>
          <w:lang w:eastAsia="pt-BR"/>
        </w:rPr>
        <w:t>§ 3</w:t>
      </w:r>
      <w:proofErr w:type="gramStart"/>
      <w:r w:rsidRPr="003C22A6">
        <w:rPr>
          <w:rFonts w:ascii="Book Antiqua" w:eastAsia="Times New Roman" w:hAnsi="Book Antiqua" w:cs="Times New Roman"/>
          <w:b/>
          <w:bCs/>
          <w:color w:val="000000"/>
          <w:sz w:val="19"/>
          <w:szCs w:val="19"/>
          <w:highlight w:val="magenta"/>
          <w:u w:val="single"/>
          <w:vertAlign w:val="superscript"/>
          <w:lang w:eastAsia="pt-BR"/>
        </w:rPr>
        <w:t>o</w:t>
      </w:r>
      <w:r w:rsidRPr="00B32868">
        <w:rPr>
          <w:rFonts w:ascii="Book Antiqua" w:eastAsia="Times New Roman" w:hAnsi="Book Antiqua" w:cs="Times New Roman"/>
          <w:color w:val="000000"/>
          <w:sz w:val="19"/>
          <w:szCs w:val="19"/>
          <w:lang w:eastAsia="pt-BR"/>
        </w:rPr>
        <w:t xml:space="preserve">  </w:t>
      </w:r>
      <w:r w:rsidRPr="005B3017">
        <w:rPr>
          <w:rFonts w:ascii="Book Antiqua" w:eastAsia="Times New Roman" w:hAnsi="Book Antiqua" w:cs="Times New Roman"/>
          <w:b/>
          <w:bCs/>
          <w:color w:val="000000"/>
          <w:sz w:val="19"/>
          <w:szCs w:val="19"/>
          <w:lang w:eastAsia="pt-BR"/>
        </w:rPr>
        <w:t>A</w:t>
      </w:r>
      <w:proofErr w:type="gramEnd"/>
      <w:r w:rsidRPr="005B3017">
        <w:rPr>
          <w:rFonts w:ascii="Book Antiqua" w:eastAsia="Times New Roman" w:hAnsi="Book Antiqua" w:cs="Times New Roman"/>
          <w:b/>
          <w:bCs/>
          <w:color w:val="000000"/>
          <w:sz w:val="19"/>
          <w:szCs w:val="19"/>
          <w:lang w:eastAsia="pt-BR"/>
        </w:rPr>
        <w:t xml:space="preserve"> pena impeditiva de comparecimento às proximidades do estádio, bem como a qualquer local em que se realize evento esportivo, converter-se-á em privativa de liberdade quando ocorrer o descumprimento injustificado da restrição imposta</w:t>
      </w:r>
      <w:r w:rsidRPr="00687A86">
        <w:rPr>
          <w:rFonts w:ascii="Book Antiqua" w:eastAsia="Times New Roman" w:hAnsi="Book Antiqua" w:cs="Times New Roman"/>
          <w:color w:val="000000"/>
          <w:sz w:val="16"/>
          <w:szCs w:val="16"/>
          <w:lang w:eastAsia="pt-BR"/>
        </w:rPr>
        <w:t>. </w:t>
      </w:r>
      <w:hyperlink r:id="rId92"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3C22A6" w:rsidRPr="00687A86">
        <w:rPr>
          <w:rFonts w:ascii="Book Antiqua" w:eastAsia="Times New Roman" w:hAnsi="Book Antiqua" w:cs="Times New Roman"/>
          <w:color w:val="0000FF"/>
          <w:sz w:val="16"/>
          <w:szCs w:val="16"/>
          <w:lang w:eastAsia="pt-BR"/>
        </w:rPr>
        <w:t xml:space="preserve"> </w:t>
      </w:r>
      <w:r w:rsidR="003C22A6" w:rsidRPr="00687A86">
        <w:rPr>
          <w:rFonts w:ascii="Book Antiqua" w:hAnsi="Book Antiqua"/>
          <w:b/>
          <w:bCs/>
          <w:color w:val="FF0000"/>
          <w:sz w:val="16"/>
          <w:szCs w:val="16"/>
          <w:u w:val="single"/>
        </w:rPr>
        <w:t>(MPMG-2014)</w:t>
      </w:r>
    </w:p>
    <w:p w14:paraId="3F6E714F" w14:textId="5911F6F3"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7369">
        <w:rPr>
          <w:rFonts w:ascii="Book Antiqua" w:eastAsia="Times New Roman" w:hAnsi="Book Antiqua" w:cs="Times New Roman"/>
          <w:b/>
          <w:bCs/>
          <w:color w:val="000000"/>
          <w:sz w:val="19"/>
          <w:szCs w:val="19"/>
          <w:highlight w:val="magenta"/>
          <w:lang w:eastAsia="pt-BR"/>
        </w:rPr>
        <w:t>§ 4</w:t>
      </w:r>
      <w:proofErr w:type="gramStart"/>
      <w:r w:rsidRPr="00E47369">
        <w:rPr>
          <w:rFonts w:ascii="Book Antiqua" w:eastAsia="Times New Roman" w:hAnsi="Book Antiqua" w:cs="Times New Roman"/>
          <w:b/>
          <w:bCs/>
          <w:color w:val="000000"/>
          <w:sz w:val="19"/>
          <w:szCs w:val="19"/>
          <w:highlight w:val="magenta"/>
          <w:u w:val="single"/>
          <w:vertAlign w:val="superscript"/>
          <w:lang w:eastAsia="pt-BR"/>
        </w:rPr>
        <w:t>o</w:t>
      </w:r>
      <w:r w:rsidRPr="00E47369">
        <w:rPr>
          <w:rFonts w:ascii="Book Antiqua" w:eastAsia="Times New Roman" w:hAnsi="Book Antiqua" w:cs="Times New Roman"/>
          <w:b/>
          <w:bCs/>
          <w:color w:val="000000"/>
          <w:sz w:val="19"/>
          <w:szCs w:val="19"/>
          <w:lang w:eastAsia="pt-BR"/>
        </w:rPr>
        <w:t>  Na</w:t>
      </w:r>
      <w:proofErr w:type="gramEnd"/>
      <w:r w:rsidRPr="00E47369">
        <w:rPr>
          <w:rFonts w:ascii="Book Antiqua" w:eastAsia="Times New Roman" w:hAnsi="Book Antiqua" w:cs="Times New Roman"/>
          <w:b/>
          <w:bCs/>
          <w:color w:val="000000"/>
          <w:sz w:val="19"/>
          <w:szCs w:val="19"/>
          <w:lang w:eastAsia="pt-BR"/>
        </w:rPr>
        <w:t xml:space="preserve"> conversão de pena prevista no § 2</w:t>
      </w:r>
      <w:r w:rsidRPr="00E47369">
        <w:rPr>
          <w:rFonts w:ascii="Book Antiqua" w:eastAsia="Times New Roman" w:hAnsi="Book Antiqua" w:cs="Times New Roman"/>
          <w:b/>
          <w:bCs/>
          <w:color w:val="000000"/>
          <w:sz w:val="19"/>
          <w:szCs w:val="19"/>
          <w:u w:val="single"/>
          <w:vertAlign w:val="superscript"/>
          <w:lang w:eastAsia="pt-BR"/>
        </w:rPr>
        <w:t>o</w:t>
      </w:r>
      <w:r w:rsidRPr="00E47369">
        <w:rPr>
          <w:rFonts w:ascii="Book Antiqua" w:eastAsia="Times New Roman" w:hAnsi="Book Antiqua" w:cs="Times New Roman"/>
          <w:b/>
          <w:bCs/>
          <w:color w:val="000000"/>
          <w:sz w:val="19"/>
          <w:szCs w:val="19"/>
          <w:lang w:eastAsia="pt-BR"/>
        </w:rPr>
        <w:t>, a sentença deverá determinar, ainda, a obrigatoriedade suplementar de o agente permanecer em estabelecimento indicado pelo juiz, no período compreendido entre as 2 (duas) horas antecedentes e as 2 (duas) horas posteriores à realização de partidas de entidade de prática desportiva ou de competição determinada</w:t>
      </w:r>
      <w:r w:rsidRPr="00687A86">
        <w:rPr>
          <w:rFonts w:ascii="Book Antiqua" w:eastAsia="Times New Roman" w:hAnsi="Book Antiqua" w:cs="Times New Roman"/>
          <w:color w:val="000000"/>
          <w:sz w:val="16"/>
          <w:szCs w:val="16"/>
          <w:lang w:eastAsia="pt-BR"/>
        </w:rPr>
        <w:t>.  </w:t>
      </w:r>
      <w:hyperlink r:id="rId93"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E47369" w:rsidRPr="00687A86">
        <w:rPr>
          <w:rFonts w:ascii="Book Antiqua" w:eastAsia="Times New Roman" w:hAnsi="Book Antiqua" w:cs="Times New Roman"/>
          <w:color w:val="0000FF"/>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p>
    <w:p w14:paraId="0AFDA724"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 5</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Na hipótese de o representante do Ministério Público propor aplicação da pena restritiva de direito prevista no art. 76 da Lei n</w:t>
      </w:r>
      <w:r w:rsidRPr="00B32868">
        <w:rPr>
          <w:rFonts w:ascii="Book Antiqua" w:eastAsia="Times New Roman" w:hAnsi="Book Antiqua" w:cs="Times New Roman"/>
          <w:color w:val="000000"/>
          <w:sz w:val="19"/>
          <w:szCs w:val="19"/>
          <w:u w:val="single"/>
          <w:vertAlign w:val="superscript"/>
          <w:lang w:eastAsia="pt-BR"/>
        </w:rPr>
        <w:t>o</w:t>
      </w:r>
      <w:r w:rsidRPr="00B32868">
        <w:rPr>
          <w:rFonts w:ascii="Book Antiqua" w:eastAsia="Times New Roman" w:hAnsi="Book Antiqua" w:cs="Times New Roman"/>
          <w:color w:val="000000"/>
          <w:sz w:val="19"/>
          <w:szCs w:val="19"/>
          <w:lang w:eastAsia="pt-BR"/>
        </w:rPr>
        <w:t xml:space="preserve"> 9.099, de 26 de setembro de 1995, o juiz aplicará a sanção prevista no § 2</w:t>
      </w:r>
      <w:r w:rsidRPr="00B32868">
        <w:rPr>
          <w:rFonts w:ascii="Book Antiqua" w:eastAsia="Times New Roman" w:hAnsi="Book Antiqua" w:cs="Times New Roman"/>
          <w:color w:val="000000"/>
          <w:sz w:val="19"/>
          <w:szCs w:val="19"/>
          <w:u w:val="single"/>
          <w:vertAlign w:val="superscript"/>
          <w:lang w:eastAsia="pt-BR"/>
        </w:rPr>
        <w:t>o</w:t>
      </w:r>
      <w:r w:rsidRPr="00687A86">
        <w:rPr>
          <w:rFonts w:ascii="Book Antiqua" w:eastAsia="Times New Roman" w:hAnsi="Book Antiqua" w:cs="Times New Roman"/>
          <w:color w:val="000000"/>
          <w:sz w:val="16"/>
          <w:szCs w:val="16"/>
          <w:lang w:eastAsia="pt-BR"/>
        </w:rPr>
        <w:t xml:space="preserve">. </w:t>
      </w:r>
      <w:hyperlink r:id="rId94"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4001BAF0" w14:textId="197836D4" w:rsidR="00026924" w:rsidRPr="000435A1"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B3017">
        <w:rPr>
          <w:rFonts w:ascii="Book Antiqua" w:eastAsia="Times New Roman" w:hAnsi="Book Antiqua" w:cs="Times New Roman"/>
          <w:b/>
          <w:bCs/>
          <w:color w:val="000000"/>
          <w:sz w:val="19"/>
          <w:szCs w:val="19"/>
          <w:highlight w:val="magenta"/>
          <w:lang w:eastAsia="pt-BR"/>
        </w:rPr>
        <w:lastRenderedPageBreak/>
        <w:t>Art. 41-C</w:t>
      </w:r>
      <w:r w:rsidRPr="00B32868">
        <w:rPr>
          <w:rFonts w:ascii="Book Antiqua" w:eastAsia="Times New Roman" w:hAnsi="Book Antiqua" w:cs="Times New Roman"/>
          <w:color w:val="000000"/>
          <w:sz w:val="19"/>
          <w:szCs w:val="19"/>
          <w:lang w:eastAsia="pt-BR"/>
        </w:rPr>
        <w:t>.  </w:t>
      </w:r>
      <w:r w:rsidRPr="005B3017">
        <w:rPr>
          <w:rFonts w:ascii="Book Antiqua" w:eastAsia="Times New Roman" w:hAnsi="Book Antiqua" w:cs="Times New Roman"/>
          <w:b/>
          <w:bCs/>
          <w:color w:val="000000"/>
          <w:sz w:val="19"/>
          <w:szCs w:val="19"/>
          <w:lang w:eastAsia="pt-BR"/>
        </w:rPr>
        <w:t>Solicitar ou aceitar, para si ou para outrem, vantagem ou promessa de vantagem patrimonial ou não patrimonial para qualquer ato ou omissão destinado a alterar ou falsear o resultado de competição esportiva ou evento a ela associado</w:t>
      </w:r>
      <w:r w:rsidRPr="00687A86">
        <w:rPr>
          <w:rFonts w:ascii="Book Antiqua" w:eastAsia="Times New Roman" w:hAnsi="Book Antiqua" w:cs="Times New Roman"/>
          <w:color w:val="000000"/>
          <w:sz w:val="16"/>
          <w:szCs w:val="16"/>
          <w:lang w:eastAsia="pt-BR"/>
        </w:rPr>
        <w:t xml:space="preserve">: </w:t>
      </w:r>
      <w:hyperlink r:id="rId95"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r w:rsidR="005B3017" w:rsidRPr="00687A86">
        <w:rPr>
          <w:rFonts w:ascii="Book Antiqua" w:eastAsia="Times New Roman" w:hAnsi="Book Antiqua" w:cs="Times New Roman"/>
          <w:color w:val="0000FF"/>
          <w:sz w:val="16"/>
          <w:szCs w:val="16"/>
          <w:lang w:eastAsia="pt-BR"/>
        </w:rPr>
        <w:t xml:space="preserve"> </w:t>
      </w:r>
      <w:r w:rsidR="005B3017" w:rsidRPr="00687A86">
        <w:rPr>
          <w:rFonts w:ascii="Book Antiqua" w:eastAsia="Times New Roman" w:hAnsi="Book Antiqua" w:cs="Times New Roman"/>
          <w:b/>
          <w:bCs/>
          <w:color w:val="FF0000"/>
          <w:sz w:val="16"/>
          <w:szCs w:val="16"/>
          <w:u w:val="single"/>
          <w:lang w:eastAsia="pt-BR"/>
        </w:rPr>
        <w:t>(PCSP-2012)</w:t>
      </w:r>
      <w:r w:rsidR="000D598F">
        <w:rPr>
          <w:rFonts w:ascii="Book Antiqua" w:eastAsia="Times New Roman" w:hAnsi="Book Antiqua" w:cs="Times New Roman"/>
          <w:b/>
          <w:bCs/>
          <w:color w:val="FF0000"/>
          <w:sz w:val="16"/>
          <w:szCs w:val="16"/>
          <w:lang w:eastAsia="pt-BR"/>
        </w:rPr>
        <w:t xml:space="preserve"> </w:t>
      </w:r>
      <w:bookmarkStart w:id="2" w:name="_Hlk183785042"/>
      <w:r w:rsidR="000D598F">
        <w:rPr>
          <w:rFonts w:ascii="Book Antiqua" w:eastAsia="Times New Roman" w:hAnsi="Book Antiqua" w:cs="Times New Roman"/>
          <w:b/>
          <w:bCs/>
          <w:color w:val="FF0000"/>
          <w:sz w:val="16"/>
          <w:szCs w:val="16"/>
          <w:u w:val="single"/>
          <w:lang w:eastAsia="pt-BR"/>
        </w:rPr>
        <w:t>(MPAM-2023)</w:t>
      </w:r>
      <w:bookmarkEnd w:id="2"/>
      <w:r w:rsidR="000435A1">
        <w:rPr>
          <w:rFonts w:ascii="Book Antiqua" w:eastAsia="Times New Roman" w:hAnsi="Book Antiqua" w:cs="Times New Roman"/>
          <w:b/>
          <w:bCs/>
          <w:color w:val="FF0000"/>
          <w:sz w:val="16"/>
          <w:szCs w:val="16"/>
          <w:lang w:eastAsia="pt-BR"/>
        </w:rPr>
        <w:t xml:space="preserve"> </w:t>
      </w:r>
    </w:p>
    <w:p w14:paraId="1D6D5F22"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Pena - reclusão de 2 (dois) a 6 (seis) anos e multa</w:t>
      </w:r>
      <w:r w:rsidRPr="00687A86">
        <w:rPr>
          <w:rFonts w:ascii="Book Antiqua" w:eastAsia="Times New Roman" w:hAnsi="Book Antiqua" w:cs="Times New Roman"/>
          <w:color w:val="000000"/>
          <w:sz w:val="16"/>
          <w:szCs w:val="16"/>
          <w:lang w:eastAsia="pt-BR"/>
        </w:rPr>
        <w:t xml:space="preserve">. </w:t>
      </w:r>
      <w:hyperlink r:id="rId96"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07E75BF2" w14:textId="117B2F5F" w:rsidR="00026924" w:rsidRPr="000D598F"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B3017">
        <w:rPr>
          <w:rFonts w:ascii="Book Antiqua" w:eastAsia="Times New Roman" w:hAnsi="Book Antiqua" w:cs="Times New Roman"/>
          <w:b/>
          <w:bCs/>
          <w:color w:val="000000"/>
          <w:sz w:val="19"/>
          <w:szCs w:val="19"/>
          <w:highlight w:val="magenta"/>
          <w:lang w:eastAsia="pt-BR"/>
        </w:rPr>
        <w:t>Art. 41-D</w:t>
      </w:r>
      <w:r w:rsidRPr="005B3017">
        <w:rPr>
          <w:rFonts w:ascii="Book Antiqua" w:eastAsia="Times New Roman" w:hAnsi="Book Antiqua" w:cs="Times New Roman"/>
          <w:b/>
          <w:bCs/>
          <w:color w:val="000000"/>
          <w:sz w:val="19"/>
          <w:szCs w:val="19"/>
          <w:lang w:eastAsia="pt-BR"/>
        </w:rPr>
        <w:t>.  Dar ou prometer vantagem patrimonial ou não patrimonial com o fim de alterar ou falsear o resultado de uma competição desportiva ou evento a ela associado</w:t>
      </w:r>
      <w:r w:rsidRPr="00687A86">
        <w:rPr>
          <w:rFonts w:ascii="Book Antiqua" w:eastAsia="Times New Roman" w:hAnsi="Book Antiqua" w:cs="Times New Roman"/>
          <w:color w:val="000000"/>
          <w:sz w:val="16"/>
          <w:szCs w:val="16"/>
          <w:lang w:eastAsia="pt-BR"/>
        </w:rPr>
        <w:t xml:space="preserve">: </w:t>
      </w:r>
      <w:hyperlink r:id="rId97"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r w:rsidR="005B3017" w:rsidRPr="00687A86">
        <w:rPr>
          <w:rFonts w:ascii="Book Antiqua" w:eastAsia="Times New Roman" w:hAnsi="Book Antiqua" w:cs="Times New Roman"/>
          <w:color w:val="0000FF"/>
          <w:sz w:val="16"/>
          <w:szCs w:val="16"/>
          <w:lang w:eastAsia="pt-BR"/>
        </w:rPr>
        <w:t xml:space="preserve"> </w:t>
      </w:r>
      <w:r w:rsidR="005B3017" w:rsidRPr="00687A86">
        <w:rPr>
          <w:rFonts w:ascii="Book Antiqua" w:eastAsia="Times New Roman" w:hAnsi="Book Antiqua" w:cs="Times New Roman"/>
          <w:b/>
          <w:bCs/>
          <w:color w:val="FF0000"/>
          <w:sz w:val="16"/>
          <w:szCs w:val="16"/>
          <w:u w:val="single"/>
          <w:lang w:eastAsia="pt-BR"/>
        </w:rPr>
        <w:t>(PCSP-2012)</w:t>
      </w:r>
      <w:r w:rsidR="000D598F">
        <w:rPr>
          <w:rFonts w:ascii="Book Antiqua" w:eastAsia="Times New Roman" w:hAnsi="Book Antiqua" w:cs="Times New Roman"/>
          <w:b/>
          <w:bCs/>
          <w:color w:val="FF0000"/>
          <w:sz w:val="16"/>
          <w:szCs w:val="16"/>
          <w:lang w:eastAsia="pt-BR"/>
        </w:rPr>
        <w:t xml:space="preserve"> </w:t>
      </w:r>
      <w:r w:rsidR="000D598F">
        <w:rPr>
          <w:rFonts w:ascii="Book Antiqua" w:eastAsia="Times New Roman" w:hAnsi="Book Antiqua" w:cs="Times New Roman"/>
          <w:b/>
          <w:bCs/>
          <w:color w:val="FF0000"/>
          <w:sz w:val="16"/>
          <w:szCs w:val="16"/>
          <w:u w:val="single"/>
          <w:lang w:eastAsia="pt-BR"/>
        </w:rPr>
        <w:t>(MPAM-2023)</w:t>
      </w:r>
    </w:p>
    <w:p w14:paraId="51BEF60E"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Pena - reclusão de 2 (dois) a 6 (seis) anos e multa</w:t>
      </w:r>
      <w:r w:rsidRPr="00687A86">
        <w:rPr>
          <w:rFonts w:ascii="Book Antiqua" w:eastAsia="Times New Roman" w:hAnsi="Book Antiqua" w:cs="Times New Roman"/>
          <w:color w:val="000000"/>
          <w:sz w:val="16"/>
          <w:szCs w:val="16"/>
          <w:lang w:eastAsia="pt-BR"/>
        </w:rPr>
        <w:t xml:space="preserve">. </w:t>
      </w:r>
      <w:hyperlink r:id="rId98"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25F25832" w14:textId="302B3239" w:rsidR="00026924" w:rsidRPr="000D598F"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598F">
        <w:rPr>
          <w:rFonts w:ascii="Book Antiqua" w:eastAsia="Times New Roman" w:hAnsi="Book Antiqua" w:cs="Times New Roman"/>
          <w:b/>
          <w:bCs/>
          <w:color w:val="000000"/>
          <w:sz w:val="19"/>
          <w:szCs w:val="19"/>
          <w:highlight w:val="magenta"/>
          <w:lang w:eastAsia="pt-BR"/>
        </w:rPr>
        <w:t>Art. 41-E</w:t>
      </w:r>
      <w:r w:rsidRPr="000D598F">
        <w:rPr>
          <w:rFonts w:ascii="Book Antiqua" w:eastAsia="Times New Roman" w:hAnsi="Book Antiqua" w:cs="Times New Roman"/>
          <w:b/>
          <w:bCs/>
          <w:color w:val="000000"/>
          <w:sz w:val="19"/>
          <w:szCs w:val="19"/>
          <w:lang w:eastAsia="pt-BR"/>
        </w:rPr>
        <w:t>.  Fraudar, por qualquer meio, ou contribuir para que se fraude, de qualquer forma, o resultado de competição esportiva ou evento a ela associado</w:t>
      </w:r>
      <w:r w:rsidRPr="00687A86">
        <w:rPr>
          <w:rFonts w:ascii="Book Antiqua" w:eastAsia="Times New Roman" w:hAnsi="Book Antiqua" w:cs="Times New Roman"/>
          <w:color w:val="000000"/>
          <w:sz w:val="16"/>
          <w:szCs w:val="16"/>
          <w:lang w:eastAsia="pt-BR"/>
        </w:rPr>
        <w:t xml:space="preserve">:  </w:t>
      </w:r>
      <w:hyperlink r:id="rId99" w:anchor="art40" w:history="1">
        <w:r w:rsidRPr="00687A86">
          <w:rPr>
            <w:rFonts w:ascii="Book Antiqua" w:eastAsia="Times New Roman" w:hAnsi="Book Antiqua" w:cs="Times New Roman"/>
            <w:color w:val="0000FF"/>
            <w:sz w:val="16"/>
            <w:szCs w:val="16"/>
            <w:u w:val="single"/>
            <w:lang w:eastAsia="pt-BR"/>
          </w:rPr>
          <w:t>(Redação dada pela Lei nº 13.155, de 2015)</w:t>
        </w:r>
      </w:hyperlink>
      <w:r w:rsidR="000D598F">
        <w:rPr>
          <w:rFonts w:ascii="Book Antiqua" w:eastAsia="Times New Roman" w:hAnsi="Book Antiqua" w:cs="Times New Roman"/>
          <w:color w:val="0000FF"/>
          <w:sz w:val="16"/>
          <w:szCs w:val="16"/>
          <w:lang w:eastAsia="pt-BR"/>
        </w:rPr>
        <w:t xml:space="preserve"> </w:t>
      </w:r>
      <w:r w:rsidR="000D598F">
        <w:rPr>
          <w:rFonts w:ascii="Book Antiqua" w:eastAsia="Times New Roman" w:hAnsi="Book Antiqua" w:cs="Times New Roman"/>
          <w:b/>
          <w:bCs/>
          <w:color w:val="FF0000"/>
          <w:sz w:val="16"/>
          <w:szCs w:val="16"/>
          <w:u w:val="single"/>
          <w:lang w:eastAsia="pt-BR"/>
        </w:rPr>
        <w:t>(MPAM-2023)</w:t>
      </w:r>
    </w:p>
    <w:p w14:paraId="5D2E3939"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t>Pena - reclusão de 2 (dois) a 6 (seis) anos e multa</w:t>
      </w:r>
      <w:r w:rsidRPr="00687A86">
        <w:rPr>
          <w:rFonts w:ascii="Book Antiqua" w:eastAsia="Times New Roman" w:hAnsi="Book Antiqua" w:cs="Times New Roman"/>
          <w:color w:val="000000"/>
          <w:sz w:val="16"/>
          <w:szCs w:val="16"/>
          <w:lang w:eastAsia="pt-BR"/>
        </w:rPr>
        <w:t xml:space="preserve">. </w:t>
      </w:r>
      <w:hyperlink r:id="rId100"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51562F59" w14:textId="15D022AE"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50E1F">
        <w:rPr>
          <w:rFonts w:ascii="Book Antiqua" w:eastAsia="Times New Roman" w:hAnsi="Book Antiqua" w:cs="Times New Roman"/>
          <w:b/>
          <w:bCs/>
          <w:color w:val="000000"/>
          <w:sz w:val="19"/>
          <w:szCs w:val="19"/>
          <w:highlight w:val="magenta"/>
          <w:lang w:eastAsia="pt-BR"/>
        </w:rPr>
        <w:t>Art. 41-F</w:t>
      </w:r>
      <w:r w:rsidRPr="00B32868">
        <w:rPr>
          <w:rFonts w:ascii="Book Antiqua" w:eastAsia="Times New Roman" w:hAnsi="Book Antiqua" w:cs="Times New Roman"/>
          <w:color w:val="000000"/>
          <w:sz w:val="19"/>
          <w:szCs w:val="19"/>
          <w:lang w:eastAsia="pt-BR"/>
        </w:rPr>
        <w:t xml:space="preserve">.  </w:t>
      </w:r>
      <w:r w:rsidRPr="005B3017">
        <w:rPr>
          <w:rFonts w:ascii="Book Antiqua" w:eastAsia="Times New Roman" w:hAnsi="Book Antiqua" w:cs="Times New Roman"/>
          <w:b/>
          <w:bCs/>
          <w:color w:val="000000"/>
          <w:sz w:val="19"/>
          <w:szCs w:val="19"/>
          <w:lang w:eastAsia="pt-BR"/>
        </w:rPr>
        <w:t xml:space="preserve">Vender ingressos de evento esportivo, </w:t>
      </w:r>
      <w:r w:rsidRPr="00FA0EB7">
        <w:rPr>
          <w:rFonts w:ascii="Book Antiqua" w:eastAsia="Times New Roman" w:hAnsi="Book Antiqua" w:cs="Times New Roman"/>
          <w:b/>
          <w:bCs/>
          <w:color w:val="000000"/>
          <w:sz w:val="19"/>
          <w:szCs w:val="19"/>
          <w:highlight w:val="cyan"/>
          <w:lang w:eastAsia="pt-BR"/>
        </w:rPr>
        <w:t>por preço superior</w:t>
      </w:r>
      <w:r w:rsidRPr="005B3017">
        <w:rPr>
          <w:rFonts w:ascii="Book Antiqua" w:eastAsia="Times New Roman" w:hAnsi="Book Antiqua" w:cs="Times New Roman"/>
          <w:b/>
          <w:bCs/>
          <w:color w:val="000000"/>
          <w:sz w:val="19"/>
          <w:szCs w:val="19"/>
          <w:lang w:eastAsia="pt-BR"/>
        </w:rPr>
        <w:t xml:space="preserve"> ao estampado no bilhete</w:t>
      </w:r>
      <w:r w:rsidRPr="00687A86">
        <w:rPr>
          <w:rFonts w:ascii="Book Antiqua" w:eastAsia="Times New Roman" w:hAnsi="Book Antiqua" w:cs="Times New Roman"/>
          <w:color w:val="000000"/>
          <w:sz w:val="16"/>
          <w:szCs w:val="16"/>
          <w:lang w:eastAsia="pt-BR"/>
        </w:rPr>
        <w:t>: </w:t>
      </w:r>
      <w:hyperlink r:id="rId101"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350E1F" w:rsidRPr="00687A86">
        <w:rPr>
          <w:rFonts w:ascii="Book Antiqua" w:eastAsia="Times New Roman" w:hAnsi="Book Antiqua" w:cs="Times New Roman"/>
          <w:color w:val="0000FF"/>
          <w:sz w:val="16"/>
          <w:szCs w:val="16"/>
          <w:lang w:eastAsia="pt-BR"/>
        </w:rPr>
        <w:t xml:space="preserve"> </w:t>
      </w:r>
      <w:r w:rsidR="005B3017" w:rsidRPr="00687A86">
        <w:rPr>
          <w:rFonts w:ascii="Book Antiqua" w:eastAsia="Times New Roman" w:hAnsi="Book Antiqua" w:cs="Times New Roman"/>
          <w:b/>
          <w:bCs/>
          <w:color w:val="FF0000"/>
          <w:sz w:val="16"/>
          <w:szCs w:val="16"/>
          <w:u w:val="single"/>
          <w:lang w:eastAsia="pt-BR"/>
        </w:rPr>
        <w:t>(PCSP-2012)</w:t>
      </w:r>
      <w:r w:rsidR="00FA0EB7" w:rsidRPr="00687A86">
        <w:rPr>
          <w:rFonts w:ascii="Book Antiqua" w:eastAsia="Times New Roman" w:hAnsi="Book Antiqua" w:cs="Times New Roman"/>
          <w:b/>
          <w:bCs/>
          <w:color w:val="FF0000"/>
          <w:sz w:val="16"/>
          <w:szCs w:val="16"/>
          <w:lang w:eastAsia="pt-BR"/>
        </w:rPr>
        <w:t xml:space="preserve"> </w:t>
      </w:r>
      <w:r w:rsidR="00FA0EB7" w:rsidRPr="00687A86">
        <w:rPr>
          <w:rFonts w:ascii="Book Antiqua" w:eastAsia="Times New Roman" w:hAnsi="Book Antiqua" w:cs="Times New Roman"/>
          <w:b/>
          <w:bCs/>
          <w:color w:val="FF0000"/>
          <w:sz w:val="16"/>
          <w:szCs w:val="16"/>
          <w:u w:val="single"/>
          <w:lang w:eastAsia="pt-BR"/>
        </w:rPr>
        <w:t>(DPEPR-2014)</w:t>
      </w:r>
      <w:r w:rsidR="00E47369" w:rsidRPr="00687A86">
        <w:rPr>
          <w:rFonts w:ascii="Book Antiqua" w:eastAsia="Times New Roman" w:hAnsi="Book Antiqua" w:cs="Times New Roman"/>
          <w:b/>
          <w:bCs/>
          <w:color w:val="FF0000"/>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r w:rsidR="00554C17">
        <w:rPr>
          <w:rFonts w:ascii="Book Antiqua" w:eastAsia="Times New Roman" w:hAnsi="Book Antiqua" w:cs="Times New Roman"/>
          <w:b/>
          <w:color w:val="FF0000"/>
          <w:sz w:val="16"/>
          <w:szCs w:val="16"/>
          <w:lang w:eastAsia="pt-BR"/>
        </w:rPr>
        <w:t xml:space="preserve"> </w:t>
      </w:r>
      <w:r w:rsidR="00554C17">
        <w:rPr>
          <w:rFonts w:ascii="Book Antiqua" w:eastAsia="Times New Roman" w:hAnsi="Book Antiqua" w:cs="Times New Roman"/>
          <w:b/>
          <w:color w:val="FF0000"/>
          <w:sz w:val="16"/>
          <w:szCs w:val="16"/>
          <w:u w:val="single"/>
          <w:lang w:eastAsia="pt-BR"/>
        </w:rPr>
        <w:t>(MPPE-2022)</w:t>
      </w:r>
      <w:r w:rsidR="00FA0EB7" w:rsidRPr="00687A86">
        <w:rPr>
          <w:rFonts w:ascii="Book Antiqua" w:eastAsia="Times New Roman" w:hAnsi="Book Antiqua" w:cs="Times New Roman"/>
          <w:b/>
          <w:color w:val="FF0000"/>
          <w:sz w:val="16"/>
          <w:szCs w:val="16"/>
          <w:lang w:eastAsia="pt-BR"/>
        </w:rPr>
        <w:t xml:space="preserve"> </w:t>
      </w:r>
      <w:r w:rsidR="00FA0EB7" w:rsidRPr="00687A86">
        <w:rPr>
          <w:rFonts w:ascii="Book Antiqua" w:eastAsia="Times New Roman" w:hAnsi="Book Antiqua" w:cs="Times New Roman"/>
          <w:b/>
          <w:color w:val="FF0000"/>
          <w:sz w:val="16"/>
          <w:szCs w:val="16"/>
          <w:u w:val="single"/>
          <w:lang w:eastAsia="pt-BR"/>
        </w:rPr>
        <w:t>(PCRJ-2022)</w:t>
      </w:r>
    </w:p>
    <w:p w14:paraId="72635BE5" w14:textId="05FB2081"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32868">
        <w:rPr>
          <w:rFonts w:ascii="Book Antiqua" w:eastAsia="Times New Roman" w:hAnsi="Book Antiqua" w:cs="Times New Roman"/>
          <w:color w:val="000000"/>
          <w:sz w:val="19"/>
          <w:szCs w:val="19"/>
          <w:lang w:eastAsia="pt-BR"/>
        </w:rPr>
        <w:t xml:space="preserve">Pena - </w:t>
      </w:r>
      <w:r w:rsidRPr="00E47369">
        <w:rPr>
          <w:rFonts w:ascii="Book Antiqua" w:eastAsia="Times New Roman" w:hAnsi="Book Antiqua" w:cs="Times New Roman"/>
          <w:b/>
          <w:bCs/>
          <w:color w:val="000000"/>
          <w:sz w:val="19"/>
          <w:szCs w:val="19"/>
          <w:lang w:eastAsia="pt-BR"/>
        </w:rPr>
        <w:t>reclusão de 1 (um) a 2 (dois) anos e multa</w:t>
      </w:r>
      <w:r w:rsidRPr="00687A86">
        <w:rPr>
          <w:rFonts w:ascii="Book Antiqua" w:eastAsia="Times New Roman" w:hAnsi="Book Antiqua" w:cs="Times New Roman"/>
          <w:color w:val="000000"/>
          <w:sz w:val="16"/>
          <w:szCs w:val="16"/>
          <w:lang w:eastAsia="pt-BR"/>
        </w:rPr>
        <w:t xml:space="preserve">. </w:t>
      </w:r>
      <w:hyperlink r:id="rId102"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E47369" w:rsidRPr="00687A86">
        <w:rPr>
          <w:rFonts w:ascii="Book Antiqua" w:eastAsia="Times New Roman" w:hAnsi="Book Antiqua" w:cs="Times New Roman"/>
          <w:color w:val="0000FF"/>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p>
    <w:tbl>
      <w:tblPr>
        <w:tblStyle w:val="Tabelacomgrade"/>
        <w:tblW w:w="0" w:type="auto"/>
        <w:shd w:val="clear" w:color="auto" w:fill="CCFFFF"/>
        <w:tblLook w:val="04A0" w:firstRow="1" w:lastRow="0" w:firstColumn="1" w:lastColumn="0" w:noHBand="0" w:noVBand="1"/>
      </w:tblPr>
      <w:tblGrid>
        <w:gridCol w:w="8494"/>
      </w:tblGrid>
      <w:tr w:rsidR="00350E1F" w:rsidRPr="00B32868" w14:paraId="0C31B07D" w14:textId="77777777" w:rsidTr="00066843">
        <w:tc>
          <w:tcPr>
            <w:tcW w:w="8494" w:type="dxa"/>
            <w:shd w:val="clear" w:color="auto" w:fill="CCFFFF"/>
          </w:tcPr>
          <w:p w14:paraId="45163F1D" w14:textId="64F60D09" w:rsidR="00350E1F" w:rsidRDefault="00350E1F" w:rsidP="00066843">
            <w:pPr>
              <w:jc w:val="both"/>
              <w:rPr>
                <w:rFonts w:ascii="Book Antiqua" w:hAnsi="Book Antiqua" w:cs="Times New Roman"/>
                <w:b/>
                <w:bCs/>
                <w:color w:val="000000"/>
                <w:sz w:val="19"/>
                <w:szCs w:val="19"/>
              </w:rPr>
            </w:pPr>
            <w:r w:rsidRPr="00B32868">
              <w:rPr>
                <w:rFonts w:ascii="Book Antiqua" w:eastAsia="Times New Roman" w:hAnsi="Book Antiqua" w:cs="Times New Roman"/>
                <w:b/>
                <w:bCs/>
                <w:i/>
                <w:iCs/>
                <w:color w:val="FF0000"/>
                <w:sz w:val="19"/>
                <w:szCs w:val="19"/>
                <w:lang w:eastAsia="pt-BR"/>
              </w:rPr>
              <w:t>#</w:t>
            </w:r>
            <w:r w:rsidRPr="00B32868">
              <w:rPr>
                <w:rFonts w:ascii="Book Antiqua" w:eastAsia="Times New Roman" w:hAnsi="Book Antiqua" w:cs="Times New Roman"/>
                <w:b/>
                <w:bCs/>
                <w:i/>
                <w:iCs/>
                <w:color w:val="FF0000"/>
                <w:sz w:val="19"/>
                <w:szCs w:val="19"/>
                <w:highlight w:val="green"/>
                <w:lang w:eastAsia="pt-BR"/>
              </w:rPr>
              <w:t>Atenção</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B32868">
              <w:rPr>
                <w:rFonts w:ascii="Book Antiqua" w:eastAsia="Times New Roman" w:hAnsi="Book Antiqua" w:cs="Times New Roman"/>
                <w:b/>
                <w:bCs/>
                <w:i/>
                <w:iCs/>
                <w:color w:val="FF0000"/>
                <w:sz w:val="19"/>
                <w:szCs w:val="19"/>
                <w:lang w:eastAsia="pt-BR"/>
              </w:rPr>
              <w:t>: #</w:t>
            </w:r>
            <w:r w:rsidRPr="00B32868">
              <w:rPr>
                <w:rFonts w:ascii="Book Antiqua" w:eastAsia="Times New Roman" w:hAnsi="Book Antiqua" w:cs="Times New Roman"/>
                <w:b/>
                <w:bCs/>
                <w:i/>
                <w:iCs/>
                <w:color w:val="FF0000"/>
                <w:sz w:val="19"/>
                <w:szCs w:val="19"/>
                <w:highlight w:val="green"/>
                <w:lang w:eastAsia="pt-BR"/>
              </w:rPr>
              <w:t>DOD</w:t>
            </w:r>
            <w:r w:rsidRPr="00B32868">
              <w:rPr>
                <w:rFonts w:ascii="Book Antiqua" w:eastAsia="Times New Roman" w:hAnsi="Book Antiqua" w:cs="Times New Roman"/>
                <w:sz w:val="19"/>
                <w:szCs w:val="19"/>
                <w:lang w:eastAsia="pt-BR"/>
              </w:rPr>
              <w:t xml:space="preserve">: </w:t>
            </w:r>
            <w:r w:rsidRPr="00350E1F">
              <w:rPr>
                <w:rFonts w:ascii="Book Antiqua" w:eastAsia="Times New Roman" w:hAnsi="Book Antiqua" w:cs="Times New Roman"/>
                <w:b/>
                <w:bCs/>
                <w:i/>
                <w:iCs/>
                <w:sz w:val="19"/>
                <w:szCs w:val="19"/>
                <w:u w:val="single"/>
                <w:lang w:eastAsia="pt-BR"/>
              </w:rPr>
              <w:t>Para a configuração do cambismo não é necessário provar que não havia mais ingressos disponíveis na bilheteria</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Cambista é a pessoa que vende ingressos com ágio, fora das bilheterias dos teatros, estádios etc. O cambista comete o delito previsto no art. 41-F da Lei 10.671/03 (Estatuto do Torcedor): “</w:t>
            </w:r>
            <w:r w:rsidRPr="00350E1F">
              <w:rPr>
                <w:rFonts w:ascii="Book Antiqua" w:hAnsi="Book Antiqua" w:cs="Times New Roman"/>
                <w:b/>
                <w:bCs/>
                <w:i/>
                <w:iCs/>
                <w:color w:val="000000"/>
                <w:sz w:val="19"/>
                <w:szCs w:val="19"/>
              </w:rPr>
              <w:t>Vender ingressos de evento esportivo, por preço superior ao estampado no bilhete</w:t>
            </w:r>
            <w:r w:rsidRPr="00ED7258">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Para a configuração do crime de cambismo, não é necessário provar que, no momento da oferta, não havia ingressos disponíveis na bilheteria. O tipo penal não exige essa circunstância e o simples fato de oferecer o ingresso com preço superior ao da face já é conduta que ofende o bem jurídico protegido. O cambismo é comportamento dotado de reprovabilidade penal pela simples razão de envolver a exploração, artificiosa, de um bem finito: a quantidade de lugares nos estádios. </w:t>
            </w:r>
            <w:r w:rsidRPr="00ED7258">
              <w:rPr>
                <w:rFonts w:ascii="Book Antiqua" w:hAnsi="Book Antiqua" w:cs="Times New Roman"/>
                <w:bCs/>
                <w:color w:val="000000"/>
                <w:sz w:val="19"/>
                <w:szCs w:val="19"/>
              </w:rPr>
              <w:t>STJ. 6ª T. RHC 47.835-RJ, Rel. Min. Maria Thereza de Assis Moura, j</w:t>
            </w:r>
            <w:r>
              <w:rPr>
                <w:rFonts w:ascii="Book Antiqua" w:hAnsi="Book Antiqua" w:cs="Times New Roman"/>
                <w:bCs/>
                <w:color w:val="000000"/>
                <w:sz w:val="19"/>
                <w:szCs w:val="19"/>
              </w:rPr>
              <w:t>.</w:t>
            </w:r>
            <w:r w:rsidRPr="00ED7258">
              <w:rPr>
                <w:rFonts w:ascii="Book Antiqua" w:hAnsi="Book Antiqua" w:cs="Times New Roman"/>
                <w:bCs/>
                <w:color w:val="000000"/>
                <w:sz w:val="19"/>
                <w:szCs w:val="19"/>
              </w:rPr>
              <w:t xml:space="preserve"> 9/12/14</w:t>
            </w:r>
            <w:r w:rsidRPr="00ED7258">
              <w:rPr>
                <w:rFonts w:ascii="Book Antiqua" w:hAnsi="Book Antiqua" w:cs="Times New Roman"/>
                <w:b/>
                <w:bCs/>
                <w:color w:val="000000"/>
                <w:sz w:val="19"/>
                <w:szCs w:val="19"/>
              </w:rPr>
              <w:t xml:space="preserve"> (Info 554).</w:t>
            </w:r>
          </w:p>
          <w:p w14:paraId="2AD7A901" w14:textId="0364A204" w:rsidR="00350E1F" w:rsidRDefault="00350E1F" w:rsidP="00066843">
            <w:pPr>
              <w:jc w:val="both"/>
              <w:rPr>
                <w:rFonts w:ascii="Book Antiqua" w:hAnsi="Book Antiqua" w:cs="Times New Roman"/>
                <w:b/>
                <w:bCs/>
                <w:color w:val="000000"/>
                <w:sz w:val="19"/>
                <w:szCs w:val="19"/>
              </w:rPr>
            </w:pPr>
          </w:p>
          <w:p w14:paraId="4E2DA3DF" w14:textId="4A596512" w:rsidR="00554C17" w:rsidRPr="00554C17" w:rsidRDefault="00554C17" w:rsidP="00066843">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554C17">
              <w:rPr>
                <w:rFonts w:ascii="Book Antiqua" w:hAnsi="Book Antiqua" w:cs="Times New Roman"/>
                <w:b/>
                <w:bCs/>
                <w:color w:val="000000"/>
                <w:sz w:val="19"/>
                <w:szCs w:val="19"/>
                <w:highlight w:val="yellow"/>
              </w:rPr>
              <w:t>MPPE-2022-FCC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554C17">
              <w:rPr>
                <w:rFonts w:ascii="Book Antiqua" w:hAnsi="Book Antiqua" w:cs="Times New Roman"/>
                <w:color w:val="000000"/>
                <w:sz w:val="19"/>
                <w:szCs w:val="19"/>
              </w:rPr>
              <w:t>A conduta de vender ingressos de evento esportivo por preço superior ao estampado no bilhete constitui crime</w:t>
            </w:r>
            <w:r>
              <w:rPr>
                <w:rFonts w:ascii="Book Antiqua" w:hAnsi="Book Antiqua" w:cs="Times New Roman"/>
                <w:color w:val="000000"/>
                <w:sz w:val="19"/>
                <w:szCs w:val="19"/>
              </w:rPr>
              <w:t xml:space="preserve"> </w:t>
            </w:r>
            <w:r w:rsidRPr="00554C17">
              <w:rPr>
                <w:rFonts w:ascii="Book Antiqua" w:hAnsi="Book Antiqua" w:cs="Times New Roman"/>
                <w:color w:val="000000"/>
                <w:sz w:val="19"/>
                <w:szCs w:val="19"/>
              </w:rPr>
              <w:t>previsto no estatuto do torcedor.</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41-F, ET.</w:t>
            </w:r>
          </w:p>
          <w:p w14:paraId="0B0097B2" w14:textId="77777777" w:rsidR="00554C17" w:rsidRDefault="00554C17" w:rsidP="00066843">
            <w:pPr>
              <w:jc w:val="both"/>
              <w:rPr>
                <w:rFonts w:ascii="Book Antiqua" w:hAnsi="Book Antiqua" w:cs="Times New Roman"/>
                <w:b/>
                <w:bCs/>
                <w:color w:val="000000"/>
                <w:sz w:val="19"/>
                <w:szCs w:val="19"/>
              </w:rPr>
            </w:pPr>
          </w:p>
          <w:p w14:paraId="46A8320E" w14:textId="0BA611D6" w:rsidR="00FA0EB7" w:rsidRPr="00FA0EB7" w:rsidRDefault="00FA0EB7" w:rsidP="00FA0EB7">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FA0EB7">
              <w:rPr>
                <w:rFonts w:ascii="Book Antiqua" w:hAnsi="Book Antiqua" w:cs="Times New Roman"/>
                <w:b/>
                <w:bCs/>
                <w:color w:val="000000"/>
                <w:sz w:val="19"/>
                <w:szCs w:val="19"/>
                <w:highlight w:val="yellow"/>
              </w:rPr>
              <w:t>PCRJ-2022-CESPE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FA0EB7">
              <w:rPr>
                <w:rFonts w:ascii="Book Antiqua" w:hAnsi="Book Antiqua" w:cs="Times New Roman"/>
                <w:color w:val="000000"/>
                <w:sz w:val="19"/>
                <w:szCs w:val="19"/>
              </w:rPr>
              <w:t>A bilheteria oficial disponibilizou sessenta mil ingressos para a final de determinado campeonato de futebol, os quais se esgotaram em menos de 24 horas. João, cambista conhecido, conseguiu comprar dez ingressos, ao preço de R$ 100,00 a unidade, e os vendeu no dia do jogo por R$ 250,00 cada. Por essa conduta, ele foi preso em flagrante.</w:t>
            </w:r>
            <w:r>
              <w:rPr>
                <w:rFonts w:ascii="Book Antiqua" w:hAnsi="Book Antiqua" w:cs="Times New Roman"/>
                <w:color w:val="000000"/>
                <w:sz w:val="19"/>
                <w:szCs w:val="19"/>
              </w:rPr>
              <w:t xml:space="preserve"> </w:t>
            </w:r>
            <w:r w:rsidRPr="00FA0EB7">
              <w:rPr>
                <w:rFonts w:ascii="Book Antiqua" w:hAnsi="Book Antiqua" w:cs="Times New Roman"/>
                <w:color w:val="000000"/>
                <w:sz w:val="19"/>
                <w:szCs w:val="19"/>
              </w:rPr>
              <w:t>Nessa situação hipotética, João praticou</w:t>
            </w:r>
            <w:r>
              <w:rPr>
                <w:rFonts w:ascii="Book Antiqua" w:hAnsi="Book Antiqua" w:cs="Times New Roman"/>
                <w:color w:val="000000"/>
                <w:sz w:val="19"/>
                <w:szCs w:val="19"/>
              </w:rPr>
              <w:t xml:space="preserve"> </w:t>
            </w:r>
            <w:r w:rsidRPr="00FA0EB7">
              <w:rPr>
                <w:rFonts w:ascii="Book Antiqua" w:hAnsi="Book Antiqua" w:cs="Times New Roman"/>
                <w:color w:val="000000"/>
                <w:sz w:val="19"/>
                <w:szCs w:val="19"/>
              </w:rPr>
              <w:t>crime definido no Estatuto do Torcedor.</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41-F, ET.</w:t>
            </w:r>
          </w:p>
          <w:p w14:paraId="1E03408B" w14:textId="77777777" w:rsidR="00FA0EB7" w:rsidRDefault="00FA0EB7" w:rsidP="00066843">
            <w:pPr>
              <w:jc w:val="both"/>
              <w:rPr>
                <w:rFonts w:ascii="Book Antiqua" w:hAnsi="Book Antiqua" w:cs="Times New Roman"/>
                <w:b/>
                <w:bCs/>
                <w:color w:val="000000"/>
                <w:sz w:val="19"/>
                <w:szCs w:val="19"/>
              </w:rPr>
            </w:pPr>
          </w:p>
          <w:p w14:paraId="50CEBF4F" w14:textId="4B51D874" w:rsidR="00350E1F" w:rsidRDefault="00350E1F" w:rsidP="00066843">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350E1F">
              <w:rPr>
                <w:rFonts w:ascii="Book Antiqua" w:hAnsi="Book Antiqua" w:cs="Times New Roman"/>
                <w:b/>
                <w:bCs/>
                <w:color w:val="000000"/>
                <w:sz w:val="19"/>
                <w:szCs w:val="19"/>
                <w:highlight w:val="yellow"/>
              </w:rPr>
              <w:t>DPEPR-2014-UFPR</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50E1F">
              <w:rPr>
                <w:rFonts w:ascii="Book Antiqua" w:hAnsi="Book Antiqua" w:cs="Times New Roman"/>
                <w:color w:val="000000"/>
                <w:sz w:val="19"/>
                <w:szCs w:val="19"/>
              </w:rPr>
              <w:t>A respeito do Estatuto de Defesa do Torcedor (Lei n° 10.671/03), assinale a alternativa correta:</w:t>
            </w:r>
            <w:r>
              <w:rPr>
                <w:rFonts w:ascii="Book Antiqua" w:hAnsi="Book Antiqua" w:cs="Times New Roman"/>
                <w:color w:val="000000"/>
                <w:sz w:val="19"/>
                <w:szCs w:val="19"/>
              </w:rPr>
              <w:t xml:space="preserve"> </w:t>
            </w:r>
            <w:r w:rsidRPr="00350E1F">
              <w:rPr>
                <w:rFonts w:ascii="Book Antiqua" w:hAnsi="Book Antiqua" w:cs="Times New Roman"/>
                <w:color w:val="000000"/>
                <w:sz w:val="19"/>
                <w:szCs w:val="19"/>
              </w:rPr>
              <w:t>A compra, para uso próprio, de ingresso de evento esportivo por preço superior ao estampado no bilhete é conduta atípica.</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41-F, ET.</w:t>
            </w:r>
          </w:p>
          <w:p w14:paraId="32DE2ED3" w14:textId="77777777" w:rsidR="00350E1F" w:rsidRDefault="00350E1F" w:rsidP="00066843">
            <w:pPr>
              <w:jc w:val="both"/>
              <w:rPr>
                <w:rFonts w:ascii="Book Antiqua" w:eastAsia="Times New Roman" w:hAnsi="Book Antiqua" w:cs="Times New Roman"/>
                <w:b/>
                <w:bCs/>
                <w:sz w:val="19"/>
                <w:szCs w:val="19"/>
                <w:lang w:eastAsia="pt-BR"/>
              </w:rPr>
            </w:pPr>
          </w:p>
          <w:p w14:paraId="450FDA2C" w14:textId="4E5EEFDB" w:rsidR="00350E1F" w:rsidRPr="00350E1F" w:rsidRDefault="00350E1F" w:rsidP="00066843">
            <w:pPr>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i/>
                <w:iCs/>
                <w:color w:val="FF0000"/>
                <w:sz w:val="19"/>
                <w:szCs w:val="19"/>
                <w:lang w:eastAsia="pt-BR"/>
              </w:rPr>
              <w:t>#</w:t>
            </w:r>
            <w:r w:rsidRPr="00B32868">
              <w:rPr>
                <w:rFonts w:ascii="Book Antiqua" w:eastAsia="Times New Roman" w:hAnsi="Book Antiqua" w:cs="Times New Roman"/>
                <w:b/>
                <w:bCs/>
                <w:i/>
                <w:iCs/>
                <w:color w:val="FF0000"/>
                <w:sz w:val="19"/>
                <w:szCs w:val="19"/>
                <w:highlight w:val="green"/>
                <w:lang w:eastAsia="pt-BR"/>
              </w:rPr>
              <w:t>Atenção</w:t>
            </w:r>
            <w:r w:rsidRPr="00B3286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0E1F">
              <w:rPr>
                <w:rFonts w:ascii="Book Antiqua" w:eastAsia="Times New Roman" w:hAnsi="Book Antiqua" w:cs="Times New Roman"/>
                <w:sz w:val="19"/>
                <w:szCs w:val="19"/>
                <w:lang w:eastAsia="pt-BR"/>
              </w:rPr>
              <w:t>Os crimes relativos ao Estatuto do Torcedor encontram previstos nos artigos 41-B/41-G da Lei 10.671/03. Analisando as condutas tipificadas nos aludidos dispositivos, verifica-se que a compra de ingressos para uso próprio acima do valor estampado no bilhete não é uma conduta tipificada. Saliente-se que a compra tampouco configura participação no crime previsto no artigo 41-F. O comprador do bilhete vendido pelo cambista não adere à sua intenção que é a de explorar artificiosamente a quantidade de lugares nos estádios. (STJ, 6ª T. RHC 47.835/RJ, Rel. Min. Maria Thereza de Assis Moura, j</w:t>
            </w:r>
            <w:r>
              <w:rPr>
                <w:rFonts w:ascii="Book Antiqua" w:eastAsia="Times New Roman" w:hAnsi="Book Antiqua" w:cs="Times New Roman"/>
                <w:sz w:val="19"/>
                <w:szCs w:val="19"/>
                <w:lang w:eastAsia="pt-BR"/>
              </w:rPr>
              <w:t>.</w:t>
            </w:r>
            <w:r w:rsidRPr="00350E1F">
              <w:rPr>
                <w:rFonts w:ascii="Book Antiqua" w:eastAsia="Times New Roman" w:hAnsi="Book Antiqua" w:cs="Times New Roman"/>
                <w:sz w:val="19"/>
                <w:szCs w:val="19"/>
                <w:lang w:eastAsia="pt-BR"/>
              </w:rPr>
              <w:t xml:space="preserve"> 09/12/14). Sendo assim, falta um dos elementos do concurso de pessoas, consistente no liame subjetivo entre o vendedor e o comprador do ingresso. A compra de bilhete na mão de cambista é, portanto, uma conduta atípica.</w:t>
            </w:r>
          </w:p>
        </w:tc>
      </w:tr>
    </w:tbl>
    <w:p w14:paraId="68C955FA" w14:textId="66F2034E"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7369">
        <w:rPr>
          <w:rFonts w:ascii="Book Antiqua" w:eastAsia="Times New Roman" w:hAnsi="Book Antiqua" w:cs="Times New Roman"/>
          <w:b/>
          <w:bCs/>
          <w:color w:val="000000"/>
          <w:sz w:val="19"/>
          <w:szCs w:val="19"/>
          <w:highlight w:val="magenta"/>
          <w:lang w:eastAsia="pt-BR"/>
        </w:rPr>
        <w:t>Art. 41-G</w:t>
      </w:r>
      <w:r w:rsidRPr="00B32868">
        <w:rPr>
          <w:rFonts w:ascii="Book Antiqua" w:eastAsia="Times New Roman" w:hAnsi="Book Antiqua" w:cs="Times New Roman"/>
          <w:color w:val="000000"/>
          <w:sz w:val="19"/>
          <w:szCs w:val="19"/>
          <w:lang w:eastAsia="pt-BR"/>
        </w:rPr>
        <w:t xml:space="preserve">.  </w:t>
      </w:r>
      <w:proofErr w:type="spellStart"/>
      <w:r w:rsidRPr="00E47369">
        <w:rPr>
          <w:rFonts w:ascii="Book Antiqua" w:eastAsia="Times New Roman" w:hAnsi="Book Antiqua" w:cs="Times New Roman"/>
          <w:b/>
          <w:bCs/>
          <w:color w:val="000000"/>
          <w:sz w:val="19"/>
          <w:szCs w:val="19"/>
          <w:lang w:eastAsia="pt-BR"/>
        </w:rPr>
        <w:t>Fornecer</w:t>
      </w:r>
      <w:proofErr w:type="spellEnd"/>
      <w:r w:rsidRPr="00E47369">
        <w:rPr>
          <w:rFonts w:ascii="Book Antiqua" w:eastAsia="Times New Roman" w:hAnsi="Book Antiqua" w:cs="Times New Roman"/>
          <w:b/>
          <w:bCs/>
          <w:color w:val="000000"/>
          <w:sz w:val="19"/>
          <w:szCs w:val="19"/>
          <w:lang w:eastAsia="pt-BR"/>
        </w:rPr>
        <w:t>, desviar ou facilitar a distribuição de ingressos para venda por preço superior ao estampado no bilhete</w:t>
      </w:r>
      <w:r w:rsidRPr="00687A86">
        <w:rPr>
          <w:rFonts w:ascii="Book Antiqua" w:eastAsia="Times New Roman" w:hAnsi="Book Antiqua" w:cs="Times New Roman"/>
          <w:color w:val="000000"/>
          <w:sz w:val="16"/>
          <w:szCs w:val="16"/>
          <w:lang w:eastAsia="pt-BR"/>
        </w:rPr>
        <w:t>: </w:t>
      </w:r>
      <w:hyperlink r:id="rId103"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E47369" w:rsidRPr="00687A86">
        <w:rPr>
          <w:rFonts w:ascii="Book Antiqua" w:eastAsia="Times New Roman" w:hAnsi="Book Antiqua" w:cs="Times New Roman"/>
          <w:color w:val="0000FF"/>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p>
    <w:p w14:paraId="0EF44658" w14:textId="77777777"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32868">
        <w:rPr>
          <w:rFonts w:ascii="Book Antiqua" w:eastAsia="Times New Roman" w:hAnsi="Book Antiqua" w:cs="Times New Roman"/>
          <w:color w:val="000000"/>
          <w:sz w:val="19"/>
          <w:szCs w:val="19"/>
          <w:lang w:eastAsia="pt-BR"/>
        </w:rPr>
        <w:lastRenderedPageBreak/>
        <w:t>Pena - reclusão de 2 (dois) a 4 (quatro) anos e multa</w:t>
      </w:r>
      <w:r w:rsidRPr="00687A86">
        <w:rPr>
          <w:rFonts w:ascii="Book Antiqua" w:eastAsia="Times New Roman" w:hAnsi="Book Antiqua" w:cs="Times New Roman"/>
          <w:color w:val="000000"/>
          <w:sz w:val="16"/>
          <w:szCs w:val="16"/>
          <w:lang w:eastAsia="pt-BR"/>
        </w:rPr>
        <w:t>. </w:t>
      </w:r>
      <w:hyperlink r:id="rId104" w:anchor="art4" w:history="1">
        <w:r w:rsidRPr="00687A86">
          <w:rPr>
            <w:rFonts w:ascii="Book Antiqua" w:eastAsia="Times New Roman" w:hAnsi="Book Antiqua" w:cs="Times New Roman"/>
            <w:color w:val="0000FF"/>
            <w:sz w:val="16"/>
            <w:szCs w:val="16"/>
            <w:u w:val="single"/>
            <w:lang w:eastAsia="pt-BR"/>
          </w:rPr>
          <w:t>(Incluído pela Lei nº 12.299, de 2010).</w:t>
        </w:r>
      </w:hyperlink>
    </w:p>
    <w:p w14:paraId="4C3B4E5F" w14:textId="31514965" w:rsidR="00026924" w:rsidRPr="00687A86" w:rsidRDefault="00026924" w:rsidP="0002692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E47369">
        <w:rPr>
          <w:rFonts w:ascii="Book Antiqua" w:eastAsia="Times New Roman" w:hAnsi="Book Antiqua" w:cs="Times New Roman"/>
          <w:b/>
          <w:bCs/>
          <w:color w:val="000000"/>
          <w:sz w:val="19"/>
          <w:szCs w:val="19"/>
          <w:highlight w:val="magenta"/>
          <w:lang w:eastAsia="pt-BR"/>
        </w:rPr>
        <w:t>Parágrafo único</w:t>
      </w:r>
      <w:r w:rsidRPr="00B32868">
        <w:rPr>
          <w:rFonts w:ascii="Book Antiqua" w:eastAsia="Times New Roman" w:hAnsi="Book Antiqua" w:cs="Times New Roman"/>
          <w:color w:val="000000"/>
          <w:sz w:val="19"/>
          <w:szCs w:val="19"/>
          <w:lang w:eastAsia="pt-BR"/>
        </w:rPr>
        <w:t xml:space="preserve">.  </w:t>
      </w:r>
      <w:r w:rsidRPr="00E47369">
        <w:rPr>
          <w:rFonts w:ascii="Book Antiqua" w:eastAsia="Times New Roman" w:hAnsi="Book Antiqua" w:cs="Times New Roman"/>
          <w:b/>
          <w:bCs/>
          <w:color w:val="000000"/>
          <w:sz w:val="19"/>
          <w:szCs w:val="19"/>
          <w:lang w:eastAsia="pt-BR"/>
        </w:rPr>
        <w:t xml:space="preserve">A pena será aumentada de </w:t>
      </w:r>
      <w:r w:rsidRPr="00E47369">
        <w:rPr>
          <w:rFonts w:ascii="Book Antiqua" w:eastAsia="Times New Roman" w:hAnsi="Book Antiqua" w:cs="Times New Roman"/>
          <w:b/>
          <w:bCs/>
          <w:color w:val="000000"/>
          <w:sz w:val="19"/>
          <w:szCs w:val="19"/>
          <w:highlight w:val="cyan"/>
          <w:lang w:eastAsia="pt-BR"/>
        </w:rPr>
        <w:t>1/3 (um terço) até a metade</w:t>
      </w:r>
      <w:r w:rsidRPr="00E47369">
        <w:rPr>
          <w:rFonts w:ascii="Book Antiqua" w:eastAsia="Times New Roman" w:hAnsi="Book Antiqua" w:cs="Times New Roman"/>
          <w:b/>
          <w:bCs/>
          <w:color w:val="000000"/>
          <w:sz w:val="19"/>
          <w:szCs w:val="19"/>
          <w:lang w:eastAsia="pt-BR"/>
        </w:rPr>
        <w:t xml:space="preserve"> se o agente for </w:t>
      </w:r>
      <w:r w:rsidRPr="00E65575">
        <w:rPr>
          <w:rFonts w:ascii="Book Antiqua" w:eastAsia="Times New Roman" w:hAnsi="Book Antiqua" w:cs="Times New Roman"/>
          <w:b/>
          <w:bCs/>
          <w:color w:val="000000"/>
          <w:sz w:val="19"/>
          <w:szCs w:val="19"/>
          <w:highlight w:val="yellow"/>
          <w:lang w:eastAsia="pt-BR"/>
        </w:rPr>
        <w:t>servidor público</w:t>
      </w:r>
      <w:r w:rsidRPr="00E47369">
        <w:rPr>
          <w:rFonts w:ascii="Book Antiqua" w:eastAsia="Times New Roman" w:hAnsi="Book Antiqua" w:cs="Times New Roman"/>
          <w:b/>
          <w:bCs/>
          <w:color w:val="000000"/>
          <w:sz w:val="19"/>
          <w:szCs w:val="19"/>
          <w:lang w:eastAsia="pt-BR"/>
        </w:rPr>
        <w:t>, dirigente ou funcionário de entidade de prática desportiva, entidade responsável pela organização da competição, empresa contratada para o processo de emissão, distribuição e venda de ingressos ou torcida organizada e se utilizar desta condição para os fins previstos neste artigo</w:t>
      </w:r>
      <w:r w:rsidRPr="00687A86">
        <w:rPr>
          <w:rFonts w:ascii="Book Antiqua" w:eastAsia="Times New Roman" w:hAnsi="Book Antiqua" w:cs="Times New Roman"/>
          <w:color w:val="000000"/>
          <w:sz w:val="16"/>
          <w:szCs w:val="16"/>
          <w:lang w:eastAsia="pt-BR"/>
        </w:rPr>
        <w:t>.</w:t>
      </w:r>
      <w:r w:rsidR="00687A86">
        <w:rPr>
          <w:rFonts w:ascii="Book Antiqua" w:eastAsia="Times New Roman" w:hAnsi="Book Antiqua" w:cs="Times New Roman"/>
          <w:color w:val="000000"/>
          <w:sz w:val="16"/>
          <w:szCs w:val="16"/>
          <w:lang w:eastAsia="pt-BR"/>
        </w:rPr>
        <w:t xml:space="preserve"> </w:t>
      </w:r>
      <w:hyperlink r:id="rId105" w:anchor="art4" w:history="1">
        <w:r w:rsidRPr="00687A86">
          <w:rPr>
            <w:rFonts w:ascii="Book Antiqua" w:eastAsia="Times New Roman" w:hAnsi="Book Antiqua" w:cs="Times New Roman"/>
            <w:color w:val="0000FF"/>
            <w:sz w:val="16"/>
            <w:szCs w:val="16"/>
            <w:u w:val="single"/>
            <w:lang w:eastAsia="pt-BR"/>
          </w:rPr>
          <w:t>(Incluído pela Lei nº 12.299, de 2010).</w:t>
        </w:r>
      </w:hyperlink>
      <w:r w:rsidR="00E47369" w:rsidRPr="00687A86">
        <w:rPr>
          <w:rFonts w:ascii="Book Antiqua" w:eastAsia="Times New Roman" w:hAnsi="Book Antiqua" w:cs="Times New Roman"/>
          <w:color w:val="0000FF"/>
          <w:sz w:val="16"/>
          <w:szCs w:val="16"/>
          <w:lang w:eastAsia="pt-BR"/>
        </w:rPr>
        <w:t xml:space="preserve"> </w:t>
      </w:r>
      <w:r w:rsidR="00E47369" w:rsidRPr="00687A86">
        <w:rPr>
          <w:rFonts w:ascii="Book Antiqua" w:eastAsia="Times New Roman" w:hAnsi="Book Antiqua" w:cs="Times New Roman"/>
          <w:b/>
          <w:color w:val="FF0000"/>
          <w:sz w:val="16"/>
          <w:szCs w:val="16"/>
          <w:u w:val="single"/>
          <w:lang w:eastAsia="pt-BR"/>
        </w:rPr>
        <w:t>(PCAC-2017)</w:t>
      </w:r>
      <w:r w:rsidR="00233F88" w:rsidRPr="00687A86">
        <w:rPr>
          <w:rFonts w:ascii="Book Antiqua" w:eastAsia="Times New Roman" w:hAnsi="Book Antiqua" w:cs="Times New Roman"/>
          <w:b/>
          <w:color w:val="FF0000"/>
          <w:sz w:val="16"/>
          <w:szCs w:val="16"/>
          <w:lang w:eastAsia="pt-BR"/>
        </w:rPr>
        <w:t xml:space="preserve"> </w:t>
      </w:r>
      <w:r w:rsidR="00233F88" w:rsidRPr="00687A86">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233F88" w:rsidRPr="00B32868" w14:paraId="293022FA" w14:textId="77777777" w:rsidTr="00964594">
        <w:tc>
          <w:tcPr>
            <w:tcW w:w="8494" w:type="dxa"/>
            <w:shd w:val="clear" w:color="auto" w:fill="CCFFFF"/>
          </w:tcPr>
          <w:p w14:paraId="733090CE" w14:textId="68E871F1" w:rsidR="00233F88" w:rsidRPr="00B32868" w:rsidRDefault="00233F88" w:rsidP="00233F88">
            <w:pPr>
              <w:spacing w:before="100" w:beforeAutospacing="1" w:after="100" w:afterAutospacing="1"/>
              <w:jc w:val="both"/>
              <w:rPr>
                <w:rFonts w:ascii="Book Antiqua" w:eastAsia="Times New Roman" w:hAnsi="Book Antiqua" w:cs="Times New Roman"/>
                <w:b/>
                <w:bCs/>
                <w:sz w:val="19"/>
                <w:szCs w:val="19"/>
                <w:lang w:eastAsia="pt-BR"/>
              </w:rPr>
            </w:pPr>
            <w:r w:rsidRPr="00B328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PCSP-2022-VUNESP</w:t>
            </w:r>
            <w:r w:rsidRPr="00B32868">
              <w:rPr>
                <w:rFonts w:ascii="Book Antiqua" w:eastAsia="Times New Roman" w:hAnsi="Book Antiqua" w:cs="Times New Roman"/>
                <w:b/>
                <w:bCs/>
                <w:sz w:val="19"/>
                <w:szCs w:val="19"/>
                <w:lang w:eastAsia="pt-BR"/>
              </w:rPr>
              <w:t>)</w:t>
            </w:r>
            <w:r w:rsidRPr="00B32868">
              <w:rPr>
                <w:rFonts w:ascii="Book Antiqua" w:eastAsia="Times New Roman" w:hAnsi="Book Antiqua" w:cs="Times New Roman"/>
                <w:sz w:val="19"/>
                <w:szCs w:val="19"/>
                <w:lang w:eastAsia="pt-BR"/>
              </w:rPr>
              <w:t xml:space="preserve">: </w:t>
            </w:r>
            <w:r w:rsidRPr="00233F88">
              <w:rPr>
                <w:rFonts w:ascii="Book Antiqua" w:eastAsia="Times New Roman" w:hAnsi="Book Antiqua" w:cs="Times New Roman"/>
                <w:sz w:val="19"/>
                <w:szCs w:val="19"/>
                <w:lang w:eastAsia="pt-BR"/>
              </w:rPr>
              <w:t>Considere o seguinte caso hipotético:</w:t>
            </w:r>
            <w:r>
              <w:rPr>
                <w:rFonts w:ascii="Book Antiqua" w:eastAsia="Times New Roman" w:hAnsi="Book Antiqua" w:cs="Times New Roman"/>
                <w:sz w:val="19"/>
                <w:szCs w:val="19"/>
                <w:lang w:eastAsia="pt-BR"/>
              </w:rPr>
              <w:t xml:space="preserve"> </w:t>
            </w:r>
            <w:r w:rsidRPr="00233F88">
              <w:rPr>
                <w:rFonts w:ascii="Book Antiqua" w:eastAsia="Times New Roman" w:hAnsi="Book Antiqua" w:cs="Times New Roman"/>
                <w:sz w:val="19"/>
                <w:szCs w:val="19"/>
                <w:lang w:eastAsia="pt-BR"/>
              </w:rPr>
              <w:t>Um servidor público, utilizando-se de sua condição, foi surpreendido fornecendo ingressos de competição esportiva para venda por preço superior ao estampado no bilhete.</w:t>
            </w:r>
            <w:r>
              <w:rPr>
                <w:rFonts w:ascii="Book Antiqua" w:eastAsia="Times New Roman" w:hAnsi="Book Antiqua" w:cs="Times New Roman"/>
                <w:sz w:val="19"/>
                <w:szCs w:val="19"/>
                <w:lang w:eastAsia="pt-BR"/>
              </w:rPr>
              <w:t xml:space="preserve"> </w:t>
            </w:r>
            <w:r w:rsidRPr="00233F88">
              <w:rPr>
                <w:rFonts w:ascii="Book Antiqua" w:eastAsia="Times New Roman" w:hAnsi="Book Antiqua" w:cs="Times New Roman"/>
                <w:sz w:val="19"/>
                <w:szCs w:val="19"/>
                <w:lang w:eastAsia="pt-BR"/>
              </w:rPr>
              <w:t>Nos termos da Lei 10.671/03 (Estatuto de Defesa do Torcedor), é correto afirmar que a conduta do servidor público</w:t>
            </w:r>
            <w:r>
              <w:rPr>
                <w:rFonts w:ascii="Book Antiqua" w:eastAsia="Times New Roman" w:hAnsi="Book Antiqua" w:cs="Times New Roman"/>
                <w:sz w:val="19"/>
                <w:szCs w:val="19"/>
                <w:lang w:eastAsia="pt-BR"/>
              </w:rPr>
              <w:t xml:space="preserve">: </w:t>
            </w:r>
            <w:r w:rsidRPr="00233F88">
              <w:rPr>
                <w:rFonts w:ascii="Book Antiqua" w:eastAsia="Times New Roman" w:hAnsi="Book Antiqua" w:cs="Times New Roman"/>
                <w:sz w:val="19"/>
                <w:szCs w:val="19"/>
                <w:lang w:eastAsia="pt-BR"/>
              </w:rPr>
              <w:t>tipifica um crime com causa de aumento de pena.</w:t>
            </w:r>
            <w:r>
              <w:rPr>
                <w:rFonts w:ascii="Book Antiqua" w:eastAsia="Times New Roman" w:hAnsi="Book Antiqua" w:cs="Times New Roman"/>
                <w:sz w:val="19"/>
                <w:szCs w:val="19"/>
                <w:lang w:eastAsia="pt-BR"/>
              </w:rPr>
              <w:t xml:space="preserve"> </w:t>
            </w:r>
            <w:r w:rsidRPr="00B3286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41-G, § único</w:t>
            </w:r>
            <w:r w:rsidRPr="00B32868">
              <w:rPr>
                <w:rFonts w:ascii="Book Antiqua" w:eastAsia="Times New Roman" w:hAnsi="Book Antiqua" w:cs="Times New Roman"/>
                <w:b/>
                <w:bCs/>
                <w:sz w:val="19"/>
                <w:szCs w:val="19"/>
                <w:lang w:eastAsia="pt-BR"/>
              </w:rPr>
              <w:t>, Estatuto.</w:t>
            </w:r>
          </w:p>
        </w:tc>
      </w:tr>
    </w:tbl>
    <w:p w14:paraId="1A3A7964"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CAPÍTULO XII</w:t>
      </w:r>
    </w:p>
    <w:p w14:paraId="504FB3DD" w14:textId="77777777" w:rsidR="00026924" w:rsidRPr="00B32868" w:rsidRDefault="00026924" w:rsidP="00026924">
      <w:pPr>
        <w:spacing w:before="100" w:beforeAutospacing="1" w:after="100" w:afterAutospacing="1" w:line="240" w:lineRule="auto"/>
        <w:jc w:val="center"/>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DISPOSIÇÕES FINAIS E TRANSITÓRIAS</w:t>
      </w:r>
    </w:p>
    <w:p w14:paraId="1CB40A84"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Art. 42. O Conselho Nacional de Esportes – CNE promoverá, no prazo de seis meses, contado da publicação desta Lei, a adequação do Código de Justiça Desportiva ao disposto na </w:t>
      </w:r>
      <w:hyperlink r:id="rId106" w:history="1">
        <w:r w:rsidRPr="00B32868">
          <w:rPr>
            <w:rFonts w:ascii="Book Antiqua" w:eastAsia="Times New Roman" w:hAnsi="Book Antiqua" w:cs="Times New Roman"/>
            <w:color w:val="0000FF"/>
            <w:sz w:val="19"/>
            <w:szCs w:val="19"/>
            <w:u w:val="single"/>
            <w:lang w:eastAsia="pt-BR"/>
          </w:rPr>
          <w:t>Lei n</w:t>
        </w:r>
        <w:r w:rsidRPr="00B32868">
          <w:rPr>
            <w:rFonts w:ascii="Book Antiqua" w:eastAsia="Times New Roman" w:hAnsi="Book Antiqua" w:cs="Times New Roman"/>
            <w:color w:val="0000FF"/>
            <w:sz w:val="19"/>
            <w:szCs w:val="19"/>
            <w:u w:val="single"/>
            <w:vertAlign w:val="superscript"/>
            <w:lang w:eastAsia="pt-BR"/>
          </w:rPr>
          <w:t>o</w:t>
        </w:r>
        <w:r w:rsidRPr="00B32868">
          <w:rPr>
            <w:rFonts w:ascii="Book Antiqua" w:eastAsia="Times New Roman" w:hAnsi="Book Antiqua" w:cs="Times New Roman"/>
            <w:color w:val="0000FF"/>
            <w:sz w:val="19"/>
            <w:szCs w:val="19"/>
            <w:u w:val="single"/>
            <w:lang w:eastAsia="pt-BR"/>
          </w:rPr>
          <w:t xml:space="preserve"> 9.615, de 24 de março de 1998</w:t>
        </w:r>
      </w:hyperlink>
      <w:r w:rsidRPr="00B32868">
        <w:rPr>
          <w:rFonts w:ascii="Book Antiqua" w:eastAsia="Times New Roman" w:hAnsi="Book Antiqua" w:cs="Times New Roman"/>
          <w:sz w:val="19"/>
          <w:szCs w:val="19"/>
          <w:lang w:eastAsia="pt-BR"/>
        </w:rPr>
        <w:t>, nesta Lei e em seus respectivos regulamentos.</w:t>
      </w:r>
    </w:p>
    <w:p w14:paraId="42042CA4"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43. Esta Lei aplica-se apenas ao desporto profissional.</w:t>
      </w:r>
    </w:p>
    <w:p w14:paraId="35315C61"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 xml:space="preserve">Art. 44. O disposto no parágrafo único do </w:t>
      </w:r>
      <w:hyperlink r:id="rId107" w:anchor="art13" w:history="1">
        <w:r w:rsidRPr="00B32868">
          <w:rPr>
            <w:rFonts w:ascii="Book Antiqua" w:eastAsia="Times New Roman" w:hAnsi="Book Antiqua" w:cs="Times New Roman"/>
            <w:color w:val="0000FF"/>
            <w:sz w:val="19"/>
            <w:szCs w:val="19"/>
            <w:u w:val="single"/>
            <w:lang w:eastAsia="pt-BR"/>
          </w:rPr>
          <w:t>art. 13</w:t>
        </w:r>
      </w:hyperlink>
      <w:r w:rsidRPr="00B32868">
        <w:rPr>
          <w:rFonts w:ascii="Book Antiqua" w:eastAsia="Times New Roman" w:hAnsi="Book Antiqua" w:cs="Times New Roman"/>
          <w:sz w:val="19"/>
          <w:szCs w:val="19"/>
          <w:lang w:eastAsia="pt-BR"/>
        </w:rPr>
        <w:t xml:space="preserve">, e nos </w:t>
      </w:r>
      <w:proofErr w:type="spellStart"/>
      <w:r w:rsidRPr="00B32868">
        <w:rPr>
          <w:rFonts w:ascii="Book Antiqua" w:eastAsia="Times New Roman" w:hAnsi="Book Antiqua" w:cs="Times New Roman"/>
          <w:sz w:val="19"/>
          <w:szCs w:val="19"/>
          <w:lang w:eastAsia="pt-BR"/>
        </w:rPr>
        <w:t>arts</w:t>
      </w:r>
      <w:proofErr w:type="spellEnd"/>
      <w:r w:rsidRPr="00B32868">
        <w:rPr>
          <w:rFonts w:ascii="Book Antiqua" w:eastAsia="Times New Roman" w:hAnsi="Book Antiqua" w:cs="Times New Roman"/>
          <w:sz w:val="19"/>
          <w:szCs w:val="19"/>
          <w:lang w:eastAsia="pt-BR"/>
        </w:rPr>
        <w:t xml:space="preserve">. </w:t>
      </w:r>
      <w:hyperlink r:id="rId108" w:anchor="art18" w:history="1">
        <w:r w:rsidRPr="00B32868">
          <w:rPr>
            <w:rFonts w:ascii="Book Antiqua" w:eastAsia="Times New Roman" w:hAnsi="Book Antiqua" w:cs="Times New Roman"/>
            <w:color w:val="0000FF"/>
            <w:sz w:val="19"/>
            <w:szCs w:val="19"/>
            <w:u w:val="single"/>
            <w:lang w:eastAsia="pt-BR"/>
          </w:rPr>
          <w:t>18</w:t>
        </w:r>
      </w:hyperlink>
      <w:r w:rsidRPr="00B32868">
        <w:rPr>
          <w:rFonts w:ascii="Book Antiqua" w:eastAsia="Times New Roman" w:hAnsi="Book Antiqua" w:cs="Times New Roman"/>
          <w:sz w:val="19"/>
          <w:szCs w:val="19"/>
          <w:lang w:eastAsia="pt-BR"/>
        </w:rPr>
        <w:t xml:space="preserve">, </w:t>
      </w:r>
      <w:hyperlink r:id="rId109" w:anchor="art22" w:history="1">
        <w:r w:rsidRPr="00B32868">
          <w:rPr>
            <w:rFonts w:ascii="Book Antiqua" w:eastAsia="Times New Roman" w:hAnsi="Book Antiqua" w:cs="Times New Roman"/>
            <w:color w:val="0000FF"/>
            <w:sz w:val="19"/>
            <w:szCs w:val="19"/>
            <w:u w:val="single"/>
            <w:lang w:eastAsia="pt-BR"/>
          </w:rPr>
          <w:t>22</w:t>
        </w:r>
      </w:hyperlink>
      <w:r w:rsidRPr="00B32868">
        <w:rPr>
          <w:rFonts w:ascii="Book Antiqua" w:eastAsia="Times New Roman" w:hAnsi="Book Antiqua" w:cs="Times New Roman"/>
          <w:sz w:val="19"/>
          <w:szCs w:val="19"/>
          <w:lang w:eastAsia="pt-BR"/>
        </w:rPr>
        <w:t xml:space="preserve">, </w:t>
      </w:r>
      <w:hyperlink r:id="rId110" w:anchor="art25" w:history="1">
        <w:r w:rsidRPr="00B32868">
          <w:rPr>
            <w:rFonts w:ascii="Book Antiqua" w:eastAsia="Times New Roman" w:hAnsi="Book Antiqua" w:cs="Times New Roman"/>
            <w:color w:val="0000FF"/>
            <w:sz w:val="19"/>
            <w:szCs w:val="19"/>
            <w:u w:val="single"/>
            <w:lang w:eastAsia="pt-BR"/>
          </w:rPr>
          <w:t>25</w:t>
        </w:r>
      </w:hyperlink>
      <w:r w:rsidRPr="00B32868">
        <w:rPr>
          <w:rFonts w:ascii="Book Antiqua" w:eastAsia="Times New Roman" w:hAnsi="Book Antiqua" w:cs="Times New Roman"/>
          <w:sz w:val="19"/>
          <w:szCs w:val="19"/>
          <w:lang w:eastAsia="pt-BR"/>
        </w:rPr>
        <w:t xml:space="preserve"> e </w:t>
      </w:r>
      <w:hyperlink r:id="rId111" w:anchor="art33" w:history="1">
        <w:r w:rsidRPr="00B32868">
          <w:rPr>
            <w:rFonts w:ascii="Book Antiqua" w:eastAsia="Times New Roman" w:hAnsi="Book Antiqua" w:cs="Times New Roman"/>
            <w:color w:val="0000FF"/>
            <w:sz w:val="19"/>
            <w:szCs w:val="19"/>
            <w:u w:val="single"/>
            <w:lang w:eastAsia="pt-BR"/>
          </w:rPr>
          <w:t>33</w:t>
        </w:r>
      </w:hyperlink>
      <w:r w:rsidRPr="00B32868">
        <w:rPr>
          <w:rFonts w:ascii="Book Antiqua" w:eastAsia="Times New Roman" w:hAnsi="Book Antiqua" w:cs="Times New Roman"/>
          <w:sz w:val="19"/>
          <w:szCs w:val="19"/>
          <w:lang w:eastAsia="pt-BR"/>
        </w:rPr>
        <w:t xml:space="preserve"> entrará em vigor após seis meses da publicação desta Lei.</w:t>
      </w:r>
    </w:p>
    <w:p w14:paraId="41B1D60C"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Art. 45. Esta Lei entra em vigor na data de sua publicação.</w:t>
      </w:r>
    </w:p>
    <w:p w14:paraId="5E6D57E9" w14:textId="77777777" w:rsidR="00026924" w:rsidRPr="00B32868" w:rsidRDefault="00026924" w:rsidP="0002692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Brasília, 15 de maio de 2003; 182</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da Independência e 115</w:t>
      </w:r>
      <w:r w:rsidRPr="00B32868">
        <w:rPr>
          <w:rFonts w:ascii="Book Antiqua" w:eastAsia="Times New Roman" w:hAnsi="Book Antiqua" w:cs="Times New Roman"/>
          <w:sz w:val="19"/>
          <w:szCs w:val="19"/>
          <w:u w:val="single"/>
          <w:vertAlign w:val="superscript"/>
          <w:lang w:eastAsia="pt-BR"/>
        </w:rPr>
        <w:t>o</w:t>
      </w:r>
      <w:r w:rsidRPr="00B32868">
        <w:rPr>
          <w:rFonts w:ascii="Book Antiqua" w:eastAsia="Times New Roman" w:hAnsi="Book Antiqua" w:cs="Times New Roman"/>
          <w:sz w:val="19"/>
          <w:szCs w:val="19"/>
          <w:lang w:eastAsia="pt-BR"/>
        </w:rPr>
        <w:t xml:space="preserve"> da República.</w:t>
      </w:r>
    </w:p>
    <w:p w14:paraId="23D25F69" w14:textId="77777777" w:rsidR="00026924" w:rsidRPr="00B32868" w:rsidRDefault="00026924" w:rsidP="00026924">
      <w:pPr>
        <w:spacing w:before="100" w:beforeAutospacing="1" w:after="100" w:afterAutospacing="1" w:line="240" w:lineRule="auto"/>
        <w:rPr>
          <w:rFonts w:ascii="Book Antiqua" w:eastAsia="Times New Roman" w:hAnsi="Book Antiqua" w:cs="Times New Roman"/>
          <w:sz w:val="19"/>
          <w:szCs w:val="19"/>
          <w:lang w:eastAsia="pt-BR"/>
        </w:rPr>
      </w:pPr>
      <w:r w:rsidRPr="00B32868">
        <w:rPr>
          <w:rFonts w:ascii="Book Antiqua" w:eastAsia="Times New Roman" w:hAnsi="Book Antiqua" w:cs="Times New Roman"/>
          <w:sz w:val="19"/>
          <w:szCs w:val="19"/>
          <w:lang w:eastAsia="pt-BR"/>
        </w:rPr>
        <w:t>LUIZ INÁCIO LULA DA SILVA</w:t>
      </w:r>
      <w:r w:rsidRPr="00B32868">
        <w:rPr>
          <w:rFonts w:ascii="Book Antiqua" w:eastAsia="Times New Roman" w:hAnsi="Book Antiqua" w:cs="Times New Roman"/>
          <w:sz w:val="19"/>
          <w:szCs w:val="19"/>
          <w:lang w:eastAsia="pt-BR"/>
        </w:rPr>
        <w:br/>
      </w:r>
      <w:r w:rsidRPr="00B32868">
        <w:rPr>
          <w:rFonts w:ascii="Book Antiqua" w:eastAsia="Times New Roman" w:hAnsi="Book Antiqua" w:cs="Times New Roman"/>
          <w:i/>
          <w:iCs/>
          <w:sz w:val="19"/>
          <w:szCs w:val="19"/>
          <w:lang w:eastAsia="pt-BR"/>
        </w:rPr>
        <w:t>Agnelo Santos Queiroz Filho</w:t>
      </w:r>
      <w:r w:rsidRPr="00B32868">
        <w:rPr>
          <w:rFonts w:ascii="Book Antiqua" w:eastAsia="Times New Roman" w:hAnsi="Book Antiqua" w:cs="Times New Roman"/>
          <w:i/>
          <w:iCs/>
          <w:sz w:val="19"/>
          <w:szCs w:val="19"/>
          <w:lang w:eastAsia="pt-BR"/>
        </w:rPr>
        <w:br/>
        <w:t>Álvaro Augusto Ribeiro Costa</w:t>
      </w:r>
    </w:p>
    <w:p w14:paraId="58A309D9" w14:textId="77777777" w:rsidR="00A71CA0" w:rsidRPr="00B32868" w:rsidRDefault="00026924" w:rsidP="00026924">
      <w:pPr>
        <w:spacing w:before="100" w:beforeAutospacing="1" w:after="100" w:afterAutospacing="1" w:line="240" w:lineRule="auto"/>
        <w:rPr>
          <w:rFonts w:ascii="Book Antiqua" w:eastAsia="Times New Roman" w:hAnsi="Book Antiqua" w:cs="Times New Roman"/>
          <w:sz w:val="19"/>
          <w:szCs w:val="19"/>
          <w:lang w:eastAsia="pt-BR"/>
        </w:rPr>
      </w:pPr>
      <w:r w:rsidRPr="00B32868">
        <w:rPr>
          <w:rFonts w:ascii="Book Antiqua" w:eastAsia="Times New Roman" w:hAnsi="Book Antiqua" w:cs="Times New Roman"/>
          <w:color w:val="FF0000"/>
          <w:sz w:val="19"/>
          <w:szCs w:val="19"/>
          <w:lang w:eastAsia="pt-BR"/>
        </w:rPr>
        <w:t>Este texto não substitui o publicado no DOU de 16.5.2003</w:t>
      </w:r>
      <w:r w:rsidRPr="00B32868">
        <w:rPr>
          <w:rFonts w:ascii="Book Antiqua" w:eastAsia="Times New Roman" w:hAnsi="Book Antiqua" w:cs="Times New Roman"/>
          <w:sz w:val="19"/>
          <w:szCs w:val="19"/>
          <w:lang w:eastAsia="pt-BR"/>
        </w:rPr>
        <w:t>.</w:t>
      </w:r>
    </w:p>
    <w:sectPr w:rsidR="00A71CA0" w:rsidRPr="00B32868" w:rsidSect="006209E1">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2182904">
    <w:abstractNumId w:val="2"/>
  </w:num>
  <w:num w:numId="2" w16cid:durableId="591545727">
    <w:abstractNumId w:val="1"/>
  </w:num>
  <w:num w:numId="3" w16cid:durableId="140083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0D"/>
    <w:rsid w:val="00026924"/>
    <w:rsid w:val="000435A1"/>
    <w:rsid w:val="00072C59"/>
    <w:rsid w:val="000D10E9"/>
    <w:rsid w:val="000D598F"/>
    <w:rsid w:val="000E7660"/>
    <w:rsid w:val="00233F88"/>
    <w:rsid w:val="003366D6"/>
    <w:rsid w:val="00350E1F"/>
    <w:rsid w:val="00350F0D"/>
    <w:rsid w:val="003678DE"/>
    <w:rsid w:val="003C22A6"/>
    <w:rsid w:val="003F37AD"/>
    <w:rsid w:val="004500BE"/>
    <w:rsid w:val="00462AB6"/>
    <w:rsid w:val="004A786C"/>
    <w:rsid w:val="0054466C"/>
    <w:rsid w:val="00554C17"/>
    <w:rsid w:val="005B3017"/>
    <w:rsid w:val="006209E1"/>
    <w:rsid w:val="00687A86"/>
    <w:rsid w:val="00697A78"/>
    <w:rsid w:val="006A1AFB"/>
    <w:rsid w:val="006A618B"/>
    <w:rsid w:val="00725333"/>
    <w:rsid w:val="00760E2C"/>
    <w:rsid w:val="0076211D"/>
    <w:rsid w:val="007A2247"/>
    <w:rsid w:val="007D1CEC"/>
    <w:rsid w:val="00836F6A"/>
    <w:rsid w:val="0085362E"/>
    <w:rsid w:val="00893B6A"/>
    <w:rsid w:val="009974EA"/>
    <w:rsid w:val="00A21AF7"/>
    <w:rsid w:val="00A314F6"/>
    <w:rsid w:val="00A71CA0"/>
    <w:rsid w:val="00AF7ADB"/>
    <w:rsid w:val="00B02D5E"/>
    <w:rsid w:val="00B32868"/>
    <w:rsid w:val="00B91A91"/>
    <w:rsid w:val="00BE2BF1"/>
    <w:rsid w:val="00C02E05"/>
    <w:rsid w:val="00CD2E34"/>
    <w:rsid w:val="00D2522D"/>
    <w:rsid w:val="00DB6A90"/>
    <w:rsid w:val="00E47369"/>
    <w:rsid w:val="00E65575"/>
    <w:rsid w:val="00E65A60"/>
    <w:rsid w:val="00E82358"/>
    <w:rsid w:val="00F93064"/>
    <w:rsid w:val="00FA0E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A8D1"/>
  <w15:chartTrackingRefBased/>
  <w15:docId w15:val="{C53D6BC5-1F8A-48CA-8CB0-3D83E26F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314F6"/>
  </w:style>
  <w:style w:type="paragraph" w:styleId="NormalWeb">
    <w:name w:val="Normal (Web)"/>
    <w:basedOn w:val="Normal"/>
    <w:uiPriority w:val="99"/>
    <w:semiHidden/>
    <w:unhideWhenUsed/>
    <w:rsid w:val="00A314F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314F6"/>
    <w:rPr>
      <w:b/>
      <w:bCs/>
    </w:rPr>
  </w:style>
  <w:style w:type="character" w:styleId="Hyperlink">
    <w:name w:val="Hyperlink"/>
    <w:basedOn w:val="Fontepargpadro"/>
    <w:uiPriority w:val="99"/>
    <w:unhideWhenUsed/>
    <w:rsid w:val="00A314F6"/>
    <w:rPr>
      <w:color w:val="0000FF"/>
      <w:u w:val="single"/>
    </w:rPr>
  </w:style>
  <w:style w:type="character" w:styleId="HiperlinkVisitado">
    <w:name w:val="FollowedHyperlink"/>
    <w:basedOn w:val="Fontepargpadro"/>
    <w:uiPriority w:val="99"/>
    <w:semiHidden/>
    <w:unhideWhenUsed/>
    <w:rsid w:val="00A314F6"/>
    <w:rPr>
      <w:color w:val="800080"/>
      <w:u w:val="single"/>
    </w:rPr>
  </w:style>
  <w:style w:type="paragraph" w:customStyle="1" w:styleId="texto2">
    <w:name w:val="texto2"/>
    <w:basedOn w:val="Normal"/>
    <w:rsid w:val="00A314F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A314F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314F6"/>
    <w:rPr>
      <w:i/>
      <w:iCs/>
    </w:rPr>
  </w:style>
  <w:style w:type="numbering" w:customStyle="1" w:styleId="Semlista2">
    <w:name w:val="Sem lista2"/>
    <w:next w:val="Semlista"/>
    <w:uiPriority w:val="99"/>
    <w:semiHidden/>
    <w:unhideWhenUsed/>
    <w:rsid w:val="00026924"/>
  </w:style>
  <w:style w:type="paragraph" w:customStyle="1" w:styleId="msonormal0">
    <w:name w:val="msonormal"/>
    <w:basedOn w:val="Normal"/>
    <w:rsid w:val="0002692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AF7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E7660"/>
    <w:pPr>
      <w:ind w:left="720"/>
      <w:contextualSpacing/>
    </w:pPr>
  </w:style>
  <w:style w:type="character" w:styleId="MenoPendente">
    <w:name w:val="Unresolved Mention"/>
    <w:basedOn w:val="Fontepargpadro"/>
    <w:uiPriority w:val="99"/>
    <w:semiHidden/>
    <w:unhideWhenUsed/>
    <w:rsid w:val="000E7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761088">
      <w:bodyDiv w:val="1"/>
      <w:marLeft w:val="0"/>
      <w:marRight w:val="0"/>
      <w:marTop w:val="0"/>
      <w:marBottom w:val="0"/>
      <w:divBdr>
        <w:top w:val="none" w:sz="0" w:space="0" w:color="auto"/>
        <w:left w:val="none" w:sz="0" w:space="0" w:color="auto"/>
        <w:bottom w:val="none" w:sz="0" w:space="0" w:color="auto"/>
        <w:right w:val="none" w:sz="0" w:space="0" w:color="auto"/>
      </w:divBdr>
    </w:div>
    <w:div w:id="206656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10/Lei/L12299.htm" TargetMode="External"/><Relationship Id="rId21" Type="http://schemas.openxmlformats.org/officeDocument/2006/relationships/hyperlink" Target="http://www.planalto.gov.br/ccivil_03/_Ato2007-2010/2010/Lei/L12299.htm" TargetMode="External"/><Relationship Id="rId42" Type="http://schemas.openxmlformats.org/officeDocument/2006/relationships/hyperlink" Target="http://www.planalto.gov.br/ccivil_03/_Ato2015-2018/2015/Lei/L13155.htm" TargetMode="External"/><Relationship Id="rId47" Type="http://schemas.openxmlformats.org/officeDocument/2006/relationships/hyperlink" Target="http://www.planalto.gov.br/ccivil_03/_Ato2007-2010/2010/Lei/L12299.htm" TargetMode="External"/><Relationship Id="rId63" Type="http://schemas.openxmlformats.org/officeDocument/2006/relationships/hyperlink" Target="http://www.planalto.gov.br/ccivil_03/_Ato2007-2010/2010/Lei/L12299.htm" TargetMode="External"/><Relationship Id="rId68" Type="http://schemas.openxmlformats.org/officeDocument/2006/relationships/hyperlink" Target="http://www.planalto.gov.br/ccivil_03/_Ato2007-2010/2009/Decreto/D6795.htm" TargetMode="External"/><Relationship Id="rId84" Type="http://schemas.openxmlformats.org/officeDocument/2006/relationships/hyperlink" Target="http://www.planalto.gov.br/ccivil_03/_Ato2007-2010/2010/Lei/L12299.htm" TargetMode="External"/><Relationship Id="rId89" Type="http://schemas.openxmlformats.org/officeDocument/2006/relationships/hyperlink" Target="http://www.planalto.gov.br/ccivil_03/_Ato2007-2010/2010/Lei/L12299.htm" TargetMode="External"/><Relationship Id="rId112" Type="http://schemas.openxmlformats.org/officeDocument/2006/relationships/fontTable" Target="fontTable.xml"/><Relationship Id="rId16" Type="http://schemas.openxmlformats.org/officeDocument/2006/relationships/hyperlink" Target="http://www.planalto.gov.br/ccivil_03/_Ato2007-2010/2010/Lei/L12299.htm" TargetMode="External"/><Relationship Id="rId107" Type="http://schemas.openxmlformats.org/officeDocument/2006/relationships/hyperlink" Target="http://www.planalto.gov.br/ccivil_03/leis/2003/L10.671compilado.htm" TargetMode="External"/><Relationship Id="rId11" Type="http://schemas.openxmlformats.org/officeDocument/2006/relationships/hyperlink" Target="http://www.planalto.gov.br/ccivil_03/_Ato2007-2010/2010/Lei/L12299.htm" TargetMode="External"/><Relationship Id="rId32" Type="http://schemas.openxmlformats.org/officeDocument/2006/relationships/hyperlink" Target="http://www.planalto.gov.br/ccivil_03/_Ato2019-2022/2021/Lei/L14117.htm" TargetMode="External"/><Relationship Id="rId37" Type="http://schemas.openxmlformats.org/officeDocument/2006/relationships/hyperlink" Target="http://www.planalto.gov.br/ccivil_03/_Ato2015-2018/2015/Lei/L13155.htm" TargetMode="External"/><Relationship Id="rId53" Type="http://schemas.openxmlformats.org/officeDocument/2006/relationships/hyperlink" Target="http://www.planalto.gov.br/ccivil_03/_Ato2007-2010/2010/Lei/L12299.htm" TargetMode="External"/><Relationship Id="rId58" Type="http://schemas.openxmlformats.org/officeDocument/2006/relationships/hyperlink" Target="http://www.planalto.gov.br/ccivil_03/_Ato2007-2010/2010/Lei/L12299.htm" TargetMode="External"/><Relationship Id="rId74" Type="http://schemas.openxmlformats.org/officeDocument/2006/relationships/hyperlink" Target="http://www.planalto.gov.br/ccivil_03/_Ato2015-2018/2015/Lei/L13155.htm" TargetMode="External"/><Relationship Id="rId79" Type="http://schemas.openxmlformats.org/officeDocument/2006/relationships/hyperlink" Target="http://www.planalto.gov.br/ccivil_03/_Ato2007-2010/2010/Lei/L12299.htm" TargetMode="External"/><Relationship Id="rId102" Type="http://schemas.openxmlformats.org/officeDocument/2006/relationships/hyperlink" Target="http://www.planalto.gov.br/ccivil_03/_Ato2007-2010/2010/Lei/L12299.htm" TargetMode="External"/><Relationship Id="rId5" Type="http://schemas.openxmlformats.org/officeDocument/2006/relationships/hyperlink" Target="http://www.planalto.gov.br/ccivil_03/_Ato2007-2010/2010/Lei/L12299.htm" TargetMode="External"/><Relationship Id="rId90" Type="http://schemas.openxmlformats.org/officeDocument/2006/relationships/hyperlink" Target="http://www.planalto.gov.br/ccivil_03/_Ato2007-2010/2010/Lei/L12299.htm" TargetMode="External"/><Relationship Id="rId95" Type="http://schemas.openxmlformats.org/officeDocument/2006/relationships/hyperlink" Target="http://www.planalto.gov.br/ccivil_03/_Ato2015-2018/2015/Lei/L13155.htm" TargetMode="External"/><Relationship Id="rId22" Type="http://schemas.openxmlformats.org/officeDocument/2006/relationships/hyperlink" Target="http://www.planalto.gov.br/ccivil_03/_Ato2007-2010/2010/Lei/L12299.htm" TargetMode="External"/><Relationship Id="rId27" Type="http://schemas.openxmlformats.org/officeDocument/2006/relationships/hyperlink" Target="http://www.planalto.gov.br/ccivil_03/_Ato2007-2010/2010/Lei/L12299.htm" TargetMode="External"/><Relationship Id="rId43" Type="http://schemas.openxmlformats.org/officeDocument/2006/relationships/hyperlink" Target="http://www.planalto.gov.br/ccivil_03/_Ato2015-2018/2015/Lei/L13155.htm" TargetMode="External"/><Relationship Id="rId48" Type="http://schemas.openxmlformats.org/officeDocument/2006/relationships/hyperlink" Target="http://www.planalto.gov.br/ccivil_03/leis/2003/L10.671compilado.htm" TargetMode="External"/><Relationship Id="rId64" Type="http://schemas.openxmlformats.org/officeDocument/2006/relationships/hyperlink" Target="http://www.planalto.gov.br/ccivil_03/_Ato2007-2010/2010/Lei/L12299.htm" TargetMode="External"/><Relationship Id="rId69" Type="http://schemas.openxmlformats.org/officeDocument/2006/relationships/hyperlink" Target="http://www.planalto.gov.br/ccivil_03/_Ato2007-2010/2010/Lei/L12299.htm" TargetMode="External"/><Relationship Id="rId113" Type="http://schemas.openxmlformats.org/officeDocument/2006/relationships/theme" Target="theme/theme1.xml"/><Relationship Id="rId80" Type="http://schemas.openxmlformats.org/officeDocument/2006/relationships/hyperlink" Target="http://www.planalto.gov.br/ccivil_03/_Ato2019-2022/2019/Lei/L13912.htm" TargetMode="External"/><Relationship Id="rId85" Type="http://schemas.openxmlformats.org/officeDocument/2006/relationships/hyperlink" Target="http://www.planalto.gov.br/ccivil_03/_Ato2007-2010/2010/Lei/L12299.htm" TargetMode="External"/><Relationship Id="rId12" Type="http://schemas.openxmlformats.org/officeDocument/2006/relationships/hyperlink" Target="http://www.planalto.gov.br/ccivil_03/_Ato2007-2010/2010/Lei/L12299.htm" TargetMode="External"/><Relationship Id="rId17" Type="http://schemas.openxmlformats.org/officeDocument/2006/relationships/hyperlink" Target="http://www.planalto.gov.br/ccivil_03/_Ato2007-2010/2010/Lei/L12299.htm" TargetMode="External"/><Relationship Id="rId33" Type="http://schemas.openxmlformats.org/officeDocument/2006/relationships/hyperlink" Target="http://www.planalto.gov.br/ccivil_03/_Ato2015-2018/2015/Lei/L13155.htm" TargetMode="External"/><Relationship Id="rId38" Type="http://schemas.openxmlformats.org/officeDocument/2006/relationships/hyperlink" Target="http://www.planalto.gov.br/ccivil_03/_Ato2015-2018/2015/Lei/L13155.htm" TargetMode="External"/><Relationship Id="rId59" Type="http://schemas.openxmlformats.org/officeDocument/2006/relationships/hyperlink" Target="http://www.planalto.gov.br/ccivil_03/_Ato2011-2014/2012/Lei/L12663.htm" TargetMode="External"/><Relationship Id="rId103" Type="http://schemas.openxmlformats.org/officeDocument/2006/relationships/hyperlink" Target="http://www.planalto.gov.br/ccivil_03/_Ato2007-2010/2010/Lei/L12299.htm" TargetMode="External"/><Relationship Id="rId108" Type="http://schemas.openxmlformats.org/officeDocument/2006/relationships/hyperlink" Target="http://www.planalto.gov.br/ccivil_03/leis/2003/L10.671compilado.htm" TargetMode="External"/><Relationship Id="rId54" Type="http://schemas.openxmlformats.org/officeDocument/2006/relationships/hyperlink" Target="http://www.planalto.gov.br/ccivil_03/_Ato2007-2010/2010/Lei/L12299.htm" TargetMode="External"/><Relationship Id="rId70" Type="http://schemas.openxmlformats.org/officeDocument/2006/relationships/hyperlink" Target="http://www.planalto.gov.br/ccivil_03/_Ato2007-2010/2010/Lei/L12299.htm" TargetMode="External"/><Relationship Id="rId75" Type="http://schemas.openxmlformats.org/officeDocument/2006/relationships/hyperlink" Target="http://www.planalto.gov.br/ccivil_03/leis/2003/L10.671compilado.htm" TargetMode="External"/><Relationship Id="rId91" Type="http://schemas.openxmlformats.org/officeDocument/2006/relationships/hyperlink" Target="http://www.planalto.gov.br/ccivil_03/_Ato2007-2010/2010/Lei/L12299.htm" TargetMode="External"/><Relationship Id="rId96" Type="http://schemas.openxmlformats.org/officeDocument/2006/relationships/hyperlink" Target="http://www.planalto.gov.br/ccivil_03/_Ato2007-2010/2010/Lei/L12299.htm" TargetMode="External"/><Relationship Id="rId1" Type="http://schemas.openxmlformats.org/officeDocument/2006/relationships/numbering" Target="numbering.xml"/><Relationship Id="rId6" Type="http://schemas.openxmlformats.org/officeDocument/2006/relationships/hyperlink" Target="http://www.planalto.gov.br/ccivil_03/_Ato2007-2010/2010/Lei/L12299.htm" TargetMode="External"/><Relationship Id="rId15" Type="http://schemas.openxmlformats.org/officeDocument/2006/relationships/hyperlink" Target="http://www.planalto.gov.br/ccivil_03/_Ato2007-2010/2010/Lei/L12299.htm" TargetMode="External"/><Relationship Id="rId23" Type="http://schemas.openxmlformats.org/officeDocument/2006/relationships/hyperlink" Target="http://www.planalto.gov.br/ccivil_03/_Ato2007-2010/2010/Lei/L12299.htm" TargetMode="External"/><Relationship Id="rId28" Type="http://schemas.openxmlformats.org/officeDocument/2006/relationships/hyperlink" Target="http://www.planalto.gov.br/ccivil_03/_Ato2007-2010/2010/Lei/L12299.htm" TargetMode="External"/><Relationship Id="rId36" Type="http://schemas.openxmlformats.org/officeDocument/2006/relationships/hyperlink" Target="http://www.planalto.gov.br/ccivil_03/_Ato2015-2018/2015/Lei/L13155.htm" TargetMode="External"/><Relationship Id="rId49" Type="http://schemas.openxmlformats.org/officeDocument/2006/relationships/hyperlink" Target="http://www.planalto.gov.br/ccivil_03/_Ato2007-2010/2010/Lei/L12299.htm" TargetMode="External"/><Relationship Id="rId57" Type="http://schemas.openxmlformats.org/officeDocument/2006/relationships/hyperlink" Target="http://www.planalto.gov.br/ccivil_03/_Ato2007-2010/2010/Lei/L12299.htm" TargetMode="External"/><Relationship Id="rId106" Type="http://schemas.openxmlformats.org/officeDocument/2006/relationships/hyperlink" Target="http://www.planalto.gov.br/ccivil_03/leis/L9615consol.htm" TargetMode="External"/><Relationship Id="rId10" Type="http://schemas.openxmlformats.org/officeDocument/2006/relationships/hyperlink" Target="http://www.planalto.gov.br/ccivil_03/_Ato2007-2010/2010/Lei/L12299.htm" TargetMode="External"/><Relationship Id="rId31" Type="http://schemas.openxmlformats.org/officeDocument/2006/relationships/hyperlink" Target="http://www.planalto.gov.br/ccivil_03/_Ato2007-2010/2010/Lei/L12299.htm" TargetMode="External"/><Relationship Id="rId44" Type="http://schemas.openxmlformats.org/officeDocument/2006/relationships/hyperlink" Target="http://www.planalto.gov.br/ccivil_03/_Ato2015-2018/2015/Lei/L13155.htm" TargetMode="External"/><Relationship Id="rId52" Type="http://schemas.openxmlformats.org/officeDocument/2006/relationships/hyperlink" Target="http://www.planalto.gov.br/ccivil_03/_Ato2007-2010/2010/Lei/L12299.htm" TargetMode="External"/><Relationship Id="rId60" Type="http://schemas.openxmlformats.org/officeDocument/2006/relationships/hyperlink" Target="http://www.planalto.gov.br/ccivil_03/_Ato2007-2010/2010/Lei/L12299.htm" TargetMode="External"/><Relationship Id="rId65" Type="http://schemas.openxmlformats.org/officeDocument/2006/relationships/hyperlink" Target="http://www.planalto.gov.br/ccivil_03/leis/2003/L10.671compilado.htm" TargetMode="External"/><Relationship Id="rId73" Type="http://schemas.openxmlformats.org/officeDocument/2006/relationships/hyperlink" Target="http://www.planalto.gov.br/ccivil_03/_Ato2015-2018/2015/Lei/L13155.htm" TargetMode="External"/><Relationship Id="rId78" Type="http://schemas.openxmlformats.org/officeDocument/2006/relationships/hyperlink" Target="http://www.planalto.gov.br/ccivil_03/_Ato2015-2018/2015/Lei/L13155.htm" TargetMode="External"/><Relationship Id="rId81" Type="http://schemas.openxmlformats.org/officeDocument/2006/relationships/hyperlink" Target="http://www.planalto.gov.br/ccivil_03/_Ato2007-2010/2010/Lei/L12299.htm" TargetMode="External"/><Relationship Id="rId86" Type="http://schemas.openxmlformats.org/officeDocument/2006/relationships/hyperlink" Target="http://www.planalto.gov.br/ccivil_03/_Ato2007-2010/2010/Lei/L12299.htm" TargetMode="External"/><Relationship Id="rId94" Type="http://schemas.openxmlformats.org/officeDocument/2006/relationships/hyperlink" Target="http://www.planalto.gov.br/ccivil_03/_Ato2007-2010/2010/Lei/L12299.htm" TargetMode="External"/><Relationship Id="rId99" Type="http://schemas.openxmlformats.org/officeDocument/2006/relationships/hyperlink" Target="http://www.planalto.gov.br/ccivil_03/_Ato2015-2018/2015/Lei/L13155.htm" TargetMode="External"/><Relationship Id="rId101" Type="http://schemas.openxmlformats.org/officeDocument/2006/relationships/hyperlink" Target="http://www.planalto.gov.br/ccivil_03/_Ato2007-2010/2010/Lei/L12299.htm" TargetMode="External"/><Relationship Id="rId4" Type="http://schemas.openxmlformats.org/officeDocument/2006/relationships/webSettings" Target="webSettings.xml"/><Relationship Id="rId9" Type="http://schemas.openxmlformats.org/officeDocument/2006/relationships/hyperlink" Target="http://www.planalto.gov.br/ccivil_03/_Ato2007-2010/2010/Lei/L12299.htm" TargetMode="External"/><Relationship Id="rId13" Type="http://schemas.openxmlformats.org/officeDocument/2006/relationships/hyperlink" Target="http://www.planalto.gov.br/ccivil_03/_Ato2007-2010/2010/Lei/L12299.htm" TargetMode="External"/><Relationship Id="rId18" Type="http://schemas.openxmlformats.org/officeDocument/2006/relationships/hyperlink" Target="http://www.planalto.gov.br/ccivil_03/leis/L8078.htm" TargetMode="External"/><Relationship Id="rId39" Type="http://schemas.openxmlformats.org/officeDocument/2006/relationships/hyperlink" Target="http://www.planalto.gov.br/ccivil_03/leis/L9615consol.htm" TargetMode="External"/><Relationship Id="rId109" Type="http://schemas.openxmlformats.org/officeDocument/2006/relationships/hyperlink" Target="http://www.planalto.gov.br/ccivil_03/leis/2003/L10.671compilado.htm" TargetMode="External"/><Relationship Id="rId34" Type="http://schemas.openxmlformats.org/officeDocument/2006/relationships/hyperlink" Target="http://www.planalto.gov.br/ccivil_03/_Ato2015-2018/2015/Lei/L13155.htm" TargetMode="External"/><Relationship Id="rId50" Type="http://schemas.openxmlformats.org/officeDocument/2006/relationships/hyperlink" Target="http://www.planalto.gov.br/ccivil_03/_Ato2007-2010/2010/Lei/L12299.htm" TargetMode="External"/><Relationship Id="rId55" Type="http://schemas.openxmlformats.org/officeDocument/2006/relationships/hyperlink" Target="http://www.planalto.gov.br/ccivil_03/_Ato2007-2010/2010/Lei/L12299.htm" TargetMode="External"/><Relationship Id="rId76" Type="http://schemas.openxmlformats.org/officeDocument/2006/relationships/hyperlink" Target="http://www.planalto.gov.br/ccivil_03/leis/L9615consol.htm" TargetMode="External"/><Relationship Id="rId97" Type="http://schemas.openxmlformats.org/officeDocument/2006/relationships/hyperlink" Target="http://www.planalto.gov.br/ccivil_03/_Ato2015-2018/2015/Lei/L13155.htm" TargetMode="External"/><Relationship Id="rId104" Type="http://schemas.openxmlformats.org/officeDocument/2006/relationships/hyperlink" Target="http://www.planalto.gov.br/ccivil_03/_Ato2007-2010/2010/Lei/L12299.htm" TargetMode="External"/><Relationship Id="rId7" Type="http://schemas.openxmlformats.org/officeDocument/2006/relationships/hyperlink" Target="http://www.planalto.gov.br/ccivil_03/_Ato2007-2010/2010/Lei/L12299.htm" TargetMode="External"/><Relationship Id="rId71" Type="http://schemas.openxmlformats.org/officeDocument/2006/relationships/hyperlink" Target="http://www.planalto.gov.br/ccivil_03/_Ato2007-2010/2010/Lei/L12299.htm" TargetMode="External"/><Relationship Id="rId92" Type="http://schemas.openxmlformats.org/officeDocument/2006/relationships/hyperlink" Target="http://www.planalto.gov.br/ccivil_03/_Ato2007-2010/2010/Lei/L12299.htm" TargetMode="External"/><Relationship Id="rId2" Type="http://schemas.openxmlformats.org/officeDocument/2006/relationships/styles" Target="styles.xml"/><Relationship Id="rId29" Type="http://schemas.openxmlformats.org/officeDocument/2006/relationships/hyperlink" Target="http://www.planalto.gov.br/ccivil_03/_Ato2007-2010/2010/Lei/L12299.htm" TargetMode="External"/><Relationship Id="rId24" Type="http://schemas.openxmlformats.org/officeDocument/2006/relationships/hyperlink" Target="http://www.planalto.gov.br/ccivil_03/_Ato2007-2010/2010/Lei/L12299.htm" TargetMode="External"/><Relationship Id="rId40" Type="http://schemas.openxmlformats.org/officeDocument/2006/relationships/hyperlink" Target="http://www.planalto.gov.br/ccivil_03/_Ato2015-2018/2015/Lei/L13155.htm" TargetMode="External"/><Relationship Id="rId45" Type="http://schemas.openxmlformats.org/officeDocument/2006/relationships/hyperlink" Target="http://www.planalto.gov.br/ccivil_03/_Ato2015-2018/2015/Lei/L13155.htm" TargetMode="External"/><Relationship Id="rId66" Type="http://schemas.openxmlformats.org/officeDocument/2006/relationships/hyperlink" Target="http://www.planalto.gov.br/ccivil_03/_Ato2007-2010/2010/Lei/L12299.htm" TargetMode="External"/><Relationship Id="rId87" Type="http://schemas.openxmlformats.org/officeDocument/2006/relationships/hyperlink" Target="http://www.planalto.gov.br/ccivil_03/_Ato2007-2010/2010/Lei/L12299.htm" TargetMode="External"/><Relationship Id="rId110" Type="http://schemas.openxmlformats.org/officeDocument/2006/relationships/hyperlink" Target="http://www.planalto.gov.br/ccivil_03/leis/2003/L10.671compilado.htm" TargetMode="External"/><Relationship Id="rId61" Type="http://schemas.openxmlformats.org/officeDocument/2006/relationships/hyperlink" Target="http://www.planalto.gov.br/ccivil_03/leis/L8078.htm" TargetMode="External"/><Relationship Id="rId82" Type="http://schemas.openxmlformats.org/officeDocument/2006/relationships/hyperlink" Target="http://www.planalto.gov.br/ccivil_03/_Ato2019-2022/2019/Lei/L13912.htm" TargetMode="External"/><Relationship Id="rId19" Type="http://schemas.openxmlformats.org/officeDocument/2006/relationships/hyperlink" Target="http://www.planalto.gov.br/ccivil_03/leis/L9615consol.htm" TargetMode="External"/><Relationship Id="rId14" Type="http://schemas.openxmlformats.org/officeDocument/2006/relationships/hyperlink" Target="http://www.planalto.gov.br/ccivil_03/_Ato2007-2010/2010/Lei/L12299.htm" TargetMode="External"/><Relationship Id="rId30" Type="http://schemas.openxmlformats.org/officeDocument/2006/relationships/hyperlink" Target="http://www.planalto.gov.br/ccivil_03/_Ato2007-2010/2010/Lei/L12299.htm" TargetMode="External"/><Relationship Id="rId35" Type="http://schemas.openxmlformats.org/officeDocument/2006/relationships/hyperlink" Target="http://www.planalto.gov.br/ccivil_03/_Ato2015-2018/2015/Lei/L13155.htm" TargetMode="External"/><Relationship Id="rId56" Type="http://schemas.openxmlformats.org/officeDocument/2006/relationships/hyperlink" Target="http://www.planalto.gov.br/ccivil_03/_Ato2007-2010/2010/Lei/L12299.htm" TargetMode="External"/><Relationship Id="rId77" Type="http://schemas.openxmlformats.org/officeDocument/2006/relationships/hyperlink" Target="http://www.planalto.gov.br/ccivil_03/_Ato2007-2010/2010/Lei/L12299.htm" TargetMode="External"/><Relationship Id="rId100" Type="http://schemas.openxmlformats.org/officeDocument/2006/relationships/hyperlink" Target="http://www.planalto.gov.br/ccivil_03/_Ato2007-2010/2010/Lei/L12299.htm" TargetMode="External"/><Relationship Id="rId105" Type="http://schemas.openxmlformats.org/officeDocument/2006/relationships/hyperlink" Target="http://www.planalto.gov.br/ccivil_03/_Ato2007-2010/2010/Lei/L12299.htm" TargetMode="External"/><Relationship Id="rId8" Type="http://schemas.openxmlformats.org/officeDocument/2006/relationships/hyperlink" Target="http://www.planalto.gov.br/ccivil_03/_Ato2007-2010/2010/Lei/L12299.htm" TargetMode="External"/><Relationship Id="rId51" Type="http://schemas.openxmlformats.org/officeDocument/2006/relationships/hyperlink" Target="http://www.planalto.gov.br/ccivil_03/_Ato2007-2010/2010/Lei/L12299.htm" TargetMode="External"/><Relationship Id="rId72" Type="http://schemas.openxmlformats.org/officeDocument/2006/relationships/hyperlink" Target="http://www.planalto.gov.br/ccivil_03/_Ato2007-2010/2010/Lei/L12299.htm" TargetMode="External"/><Relationship Id="rId93" Type="http://schemas.openxmlformats.org/officeDocument/2006/relationships/hyperlink" Target="http://www.planalto.gov.br/ccivil_03/_Ato2007-2010/2010/Lei/L12299.htm" TargetMode="External"/><Relationship Id="rId98" Type="http://schemas.openxmlformats.org/officeDocument/2006/relationships/hyperlink" Target="http://www.planalto.gov.br/ccivil_03/_Ato2007-2010/2010/Lei/L12299.htm" TargetMode="External"/><Relationship Id="rId3" Type="http://schemas.openxmlformats.org/officeDocument/2006/relationships/settings" Target="settings.xml"/><Relationship Id="rId25" Type="http://schemas.openxmlformats.org/officeDocument/2006/relationships/hyperlink" Target="http://www.planalto.gov.br/ccivil_03/_Ato2007-2010/2010/Lei/L12299.htm" TargetMode="External"/><Relationship Id="rId46" Type="http://schemas.openxmlformats.org/officeDocument/2006/relationships/hyperlink" Target="http://www.planalto.gov.br/ccivil_03/_Ato2015-2018/2015/Lei/L13155.htm" TargetMode="External"/><Relationship Id="rId67" Type="http://schemas.openxmlformats.org/officeDocument/2006/relationships/hyperlink" Target="http://www.planalto.gov.br/ccivil_03/_Ato2007-2010/2010/Lei/L12299.htm" TargetMode="External"/><Relationship Id="rId20" Type="http://schemas.openxmlformats.org/officeDocument/2006/relationships/hyperlink" Target="http://www.planalto.gov.br/ccivil_03/_Ato2007-2010/2010/Lei/L12299.htm" TargetMode="External"/><Relationship Id="rId41" Type="http://schemas.openxmlformats.org/officeDocument/2006/relationships/hyperlink" Target="http://www.planalto.gov.br/ccivil_03/_Ato2015-2018/2015/Lei/L13155.htm" TargetMode="External"/><Relationship Id="rId62" Type="http://schemas.openxmlformats.org/officeDocument/2006/relationships/hyperlink" Target="http://www.planalto.gov.br/ccivil_03/_Ato2007-2010/2010/Lei/L12299.htm" TargetMode="External"/><Relationship Id="rId83" Type="http://schemas.openxmlformats.org/officeDocument/2006/relationships/hyperlink" Target="http://www.planalto.gov.br/ccivil_03/leis/L8078.htm" TargetMode="External"/><Relationship Id="rId88" Type="http://schemas.openxmlformats.org/officeDocument/2006/relationships/hyperlink" Target="http://www.planalto.gov.br/ccivil_03/_Ato2007-2010/2010/Lei/L12299.htm" TargetMode="External"/><Relationship Id="rId111" Type="http://schemas.openxmlformats.org/officeDocument/2006/relationships/hyperlink" Target="http://www.planalto.gov.br/ccivil_03/leis/2003/L10.671compilad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8705</Words>
  <Characters>47009</Characters>
  <Application>Microsoft Office Word</Application>
  <DocSecurity>0</DocSecurity>
  <Lines>391</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61</cp:revision>
  <dcterms:created xsi:type="dcterms:W3CDTF">2015-08-06T23:48:00Z</dcterms:created>
  <dcterms:modified xsi:type="dcterms:W3CDTF">2025-07-09T16:14:00Z</dcterms:modified>
</cp:coreProperties>
</file>