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77F5" w14:textId="77777777" w:rsidR="00172067" w:rsidRPr="00172067" w:rsidRDefault="00172067" w:rsidP="00172067">
      <w:pPr>
        <w:spacing w:before="100" w:beforeAutospacing="1" w:after="100" w:afterAutospacing="1" w:line="240" w:lineRule="auto"/>
        <w:jc w:val="center"/>
        <w:rPr>
          <w:rFonts w:ascii="Book Antiqua" w:hAnsi="Book Antiqua"/>
          <w:b/>
          <w:bCs/>
          <w:sz w:val="19"/>
          <w:szCs w:val="19"/>
        </w:rPr>
      </w:pPr>
      <w:r w:rsidRPr="00172067">
        <w:rPr>
          <w:rFonts w:ascii="Book Antiqua" w:hAnsi="Book Antiqua"/>
          <w:b/>
          <w:bCs/>
          <w:sz w:val="19"/>
          <w:szCs w:val="19"/>
        </w:rPr>
        <w:t>NOTA TÉCNICA Nº 14/2023/CGEMM/DPDC/SENACON/MJ</w:t>
      </w:r>
    </w:p>
    <w:p w14:paraId="3080B777" w14:textId="00177368" w:rsidR="00172067" w:rsidRPr="00172067" w:rsidRDefault="00172067" w:rsidP="00172067">
      <w:pPr>
        <w:spacing w:before="100" w:beforeAutospacing="1" w:after="100" w:afterAutospacing="1" w:line="240" w:lineRule="auto"/>
        <w:jc w:val="center"/>
        <w:rPr>
          <w:rFonts w:ascii="Book Antiqua" w:hAnsi="Book Antiqua"/>
          <w:b/>
          <w:bCs/>
          <w:sz w:val="19"/>
          <w:szCs w:val="19"/>
        </w:rPr>
      </w:pPr>
      <w:r w:rsidRPr="00172067">
        <w:rPr>
          <w:rFonts w:ascii="Book Antiqua" w:hAnsi="Book Antiqua"/>
          <w:b/>
          <w:bCs/>
          <w:sz w:val="19"/>
          <w:szCs w:val="19"/>
        </w:rPr>
        <w:t>PROCESSO ADMINISTRATIVO Nº 08012.001595/2023-98</w:t>
      </w:r>
    </w:p>
    <w:p w14:paraId="09E4BFAC" w14:textId="5AF7786B" w:rsidR="00172067" w:rsidRPr="00172067" w:rsidRDefault="00172067" w:rsidP="00172067">
      <w:pPr>
        <w:spacing w:before="100" w:beforeAutospacing="1" w:after="100" w:afterAutospacing="1" w:line="240" w:lineRule="auto"/>
        <w:ind w:left="1701"/>
        <w:jc w:val="both"/>
        <w:rPr>
          <w:rFonts w:ascii="Book Antiqua" w:hAnsi="Book Antiqua"/>
          <w:sz w:val="19"/>
          <w:szCs w:val="19"/>
        </w:rPr>
      </w:pPr>
      <w:r w:rsidRPr="00172067">
        <w:rPr>
          <w:rFonts w:ascii="Book Antiqua" w:hAnsi="Book Antiqua"/>
          <w:b/>
          <w:bCs/>
          <w:sz w:val="19"/>
          <w:szCs w:val="19"/>
        </w:rPr>
        <w:t>EMENTA</w:t>
      </w:r>
      <w:r w:rsidRPr="00172067">
        <w:rPr>
          <w:rFonts w:ascii="Book Antiqua" w:hAnsi="Book Antiqua"/>
          <w:sz w:val="19"/>
          <w:szCs w:val="19"/>
        </w:rPr>
        <w:t>: Direitos Fundamentais. Direito do Consumidor. Dignidade da</w:t>
      </w:r>
      <w:r>
        <w:rPr>
          <w:rFonts w:ascii="Book Antiqua" w:hAnsi="Book Antiqua"/>
          <w:sz w:val="19"/>
          <w:szCs w:val="19"/>
        </w:rPr>
        <w:t xml:space="preserve"> </w:t>
      </w:r>
      <w:r w:rsidRPr="00172067">
        <w:rPr>
          <w:rFonts w:ascii="Book Antiqua" w:hAnsi="Book Antiqua"/>
          <w:sz w:val="19"/>
          <w:szCs w:val="19"/>
        </w:rPr>
        <w:t>Pessoa Humana. Diretrizes de Enfretamento ao Racismo nas Relações de Consumo.</w:t>
      </w:r>
    </w:p>
    <w:p w14:paraId="1003C506" w14:textId="77777777" w:rsidR="003E7180" w:rsidRDefault="003E7180" w:rsidP="00172067">
      <w:pPr>
        <w:spacing w:before="100" w:beforeAutospacing="1" w:after="100" w:afterAutospacing="1" w:line="240" w:lineRule="auto"/>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3E7180" w14:paraId="230B12B7" w14:textId="77777777" w:rsidTr="003E7180">
        <w:tc>
          <w:tcPr>
            <w:tcW w:w="8494" w:type="dxa"/>
            <w:shd w:val="clear" w:color="auto" w:fill="CCFFFF"/>
          </w:tcPr>
          <w:p w14:paraId="52806763" w14:textId="7C4C54F2" w:rsidR="003E7180" w:rsidRPr="003E7180" w:rsidRDefault="003E7180" w:rsidP="003E7180">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3E7180">
              <w:rPr>
                <w:rFonts w:ascii="Book Antiqua" w:hAnsi="Book Antiqua"/>
                <w:b/>
                <w:bCs/>
                <w:sz w:val="19"/>
                <w:szCs w:val="19"/>
                <w:highlight w:val="yellow"/>
              </w:rPr>
              <w:t>DPEPR-2024-Fundatec</w:t>
            </w:r>
            <w:r>
              <w:rPr>
                <w:rFonts w:ascii="Book Antiqua" w:hAnsi="Book Antiqua"/>
                <w:b/>
                <w:bCs/>
                <w:sz w:val="19"/>
                <w:szCs w:val="19"/>
              </w:rPr>
              <w:t>)</w:t>
            </w:r>
            <w:r>
              <w:rPr>
                <w:rFonts w:ascii="Book Antiqua" w:hAnsi="Book Antiqua"/>
                <w:sz w:val="19"/>
                <w:szCs w:val="19"/>
              </w:rPr>
              <w:t xml:space="preserve">: </w:t>
            </w:r>
            <w:r w:rsidRPr="003E7180">
              <w:rPr>
                <w:rFonts w:ascii="Book Antiqua" w:hAnsi="Book Antiqua"/>
                <w:sz w:val="19"/>
                <w:szCs w:val="19"/>
              </w:rPr>
              <w:t>Sobre racismo e igualdade de gênero nas relações de consumo, é correto afirmar que</w:t>
            </w:r>
            <w:r>
              <w:rPr>
                <w:rFonts w:ascii="Book Antiqua" w:hAnsi="Book Antiqua"/>
                <w:sz w:val="19"/>
                <w:szCs w:val="19"/>
              </w:rPr>
              <w:t xml:space="preserve"> a</w:t>
            </w:r>
            <w:r w:rsidRPr="003E7180">
              <w:rPr>
                <w:rFonts w:ascii="Book Antiqua" w:hAnsi="Book Antiqua"/>
                <w:sz w:val="19"/>
                <w:szCs w:val="19"/>
              </w:rPr>
              <w:t xml:space="preserve"> Secretaria Nacional do Consumidor (SENACON) emitiu a Nota Técnica nº 14/2023, na qual elenca precedentes judiciais sobre o tema e apresenta diretrizes de enfrentamento ao racismo nas relações de consumo.</w:t>
            </w:r>
          </w:p>
        </w:tc>
      </w:tr>
    </w:tbl>
    <w:p w14:paraId="4B80B1B3" w14:textId="77777777" w:rsidR="003E7180" w:rsidRDefault="003E7180" w:rsidP="00172067">
      <w:pPr>
        <w:spacing w:before="100" w:beforeAutospacing="1" w:after="100" w:afterAutospacing="1" w:line="240" w:lineRule="auto"/>
        <w:rPr>
          <w:rFonts w:ascii="Book Antiqua" w:hAnsi="Book Antiqua"/>
          <w:sz w:val="19"/>
          <w:szCs w:val="19"/>
        </w:rPr>
      </w:pPr>
    </w:p>
    <w:p w14:paraId="5274356C" w14:textId="7BAA3358" w:rsidR="00172067" w:rsidRPr="00172067" w:rsidRDefault="00172067" w:rsidP="00172067">
      <w:pPr>
        <w:spacing w:before="100" w:beforeAutospacing="1" w:after="100" w:afterAutospacing="1" w:line="240" w:lineRule="auto"/>
        <w:rPr>
          <w:rFonts w:ascii="Book Antiqua" w:hAnsi="Book Antiqua"/>
          <w:b/>
          <w:bCs/>
          <w:sz w:val="19"/>
          <w:szCs w:val="19"/>
        </w:rPr>
      </w:pPr>
      <w:r w:rsidRPr="00172067">
        <w:rPr>
          <w:rFonts w:ascii="Book Antiqua" w:hAnsi="Book Antiqua"/>
          <w:sz w:val="19"/>
          <w:szCs w:val="19"/>
        </w:rPr>
        <w:t xml:space="preserve"> </w:t>
      </w:r>
      <w:r w:rsidRPr="00172067">
        <w:rPr>
          <w:rFonts w:ascii="Book Antiqua" w:hAnsi="Book Antiqua"/>
          <w:b/>
          <w:bCs/>
          <w:sz w:val="19"/>
          <w:szCs w:val="19"/>
        </w:rPr>
        <w:t>I.</w:t>
      </w:r>
      <w:r w:rsidRPr="00172067">
        <w:rPr>
          <w:rFonts w:ascii="Book Antiqua" w:hAnsi="Book Antiqua"/>
          <w:b/>
          <w:bCs/>
          <w:sz w:val="19"/>
          <w:szCs w:val="19"/>
        </w:rPr>
        <w:t xml:space="preserve"> </w:t>
      </w:r>
      <w:r w:rsidRPr="00172067">
        <w:rPr>
          <w:rFonts w:ascii="Book Antiqua" w:hAnsi="Book Antiqua"/>
          <w:b/>
          <w:bCs/>
          <w:sz w:val="19"/>
          <w:szCs w:val="19"/>
        </w:rPr>
        <w:t>APRESENTAÇÃO</w:t>
      </w:r>
    </w:p>
    <w:p w14:paraId="25416B59" w14:textId="17D6CEA5"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w:t>
      </w:r>
      <w:r>
        <w:rPr>
          <w:rFonts w:ascii="Book Antiqua" w:hAnsi="Book Antiqua"/>
          <w:sz w:val="19"/>
          <w:szCs w:val="19"/>
        </w:rPr>
        <w:t xml:space="preserve"> </w:t>
      </w:r>
      <w:r w:rsidRPr="00172067">
        <w:rPr>
          <w:rFonts w:ascii="Book Antiqua" w:hAnsi="Book Antiqua"/>
          <w:sz w:val="19"/>
          <w:szCs w:val="19"/>
        </w:rPr>
        <w:t>A Coordenação-Geral de Estudos e Monitoramento de Mercado, do Departamento de Proteção e Defesa do Consumidor, da Secretaria Nacional do Consumidor, do Ministério da Jus</w:t>
      </w:r>
      <w:r>
        <w:rPr>
          <w:rFonts w:ascii="Book Antiqua" w:hAnsi="Book Antiqua"/>
          <w:sz w:val="19"/>
          <w:szCs w:val="19"/>
        </w:rPr>
        <w:t>ti</w:t>
      </w:r>
      <w:r w:rsidRPr="00172067">
        <w:rPr>
          <w:rFonts w:ascii="Book Antiqua" w:hAnsi="Book Antiqua"/>
          <w:sz w:val="19"/>
          <w:szCs w:val="19"/>
        </w:rPr>
        <w:t>ça e</w:t>
      </w:r>
      <w:r>
        <w:rPr>
          <w:rFonts w:ascii="Book Antiqua" w:hAnsi="Book Antiqua"/>
          <w:sz w:val="19"/>
          <w:szCs w:val="19"/>
        </w:rPr>
        <w:t xml:space="preserve"> </w:t>
      </w:r>
      <w:r w:rsidRPr="00172067">
        <w:rPr>
          <w:rFonts w:ascii="Book Antiqua" w:hAnsi="Book Antiqua"/>
          <w:sz w:val="19"/>
          <w:szCs w:val="19"/>
        </w:rPr>
        <w:t xml:space="preserve">Segurança Pública, </w:t>
      </w:r>
      <w:proofErr w:type="spellStart"/>
      <w:r w:rsidRPr="00172067">
        <w:rPr>
          <w:rFonts w:ascii="Book Antiqua" w:hAnsi="Book Antiqua"/>
          <w:sz w:val="19"/>
          <w:szCs w:val="19"/>
        </w:rPr>
        <w:t>insgada</w:t>
      </w:r>
      <w:proofErr w:type="spellEnd"/>
      <w:r w:rsidRPr="00172067">
        <w:rPr>
          <w:rFonts w:ascii="Book Antiqua" w:hAnsi="Book Antiqua"/>
          <w:sz w:val="19"/>
          <w:szCs w:val="19"/>
        </w:rPr>
        <w:t xml:space="preserve"> a elaborar Nota Técnica diante dos fatos recentes, bem como situações</w:t>
      </w:r>
      <w:r>
        <w:rPr>
          <w:rFonts w:ascii="Book Antiqua" w:hAnsi="Book Antiqua"/>
          <w:sz w:val="19"/>
          <w:szCs w:val="19"/>
        </w:rPr>
        <w:t xml:space="preserve"> </w:t>
      </w:r>
      <w:r w:rsidRPr="00172067">
        <w:rPr>
          <w:rFonts w:ascii="Book Antiqua" w:hAnsi="Book Antiqua"/>
          <w:sz w:val="19"/>
          <w:szCs w:val="19"/>
        </w:rPr>
        <w:t>pretéritas que envolvem racismo a pessoas negras consumidoras, passa a expor as razões que jus</w:t>
      </w:r>
      <w:r>
        <w:rPr>
          <w:rFonts w:ascii="Book Antiqua" w:hAnsi="Book Antiqua"/>
          <w:sz w:val="19"/>
          <w:szCs w:val="19"/>
        </w:rPr>
        <w:t>ti</w:t>
      </w:r>
      <w:r w:rsidRPr="00172067">
        <w:rPr>
          <w:rFonts w:ascii="Book Antiqua" w:hAnsi="Book Antiqua"/>
          <w:sz w:val="19"/>
          <w:szCs w:val="19"/>
        </w:rPr>
        <w:t>ficam a</w:t>
      </w:r>
      <w:r>
        <w:rPr>
          <w:rFonts w:ascii="Book Antiqua" w:hAnsi="Book Antiqua"/>
          <w:sz w:val="19"/>
          <w:szCs w:val="19"/>
        </w:rPr>
        <w:t xml:space="preserve"> </w:t>
      </w:r>
      <w:r w:rsidRPr="00172067">
        <w:rPr>
          <w:rFonts w:ascii="Book Antiqua" w:hAnsi="Book Antiqua"/>
          <w:sz w:val="19"/>
          <w:szCs w:val="19"/>
        </w:rPr>
        <w:t xml:space="preserve">necessária atenção para o enfretamento ao racismo estrutural com efeitos nas relações de consumo. </w:t>
      </w:r>
    </w:p>
    <w:p w14:paraId="336BAF8D" w14:textId="3512C0FA"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2. Uma sociedade que oprime, renega, segmenta, discrimina e abusa, valendo-se da condição</w:t>
      </w:r>
      <w:r>
        <w:rPr>
          <w:rFonts w:ascii="Book Antiqua" w:hAnsi="Book Antiqua"/>
          <w:sz w:val="19"/>
          <w:szCs w:val="19"/>
        </w:rPr>
        <w:t xml:space="preserve"> </w:t>
      </w:r>
      <w:r w:rsidRPr="00172067">
        <w:rPr>
          <w:rFonts w:ascii="Book Antiqua" w:hAnsi="Book Antiqua"/>
          <w:sz w:val="19"/>
          <w:szCs w:val="19"/>
        </w:rPr>
        <w:t>humana para opor tratamento preconceituoso em razão da cor da pele, exige posicionamento do Estado</w:t>
      </w:r>
      <w:r>
        <w:rPr>
          <w:rFonts w:ascii="Book Antiqua" w:hAnsi="Book Antiqua"/>
          <w:sz w:val="19"/>
          <w:szCs w:val="19"/>
        </w:rPr>
        <w:t xml:space="preserve"> </w:t>
      </w:r>
      <w:r w:rsidRPr="00172067">
        <w:rPr>
          <w:rFonts w:ascii="Book Antiqua" w:hAnsi="Book Antiqua"/>
          <w:sz w:val="19"/>
          <w:szCs w:val="19"/>
        </w:rPr>
        <w:t xml:space="preserve">de forma forte e presente, para que não seja este um agente omisso aos seus deveres. </w:t>
      </w:r>
    </w:p>
    <w:p w14:paraId="3148F84B" w14:textId="5444BC74" w:rsidR="00172067" w:rsidRPr="00172067" w:rsidRDefault="00172067" w:rsidP="00172067">
      <w:pPr>
        <w:spacing w:before="100" w:beforeAutospacing="1" w:after="100" w:afterAutospacing="1" w:line="240" w:lineRule="auto"/>
        <w:jc w:val="both"/>
        <w:rPr>
          <w:rFonts w:ascii="Book Antiqua" w:hAnsi="Book Antiqua"/>
          <w:sz w:val="19"/>
          <w:szCs w:val="19"/>
        </w:rPr>
      </w:pPr>
      <w:r w:rsidRPr="00AC7057">
        <w:rPr>
          <w:rFonts w:ascii="Book Antiqua" w:hAnsi="Book Antiqua"/>
          <w:b/>
          <w:bCs/>
          <w:sz w:val="19"/>
          <w:szCs w:val="19"/>
          <w:highlight w:val="magenta"/>
        </w:rPr>
        <w:t>3</w:t>
      </w:r>
      <w:r w:rsidRPr="00AC7057">
        <w:rPr>
          <w:rFonts w:ascii="Book Antiqua" w:hAnsi="Book Antiqua"/>
          <w:b/>
          <w:bCs/>
          <w:sz w:val="19"/>
          <w:szCs w:val="19"/>
        </w:rPr>
        <w:t>. Se as prá</w:t>
      </w:r>
      <w:r w:rsidRPr="00AC7057">
        <w:rPr>
          <w:rFonts w:ascii="Book Antiqua" w:hAnsi="Book Antiqua"/>
          <w:b/>
          <w:bCs/>
          <w:sz w:val="19"/>
          <w:szCs w:val="19"/>
        </w:rPr>
        <w:t>tic</w:t>
      </w:r>
      <w:r w:rsidRPr="00AC7057">
        <w:rPr>
          <w:rFonts w:ascii="Book Antiqua" w:hAnsi="Book Antiqua"/>
          <w:b/>
          <w:bCs/>
          <w:sz w:val="19"/>
          <w:szCs w:val="19"/>
        </w:rPr>
        <w:t>as abusivas tomam como referência consumidores(as) negros(as), é necessário</w:t>
      </w:r>
      <w:r w:rsidRPr="00AC7057">
        <w:rPr>
          <w:rFonts w:ascii="Book Antiqua" w:hAnsi="Book Antiqua"/>
          <w:b/>
          <w:bCs/>
          <w:sz w:val="19"/>
          <w:szCs w:val="19"/>
        </w:rPr>
        <w:t xml:space="preserve"> </w:t>
      </w:r>
      <w:r w:rsidRPr="00AC7057">
        <w:rPr>
          <w:rFonts w:ascii="Book Antiqua" w:hAnsi="Book Antiqua"/>
          <w:b/>
          <w:bCs/>
          <w:sz w:val="19"/>
          <w:szCs w:val="19"/>
        </w:rPr>
        <w:t>que o Estado se posicione em defesa destes(as). As diversas prá</w:t>
      </w:r>
      <w:r w:rsidRPr="00AC7057">
        <w:rPr>
          <w:rFonts w:ascii="Book Antiqua" w:hAnsi="Book Antiqua"/>
          <w:b/>
          <w:bCs/>
          <w:sz w:val="19"/>
          <w:szCs w:val="19"/>
        </w:rPr>
        <w:t>ti</w:t>
      </w:r>
      <w:r w:rsidRPr="00AC7057">
        <w:rPr>
          <w:rFonts w:ascii="Book Antiqua" w:hAnsi="Book Antiqua"/>
          <w:b/>
          <w:bCs/>
          <w:sz w:val="19"/>
          <w:szCs w:val="19"/>
        </w:rPr>
        <w:t>cas comerciais abusivas, com efeitos prejudiciais às pessoas negras, precisam do olhar atento do Estado</w:t>
      </w:r>
      <w:r w:rsidRPr="00172067">
        <w:rPr>
          <w:rFonts w:ascii="Book Antiqua" w:hAnsi="Book Antiqua"/>
          <w:sz w:val="19"/>
          <w:szCs w:val="19"/>
        </w:rPr>
        <w:t>.</w:t>
      </w:r>
      <w:r w:rsidR="00AC7057">
        <w:rPr>
          <w:rFonts w:ascii="Book Antiqua" w:hAnsi="Book Antiqua"/>
          <w:sz w:val="19"/>
          <w:szCs w:val="19"/>
        </w:rPr>
        <w:t xml:space="preserve"> </w:t>
      </w:r>
      <w:r w:rsidR="00AC7057">
        <w:rPr>
          <w:rFonts w:ascii="Book Antiqua" w:hAnsi="Book Antiqua"/>
          <w:b/>
          <w:color w:val="FF0000"/>
          <w:sz w:val="16"/>
          <w:szCs w:val="16"/>
          <w:u w:val="single"/>
        </w:rPr>
        <w:t>(DPEPR-2024)</w:t>
      </w:r>
    </w:p>
    <w:p w14:paraId="5A48AEE2" w14:textId="7A127F8B" w:rsidR="00172067" w:rsidRPr="00172067" w:rsidRDefault="00172067" w:rsidP="00172067">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rPr>
        <w:t xml:space="preserve"> </w:t>
      </w:r>
      <w:r w:rsidRPr="003E7180">
        <w:rPr>
          <w:rFonts w:ascii="Book Antiqua" w:hAnsi="Book Antiqua"/>
          <w:b/>
          <w:bCs/>
          <w:sz w:val="19"/>
          <w:szCs w:val="19"/>
          <w:highlight w:val="magenta"/>
        </w:rPr>
        <w:t>4</w:t>
      </w:r>
      <w:r w:rsidRPr="003E7180">
        <w:rPr>
          <w:rFonts w:ascii="Book Antiqua" w:hAnsi="Book Antiqua"/>
          <w:b/>
          <w:bCs/>
          <w:sz w:val="19"/>
          <w:szCs w:val="19"/>
        </w:rPr>
        <w:t>. Ao aspecto cons</w:t>
      </w:r>
      <w:r w:rsidRPr="003E7180">
        <w:rPr>
          <w:rFonts w:ascii="Book Antiqua" w:hAnsi="Book Antiqua"/>
          <w:b/>
          <w:bCs/>
          <w:sz w:val="19"/>
          <w:szCs w:val="19"/>
        </w:rPr>
        <w:t>ti</w:t>
      </w:r>
      <w:r w:rsidRPr="003E7180">
        <w:rPr>
          <w:rFonts w:ascii="Book Antiqua" w:hAnsi="Book Antiqua"/>
          <w:b/>
          <w:bCs/>
          <w:sz w:val="19"/>
          <w:szCs w:val="19"/>
        </w:rPr>
        <w:t>tucional, toma-se como referência o art. 3º, CF, que inst</w:t>
      </w:r>
      <w:r w:rsidRPr="003E7180">
        <w:rPr>
          <w:rFonts w:ascii="Book Antiqua" w:hAnsi="Book Antiqua"/>
          <w:b/>
          <w:bCs/>
          <w:sz w:val="19"/>
          <w:szCs w:val="19"/>
        </w:rPr>
        <w:t>it</w:t>
      </w:r>
      <w:r w:rsidRPr="003E7180">
        <w:rPr>
          <w:rFonts w:ascii="Book Antiqua" w:hAnsi="Book Antiqua"/>
          <w:b/>
          <w:bCs/>
          <w:sz w:val="19"/>
          <w:szCs w:val="19"/>
        </w:rPr>
        <w:t>ui entre os</w:t>
      </w:r>
      <w:r w:rsidRPr="003E7180">
        <w:rPr>
          <w:rFonts w:ascii="Book Antiqua" w:hAnsi="Book Antiqua"/>
          <w:b/>
          <w:bCs/>
          <w:sz w:val="19"/>
          <w:szCs w:val="19"/>
        </w:rPr>
        <w:t xml:space="preserve"> </w:t>
      </w:r>
      <w:r w:rsidRPr="003E7180">
        <w:rPr>
          <w:rFonts w:ascii="Book Antiqua" w:hAnsi="Book Antiqua"/>
          <w:b/>
          <w:bCs/>
          <w:sz w:val="19"/>
          <w:szCs w:val="19"/>
        </w:rPr>
        <w:t>obje</w:t>
      </w:r>
      <w:r w:rsidRPr="003E7180">
        <w:rPr>
          <w:rFonts w:ascii="Book Antiqua" w:hAnsi="Book Antiqua"/>
          <w:b/>
          <w:bCs/>
          <w:sz w:val="19"/>
          <w:szCs w:val="19"/>
        </w:rPr>
        <w:t>tiv</w:t>
      </w:r>
      <w:r w:rsidRPr="003E7180">
        <w:rPr>
          <w:rFonts w:ascii="Book Antiqua" w:hAnsi="Book Antiqua"/>
          <w:b/>
          <w:bCs/>
          <w:sz w:val="19"/>
          <w:szCs w:val="19"/>
        </w:rPr>
        <w:t>os fundamentais da República Federa</w:t>
      </w:r>
      <w:r w:rsidRPr="003E7180">
        <w:rPr>
          <w:rFonts w:ascii="Book Antiqua" w:hAnsi="Book Antiqua"/>
          <w:b/>
          <w:bCs/>
          <w:sz w:val="19"/>
          <w:szCs w:val="19"/>
        </w:rPr>
        <w:t>ti</w:t>
      </w:r>
      <w:r w:rsidRPr="003E7180">
        <w:rPr>
          <w:rFonts w:ascii="Book Antiqua" w:hAnsi="Book Antiqua"/>
          <w:b/>
          <w:bCs/>
          <w:sz w:val="19"/>
          <w:szCs w:val="19"/>
        </w:rPr>
        <w:t>va do Brasil a promoção do bem de todos, sem preconceitos de origem, raça, sexo, cor, idade e quaisquer outras formas de discriminação. O direito do</w:t>
      </w:r>
      <w:r w:rsidRPr="003E7180">
        <w:rPr>
          <w:rFonts w:ascii="Book Antiqua" w:hAnsi="Book Antiqua"/>
          <w:b/>
          <w:bCs/>
          <w:sz w:val="19"/>
          <w:szCs w:val="19"/>
        </w:rPr>
        <w:t xml:space="preserve"> </w:t>
      </w:r>
      <w:r w:rsidRPr="003E7180">
        <w:rPr>
          <w:rFonts w:ascii="Book Antiqua" w:hAnsi="Book Antiqua"/>
          <w:b/>
          <w:bCs/>
          <w:sz w:val="19"/>
          <w:szCs w:val="19"/>
        </w:rPr>
        <w:t>consumidor, por sua vez, parte da premissa cons</w:t>
      </w:r>
      <w:r w:rsidRPr="003E7180">
        <w:rPr>
          <w:rFonts w:ascii="Book Antiqua" w:hAnsi="Book Antiqua"/>
          <w:b/>
          <w:bCs/>
          <w:sz w:val="19"/>
          <w:szCs w:val="19"/>
        </w:rPr>
        <w:t>ti</w:t>
      </w:r>
      <w:r w:rsidRPr="003E7180">
        <w:rPr>
          <w:rFonts w:ascii="Book Antiqua" w:hAnsi="Book Antiqua"/>
          <w:b/>
          <w:bCs/>
          <w:sz w:val="19"/>
          <w:szCs w:val="19"/>
        </w:rPr>
        <w:t>tucional como direito e garan</w:t>
      </w:r>
      <w:r w:rsidRPr="003E7180">
        <w:rPr>
          <w:rFonts w:ascii="Book Antiqua" w:hAnsi="Book Antiqua"/>
          <w:b/>
          <w:bCs/>
          <w:sz w:val="19"/>
          <w:szCs w:val="19"/>
        </w:rPr>
        <w:t>tia</w:t>
      </w:r>
      <w:r w:rsidRPr="003E7180">
        <w:rPr>
          <w:rFonts w:ascii="Book Antiqua" w:hAnsi="Book Antiqua"/>
          <w:b/>
          <w:bCs/>
          <w:sz w:val="19"/>
          <w:szCs w:val="19"/>
        </w:rPr>
        <w:t xml:space="preserve"> fundamental, tendo no art. 5º, XXXII, a previsão do dever de proteção aos consumidores atribuído ao Estado</w:t>
      </w:r>
      <w:r w:rsidRPr="00172067">
        <w:rPr>
          <w:rFonts w:ascii="Book Antiqua" w:hAnsi="Book Antiqua"/>
          <w:sz w:val="19"/>
          <w:szCs w:val="19"/>
        </w:rPr>
        <w:t>.</w:t>
      </w:r>
      <w:r w:rsidR="003E7180">
        <w:rPr>
          <w:rFonts w:ascii="Book Antiqua" w:hAnsi="Book Antiqua"/>
          <w:sz w:val="19"/>
          <w:szCs w:val="19"/>
        </w:rPr>
        <w:t xml:space="preserve"> </w:t>
      </w:r>
      <w:r w:rsidR="003E7180">
        <w:rPr>
          <w:rFonts w:ascii="Book Antiqua" w:hAnsi="Book Antiqua"/>
          <w:b/>
          <w:color w:val="FF0000"/>
          <w:sz w:val="16"/>
          <w:szCs w:val="16"/>
          <w:u w:val="single"/>
        </w:rPr>
        <w:t>(DPEPR-2024)</w:t>
      </w:r>
    </w:p>
    <w:p w14:paraId="46F8ED66" w14:textId="70ACBB2C"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5.</w:t>
      </w:r>
      <w:r>
        <w:rPr>
          <w:rFonts w:ascii="Book Antiqua" w:hAnsi="Book Antiqua"/>
          <w:sz w:val="19"/>
          <w:szCs w:val="19"/>
        </w:rPr>
        <w:t xml:space="preserve"> </w:t>
      </w:r>
      <w:r w:rsidRPr="00172067">
        <w:rPr>
          <w:rFonts w:ascii="Book Antiqua" w:hAnsi="Book Antiqua"/>
          <w:sz w:val="19"/>
          <w:szCs w:val="19"/>
        </w:rPr>
        <w:t>A delimitação aqui proposta vincula o direito do consumidor em diálogo obrigatório com</w:t>
      </w:r>
      <w:r>
        <w:rPr>
          <w:rFonts w:ascii="Book Antiqua" w:hAnsi="Book Antiqua"/>
          <w:sz w:val="19"/>
          <w:szCs w:val="19"/>
        </w:rPr>
        <w:t xml:space="preserve"> </w:t>
      </w:r>
      <w:r w:rsidRPr="00172067">
        <w:rPr>
          <w:rFonts w:ascii="Book Antiqua" w:hAnsi="Book Antiqua"/>
          <w:sz w:val="19"/>
          <w:szCs w:val="19"/>
        </w:rPr>
        <w:t>os direitos cons</w:t>
      </w:r>
      <w:r>
        <w:rPr>
          <w:rFonts w:ascii="Book Antiqua" w:hAnsi="Book Antiqua"/>
          <w:sz w:val="19"/>
          <w:szCs w:val="19"/>
        </w:rPr>
        <w:t>ti</w:t>
      </w:r>
      <w:r w:rsidRPr="00172067">
        <w:rPr>
          <w:rFonts w:ascii="Book Antiqua" w:hAnsi="Book Antiqua"/>
          <w:sz w:val="19"/>
          <w:szCs w:val="19"/>
        </w:rPr>
        <w:t>tucionais fundamentais expostos no art. 5º, III, em que “ninguém será subme</w:t>
      </w:r>
      <w:r>
        <w:rPr>
          <w:rFonts w:ascii="Book Antiqua" w:hAnsi="Book Antiqua"/>
          <w:sz w:val="19"/>
          <w:szCs w:val="19"/>
        </w:rPr>
        <w:t>ti</w:t>
      </w:r>
      <w:r w:rsidRPr="00172067">
        <w:rPr>
          <w:rFonts w:ascii="Book Antiqua" w:hAnsi="Book Antiqua"/>
          <w:sz w:val="19"/>
          <w:szCs w:val="19"/>
        </w:rPr>
        <w:t>do a</w:t>
      </w:r>
      <w:r>
        <w:rPr>
          <w:rFonts w:ascii="Book Antiqua" w:hAnsi="Book Antiqua"/>
          <w:sz w:val="19"/>
          <w:szCs w:val="19"/>
        </w:rPr>
        <w:t xml:space="preserve"> </w:t>
      </w:r>
      <w:r w:rsidRPr="00172067">
        <w:rPr>
          <w:rFonts w:ascii="Book Antiqua" w:hAnsi="Book Antiqua"/>
          <w:sz w:val="19"/>
          <w:szCs w:val="19"/>
        </w:rPr>
        <w:t>tortura nem a tratamento desumano ou degradante” e no art. 5º, XLII, que versa "a prá</w:t>
      </w:r>
      <w:r>
        <w:rPr>
          <w:rFonts w:ascii="Book Antiqua" w:hAnsi="Book Antiqua"/>
          <w:sz w:val="19"/>
          <w:szCs w:val="19"/>
        </w:rPr>
        <w:t>ti</w:t>
      </w:r>
      <w:r w:rsidRPr="00172067">
        <w:rPr>
          <w:rFonts w:ascii="Book Antiqua" w:hAnsi="Book Antiqua"/>
          <w:sz w:val="19"/>
          <w:szCs w:val="19"/>
        </w:rPr>
        <w:t>ca do racismo</w:t>
      </w:r>
      <w:r>
        <w:rPr>
          <w:rFonts w:ascii="Book Antiqua" w:hAnsi="Book Antiqua"/>
          <w:sz w:val="19"/>
          <w:szCs w:val="19"/>
        </w:rPr>
        <w:t xml:space="preserve"> </w:t>
      </w:r>
      <w:r w:rsidRPr="00172067">
        <w:rPr>
          <w:rFonts w:ascii="Book Antiqua" w:hAnsi="Book Antiqua"/>
          <w:sz w:val="19"/>
          <w:szCs w:val="19"/>
        </w:rPr>
        <w:t>cons</w:t>
      </w:r>
      <w:r>
        <w:rPr>
          <w:rFonts w:ascii="Book Antiqua" w:hAnsi="Book Antiqua"/>
          <w:sz w:val="19"/>
          <w:szCs w:val="19"/>
        </w:rPr>
        <w:t>ti</w:t>
      </w:r>
      <w:r w:rsidRPr="00172067">
        <w:rPr>
          <w:rFonts w:ascii="Book Antiqua" w:hAnsi="Book Antiqua"/>
          <w:sz w:val="19"/>
          <w:szCs w:val="19"/>
        </w:rPr>
        <w:t>tui crime inafiançável e imprescri</w:t>
      </w:r>
      <w:r>
        <w:rPr>
          <w:rFonts w:ascii="Book Antiqua" w:hAnsi="Book Antiqua"/>
          <w:sz w:val="19"/>
          <w:szCs w:val="19"/>
        </w:rPr>
        <w:t>tí</w:t>
      </w:r>
      <w:r w:rsidRPr="00172067">
        <w:rPr>
          <w:rFonts w:ascii="Book Antiqua" w:hAnsi="Book Antiqua"/>
          <w:sz w:val="19"/>
          <w:szCs w:val="19"/>
        </w:rPr>
        <w:t xml:space="preserve">vel, sujeito à pena de reclusão, nos termos da lei". </w:t>
      </w:r>
    </w:p>
    <w:p w14:paraId="6DECD804" w14:textId="619DAB5F" w:rsidR="00BB7FE6" w:rsidRDefault="00172067" w:rsidP="00172067">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highlight w:val="magenta"/>
        </w:rPr>
        <w:t>6</w:t>
      </w:r>
      <w:r w:rsidRPr="003E7180">
        <w:rPr>
          <w:rFonts w:ascii="Book Antiqua" w:hAnsi="Book Antiqua"/>
          <w:b/>
          <w:bCs/>
          <w:sz w:val="19"/>
          <w:szCs w:val="19"/>
        </w:rPr>
        <w:t>.</w:t>
      </w:r>
      <w:r w:rsidRPr="003E7180">
        <w:rPr>
          <w:rFonts w:ascii="Book Antiqua" w:hAnsi="Book Antiqua"/>
          <w:b/>
          <w:bCs/>
          <w:sz w:val="19"/>
          <w:szCs w:val="19"/>
        </w:rPr>
        <w:t xml:space="preserve"> </w:t>
      </w:r>
      <w:r w:rsidRPr="003E7180">
        <w:rPr>
          <w:rFonts w:ascii="Book Antiqua" w:hAnsi="Book Antiqua"/>
          <w:b/>
          <w:bCs/>
          <w:sz w:val="19"/>
          <w:szCs w:val="19"/>
        </w:rPr>
        <w:t>Torna-se oportuno fundamentar posicionamento sobre a aplicação do Código de Defesa do Consumidor em perspec</w:t>
      </w:r>
      <w:r w:rsidRPr="003E7180">
        <w:rPr>
          <w:rFonts w:ascii="Book Antiqua" w:hAnsi="Book Antiqua"/>
          <w:b/>
          <w:bCs/>
          <w:sz w:val="19"/>
          <w:szCs w:val="19"/>
        </w:rPr>
        <w:t>tiv</w:t>
      </w:r>
      <w:r w:rsidRPr="003E7180">
        <w:rPr>
          <w:rFonts w:ascii="Book Antiqua" w:hAnsi="Book Antiqua"/>
          <w:b/>
          <w:bCs/>
          <w:sz w:val="19"/>
          <w:szCs w:val="19"/>
        </w:rPr>
        <w:t>a ao mercado de consumo contemporâneo, o que jus fica as considerações</w:t>
      </w:r>
      <w:r w:rsidRPr="003E7180">
        <w:rPr>
          <w:rFonts w:ascii="Book Antiqua" w:hAnsi="Book Antiqua"/>
          <w:b/>
          <w:bCs/>
          <w:sz w:val="19"/>
          <w:szCs w:val="19"/>
        </w:rPr>
        <w:t xml:space="preserve"> </w:t>
      </w:r>
      <w:r w:rsidRPr="003E7180">
        <w:rPr>
          <w:rFonts w:ascii="Book Antiqua" w:hAnsi="Book Antiqua"/>
          <w:b/>
          <w:bCs/>
          <w:sz w:val="19"/>
          <w:szCs w:val="19"/>
        </w:rPr>
        <w:t>preliminares e passa-se a expor os elementos necessários que subsidiam as Diretrizes de Enfretamento ao Racismo nas Relações de Consumo</w:t>
      </w:r>
      <w:r w:rsidRPr="00172067">
        <w:rPr>
          <w:rFonts w:ascii="Book Antiqua" w:hAnsi="Book Antiqua"/>
          <w:sz w:val="19"/>
          <w:szCs w:val="19"/>
        </w:rPr>
        <w:t>.</w:t>
      </w:r>
      <w:r w:rsidR="003E7180">
        <w:rPr>
          <w:rFonts w:ascii="Book Antiqua" w:hAnsi="Book Antiqua"/>
          <w:sz w:val="19"/>
          <w:szCs w:val="19"/>
        </w:rPr>
        <w:t xml:space="preserve"> </w:t>
      </w:r>
      <w:bookmarkStart w:id="0" w:name="_Hlk204173478"/>
      <w:r w:rsidR="003E7180">
        <w:rPr>
          <w:rFonts w:ascii="Book Antiqua" w:hAnsi="Book Antiqua"/>
          <w:b/>
          <w:color w:val="FF0000"/>
          <w:sz w:val="16"/>
          <w:szCs w:val="16"/>
          <w:u w:val="single"/>
        </w:rPr>
        <w:t>(DPEPR-2024)</w:t>
      </w:r>
      <w:bookmarkEnd w:id="0"/>
    </w:p>
    <w:p w14:paraId="3B2CBBE3" w14:textId="77777777" w:rsidR="00172067" w:rsidRPr="00172067" w:rsidRDefault="00172067" w:rsidP="00172067">
      <w:pPr>
        <w:spacing w:before="100" w:beforeAutospacing="1" w:after="100" w:afterAutospacing="1" w:line="240" w:lineRule="auto"/>
        <w:jc w:val="both"/>
        <w:rPr>
          <w:rFonts w:ascii="Book Antiqua" w:hAnsi="Book Antiqua"/>
          <w:sz w:val="19"/>
          <w:szCs w:val="19"/>
        </w:rPr>
      </w:pPr>
    </w:p>
    <w:p w14:paraId="435CA5C7" w14:textId="53B4D9D4" w:rsidR="00172067" w:rsidRPr="00172067" w:rsidRDefault="00172067" w:rsidP="00172067">
      <w:pPr>
        <w:spacing w:before="100" w:beforeAutospacing="1" w:after="100" w:afterAutospacing="1" w:line="240" w:lineRule="auto"/>
        <w:rPr>
          <w:rFonts w:ascii="Book Antiqua" w:hAnsi="Book Antiqua"/>
          <w:b/>
          <w:bCs/>
          <w:sz w:val="19"/>
          <w:szCs w:val="19"/>
        </w:rPr>
      </w:pPr>
      <w:r w:rsidRPr="00172067">
        <w:rPr>
          <w:rFonts w:ascii="Book Antiqua" w:hAnsi="Book Antiqua"/>
          <w:b/>
          <w:bCs/>
          <w:sz w:val="19"/>
          <w:szCs w:val="19"/>
        </w:rPr>
        <w:t xml:space="preserve">II.  FUNDAMENTAÇÃO </w:t>
      </w:r>
    </w:p>
    <w:p w14:paraId="1DFA8F7B" w14:textId="284BA2BE"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7. Em modo preliminar, esta manifestação presta homenagem aos estudos pioneiros,</w:t>
      </w:r>
      <w:r>
        <w:rPr>
          <w:rFonts w:ascii="Book Antiqua" w:hAnsi="Book Antiqua"/>
          <w:sz w:val="19"/>
          <w:szCs w:val="19"/>
        </w:rPr>
        <w:t xml:space="preserve"> </w:t>
      </w:r>
      <w:r w:rsidRPr="00172067">
        <w:rPr>
          <w:rFonts w:ascii="Book Antiqua" w:hAnsi="Book Antiqua"/>
          <w:sz w:val="19"/>
          <w:szCs w:val="19"/>
        </w:rPr>
        <w:t>preconizados por Jonas Sales Fernandes da Silva [1], que marcam as discussões sobre o racismo estrutural</w:t>
      </w:r>
      <w:r>
        <w:rPr>
          <w:rFonts w:ascii="Book Antiqua" w:hAnsi="Book Antiqua"/>
          <w:sz w:val="19"/>
          <w:szCs w:val="19"/>
        </w:rPr>
        <w:t xml:space="preserve"> </w:t>
      </w:r>
      <w:r w:rsidRPr="00172067">
        <w:rPr>
          <w:rFonts w:ascii="Book Antiqua" w:hAnsi="Book Antiqua"/>
          <w:sz w:val="19"/>
          <w:szCs w:val="19"/>
        </w:rPr>
        <w:t xml:space="preserve">no Brasil e seus reflexos nas relações de consumo, que passam a fundamentar esta Nota Técnica. </w:t>
      </w:r>
    </w:p>
    <w:p w14:paraId="21CA3F52" w14:textId="038C7489" w:rsidR="00172067" w:rsidRPr="00172067" w:rsidRDefault="00172067" w:rsidP="00172067">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highlight w:val="magenta"/>
        </w:rPr>
        <w:lastRenderedPageBreak/>
        <w:t>8</w:t>
      </w:r>
      <w:r w:rsidRPr="003E7180">
        <w:rPr>
          <w:rFonts w:ascii="Book Antiqua" w:hAnsi="Book Antiqua"/>
          <w:b/>
          <w:bCs/>
          <w:sz w:val="19"/>
          <w:szCs w:val="19"/>
        </w:rPr>
        <w:t>.</w:t>
      </w:r>
      <w:r w:rsidRPr="003E7180">
        <w:rPr>
          <w:rFonts w:ascii="Book Antiqua" w:hAnsi="Book Antiqua"/>
          <w:b/>
          <w:bCs/>
          <w:sz w:val="19"/>
          <w:szCs w:val="19"/>
        </w:rPr>
        <w:t xml:space="preserve"> </w:t>
      </w:r>
      <w:r w:rsidRPr="003E7180">
        <w:rPr>
          <w:rFonts w:ascii="Book Antiqua" w:hAnsi="Book Antiqua"/>
          <w:b/>
          <w:bCs/>
          <w:sz w:val="19"/>
          <w:szCs w:val="19"/>
        </w:rPr>
        <w:t>As considerações apontadas pelo autor são essenciais ao concluir que a jurisprudência brasileira tem se tornado cada vez mais atenta e rigorosa ao se deparar com casos de responsabilidade</w:t>
      </w:r>
      <w:r w:rsidRPr="003E7180">
        <w:rPr>
          <w:rFonts w:ascii="Book Antiqua" w:hAnsi="Book Antiqua"/>
          <w:b/>
          <w:bCs/>
          <w:sz w:val="19"/>
          <w:szCs w:val="19"/>
        </w:rPr>
        <w:t xml:space="preserve"> c</w:t>
      </w:r>
      <w:r w:rsidRPr="003E7180">
        <w:rPr>
          <w:rFonts w:ascii="Book Antiqua" w:hAnsi="Book Antiqua"/>
          <w:b/>
          <w:bCs/>
          <w:sz w:val="19"/>
          <w:szCs w:val="19"/>
        </w:rPr>
        <w:t>ivil nas relações de consumo subsidiados pelo racismo estrutural</w:t>
      </w:r>
      <w:r w:rsidRPr="00172067">
        <w:rPr>
          <w:rFonts w:ascii="Book Antiqua" w:hAnsi="Book Antiqua"/>
          <w:sz w:val="19"/>
          <w:szCs w:val="19"/>
        </w:rPr>
        <w:t xml:space="preserve">. </w:t>
      </w:r>
      <w:r w:rsidR="003E7180">
        <w:rPr>
          <w:rFonts w:ascii="Book Antiqua" w:hAnsi="Book Antiqua"/>
          <w:b/>
          <w:color w:val="FF0000"/>
          <w:sz w:val="16"/>
          <w:szCs w:val="16"/>
          <w:u w:val="single"/>
        </w:rPr>
        <w:t>(DPEPR-2024)</w:t>
      </w:r>
    </w:p>
    <w:p w14:paraId="588D5188" w14:textId="0B919AEB" w:rsidR="00172067" w:rsidRPr="003E7180" w:rsidRDefault="00172067" w:rsidP="00172067">
      <w:pPr>
        <w:spacing w:before="100" w:beforeAutospacing="1" w:after="100" w:afterAutospacing="1" w:line="240" w:lineRule="auto"/>
        <w:jc w:val="both"/>
        <w:rPr>
          <w:rFonts w:ascii="Book Antiqua" w:hAnsi="Book Antiqua"/>
          <w:b/>
          <w:bCs/>
          <w:sz w:val="19"/>
          <w:szCs w:val="19"/>
        </w:rPr>
      </w:pPr>
      <w:r w:rsidRPr="003E7180">
        <w:rPr>
          <w:rFonts w:ascii="Book Antiqua" w:hAnsi="Book Antiqua"/>
          <w:b/>
          <w:bCs/>
          <w:sz w:val="19"/>
          <w:szCs w:val="19"/>
          <w:highlight w:val="magenta"/>
        </w:rPr>
        <w:t>9</w:t>
      </w:r>
      <w:r w:rsidRPr="003E7180">
        <w:rPr>
          <w:rFonts w:ascii="Book Antiqua" w:hAnsi="Book Antiqua"/>
          <w:b/>
          <w:bCs/>
          <w:sz w:val="19"/>
          <w:szCs w:val="19"/>
        </w:rPr>
        <w:t>.</w:t>
      </w:r>
      <w:r w:rsidRPr="003E7180">
        <w:rPr>
          <w:rFonts w:ascii="Book Antiqua" w:hAnsi="Book Antiqua"/>
          <w:b/>
          <w:bCs/>
          <w:sz w:val="19"/>
          <w:szCs w:val="19"/>
        </w:rPr>
        <w:t xml:space="preserve"> </w:t>
      </w:r>
      <w:r w:rsidRPr="003E7180">
        <w:rPr>
          <w:rFonts w:ascii="Book Antiqua" w:hAnsi="Book Antiqua"/>
          <w:b/>
          <w:bCs/>
          <w:sz w:val="19"/>
          <w:szCs w:val="19"/>
        </w:rPr>
        <w:t>Em que pese, racismo é forma sistemá</w:t>
      </w:r>
      <w:r w:rsidRPr="003E7180">
        <w:rPr>
          <w:rFonts w:ascii="Book Antiqua" w:hAnsi="Book Antiqua"/>
          <w:b/>
          <w:bCs/>
          <w:sz w:val="19"/>
          <w:szCs w:val="19"/>
        </w:rPr>
        <w:t>tic</w:t>
      </w:r>
      <w:r w:rsidRPr="003E7180">
        <w:rPr>
          <w:rFonts w:ascii="Book Antiqua" w:hAnsi="Book Antiqua"/>
          <w:b/>
          <w:bCs/>
          <w:sz w:val="19"/>
          <w:szCs w:val="19"/>
        </w:rPr>
        <w:t>a de discriminação racial que tem na raça o seu</w:t>
      </w:r>
      <w:r w:rsidRPr="003E7180">
        <w:rPr>
          <w:rFonts w:ascii="Book Antiqua" w:hAnsi="Book Antiqua"/>
          <w:b/>
          <w:bCs/>
          <w:sz w:val="19"/>
          <w:szCs w:val="19"/>
        </w:rPr>
        <w:t xml:space="preserve"> </w:t>
      </w:r>
      <w:r w:rsidRPr="003E7180">
        <w:rPr>
          <w:rFonts w:ascii="Book Antiqua" w:hAnsi="Book Antiqua"/>
          <w:b/>
          <w:bCs/>
          <w:sz w:val="19"/>
          <w:szCs w:val="19"/>
        </w:rPr>
        <w:t>fundamento central e que se manifesta por meio de condutas conscientes ou inconscientes que</w:t>
      </w:r>
      <w:r w:rsidRPr="003E7180">
        <w:rPr>
          <w:rFonts w:ascii="Book Antiqua" w:hAnsi="Book Antiqua"/>
          <w:b/>
          <w:bCs/>
          <w:sz w:val="19"/>
          <w:szCs w:val="19"/>
        </w:rPr>
        <w:t xml:space="preserve"> </w:t>
      </w:r>
      <w:r w:rsidRPr="003E7180">
        <w:rPr>
          <w:rFonts w:ascii="Book Antiqua" w:hAnsi="Book Antiqua"/>
          <w:b/>
          <w:bCs/>
          <w:sz w:val="19"/>
          <w:szCs w:val="19"/>
        </w:rPr>
        <w:t>culminam em desvantagens ou privilégios para indivíduos, a depender do grupo racial ao qual</w:t>
      </w:r>
      <w:r w:rsidRPr="003E7180">
        <w:rPr>
          <w:rFonts w:ascii="Book Antiqua" w:hAnsi="Book Antiqua"/>
          <w:b/>
          <w:bCs/>
          <w:sz w:val="19"/>
          <w:szCs w:val="19"/>
        </w:rPr>
        <w:t xml:space="preserve"> </w:t>
      </w:r>
      <w:r w:rsidRPr="003E7180">
        <w:rPr>
          <w:rFonts w:ascii="Book Antiqua" w:hAnsi="Book Antiqua"/>
          <w:b/>
          <w:bCs/>
          <w:sz w:val="19"/>
          <w:szCs w:val="19"/>
        </w:rPr>
        <w:t xml:space="preserve">pertençam. </w:t>
      </w:r>
      <w:r w:rsidR="003E7180" w:rsidRPr="003E7180">
        <w:rPr>
          <w:rFonts w:ascii="Book Antiqua" w:hAnsi="Book Antiqua"/>
          <w:b/>
          <w:bCs/>
          <w:color w:val="FF0000"/>
          <w:sz w:val="16"/>
          <w:szCs w:val="16"/>
          <w:u w:val="single"/>
        </w:rPr>
        <w:t>(DPEPR-2024)</w:t>
      </w:r>
    </w:p>
    <w:p w14:paraId="2EC6DAFF" w14:textId="34CEB301"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10.</w:t>
      </w:r>
      <w:r>
        <w:rPr>
          <w:rFonts w:ascii="Book Antiqua" w:hAnsi="Book Antiqua"/>
          <w:sz w:val="19"/>
          <w:szCs w:val="19"/>
        </w:rPr>
        <w:t xml:space="preserve"> </w:t>
      </w:r>
      <w:r w:rsidRPr="00172067">
        <w:rPr>
          <w:rFonts w:ascii="Book Antiqua" w:hAnsi="Book Antiqua"/>
          <w:sz w:val="19"/>
          <w:szCs w:val="19"/>
        </w:rPr>
        <w:t>O fenômeno é estrutural na medida em que “é definido pelo seu caráter sistêmico. Trata</w:t>
      </w:r>
      <w:r>
        <w:rPr>
          <w:rFonts w:ascii="Book Antiqua" w:hAnsi="Book Antiqua"/>
          <w:sz w:val="19"/>
          <w:szCs w:val="19"/>
        </w:rPr>
        <w:t xml:space="preserve"> </w:t>
      </w:r>
      <w:r w:rsidRPr="00172067">
        <w:rPr>
          <w:rFonts w:ascii="Book Antiqua" w:hAnsi="Book Antiqua"/>
          <w:sz w:val="19"/>
          <w:szCs w:val="19"/>
        </w:rPr>
        <w:t>se de um processo em que condições de subalternidade e de privilégio se distribuem entre grupos raciais</w:t>
      </w:r>
      <w:r>
        <w:rPr>
          <w:rFonts w:ascii="Book Antiqua" w:hAnsi="Book Antiqua"/>
          <w:sz w:val="19"/>
          <w:szCs w:val="19"/>
        </w:rPr>
        <w:t xml:space="preserve"> </w:t>
      </w:r>
      <w:r w:rsidRPr="00172067">
        <w:rPr>
          <w:rFonts w:ascii="Book Antiqua" w:hAnsi="Book Antiqua"/>
          <w:sz w:val="19"/>
          <w:szCs w:val="19"/>
        </w:rPr>
        <w:t>que se reproduzem no âmbito da polí</w:t>
      </w:r>
      <w:r>
        <w:rPr>
          <w:rFonts w:ascii="Book Antiqua" w:hAnsi="Book Antiqua"/>
          <w:sz w:val="19"/>
          <w:szCs w:val="19"/>
        </w:rPr>
        <w:t>ti</w:t>
      </w:r>
      <w:r w:rsidRPr="00172067">
        <w:rPr>
          <w:rFonts w:ascii="Book Antiqua" w:hAnsi="Book Antiqua"/>
          <w:sz w:val="19"/>
          <w:szCs w:val="19"/>
        </w:rPr>
        <w:t>ca, da economia e das relações co</w:t>
      </w:r>
      <w:r>
        <w:rPr>
          <w:rFonts w:ascii="Book Antiqua" w:hAnsi="Book Antiqua"/>
          <w:sz w:val="19"/>
          <w:szCs w:val="19"/>
        </w:rPr>
        <w:t>ti</w:t>
      </w:r>
      <w:r w:rsidRPr="00172067">
        <w:rPr>
          <w:rFonts w:ascii="Book Antiqua" w:hAnsi="Book Antiqua"/>
          <w:sz w:val="19"/>
          <w:szCs w:val="19"/>
        </w:rPr>
        <w:t xml:space="preserve">dianas”.[2] </w:t>
      </w:r>
    </w:p>
    <w:p w14:paraId="025E53D2" w14:textId="0E2B9FE1"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11.</w:t>
      </w:r>
      <w:r>
        <w:rPr>
          <w:rFonts w:ascii="Book Antiqua" w:hAnsi="Book Antiqua"/>
          <w:sz w:val="19"/>
          <w:szCs w:val="19"/>
        </w:rPr>
        <w:t xml:space="preserve"> </w:t>
      </w:r>
      <w:r w:rsidRPr="00172067">
        <w:rPr>
          <w:rFonts w:ascii="Book Antiqua" w:hAnsi="Book Antiqua"/>
          <w:sz w:val="19"/>
          <w:szCs w:val="19"/>
        </w:rPr>
        <w:t>No mesmo sen</w:t>
      </w:r>
      <w:r>
        <w:rPr>
          <w:rFonts w:ascii="Book Antiqua" w:hAnsi="Book Antiqua"/>
          <w:sz w:val="19"/>
          <w:szCs w:val="19"/>
        </w:rPr>
        <w:t>ti</w:t>
      </w:r>
      <w:r w:rsidRPr="00172067">
        <w:rPr>
          <w:rFonts w:ascii="Book Antiqua" w:hAnsi="Book Antiqua"/>
          <w:sz w:val="19"/>
          <w:szCs w:val="19"/>
        </w:rPr>
        <w:t>do, a discriminação estrutural e estruturante não se encerra com a</w:t>
      </w:r>
      <w:r>
        <w:rPr>
          <w:rFonts w:ascii="Book Antiqua" w:hAnsi="Book Antiqua"/>
          <w:sz w:val="19"/>
          <w:szCs w:val="19"/>
        </w:rPr>
        <w:t xml:space="preserve"> </w:t>
      </w:r>
      <w:r w:rsidRPr="00172067">
        <w:rPr>
          <w:rFonts w:ascii="Book Antiqua" w:hAnsi="Book Antiqua"/>
          <w:sz w:val="19"/>
          <w:szCs w:val="19"/>
        </w:rPr>
        <w:t>abolição da escravidão no Brasil. “A Lei Áurea abolia a escravidão, mas não o seu legado. Privados de</w:t>
      </w:r>
      <w:r>
        <w:rPr>
          <w:rFonts w:ascii="Book Antiqua" w:hAnsi="Book Antiqua"/>
          <w:sz w:val="19"/>
          <w:szCs w:val="19"/>
        </w:rPr>
        <w:t xml:space="preserve"> </w:t>
      </w:r>
      <w:r w:rsidRPr="00172067">
        <w:rPr>
          <w:rFonts w:ascii="Book Antiqua" w:hAnsi="Book Antiqua"/>
          <w:sz w:val="19"/>
          <w:szCs w:val="19"/>
        </w:rPr>
        <w:t>acesso à terra, à moradia, à educação e à própria cidadania, a população negra e afrodescendente seria</w:t>
      </w:r>
      <w:r>
        <w:rPr>
          <w:rFonts w:ascii="Book Antiqua" w:hAnsi="Book Antiqua"/>
          <w:sz w:val="19"/>
          <w:szCs w:val="19"/>
        </w:rPr>
        <w:t xml:space="preserve"> </w:t>
      </w:r>
      <w:r w:rsidRPr="00172067">
        <w:rPr>
          <w:rFonts w:ascii="Book Antiqua" w:hAnsi="Book Antiqua"/>
          <w:sz w:val="19"/>
          <w:szCs w:val="19"/>
        </w:rPr>
        <w:t>ví</w:t>
      </w:r>
      <w:r>
        <w:rPr>
          <w:rFonts w:ascii="Book Antiqua" w:hAnsi="Book Antiqua"/>
          <w:sz w:val="19"/>
          <w:szCs w:val="19"/>
        </w:rPr>
        <w:t>ti</w:t>
      </w:r>
      <w:r w:rsidRPr="00172067">
        <w:rPr>
          <w:rFonts w:ascii="Book Antiqua" w:hAnsi="Book Antiqua"/>
          <w:sz w:val="19"/>
          <w:szCs w:val="19"/>
        </w:rPr>
        <w:t>ma</w:t>
      </w:r>
      <w:r w:rsidRPr="00172067">
        <w:rPr>
          <w:rFonts w:ascii="Book Antiqua" w:hAnsi="Book Antiqua"/>
          <w:sz w:val="19"/>
          <w:szCs w:val="19"/>
        </w:rPr>
        <w:t xml:space="preserve"> de outra espécie de abandono, que tentaria privá-la de sua própria iden</w:t>
      </w:r>
      <w:r>
        <w:rPr>
          <w:rFonts w:ascii="Book Antiqua" w:hAnsi="Book Antiqua"/>
          <w:sz w:val="19"/>
          <w:szCs w:val="19"/>
        </w:rPr>
        <w:t>ti</w:t>
      </w:r>
      <w:r w:rsidRPr="00172067">
        <w:rPr>
          <w:rFonts w:ascii="Book Antiqua" w:hAnsi="Book Antiqua"/>
          <w:sz w:val="19"/>
          <w:szCs w:val="19"/>
        </w:rPr>
        <w:t>dade”.</w:t>
      </w:r>
      <w:r w:rsidRPr="00172067">
        <w:rPr>
          <w:rFonts w:ascii="Book Antiqua" w:hAnsi="Book Antiqua"/>
          <w:sz w:val="19"/>
          <w:szCs w:val="19"/>
        </w:rPr>
        <w:t xml:space="preserve"> </w:t>
      </w:r>
      <w:r w:rsidRPr="00172067">
        <w:rPr>
          <w:rFonts w:ascii="Book Antiqua" w:hAnsi="Book Antiqua"/>
          <w:sz w:val="19"/>
          <w:szCs w:val="19"/>
        </w:rPr>
        <w:t>[3]</w:t>
      </w:r>
    </w:p>
    <w:p w14:paraId="75690C4E" w14:textId="7C457E64" w:rsidR="00172067" w:rsidRPr="00172067" w:rsidRDefault="00172067" w:rsidP="00172067">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12.</w:t>
      </w:r>
      <w:r>
        <w:rPr>
          <w:rFonts w:ascii="Book Antiqua" w:hAnsi="Book Antiqua"/>
          <w:sz w:val="19"/>
          <w:szCs w:val="19"/>
        </w:rPr>
        <w:t xml:space="preserve"> </w:t>
      </w:r>
      <w:r w:rsidRPr="00172067">
        <w:rPr>
          <w:rFonts w:ascii="Book Antiqua" w:hAnsi="Book Antiqua"/>
          <w:sz w:val="19"/>
          <w:szCs w:val="19"/>
        </w:rPr>
        <w:t xml:space="preserve"> Por certo, é necessário o diálogo de fontes [4], vincula-se a Cons</w:t>
      </w:r>
      <w:r>
        <w:rPr>
          <w:rFonts w:ascii="Book Antiqua" w:hAnsi="Book Antiqua"/>
          <w:sz w:val="19"/>
          <w:szCs w:val="19"/>
        </w:rPr>
        <w:t>ti</w:t>
      </w:r>
      <w:r w:rsidRPr="00172067">
        <w:rPr>
          <w:rFonts w:ascii="Book Antiqua" w:hAnsi="Book Antiqua"/>
          <w:sz w:val="19"/>
          <w:szCs w:val="19"/>
        </w:rPr>
        <w:t>tuição Federal (1.º, III; art.</w:t>
      </w:r>
      <w:r>
        <w:rPr>
          <w:rFonts w:ascii="Book Antiqua" w:hAnsi="Book Antiqua"/>
          <w:sz w:val="19"/>
          <w:szCs w:val="19"/>
        </w:rPr>
        <w:t xml:space="preserve"> </w:t>
      </w:r>
      <w:r w:rsidRPr="00172067">
        <w:rPr>
          <w:rFonts w:ascii="Book Antiqua" w:hAnsi="Book Antiqua"/>
          <w:sz w:val="19"/>
          <w:szCs w:val="19"/>
        </w:rPr>
        <w:t>3.º, I, III e IV; ar go 5.º, I, XLII), a Lei dos Crimes Raciais (Lei n. 7.716/89), o Código Civil (ar gos 186, 187, 927) e o Código de Defesa do Consumidor. Ainda que não trate de modo expresso da incidência da responsabilidade civil obje</w:t>
      </w:r>
      <w:r>
        <w:rPr>
          <w:rFonts w:ascii="Book Antiqua" w:hAnsi="Book Antiqua"/>
          <w:sz w:val="19"/>
          <w:szCs w:val="19"/>
        </w:rPr>
        <w:t>ti</w:t>
      </w:r>
      <w:r w:rsidRPr="00172067">
        <w:rPr>
          <w:rFonts w:ascii="Book Antiqua" w:hAnsi="Book Antiqua"/>
          <w:sz w:val="19"/>
          <w:szCs w:val="19"/>
        </w:rPr>
        <w:t>va em decorrência de discriminação racial nas relações jurídicas de consumo,</w:t>
      </w:r>
      <w:r>
        <w:rPr>
          <w:rFonts w:ascii="Book Antiqua" w:hAnsi="Book Antiqua"/>
          <w:sz w:val="19"/>
          <w:szCs w:val="19"/>
        </w:rPr>
        <w:t xml:space="preserve"> </w:t>
      </w:r>
      <w:r w:rsidRPr="00172067">
        <w:rPr>
          <w:rFonts w:ascii="Book Antiqua" w:hAnsi="Book Antiqua"/>
          <w:sz w:val="19"/>
          <w:szCs w:val="19"/>
        </w:rPr>
        <w:t xml:space="preserve">possui diversos enunciados norma vos que, via eficácia dos direitos </w:t>
      </w:r>
      <w:proofErr w:type="gramStart"/>
      <w:r w:rsidRPr="00172067">
        <w:rPr>
          <w:rFonts w:ascii="Book Antiqua" w:hAnsi="Book Antiqua"/>
          <w:sz w:val="19"/>
          <w:szCs w:val="19"/>
        </w:rPr>
        <w:t>fundamentais[</w:t>
      </w:r>
      <w:proofErr w:type="gramEnd"/>
      <w:r w:rsidRPr="00172067">
        <w:rPr>
          <w:rFonts w:ascii="Book Antiqua" w:hAnsi="Book Antiqua"/>
          <w:sz w:val="19"/>
          <w:szCs w:val="19"/>
        </w:rPr>
        <w:t>5], podem ser</w:t>
      </w:r>
      <w:r>
        <w:rPr>
          <w:rFonts w:ascii="Book Antiqua" w:hAnsi="Book Antiqua"/>
          <w:sz w:val="19"/>
          <w:szCs w:val="19"/>
        </w:rPr>
        <w:t xml:space="preserve"> </w:t>
      </w:r>
      <w:r w:rsidRPr="00172067">
        <w:rPr>
          <w:rFonts w:ascii="Book Antiqua" w:hAnsi="Book Antiqua"/>
          <w:sz w:val="19"/>
          <w:szCs w:val="19"/>
        </w:rPr>
        <w:t xml:space="preserve">alcançados. </w:t>
      </w:r>
    </w:p>
    <w:p w14:paraId="48631244" w14:textId="645D09C6" w:rsidR="00172067" w:rsidRPr="00172067" w:rsidRDefault="00172067" w:rsidP="00435CE1">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highlight w:val="magenta"/>
        </w:rPr>
        <w:t>13</w:t>
      </w:r>
      <w:r w:rsidRPr="003E7180">
        <w:rPr>
          <w:rFonts w:ascii="Book Antiqua" w:hAnsi="Book Antiqua"/>
          <w:b/>
          <w:bCs/>
          <w:sz w:val="19"/>
          <w:szCs w:val="19"/>
        </w:rPr>
        <w:t>. O ar</w:t>
      </w:r>
      <w:r w:rsidR="00435CE1" w:rsidRPr="003E7180">
        <w:rPr>
          <w:rFonts w:ascii="Book Antiqua" w:hAnsi="Book Antiqua"/>
          <w:b/>
          <w:bCs/>
          <w:sz w:val="19"/>
          <w:szCs w:val="19"/>
        </w:rPr>
        <w:t>ti</w:t>
      </w:r>
      <w:r w:rsidRPr="003E7180">
        <w:rPr>
          <w:rFonts w:ascii="Book Antiqua" w:hAnsi="Book Antiqua"/>
          <w:b/>
          <w:bCs/>
          <w:sz w:val="19"/>
          <w:szCs w:val="19"/>
        </w:rPr>
        <w:t>go 4.º, do Código de Defesa do Consumidor, em sua base principiológica à estrutura</w:t>
      </w:r>
      <w:r w:rsidR="00435CE1" w:rsidRPr="003E7180">
        <w:rPr>
          <w:rFonts w:ascii="Book Antiqua" w:hAnsi="Book Antiqua"/>
          <w:b/>
          <w:bCs/>
          <w:sz w:val="19"/>
          <w:szCs w:val="19"/>
        </w:rPr>
        <w:t xml:space="preserve"> </w:t>
      </w:r>
      <w:r w:rsidRPr="003E7180">
        <w:rPr>
          <w:rFonts w:ascii="Book Antiqua" w:hAnsi="Book Antiqua"/>
          <w:b/>
          <w:bCs/>
          <w:sz w:val="19"/>
          <w:szCs w:val="19"/>
        </w:rPr>
        <w:t>da Polí</w:t>
      </w:r>
      <w:r w:rsidR="00435CE1" w:rsidRPr="003E7180">
        <w:rPr>
          <w:rFonts w:ascii="Book Antiqua" w:hAnsi="Book Antiqua"/>
          <w:b/>
          <w:bCs/>
          <w:sz w:val="19"/>
          <w:szCs w:val="19"/>
        </w:rPr>
        <w:t>ti</w:t>
      </w:r>
      <w:r w:rsidRPr="003E7180">
        <w:rPr>
          <w:rFonts w:ascii="Book Antiqua" w:hAnsi="Book Antiqua"/>
          <w:b/>
          <w:bCs/>
          <w:sz w:val="19"/>
          <w:szCs w:val="19"/>
        </w:rPr>
        <w:t>ca Nacional das Relações de Consumo observa o atendimento das necessidades dos consumidores e o respeito à sua dignidade, saúde e segurança, em observância ao reconhecimento da</w:t>
      </w:r>
      <w:r w:rsidR="00435CE1" w:rsidRPr="003E7180">
        <w:rPr>
          <w:rFonts w:ascii="Book Antiqua" w:hAnsi="Book Antiqua"/>
          <w:b/>
          <w:bCs/>
          <w:sz w:val="19"/>
          <w:szCs w:val="19"/>
        </w:rPr>
        <w:t xml:space="preserve"> </w:t>
      </w:r>
      <w:r w:rsidRPr="003E7180">
        <w:rPr>
          <w:rFonts w:ascii="Book Antiqua" w:hAnsi="Book Antiqua"/>
          <w:b/>
          <w:bCs/>
          <w:sz w:val="19"/>
          <w:szCs w:val="19"/>
        </w:rPr>
        <w:t>vulnerabilidade do consumidor no mercado de consumo; à ação governamental no sen</w:t>
      </w:r>
      <w:r w:rsidR="00435CE1" w:rsidRPr="003E7180">
        <w:rPr>
          <w:rFonts w:ascii="Book Antiqua" w:hAnsi="Book Antiqua"/>
          <w:b/>
          <w:bCs/>
          <w:sz w:val="19"/>
          <w:szCs w:val="19"/>
        </w:rPr>
        <w:t>ti</w:t>
      </w:r>
      <w:r w:rsidRPr="003E7180">
        <w:rPr>
          <w:rFonts w:ascii="Book Antiqua" w:hAnsi="Book Antiqua"/>
          <w:b/>
          <w:bCs/>
          <w:sz w:val="19"/>
          <w:szCs w:val="19"/>
        </w:rPr>
        <w:t>do de proteger</w:t>
      </w:r>
      <w:r w:rsidR="00435CE1" w:rsidRPr="003E7180">
        <w:rPr>
          <w:rFonts w:ascii="Book Antiqua" w:hAnsi="Book Antiqua"/>
          <w:b/>
          <w:bCs/>
          <w:sz w:val="19"/>
          <w:szCs w:val="19"/>
        </w:rPr>
        <w:t xml:space="preserve"> </w:t>
      </w:r>
      <w:r w:rsidRPr="003E7180">
        <w:rPr>
          <w:rFonts w:ascii="Book Antiqua" w:hAnsi="Book Antiqua"/>
          <w:b/>
          <w:bCs/>
          <w:sz w:val="19"/>
          <w:szCs w:val="19"/>
        </w:rPr>
        <w:t>efe</w:t>
      </w:r>
      <w:r w:rsidR="00435CE1" w:rsidRPr="003E7180">
        <w:rPr>
          <w:rFonts w:ascii="Book Antiqua" w:hAnsi="Book Antiqua"/>
          <w:b/>
          <w:bCs/>
          <w:sz w:val="19"/>
          <w:szCs w:val="19"/>
        </w:rPr>
        <w:t>ti</w:t>
      </w:r>
      <w:r w:rsidRPr="003E7180">
        <w:rPr>
          <w:rFonts w:ascii="Book Antiqua" w:hAnsi="Book Antiqua"/>
          <w:b/>
          <w:bCs/>
          <w:sz w:val="19"/>
          <w:szCs w:val="19"/>
        </w:rPr>
        <w:t>vamente o consumidor; à harmonização dos interesses dos par</w:t>
      </w:r>
      <w:r w:rsidR="00435CE1" w:rsidRPr="003E7180">
        <w:rPr>
          <w:rFonts w:ascii="Book Antiqua" w:hAnsi="Book Antiqua"/>
          <w:b/>
          <w:bCs/>
          <w:sz w:val="19"/>
          <w:szCs w:val="19"/>
        </w:rPr>
        <w:t>ti</w:t>
      </w:r>
      <w:r w:rsidRPr="003E7180">
        <w:rPr>
          <w:rFonts w:ascii="Book Antiqua" w:hAnsi="Book Antiqua"/>
          <w:b/>
          <w:bCs/>
          <w:sz w:val="19"/>
          <w:szCs w:val="19"/>
        </w:rPr>
        <w:t>cipantes das relações de consumo; à</w:t>
      </w:r>
      <w:r w:rsidR="00435CE1" w:rsidRPr="003E7180">
        <w:rPr>
          <w:rFonts w:ascii="Book Antiqua" w:hAnsi="Book Antiqua"/>
          <w:b/>
          <w:bCs/>
          <w:sz w:val="19"/>
          <w:szCs w:val="19"/>
        </w:rPr>
        <w:t xml:space="preserve"> </w:t>
      </w:r>
      <w:r w:rsidRPr="003E7180">
        <w:rPr>
          <w:rFonts w:ascii="Book Antiqua" w:hAnsi="Book Antiqua"/>
          <w:b/>
          <w:bCs/>
          <w:sz w:val="19"/>
          <w:szCs w:val="19"/>
        </w:rPr>
        <w:t>educação para o consumo; à coibição e repressão eficientes de todos os abusos pra</w:t>
      </w:r>
      <w:r w:rsidR="00435CE1" w:rsidRPr="003E7180">
        <w:rPr>
          <w:rFonts w:ascii="Book Antiqua" w:hAnsi="Book Antiqua"/>
          <w:b/>
          <w:bCs/>
          <w:sz w:val="19"/>
          <w:szCs w:val="19"/>
        </w:rPr>
        <w:t>ti</w:t>
      </w:r>
      <w:r w:rsidRPr="003E7180">
        <w:rPr>
          <w:rFonts w:ascii="Book Antiqua" w:hAnsi="Book Antiqua"/>
          <w:b/>
          <w:bCs/>
          <w:sz w:val="19"/>
          <w:szCs w:val="19"/>
        </w:rPr>
        <w:t>cados no mercado</w:t>
      </w:r>
      <w:r w:rsidR="00435CE1" w:rsidRPr="003E7180">
        <w:rPr>
          <w:rFonts w:ascii="Book Antiqua" w:hAnsi="Book Antiqua"/>
          <w:b/>
          <w:bCs/>
          <w:sz w:val="19"/>
          <w:szCs w:val="19"/>
        </w:rPr>
        <w:t xml:space="preserve"> </w:t>
      </w:r>
      <w:r w:rsidRPr="003E7180">
        <w:rPr>
          <w:rFonts w:ascii="Book Antiqua" w:hAnsi="Book Antiqua"/>
          <w:b/>
          <w:bCs/>
          <w:sz w:val="19"/>
          <w:szCs w:val="19"/>
        </w:rPr>
        <w:t>de consumo</w:t>
      </w:r>
      <w:r w:rsidRPr="00172067">
        <w:rPr>
          <w:rFonts w:ascii="Book Antiqua" w:hAnsi="Book Antiqua"/>
          <w:sz w:val="19"/>
          <w:szCs w:val="19"/>
        </w:rPr>
        <w:t xml:space="preserve">. </w:t>
      </w:r>
      <w:r w:rsidR="003E7180">
        <w:rPr>
          <w:rFonts w:ascii="Book Antiqua" w:hAnsi="Book Antiqua"/>
          <w:sz w:val="19"/>
          <w:szCs w:val="19"/>
        </w:rPr>
        <w:t xml:space="preserve"> </w:t>
      </w:r>
      <w:r w:rsidR="003E7180">
        <w:rPr>
          <w:rFonts w:ascii="Book Antiqua" w:hAnsi="Book Antiqua"/>
          <w:b/>
          <w:color w:val="FF0000"/>
          <w:sz w:val="16"/>
          <w:szCs w:val="16"/>
          <w:u w:val="single"/>
        </w:rPr>
        <w:t>(DPEPR-2024)</w:t>
      </w:r>
    </w:p>
    <w:p w14:paraId="4029A957" w14:textId="0DCE8D64" w:rsidR="00172067" w:rsidRPr="00AC7057" w:rsidRDefault="00172067" w:rsidP="00435CE1">
      <w:pPr>
        <w:spacing w:before="100" w:beforeAutospacing="1" w:after="100" w:afterAutospacing="1" w:line="240" w:lineRule="auto"/>
        <w:jc w:val="both"/>
        <w:rPr>
          <w:rFonts w:ascii="Book Antiqua" w:hAnsi="Book Antiqua"/>
          <w:b/>
          <w:bCs/>
          <w:sz w:val="19"/>
          <w:szCs w:val="19"/>
        </w:rPr>
      </w:pPr>
      <w:r w:rsidRPr="00AC7057">
        <w:rPr>
          <w:rFonts w:ascii="Book Antiqua" w:hAnsi="Book Antiqua"/>
          <w:b/>
          <w:bCs/>
          <w:sz w:val="19"/>
          <w:szCs w:val="19"/>
          <w:highlight w:val="magenta"/>
        </w:rPr>
        <w:t>14</w:t>
      </w:r>
      <w:r w:rsidRPr="00AC7057">
        <w:rPr>
          <w:rFonts w:ascii="Book Antiqua" w:hAnsi="Book Antiqua"/>
          <w:b/>
          <w:bCs/>
          <w:sz w:val="19"/>
          <w:szCs w:val="19"/>
        </w:rPr>
        <w:t>.</w:t>
      </w:r>
      <w:r w:rsidR="00435CE1" w:rsidRPr="00AC7057">
        <w:rPr>
          <w:rFonts w:ascii="Book Antiqua" w:hAnsi="Book Antiqua"/>
          <w:b/>
          <w:bCs/>
          <w:sz w:val="19"/>
          <w:szCs w:val="19"/>
        </w:rPr>
        <w:t xml:space="preserve"> </w:t>
      </w:r>
      <w:r w:rsidRPr="00AC7057">
        <w:rPr>
          <w:rFonts w:ascii="Book Antiqua" w:hAnsi="Book Antiqua"/>
          <w:b/>
          <w:bCs/>
          <w:sz w:val="19"/>
          <w:szCs w:val="19"/>
        </w:rPr>
        <w:t>Ao mesmo passo que cabe aludir os direitos básicos, com fulcro no ar go 6.º, do Código de Defesa do Consumidor, ao prescrever a liberdade de escolha quanto a serviços e produtos, bem como a igualdade nas contratações (inciso II), associados ao ar</w:t>
      </w:r>
      <w:r w:rsidR="00AC7057" w:rsidRPr="00AC7057">
        <w:rPr>
          <w:rFonts w:ascii="Book Antiqua" w:hAnsi="Book Antiqua"/>
          <w:b/>
          <w:bCs/>
          <w:sz w:val="19"/>
          <w:szCs w:val="19"/>
        </w:rPr>
        <w:t>ti</w:t>
      </w:r>
      <w:r w:rsidRPr="00AC7057">
        <w:rPr>
          <w:rFonts w:ascii="Book Antiqua" w:hAnsi="Book Antiqua"/>
          <w:b/>
          <w:bCs/>
          <w:sz w:val="19"/>
          <w:szCs w:val="19"/>
        </w:rPr>
        <w:t>go 39, que caracteriza as prá</w:t>
      </w:r>
      <w:r w:rsidR="00435CE1" w:rsidRPr="00AC7057">
        <w:rPr>
          <w:rFonts w:ascii="Book Antiqua" w:hAnsi="Book Antiqua"/>
          <w:b/>
          <w:bCs/>
          <w:sz w:val="19"/>
          <w:szCs w:val="19"/>
        </w:rPr>
        <w:t>ti</w:t>
      </w:r>
      <w:r w:rsidRPr="00AC7057">
        <w:rPr>
          <w:rFonts w:ascii="Book Antiqua" w:hAnsi="Book Antiqua"/>
          <w:b/>
          <w:bCs/>
          <w:sz w:val="19"/>
          <w:szCs w:val="19"/>
        </w:rPr>
        <w:t xml:space="preserve">cas abusivas. </w:t>
      </w:r>
      <w:r w:rsidR="00AC7057" w:rsidRPr="00AC7057">
        <w:rPr>
          <w:rFonts w:ascii="Book Antiqua" w:hAnsi="Book Antiqua"/>
          <w:b/>
          <w:bCs/>
          <w:color w:val="FF0000"/>
          <w:sz w:val="16"/>
          <w:szCs w:val="16"/>
          <w:u w:val="single"/>
        </w:rPr>
        <w:t>(DPEPR-2024)</w:t>
      </w:r>
    </w:p>
    <w:p w14:paraId="05CEEFAE" w14:textId="019330C7" w:rsidR="00172067" w:rsidRPr="00172067" w:rsidRDefault="00172067" w:rsidP="00435CE1">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highlight w:val="magenta"/>
        </w:rPr>
        <w:t>15</w:t>
      </w:r>
      <w:r w:rsidRPr="003E7180">
        <w:rPr>
          <w:rFonts w:ascii="Book Antiqua" w:hAnsi="Book Antiqua"/>
          <w:b/>
          <w:bCs/>
          <w:sz w:val="19"/>
          <w:szCs w:val="19"/>
        </w:rPr>
        <w:t>.</w:t>
      </w:r>
      <w:r w:rsidR="00435CE1" w:rsidRPr="003E7180">
        <w:rPr>
          <w:rFonts w:ascii="Book Antiqua" w:hAnsi="Book Antiqua"/>
          <w:b/>
          <w:bCs/>
          <w:sz w:val="19"/>
          <w:szCs w:val="19"/>
        </w:rPr>
        <w:t xml:space="preserve"> </w:t>
      </w:r>
      <w:r w:rsidRPr="003E7180">
        <w:rPr>
          <w:rFonts w:ascii="Book Antiqua" w:hAnsi="Book Antiqua"/>
          <w:b/>
          <w:bCs/>
          <w:sz w:val="19"/>
          <w:szCs w:val="19"/>
        </w:rPr>
        <w:t>Ao estudo sobre vulnerabilidade, como já firmado por esta Secretaria Nacional do</w:t>
      </w:r>
      <w:r w:rsidR="00435CE1" w:rsidRPr="003E7180">
        <w:rPr>
          <w:rFonts w:ascii="Book Antiqua" w:hAnsi="Book Antiqua"/>
          <w:b/>
          <w:bCs/>
          <w:sz w:val="19"/>
          <w:szCs w:val="19"/>
        </w:rPr>
        <w:t xml:space="preserve"> </w:t>
      </w:r>
      <w:r w:rsidRPr="003E7180">
        <w:rPr>
          <w:rFonts w:ascii="Book Antiqua" w:hAnsi="Book Antiqua"/>
          <w:b/>
          <w:bCs/>
          <w:sz w:val="19"/>
          <w:szCs w:val="19"/>
        </w:rPr>
        <w:t>Consumidor, em Nota Técnica sobre as Diretrizes de Proteção e Defesa das Consumidoras (Nota Técnica</w:t>
      </w:r>
      <w:r w:rsidR="00435CE1" w:rsidRPr="003E7180">
        <w:rPr>
          <w:rFonts w:ascii="Book Antiqua" w:hAnsi="Book Antiqua"/>
          <w:b/>
          <w:bCs/>
          <w:sz w:val="19"/>
          <w:szCs w:val="19"/>
        </w:rPr>
        <w:t xml:space="preserve"> </w:t>
      </w:r>
      <w:r w:rsidRPr="003E7180">
        <w:rPr>
          <w:rFonts w:ascii="Book Antiqua" w:hAnsi="Book Antiqua"/>
          <w:b/>
          <w:bCs/>
          <w:sz w:val="19"/>
          <w:szCs w:val="19"/>
        </w:rPr>
        <w:t>nº 6/2023/CGEMM/DPDC/SENACON/MJ), é per</w:t>
      </w:r>
      <w:r w:rsidR="00435CE1" w:rsidRPr="003E7180">
        <w:rPr>
          <w:rFonts w:ascii="Book Antiqua" w:hAnsi="Book Antiqua"/>
          <w:b/>
          <w:bCs/>
          <w:sz w:val="19"/>
          <w:szCs w:val="19"/>
        </w:rPr>
        <w:t>ti</w:t>
      </w:r>
      <w:r w:rsidRPr="003E7180">
        <w:rPr>
          <w:rFonts w:ascii="Book Antiqua" w:hAnsi="Book Antiqua"/>
          <w:b/>
          <w:bCs/>
          <w:sz w:val="19"/>
          <w:szCs w:val="19"/>
        </w:rPr>
        <w:t>nente iden</w:t>
      </w:r>
      <w:r w:rsidR="00435CE1" w:rsidRPr="003E7180">
        <w:rPr>
          <w:rFonts w:ascii="Book Antiqua" w:hAnsi="Book Antiqua"/>
          <w:b/>
          <w:bCs/>
          <w:sz w:val="19"/>
          <w:szCs w:val="19"/>
        </w:rPr>
        <w:t>ti</w:t>
      </w:r>
      <w:r w:rsidRPr="003E7180">
        <w:rPr>
          <w:rFonts w:ascii="Book Antiqua" w:hAnsi="Book Antiqua"/>
          <w:b/>
          <w:bCs/>
          <w:sz w:val="19"/>
          <w:szCs w:val="19"/>
        </w:rPr>
        <w:t>ficar, em alguns casos, a existência prévia à</w:t>
      </w:r>
      <w:r w:rsidR="00435CE1" w:rsidRPr="003E7180">
        <w:rPr>
          <w:rFonts w:ascii="Book Antiqua" w:hAnsi="Book Antiqua"/>
          <w:b/>
          <w:bCs/>
          <w:sz w:val="19"/>
          <w:szCs w:val="19"/>
        </w:rPr>
        <w:t xml:space="preserve"> </w:t>
      </w:r>
      <w:r w:rsidRPr="003E7180">
        <w:rPr>
          <w:rFonts w:ascii="Book Antiqua" w:hAnsi="Book Antiqua"/>
          <w:b/>
          <w:bCs/>
          <w:sz w:val="19"/>
          <w:szCs w:val="19"/>
        </w:rPr>
        <w:t>relação (jurídica de consumo) de um sujeito vulnerável. O idoso, a criança, o analfabeto, como o próprio</w:t>
      </w:r>
      <w:r w:rsidR="00435CE1" w:rsidRPr="003E7180">
        <w:rPr>
          <w:rFonts w:ascii="Book Antiqua" w:hAnsi="Book Antiqua"/>
          <w:b/>
          <w:bCs/>
          <w:sz w:val="19"/>
          <w:szCs w:val="19"/>
        </w:rPr>
        <w:t xml:space="preserve"> </w:t>
      </w:r>
      <w:r w:rsidRPr="003E7180">
        <w:rPr>
          <w:rFonts w:ascii="Book Antiqua" w:hAnsi="Book Antiqua"/>
          <w:b/>
          <w:bCs/>
          <w:sz w:val="19"/>
          <w:szCs w:val="19"/>
        </w:rPr>
        <w:t>amparo cons</w:t>
      </w:r>
      <w:r w:rsidR="00435CE1" w:rsidRPr="003E7180">
        <w:rPr>
          <w:rFonts w:ascii="Book Antiqua" w:hAnsi="Book Antiqua"/>
          <w:b/>
          <w:bCs/>
          <w:sz w:val="19"/>
          <w:szCs w:val="19"/>
        </w:rPr>
        <w:t>tit</w:t>
      </w:r>
      <w:r w:rsidRPr="003E7180">
        <w:rPr>
          <w:rFonts w:ascii="Book Antiqua" w:hAnsi="Book Antiqua"/>
          <w:b/>
          <w:bCs/>
          <w:sz w:val="19"/>
          <w:szCs w:val="19"/>
        </w:rPr>
        <w:t>ucional assegurou, são vulneráveis, independente de relação. Em espaço ampliado de</w:t>
      </w:r>
      <w:r w:rsidR="00435CE1" w:rsidRPr="003E7180">
        <w:rPr>
          <w:rFonts w:ascii="Book Antiqua" w:hAnsi="Book Antiqua"/>
          <w:b/>
          <w:bCs/>
          <w:sz w:val="19"/>
          <w:szCs w:val="19"/>
        </w:rPr>
        <w:t xml:space="preserve"> </w:t>
      </w:r>
      <w:r w:rsidRPr="003E7180">
        <w:rPr>
          <w:rFonts w:ascii="Book Antiqua" w:hAnsi="Book Antiqua"/>
          <w:b/>
          <w:bCs/>
          <w:sz w:val="19"/>
          <w:szCs w:val="19"/>
        </w:rPr>
        <w:t>análise, acrescenta-se outros grupos como as pessoas com deficiência, analfabetos funcionais, LGBTQ+,</w:t>
      </w:r>
      <w:r w:rsidR="00435CE1" w:rsidRPr="003E7180">
        <w:rPr>
          <w:rFonts w:ascii="Book Antiqua" w:hAnsi="Book Antiqua"/>
          <w:b/>
          <w:bCs/>
          <w:sz w:val="19"/>
          <w:szCs w:val="19"/>
        </w:rPr>
        <w:t xml:space="preserve"> </w:t>
      </w:r>
      <w:r w:rsidRPr="003E7180">
        <w:rPr>
          <w:rFonts w:ascii="Book Antiqua" w:hAnsi="Book Antiqua"/>
          <w:b/>
          <w:bCs/>
          <w:sz w:val="19"/>
          <w:szCs w:val="19"/>
        </w:rPr>
        <w:t>negros, os indígenas, as mulheres, os refugiados, os excluídos ou com dificuldades de acesso às novas</w:t>
      </w:r>
      <w:r w:rsidR="00435CE1" w:rsidRPr="003E7180">
        <w:rPr>
          <w:rFonts w:ascii="Book Antiqua" w:hAnsi="Book Antiqua"/>
          <w:b/>
          <w:bCs/>
          <w:sz w:val="19"/>
          <w:szCs w:val="19"/>
        </w:rPr>
        <w:t xml:space="preserve"> </w:t>
      </w:r>
      <w:r w:rsidRPr="003E7180">
        <w:rPr>
          <w:rFonts w:ascii="Book Antiqua" w:hAnsi="Book Antiqua"/>
          <w:b/>
          <w:bCs/>
          <w:sz w:val="19"/>
          <w:szCs w:val="19"/>
        </w:rPr>
        <w:t>tecnologias, os dependentes químicos e inúmeras outras situações humanas que geram, no âmbito das</w:t>
      </w:r>
      <w:r w:rsidR="00435CE1" w:rsidRPr="003E7180">
        <w:rPr>
          <w:rFonts w:ascii="Book Antiqua" w:hAnsi="Book Antiqua"/>
          <w:b/>
          <w:bCs/>
          <w:sz w:val="19"/>
          <w:szCs w:val="19"/>
        </w:rPr>
        <w:t xml:space="preserve"> </w:t>
      </w:r>
      <w:r w:rsidRPr="003E7180">
        <w:rPr>
          <w:rFonts w:ascii="Book Antiqua" w:hAnsi="Book Antiqua"/>
          <w:b/>
          <w:bCs/>
          <w:sz w:val="19"/>
          <w:szCs w:val="19"/>
        </w:rPr>
        <w:t>relações de consumo, vulnerabilidades potencialmente iden</w:t>
      </w:r>
      <w:r w:rsidR="00435CE1" w:rsidRPr="003E7180">
        <w:rPr>
          <w:rFonts w:ascii="Book Antiqua" w:hAnsi="Book Antiqua"/>
          <w:b/>
          <w:bCs/>
          <w:sz w:val="19"/>
          <w:szCs w:val="19"/>
        </w:rPr>
        <w:t>ti</w:t>
      </w:r>
      <w:r w:rsidRPr="003E7180">
        <w:rPr>
          <w:rFonts w:ascii="Book Antiqua" w:hAnsi="Book Antiqua"/>
          <w:b/>
          <w:bCs/>
          <w:sz w:val="19"/>
          <w:szCs w:val="19"/>
        </w:rPr>
        <w:t>ficadas.</w:t>
      </w:r>
      <w:r w:rsidRPr="00172067">
        <w:rPr>
          <w:rFonts w:ascii="Book Antiqua" w:hAnsi="Book Antiqua"/>
          <w:sz w:val="19"/>
          <w:szCs w:val="19"/>
        </w:rPr>
        <w:t xml:space="preserve"> </w:t>
      </w:r>
      <w:r w:rsidR="003E7180">
        <w:rPr>
          <w:rFonts w:ascii="Book Antiqua" w:hAnsi="Book Antiqua"/>
          <w:b/>
          <w:color w:val="FF0000"/>
          <w:sz w:val="16"/>
          <w:szCs w:val="16"/>
          <w:u w:val="single"/>
        </w:rPr>
        <w:t>(DPEPR-2024)</w:t>
      </w:r>
    </w:p>
    <w:p w14:paraId="29165038" w14:textId="721EE402" w:rsidR="00172067" w:rsidRPr="00172067" w:rsidRDefault="00172067" w:rsidP="00435CE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16.</w:t>
      </w:r>
      <w:r w:rsidR="00435CE1">
        <w:rPr>
          <w:rFonts w:ascii="Book Antiqua" w:hAnsi="Book Antiqua"/>
          <w:sz w:val="19"/>
          <w:szCs w:val="19"/>
        </w:rPr>
        <w:t xml:space="preserve"> </w:t>
      </w:r>
      <w:r w:rsidRPr="00172067">
        <w:rPr>
          <w:rFonts w:ascii="Book Antiqua" w:hAnsi="Book Antiqua"/>
          <w:sz w:val="19"/>
          <w:szCs w:val="19"/>
        </w:rPr>
        <w:t>O dever cons</w:t>
      </w:r>
      <w:r w:rsidR="00435CE1">
        <w:rPr>
          <w:rFonts w:ascii="Book Antiqua" w:hAnsi="Book Antiqua"/>
          <w:sz w:val="19"/>
          <w:szCs w:val="19"/>
        </w:rPr>
        <w:t>ti</w:t>
      </w:r>
      <w:r w:rsidRPr="00172067">
        <w:rPr>
          <w:rFonts w:ascii="Book Antiqua" w:hAnsi="Book Antiqua"/>
          <w:sz w:val="19"/>
          <w:szCs w:val="19"/>
        </w:rPr>
        <w:t>tucional de proteção ao consumidor atribuído ao Estado (Estado-Execu</w:t>
      </w:r>
      <w:r w:rsidR="00435CE1">
        <w:rPr>
          <w:rFonts w:ascii="Book Antiqua" w:hAnsi="Book Antiqua"/>
          <w:sz w:val="19"/>
          <w:szCs w:val="19"/>
        </w:rPr>
        <w:t>ti</w:t>
      </w:r>
      <w:r w:rsidRPr="00172067">
        <w:rPr>
          <w:rFonts w:ascii="Book Antiqua" w:hAnsi="Book Antiqua"/>
          <w:sz w:val="19"/>
          <w:szCs w:val="19"/>
        </w:rPr>
        <w:t>vo,</w:t>
      </w:r>
      <w:r w:rsidR="00435CE1">
        <w:rPr>
          <w:rFonts w:ascii="Book Antiqua" w:hAnsi="Book Antiqua"/>
          <w:sz w:val="19"/>
          <w:szCs w:val="19"/>
        </w:rPr>
        <w:t xml:space="preserve"> E</w:t>
      </w:r>
      <w:r w:rsidRPr="00172067">
        <w:rPr>
          <w:rFonts w:ascii="Book Antiqua" w:hAnsi="Book Antiqua"/>
          <w:sz w:val="19"/>
          <w:szCs w:val="19"/>
        </w:rPr>
        <w:t>stado-Juiz, Estado-Legisla</w:t>
      </w:r>
      <w:r w:rsidR="00435CE1">
        <w:rPr>
          <w:rFonts w:ascii="Book Antiqua" w:hAnsi="Book Antiqua"/>
          <w:sz w:val="19"/>
          <w:szCs w:val="19"/>
        </w:rPr>
        <w:t>ti</w:t>
      </w:r>
      <w:r w:rsidRPr="00172067">
        <w:rPr>
          <w:rFonts w:ascii="Book Antiqua" w:hAnsi="Book Antiqua"/>
          <w:sz w:val="19"/>
          <w:szCs w:val="19"/>
        </w:rPr>
        <w:t>vo), tem permi</w:t>
      </w:r>
      <w:r w:rsidR="00435CE1">
        <w:rPr>
          <w:rFonts w:ascii="Book Antiqua" w:hAnsi="Book Antiqua"/>
          <w:sz w:val="19"/>
          <w:szCs w:val="19"/>
        </w:rPr>
        <w:t>te</w:t>
      </w:r>
      <w:r w:rsidRPr="00172067">
        <w:rPr>
          <w:rFonts w:ascii="Book Antiqua" w:hAnsi="Book Antiqua"/>
          <w:sz w:val="19"/>
          <w:szCs w:val="19"/>
        </w:rPr>
        <w:t xml:space="preserve"> do protagonismo ao Poder Judiciário em avanço qualita</w:t>
      </w:r>
      <w:r w:rsidR="00435CE1">
        <w:rPr>
          <w:rFonts w:ascii="Book Antiqua" w:hAnsi="Book Antiqua"/>
          <w:sz w:val="19"/>
          <w:szCs w:val="19"/>
        </w:rPr>
        <w:t>ti</w:t>
      </w:r>
      <w:r w:rsidRPr="00172067">
        <w:rPr>
          <w:rFonts w:ascii="Book Antiqua" w:hAnsi="Book Antiqua"/>
          <w:sz w:val="19"/>
          <w:szCs w:val="19"/>
        </w:rPr>
        <w:t>vo das decisões ao longo do tempo, passando-se da ó</w:t>
      </w:r>
      <w:r w:rsidR="00435CE1">
        <w:rPr>
          <w:rFonts w:ascii="Book Antiqua" w:hAnsi="Book Antiqua"/>
          <w:sz w:val="19"/>
          <w:szCs w:val="19"/>
        </w:rPr>
        <w:t>ti</w:t>
      </w:r>
      <w:r w:rsidRPr="00172067">
        <w:rPr>
          <w:rFonts w:ascii="Book Antiqua" w:hAnsi="Book Antiqua"/>
          <w:sz w:val="19"/>
          <w:szCs w:val="19"/>
        </w:rPr>
        <w:t>ca subje</w:t>
      </w:r>
      <w:r w:rsidR="00435CE1">
        <w:rPr>
          <w:rFonts w:ascii="Book Antiqua" w:hAnsi="Book Antiqua"/>
          <w:sz w:val="19"/>
          <w:szCs w:val="19"/>
        </w:rPr>
        <w:t>ti</w:t>
      </w:r>
      <w:r w:rsidRPr="00172067">
        <w:rPr>
          <w:rFonts w:ascii="Book Antiqua" w:hAnsi="Book Antiqua"/>
          <w:sz w:val="19"/>
          <w:szCs w:val="19"/>
        </w:rPr>
        <w:t>va [6] da responsabilidade civil para a</w:t>
      </w:r>
      <w:r w:rsidR="00435CE1">
        <w:rPr>
          <w:rFonts w:ascii="Book Antiqua" w:hAnsi="Book Antiqua"/>
          <w:sz w:val="19"/>
          <w:szCs w:val="19"/>
        </w:rPr>
        <w:t xml:space="preserve"> </w:t>
      </w:r>
      <w:r w:rsidRPr="00172067">
        <w:rPr>
          <w:rFonts w:ascii="Book Antiqua" w:hAnsi="Book Antiqua"/>
          <w:sz w:val="19"/>
          <w:szCs w:val="19"/>
        </w:rPr>
        <w:t>obje</w:t>
      </w:r>
      <w:r w:rsidR="00435CE1">
        <w:rPr>
          <w:rFonts w:ascii="Book Antiqua" w:hAnsi="Book Antiqua"/>
          <w:sz w:val="19"/>
          <w:szCs w:val="19"/>
        </w:rPr>
        <w:t>ti</w:t>
      </w:r>
      <w:r w:rsidRPr="00172067">
        <w:rPr>
          <w:rFonts w:ascii="Book Antiqua" w:hAnsi="Book Antiqua"/>
          <w:sz w:val="19"/>
          <w:szCs w:val="19"/>
        </w:rPr>
        <w:t>va, o que pres</w:t>
      </w:r>
      <w:r w:rsidR="00435CE1">
        <w:rPr>
          <w:rFonts w:ascii="Book Antiqua" w:hAnsi="Book Antiqua"/>
          <w:sz w:val="19"/>
          <w:szCs w:val="19"/>
        </w:rPr>
        <w:t>ti</w:t>
      </w:r>
      <w:r w:rsidRPr="00172067">
        <w:rPr>
          <w:rFonts w:ascii="Book Antiqua" w:hAnsi="Book Antiqua"/>
          <w:sz w:val="19"/>
          <w:szCs w:val="19"/>
        </w:rPr>
        <w:t>gia inequivocamente a afirmação dos direitos fundamentais na vida social e no</w:t>
      </w:r>
      <w:r w:rsidR="00435CE1">
        <w:rPr>
          <w:rFonts w:ascii="Book Antiqua" w:hAnsi="Book Antiqua"/>
          <w:sz w:val="19"/>
          <w:szCs w:val="19"/>
        </w:rPr>
        <w:t xml:space="preserve"> </w:t>
      </w:r>
      <w:r w:rsidRPr="00172067">
        <w:rPr>
          <w:rFonts w:ascii="Book Antiqua" w:hAnsi="Book Antiqua"/>
          <w:sz w:val="19"/>
          <w:szCs w:val="19"/>
        </w:rPr>
        <w:t>desenvolvimento de soluções que privilegiem a dimensão existencial das relações jurídicas. [7]</w:t>
      </w:r>
    </w:p>
    <w:p w14:paraId="714B089F" w14:textId="4E0E072C" w:rsidR="00172067" w:rsidRDefault="00172067" w:rsidP="00435CE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17.</w:t>
      </w:r>
      <w:r w:rsidR="00435CE1">
        <w:rPr>
          <w:rFonts w:ascii="Book Antiqua" w:hAnsi="Book Antiqua"/>
          <w:sz w:val="19"/>
          <w:szCs w:val="19"/>
        </w:rPr>
        <w:t xml:space="preserve"> </w:t>
      </w:r>
      <w:r w:rsidRPr="00172067">
        <w:rPr>
          <w:rFonts w:ascii="Book Antiqua" w:hAnsi="Book Antiqua"/>
          <w:sz w:val="19"/>
          <w:szCs w:val="19"/>
        </w:rPr>
        <w:t>Nesse sen</w:t>
      </w:r>
      <w:r w:rsidR="00435CE1">
        <w:rPr>
          <w:rFonts w:ascii="Book Antiqua" w:hAnsi="Book Antiqua"/>
          <w:sz w:val="19"/>
          <w:szCs w:val="19"/>
        </w:rPr>
        <w:t>ti</w:t>
      </w:r>
      <w:r w:rsidRPr="00172067">
        <w:rPr>
          <w:rFonts w:ascii="Book Antiqua" w:hAnsi="Book Antiqua"/>
          <w:sz w:val="19"/>
          <w:szCs w:val="19"/>
        </w:rPr>
        <w:t>do, o pesquisador supracitado colabora com a presente fundamentação, ao</w:t>
      </w:r>
      <w:r w:rsidR="00435CE1">
        <w:rPr>
          <w:rFonts w:ascii="Book Antiqua" w:hAnsi="Book Antiqua"/>
          <w:sz w:val="19"/>
          <w:szCs w:val="19"/>
        </w:rPr>
        <w:t xml:space="preserve"> </w:t>
      </w:r>
      <w:r w:rsidRPr="00172067">
        <w:rPr>
          <w:rFonts w:ascii="Book Antiqua" w:hAnsi="Book Antiqua"/>
          <w:sz w:val="19"/>
          <w:szCs w:val="19"/>
        </w:rPr>
        <w:t>apresentar o tema do racismo estrutural no âmbito das relações de consumo a par</w:t>
      </w:r>
      <w:r w:rsidR="00435CE1">
        <w:rPr>
          <w:rFonts w:ascii="Book Antiqua" w:hAnsi="Book Antiqua"/>
          <w:sz w:val="19"/>
          <w:szCs w:val="19"/>
        </w:rPr>
        <w:t>tir</w:t>
      </w:r>
      <w:r w:rsidRPr="00172067">
        <w:rPr>
          <w:rFonts w:ascii="Book Antiqua" w:hAnsi="Book Antiqua"/>
          <w:sz w:val="19"/>
          <w:szCs w:val="19"/>
        </w:rPr>
        <w:t xml:space="preserve"> da análise de 69</w:t>
      </w:r>
      <w:r w:rsidR="00435CE1">
        <w:rPr>
          <w:rFonts w:ascii="Book Antiqua" w:hAnsi="Book Antiqua"/>
          <w:sz w:val="19"/>
          <w:szCs w:val="19"/>
        </w:rPr>
        <w:t xml:space="preserve"> </w:t>
      </w:r>
      <w:r w:rsidRPr="00172067">
        <w:rPr>
          <w:rFonts w:ascii="Book Antiqua" w:hAnsi="Book Antiqua"/>
          <w:sz w:val="19"/>
          <w:szCs w:val="19"/>
        </w:rPr>
        <w:t>(sessenta e nove) decisões judiciais com o consequente dever de indenizar. Dentre as decisões</w:t>
      </w:r>
      <w:r w:rsidR="00435CE1">
        <w:rPr>
          <w:rFonts w:ascii="Book Antiqua" w:hAnsi="Book Antiqua"/>
          <w:sz w:val="19"/>
          <w:szCs w:val="19"/>
        </w:rPr>
        <w:t xml:space="preserve"> </w:t>
      </w:r>
      <w:r w:rsidRPr="00172067">
        <w:rPr>
          <w:rFonts w:ascii="Book Antiqua" w:hAnsi="Book Antiqua"/>
          <w:sz w:val="19"/>
          <w:szCs w:val="19"/>
        </w:rPr>
        <w:t>analisadas:</w:t>
      </w:r>
    </w:p>
    <w:p w14:paraId="6847BD8A" w14:textId="77777777" w:rsidR="00435CE1" w:rsidRPr="00172067" w:rsidRDefault="00435CE1" w:rsidP="00435CE1">
      <w:pPr>
        <w:spacing w:before="100" w:beforeAutospacing="1" w:after="100" w:afterAutospacing="1" w:line="240" w:lineRule="auto"/>
        <w:jc w:val="both"/>
        <w:rPr>
          <w:rFonts w:ascii="Book Antiqua" w:hAnsi="Book Antiqua"/>
          <w:sz w:val="19"/>
          <w:szCs w:val="19"/>
        </w:rPr>
      </w:pPr>
    </w:p>
    <w:p w14:paraId="3381CF72" w14:textId="59035566" w:rsidR="00172067" w:rsidRPr="00435CE1" w:rsidRDefault="00172067" w:rsidP="00435CE1">
      <w:pPr>
        <w:spacing w:before="100" w:beforeAutospacing="1" w:after="100" w:afterAutospacing="1" w:line="240" w:lineRule="auto"/>
        <w:jc w:val="both"/>
        <w:rPr>
          <w:rFonts w:ascii="Book Antiqua" w:hAnsi="Book Antiqua"/>
          <w:b/>
          <w:bCs/>
          <w:sz w:val="19"/>
          <w:szCs w:val="19"/>
        </w:rPr>
      </w:pPr>
      <w:r w:rsidRPr="00435CE1">
        <w:rPr>
          <w:rFonts w:ascii="Book Antiqua" w:hAnsi="Book Antiqua"/>
          <w:b/>
          <w:bCs/>
          <w:sz w:val="19"/>
          <w:szCs w:val="19"/>
        </w:rPr>
        <w:t xml:space="preserve"> a)  Criança (10 anos) preta sendo abordada de maneira excessiva dentro de estabelecimento</w:t>
      </w:r>
      <w:r w:rsidR="00435CE1" w:rsidRPr="00435CE1">
        <w:rPr>
          <w:rFonts w:ascii="Book Antiqua" w:hAnsi="Book Antiqua"/>
          <w:b/>
          <w:bCs/>
          <w:sz w:val="19"/>
          <w:szCs w:val="19"/>
        </w:rPr>
        <w:t xml:space="preserve"> </w:t>
      </w:r>
      <w:r w:rsidR="00435CE1" w:rsidRPr="00435CE1">
        <w:rPr>
          <w:rFonts w:ascii="Book Antiqua" w:hAnsi="Book Antiqua"/>
          <w:b/>
          <w:bCs/>
          <w:sz w:val="19"/>
          <w:szCs w:val="19"/>
        </w:rPr>
        <w:t>comercial</w:t>
      </w:r>
    </w:p>
    <w:p w14:paraId="5EA378BC" w14:textId="4290E7BB" w:rsidR="00172067" w:rsidRPr="00172067" w:rsidRDefault="00172067" w:rsidP="00435CE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18.</w:t>
      </w:r>
      <w:r w:rsidR="00435CE1">
        <w:rPr>
          <w:rFonts w:ascii="Book Antiqua" w:hAnsi="Book Antiqua"/>
          <w:sz w:val="19"/>
          <w:szCs w:val="19"/>
        </w:rPr>
        <w:t xml:space="preserve"> </w:t>
      </w:r>
      <w:r w:rsidRPr="00172067">
        <w:rPr>
          <w:rFonts w:ascii="Book Antiqua" w:hAnsi="Book Antiqua"/>
          <w:sz w:val="19"/>
          <w:szCs w:val="19"/>
        </w:rPr>
        <w:t xml:space="preserve"> O Tribunal de Jus</w:t>
      </w:r>
      <w:r w:rsidR="00435CE1">
        <w:rPr>
          <w:rFonts w:ascii="Book Antiqua" w:hAnsi="Book Antiqua"/>
          <w:sz w:val="19"/>
          <w:szCs w:val="19"/>
        </w:rPr>
        <w:t>ti</w:t>
      </w:r>
      <w:r w:rsidRPr="00172067">
        <w:rPr>
          <w:rFonts w:ascii="Book Antiqua" w:hAnsi="Book Antiqua"/>
          <w:sz w:val="19"/>
          <w:szCs w:val="19"/>
        </w:rPr>
        <w:t>ça do Estado do Rio de Janeiro (TJRJ), em 11.2.2022, condenou em uma fornecedora a indenizar em dano moral uma criança preta de 10 anos por tratamento vexatório e</w:t>
      </w:r>
      <w:r w:rsidR="00435CE1">
        <w:rPr>
          <w:rFonts w:ascii="Book Antiqua" w:hAnsi="Book Antiqua"/>
          <w:sz w:val="19"/>
          <w:szCs w:val="19"/>
        </w:rPr>
        <w:t xml:space="preserve"> </w:t>
      </w:r>
      <w:r w:rsidRPr="00172067">
        <w:rPr>
          <w:rFonts w:ascii="Book Antiqua" w:hAnsi="Book Antiqua"/>
          <w:sz w:val="19"/>
          <w:szCs w:val="19"/>
        </w:rPr>
        <w:t>an</w:t>
      </w:r>
      <w:r w:rsidR="00435CE1">
        <w:rPr>
          <w:rFonts w:ascii="Book Antiqua" w:hAnsi="Book Antiqua"/>
          <w:sz w:val="19"/>
          <w:szCs w:val="19"/>
        </w:rPr>
        <w:t>ti</w:t>
      </w:r>
      <w:r w:rsidRPr="00172067">
        <w:rPr>
          <w:rFonts w:ascii="Book Antiqua" w:hAnsi="Book Antiqua"/>
          <w:sz w:val="19"/>
          <w:szCs w:val="19"/>
        </w:rPr>
        <w:t>discriminatório consistente em abordagem excessiva em interior de loja, sem qualquer resquício de</w:t>
      </w:r>
      <w:r w:rsidR="00435CE1">
        <w:rPr>
          <w:rFonts w:ascii="Book Antiqua" w:hAnsi="Book Antiqua"/>
          <w:sz w:val="19"/>
          <w:szCs w:val="19"/>
        </w:rPr>
        <w:t xml:space="preserve"> </w:t>
      </w:r>
      <w:r w:rsidRPr="00172067">
        <w:rPr>
          <w:rFonts w:ascii="Book Antiqua" w:hAnsi="Book Antiqua"/>
          <w:sz w:val="19"/>
          <w:szCs w:val="19"/>
        </w:rPr>
        <w:t xml:space="preserve">conduta que pudesse levar a essa “inaceitável naturalização do </w:t>
      </w:r>
      <w:proofErr w:type="gramStart"/>
      <w:r w:rsidRPr="00172067">
        <w:rPr>
          <w:rFonts w:ascii="Book Antiqua" w:hAnsi="Book Antiqua"/>
          <w:sz w:val="19"/>
          <w:szCs w:val="19"/>
        </w:rPr>
        <w:t>racismo”[</w:t>
      </w:r>
      <w:proofErr w:type="gramEnd"/>
      <w:r w:rsidRPr="00172067">
        <w:rPr>
          <w:rFonts w:ascii="Book Antiqua" w:hAnsi="Book Antiqua"/>
          <w:sz w:val="19"/>
          <w:szCs w:val="19"/>
        </w:rPr>
        <w:t>8]. Segue a ementa:</w:t>
      </w:r>
    </w:p>
    <w:p w14:paraId="1AC3BE93" w14:textId="77E31B6C" w:rsidR="00172067" w:rsidRDefault="00172067" w:rsidP="00C64BBE">
      <w:pPr>
        <w:spacing w:before="100" w:beforeAutospacing="1" w:after="100" w:afterAutospacing="1" w:line="240" w:lineRule="auto"/>
        <w:ind w:left="567"/>
        <w:jc w:val="both"/>
        <w:rPr>
          <w:rFonts w:ascii="Book Antiqua" w:hAnsi="Book Antiqua"/>
          <w:sz w:val="19"/>
          <w:szCs w:val="19"/>
        </w:rPr>
      </w:pPr>
      <w:r w:rsidRPr="00172067">
        <w:rPr>
          <w:rFonts w:ascii="Book Antiqua" w:hAnsi="Book Antiqua"/>
          <w:sz w:val="19"/>
          <w:szCs w:val="19"/>
        </w:rPr>
        <w:t xml:space="preserve"> APELAÇÃO CÍVEL. RELAÇÃO DE CONSUMO. PRÁTICA DE ATO ILÍCITO. </w:t>
      </w:r>
      <w:r w:rsidR="00435CE1">
        <w:rPr>
          <w:rFonts w:ascii="Book Antiqua" w:hAnsi="Book Antiqua"/>
          <w:sz w:val="19"/>
          <w:szCs w:val="19"/>
        </w:rPr>
        <w:t>R</w:t>
      </w:r>
      <w:r w:rsidRPr="00172067">
        <w:rPr>
          <w:rFonts w:ascii="Book Antiqua" w:hAnsi="Book Antiqua"/>
          <w:sz w:val="19"/>
          <w:szCs w:val="19"/>
        </w:rPr>
        <w:t>SPONSABILIDADE</w:t>
      </w:r>
      <w:r w:rsidR="00435CE1">
        <w:rPr>
          <w:rFonts w:ascii="Book Antiqua" w:hAnsi="Book Antiqua"/>
          <w:sz w:val="19"/>
          <w:szCs w:val="19"/>
        </w:rPr>
        <w:t xml:space="preserve"> </w:t>
      </w:r>
      <w:r w:rsidRPr="00172067">
        <w:rPr>
          <w:rFonts w:ascii="Book Antiqua" w:hAnsi="Book Antiqua"/>
          <w:sz w:val="19"/>
          <w:szCs w:val="19"/>
        </w:rPr>
        <w:t>CIVIL. Constrangimento no interior de estabelecimento comercial. Racismo Estrutural. Abordagem vexatória, feita com excesso, realizada por preposto da Ré, sob alegação de existência de adolescentes que vão ao local para furtar produtos. Consumidor criança de 10 anos. Falha na prestação do serviço evidenciada, Responsabilidade obje</w:t>
      </w:r>
      <w:r w:rsidR="00435CE1">
        <w:rPr>
          <w:rFonts w:ascii="Book Antiqua" w:hAnsi="Book Antiqua"/>
          <w:sz w:val="19"/>
          <w:szCs w:val="19"/>
        </w:rPr>
        <w:t>ti</w:t>
      </w:r>
      <w:r w:rsidRPr="00172067">
        <w:rPr>
          <w:rFonts w:ascii="Book Antiqua" w:hAnsi="Book Antiqua"/>
          <w:sz w:val="19"/>
          <w:szCs w:val="19"/>
        </w:rPr>
        <w:t>va. Teoria do</w:t>
      </w:r>
      <w:r w:rsidR="00435CE1">
        <w:rPr>
          <w:rFonts w:ascii="Book Antiqua" w:hAnsi="Book Antiqua"/>
          <w:sz w:val="19"/>
          <w:szCs w:val="19"/>
        </w:rPr>
        <w:t xml:space="preserve"> </w:t>
      </w:r>
      <w:r w:rsidRPr="00172067">
        <w:rPr>
          <w:rFonts w:ascii="Book Antiqua" w:hAnsi="Book Antiqua"/>
          <w:sz w:val="19"/>
          <w:szCs w:val="19"/>
        </w:rPr>
        <w:t>Risco do Empreendimento. Ato ilícito. Ar go 373, inciso II, do CPC e ar go 14, § 3º, do CDC. Dano moral configurado. Infração a comando cons</w:t>
      </w:r>
      <w:r w:rsidR="00435CE1">
        <w:rPr>
          <w:rFonts w:ascii="Book Antiqua" w:hAnsi="Book Antiqua"/>
          <w:sz w:val="19"/>
          <w:szCs w:val="19"/>
        </w:rPr>
        <w:t>ti</w:t>
      </w:r>
      <w:r w:rsidRPr="00172067">
        <w:rPr>
          <w:rFonts w:ascii="Book Antiqua" w:hAnsi="Book Antiqua"/>
          <w:sz w:val="19"/>
          <w:szCs w:val="19"/>
        </w:rPr>
        <w:t>tucional do art. 6º da CF.</w:t>
      </w:r>
      <w:r w:rsidR="00435CE1">
        <w:rPr>
          <w:rFonts w:ascii="Book Antiqua" w:hAnsi="Book Antiqua"/>
          <w:sz w:val="19"/>
          <w:szCs w:val="19"/>
        </w:rPr>
        <w:t xml:space="preserve"> </w:t>
      </w:r>
      <w:r w:rsidRPr="00172067">
        <w:rPr>
          <w:rFonts w:ascii="Book Antiqua" w:hAnsi="Book Antiqua"/>
          <w:sz w:val="19"/>
          <w:szCs w:val="19"/>
        </w:rPr>
        <w:t>Inobservância do Estatuto da Criança e do Adolescente. Excesso come do na abordagem</w:t>
      </w:r>
      <w:r w:rsidR="00435CE1">
        <w:rPr>
          <w:rFonts w:ascii="Book Antiqua" w:hAnsi="Book Antiqua"/>
          <w:sz w:val="19"/>
          <w:szCs w:val="19"/>
        </w:rPr>
        <w:t xml:space="preserve"> </w:t>
      </w:r>
      <w:r w:rsidRPr="00172067">
        <w:rPr>
          <w:rFonts w:ascii="Book Antiqua" w:hAnsi="Book Antiqua"/>
          <w:sz w:val="19"/>
          <w:szCs w:val="19"/>
        </w:rPr>
        <w:t>do Autor, que se deu de forma vexatória, o que evidentemente acarreta angús</w:t>
      </w:r>
      <w:r w:rsidR="00435CE1">
        <w:rPr>
          <w:rFonts w:ascii="Book Antiqua" w:hAnsi="Book Antiqua"/>
          <w:sz w:val="19"/>
          <w:szCs w:val="19"/>
        </w:rPr>
        <w:t>ti</w:t>
      </w:r>
      <w:r w:rsidRPr="00172067">
        <w:rPr>
          <w:rFonts w:ascii="Book Antiqua" w:hAnsi="Book Antiqua"/>
          <w:sz w:val="19"/>
          <w:szCs w:val="19"/>
        </w:rPr>
        <w:t>a, insegurança e abalo, bem como uma sensação de medo e injus</w:t>
      </w:r>
      <w:r w:rsidR="00435CE1">
        <w:rPr>
          <w:rFonts w:ascii="Book Antiqua" w:hAnsi="Book Antiqua"/>
          <w:sz w:val="19"/>
          <w:szCs w:val="19"/>
        </w:rPr>
        <w:t>ti</w:t>
      </w:r>
      <w:r w:rsidRPr="00172067">
        <w:rPr>
          <w:rFonts w:ascii="Book Antiqua" w:hAnsi="Book Antiqua"/>
          <w:sz w:val="19"/>
          <w:szCs w:val="19"/>
        </w:rPr>
        <w:t>ça. Inaceitável</w:t>
      </w:r>
      <w:r w:rsidR="00435CE1">
        <w:rPr>
          <w:rFonts w:ascii="Book Antiqua" w:hAnsi="Book Antiqua"/>
          <w:sz w:val="19"/>
          <w:szCs w:val="19"/>
        </w:rPr>
        <w:t xml:space="preserve"> </w:t>
      </w:r>
      <w:r w:rsidRPr="00172067">
        <w:rPr>
          <w:rFonts w:ascii="Book Antiqua" w:hAnsi="Book Antiqua"/>
          <w:sz w:val="19"/>
          <w:szCs w:val="19"/>
        </w:rPr>
        <w:t>naturalização de racismo. Dano moral adequado e proporcional ao sofrimento</w:t>
      </w:r>
      <w:r w:rsidR="00435CE1">
        <w:rPr>
          <w:rFonts w:ascii="Book Antiqua" w:hAnsi="Book Antiqua"/>
          <w:sz w:val="19"/>
          <w:szCs w:val="19"/>
        </w:rPr>
        <w:t xml:space="preserve"> </w:t>
      </w:r>
      <w:r w:rsidRPr="00172067">
        <w:rPr>
          <w:rFonts w:ascii="Book Antiqua" w:hAnsi="Book Antiqua"/>
          <w:sz w:val="19"/>
          <w:szCs w:val="19"/>
        </w:rPr>
        <w:t>experimentado. DESPROVIMENTO DO RECURSO. [9]</w:t>
      </w:r>
    </w:p>
    <w:p w14:paraId="3C105381" w14:textId="77777777" w:rsidR="00C64BBE" w:rsidRPr="00172067" w:rsidRDefault="00C64BBE" w:rsidP="00C64BBE">
      <w:pPr>
        <w:spacing w:before="100" w:beforeAutospacing="1" w:after="100" w:afterAutospacing="1" w:line="240" w:lineRule="auto"/>
        <w:jc w:val="both"/>
        <w:rPr>
          <w:rFonts w:ascii="Book Antiqua" w:hAnsi="Book Antiqua"/>
          <w:sz w:val="19"/>
          <w:szCs w:val="19"/>
        </w:rPr>
      </w:pPr>
    </w:p>
    <w:p w14:paraId="5E46C0ED" w14:textId="2FB1A3A1" w:rsidR="00172067" w:rsidRPr="00C64BBE" w:rsidRDefault="00172067" w:rsidP="00C64BBE">
      <w:pPr>
        <w:spacing w:before="100" w:beforeAutospacing="1" w:after="100" w:afterAutospacing="1" w:line="240" w:lineRule="auto"/>
        <w:jc w:val="both"/>
        <w:rPr>
          <w:rFonts w:ascii="Book Antiqua" w:hAnsi="Book Antiqua"/>
          <w:b/>
          <w:bCs/>
          <w:sz w:val="19"/>
          <w:szCs w:val="19"/>
        </w:rPr>
      </w:pPr>
      <w:r w:rsidRPr="00C64BBE">
        <w:rPr>
          <w:rFonts w:ascii="Book Antiqua" w:hAnsi="Book Antiqua"/>
          <w:b/>
          <w:bCs/>
          <w:sz w:val="19"/>
          <w:szCs w:val="19"/>
        </w:rPr>
        <w:t xml:space="preserve"> b) Consumidor preto que ao passar em frente à loja foi indicado como suspeito de furto,</w:t>
      </w:r>
      <w:r w:rsidR="00C64BBE" w:rsidRPr="00C64BBE">
        <w:rPr>
          <w:rFonts w:ascii="Book Antiqua" w:hAnsi="Book Antiqua"/>
          <w:b/>
          <w:bCs/>
          <w:sz w:val="19"/>
          <w:szCs w:val="19"/>
        </w:rPr>
        <w:t xml:space="preserve"> </w:t>
      </w:r>
      <w:r w:rsidRPr="00C64BBE">
        <w:rPr>
          <w:rFonts w:ascii="Book Antiqua" w:hAnsi="Book Antiqua"/>
          <w:b/>
          <w:bCs/>
          <w:sz w:val="19"/>
          <w:szCs w:val="19"/>
        </w:rPr>
        <w:t>arrastado para dentro, com chamamento de força policial e espancamento</w:t>
      </w:r>
      <w:r w:rsidR="00C64BBE" w:rsidRPr="00C64BBE">
        <w:rPr>
          <w:rFonts w:ascii="Book Antiqua" w:hAnsi="Book Antiqua"/>
          <w:b/>
          <w:bCs/>
          <w:sz w:val="19"/>
          <w:szCs w:val="19"/>
        </w:rPr>
        <w:t xml:space="preserve"> </w:t>
      </w:r>
    </w:p>
    <w:p w14:paraId="0F6BEC8C" w14:textId="2E1F3ACF"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19.</w:t>
      </w:r>
      <w:r w:rsidR="00C64BBE">
        <w:rPr>
          <w:rFonts w:ascii="Book Antiqua" w:hAnsi="Book Antiqua"/>
          <w:sz w:val="19"/>
          <w:szCs w:val="19"/>
        </w:rPr>
        <w:t xml:space="preserve"> </w:t>
      </w:r>
      <w:r w:rsidRPr="00172067">
        <w:rPr>
          <w:rFonts w:ascii="Book Antiqua" w:hAnsi="Book Antiqua"/>
          <w:sz w:val="19"/>
          <w:szCs w:val="19"/>
        </w:rPr>
        <w:t>O Tribunal de Jus</w:t>
      </w:r>
      <w:r w:rsidR="00C64BBE">
        <w:rPr>
          <w:rFonts w:ascii="Book Antiqua" w:hAnsi="Book Antiqua"/>
          <w:sz w:val="19"/>
          <w:szCs w:val="19"/>
        </w:rPr>
        <w:t>ti</w:t>
      </w:r>
      <w:r w:rsidRPr="00172067">
        <w:rPr>
          <w:rFonts w:ascii="Book Antiqua" w:hAnsi="Book Antiqua"/>
          <w:sz w:val="19"/>
          <w:szCs w:val="19"/>
        </w:rPr>
        <w:t>ça do Estado do Rio de Janeiro (TJRJ), dois meses após o julgado</w:t>
      </w:r>
      <w:r w:rsidR="00C64BBE">
        <w:rPr>
          <w:rFonts w:ascii="Book Antiqua" w:hAnsi="Book Antiqua"/>
          <w:sz w:val="19"/>
          <w:szCs w:val="19"/>
        </w:rPr>
        <w:t xml:space="preserve"> </w:t>
      </w:r>
      <w:r w:rsidRPr="00172067">
        <w:rPr>
          <w:rFonts w:ascii="Book Antiqua" w:hAnsi="Book Antiqua"/>
          <w:sz w:val="19"/>
          <w:szCs w:val="19"/>
        </w:rPr>
        <w:t>anterior, em 11/04/2022, condenou, em caso que desumaniza qualquer cidadão e envergonha mesmo o</w:t>
      </w:r>
      <w:r w:rsidR="00C64BBE">
        <w:rPr>
          <w:rFonts w:ascii="Book Antiqua" w:hAnsi="Book Antiqua"/>
          <w:sz w:val="19"/>
          <w:szCs w:val="19"/>
        </w:rPr>
        <w:t xml:space="preserve"> </w:t>
      </w:r>
      <w:r w:rsidRPr="00172067">
        <w:rPr>
          <w:rFonts w:ascii="Book Antiqua" w:hAnsi="Book Antiqua"/>
          <w:sz w:val="19"/>
          <w:szCs w:val="19"/>
        </w:rPr>
        <w:t>País como Estado Democrá</w:t>
      </w:r>
      <w:r w:rsidR="00C64BBE">
        <w:rPr>
          <w:rFonts w:ascii="Book Antiqua" w:hAnsi="Book Antiqua"/>
          <w:sz w:val="19"/>
          <w:szCs w:val="19"/>
        </w:rPr>
        <w:t>ti</w:t>
      </w:r>
      <w:r w:rsidRPr="00172067">
        <w:rPr>
          <w:rFonts w:ascii="Book Antiqua" w:hAnsi="Book Antiqua"/>
          <w:sz w:val="19"/>
          <w:szCs w:val="19"/>
        </w:rPr>
        <w:t>co de Direito, ao passar pela frente de uma loja o consumidor foi abordado</w:t>
      </w:r>
      <w:r w:rsidR="00C64BBE">
        <w:rPr>
          <w:rFonts w:ascii="Book Antiqua" w:hAnsi="Book Antiqua"/>
          <w:sz w:val="19"/>
          <w:szCs w:val="19"/>
        </w:rPr>
        <w:t xml:space="preserve"> </w:t>
      </w:r>
      <w:r w:rsidRPr="00172067">
        <w:rPr>
          <w:rFonts w:ascii="Book Antiqua" w:hAnsi="Book Antiqua"/>
          <w:sz w:val="19"/>
          <w:szCs w:val="19"/>
        </w:rPr>
        <w:t>por seguranças que, tendo solicitado o auxílio da força policial, o acusou de haver pra</w:t>
      </w:r>
      <w:r w:rsidR="00C64BBE">
        <w:rPr>
          <w:rFonts w:ascii="Book Antiqua" w:hAnsi="Book Antiqua"/>
          <w:sz w:val="19"/>
          <w:szCs w:val="19"/>
        </w:rPr>
        <w:t>ti</w:t>
      </w:r>
      <w:r w:rsidRPr="00172067">
        <w:rPr>
          <w:rFonts w:ascii="Book Antiqua" w:hAnsi="Book Antiqua"/>
          <w:sz w:val="19"/>
          <w:szCs w:val="19"/>
        </w:rPr>
        <w:t>cado subtração de produtos no interior do estabelecimento. Não sa</w:t>
      </w:r>
      <w:r w:rsidR="00C64BBE">
        <w:rPr>
          <w:rFonts w:ascii="Book Antiqua" w:hAnsi="Book Antiqua"/>
          <w:sz w:val="19"/>
          <w:szCs w:val="19"/>
        </w:rPr>
        <w:t>ti</w:t>
      </w:r>
      <w:r w:rsidRPr="00172067">
        <w:rPr>
          <w:rFonts w:ascii="Book Antiqua" w:hAnsi="Book Antiqua"/>
          <w:sz w:val="19"/>
          <w:szCs w:val="19"/>
        </w:rPr>
        <w:t>sfeitos os prepostos conduziram o consumidor ao interior da loja tendo ele, contudo, permanecido em local amplamente visível por todos quantos por ali</w:t>
      </w:r>
      <w:r w:rsidR="00C64BBE">
        <w:rPr>
          <w:rFonts w:ascii="Book Antiqua" w:hAnsi="Book Antiqua"/>
          <w:sz w:val="19"/>
          <w:szCs w:val="19"/>
        </w:rPr>
        <w:t xml:space="preserve"> </w:t>
      </w:r>
      <w:r w:rsidRPr="00172067">
        <w:rPr>
          <w:rFonts w:ascii="Book Antiqua" w:hAnsi="Book Antiqua"/>
          <w:sz w:val="19"/>
          <w:szCs w:val="19"/>
        </w:rPr>
        <w:t>passavam percebendo claramente que estava sendo acusado de roubo ou furto. Tais condutas foram</w:t>
      </w:r>
      <w:r w:rsidR="00C64BBE">
        <w:rPr>
          <w:rFonts w:ascii="Book Antiqua" w:hAnsi="Book Antiqua"/>
          <w:sz w:val="19"/>
          <w:szCs w:val="19"/>
        </w:rPr>
        <w:t xml:space="preserve"> </w:t>
      </w:r>
      <w:r w:rsidRPr="00172067">
        <w:rPr>
          <w:rFonts w:ascii="Book Antiqua" w:hAnsi="Book Antiqua"/>
          <w:sz w:val="19"/>
          <w:szCs w:val="19"/>
        </w:rPr>
        <w:t>verificadas pelas filmagens e os prepostos confirmaram o que o consumidor insis</w:t>
      </w:r>
      <w:r w:rsidR="00C64BBE">
        <w:rPr>
          <w:rFonts w:ascii="Book Antiqua" w:hAnsi="Book Antiqua"/>
          <w:sz w:val="19"/>
          <w:szCs w:val="19"/>
        </w:rPr>
        <w:t>ti</w:t>
      </w:r>
      <w:r w:rsidRPr="00172067">
        <w:rPr>
          <w:rFonts w:ascii="Book Antiqua" w:hAnsi="Book Antiqua"/>
          <w:sz w:val="19"/>
          <w:szCs w:val="19"/>
        </w:rPr>
        <w:t>a em alegar (sem êxito), ou seja, que sequer havia entrado no estabelecimento. A indenização por esse calvário se deu no importe de R$ 50.000,00 (cinquenta mil reais), levando-se em consideração também o fato de que há</w:t>
      </w:r>
      <w:r w:rsidR="00C64BBE">
        <w:rPr>
          <w:rFonts w:ascii="Book Antiqua" w:hAnsi="Book Antiqua"/>
          <w:sz w:val="19"/>
          <w:szCs w:val="19"/>
        </w:rPr>
        <w:t xml:space="preserve"> </w:t>
      </w:r>
      <w:r w:rsidRPr="00172067">
        <w:rPr>
          <w:rFonts w:ascii="Book Antiqua" w:hAnsi="Book Antiqua"/>
          <w:sz w:val="19"/>
          <w:szCs w:val="19"/>
        </w:rPr>
        <w:t xml:space="preserve">quatro meses havia chegado ao TJRJ caso deveras </w:t>
      </w:r>
      <w:proofErr w:type="gramStart"/>
      <w:r w:rsidRPr="00172067">
        <w:rPr>
          <w:rFonts w:ascii="Book Antiqua" w:hAnsi="Book Antiqua"/>
          <w:sz w:val="19"/>
          <w:szCs w:val="19"/>
        </w:rPr>
        <w:t>similar[</w:t>
      </w:r>
      <w:proofErr w:type="gramEnd"/>
      <w:r w:rsidRPr="00172067">
        <w:rPr>
          <w:rFonts w:ascii="Book Antiqua" w:hAnsi="Book Antiqua"/>
          <w:sz w:val="19"/>
          <w:szCs w:val="19"/>
        </w:rPr>
        <w:t>10], mudando-se tão somente o CPF e o nome</w:t>
      </w:r>
      <w:r w:rsidR="00C64BBE">
        <w:rPr>
          <w:rFonts w:ascii="Book Antiqua" w:hAnsi="Book Antiqua"/>
          <w:sz w:val="19"/>
          <w:szCs w:val="19"/>
        </w:rPr>
        <w:t xml:space="preserve"> </w:t>
      </w:r>
      <w:r w:rsidRPr="00172067">
        <w:rPr>
          <w:rFonts w:ascii="Book Antiqua" w:hAnsi="Book Antiqua"/>
          <w:sz w:val="19"/>
          <w:szCs w:val="19"/>
        </w:rPr>
        <w:t>do consumidor discriminado. Trecho da ementa:</w:t>
      </w:r>
    </w:p>
    <w:p w14:paraId="1ED0C9AB" w14:textId="00289F5C" w:rsidR="00172067" w:rsidRDefault="00172067" w:rsidP="00C64BBE">
      <w:pPr>
        <w:spacing w:before="100" w:beforeAutospacing="1" w:after="100" w:afterAutospacing="1" w:line="240" w:lineRule="auto"/>
        <w:ind w:left="567"/>
        <w:jc w:val="both"/>
        <w:rPr>
          <w:rFonts w:ascii="Book Antiqua" w:hAnsi="Book Antiqua"/>
          <w:sz w:val="19"/>
          <w:szCs w:val="19"/>
        </w:rPr>
      </w:pPr>
      <w:r w:rsidRPr="00172067">
        <w:rPr>
          <w:rFonts w:ascii="Book Antiqua" w:hAnsi="Book Antiqua"/>
          <w:sz w:val="19"/>
          <w:szCs w:val="19"/>
        </w:rPr>
        <w:t xml:space="preserve"> O relato con</w:t>
      </w:r>
      <w:r w:rsidR="00C64BBE">
        <w:rPr>
          <w:rFonts w:ascii="Book Antiqua" w:hAnsi="Book Antiqua"/>
          <w:sz w:val="19"/>
          <w:szCs w:val="19"/>
        </w:rPr>
        <w:t>ti</w:t>
      </w:r>
      <w:r w:rsidRPr="00172067">
        <w:rPr>
          <w:rFonts w:ascii="Book Antiqua" w:hAnsi="Book Antiqua"/>
          <w:sz w:val="19"/>
          <w:szCs w:val="19"/>
        </w:rPr>
        <w:t>do na exordial que, repita-se, comprovou-se nesses autos, reverbera o odioso</w:t>
      </w:r>
      <w:r w:rsidR="00C64BBE">
        <w:rPr>
          <w:rFonts w:ascii="Book Antiqua" w:hAnsi="Book Antiqua"/>
          <w:sz w:val="19"/>
          <w:szCs w:val="19"/>
        </w:rPr>
        <w:t xml:space="preserve"> </w:t>
      </w:r>
      <w:r w:rsidRPr="00172067">
        <w:rPr>
          <w:rFonts w:ascii="Book Antiqua" w:hAnsi="Book Antiqua"/>
          <w:sz w:val="19"/>
          <w:szCs w:val="19"/>
        </w:rPr>
        <w:t>racismo estrutural. Tal conclusão é inexorável, eis que o réu afirma que requereu o apoio</w:t>
      </w:r>
      <w:r w:rsidR="00C64BBE">
        <w:rPr>
          <w:rFonts w:ascii="Book Antiqua" w:hAnsi="Book Antiqua"/>
          <w:sz w:val="19"/>
          <w:szCs w:val="19"/>
        </w:rPr>
        <w:t xml:space="preserve"> </w:t>
      </w:r>
      <w:r w:rsidRPr="00172067">
        <w:rPr>
          <w:rFonts w:ascii="Book Antiqua" w:hAnsi="Book Antiqua"/>
          <w:sz w:val="19"/>
          <w:szCs w:val="19"/>
        </w:rPr>
        <w:t>da polícia para abordar o autor, omi</w:t>
      </w:r>
      <w:r w:rsidR="00C64BBE">
        <w:rPr>
          <w:rFonts w:ascii="Book Antiqua" w:hAnsi="Book Antiqua"/>
          <w:sz w:val="19"/>
          <w:szCs w:val="19"/>
        </w:rPr>
        <w:t>ti</w:t>
      </w:r>
      <w:r w:rsidRPr="00172067">
        <w:rPr>
          <w:rFonts w:ascii="Book Antiqua" w:hAnsi="Book Antiqua"/>
          <w:sz w:val="19"/>
          <w:szCs w:val="19"/>
        </w:rPr>
        <w:t>ndo dolosamente a razão pela qual suspeitou do mesmo. Ocorre que o autor é pessoa negra, de modo que paira sobre si, em razão do racismo que assola a nossa sociedade, a automá</w:t>
      </w:r>
      <w:r w:rsidR="00C64BBE">
        <w:rPr>
          <w:rFonts w:ascii="Book Antiqua" w:hAnsi="Book Antiqua"/>
          <w:sz w:val="19"/>
          <w:szCs w:val="19"/>
        </w:rPr>
        <w:t>ti</w:t>
      </w:r>
      <w:r w:rsidRPr="00172067">
        <w:rPr>
          <w:rFonts w:ascii="Book Antiqua" w:hAnsi="Book Antiqua"/>
          <w:sz w:val="19"/>
          <w:szCs w:val="19"/>
        </w:rPr>
        <w:t>ca atribuição de responsabilidade por</w:t>
      </w:r>
      <w:r w:rsidR="00C64BBE">
        <w:rPr>
          <w:rFonts w:ascii="Book Antiqua" w:hAnsi="Book Antiqua"/>
          <w:sz w:val="19"/>
          <w:szCs w:val="19"/>
        </w:rPr>
        <w:t xml:space="preserve"> </w:t>
      </w:r>
      <w:r w:rsidRPr="00172067">
        <w:rPr>
          <w:rFonts w:ascii="Book Antiqua" w:hAnsi="Book Antiqua"/>
          <w:sz w:val="19"/>
          <w:szCs w:val="19"/>
        </w:rPr>
        <w:t>delitos patrimoniais, como forma de manutenção da relação de subalternidade.</w:t>
      </w:r>
      <w:r w:rsidR="00C64BBE">
        <w:rPr>
          <w:rFonts w:ascii="Book Antiqua" w:hAnsi="Book Antiqua"/>
          <w:sz w:val="19"/>
          <w:szCs w:val="19"/>
        </w:rPr>
        <w:t xml:space="preserve"> </w:t>
      </w:r>
      <w:r w:rsidRPr="00172067">
        <w:rPr>
          <w:rFonts w:ascii="Book Antiqua" w:hAnsi="Book Antiqua"/>
          <w:sz w:val="19"/>
          <w:szCs w:val="19"/>
        </w:rPr>
        <w:t>Inicialmente cabe esclarecer que o caso em tela consiste numa relação de consumo. Essa</w:t>
      </w:r>
      <w:r w:rsidR="00C64BBE">
        <w:rPr>
          <w:rFonts w:ascii="Book Antiqua" w:hAnsi="Book Antiqua"/>
          <w:sz w:val="19"/>
          <w:szCs w:val="19"/>
        </w:rPr>
        <w:t xml:space="preserve"> </w:t>
      </w:r>
      <w:r w:rsidRPr="00172067">
        <w:rPr>
          <w:rFonts w:ascii="Book Antiqua" w:hAnsi="Book Antiqua"/>
          <w:sz w:val="19"/>
          <w:szCs w:val="19"/>
        </w:rPr>
        <w:t>conclusão depreende-se da jurisprudência do STJ que entende aplicável a Lei 8.078/90</w:t>
      </w:r>
      <w:r w:rsidR="00C64BBE">
        <w:rPr>
          <w:rFonts w:ascii="Book Antiqua" w:hAnsi="Book Antiqua"/>
          <w:sz w:val="19"/>
          <w:szCs w:val="19"/>
        </w:rPr>
        <w:t xml:space="preserve"> </w:t>
      </w:r>
      <w:r w:rsidRPr="00172067">
        <w:rPr>
          <w:rFonts w:ascii="Book Antiqua" w:hAnsi="Book Antiqua"/>
          <w:sz w:val="19"/>
          <w:szCs w:val="19"/>
        </w:rPr>
        <w:t xml:space="preserve">toda vez que uma das partes do contrato, independentemente de ser pessoa </w:t>
      </w:r>
      <w:r w:rsidR="00C64BBE">
        <w:rPr>
          <w:rFonts w:ascii="Book Antiqua" w:hAnsi="Book Antiqua"/>
          <w:sz w:val="19"/>
          <w:szCs w:val="19"/>
        </w:rPr>
        <w:t>fí</w:t>
      </w:r>
      <w:r w:rsidRPr="00172067">
        <w:rPr>
          <w:rFonts w:ascii="Book Antiqua" w:hAnsi="Book Antiqua"/>
          <w:sz w:val="19"/>
          <w:szCs w:val="19"/>
        </w:rPr>
        <w:t>sica ou</w:t>
      </w:r>
      <w:r w:rsidR="00C64BBE">
        <w:rPr>
          <w:rFonts w:ascii="Book Antiqua" w:hAnsi="Book Antiqua"/>
          <w:sz w:val="19"/>
          <w:szCs w:val="19"/>
        </w:rPr>
        <w:t xml:space="preserve"> </w:t>
      </w:r>
      <w:r w:rsidRPr="00172067">
        <w:rPr>
          <w:rFonts w:ascii="Book Antiqua" w:hAnsi="Book Antiqua"/>
          <w:sz w:val="19"/>
          <w:szCs w:val="19"/>
        </w:rPr>
        <w:t>jurídica, for vulnerável em relação à outra parte (o fornecedor). Assim, diante da</w:t>
      </w:r>
      <w:r w:rsidR="00C64BBE">
        <w:rPr>
          <w:rFonts w:ascii="Book Antiqua" w:hAnsi="Book Antiqua"/>
          <w:sz w:val="19"/>
          <w:szCs w:val="19"/>
        </w:rPr>
        <w:t xml:space="preserve"> </w:t>
      </w:r>
      <w:r w:rsidRPr="00172067">
        <w:rPr>
          <w:rFonts w:ascii="Book Antiqua" w:hAnsi="Book Antiqua"/>
          <w:sz w:val="19"/>
          <w:szCs w:val="19"/>
        </w:rPr>
        <w:t>configuração da hipossuficiência da autora, é cabível a inversão do ônus da prova, conforme estabelece o ar go 6º, VIII, do CDC. *IV - Os fatos foram presenciados por</w:t>
      </w:r>
      <w:r w:rsidR="00C64BBE">
        <w:rPr>
          <w:rFonts w:ascii="Book Antiqua" w:hAnsi="Book Antiqua"/>
          <w:sz w:val="19"/>
          <w:szCs w:val="19"/>
        </w:rPr>
        <w:t xml:space="preserve"> </w:t>
      </w:r>
      <w:r w:rsidRPr="00172067">
        <w:rPr>
          <w:rFonts w:ascii="Book Antiqua" w:hAnsi="Book Antiqua"/>
          <w:sz w:val="19"/>
          <w:szCs w:val="19"/>
        </w:rPr>
        <w:t>testemunha que prestou detalhado depoimento em audiência. V - Sentença que condenou</w:t>
      </w:r>
      <w:r w:rsidR="00C64BBE">
        <w:rPr>
          <w:rFonts w:ascii="Book Antiqua" w:hAnsi="Book Antiqua"/>
          <w:sz w:val="19"/>
          <w:szCs w:val="19"/>
        </w:rPr>
        <w:t xml:space="preserve"> </w:t>
      </w:r>
      <w:r w:rsidRPr="00172067">
        <w:rPr>
          <w:rFonts w:ascii="Book Antiqua" w:hAnsi="Book Antiqua"/>
          <w:sz w:val="19"/>
          <w:szCs w:val="19"/>
        </w:rPr>
        <w:t>a ré ao pagamento de indenização por danos morais no valor de R$ 20.000,00 que se</w:t>
      </w:r>
      <w:r w:rsidR="00C64BBE">
        <w:rPr>
          <w:rFonts w:ascii="Book Antiqua" w:hAnsi="Book Antiqua"/>
          <w:sz w:val="19"/>
          <w:szCs w:val="19"/>
        </w:rPr>
        <w:t xml:space="preserve"> </w:t>
      </w:r>
      <w:r w:rsidRPr="00172067">
        <w:rPr>
          <w:rFonts w:ascii="Book Antiqua" w:hAnsi="Book Antiqua"/>
          <w:sz w:val="19"/>
          <w:szCs w:val="19"/>
        </w:rPr>
        <w:t>revela ínfimo se comparado ao elevado grau de censurabilidade e truculência com que</w:t>
      </w:r>
      <w:r w:rsidR="00C64BBE">
        <w:rPr>
          <w:rFonts w:ascii="Book Antiqua" w:hAnsi="Book Antiqua"/>
          <w:sz w:val="19"/>
          <w:szCs w:val="19"/>
        </w:rPr>
        <w:t xml:space="preserve"> </w:t>
      </w:r>
      <w:r w:rsidRPr="00172067">
        <w:rPr>
          <w:rFonts w:ascii="Book Antiqua" w:hAnsi="Book Antiqua"/>
          <w:sz w:val="19"/>
          <w:szCs w:val="19"/>
        </w:rPr>
        <w:t>agiram os seguranças da ré bem como ante o precedente do TJRJ em processo envolvendo</w:t>
      </w:r>
      <w:r w:rsidR="00C64BBE">
        <w:rPr>
          <w:rFonts w:ascii="Book Antiqua" w:hAnsi="Book Antiqua"/>
          <w:sz w:val="19"/>
          <w:szCs w:val="19"/>
        </w:rPr>
        <w:t xml:space="preserve"> </w:t>
      </w:r>
      <w:r w:rsidRPr="00172067">
        <w:rPr>
          <w:rFonts w:ascii="Book Antiqua" w:hAnsi="Book Antiqua"/>
          <w:sz w:val="19"/>
          <w:szCs w:val="19"/>
        </w:rPr>
        <w:t>a mesma ré LOJAS AMERICANAS que apontam para um padrão de comportamento que</w:t>
      </w:r>
      <w:r w:rsidR="00C64BBE">
        <w:rPr>
          <w:rFonts w:ascii="Book Antiqua" w:hAnsi="Book Antiqua"/>
          <w:sz w:val="19"/>
          <w:szCs w:val="19"/>
        </w:rPr>
        <w:t xml:space="preserve"> </w:t>
      </w:r>
      <w:r w:rsidRPr="00172067">
        <w:rPr>
          <w:rFonts w:ascii="Book Antiqua" w:hAnsi="Book Antiqua"/>
          <w:sz w:val="19"/>
          <w:szCs w:val="19"/>
        </w:rPr>
        <w:lastRenderedPageBreak/>
        <w:t xml:space="preserve">certamente merece reprimenda a altura. VI - Recurso a que se nega provimento. VII </w:t>
      </w:r>
      <w:r w:rsidR="00C64BBE">
        <w:rPr>
          <w:rFonts w:ascii="Book Antiqua" w:hAnsi="Book Antiqua"/>
          <w:sz w:val="19"/>
          <w:szCs w:val="19"/>
        </w:rPr>
        <w:t>–</w:t>
      </w:r>
      <w:r w:rsidRPr="00172067">
        <w:rPr>
          <w:rFonts w:ascii="Book Antiqua" w:hAnsi="Book Antiqua"/>
          <w:sz w:val="19"/>
          <w:szCs w:val="19"/>
        </w:rPr>
        <w:t xml:space="preserve"> Ônus</w:t>
      </w:r>
      <w:r w:rsidR="00C64BBE">
        <w:rPr>
          <w:rFonts w:ascii="Book Antiqua" w:hAnsi="Book Antiqua"/>
          <w:sz w:val="19"/>
          <w:szCs w:val="19"/>
        </w:rPr>
        <w:t xml:space="preserve"> </w:t>
      </w:r>
      <w:r w:rsidRPr="00172067">
        <w:rPr>
          <w:rFonts w:ascii="Book Antiqua" w:hAnsi="Book Antiqua"/>
          <w:sz w:val="19"/>
          <w:szCs w:val="19"/>
        </w:rPr>
        <w:t>sucumbenciais no voto. [11]</w:t>
      </w:r>
    </w:p>
    <w:p w14:paraId="12B73717" w14:textId="77777777" w:rsidR="00C64BBE" w:rsidRPr="00172067" w:rsidRDefault="00C64BBE" w:rsidP="00C64BBE">
      <w:pPr>
        <w:spacing w:before="100" w:beforeAutospacing="1" w:after="100" w:afterAutospacing="1" w:line="240" w:lineRule="auto"/>
        <w:jc w:val="both"/>
        <w:rPr>
          <w:rFonts w:ascii="Book Antiqua" w:hAnsi="Book Antiqua"/>
          <w:sz w:val="19"/>
          <w:szCs w:val="19"/>
        </w:rPr>
      </w:pPr>
    </w:p>
    <w:p w14:paraId="76754E96" w14:textId="5C38580B" w:rsidR="00172067" w:rsidRPr="00C64BBE" w:rsidRDefault="00172067" w:rsidP="00172067">
      <w:pPr>
        <w:spacing w:before="100" w:beforeAutospacing="1" w:after="100" w:afterAutospacing="1" w:line="240" w:lineRule="auto"/>
        <w:rPr>
          <w:rFonts w:ascii="Book Antiqua" w:hAnsi="Book Antiqua"/>
          <w:b/>
          <w:bCs/>
          <w:sz w:val="19"/>
          <w:szCs w:val="19"/>
        </w:rPr>
      </w:pPr>
      <w:r w:rsidRPr="00172067">
        <w:rPr>
          <w:rFonts w:ascii="Book Antiqua" w:hAnsi="Book Antiqua"/>
          <w:sz w:val="19"/>
          <w:szCs w:val="19"/>
        </w:rPr>
        <w:t xml:space="preserve"> </w:t>
      </w:r>
      <w:r w:rsidRPr="00C64BBE">
        <w:rPr>
          <w:rFonts w:ascii="Book Antiqua" w:hAnsi="Book Antiqua"/>
          <w:b/>
          <w:bCs/>
          <w:sz w:val="19"/>
          <w:szCs w:val="19"/>
        </w:rPr>
        <w:t>c) Racismo em hotel</w:t>
      </w:r>
    </w:p>
    <w:p w14:paraId="7C904989" w14:textId="5F20A29B"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20.</w:t>
      </w:r>
      <w:r w:rsidR="00C64BBE">
        <w:rPr>
          <w:rFonts w:ascii="Book Antiqua" w:hAnsi="Book Antiqua"/>
          <w:sz w:val="19"/>
          <w:szCs w:val="19"/>
        </w:rPr>
        <w:t xml:space="preserve"> </w:t>
      </w:r>
      <w:r w:rsidRPr="00172067">
        <w:rPr>
          <w:rFonts w:ascii="Book Antiqua" w:hAnsi="Book Antiqua"/>
          <w:sz w:val="19"/>
          <w:szCs w:val="19"/>
        </w:rPr>
        <w:t>O Tribunal de Jus</w:t>
      </w:r>
      <w:r w:rsidR="00C64BBE">
        <w:rPr>
          <w:rFonts w:ascii="Book Antiqua" w:hAnsi="Book Antiqua"/>
          <w:sz w:val="19"/>
          <w:szCs w:val="19"/>
        </w:rPr>
        <w:t>ti</w:t>
      </w:r>
      <w:r w:rsidRPr="00172067">
        <w:rPr>
          <w:rFonts w:ascii="Book Antiqua" w:hAnsi="Book Antiqua"/>
          <w:sz w:val="19"/>
          <w:szCs w:val="19"/>
        </w:rPr>
        <w:t>ça do Distrito Federal e dos Territórios (TJDFT) condenou hotel a</w:t>
      </w:r>
      <w:r w:rsidR="00C64BBE">
        <w:rPr>
          <w:rFonts w:ascii="Book Antiqua" w:hAnsi="Book Antiqua"/>
          <w:sz w:val="19"/>
          <w:szCs w:val="19"/>
        </w:rPr>
        <w:t xml:space="preserve"> </w:t>
      </w:r>
      <w:r w:rsidRPr="00172067">
        <w:rPr>
          <w:rFonts w:ascii="Book Antiqua" w:hAnsi="Book Antiqua"/>
          <w:sz w:val="19"/>
          <w:szCs w:val="19"/>
        </w:rPr>
        <w:t>indenizar em danos morais consumidora preta que passou por situação de discriminação racial ao ser a</w:t>
      </w:r>
      <w:r w:rsidR="00C64BBE">
        <w:rPr>
          <w:rFonts w:ascii="Book Antiqua" w:hAnsi="Book Antiqua"/>
          <w:sz w:val="19"/>
          <w:szCs w:val="19"/>
        </w:rPr>
        <w:t xml:space="preserve"> </w:t>
      </w:r>
      <w:r w:rsidRPr="00172067">
        <w:rPr>
          <w:rFonts w:ascii="Book Antiqua" w:hAnsi="Book Antiqua"/>
          <w:sz w:val="19"/>
          <w:szCs w:val="19"/>
        </w:rPr>
        <w:t>única abordada, dentro de um grupo de quatro pessoas, no hall do hotel em que ambos estavam hospedados. Consta da decisão:</w:t>
      </w:r>
    </w:p>
    <w:p w14:paraId="7BA39133" w14:textId="42D07F9E" w:rsidR="00172067" w:rsidRPr="00172067" w:rsidRDefault="00172067" w:rsidP="00C64BBE">
      <w:pPr>
        <w:spacing w:before="100" w:beforeAutospacing="1" w:after="100" w:afterAutospacing="1" w:line="240" w:lineRule="auto"/>
        <w:ind w:left="567"/>
        <w:jc w:val="both"/>
        <w:rPr>
          <w:rFonts w:ascii="Book Antiqua" w:hAnsi="Book Antiqua"/>
          <w:sz w:val="19"/>
          <w:szCs w:val="19"/>
        </w:rPr>
      </w:pPr>
      <w:r w:rsidRPr="00172067">
        <w:rPr>
          <w:rFonts w:ascii="Book Antiqua" w:hAnsi="Book Antiqua"/>
          <w:sz w:val="19"/>
          <w:szCs w:val="19"/>
        </w:rPr>
        <w:t xml:space="preserve"> Caracterizada a diminuição de pessoa humana em razão da cor da pele, em evidente</w:t>
      </w:r>
      <w:r w:rsidR="00C64BBE">
        <w:rPr>
          <w:rFonts w:ascii="Book Antiqua" w:hAnsi="Book Antiqua"/>
          <w:sz w:val="19"/>
          <w:szCs w:val="19"/>
        </w:rPr>
        <w:t xml:space="preserve"> </w:t>
      </w:r>
      <w:r w:rsidRPr="00172067">
        <w:rPr>
          <w:rFonts w:ascii="Book Antiqua" w:hAnsi="Book Antiqua"/>
          <w:sz w:val="19"/>
          <w:szCs w:val="19"/>
        </w:rPr>
        <w:t>menoscabo ao postulado da dignidade humana e da igualdade. É preciso que essa prá</w:t>
      </w:r>
      <w:r w:rsidR="00C64BBE">
        <w:rPr>
          <w:rFonts w:ascii="Book Antiqua" w:hAnsi="Book Antiqua"/>
          <w:sz w:val="19"/>
          <w:szCs w:val="19"/>
        </w:rPr>
        <w:t>ti</w:t>
      </w:r>
      <w:r w:rsidRPr="00172067">
        <w:rPr>
          <w:rFonts w:ascii="Book Antiqua" w:hAnsi="Book Antiqua"/>
          <w:sz w:val="19"/>
          <w:szCs w:val="19"/>
        </w:rPr>
        <w:t>ca</w:t>
      </w:r>
      <w:r w:rsidR="00C64BBE">
        <w:rPr>
          <w:rFonts w:ascii="Book Antiqua" w:hAnsi="Book Antiqua"/>
          <w:sz w:val="19"/>
          <w:szCs w:val="19"/>
        </w:rPr>
        <w:t xml:space="preserve"> </w:t>
      </w:r>
      <w:r w:rsidRPr="00172067">
        <w:rPr>
          <w:rFonts w:ascii="Book Antiqua" w:hAnsi="Book Antiqua"/>
          <w:sz w:val="19"/>
          <w:szCs w:val="19"/>
        </w:rPr>
        <w:t>ins</w:t>
      </w:r>
      <w:r w:rsidR="00C64BBE">
        <w:rPr>
          <w:rFonts w:ascii="Book Antiqua" w:hAnsi="Book Antiqua"/>
          <w:sz w:val="19"/>
          <w:szCs w:val="19"/>
        </w:rPr>
        <w:t>ti</w:t>
      </w:r>
      <w:r w:rsidRPr="00172067">
        <w:rPr>
          <w:rFonts w:ascii="Book Antiqua" w:hAnsi="Book Antiqua"/>
          <w:sz w:val="19"/>
          <w:szCs w:val="19"/>
        </w:rPr>
        <w:t>tucional abjeta e repugnante seja ex</w:t>
      </w:r>
      <w:r w:rsidR="00C64BBE">
        <w:rPr>
          <w:rFonts w:ascii="Book Antiqua" w:hAnsi="Book Antiqua"/>
          <w:sz w:val="19"/>
          <w:szCs w:val="19"/>
        </w:rPr>
        <w:t>ti</w:t>
      </w:r>
      <w:r w:rsidRPr="00172067">
        <w:rPr>
          <w:rFonts w:ascii="Book Antiqua" w:hAnsi="Book Antiqua"/>
          <w:sz w:val="19"/>
          <w:szCs w:val="19"/>
        </w:rPr>
        <w:t>rpada das medidas de governança corpora</w:t>
      </w:r>
      <w:r w:rsidR="00C64BBE">
        <w:rPr>
          <w:rFonts w:ascii="Book Antiqua" w:hAnsi="Book Antiqua"/>
          <w:sz w:val="19"/>
          <w:szCs w:val="19"/>
        </w:rPr>
        <w:t>ti</w:t>
      </w:r>
      <w:r w:rsidRPr="00172067">
        <w:rPr>
          <w:rFonts w:ascii="Book Antiqua" w:hAnsi="Book Antiqua"/>
          <w:sz w:val="19"/>
          <w:szCs w:val="19"/>
        </w:rPr>
        <w:t>va,</w:t>
      </w:r>
      <w:r w:rsidR="00C64BBE">
        <w:rPr>
          <w:rFonts w:ascii="Book Antiqua" w:hAnsi="Book Antiqua"/>
          <w:sz w:val="19"/>
          <w:szCs w:val="19"/>
        </w:rPr>
        <w:t xml:space="preserve"> </w:t>
      </w:r>
      <w:r w:rsidRPr="00172067">
        <w:rPr>
          <w:rFonts w:ascii="Book Antiqua" w:hAnsi="Book Antiqua"/>
          <w:sz w:val="19"/>
          <w:szCs w:val="19"/>
        </w:rPr>
        <w:t>sendo dever do prestador de serviços implementar treinamento sério e con</w:t>
      </w:r>
      <w:r w:rsidR="00C64BBE">
        <w:rPr>
          <w:rFonts w:ascii="Book Antiqua" w:hAnsi="Book Antiqua"/>
          <w:sz w:val="19"/>
          <w:szCs w:val="19"/>
        </w:rPr>
        <w:t>tí</w:t>
      </w:r>
      <w:r w:rsidRPr="00172067">
        <w:rPr>
          <w:rFonts w:ascii="Book Antiqua" w:hAnsi="Book Antiqua"/>
          <w:sz w:val="19"/>
          <w:szCs w:val="19"/>
        </w:rPr>
        <w:t>nuo de seus</w:t>
      </w:r>
      <w:r w:rsidR="00C64BBE">
        <w:rPr>
          <w:rFonts w:ascii="Book Antiqua" w:hAnsi="Book Antiqua"/>
          <w:sz w:val="19"/>
          <w:szCs w:val="19"/>
        </w:rPr>
        <w:t xml:space="preserve"> </w:t>
      </w:r>
      <w:r w:rsidRPr="00172067">
        <w:rPr>
          <w:rFonts w:ascii="Book Antiqua" w:hAnsi="Book Antiqua"/>
          <w:sz w:val="19"/>
          <w:szCs w:val="19"/>
        </w:rPr>
        <w:t xml:space="preserve">colaboradores, bem como de condutas a </w:t>
      </w:r>
      <w:proofErr w:type="spellStart"/>
      <w:r w:rsidRPr="00172067">
        <w:rPr>
          <w:rFonts w:ascii="Book Antiqua" w:hAnsi="Book Antiqua"/>
          <w:sz w:val="19"/>
          <w:szCs w:val="19"/>
        </w:rPr>
        <w:t>vas</w:t>
      </w:r>
      <w:proofErr w:type="spellEnd"/>
      <w:r w:rsidRPr="00172067">
        <w:rPr>
          <w:rFonts w:ascii="Book Antiqua" w:hAnsi="Book Antiqua"/>
          <w:sz w:val="19"/>
          <w:szCs w:val="19"/>
        </w:rPr>
        <w:t xml:space="preserve">, com vistas a rechaçar qualquer </w:t>
      </w:r>
      <w:r w:rsidR="00C64BBE">
        <w:rPr>
          <w:rFonts w:ascii="Book Antiqua" w:hAnsi="Book Antiqua"/>
          <w:sz w:val="19"/>
          <w:szCs w:val="19"/>
        </w:rPr>
        <w:t>ti</w:t>
      </w:r>
      <w:r w:rsidRPr="00172067">
        <w:rPr>
          <w:rFonts w:ascii="Book Antiqua" w:hAnsi="Book Antiqua"/>
          <w:sz w:val="19"/>
          <w:szCs w:val="19"/>
        </w:rPr>
        <w:t>po de preconceito em seu ambiente ins</w:t>
      </w:r>
      <w:r w:rsidR="00C64BBE">
        <w:rPr>
          <w:rFonts w:ascii="Book Antiqua" w:hAnsi="Book Antiqua"/>
          <w:sz w:val="19"/>
          <w:szCs w:val="19"/>
        </w:rPr>
        <w:t>ti</w:t>
      </w:r>
      <w:r w:rsidRPr="00172067">
        <w:rPr>
          <w:rFonts w:ascii="Book Antiqua" w:hAnsi="Book Antiqua"/>
          <w:sz w:val="19"/>
          <w:szCs w:val="19"/>
        </w:rPr>
        <w:t>tucional.</w:t>
      </w:r>
    </w:p>
    <w:p w14:paraId="6DC7C48D" w14:textId="77777777" w:rsidR="00C64BBE" w:rsidRDefault="00C64BBE" w:rsidP="00172067">
      <w:pPr>
        <w:spacing w:before="100" w:beforeAutospacing="1" w:after="100" w:afterAutospacing="1" w:line="240" w:lineRule="auto"/>
        <w:rPr>
          <w:rFonts w:ascii="Book Antiqua" w:hAnsi="Book Antiqua"/>
          <w:sz w:val="19"/>
          <w:szCs w:val="19"/>
        </w:rPr>
      </w:pPr>
    </w:p>
    <w:p w14:paraId="0585EFC0" w14:textId="225DE411" w:rsidR="00172067" w:rsidRPr="00C64BBE" w:rsidRDefault="00172067" w:rsidP="00172067">
      <w:pPr>
        <w:spacing w:before="100" w:beforeAutospacing="1" w:after="100" w:afterAutospacing="1" w:line="240" w:lineRule="auto"/>
        <w:rPr>
          <w:rFonts w:ascii="Book Antiqua" w:hAnsi="Book Antiqua"/>
          <w:b/>
          <w:bCs/>
          <w:sz w:val="19"/>
          <w:szCs w:val="19"/>
        </w:rPr>
      </w:pPr>
      <w:r w:rsidRPr="00172067">
        <w:rPr>
          <w:rFonts w:ascii="Book Antiqua" w:hAnsi="Book Antiqua"/>
          <w:sz w:val="19"/>
          <w:szCs w:val="19"/>
        </w:rPr>
        <w:t xml:space="preserve"> </w:t>
      </w:r>
      <w:r w:rsidRPr="00C64BBE">
        <w:rPr>
          <w:rFonts w:ascii="Book Antiqua" w:hAnsi="Book Antiqua"/>
          <w:b/>
          <w:bCs/>
          <w:sz w:val="19"/>
          <w:szCs w:val="19"/>
        </w:rPr>
        <w:t xml:space="preserve">d) </w:t>
      </w:r>
      <w:r w:rsidR="00C64BBE" w:rsidRPr="00C64BBE">
        <w:rPr>
          <w:rFonts w:ascii="Book Antiqua" w:hAnsi="Book Antiqua"/>
          <w:b/>
          <w:bCs/>
          <w:sz w:val="19"/>
          <w:szCs w:val="19"/>
        </w:rPr>
        <w:t>R</w:t>
      </w:r>
      <w:r w:rsidRPr="00C64BBE">
        <w:rPr>
          <w:rFonts w:ascii="Book Antiqua" w:hAnsi="Book Antiqua"/>
          <w:b/>
          <w:bCs/>
          <w:sz w:val="19"/>
          <w:szCs w:val="19"/>
        </w:rPr>
        <w:t>acismo durante voo</w:t>
      </w:r>
    </w:p>
    <w:p w14:paraId="56C661E1" w14:textId="1606ACD1"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21.</w:t>
      </w:r>
      <w:r w:rsidR="00C64BBE">
        <w:rPr>
          <w:rFonts w:ascii="Book Antiqua" w:hAnsi="Book Antiqua"/>
          <w:sz w:val="19"/>
          <w:szCs w:val="19"/>
        </w:rPr>
        <w:t xml:space="preserve"> </w:t>
      </w:r>
      <w:r w:rsidRPr="00172067">
        <w:rPr>
          <w:rFonts w:ascii="Book Antiqua" w:hAnsi="Book Antiqua"/>
          <w:sz w:val="19"/>
          <w:szCs w:val="19"/>
        </w:rPr>
        <w:t>O Tribunal de Jus</w:t>
      </w:r>
      <w:r w:rsidR="00C64BBE">
        <w:rPr>
          <w:rFonts w:ascii="Book Antiqua" w:hAnsi="Book Antiqua"/>
          <w:sz w:val="19"/>
          <w:szCs w:val="19"/>
        </w:rPr>
        <w:t>ti</w:t>
      </w:r>
      <w:r w:rsidRPr="00172067">
        <w:rPr>
          <w:rFonts w:ascii="Book Antiqua" w:hAnsi="Book Antiqua"/>
          <w:sz w:val="19"/>
          <w:szCs w:val="19"/>
        </w:rPr>
        <w:t>ça do Estado de São Paulo (TJSP) reconheceu racismo estrutural no</w:t>
      </w:r>
      <w:r w:rsidR="00C64BBE">
        <w:rPr>
          <w:rFonts w:ascii="Book Antiqua" w:hAnsi="Book Antiqua"/>
          <w:sz w:val="19"/>
          <w:szCs w:val="19"/>
        </w:rPr>
        <w:t xml:space="preserve"> </w:t>
      </w:r>
      <w:r w:rsidRPr="00172067">
        <w:rPr>
          <w:rFonts w:ascii="Book Antiqua" w:hAnsi="Book Antiqua"/>
          <w:sz w:val="19"/>
          <w:szCs w:val="19"/>
        </w:rPr>
        <w:t>âmbito de uma relação de consumo (transporte aéreo nacional) e consequente dever de indenizar em</w:t>
      </w:r>
      <w:r w:rsidR="00C64BBE">
        <w:rPr>
          <w:rFonts w:ascii="Book Antiqua" w:hAnsi="Book Antiqua"/>
          <w:sz w:val="19"/>
          <w:szCs w:val="19"/>
        </w:rPr>
        <w:t xml:space="preserve"> </w:t>
      </w:r>
      <w:r w:rsidRPr="00172067">
        <w:rPr>
          <w:rFonts w:ascii="Book Antiqua" w:hAnsi="Book Antiqua"/>
          <w:sz w:val="19"/>
          <w:szCs w:val="19"/>
        </w:rPr>
        <w:t>decorrência do seguinte caso: como consta dos autos, uma pessoa negra comprou uma passagem aérea</w:t>
      </w:r>
      <w:r w:rsidR="00C64BBE">
        <w:rPr>
          <w:rFonts w:ascii="Book Antiqua" w:hAnsi="Book Antiqua"/>
          <w:sz w:val="19"/>
          <w:szCs w:val="19"/>
        </w:rPr>
        <w:t xml:space="preserve"> </w:t>
      </w:r>
      <w:r w:rsidRPr="00172067">
        <w:rPr>
          <w:rFonts w:ascii="Book Antiqua" w:hAnsi="Book Antiqua"/>
          <w:sz w:val="19"/>
          <w:szCs w:val="19"/>
        </w:rPr>
        <w:t>nacional e, ao entrar na aeronave, por estar cansado, resolveu adquirir a categoria “confortável”. Ao</w:t>
      </w:r>
      <w:r w:rsidR="00C64BBE">
        <w:rPr>
          <w:rFonts w:ascii="Book Antiqua" w:hAnsi="Book Antiqua"/>
          <w:sz w:val="19"/>
          <w:szCs w:val="19"/>
        </w:rPr>
        <w:t xml:space="preserve"> </w:t>
      </w:r>
      <w:r w:rsidRPr="00172067">
        <w:rPr>
          <w:rFonts w:ascii="Book Antiqua" w:hAnsi="Book Antiqua"/>
          <w:sz w:val="19"/>
          <w:szCs w:val="19"/>
        </w:rPr>
        <w:t>longo do voo: (i) ao pegar o celular, a comissária de bordo o repreendeu afirmando não ser possível a</w:t>
      </w:r>
      <w:r w:rsidR="00C64BBE">
        <w:rPr>
          <w:rFonts w:ascii="Book Antiqua" w:hAnsi="Book Antiqua"/>
          <w:sz w:val="19"/>
          <w:szCs w:val="19"/>
        </w:rPr>
        <w:t xml:space="preserve"> </w:t>
      </w:r>
      <w:r w:rsidRPr="00172067">
        <w:rPr>
          <w:rFonts w:ascii="Book Antiqua" w:hAnsi="Book Antiqua"/>
          <w:sz w:val="19"/>
          <w:szCs w:val="19"/>
        </w:rPr>
        <w:t>u</w:t>
      </w:r>
      <w:r w:rsidR="00C64BBE">
        <w:rPr>
          <w:rFonts w:ascii="Book Antiqua" w:hAnsi="Book Antiqua"/>
          <w:sz w:val="19"/>
          <w:szCs w:val="19"/>
        </w:rPr>
        <w:t>ti</w:t>
      </w:r>
      <w:r w:rsidRPr="00172067">
        <w:rPr>
          <w:rFonts w:ascii="Book Antiqua" w:hAnsi="Book Antiqua"/>
          <w:sz w:val="19"/>
          <w:szCs w:val="19"/>
        </w:rPr>
        <w:t>lização deste, o que causou estranheza ao consumidor pois o passageiro ao lado fazia uso de aparelho</w:t>
      </w:r>
      <w:r w:rsidR="00C64BBE">
        <w:rPr>
          <w:rFonts w:ascii="Book Antiqua" w:hAnsi="Book Antiqua"/>
          <w:sz w:val="19"/>
          <w:szCs w:val="19"/>
        </w:rPr>
        <w:t xml:space="preserve"> </w:t>
      </w:r>
      <w:r w:rsidRPr="00172067">
        <w:rPr>
          <w:rFonts w:ascii="Book Antiqua" w:hAnsi="Book Antiqua"/>
          <w:sz w:val="19"/>
          <w:szCs w:val="19"/>
        </w:rPr>
        <w:t>eletrônico e nada foi dito; e (</w:t>
      </w:r>
      <w:proofErr w:type="spellStart"/>
      <w:r w:rsidRPr="00172067">
        <w:rPr>
          <w:rFonts w:ascii="Book Antiqua" w:hAnsi="Book Antiqua"/>
          <w:sz w:val="19"/>
          <w:szCs w:val="19"/>
        </w:rPr>
        <w:t>ii</w:t>
      </w:r>
      <w:proofErr w:type="spellEnd"/>
      <w:r w:rsidRPr="00172067">
        <w:rPr>
          <w:rFonts w:ascii="Book Antiqua" w:hAnsi="Book Antiqua"/>
          <w:sz w:val="19"/>
          <w:szCs w:val="19"/>
        </w:rPr>
        <w:t>) ao pedir um alimento, a comissária de bordo o indagou: “o senhor quer</w:t>
      </w:r>
      <w:r w:rsidR="00C64BBE">
        <w:rPr>
          <w:rFonts w:ascii="Book Antiqua" w:hAnsi="Book Antiqua"/>
          <w:sz w:val="19"/>
          <w:szCs w:val="19"/>
        </w:rPr>
        <w:t xml:space="preserve"> </w:t>
      </w:r>
      <w:r w:rsidRPr="00172067">
        <w:rPr>
          <w:rFonts w:ascii="Book Antiqua" w:hAnsi="Book Antiqua"/>
          <w:sz w:val="19"/>
          <w:szCs w:val="19"/>
        </w:rPr>
        <w:t>que eu traga um copo a mais para dividir com ele</w:t>
      </w:r>
      <w:proofErr w:type="gramStart"/>
      <w:r w:rsidRPr="00172067">
        <w:rPr>
          <w:rFonts w:ascii="Book Antiqua" w:hAnsi="Book Antiqua"/>
          <w:sz w:val="19"/>
          <w:szCs w:val="19"/>
        </w:rPr>
        <w:t>? ”</w:t>
      </w:r>
      <w:proofErr w:type="gramEnd"/>
      <w:r w:rsidRPr="00172067">
        <w:rPr>
          <w:rFonts w:ascii="Book Antiqua" w:hAnsi="Book Antiqua"/>
          <w:sz w:val="19"/>
          <w:szCs w:val="19"/>
        </w:rPr>
        <w:t xml:space="preserve"> (a referência era a outro passageiro, preto, que</w:t>
      </w:r>
      <w:r w:rsidR="00C64BBE">
        <w:rPr>
          <w:rFonts w:ascii="Book Antiqua" w:hAnsi="Book Antiqua"/>
          <w:sz w:val="19"/>
          <w:szCs w:val="19"/>
        </w:rPr>
        <w:t xml:space="preserve"> </w:t>
      </w:r>
      <w:r w:rsidRPr="00172067">
        <w:rPr>
          <w:rFonts w:ascii="Book Antiqua" w:hAnsi="Book Antiqua"/>
          <w:sz w:val="19"/>
          <w:szCs w:val="19"/>
        </w:rPr>
        <w:t>estava sentado próximo ao autor, presumindo a comissária que fossem parentes por serem da mesma</w:t>
      </w:r>
      <w:r w:rsidR="00C64BBE">
        <w:rPr>
          <w:rFonts w:ascii="Book Antiqua" w:hAnsi="Book Antiqua"/>
          <w:sz w:val="19"/>
          <w:szCs w:val="19"/>
        </w:rPr>
        <w:t xml:space="preserve"> </w:t>
      </w:r>
      <w:r w:rsidRPr="00172067">
        <w:rPr>
          <w:rFonts w:ascii="Book Antiqua" w:hAnsi="Book Antiqua"/>
          <w:sz w:val="19"/>
          <w:szCs w:val="19"/>
        </w:rPr>
        <w:t>cor). Veja-se trecho do julgado:</w:t>
      </w:r>
    </w:p>
    <w:p w14:paraId="4FCE00C7" w14:textId="23551120" w:rsidR="00172067" w:rsidRDefault="00172067" w:rsidP="00C64BBE">
      <w:pPr>
        <w:spacing w:before="100" w:beforeAutospacing="1" w:after="100" w:afterAutospacing="1" w:line="240" w:lineRule="auto"/>
        <w:ind w:left="567"/>
        <w:jc w:val="both"/>
        <w:rPr>
          <w:rFonts w:ascii="Book Antiqua" w:hAnsi="Book Antiqua"/>
          <w:sz w:val="19"/>
          <w:szCs w:val="19"/>
        </w:rPr>
      </w:pPr>
      <w:r w:rsidRPr="00172067">
        <w:rPr>
          <w:rFonts w:ascii="Book Antiqua" w:hAnsi="Book Antiqua"/>
          <w:sz w:val="19"/>
          <w:szCs w:val="19"/>
        </w:rPr>
        <w:t xml:space="preserve"> (...) O fato de ter uma pessoa negra u lizando um transporte deveras “eli</w:t>
      </w:r>
      <w:r w:rsidR="00C64BBE">
        <w:rPr>
          <w:rFonts w:ascii="Book Antiqua" w:hAnsi="Book Antiqua"/>
          <w:sz w:val="19"/>
          <w:szCs w:val="19"/>
        </w:rPr>
        <w:t>ti</w:t>
      </w:r>
      <w:r w:rsidRPr="00172067">
        <w:rPr>
          <w:rFonts w:ascii="Book Antiqua" w:hAnsi="Book Antiqua"/>
          <w:sz w:val="19"/>
          <w:szCs w:val="19"/>
        </w:rPr>
        <w:t>zado” pode</w:t>
      </w:r>
      <w:r w:rsidR="00C64BBE">
        <w:rPr>
          <w:rFonts w:ascii="Book Antiqua" w:hAnsi="Book Antiqua"/>
          <w:sz w:val="19"/>
          <w:szCs w:val="19"/>
        </w:rPr>
        <w:t xml:space="preserve"> </w:t>
      </w:r>
      <w:r w:rsidRPr="00172067">
        <w:rPr>
          <w:rFonts w:ascii="Book Antiqua" w:hAnsi="Book Antiqua"/>
          <w:sz w:val="19"/>
          <w:szCs w:val="19"/>
        </w:rPr>
        <w:t>causar um certo espanto, ainda que inconsciente em determinados grupos de pessoas.</w:t>
      </w:r>
      <w:r w:rsidR="00C64BBE">
        <w:rPr>
          <w:rFonts w:ascii="Book Antiqua" w:hAnsi="Book Antiqua"/>
          <w:sz w:val="19"/>
          <w:szCs w:val="19"/>
        </w:rPr>
        <w:t xml:space="preserve"> </w:t>
      </w:r>
      <w:r w:rsidRPr="00172067">
        <w:rPr>
          <w:rFonts w:ascii="Book Antiqua" w:hAnsi="Book Antiqua"/>
          <w:sz w:val="19"/>
          <w:szCs w:val="19"/>
        </w:rPr>
        <w:t>Quando há duas pessoas negras dentro de um mesmo voo, presume-se que sejam</w:t>
      </w:r>
      <w:r w:rsidR="00C64BBE">
        <w:rPr>
          <w:rFonts w:ascii="Book Antiqua" w:hAnsi="Book Antiqua"/>
          <w:sz w:val="19"/>
          <w:szCs w:val="19"/>
        </w:rPr>
        <w:t xml:space="preserve"> </w:t>
      </w:r>
      <w:r w:rsidRPr="00172067">
        <w:rPr>
          <w:rFonts w:ascii="Book Antiqua" w:hAnsi="Book Antiqua"/>
          <w:sz w:val="19"/>
          <w:szCs w:val="19"/>
        </w:rPr>
        <w:t>parentes ou que se conheçam. Tal fenômeno, faz parte de narra</w:t>
      </w:r>
      <w:r w:rsidR="00C64BBE">
        <w:rPr>
          <w:rFonts w:ascii="Book Antiqua" w:hAnsi="Book Antiqua"/>
          <w:sz w:val="19"/>
          <w:szCs w:val="19"/>
        </w:rPr>
        <w:t>ti</w:t>
      </w:r>
      <w:r w:rsidRPr="00172067">
        <w:rPr>
          <w:rFonts w:ascii="Book Antiqua" w:hAnsi="Book Antiqua"/>
          <w:sz w:val="19"/>
          <w:szCs w:val="19"/>
        </w:rPr>
        <w:t>va discriminatória,</w:t>
      </w:r>
      <w:r w:rsidR="00C64BBE">
        <w:rPr>
          <w:rFonts w:ascii="Book Antiqua" w:hAnsi="Book Antiqua"/>
          <w:sz w:val="19"/>
          <w:szCs w:val="19"/>
        </w:rPr>
        <w:t xml:space="preserve"> </w:t>
      </w:r>
      <w:r w:rsidRPr="00172067">
        <w:rPr>
          <w:rFonts w:ascii="Book Antiqua" w:hAnsi="Book Antiqua"/>
          <w:sz w:val="19"/>
          <w:szCs w:val="19"/>
        </w:rPr>
        <w:t>presente no inconsciente cole</w:t>
      </w:r>
      <w:r w:rsidR="00C64BBE">
        <w:rPr>
          <w:rFonts w:ascii="Book Antiqua" w:hAnsi="Book Antiqua"/>
          <w:sz w:val="19"/>
          <w:szCs w:val="19"/>
        </w:rPr>
        <w:t>ti</w:t>
      </w:r>
      <w:r w:rsidRPr="00172067">
        <w:rPr>
          <w:rFonts w:ascii="Book Antiqua" w:hAnsi="Book Antiqua"/>
          <w:sz w:val="19"/>
          <w:szCs w:val="19"/>
        </w:rPr>
        <w:t>vo, que sempre colocam as minorias em locais de</w:t>
      </w:r>
      <w:r w:rsidR="00C64BBE">
        <w:rPr>
          <w:rFonts w:ascii="Book Antiqua" w:hAnsi="Book Antiqua"/>
          <w:sz w:val="19"/>
          <w:szCs w:val="19"/>
        </w:rPr>
        <w:t xml:space="preserve"> </w:t>
      </w:r>
      <w:r w:rsidRPr="00172067">
        <w:rPr>
          <w:rFonts w:ascii="Book Antiqua" w:hAnsi="Book Antiqua"/>
          <w:sz w:val="19"/>
          <w:szCs w:val="19"/>
        </w:rPr>
        <w:t>subalternidade. Não restam dúvidas de que houve prá</w:t>
      </w:r>
      <w:r w:rsidR="00C64BBE">
        <w:rPr>
          <w:rFonts w:ascii="Book Antiqua" w:hAnsi="Book Antiqua"/>
          <w:sz w:val="19"/>
          <w:szCs w:val="19"/>
        </w:rPr>
        <w:t>ti</w:t>
      </w:r>
      <w:r w:rsidRPr="00172067">
        <w:rPr>
          <w:rFonts w:ascii="Book Antiqua" w:hAnsi="Book Antiqua"/>
          <w:sz w:val="19"/>
          <w:szCs w:val="19"/>
        </w:rPr>
        <w:t>ca de racismo e que pelas condições em que foi pra cada fundamentam a concessão de indenização pelos danos</w:t>
      </w:r>
      <w:r w:rsidR="00C64BBE">
        <w:rPr>
          <w:rFonts w:ascii="Book Antiqua" w:hAnsi="Book Antiqua"/>
          <w:sz w:val="19"/>
          <w:szCs w:val="19"/>
        </w:rPr>
        <w:t xml:space="preserve"> </w:t>
      </w:r>
      <w:r w:rsidRPr="00172067">
        <w:rPr>
          <w:rFonts w:ascii="Book Antiqua" w:hAnsi="Book Antiqua"/>
          <w:sz w:val="19"/>
          <w:szCs w:val="19"/>
        </w:rPr>
        <w:t>morais sofridos. Ora, usando-se as palavras do autor Silvio Almeida "O racismo é uma</w:t>
      </w:r>
      <w:r w:rsidR="00C64BBE">
        <w:rPr>
          <w:rFonts w:ascii="Book Antiqua" w:hAnsi="Book Antiqua"/>
          <w:sz w:val="19"/>
          <w:szCs w:val="19"/>
        </w:rPr>
        <w:t xml:space="preserve"> </w:t>
      </w:r>
      <w:r w:rsidRPr="00172067">
        <w:rPr>
          <w:rFonts w:ascii="Book Antiqua" w:hAnsi="Book Antiqua"/>
          <w:sz w:val="19"/>
          <w:szCs w:val="19"/>
        </w:rPr>
        <w:t>decorrência da própria estrutura social, ou seja, do modo "normal" com que que</w:t>
      </w:r>
      <w:r w:rsidR="00C64BBE">
        <w:rPr>
          <w:rFonts w:ascii="Book Antiqua" w:hAnsi="Book Antiqua"/>
          <w:sz w:val="19"/>
          <w:szCs w:val="19"/>
        </w:rPr>
        <w:t xml:space="preserve"> </w:t>
      </w:r>
      <w:r w:rsidRPr="00172067">
        <w:rPr>
          <w:rFonts w:ascii="Book Antiqua" w:hAnsi="Book Antiqua"/>
          <w:sz w:val="19"/>
          <w:szCs w:val="19"/>
        </w:rPr>
        <w:t>cons</w:t>
      </w:r>
      <w:r w:rsidR="00C64BBE">
        <w:rPr>
          <w:rFonts w:ascii="Book Antiqua" w:hAnsi="Book Antiqua"/>
          <w:sz w:val="19"/>
          <w:szCs w:val="19"/>
        </w:rPr>
        <w:t>ti</w:t>
      </w:r>
      <w:r w:rsidRPr="00172067">
        <w:rPr>
          <w:rFonts w:ascii="Book Antiqua" w:hAnsi="Book Antiqua"/>
          <w:sz w:val="19"/>
          <w:szCs w:val="19"/>
        </w:rPr>
        <w:t>tuem as relações polí</w:t>
      </w:r>
      <w:r w:rsidR="00C64BBE">
        <w:rPr>
          <w:rFonts w:ascii="Book Antiqua" w:hAnsi="Book Antiqua"/>
          <w:sz w:val="19"/>
          <w:szCs w:val="19"/>
        </w:rPr>
        <w:t>ti</w:t>
      </w:r>
      <w:r w:rsidRPr="00172067">
        <w:rPr>
          <w:rFonts w:ascii="Book Antiqua" w:hAnsi="Book Antiqua"/>
          <w:sz w:val="19"/>
          <w:szCs w:val="19"/>
        </w:rPr>
        <w:t>cas, econômicas e jurídicas e até familiares, não sendo uma</w:t>
      </w:r>
      <w:r w:rsidR="00C64BBE">
        <w:rPr>
          <w:rFonts w:ascii="Book Antiqua" w:hAnsi="Book Antiqua"/>
          <w:sz w:val="19"/>
          <w:szCs w:val="19"/>
        </w:rPr>
        <w:t xml:space="preserve"> </w:t>
      </w:r>
      <w:r w:rsidRPr="00172067">
        <w:rPr>
          <w:rFonts w:ascii="Book Antiqua" w:hAnsi="Book Antiqua"/>
          <w:sz w:val="19"/>
          <w:szCs w:val="19"/>
        </w:rPr>
        <w:t>patologia social e nem um desarranjo ins</w:t>
      </w:r>
      <w:r w:rsidR="00C64BBE">
        <w:rPr>
          <w:rFonts w:ascii="Book Antiqua" w:hAnsi="Book Antiqua"/>
          <w:sz w:val="19"/>
          <w:szCs w:val="19"/>
        </w:rPr>
        <w:t>ti</w:t>
      </w:r>
      <w:r w:rsidRPr="00172067">
        <w:rPr>
          <w:rFonts w:ascii="Book Antiqua" w:hAnsi="Book Antiqua"/>
          <w:sz w:val="19"/>
          <w:szCs w:val="19"/>
        </w:rPr>
        <w:t>tucional. (...) danos morais, no importe de</w:t>
      </w:r>
      <w:r w:rsidR="00C64BBE">
        <w:rPr>
          <w:rFonts w:ascii="Book Antiqua" w:hAnsi="Book Antiqua"/>
          <w:sz w:val="19"/>
          <w:szCs w:val="19"/>
        </w:rPr>
        <w:t xml:space="preserve"> </w:t>
      </w:r>
      <w:r w:rsidRPr="00172067">
        <w:rPr>
          <w:rFonts w:ascii="Book Antiqua" w:hAnsi="Book Antiqua"/>
          <w:sz w:val="19"/>
          <w:szCs w:val="19"/>
        </w:rPr>
        <w:t>R$10.000,00 (dez mil reais) sobre os quais deverão incidir correção monetária pela Tabela</w:t>
      </w:r>
      <w:r w:rsidR="00C64BBE">
        <w:rPr>
          <w:rFonts w:ascii="Book Antiqua" w:hAnsi="Book Antiqua"/>
          <w:sz w:val="19"/>
          <w:szCs w:val="19"/>
        </w:rPr>
        <w:t xml:space="preserve"> </w:t>
      </w:r>
      <w:r w:rsidRPr="00172067">
        <w:rPr>
          <w:rFonts w:ascii="Book Antiqua" w:hAnsi="Book Antiqua"/>
          <w:sz w:val="19"/>
          <w:szCs w:val="19"/>
        </w:rPr>
        <w:t>Prá</w:t>
      </w:r>
      <w:r w:rsidR="00C64BBE">
        <w:rPr>
          <w:rFonts w:ascii="Book Antiqua" w:hAnsi="Book Antiqua"/>
          <w:sz w:val="19"/>
          <w:szCs w:val="19"/>
        </w:rPr>
        <w:t>ti</w:t>
      </w:r>
      <w:r w:rsidRPr="00172067">
        <w:rPr>
          <w:rFonts w:ascii="Book Antiqua" w:hAnsi="Book Antiqua"/>
          <w:sz w:val="19"/>
          <w:szCs w:val="19"/>
        </w:rPr>
        <w:t>ca do Egrégio Tribunal de Jus</w:t>
      </w:r>
      <w:r w:rsidR="00C64BBE">
        <w:rPr>
          <w:rFonts w:ascii="Book Antiqua" w:hAnsi="Book Antiqua"/>
          <w:sz w:val="19"/>
          <w:szCs w:val="19"/>
        </w:rPr>
        <w:t>ti</w:t>
      </w:r>
      <w:r w:rsidRPr="00172067">
        <w:rPr>
          <w:rFonts w:ascii="Book Antiqua" w:hAnsi="Book Antiqua"/>
          <w:sz w:val="19"/>
          <w:szCs w:val="19"/>
        </w:rPr>
        <w:t>ça de São Paulo, desde hoje por se tratar de</w:t>
      </w:r>
      <w:r w:rsidR="00C64BBE">
        <w:rPr>
          <w:rFonts w:ascii="Book Antiqua" w:hAnsi="Book Antiqua"/>
          <w:sz w:val="19"/>
          <w:szCs w:val="19"/>
        </w:rPr>
        <w:t xml:space="preserve"> </w:t>
      </w:r>
      <w:r w:rsidRPr="00172067">
        <w:rPr>
          <w:rFonts w:ascii="Book Antiqua" w:hAnsi="Book Antiqua"/>
          <w:sz w:val="19"/>
          <w:szCs w:val="19"/>
        </w:rPr>
        <w:t>arbitramento e juros de mora de 1% ao mês, desde a citação. [12]</w:t>
      </w:r>
    </w:p>
    <w:p w14:paraId="404271C7" w14:textId="77777777" w:rsidR="00C64BBE" w:rsidRPr="00172067" w:rsidRDefault="00C64BBE" w:rsidP="00C64BBE">
      <w:pPr>
        <w:spacing w:before="100" w:beforeAutospacing="1" w:after="100" w:afterAutospacing="1" w:line="240" w:lineRule="auto"/>
        <w:ind w:left="567"/>
        <w:jc w:val="both"/>
        <w:rPr>
          <w:rFonts w:ascii="Book Antiqua" w:hAnsi="Book Antiqua"/>
          <w:sz w:val="19"/>
          <w:szCs w:val="19"/>
        </w:rPr>
      </w:pPr>
    </w:p>
    <w:p w14:paraId="4F8E6975" w14:textId="11E776E6"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22.</w:t>
      </w:r>
      <w:r w:rsidR="00C64BBE">
        <w:rPr>
          <w:rFonts w:ascii="Book Antiqua" w:hAnsi="Book Antiqua"/>
          <w:sz w:val="19"/>
          <w:szCs w:val="19"/>
        </w:rPr>
        <w:t xml:space="preserve"> </w:t>
      </w:r>
      <w:r w:rsidRPr="00172067">
        <w:rPr>
          <w:rFonts w:ascii="Book Antiqua" w:hAnsi="Book Antiqua"/>
          <w:sz w:val="19"/>
          <w:szCs w:val="19"/>
        </w:rPr>
        <w:t xml:space="preserve"> Recentemente o serviço de transporte aéreo protagonizou episódio diante de uma</w:t>
      </w:r>
      <w:r w:rsidR="00C64BBE">
        <w:rPr>
          <w:rFonts w:ascii="Book Antiqua" w:hAnsi="Book Antiqua"/>
          <w:sz w:val="19"/>
          <w:szCs w:val="19"/>
        </w:rPr>
        <w:t xml:space="preserve"> </w:t>
      </w:r>
      <w:r w:rsidRPr="00172067">
        <w:rPr>
          <w:rFonts w:ascii="Book Antiqua" w:hAnsi="Book Antiqua"/>
          <w:sz w:val="19"/>
          <w:szCs w:val="19"/>
        </w:rPr>
        <w:t>consumidora negra que foi re</w:t>
      </w:r>
      <w:r w:rsidR="00C64BBE">
        <w:rPr>
          <w:rFonts w:ascii="Book Antiqua" w:hAnsi="Book Antiqua"/>
          <w:sz w:val="19"/>
          <w:szCs w:val="19"/>
        </w:rPr>
        <w:t>ti</w:t>
      </w:r>
      <w:r w:rsidRPr="00172067">
        <w:rPr>
          <w:rFonts w:ascii="Book Antiqua" w:hAnsi="Book Antiqua"/>
          <w:sz w:val="19"/>
          <w:szCs w:val="19"/>
        </w:rPr>
        <w:t>rada de voo, na noite de sexta-feira, em 28 de abril de 2023. O fato foi</w:t>
      </w:r>
      <w:r w:rsidR="00C64BBE">
        <w:rPr>
          <w:rFonts w:ascii="Book Antiqua" w:hAnsi="Book Antiqua"/>
          <w:sz w:val="19"/>
          <w:szCs w:val="19"/>
        </w:rPr>
        <w:t xml:space="preserve"> </w:t>
      </w:r>
      <w:r w:rsidRPr="00172067">
        <w:rPr>
          <w:rFonts w:ascii="Book Antiqua" w:hAnsi="Book Antiqua"/>
          <w:sz w:val="19"/>
          <w:szCs w:val="19"/>
        </w:rPr>
        <w:t>durante viagem aérea G3 1575, que par u de Salvador (BA) com des</w:t>
      </w:r>
      <w:r w:rsidR="00C64BBE">
        <w:rPr>
          <w:rFonts w:ascii="Book Antiqua" w:hAnsi="Book Antiqua"/>
          <w:sz w:val="19"/>
          <w:szCs w:val="19"/>
        </w:rPr>
        <w:t>ti</w:t>
      </w:r>
      <w:r w:rsidRPr="00172067">
        <w:rPr>
          <w:rFonts w:ascii="Book Antiqua" w:hAnsi="Book Antiqua"/>
          <w:sz w:val="19"/>
          <w:szCs w:val="19"/>
        </w:rPr>
        <w:t>no a Congonhas, em São Paulo.</w:t>
      </w:r>
      <w:r w:rsidR="00C64BBE">
        <w:rPr>
          <w:rFonts w:ascii="Book Antiqua" w:hAnsi="Book Antiqua"/>
          <w:sz w:val="19"/>
          <w:szCs w:val="19"/>
        </w:rPr>
        <w:t xml:space="preserve"> </w:t>
      </w:r>
      <w:r w:rsidRPr="00172067">
        <w:rPr>
          <w:rFonts w:ascii="Book Antiqua" w:hAnsi="Book Antiqua"/>
          <w:sz w:val="19"/>
          <w:szCs w:val="19"/>
        </w:rPr>
        <w:t>Importante recordar que em 2009, homem negro, na cidade de Osasco-SP, foi agredido em</w:t>
      </w:r>
      <w:r w:rsidR="00C64BBE">
        <w:rPr>
          <w:rFonts w:ascii="Book Antiqua" w:hAnsi="Book Antiqua"/>
          <w:sz w:val="19"/>
          <w:szCs w:val="19"/>
        </w:rPr>
        <w:t xml:space="preserve"> </w:t>
      </w:r>
      <w:r w:rsidRPr="00172067">
        <w:rPr>
          <w:rFonts w:ascii="Book Antiqua" w:hAnsi="Book Antiqua"/>
          <w:sz w:val="19"/>
          <w:szCs w:val="19"/>
        </w:rPr>
        <w:t>estacionamento de supermercado com alegação de tenta</w:t>
      </w:r>
      <w:r w:rsidR="00C64BBE">
        <w:rPr>
          <w:rFonts w:ascii="Book Antiqua" w:hAnsi="Book Antiqua"/>
          <w:sz w:val="19"/>
          <w:szCs w:val="19"/>
        </w:rPr>
        <w:t>ti</w:t>
      </w:r>
      <w:r w:rsidRPr="00172067">
        <w:rPr>
          <w:rFonts w:ascii="Book Antiqua" w:hAnsi="Book Antiqua"/>
          <w:sz w:val="19"/>
          <w:szCs w:val="19"/>
        </w:rPr>
        <w:t>va de roubo de um carro, sendo que se tratava</w:t>
      </w:r>
      <w:r w:rsidR="00C64BBE">
        <w:rPr>
          <w:rFonts w:ascii="Book Antiqua" w:hAnsi="Book Antiqua"/>
          <w:sz w:val="19"/>
          <w:szCs w:val="19"/>
        </w:rPr>
        <w:t xml:space="preserve"> </w:t>
      </w:r>
      <w:r w:rsidRPr="00172067">
        <w:rPr>
          <w:rFonts w:ascii="Book Antiqua" w:hAnsi="Book Antiqua"/>
          <w:sz w:val="19"/>
          <w:szCs w:val="19"/>
        </w:rPr>
        <w:t>do veículo do consumidor. O mesmo estabelecimento, em 2018, em São Bernardo do Campo</w:t>
      </w:r>
      <w:r w:rsidR="003E7180">
        <w:rPr>
          <w:rFonts w:ascii="Book Antiqua" w:hAnsi="Book Antiqua"/>
          <w:sz w:val="19"/>
          <w:szCs w:val="19"/>
        </w:rPr>
        <w:t>s</w:t>
      </w:r>
      <w:r w:rsidRPr="00172067">
        <w:rPr>
          <w:rFonts w:ascii="Book Antiqua" w:hAnsi="Book Antiqua"/>
          <w:sz w:val="19"/>
          <w:szCs w:val="19"/>
        </w:rPr>
        <w:t>-SP, teve em</w:t>
      </w:r>
      <w:r w:rsidR="00C64BBE">
        <w:rPr>
          <w:rFonts w:ascii="Book Antiqua" w:hAnsi="Book Antiqua"/>
          <w:sz w:val="19"/>
          <w:szCs w:val="19"/>
        </w:rPr>
        <w:t xml:space="preserve"> </w:t>
      </w:r>
      <w:r w:rsidRPr="00172067">
        <w:rPr>
          <w:rFonts w:ascii="Book Antiqua" w:hAnsi="Book Antiqua"/>
          <w:sz w:val="19"/>
          <w:szCs w:val="19"/>
        </w:rPr>
        <w:t xml:space="preserve">uma de suas lojas, um homem negro, com deficiência </w:t>
      </w:r>
      <w:r w:rsidR="003E7180">
        <w:rPr>
          <w:rFonts w:ascii="Book Antiqua" w:hAnsi="Book Antiqua"/>
          <w:sz w:val="19"/>
          <w:szCs w:val="19"/>
        </w:rPr>
        <w:t>fí</w:t>
      </w:r>
      <w:r w:rsidRPr="00172067">
        <w:rPr>
          <w:rFonts w:ascii="Book Antiqua" w:hAnsi="Book Antiqua"/>
          <w:sz w:val="19"/>
          <w:szCs w:val="19"/>
        </w:rPr>
        <w:t>sica, espancado por abrir uma lata de cerveja</w:t>
      </w:r>
      <w:r w:rsidR="00C64BBE">
        <w:rPr>
          <w:rFonts w:ascii="Book Antiqua" w:hAnsi="Book Antiqua"/>
          <w:sz w:val="19"/>
          <w:szCs w:val="19"/>
        </w:rPr>
        <w:t xml:space="preserve"> </w:t>
      </w:r>
      <w:r w:rsidRPr="00172067">
        <w:rPr>
          <w:rFonts w:ascii="Book Antiqua" w:hAnsi="Book Antiqua"/>
          <w:sz w:val="19"/>
          <w:szCs w:val="19"/>
        </w:rPr>
        <w:t xml:space="preserve">dentro da </w:t>
      </w:r>
      <w:r w:rsidRPr="00172067">
        <w:rPr>
          <w:rFonts w:ascii="Book Antiqua" w:hAnsi="Book Antiqua"/>
          <w:sz w:val="19"/>
          <w:szCs w:val="19"/>
        </w:rPr>
        <w:lastRenderedPageBreak/>
        <w:t xml:space="preserve">unidade. Em Porto </w:t>
      </w:r>
      <w:proofErr w:type="spellStart"/>
      <w:r w:rsidRPr="00172067">
        <w:rPr>
          <w:rFonts w:ascii="Book Antiqua" w:hAnsi="Book Antiqua"/>
          <w:sz w:val="19"/>
          <w:szCs w:val="19"/>
        </w:rPr>
        <w:t>Alegre-RS</w:t>
      </w:r>
      <w:proofErr w:type="spellEnd"/>
      <w:r w:rsidRPr="00172067">
        <w:rPr>
          <w:rFonts w:ascii="Book Antiqua" w:hAnsi="Book Antiqua"/>
          <w:sz w:val="19"/>
          <w:szCs w:val="19"/>
        </w:rPr>
        <w:t>, no ano de 2020, na mesma rede de supermercados, João Alberto</w:t>
      </w:r>
      <w:r w:rsidR="00C64BBE">
        <w:rPr>
          <w:rFonts w:ascii="Book Antiqua" w:hAnsi="Book Antiqua"/>
          <w:sz w:val="19"/>
          <w:szCs w:val="19"/>
        </w:rPr>
        <w:t xml:space="preserve"> </w:t>
      </w:r>
      <w:r w:rsidRPr="00172067">
        <w:rPr>
          <w:rFonts w:ascii="Book Antiqua" w:hAnsi="Book Antiqua"/>
          <w:sz w:val="19"/>
          <w:szCs w:val="19"/>
        </w:rPr>
        <w:t>Silveira Freitas, homem negro, foi espancado até a morte, sob a acusação de discu</w:t>
      </w:r>
      <w:r w:rsidR="00C64BBE">
        <w:rPr>
          <w:rFonts w:ascii="Book Antiqua" w:hAnsi="Book Antiqua"/>
          <w:sz w:val="19"/>
          <w:szCs w:val="19"/>
        </w:rPr>
        <w:t>ti</w:t>
      </w:r>
      <w:r w:rsidRPr="00172067">
        <w:rPr>
          <w:rFonts w:ascii="Book Antiqua" w:hAnsi="Book Antiqua"/>
          <w:sz w:val="19"/>
          <w:szCs w:val="19"/>
        </w:rPr>
        <w:t>r e gritar com uma funcionária.</w:t>
      </w:r>
    </w:p>
    <w:p w14:paraId="6C201592" w14:textId="6EBF1DBA" w:rsidR="00172067" w:rsidRPr="00172067" w:rsidRDefault="00172067" w:rsidP="00C64BBE">
      <w:pPr>
        <w:spacing w:before="100" w:beforeAutospacing="1" w:after="100" w:afterAutospacing="1" w:line="240" w:lineRule="auto"/>
        <w:jc w:val="both"/>
        <w:rPr>
          <w:rFonts w:ascii="Book Antiqua" w:hAnsi="Book Antiqua"/>
          <w:sz w:val="19"/>
          <w:szCs w:val="19"/>
        </w:rPr>
      </w:pPr>
      <w:r w:rsidRPr="003E7180">
        <w:rPr>
          <w:rFonts w:ascii="Book Antiqua" w:hAnsi="Book Antiqua"/>
          <w:b/>
          <w:bCs/>
          <w:sz w:val="19"/>
          <w:szCs w:val="19"/>
        </w:rPr>
        <w:t xml:space="preserve"> </w:t>
      </w:r>
      <w:r w:rsidRPr="003E7180">
        <w:rPr>
          <w:rFonts w:ascii="Book Antiqua" w:hAnsi="Book Antiqua"/>
          <w:b/>
          <w:bCs/>
          <w:sz w:val="19"/>
          <w:szCs w:val="19"/>
          <w:highlight w:val="magenta"/>
        </w:rPr>
        <w:t>23</w:t>
      </w:r>
      <w:r w:rsidRPr="003E7180">
        <w:rPr>
          <w:rFonts w:ascii="Book Antiqua" w:hAnsi="Book Antiqua"/>
          <w:b/>
          <w:bCs/>
          <w:sz w:val="19"/>
          <w:szCs w:val="19"/>
        </w:rPr>
        <w:t>.</w:t>
      </w:r>
      <w:r w:rsidR="00C64BBE" w:rsidRPr="003E7180">
        <w:rPr>
          <w:rFonts w:ascii="Book Antiqua" w:hAnsi="Book Antiqua"/>
          <w:b/>
          <w:bCs/>
          <w:sz w:val="19"/>
          <w:szCs w:val="19"/>
        </w:rPr>
        <w:t xml:space="preserve"> </w:t>
      </w:r>
      <w:r w:rsidRPr="003E7180">
        <w:rPr>
          <w:rFonts w:ascii="Book Antiqua" w:hAnsi="Book Antiqua"/>
          <w:b/>
          <w:bCs/>
          <w:sz w:val="19"/>
          <w:szCs w:val="19"/>
        </w:rPr>
        <w:t xml:space="preserve">Ao racismo estrutural projetado nas relações de consumo, Igor Brito [13], a quem </w:t>
      </w:r>
      <w:proofErr w:type="spellStart"/>
      <w:r w:rsidRPr="003E7180">
        <w:rPr>
          <w:rFonts w:ascii="Book Antiqua" w:hAnsi="Book Antiqua"/>
          <w:b/>
          <w:bCs/>
          <w:sz w:val="19"/>
          <w:szCs w:val="19"/>
        </w:rPr>
        <w:t>esta</w:t>
      </w:r>
      <w:proofErr w:type="spellEnd"/>
      <w:r w:rsidRPr="003E7180">
        <w:rPr>
          <w:rFonts w:ascii="Book Antiqua" w:hAnsi="Book Antiqua"/>
          <w:b/>
          <w:bCs/>
          <w:sz w:val="19"/>
          <w:szCs w:val="19"/>
        </w:rPr>
        <w:t xml:space="preserve"> nota</w:t>
      </w:r>
      <w:r w:rsidR="00C64BBE" w:rsidRPr="003E7180">
        <w:rPr>
          <w:rFonts w:ascii="Book Antiqua" w:hAnsi="Book Antiqua"/>
          <w:b/>
          <w:bCs/>
          <w:sz w:val="19"/>
          <w:szCs w:val="19"/>
        </w:rPr>
        <w:t xml:space="preserve"> </w:t>
      </w:r>
      <w:r w:rsidRPr="003E7180">
        <w:rPr>
          <w:rFonts w:ascii="Book Antiqua" w:hAnsi="Book Antiqua"/>
          <w:b/>
          <w:bCs/>
          <w:sz w:val="19"/>
          <w:szCs w:val="19"/>
        </w:rPr>
        <w:t>também presta justa homenagem pelo a</w:t>
      </w:r>
      <w:r w:rsidR="00C64BBE" w:rsidRPr="003E7180">
        <w:rPr>
          <w:rFonts w:ascii="Book Antiqua" w:hAnsi="Book Antiqua"/>
          <w:b/>
          <w:bCs/>
          <w:sz w:val="19"/>
          <w:szCs w:val="19"/>
        </w:rPr>
        <w:t>ti</w:t>
      </w:r>
      <w:r w:rsidRPr="003E7180">
        <w:rPr>
          <w:rFonts w:ascii="Book Antiqua" w:hAnsi="Book Antiqua"/>
          <w:b/>
          <w:bCs/>
          <w:sz w:val="19"/>
          <w:szCs w:val="19"/>
        </w:rPr>
        <w:t>vismo em defesa aos consumidores, faz um resgate histórico</w:t>
      </w:r>
      <w:r w:rsidR="00C64BBE" w:rsidRPr="003E7180">
        <w:rPr>
          <w:rFonts w:ascii="Book Antiqua" w:hAnsi="Book Antiqua"/>
          <w:b/>
          <w:bCs/>
          <w:sz w:val="19"/>
          <w:szCs w:val="19"/>
        </w:rPr>
        <w:t xml:space="preserve"> </w:t>
      </w:r>
      <w:r w:rsidRPr="003E7180">
        <w:rPr>
          <w:rFonts w:ascii="Book Antiqua" w:hAnsi="Book Antiqua"/>
          <w:b/>
          <w:bCs/>
          <w:sz w:val="19"/>
          <w:szCs w:val="19"/>
        </w:rPr>
        <w:t>per</w:t>
      </w:r>
      <w:r w:rsidR="00C64BBE" w:rsidRPr="003E7180">
        <w:rPr>
          <w:rFonts w:ascii="Book Antiqua" w:hAnsi="Book Antiqua"/>
          <w:b/>
          <w:bCs/>
          <w:sz w:val="19"/>
          <w:szCs w:val="19"/>
        </w:rPr>
        <w:t>ti</w:t>
      </w:r>
      <w:r w:rsidRPr="003E7180">
        <w:rPr>
          <w:rFonts w:ascii="Book Antiqua" w:hAnsi="Book Antiqua"/>
          <w:b/>
          <w:bCs/>
          <w:sz w:val="19"/>
          <w:szCs w:val="19"/>
        </w:rPr>
        <w:t>nente à valorização das pessoas negras não só nas relações de consumo, mas como na consolidação</w:t>
      </w:r>
      <w:r w:rsidR="00C64BBE" w:rsidRPr="003E7180">
        <w:rPr>
          <w:rFonts w:ascii="Book Antiqua" w:hAnsi="Book Antiqua"/>
          <w:b/>
          <w:bCs/>
          <w:sz w:val="19"/>
          <w:szCs w:val="19"/>
        </w:rPr>
        <w:t xml:space="preserve"> </w:t>
      </w:r>
      <w:r w:rsidRPr="003E7180">
        <w:rPr>
          <w:rFonts w:ascii="Book Antiqua" w:hAnsi="Book Antiqua"/>
          <w:b/>
          <w:bCs/>
          <w:sz w:val="19"/>
          <w:szCs w:val="19"/>
        </w:rPr>
        <w:t>de direitos aos consumidores</w:t>
      </w:r>
      <w:r w:rsidRPr="00172067">
        <w:rPr>
          <w:rFonts w:ascii="Book Antiqua" w:hAnsi="Book Antiqua"/>
          <w:sz w:val="19"/>
          <w:szCs w:val="19"/>
        </w:rPr>
        <w:t>.</w:t>
      </w:r>
      <w:r w:rsidR="003E7180">
        <w:rPr>
          <w:rFonts w:ascii="Book Antiqua" w:hAnsi="Book Antiqua"/>
          <w:sz w:val="19"/>
          <w:szCs w:val="19"/>
        </w:rPr>
        <w:t xml:space="preserve"> </w:t>
      </w:r>
      <w:r w:rsidR="003E7180">
        <w:rPr>
          <w:rFonts w:ascii="Book Antiqua" w:hAnsi="Book Antiqua"/>
          <w:b/>
          <w:color w:val="FF0000"/>
          <w:sz w:val="16"/>
          <w:szCs w:val="16"/>
          <w:u w:val="single"/>
        </w:rPr>
        <w:t>(DPEPR-2024)</w:t>
      </w:r>
    </w:p>
    <w:p w14:paraId="1A1F219B" w14:textId="3370CFF5"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24.</w:t>
      </w:r>
      <w:r w:rsidR="00C64BBE">
        <w:rPr>
          <w:rFonts w:ascii="Book Antiqua" w:hAnsi="Book Antiqua"/>
          <w:sz w:val="19"/>
          <w:szCs w:val="19"/>
        </w:rPr>
        <w:t xml:space="preserve"> </w:t>
      </w:r>
      <w:r w:rsidRPr="00172067">
        <w:rPr>
          <w:rFonts w:ascii="Book Antiqua" w:hAnsi="Book Antiqua"/>
          <w:sz w:val="19"/>
          <w:szCs w:val="19"/>
        </w:rPr>
        <w:t>Ressalta que poucas pessoas conhecem a origem do "dia do consumidor". Nos úl</w:t>
      </w:r>
      <w:r w:rsidR="00C64BBE">
        <w:rPr>
          <w:rFonts w:ascii="Book Antiqua" w:hAnsi="Book Antiqua"/>
          <w:sz w:val="19"/>
          <w:szCs w:val="19"/>
        </w:rPr>
        <w:t>ti</w:t>
      </w:r>
      <w:r w:rsidRPr="00172067">
        <w:rPr>
          <w:rFonts w:ascii="Book Antiqua" w:hAnsi="Book Antiqua"/>
          <w:sz w:val="19"/>
          <w:szCs w:val="19"/>
        </w:rPr>
        <w:t>mos</w:t>
      </w:r>
      <w:r w:rsidR="00C64BBE">
        <w:rPr>
          <w:rFonts w:ascii="Book Antiqua" w:hAnsi="Book Antiqua"/>
          <w:sz w:val="19"/>
          <w:szCs w:val="19"/>
        </w:rPr>
        <w:t xml:space="preserve"> </w:t>
      </w:r>
      <w:r w:rsidRPr="00172067">
        <w:rPr>
          <w:rFonts w:ascii="Book Antiqua" w:hAnsi="Book Antiqua"/>
          <w:sz w:val="19"/>
          <w:szCs w:val="19"/>
        </w:rPr>
        <w:t>anos, as grandes redes de comércio e serviços adotaram o dia 15 de março como um dia de promoções,</w:t>
      </w:r>
      <w:r w:rsidR="00C64BBE">
        <w:rPr>
          <w:rFonts w:ascii="Book Antiqua" w:hAnsi="Book Antiqua"/>
          <w:sz w:val="19"/>
          <w:szCs w:val="19"/>
        </w:rPr>
        <w:t xml:space="preserve"> </w:t>
      </w:r>
      <w:r w:rsidRPr="00172067">
        <w:rPr>
          <w:rFonts w:ascii="Book Antiqua" w:hAnsi="Book Antiqua"/>
          <w:sz w:val="19"/>
          <w:szCs w:val="19"/>
        </w:rPr>
        <w:t>em esforço de se apropriar da data. Ocorre que 15 de março se comemora, em todo mundo, o consumerismo ou o movimento consumerista.</w:t>
      </w:r>
    </w:p>
    <w:p w14:paraId="0603E90A" w14:textId="1CE55279"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25.</w:t>
      </w:r>
      <w:r w:rsidR="00C64BBE">
        <w:rPr>
          <w:rFonts w:ascii="Book Antiqua" w:hAnsi="Book Antiqua"/>
          <w:sz w:val="19"/>
          <w:szCs w:val="19"/>
        </w:rPr>
        <w:t xml:space="preserve"> </w:t>
      </w:r>
      <w:r w:rsidRPr="00172067">
        <w:rPr>
          <w:rFonts w:ascii="Book Antiqua" w:hAnsi="Book Antiqua"/>
          <w:sz w:val="19"/>
          <w:szCs w:val="19"/>
        </w:rPr>
        <w:t>Salienta o autor que "consumerismo" é a expressão usada para definir o movimento</w:t>
      </w:r>
      <w:r w:rsidR="00C64BBE">
        <w:rPr>
          <w:rFonts w:ascii="Book Antiqua" w:hAnsi="Book Antiqua"/>
          <w:sz w:val="19"/>
          <w:szCs w:val="19"/>
        </w:rPr>
        <w:t xml:space="preserve"> </w:t>
      </w:r>
      <w:r w:rsidRPr="00172067">
        <w:rPr>
          <w:rFonts w:ascii="Book Antiqua" w:hAnsi="Book Antiqua"/>
          <w:sz w:val="19"/>
          <w:szCs w:val="19"/>
        </w:rPr>
        <w:t>organizado de consumidores que entendem qual é o seu verdadeiro poder no mercado, que têm</w:t>
      </w:r>
      <w:r w:rsidR="00C64BBE">
        <w:rPr>
          <w:rFonts w:ascii="Book Antiqua" w:hAnsi="Book Antiqua"/>
          <w:sz w:val="19"/>
          <w:szCs w:val="19"/>
        </w:rPr>
        <w:t xml:space="preserve"> </w:t>
      </w:r>
      <w:r w:rsidRPr="00172067">
        <w:rPr>
          <w:rFonts w:ascii="Book Antiqua" w:hAnsi="Book Antiqua"/>
          <w:sz w:val="19"/>
          <w:szCs w:val="19"/>
        </w:rPr>
        <w:t>consciência sobre seu papel transformador na sociedade e que conhecem e sabem aplicar seus direitos.</w:t>
      </w:r>
      <w:r w:rsidR="00C64BBE">
        <w:rPr>
          <w:rFonts w:ascii="Book Antiqua" w:hAnsi="Book Antiqua"/>
          <w:sz w:val="19"/>
          <w:szCs w:val="19"/>
        </w:rPr>
        <w:t xml:space="preserve"> </w:t>
      </w:r>
      <w:r w:rsidRPr="00172067">
        <w:rPr>
          <w:rFonts w:ascii="Book Antiqua" w:hAnsi="Book Antiqua"/>
          <w:sz w:val="19"/>
          <w:szCs w:val="19"/>
        </w:rPr>
        <w:t>Consumerista é quem se dedica, profissional ou voluntariamente, a defender direitos de pessoas</w:t>
      </w:r>
      <w:r w:rsidR="00C64BBE">
        <w:rPr>
          <w:rFonts w:ascii="Book Antiqua" w:hAnsi="Book Antiqua"/>
          <w:sz w:val="19"/>
          <w:szCs w:val="19"/>
        </w:rPr>
        <w:t xml:space="preserve"> </w:t>
      </w:r>
      <w:r w:rsidRPr="00172067">
        <w:rPr>
          <w:rFonts w:ascii="Book Antiqua" w:hAnsi="Book Antiqua"/>
          <w:sz w:val="19"/>
          <w:szCs w:val="19"/>
        </w:rPr>
        <w:t>consumidoras a exercer seu comportamento de consumo e ter relações com produtos, serviços e</w:t>
      </w:r>
      <w:r w:rsidR="00C64BBE">
        <w:rPr>
          <w:rFonts w:ascii="Book Antiqua" w:hAnsi="Book Antiqua"/>
          <w:sz w:val="19"/>
          <w:szCs w:val="19"/>
        </w:rPr>
        <w:t xml:space="preserve"> </w:t>
      </w:r>
      <w:r w:rsidRPr="00172067">
        <w:rPr>
          <w:rFonts w:ascii="Book Antiqua" w:hAnsi="Book Antiqua"/>
          <w:sz w:val="19"/>
          <w:szCs w:val="19"/>
        </w:rPr>
        <w:t>empresas de maneira crí</w:t>
      </w:r>
      <w:r w:rsidR="00C64BBE">
        <w:rPr>
          <w:rFonts w:ascii="Book Antiqua" w:hAnsi="Book Antiqua"/>
          <w:sz w:val="19"/>
          <w:szCs w:val="19"/>
        </w:rPr>
        <w:t>ti</w:t>
      </w:r>
      <w:r w:rsidRPr="00172067">
        <w:rPr>
          <w:rFonts w:ascii="Book Antiqua" w:hAnsi="Book Antiqua"/>
          <w:sz w:val="19"/>
          <w:szCs w:val="19"/>
        </w:rPr>
        <w:t>ca, consciente, exigente e responsável.</w:t>
      </w:r>
    </w:p>
    <w:p w14:paraId="6140561B" w14:textId="3BF495B8" w:rsidR="00172067" w:rsidRPr="00172067" w:rsidRDefault="00172067" w:rsidP="00C64BBE">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26.</w:t>
      </w:r>
      <w:r w:rsidR="00C64BBE">
        <w:rPr>
          <w:rFonts w:ascii="Book Antiqua" w:hAnsi="Book Antiqua"/>
          <w:sz w:val="19"/>
          <w:szCs w:val="19"/>
        </w:rPr>
        <w:t xml:space="preserve"> </w:t>
      </w:r>
      <w:r w:rsidRPr="00172067">
        <w:rPr>
          <w:rFonts w:ascii="Book Antiqua" w:hAnsi="Book Antiqua"/>
          <w:sz w:val="19"/>
          <w:szCs w:val="19"/>
        </w:rPr>
        <w:t>O discurso de John Kennedy em 1962 trouxe, entre outras questões, dois direitos</w:t>
      </w:r>
      <w:r w:rsidR="00C64BBE">
        <w:rPr>
          <w:rFonts w:ascii="Book Antiqua" w:hAnsi="Book Antiqua"/>
          <w:sz w:val="19"/>
          <w:szCs w:val="19"/>
        </w:rPr>
        <w:t xml:space="preserve"> </w:t>
      </w:r>
      <w:r w:rsidRPr="00172067">
        <w:rPr>
          <w:rFonts w:ascii="Book Antiqua" w:hAnsi="Book Antiqua"/>
          <w:sz w:val="19"/>
          <w:szCs w:val="19"/>
        </w:rPr>
        <w:t>sugeridos, carentes de atenção até os dias de hoje: a) direito de escolha e b) direito de ser ouvido. Vale</w:t>
      </w:r>
      <w:r w:rsidR="00C64BBE">
        <w:rPr>
          <w:rFonts w:ascii="Book Antiqua" w:hAnsi="Book Antiqua"/>
          <w:sz w:val="19"/>
          <w:szCs w:val="19"/>
        </w:rPr>
        <w:t xml:space="preserve"> </w:t>
      </w:r>
      <w:r w:rsidRPr="00172067">
        <w:rPr>
          <w:rFonts w:ascii="Book Antiqua" w:hAnsi="Book Antiqua"/>
          <w:sz w:val="19"/>
          <w:szCs w:val="19"/>
        </w:rPr>
        <w:t>ressaltar que a manifestação do presidente americano está contextualizada à luta da população negra</w:t>
      </w:r>
      <w:r w:rsidR="00C64BBE">
        <w:rPr>
          <w:rFonts w:ascii="Book Antiqua" w:hAnsi="Book Antiqua"/>
          <w:sz w:val="19"/>
          <w:szCs w:val="19"/>
        </w:rPr>
        <w:t xml:space="preserve"> </w:t>
      </w:r>
      <w:r w:rsidRPr="00172067">
        <w:rPr>
          <w:rFonts w:ascii="Book Antiqua" w:hAnsi="Book Antiqua"/>
          <w:sz w:val="19"/>
          <w:szCs w:val="19"/>
        </w:rPr>
        <w:t>pelos direitos civis nos Estados Unidos da América. No mesmo ano, as organizações e lideranças do movimento de combate à segregação haviam amadurecido suas prá</w:t>
      </w:r>
      <w:r w:rsidR="00C64BBE">
        <w:rPr>
          <w:rFonts w:ascii="Book Antiqua" w:hAnsi="Book Antiqua"/>
          <w:sz w:val="19"/>
          <w:szCs w:val="19"/>
        </w:rPr>
        <w:t>ti</w:t>
      </w:r>
      <w:r w:rsidRPr="00172067">
        <w:rPr>
          <w:rFonts w:ascii="Book Antiqua" w:hAnsi="Book Antiqua"/>
          <w:sz w:val="19"/>
          <w:szCs w:val="19"/>
        </w:rPr>
        <w:t>cas para impactar o comércio local</w:t>
      </w:r>
      <w:r w:rsidR="00C64BBE">
        <w:rPr>
          <w:rFonts w:ascii="Book Antiqua" w:hAnsi="Book Antiqua"/>
          <w:sz w:val="19"/>
          <w:szCs w:val="19"/>
        </w:rPr>
        <w:t xml:space="preserve"> </w:t>
      </w:r>
      <w:r w:rsidRPr="00172067">
        <w:rPr>
          <w:rFonts w:ascii="Book Antiqua" w:hAnsi="Book Antiqua"/>
          <w:sz w:val="19"/>
          <w:szCs w:val="19"/>
        </w:rPr>
        <w:t xml:space="preserve">com boicote e outras </w:t>
      </w:r>
      <w:r w:rsidR="001C0D74" w:rsidRPr="00172067">
        <w:rPr>
          <w:rFonts w:ascii="Book Antiqua" w:hAnsi="Book Antiqua"/>
          <w:sz w:val="19"/>
          <w:szCs w:val="19"/>
        </w:rPr>
        <w:t>prá</w:t>
      </w:r>
      <w:r w:rsidR="001C0D74">
        <w:rPr>
          <w:rFonts w:ascii="Book Antiqua" w:hAnsi="Book Antiqua"/>
          <w:sz w:val="19"/>
          <w:szCs w:val="19"/>
        </w:rPr>
        <w:t>ti</w:t>
      </w:r>
      <w:r w:rsidR="001C0D74" w:rsidRPr="00172067">
        <w:rPr>
          <w:rFonts w:ascii="Book Antiqua" w:hAnsi="Book Antiqua"/>
          <w:sz w:val="19"/>
          <w:szCs w:val="19"/>
        </w:rPr>
        <w:t>cas</w:t>
      </w:r>
      <w:r w:rsidRPr="00172067">
        <w:rPr>
          <w:rFonts w:ascii="Book Antiqua" w:hAnsi="Book Antiqua"/>
          <w:sz w:val="19"/>
          <w:szCs w:val="19"/>
        </w:rPr>
        <w:t xml:space="preserve"> consumeristas. As pessoas negras realizavam amplos e chama</w:t>
      </w:r>
      <w:r w:rsidR="001C0D74">
        <w:rPr>
          <w:rFonts w:ascii="Book Antiqua" w:hAnsi="Book Antiqua"/>
          <w:sz w:val="19"/>
          <w:szCs w:val="19"/>
        </w:rPr>
        <w:t>ti</w:t>
      </w:r>
      <w:r w:rsidRPr="00172067">
        <w:rPr>
          <w:rFonts w:ascii="Book Antiqua" w:hAnsi="Book Antiqua"/>
          <w:sz w:val="19"/>
          <w:szCs w:val="19"/>
        </w:rPr>
        <w:t>vos boicotes, além de protestos na frente de empresas racistas.</w:t>
      </w:r>
    </w:p>
    <w:p w14:paraId="79C5A052" w14:textId="48B7861F"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27.</w:t>
      </w:r>
      <w:r w:rsidR="001C0D74">
        <w:rPr>
          <w:rFonts w:ascii="Book Antiqua" w:hAnsi="Book Antiqua"/>
          <w:sz w:val="19"/>
          <w:szCs w:val="19"/>
        </w:rPr>
        <w:t xml:space="preserve"> </w:t>
      </w:r>
      <w:r w:rsidRPr="00172067">
        <w:rPr>
          <w:rFonts w:ascii="Book Antiqua" w:hAnsi="Book Antiqua"/>
          <w:sz w:val="19"/>
          <w:szCs w:val="19"/>
        </w:rPr>
        <w:t>Lembra ainda que no Mississipi ocorreu o primeiro boicote negro à Feira Anual de Jackson.</w:t>
      </w:r>
      <w:r w:rsidR="001C0D74">
        <w:rPr>
          <w:rFonts w:ascii="Book Antiqua" w:hAnsi="Book Antiqua"/>
          <w:sz w:val="19"/>
          <w:szCs w:val="19"/>
        </w:rPr>
        <w:t xml:space="preserve"> </w:t>
      </w:r>
      <w:r w:rsidRPr="00172067">
        <w:rPr>
          <w:rFonts w:ascii="Book Antiqua" w:hAnsi="Book Antiqua"/>
          <w:sz w:val="19"/>
          <w:szCs w:val="19"/>
        </w:rPr>
        <w:t>Nas principais rodovias de Maryland, Virgínia, Carolina do Norte e Flórida, os restaurantes que recusavam</w:t>
      </w:r>
      <w:r w:rsidR="001C0D74">
        <w:rPr>
          <w:rFonts w:ascii="Book Antiqua" w:hAnsi="Book Antiqua"/>
          <w:sz w:val="19"/>
          <w:szCs w:val="19"/>
        </w:rPr>
        <w:t xml:space="preserve"> </w:t>
      </w:r>
      <w:r w:rsidRPr="00172067">
        <w:rPr>
          <w:rFonts w:ascii="Book Antiqua" w:hAnsi="Book Antiqua"/>
          <w:sz w:val="19"/>
          <w:szCs w:val="19"/>
        </w:rPr>
        <w:t>a entrada de pessoas negras sofriam boicotes sistemá</w:t>
      </w:r>
      <w:r w:rsidR="001C0D74">
        <w:rPr>
          <w:rFonts w:ascii="Book Antiqua" w:hAnsi="Book Antiqua"/>
          <w:sz w:val="19"/>
          <w:szCs w:val="19"/>
        </w:rPr>
        <w:t>ti</w:t>
      </w:r>
      <w:r w:rsidRPr="00172067">
        <w:rPr>
          <w:rFonts w:ascii="Book Antiqua" w:hAnsi="Book Antiqua"/>
          <w:sz w:val="19"/>
          <w:szCs w:val="19"/>
        </w:rPr>
        <w:t>cos. A rede de hotéis e restaurantes Howard J</w:t>
      </w:r>
      <w:proofErr w:type="spellStart"/>
      <w:r w:rsidRPr="00172067">
        <w:rPr>
          <w:rFonts w:ascii="Book Antiqua" w:hAnsi="Book Antiqua"/>
          <w:sz w:val="19"/>
          <w:szCs w:val="19"/>
        </w:rPr>
        <w:t>honson</w:t>
      </w:r>
      <w:proofErr w:type="spellEnd"/>
      <w:r w:rsidRPr="00172067">
        <w:rPr>
          <w:rFonts w:ascii="Book Antiqua" w:hAnsi="Book Antiqua"/>
          <w:sz w:val="19"/>
          <w:szCs w:val="19"/>
        </w:rPr>
        <w:t>, preocupada com sua imagem de "amiga da família", determinou que seus estabelecimentos</w:t>
      </w:r>
      <w:r w:rsidR="001C0D74">
        <w:rPr>
          <w:rFonts w:ascii="Book Antiqua" w:hAnsi="Book Antiqua"/>
          <w:sz w:val="19"/>
          <w:szCs w:val="19"/>
        </w:rPr>
        <w:t xml:space="preserve"> </w:t>
      </w:r>
      <w:r w:rsidRPr="00172067">
        <w:rPr>
          <w:rFonts w:ascii="Book Antiqua" w:hAnsi="Book Antiqua"/>
          <w:sz w:val="19"/>
          <w:szCs w:val="19"/>
        </w:rPr>
        <w:t>parassem de recusar atendimento às famílias negras após sofrer com as manifestações em suas portas.</w:t>
      </w:r>
    </w:p>
    <w:p w14:paraId="64FE5831" w14:textId="38232947"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28.</w:t>
      </w:r>
      <w:r w:rsidR="001C0D74">
        <w:rPr>
          <w:rFonts w:ascii="Book Antiqua" w:hAnsi="Book Antiqua"/>
          <w:sz w:val="19"/>
          <w:szCs w:val="19"/>
        </w:rPr>
        <w:t xml:space="preserve"> </w:t>
      </w:r>
      <w:r w:rsidRPr="00172067">
        <w:rPr>
          <w:rFonts w:ascii="Book Antiqua" w:hAnsi="Book Antiqua"/>
          <w:sz w:val="19"/>
          <w:szCs w:val="19"/>
        </w:rPr>
        <w:t>A emblemá</w:t>
      </w:r>
      <w:r w:rsidR="001C0D74">
        <w:rPr>
          <w:rFonts w:ascii="Book Antiqua" w:hAnsi="Book Antiqua"/>
          <w:sz w:val="19"/>
          <w:szCs w:val="19"/>
        </w:rPr>
        <w:t>ti</w:t>
      </w:r>
      <w:r w:rsidRPr="00172067">
        <w:rPr>
          <w:rFonts w:ascii="Book Antiqua" w:hAnsi="Book Antiqua"/>
          <w:sz w:val="19"/>
          <w:szCs w:val="19"/>
        </w:rPr>
        <w:t>ca manifestação de Rosa Parks e o consequente boicote aos ônibus de</w:t>
      </w:r>
      <w:r w:rsidR="001C0D74">
        <w:rPr>
          <w:rFonts w:ascii="Book Antiqua" w:hAnsi="Book Antiqua"/>
          <w:sz w:val="19"/>
          <w:szCs w:val="19"/>
        </w:rPr>
        <w:t xml:space="preserve"> </w:t>
      </w:r>
      <w:proofErr w:type="spellStart"/>
      <w:r w:rsidRPr="00172067">
        <w:rPr>
          <w:rFonts w:ascii="Book Antiqua" w:hAnsi="Book Antiqua"/>
          <w:sz w:val="19"/>
          <w:szCs w:val="19"/>
        </w:rPr>
        <w:t>Mon</w:t>
      </w:r>
      <w:r w:rsidR="001C0D74">
        <w:rPr>
          <w:rFonts w:ascii="Book Antiqua" w:hAnsi="Book Antiqua"/>
          <w:sz w:val="19"/>
          <w:szCs w:val="19"/>
        </w:rPr>
        <w:t>tt</w:t>
      </w:r>
      <w:r w:rsidRPr="00172067">
        <w:rPr>
          <w:rFonts w:ascii="Book Antiqua" w:hAnsi="Book Antiqua"/>
          <w:sz w:val="19"/>
          <w:szCs w:val="19"/>
        </w:rPr>
        <w:t>gomery</w:t>
      </w:r>
      <w:proofErr w:type="spellEnd"/>
      <w:r w:rsidRPr="00172067">
        <w:rPr>
          <w:rFonts w:ascii="Book Antiqua" w:hAnsi="Book Antiqua"/>
          <w:sz w:val="19"/>
          <w:szCs w:val="19"/>
        </w:rPr>
        <w:t>, liderado por Dr. King Jr. provaram que os afro-americanos poderiam realizar uma mudança</w:t>
      </w:r>
      <w:r w:rsidR="001C0D74">
        <w:rPr>
          <w:rFonts w:ascii="Book Antiqua" w:hAnsi="Book Antiqua"/>
          <w:sz w:val="19"/>
          <w:szCs w:val="19"/>
        </w:rPr>
        <w:t xml:space="preserve"> </w:t>
      </w:r>
      <w:r w:rsidRPr="00172067">
        <w:rPr>
          <w:rFonts w:ascii="Book Antiqua" w:hAnsi="Book Antiqua"/>
          <w:sz w:val="19"/>
          <w:szCs w:val="19"/>
        </w:rPr>
        <w:t>social significa</w:t>
      </w:r>
      <w:r w:rsidR="001C0D74">
        <w:rPr>
          <w:rFonts w:ascii="Book Antiqua" w:hAnsi="Book Antiqua"/>
          <w:sz w:val="19"/>
          <w:szCs w:val="19"/>
        </w:rPr>
        <w:t>ti</w:t>
      </w:r>
      <w:r w:rsidRPr="00172067">
        <w:rPr>
          <w:rFonts w:ascii="Book Antiqua" w:hAnsi="Book Antiqua"/>
          <w:sz w:val="19"/>
          <w:szCs w:val="19"/>
        </w:rPr>
        <w:t>va por meio de suas ações econômicas. O impacto causado em Montgomery inspirou</w:t>
      </w:r>
      <w:r w:rsidR="001C0D74">
        <w:rPr>
          <w:rFonts w:ascii="Book Antiqua" w:hAnsi="Book Antiqua"/>
          <w:sz w:val="19"/>
          <w:szCs w:val="19"/>
        </w:rPr>
        <w:t xml:space="preserve"> </w:t>
      </w:r>
      <w:r w:rsidRPr="00172067">
        <w:rPr>
          <w:rFonts w:ascii="Book Antiqua" w:hAnsi="Book Antiqua"/>
          <w:sz w:val="19"/>
          <w:szCs w:val="19"/>
        </w:rPr>
        <w:t>outros movimentos organizados a incen</w:t>
      </w:r>
      <w:r w:rsidR="001C0D74">
        <w:rPr>
          <w:rFonts w:ascii="Book Antiqua" w:hAnsi="Book Antiqua"/>
          <w:sz w:val="19"/>
          <w:szCs w:val="19"/>
        </w:rPr>
        <w:t>tiv</w:t>
      </w:r>
      <w:r w:rsidRPr="00172067">
        <w:rPr>
          <w:rFonts w:ascii="Book Antiqua" w:hAnsi="Book Antiqua"/>
          <w:sz w:val="19"/>
          <w:szCs w:val="19"/>
        </w:rPr>
        <w:t>ar prá</w:t>
      </w:r>
      <w:r w:rsidR="001C0D74">
        <w:rPr>
          <w:rFonts w:ascii="Book Antiqua" w:hAnsi="Book Antiqua"/>
          <w:sz w:val="19"/>
          <w:szCs w:val="19"/>
        </w:rPr>
        <w:t>ti</w:t>
      </w:r>
      <w:r w:rsidRPr="00172067">
        <w:rPr>
          <w:rFonts w:ascii="Book Antiqua" w:hAnsi="Book Antiqua"/>
          <w:sz w:val="19"/>
          <w:szCs w:val="19"/>
        </w:rPr>
        <w:t>cas consumeristas, levando a uma série de protestos e boicotes em todo o sul dos Estados Unidos da América no início dos anos 1960 para tentar forçar mudanças sociais.</w:t>
      </w:r>
    </w:p>
    <w:p w14:paraId="5C638010" w14:textId="3D581580"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29.</w:t>
      </w:r>
      <w:r w:rsidR="001C0D74">
        <w:rPr>
          <w:rFonts w:ascii="Book Antiqua" w:hAnsi="Book Antiqua"/>
          <w:sz w:val="19"/>
          <w:szCs w:val="19"/>
        </w:rPr>
        <w:t xml:space="preserve"> </w:t>
      </w:r>
      <w:r w:rsidRPr="00172067">
        <w:rPr>
          <w:rFonts w:ascii="Book Antiqua" w:hAnsi="Book Antiqua"/>
          <w:sz w:val="19"/>
          <w:szCs w:val="19"/>
        </w:rPr>
        <w:t>Em 1955, quando Rosa Parks foi presa por se recusar a ceder seu assento no ônibus para</w:t>
      </w:r>
      <w:r w:rsidR="001C0D74">
        <w:rPr>
          <w:rFonts w:ascii="Book Antiqua" w:hAnsi="Book Antiqua"/>
          <w:sz w:val="19"/>
          <w:szCs w:val="19"/>
        </w:rPr>
        <w:t xml:space="preserve"> </w:t>
      </w:r>
      <w:r w:rsidRPr="00172067">
        <w:rPr>
          <w:rFonts w:ascii="Book Antiqua" w:hAnsi="Book Antiqua"/>
          <w:sz w:val="19"/>
          <w:szCs w:val="19"/>
        </w:rPr>
        <w:t xml:space="preserve">um passageiro branco em </w:t>
      </w:r>
      <w:proofErr w:type="spellStart"/>
      <w:r w:rsidRPr="00172067">
        <w:rPr>
          <w:rFonts w:ascii="Book Antiqua" w:hAnsi="Book Antiqua"/>
          <w:sz w:val="19"/>
          <w:szCs w:val="19"/>
        </w:rPr>
        <w:t>Mon</w:t>
      </w:r>
      <w:r w:rsidR="001C0D74">
        <w:rPr>
          <w:rFonts w:ascii="Book Antiqua" w:hAnsi="Book Antiqua"/>
          <w:sz w:val="19"/>
          <w:szCs w:val="19"/>
        </w:rPr>
        <w:t>t</w:t>
      </w:r>
      <w:r w:rsidRPr="00172067">
        <w:rPr>
          <w:rFonts w:ascii="Book Antiqua" w:hAnsi="Book Antiqua"/>
          <w:sz w:val="19"/>
          <w:szCs w:val="19"/>
        </w:rPr>
        <w:t>tgomery</w:t>
      </w:r>
      <w:proofErr w:type="spellEnd"/>
      <w:r w:rsidRPr="00172067">
        <w:rPr>
          <w:rFonts w:ascii="Book Antiqua" w:hAnsi="Book Antiqua"/>
          <w:sz w:val="19"/>
          <w:szCs w:val="19"/>
        </w:rPr>
        <w:t>, no Alabama, ela desencadeou um boicote aos ônibus que durou</w:t>
      </w:r>
      <w:r w:rsidR="001C0D74">
        <w:rPr>
          <w:rFonts w:ascii="Book Antiqua" w:hAnsi="Book Antiqua"/>
          <w:sz w:val="19"/>
          <w:szCs w:val="19"/>
        </w:rPr>
        <w:t xml:space="preserve"> </w:t>
      </w:r>
      <w:r w:rsidRPr="00172067">
        <w:rPr>
          <w:rFonts w:ascii="Book Antiqua" w:hAnsi="Book Antiqua"/>
          <w:sz w:val="19"/>
          <w:szCs w:val="19"/>
        </w:rPr>
        <w:t>mais de um ano. No primeiro dia do movimento, liderado pelo Pastor Mar n Luther King Jr., 90% da</w:t>
      </w:r>
      <w:r w:rsidR="001C0D74">
        <w:rPr>
          <w:rFonts w:ascii="Book Antiqua" w:hAnsi="Book Antiqua"/>
          <w:sz w:val="19"/>
          <w:szCs w:val="19"/>
        </w:rPr>
        <w:t xml:space="preserve"> </w:t>
      </w:r>
      <w:r w:rsidRPr="00172067">
        <w:rPr>
          <w:rFonts w:ascii="Book Antiqua" w:hAnsi="Book Antiqua"/>
          <w:sz w:val="19"/>
          <w:szCs w:val="19"/>
        </w:rPr>
        <w:t>população negra de Montgomery se recusou a usar o serviço de transporte e caminhou para se deslocar</w:t>
      </w:r>
      <w:r w:rsidR="001C0D74">
        <w:rPr>
          <w:rFonts w:ascii="Book Antiqua" w:hAnsi="Book Antiqua"/>
          <w:sz w:val="19"/>
          <w:szCs w:val="19"/>
        </w:rPr>
        <w:t xml:space="preserve"> </w:t>
      </w:r>
      <w:r w:rsidRPr="00172067">
        <w:rPr>
          <w:rFonts w:ascii="Book Antiqua" w:hAnsi="Book Antiqua"/>
          <w:sz w:val="19"/>
          <w:szCs w:val="19"/>
        </w:rPr>
        <w:t>pela cidade.</w:t>
      </w:r>
    </w:p>
    <w:p w14:paraId="7683AF83" w14:textId="255E39AD"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30.</w:t>
      </w:r>
      <w:r w:rsidR="001C0D74">
        <w:rPr>
          <w:rFonts w:ascii="Book Antiqua" w:hAnsi="Book Antiqua"/>
          <w:sz w:val="19"/>
          <w:szCs w:val="19"/>
        </w:rPr>
        <w:t xml:space="preserve"> </w:t>
      </w:r>
      <w:r w:rsidRPr="00172067">
        <w:rPr>
          <w:rFonts w:ascii="Book Antiqua" w:hAnsi="Book Antiqua"/>
          <w:sz w:val="19"/>
          <w:szCs w:val="19"/>
        </w:rPr>
        <w:t>No ano seguinte, as operadoras de ônibus da cidade assumiram que estavam perdendo</w:t>
      </w:r>
      <w:r w:rsidR="001C0D74">
        <w:rPr>
          <w:rFonts w:ascii="Book Antiqua" w:hAnsi="Book Antiqua"/>
          <w:sz w:val="19"/>
          <w:szCs w:val="19"/>
        </w:rPr>
        <w:t xml:space="preserve"> </w:t>
      </w:r>
      <w:r w:rsidRPr="00172067">
        <w:rPr>
          <w:rFonts w:ascii="Book Antiqua" w:hAnsi="Book Antiqua"/>
          <w:sz w:val="19"/>
          <w:szCs w:val="19"/>
        </w:rPr>
        <w:t>cerca de 65% de sua receita. Essa cruzada consumerista levou a Suprema Corte dos Estados Unidos a</w:t>
      </w:r>
      <w:r w:rsidR="001C0D74">
        <w:rPr>
          <w:rFonts w:ascii="Book Antiqua" w:hAnsi="Book Antiqua"/>
          <w:sz w:val="19"/>
          <w:szCs w:val="19"/>
        </w:rPr>
        <w:t xml:space="preserve"> </w:t>
      </w:r>
      <w:r w:rsidRPr="00172067">
        <w:rPr>
          <w:rFonts w:ascii="Book Antiqua" w:hAnsi="Book Antiqua"/>
          <w:sz w:val="19"/>
          <w:szCs w:val="19"/>
        </w:rPr>
        <w:t>decidir um ano depois que a segregação nos ônibus era incons</w:t>
      </w:r>
      <w:r w:rsidR="001C0D74">
        <w:rPr>
          <w:rFonts w:ascii="Book Antiqua" w:hAnsi="Book Antiqua"/>
          <w:sz w:val="19"/>
          <w:szCs w:val="19"/>
        </w:rPr>
        <w:t>ti</w:t>
      </w:r>
      <w:r w:rsidRPr="00172067">
        <w:rPr>
          <w:rFonts w:ascii="Book Antiqua" w:hAnsi="Book Antiqua"/>
          <w:sz w:val="19"/>
          <w:szCs w:val="19"/>
        </w:rPr>
        <w:t>tucional e os ônibus de Montgomery</w:t>
      </w:r>
      <w:r w:rsidR="001C0D74">
        <w:rPr>
          <w:rFonts w:ascii="Book Antiqua" w:hAnsi="Book Antiqua"/>
          <w:sz w:val="19"/>
          <w:szCs w:val="19"/>
        </w:rPr>
        <w:t xml:space="preserve"> </w:t>
      </w:r>
      <w:r w:rsidRPr="00172067">
        <w:rPr>
          <w:rFonts w:ascii="Book Antiqua" w:hAnsi="Book Antiqua"/>
          <w:sz w:val="19"/>
          <w:szCs w:val="19"/>
        </w:rPr>
        <w:t>finalmente passaram a transportar pessoas negras e brancas em iguais condições.</w:t>
      </w:r>
    </w:p>
    <w:p w14:paraId="5E4FE565" w14:textId="2F4B94AB"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31.</w:t>
      </w:r>
      <w:r w:rsidR="001C0D74">
        <w:rPr>
          <w:rFonts w:ascii="Book Antiqua" w:hAnsi="Book Antiqua"/>
          <w:sz w:val="19"/>
          <w:szCs w:val="19"/>
        </w:rPr>
        <w:t xml:space="preserve"> </w:t>
      </w:r>
      <w:r w:rsidRPr="00172067">
        <w:rPr>
          <w:rFonts w:ascii="Book Antiqua" w:hAnsi="Book Antiqua"/>
          <w:sz w:val="19"/>
          <w:szCs w:val="19"/>
        </w:rPr>
        <w:t>Combater o racismo nas relações de consumo é urgente, a exemplo da Agência de</w:t>
      </w:r>
      <w:r w:rsidR="001C0D74">
        <w:rPr>
          <w:rFonts w:ascii="Book Antiqua" w:hAnsi="Book Antiqua"/>
          <w:sz w:val="19"/>
          <w:szCs w:val="19"/>
        </w:rPr>
        <w:t xml:space="preserve"> </w:t>
      </w:r>
      <w:r w:rsidRPr="00172067">
        <w:rPr>
          <w:rFonts w:ascii="Book Antiqua" w:hAnsi="Book Antiqua"/>
          <w:sz w:val="19"/>
          <w:szCs w:val="19"/>
        </w:rPr>
        <w:t>Proteção e Defesa do Consumidor de Juiz de Fora, no Estado de Minas Gerais, que elaborou a car</w:t>
      </w:r>
      <w:r w:rsidR="001C0D74">
        <w:rPr>
          <w:rFonts w:ascii="Book Antiqua" w:hAnsi="Book Antiqua"/>
          <w:sz w:val="19"/>
          <w:szCs w:val="19"/>
        </w:rPr>
        <w:t>ti</w:t>
      </w:r>
      <w:r w:rsidRPr="00172067">
        <w:rPr>
          <w:rFonts w:ascii="Book Antiqua" w:hAnsi="Book Antiqua"/>
          <w:sz w:val="19"/>
          <w:szCs w:val="19"/>
        </w:rPr>
        <w:t>lha</w:t>
      </w:r>
      <w:r w:rsidR="001C0D74">
        <w:rPr>
          <w:rFonts w:ascii="Book Antiqua" w:hAnsi="Book Antiqua"/>
          <w:sz w:val="19"/>
          <w:szCs w:val="19"/>
        </w:rPr>
        <w:t xml:space="preserve"> </w:t>
      </w:r>
      <w:r w:rsidRPr="00172067">
        <w:rPr>
          <w:rFonts w:ascii="Book Antiqua" w:hAnsi="Book Antiqua"/>
          <w:sz w:val="19"/>
          <w:szCs w:val="19"/>
        </w:rPr>
        <w:t>Racismo Presente nas Relações de Consumo [14]. O Estado precisa enfrentar qualquer indício de</w:t>
      </w:r>
      <w:r w:rsidR="001C0D74">
        <w:rPr>
          <w:rFonts w:ascii="Book Antiqua" w:hAnsi="Book Antiqua"/>
          <w:sz w:val="19"/>
          <w:szCs w:val="19"/>
        </w:rPr>
        <w:t xml:space="preserve"> </w:t>
      </w:r>
      <w:r w:rsidRPr="00172067">
        <w:rPr>
          <w:rFonts w:ascii="Book Antiqua" w:hAnsi="Book Antiqua"/>
          <w:sz w:val="19"/>
          <w:szCs w:val="19"/>
        </w:rPr>
        <w:t>preconceito, prá</w:t>
      </w:r>
      <w:r w:rsidR="001C0D74">
        <w:rPr>
          <w:rFonts w:ascii="Book Antiqua" w:hAnsi="Book Antiqua"/>
          <w:sz w:val="19"/>
          <w:szCs w:val="19"/>
        </w:rPr>
        <w:t>ti</w:t>
      </w:r>
      <w:r w:rsidRPr="00172067">
        <w:rPr>
          <w:rFonts w:ascii="Book Antiqua" w:hAnsi="Book Antiqua"/>
          <w:sz w:val="19"/>
          <w:szCs w:val="19"/>
        </w:rPr>
        <w:t xml:space="preserve">cas de discriminação relacionadas a situações constrangedoras, vexatórias no exercício de seus </w:t>
      </w:r>
      <w:r w:rsidRPr="00172067">
        <w:rPr>
          <w:rFonts w:ascii="Book Antiqua" w:hAnsi="Book Antiqua"/>
          <w:sz w:val="19"/>
          <w:szCs w:val="19"/>
        </w:rPr>
        <w:lastRenderedPageBreak/>
        <w:t>direitos; impedimento de acessar produtos e/ou serviços; recusa de acesso a estabelecimentos comerciais; vedação ao uso de transportes públicos e acesso às entradas sociais em edi</w:t>
      </w:r>
      <w:r w:rsidR="003E7180">
        <w:rPr>
          <w:rFonts w:ascii="Book Antiqua" w:hAnsi="Book Antiqua"/>
          <w:sz w:val="19"/>
          <w:szCs w:val="19"/>
        </w:rPr>
        <w:t>fí</w:t>
      </w:r>
      <w:r w:rsidRPr="00172067">
        <w:rPr>
          <w:rFonts w:ascii="Book Antiqua" w:hAnsi="Book Antiqua"/>
          <w:sz w:val="19"/>
          <w:szCs w:val="19"/>
        </w:rPr>
        <w:t>cios públicos ou</w:t>
      </w:r>
      <w:r w:rsidR="001C0D74">
        <w:rPr>
          <w:rFonts w:ascii="Book Antiqua" w:hAnsi="Book Antiqua"/>
          <w:sz w:val="19"/>
          <w:szCs w:val="19"/>
        </w:rPr>
        <w:t xml:space="preserve"> </w:t>
      </w:r>
      <w:r w:rsidRPr="00172067">
        <w:rPr>
          <w:rFonts w:ascii="Book Antiqua" w:hAnsi="Book Antiqua"/>
          <w:sz w:val="19"/>
          <w:szCs w:val="19"/>
        </w:rPr>
        <w:t>residenciais.</w:t>
      </w:r>
    </w:p>
    <w:p w14:paraId="1758AFDE" w14:textId="77777777" w:rsidR="001C0D74" w:rsidRDefault="00172067" w:rsidP="00172067">
      <w:pPr>
        <w:spacing w:before="100" w:beforeAutospacing="1" w:after="100" w:afterAutospacing="1" w:line="240" w:lineRule="auto"/>
        <w:rPr>
          <w:rFonts w:ascii="Book Antiqua" w:hAnsi="Book Antiqua"/>
          <w:sz w:val="19"/>
          <w:szCs w:val="19"/>
        </w:rPr>
      </w:pPr>
      <w:r w:rsidRPr="00172067">
        <w:rPr>
          <w:rFonts w:ascii="Book Antiqua" w:hAnsi="Book Antiqua"/>
          <w:sz w:val="19"/>
          <w:szCs w:val="19"/>
        </w:rPr>
        <w:t xml:space="preserve"> </w:t>
      </w:r>
    </w:p>
    <w:p w14:paraId="02202DD2" w14:textId="3B17560D" w:rsidR="00172067" w:rsidRPr="001C0D74" w:rsidRDefault="00172067" w:rsidP="001C0D74">
      <w:pPr>
        <w:spacing w:before="100" w:beforeAutospacing="1" w:after="100" w:afterAutospacing="1" w:line="240" w:lineRule="auto"/>
        <w:jc w:val="both"/>
        <w:rPr>
          <w:rFonts w:ascii="Book Antiqua" w:hAnsi="Book Antiqua"/>
          <w:b/>
          <w:bCs/>
          <w:sz w:val="19"/>
          <w:szCs w:val="19"/>
        </w:rPr>
      </w:pPr>
      <w:r w:rsidRPr="001C0D74">
        <w:rPr>
          <w:rFonts w:ascii="Book Antiqua" w:hAnsi="Book Antiqua"/>
          <w:b/>
          <w:bCs/>
          <w:sz w:val="19"/>
          <w:szCs w:val="19"/>
        </w:rPr>
        <w:t>III. DAS DIRETRIZES DE ENFRETAMENTO AO RACISMO NAS RELAÇÕES DE CONSUMO</w:t>
      </w:r>
    </w:p>
    <w:p w14:paraId="03CD4764" w14:textId="71B89EDA"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32.</w:t>
      </w:r>
      <w:r w:rsidR="001C0D74">
        <w:rPr>
          <w:rFonts w:ascii="Book Antiqua" w:hAnsi="Book Antiqua"/>
          <w:sz w:val="19"/>
          <w:szCs w:val="19"/>
        </w:rPr>
        <w:t xml:space="preserve"> </w:t>
      </w:r>
      <w:r w:rsidRPr="00172067">
        <w:rPr>
          <w:rFonts w:ascii="Book Antiqua" w:hAnsi="Book Antiqua"/>
          <w:sz w:val="19"/>
          <w:szCs w:val="19"/>
        </w:rPr>
        <w:t>A Secretaria Nacional do Consumidor, no uso de suas atribuições, em coordenação aos</w:t>
      </w:r>
      <w:r w:rsidR="001C0D74">
        <w:rPr>
          <w:rFonts w:ascii="Book Antiqua" w:hAnsi="Book Antiqua"/>
          <w:sz w:val="19"/>
          <w:szCs w:val="19"/>
        </w:rPr>
        <w:t xml:space="preserve"> </w:t>
      </w:r>
      <w:r w:rsidRPr="00172067">
        <w:rPr>
          <w:rFonts w:ascii="Book Antiqua" w:hAnsi="Book Antiqua"/>
          <w:sz w:val="19"/>
          <w:szCs w:val="19"/>
        </w:rPr>
        <w:t>membros do Sistema Nacional de Defesa do Consumidor, ao orientar ações e instaurar polí</w:t>
      </w:r>
      <w:r w:rsidR="001C0D74">
        <w:rPr>
          <w:rFonts w:ascii="Book Antiqua" w:hAnsi="Book Antiqua"/>
          <w:sz w:val="19"/>
          <w:szCs w:val="19"/>
        </w:rPr>
        <w:t>ti</w:t>
      </w:r>
      <w:r w:rsidRPr="00172067">
        <w:rPr>
          <w:rFonts w:ascii="Book Antiqua" w:hAnsi="Book Antiqua"/>
          <w:sz w:val="19"/>
          <w:szCs w:val="19"/>
        </w:rPr>
        <w:t>cas de</w:t>
      </w:r>
      <w:r w:rsidR="001C0D74">
        <w:rPr>
          <w:rFonts w:ascii="Book Antiqua" w:hAnsi="Book Antiqua"/>
          <w:sz w:val="19"/>
          <w:szCs w:val="19"/>
        </w:rPr>
        <w:t xml:space="preserve"> </w:t>
      </w:r>
      <w:r w:rsidRPr="00172067">
        <w:rPr>
          <w:rFonts w:ascii="Book Antiqua" w:hAnsi="Book Antiqua"/>
          <w:sz w:val="19"/>
          <w:szCs w:val="19"/>
        </w:rPr>
        <w:t>proteção, considerando a intenção de estabelecer diretrizes com o obje</w:t>
      </w:r>
      <w:r w:rsidR="001C0D74">
        <w:rPr>
          <w:rFonts w:ascii="Book Antiqua" w:hAnsi="Book Antiqua"/>
          <w:sz w:val="19"/>
          <w:szCs w:val="19"/>
        </w:rPr>
        <w:t>ti</w:t>
      </w:r>
      <w:r w:rsidRPr="00172067">
        <w:rPr>
          <w:rFonts w:ascii="Book Antiqua" w:hAnsi="Book Antiqua"/>
          <w:sz w:val="19"/>
          <w:szCs w:val="19"/>
        </w:rPr>
        <w:t>vo de exaltar princípios e</w:t>
      </w:r>
      <w:r w:rsidR="001C0D74">
        <w:rPr>
          <w:rFonts w:ascii="Book Antiqua" w:hAnsi="Book Antiqua"/>
          <w:sz w:val="19"/>
          <w:szCs w:val="19"/>
        </w:rPr>
        <w:t xml:space="preserve"> </w:t>
      </w:r>
      <w:r w:rsidRPr="00172067">
        <w:rPr>
          <w:rFonts w:ascii="Book Antiqua" w:hAnsi="Book Antiqua"/>
          <w:sz w:val="19"/>
          <w:szCs w:val="19"/>
        </w:rPr>
        <w:t>prá</w:t>
      </w:r>
      <w:r w:rsidR="001C0D74">
        <w:rPr>
          <w:rFonts w:ascii="Book Antiqua" w:hAnsi="Book Antiqua"/>
          <w:sz w:val="19"/>
          <w:szCs w:val="19"/>
        </w:rPr>
        <w:t>ti</w:t>
      </w:r>
      <w:r w:rsidRPr="00172067">
        <w:rPr>
          <w:rFonts w:ascii="Book Antiqua" w:hAnsi="Book Antiqua"/>
          <w:sz w:val="19"/>
          <w:szCs w:val="19"/>
        </w:rPr>
        <w:t>cas para enfrentar o racismo estrutural com efeitos nas relações de consumo, a par</w:t>
      </w:r>
      <w:r w:rsidR="001C0D74">
        <w:rPr>
          <w:rFonts w:ascii="Book Antiqua" w:hAnsi="Book Antiqua"/>
          <w:sz w:val="19"/>
          <w:szCs w:val="19"/>
        </w:rPr>
        <w:t>ti</w:t>
      </w:r>
      <w:r w:rsidRPr="00172067">
        <w:rPr>
          <w:rFonts w:ascii="Book Antiqua" w:hAnsi="Book Antiqua"/>
          <w:sz w:val="19"/>
          <w:szCs w:val="19"/>
        </w:rPr>
        <w:t>r dos marcos</w:t>
      </w:r>
      <w:r w:rsidR="001C0D74">
        <w:rPr>
          <w:rFonts w:ascii="Book Antiqua" w:hAnsi="Book Antiqua"/>
          <w:sz w:val="19"/>
          <w:szCs w:val="19"/>
        </w:rPr>
        <w:t xml:space="preserve"> </w:t>
      </w:r>
      <w:r w:rsidRPr="00172067">
        <w:rPr>
          <w:rFonts w:ascii="Book Antiqua" w:hAnsi="Book Antiqua"/>
          <w:sz w:val="19"/>
          <w:szCs w:val="19"/>
        </w:rPr>
        <w:t>internacionais e dos diplomas legais brasileiros, em especial a Cons</w:t>
      </w:r>
      <w:r w:rsidR="001C0D74">
        <w:rPr>
          <w:rFonts w:ascii="Book Antiqua" w:hAnsi="Book Antiqua"/>
          <w:sz w:val="19"/>
          <w:szCs w:val="19"/>
        </w:rPr>
        <w:t>ti</w:t>
      </w:r>
      <w:r w:rsidRPr="00172067">
        <w:rPr>
          <w:rFonts w:ascii="Book Antiqua" w:hAnsi="Book Antiqua"/>
          <w:sz w:val="19"/>
          <w:szCs w:val="19"/>
        </w:rPr>
        <w:t>tuição Federal, o Código de Defesa</w:t>
      </w:r>
      <w:r w:rsidR="001C0D74">
        <w:rPr>
          <w:rFonts w:ascii="Book Antiqua" w:hAnsi="Book Antiqua"/>
          <w:sz w:val="19"/>
          <w:szCs w:val="19"/>
        </w:rPr>
        <w:t xml:space="preserve"> </w:t>
      </w:r>
      <w:r w:rsidRPr="00172067">
        <w:rPr>
          <w:rFonts w:ascii="Book Antiqua" w:hAnsi="Book Antiqua"/>
          <w:sz w:val="19"/>
          <w:szCs w:val="19"/>
        </w:rPr>
        <w:t>do Consumidor e o Estatuto da Igualdade Racial, apresenta as Diretrizes de Enfrentamento ao Racismo nas Relações de Consumo:</w:t>
      </w:r>
    </w:p>
    <w:p w14:paraId="25CF7895" w14:textId="6DA98B6B"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I) Igualdade e não-discriminação: A proteção da pessoa negra consumidora deve ser baseada nos princípios da igualdade e da não-discriminação, garan</w:t>
      </w:r>
      <w:r w:rsidR="001C0D74">
        <w:rPr>
          <w:rFonts w:ascii="Book Antiqua" w:hAnsi="Book Antiqua"/>
          <w:sz w:val="19"/>
          <w:szCs w:val="19"/>
        </w:rPr>
        <w:t>ti</w:t>
      </w:r>
      <w:r w:rsidRPr="00172067">
        <w:rPr>
          <w:rFonts w:ascii="Book Antiqua" w:hAnsi="Book Antiqua"/>
          <w:sz w:val="19"/>
          <w:szCs w:val="19"/>
        </w:rPr>
        <w:t>ndo o respeito à dignidade e a eliminação de todas as formas de discriminação e violência.</w:t>
      </w:r>
    </w:p>
    <w:p w14:paraId="78D9FDE2" w14:textId="404D561D"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II) Proteção de direitos dos consumidores negros: A proteção dos direitos das pessoas</w:t>
      </w:r>
      <w:r w:rsidR="001C0D74">
        <w:rPr>
          <w:rFonts w:ascii="Book Antiqua" w:hAnsi="Book Antiqua"/>
          <w:sz w:val="19"/>
          <w:szCs w:val="19"/>
        </w:rPr>
        <w:t xml:space="preserve"> </w:t>
      </w:r>
      <w:r w:rsidRPr="00172067">
        <w:rPr>
          <w:rFonts w:ascii="Book Antiqua" w:hAnsi="Book Antiqua"/>
          <w:sz w:val="19"/>
          <w:szCs w:val="19"/>
        </w:rPr>
        <w:t>negras consumidoras deve ser assegurada por meio da garan</w:t>
      </w:r>
      <w:r w:rsidR="001C0D74">
        <w:rPr>
          <w:rFonts w:ascii="Book Antiqua" w:hAnsi="Book Antiqua"/>
          <w:sz w:val="19"/>
          <w:szCs w:val="19"/>
        </w:rPr>
        <w:t>tia</w:t>
      </w:r>
      <w:r w:rsidRPr="00172067">
        <w:rPr>
          <w:rFonts w:ascii="Book Antiqua" w:hAnsi="Book Antiqua"/>
          <w:sz w:val="19"/>
          <w:szCs w:val="19"/>
        </w:rPr>
        <w:t xml:space="preserve"> contra prá</w:t>
      </w:r>
      <w:r w:rsidR="001C0D74">
        <w:rPr>
          <w:rFonts w:ascii="Book Antiqua" w:hAnsi="Book Antiqua"/>
          <w:sz w:val="19"/>
          <w:szCs w:val="19"/>
        </w:rPr>
        <w:t>ti</w:t>
      </w:r>
      <w:r w:rsidRPr="00172067">
        <w:rPr>
          <w:rFonts w:ascii="Book Antiqua" w:hAnsi="Book Antiqua"/>
          <w:sz w:val="19"/>
          <w:szCs w:val="19"/>
        </w:rPr>
        <w:t>cas comerciais racistas e</w:t>
      </w:r>
      <w:r w:rsidR="001C0D74">
        <w:rPr>
          <w:rFonts w:ascii="Book Antiqua" w:hAnsi="Book Antiqua"/>
          <w:sz w:val="19"/>
          <w:szCs w:val="19"/>
        </w:rPr>
        <w:t xml:space="preserve"> </w:t>
      </w:r>
      <w:r w:rsidRPr="00172067">
        <w:rPr>
          <w:rFonts w:ascii="Book Antiqua" w:hAnsi="Book Antiqua"/>
          <w:sz w:val="19"/>
          <w:szCs w:val="19"/>
        </w:rPr>
        <w:t>contra a discriminação nas condições de acesso aos produtos e serviços, inclusive por combinações de algoritmos e impulsionamento de discurso de ódio racista em redes sociais.</w:t>
      </w:r>
    </w:p>
    <w:p w14:paraId="102B5E6D" w14:textId="512867F9"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III) Educação e conscien</w:t>
      </w:r>
      <w:r w:rsidR="001C0D74">
        <w:rPr>
          <w:rFonts w:ascii="Book Antiqua" w:hAnsi="Book Antiqua"/>
          <w:sz w:val="19"/>
          <w:szCs w:val="19"/>
        </w:rPr>
        <w:t>ti</w:t>
      </w:r>
      <w:r w:rsidRPr="00172067">
        <w:rPr>
          <w:rFonts w:ascii="Book Antiqua" w:hAnsi="Book Antiqua"/>
          <w:sz w:val="19"/>
          <w:szCs w:val="19"/>
        </w:rPr>
        <w:t>zação: A educação e a conscien</w:t>
      </w:r>
      <w:r w:rsidR="001C0D74">
        <w:rPr>
          <w:rFonts w:ascii="Book Antiqua" w:hAnsi="Book Antiqua"/>
          <w:sz w:val="19"/>
          <w:szCs w:val="19"/>
        </w:rPr>
        <w:t>ti</w:t>
      </w:r>
      <w:r w:rsidRPr="00172067">
        <w:rPr>
          <w:rFonts w:ascii="Book Antiqua" w:hAnsi="Book Antiqua"/>
          <w:sz w:val="19"/>
          <w:szCs w:val="19"/>
        </w:rPr>
        <w:t>zação sobre direitos e valorização</w:t>
      </w:r>
      <w:r w:rsidR="001C0D74">
        <w:rPr>
          <w:rFonts w:ascii="Book Antiqua" w:hAnsi="Book Antiqua"/>
          <w:sz w:val="19"/>
          <w:szCs w:val="19"/>
        </w:rPr>
        <w:t xml:space="preserve"> </w:t>
      </w:r>
      <w:r w:rsidRPr="00172067">
        <w:rPr>
          <w:rFonts w:ascii="Book Antiqua" w:hAnsi="Book Antiqua"/>
          <w:sz w:val="19"/>
          <w:szCs w:val="19"/>
        </w:rPr>
        <w:t>da cultura da pessoa negra deve ser promovida, visando a formação da sociedade para eliminação de</w:t>
      </w:r>
      <w:r w:rsidR="001C0D74">
        <w:rPr>
          <w:rFonts w:ascii="Book Antiqua" w:hAnsi="Book Antiqua"/>
          <w:sz w:val="19"/>
          <w:szCs w:val="19"/>
        </w:rPr>
        <w:t xml:space="preserve"> </w:t>
      </w:r>
      <w:r w:rsidRPr="00172067">
        <w:rPr>
          <w:rFonts w:ascii="Book Antiqua" w:hAnsi="Book Antiqua"/>
          <w:sz w:val="19"/>
          <w:szCs w:val="19"/>
        </w:rPr>
        <w:t>estereó</w:t>
      </w:r>
      <w:r w:rsidR="001C0D74">
        <w:rPr>
          <w:rFonts w:ascii="Book Antiqua" w:hAnsi="Book Antiqua"/>
          <w:sz w:val="19"/>
          <w:szCs w:val="19"/>
        </w:rPr>
        <w:t>ti</w:t>
      </w:r>
      <w:r w:rsidRPr="00172067">
        <w:rPr>
          <w:rFonts w:ascii="Book Antiqua" w:hAnsi="Book Antiqua"/>
          <w:sz w:val="19"/>
          <w:szCs w:val="19"/>
        </w:rPr>
        <w:t>pos e preconceitos.</w:t>
      </w:r>
    </w:p>
    <w:p w14:paraId="54641744" w14:textId="3799086A"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IV) Comunicação publicitária não racista: Os fornecedores de produtos e serviços devem</w:t>
      </w:r>
      <w:r w:rsidR="001C0D74">
        <w:rPr>
          <w:rFonts w:ascii="Book Antiqua" w:hAnsi="Book Antiqua"/>
          <w:sz w:val="19"/>
          <w:szCs w:val="19"/>
        </w:rPr>
        <w:t xml:space="preserve"> </w:t>
      </w:r>
      <w:r w:rsidRPr="00172067">
        <w:rPr>
          <w:rFonts w:ascii="Book Antiqua" w:hAnsi="Book Antiqua"/>
          <w:sz w:val="19"/>
          <w:szCs w:val="19"/>
        </w:rPr>
        <w:t>adotar uma comunicação não racista em campanhas publicitárias e a u</w:t>
      </w:r>
      <w:r w:rsidR="001C0D74">
        <w:rPr>
          <w:rFonts w:ascii="Book Antiqua" w:hAnsi="Book Antiqua"/>
          <w:sz w:val="19"/>
          <w:szCs w:val="19"/>
        </w:rPr>
        <w:t>ti</w:t>
      </w:r>
      <w:r w:rsidRPr="00172067">
        <w:rPr>
          <w:rFonts w:ascii="Book Antiqua" w:hAnsi="Book Antiqua"/>
          <w:sz w:val="19"/>
          <w:szCs w:val="19"/>
        </w:rPr>
        <w:t>lização de estereó</w:t>
      </w:r>
      <w:r w:rsidR="001C0D74">
        <w:rPr>
          <w:rFonts w:ascii="Book Antiqua" w:hAnsi="Book Antiqua"/>
          <w:sz w:val="19"/>
          <w:szCs w:val="19"/>
        </w:rPr>
        <w:t>ti</w:t>
      </w:r>
      <w:r w:rsidRPr="00172067">
        <w:rPr>
          <w:rFonts w:ascii="Book Antiqua" w:hAnsi="Book Antiqua"/>
          <w:sz w:val="19"/>
          <w:szCs w:val="19"/>
        </w:rPr>
        <w:t>pos não deve</w:t>
      </w:r>
      <w:r w:rsidR="001C0D74">
        <w:rPr>
          <w:rFonts w:ascii="Book Antiqua" w:hAnsi="Book Antiqua"/>
          <w:sz w:val="19"/>
          <w:szCs w:val="19"/>
        </w:rPr>
        <w:t xml:space="preserve"> </w:t>
      </w:r>
      <w:r w:rsidRPr="00172067">
        <w:rPr>
          <w:rFonts w:ascii="Book Antiqua" w:hAnsi="Book Antiqua"/>
          <w:sz w:val="19"/>
          <w:szCs w:val="19"/>
        </w:rPr>
        <w:t>ser admi</w:t>
      </w:r>
      <w:r w:rsidR="001C0D74">
        <w:rPr>
          <w:rFonts w:ascii="Book Antiqua" w:hAnsi="Book Antiqua"/>
          <w:sz w:val="19"/>
          <w:szCs w:val="19"/>
        </w:rPr>
        <w:t>ti</w:t>
      </w:r>
      <w:r w:rsidRPr="00172067">
        <w:rPr>
          <w:rFonts w:ascii="Book Antiqua" w:hAnsi="Book Antiqua"/>
          <w:sz w:val="19"/>
          <w:szCs w:val="19"/>
        </w:rPr>
        <w:t>da, bem como a promoção de produtos ou serviços que reforcem esta condição, devendo sempre atender a diversidade étnico-racial presente nas relações de consumo.</w:t>
      </w:r>
    </w:p>
    <w:p w14:paraId="2F3F9A9D" w14:textId="7C7291E1"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V) Preços justos e igualdade de acesso: Os fornecedores de produtos e serviços devem</w:t>
      </w:r>
      <w:r w:rsidR="001C0D74">
        <w:rPr>
          <w:rFonts w:ascii="Book Antiqua" w:hAnsi="Book Antiqua"/>
          <w:sz w:val="19"/>
          <w:szCs w:val="19"/>
        </w:rPr>
        <w:t xml:space="preserve"> </w:t>
      </w:r>
      <w:r w:rsidRPr="00172067">
        <w:rPr>
          <w:rFonts w:ascii="Book Antiqua" w:hAnsi="Book Antiqua"/>
          <w:sz w:val="19"/>
          <w:szCs w:val="19"/>
        </w:rPr>
        <w:t>garan</w:t>
      </w:r>
      <w:r w:rsidR="001C0D74">
        <w:rPr>
          <w:rFonts w:ascii="Book Antiqua" w:hAnsi="Book Antiqua"/>
          <w:sz w:val="19"/>
          <w:szCs w:val="19"/>
        </w:rPr>
        <w:t>ti</w:t>
      </w:r>
      <w:r w:rsidRPr="00172067">
        <w:rPr>
          <w:rFonts w:ascii="Book Antiqua" w:hAnsi="Book Antiqua"/>
          <w:sz w:val="19"/>
          <w:szCs w:val="19"/>
        </w:rPr>
        <w:t>r preços justos e a igualdade de acesso.</w:t>
      </w:r>
    </w:p>
    <w:p w14:paraId="0BD6502C" w14:textId="17043671"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VI) Garan</w:t>
      </w:r>
      <w:r w:rsidR="001C0D74">
        <w:rPr>
          <w:rFonts w:ascii="Book Antiqua" w:hAnsi="Book Antiqua"/>
          <w:sz w:val="19"/>
          <w:szCs w:val="19"/>
        </w:rPr>
        <w:t>ti</w:t>
      </w:r>
      <w:r w:rsidRPr="00172067">
        <w:rPr>
          <w:rFonts w:ascii="Book Antiqua" w:hAnsi="Book Antiqua"/>
          <w:sz w:val="19"/>
          <w:szCs w:val="19"/>
        </w:rPr>
        <w:t>a de segurança e qualidade: Os fornecedores de produtos e serviços devem</w:t>
      </w:r>
      <w:r w:rsidR="001C0D74">
        <w:rPr>
          <w:rFonts w:ascii="Book Antiqua" w:hAnsi="Book Antiqua"/>
          <w:sz w:val="19"/>
          <w:szCs w:val="19"/>
        </w:rPr>
        <w:t xml:space="preserve"> </w:t>
      </w:r>
      <w:r w:rsidRPr="00172067">
        <w:rPr>
          <w:rFonts w:ascii="Book Antiqua" w:hAnsi="Book Antiqua"/>
          <w:sz w:val="19"/>
          <w:szCs w:val="19"/>
        </w:rPr>
        <w:t>garan</w:t>
      </w:r>
      <w:r w:rsidR="001C0D74">
        <w:rPr>
          <w:rFonts w:ascii="Book Antiqua" w:hAnsi="Book Antiqua"/>
          <w:sz w:val="19"/>
          <w:szCs w:val="19"/>
        </w:rPr>
        <w:t>ti</w:t>
      </w:r>
      <w:r w:rsidRPr="00172067">
        <w:rPr>
          <w:rFonts w:ascii="Book Antiqua" w:hAnsi="Book Antiqua"/>
          <w:sz w:val="19"/>
          <w:szCs w:val="19"/>
        </w:rPr>
        <w:t>r medidas de controle de qualidade e segurança desde a fabricação até a comercialização e as informações sobre os riscos associados ao uso devem ser claramente comunicadas aos consumidores negros.</w:t>
      </w:r>
    </w:p>
    <w:p w14:paraId="627E1CE4" w14:textId="4F956776"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VII) Par</w:t>
      </w:r>
      <w:r w:rsidR="001C0D74">
        <w:rPr>
          <w:rFonts w:ascii="Book Antiqua" w:hAnsi="Book Antiqua"/>
          <w:sz w:val="19"/>
          <w:szCs w:val="19"/>
        </w:rPr>
        <w:t>ti</w:t>
      </w:r>
      <w:r w:rsidRPr="00172067">
        <w:rPr>
          <w:rFonts w:ascii="Book Antiqua" w:hAnsi="Book Antiqua"/>
          <w:sz w:val="19"/>
          <w:szCs w:val="19"/>
        </w:rPr>
        <w:t>cipação da pessoa negra consumidora na tomada de decisão: As pessoas negras consumidoras devem ser representadas e ter voz a</w:t>
      </w:r>
      <w:r w:rsidR="001C0D74">
        <w:rPr>
          <w:rFonts w:ascii="Book Antiqua" w:hAnsi="Book Antiqua"/>
          <w:sz w:val="19"/>
          <w:szCs w:val="19"/>
        </w:rPr>
        <w:t>ti</w:t>
      </w:r>
      <w:r w:rsidRPr="00172067">
        <w:rPr>
          <w:rFonts w:ascii="Book Antiqua" w:hAnsi="Book Antiqua"/>
          <w:sz w:val="19"/>
          <w:szCs w:val="19"/>
        </w:rPr>
        <w:t>va em órgãos e instâncias de proteção aos direitos</w:t>
      </w:r>
      <w:r w:rsidR="001C0D74">
        <w:rPr>
          <w:rFonts w:ascii="Book Antiqua" w:hAnsi="Book Antiqua"/>
          <w:sz w:val="19"/>
          <w:szCs w:val="19"/>
        </w:rPr>
        <w:t xml:space="preserve"> </w:t>
      </w:r>
      <w:r w:rsidRPr="00172067">
        <w:rPr>
          <w:rFonts w:ascii="Book Antiqua" w:hAnsi="Book Antiqua"/>
          <w:sz w:val="19"/>
          <w:szCs w:val="19"/>
        </w:rPr>
        <w:t>provenientes das relações de consumo, de forma a garan</w:t>
      </w:r>
      <w:r w:rsidR="001C0D74">
        <w:rPr>
          <w:rFonts w:ascii="Book Antiqua" w:hAnsi="Book Antiqua"/>
          <w:sz w:val="19"/>
          <w:szCs w:val="19"/>
        </w:rPr>
        <w:t>ti</w:t>
      </w:r>
      <w:r w:rsidRPr="00172067">
        <w:rPr>
          <w:rFonts w:ascii="Book Antiqua" w:hAnsi="Book Antiqua"/>
          <w:sz w:val="19"/>
          <w:szCs w:val="19"/>
        </w:rPr>
        <w:t>r que as polí</w:t>
      </w:r>
      <w:r w:rsidR="001C0D74">
        <w:rPr>
          <w:rFonts w:ascii="Book Antiqua" w:hAnsi="Book Antiqua"/>
          <w:sz w:val="19"/>
          <w:szCs w:val="19"/>
        </w:rPr>
        <w:t>ti</w:t>
      </w:r>
      <w:r w:rsidRPr="00172067">
        <w:rPr>
          <w:rFonts w:ascii="Book Antiqua" w:hAnsi="Book Antiqua"/>
          <w:sz w:val="19"/>
          <w:szCs w:val="19"/>
        </w:rPr>
        <w:t>cas de proteção sejam sensíveis</w:t>
      </w:r>
      <w:r w:rsidR="001C0D74">
        <w:rPr>
          <w:rFonts w:ascii="Book Antiqua" w:hAnsi="Book Antiqua"/>
          <w:sz w:val="19"/>
          <w:szCs w:val="19"/>
        </w:rPr>
        <w:t xml:space="preserve"> </w:t>
      </w:r>
      <w:r w:rsidRPr="00172067">
        <w:rPr>
          <w:rFonts w:ascii="Book Antiqua" w:hAnsi="Book Antiqua"/>
          <w:sz w:val="19"/>
          <w:szCs w:val="19"/>
        </w:rPr>
        <w:t>às necessidades e aos seus interesses.</w:t>
      </w:r>
    </w:p>
    <w:p w14:paraId="7AF5FBAD" w14:textId="3792FFEA"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VIII) Cooperação e parceria: A proteção da pessoa negra consumidora deve ser promovida</w:t>
      </w:r>
      <w:r w:rsidR="001C0D74">
        <w:rPr>
          <w:rFonts w:ascii="Book Antiqua" w:hAnsi="Book Antiqua"/>
          <w:sz w:val="19"/>
          <w:szCs w:val="19"/>
        </w:rPr>
        <w:t xml:space="preserve"> </w:t>
      </w:r>
      <w:r w:rsidRPr="00172067">
        <w:rPr>
          <w:rFonts w:ascii="Book Antiqua" w:hAnsi="Book Antiqua"/>
          <w:sz w:val="19"/>
          <w:szCs w:val="19"/>
        </w:rPr>
        <w:t>em cooperação entre os membros do Sistema Nacional de Defesa do Consumidor, órgãos de proteção, as</w:t>
      </w:r>
      <w:r w:rsidR="001C0D74">
        <w:rPr>
          <w:rFonts w:ascii="Book Antiqua" w:hAnsi="Book Antiqua"/>
          <w:sz w:val="19"/>
          <w:szCs w:val="19"/>
        </w:rPr>
        <w:t xml:space="preserve"> </w:t>
      </w:r>
      <w:r w:rsidRPr="00172067">
        <w:rPr>
          <w:rFonts w:ascii="Book Antiqua" w:hAnsi="Book Antiqua"/>
          <w:sz w:val="19"/>
          <w:szCs w:val="19"/>
        </w:rPr>
        <w:t>organizações de defesa dos direitos humanos, além dos fornecedores de produtos e serviços para estabelecer a harmonia das relações de consumo.</w:t>
      </w:r>
    </w:p>
    <w:p w14:paraId="3388ED0C" w14:textId="052BB8BC"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IX) Regulamentação e fiscalização: </w:t>
      </w:r>
      <w:proofErr w:type="gramStart"/>
      <w:r w:rsidRPr="00172067">
        <w:rPr>
          <w:rFonts w:ascii="Book Antiqua" w:hAnsi="Book Antiqua"/>
          <w:sz w:val="19"/>
          <w:szCs w:val="19"/>
        </w:rPr>
        <w:t xml:space="preserve">As </w:t>
      </w:r>
      <w:r w:rsidR="001C0D74" w:rsidRPr="00172067">
        <w:rPr>
          <w:rFonts w:ascii="Book Antiqua" w:hAnsi="Book Antiqua"/>
          <w:sz w:val="19"/>
          <w:szCs w:val="19"/>
        </w:rPr>
        <w:t>prá</w:t>
      </w:r>
      <w:r w:rsidR="001C0D74">
        <w:rPr>
          <w:rFonts w:ascii="Book Antiqua" w:hAnsi="Book Antiqua"/>
          <w:sz w:val="19"/>
          <w:szCs w:val="19"/>
        </w:rPr>
        <w:t>ti</w:t>
      </w:r>
      <w:r w:rsidR="001C0D74" w:rsidRPr="00172067">
        <w:rPr>
          <w:rFonts w:ascii="Book Antiqua" w:hAnsi="Book Antiqua"/>
          <w:sz w:val="19"/>
          <w:szCs w:val="19"/>
        </w:rPr>
        <w:t>cas</w:t>
      </w:r>
      <w:r w:rsidRPr="00172067">
        <w:rPr>
          <w:rFonts w:ascii="Book Antiqua" w:hAnsi="Book Antiqua"/>
          <w:sz w:val="19"/>
          <w:szCs w:val="19"/>
        </w:rPr>
        <w:t xml:space="preserve"> de proteção à pessoa negra consumidora</w:t>
      </w:r>
      <w:r w:rsidR="001C0D74">
        <w:rPr>
          <w:rFonts w:ascii="Book Antiqua" w:hAnsi="Book Antiqua"/>
          <w:sz w:val="19"/>
          <w:szCs w:val="19"/>
        </w:rPr>
        <w:t xml:space="preserve"> </w:t>
      </w:r>
      <w:r w:rsidRPr="00172067">
        <w:rPr>
          <w:rFonts w:ascii="Book Antiqua" w:hAnsi="Book Antiqua"/>
          <w:sz w:val="19"/>
          <w:szCs w:val="19"/>
        </w:rPr>
        <w:t>deve</w:t>
      </w:r>
      <w:proofErr w:type="gramEnd"/>
      <w:r w:rsidRPr="00172067">
        <w:rPr>
          <w:rFonts w:ascii="Book Antiqua" w:hAnsi="Book Antiqua"/>
          <w:sz w:val="19"/>
          <w:szCs w:val="19"/>
        </w:rPr>
        <w:t xml:space="preserve"> ser baseada em uma legislação clara e efe</w:t>
      </w:r>
      <w:r w:rsidR="001C0D74">
        <w:rPr>
          <w:rFonts w:ascii="Book Antiqua" w:hAnsi="Book Antiqua"/>
          <w:sz w:val="19"/>
          <w:szCs w:val="19"/>
        </w:rPr>
        <w:t>ti</w:t>
      </w:r>
      <w:r w:rsidRPr="00172067">
        <w:rPr>
          <w:rFonts w:ascii="Book Antiqua" w:hAnsi="Book Antiqua"/>
          <w:sz w:val="19"/>
          <w:szCs w:val="19"/>
        </w:rPr>
        <w:t>va, que assegure a igualdade de tratamento no acesso a produtos e serviços de consumo.</w:t>
      </w:r>
    </w:p>
    <w:p w14:paraId="69111412" w14:textId="0EFC63C8" w:rsid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lastRenderedPageBreak/>
        <w:t xml:space="preserve"> X) Promoção de ações afirma</w:t>
      </w:r>
      <w:r w:rsidR="001C0D74">
        <w:rPr>
          <w:rFonts w:ascii="Book Antiqua" w:hAnsi="Book Antiqua"/>
          <w:sz w:val="19"/>
          <w:szCs w:val="19"/>
        </w:rPr>
        <w:t>ti</w:t>
      </w:r>
      <w:r w:rsidRPr="00172067">
        <w:rPr>
          <w:rFonts w:ascii="Book Antiqua" w:hAnsi="Book Antiqua"/>
          <w:sz w:val="19"/>
          <w:szCs w:val="19"/>
        </w:rPr>
        <w:t>vas: Os fornecedores de produtos e serviços e os órgãos de</w:t>
      </w:r>
      <w:r w:rsidR="001C0D74">
        <w:rPr>
          <w:rFonts w:ascii="Book Antiqua" w:hAnsi="Book Antiqua"/>
          <w:sz w:val="19"/>
          <w:szCs w:val="19"/>
        </w:rPr>
        <w:t xml:space="preserve"> </w:t>
      </w:r>
      <w:r w:rsidRPr="00172067">
        <w:rPr>
          <w:rFonts w:ascii="Book Antiqua" w:hAnsi="Book Antiqua"/>
          <w:sz w:val="19"/>
          <w:szCs w:val="19"/>
        </w:rPr>
        <w:t>proteção devem promover ações afirma</w:t>
      </w:r>
      <w:r w:rsidR="001C0D74">
        <w:rPr>
          <w:rFonts w:ascii="Book Antiqua" w:hAnsi="Book Antiqua"/>
          <w:sz w:val="19"/>
          <w:szCs w:val="19"/>
        </w:rPr>
        <w:t>ti</w:t>
      </w:r>
      <w:r w:rsidRPr="00172067">
        <w:rPr>
          <w:rFonts w:ascii="Book Antiqua" w:hAnsi="Book Antiqua"/>
          <w:sz w:val="19"/>
          <w:szCs w:val="19"/>
        </w:rPr>
        <w:t>vas para fomentar a igualdade e o combate à discriminação</w:t>
      </w:r>
      <w:r w:rsidR="001C0D74">
        <w:rPr>
          <w:rFonts w:ascii="Book Antiqua" w:hAnsi="Book Antiqua"/>
          <w:sz w:val="19"/>
          <w:szCs w:val="19"/>
        </w:rPr>
        <w:t xml:space="preserve"> </w:t>
      </w:r>
      <w:r w:rsidRPr="00172067">
        <w:rPr>
          <w:rFonts w:ascii="Book Antiqua" w:hAnsi="Book Antiqua"/>
          <w:sz w:val="19"/>
          <w:szCs w:val="19"/>
        </w:rPr>
        <w:t>racial nas relações de consumo.</w:t>
      </w:r>
    </w:p>
    <w:p w14:paraId="47B6C5DD" w14:textId="77777777" w:rsidR="001C0D74" w:rsidRPr="00172067" w:rsidRDefault="001C0D74" w:rsidP="001C0D74">
      <w:pPr>
        <w:spacing w:before="100" w:beforeAutospacing="1" w:after="100" w:afterAutospacing="1" w:line="240" w:lineRule="auto"/>
        <w:jc w:val="both"/>
        <w:rPr>
          <w:rFonts w:ascii="Book Antiqua" w:hAnsi="Book Antiqua"/>
          <w:sz w:val="19"/>
          <w:szCs w:val="19"/>
        </w:rPr>
      </w:pPr>
    </w:p>
    <w:p w14:paraId="4A30ABCC" w14:textId="15BFB438" w:rsidR="00172067" w:rsidRPr="001C0D74" w:rsidRDefault="00172067" w:rsidP="00172067">
      <w:pPr>
        <w:spacing w:before="100" w:beforeAutospacing="1" w:after="100" w:afterAutospacing="1" w:line="240" w:lineRule="auto"/>
        <w:rPr>
          <w:rFonts w:ascii="Book Antiqua" w:hAnsi="Book Antiqua"/>
          <w:b/>
          <w:bCs/>
          <w:sz w:val="19"/>
          <w:szCs w:val="19"/>
        </w:rPr>
      </w:pPr>
      <w:r w:rsidRPr="00172067">
        <w:rPr>
          <w:rFonts w:ascii="Book Antiqua" w:hAnsi="Book Antiqua"/>
          <w:sz w:val="19"/>
          <w:szCs w:val="19"/>
        </w:rPr>
        <w:t xml:space="preserve"> </w:t>
      </w:r>
      <w:r w:rsidRPr="001C0D74">
        <w:rPr>
          <w:rFonts w:ascii="Book Antiqua" w:hAnsi="Book Antiqua"/>
          <w:b/>
          <w:bCs/>
          <w:sz w:val="19"/>
          <w:szCs w:val="19"/>
        </w:rPr>
        <w:t>IV. ENCAMINHAMENTOS</w:t>
      </w:r>
    </w:p>
    <w:p w14:paraId="5C49B6C4" w14:textId="5E263097"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33.</w:t>
      </w:r>
      <w:r w:rsidR="001C0D74">
        <w:rPr>
          <w:rFonts w:ascii="Book Antiqua" w:hAnsi="Book Antiqua"/>
          <w:sz w:val="19"/>
          <w:szCs w:val="19"/>
        </w:rPr>
        <w:t xml:space="preserve"> </w:t>
      </w:r>
      <w:r w:rsidRPr="00172067">
        <w:rPr>
          <w:rFonts w:ascii="Book Antiqua" w:hAnsi="Book Antiqua"/>
          <w:sz w:val="19"/>
          <w:szCs w:val="19"/>
        </w:rPr>
        <w:t>Em atenção ao exposto, que seja o presente expediente encaminhado ao Gabinete do</w:t>
      </w:r>
      <w:r w:rsidR="001C0D74">
        <w:rPr>
          <w:rFonts w:ascii="Book Antiqua" w:hAnsi="Book Antiqua"/>
          <w:sz w:val="19"/>
          <w:szCs w:val="19"/>
        </w:rPr>
        <w:t xml:space="preserve"> </w:t>
      </w:r>
      <w:r w:rsidRPr="00172067">
        <w:rPr>
          <w:rFonts w:ascii="Book Antiqua" w:hAnsi="Book Antiqua"/>
          <w:sz w:val="19"/>
          <w:szCs w:val="19"/>
        </w:rPr>
        <w:t>Ministro da Jus</w:t>
      </w:r>
      <w:r w:rsidR="001C0D74">
        <w:rPr>
          <w:rFonts w:ascii="Book Antiqua" w:hAnsi="Book Antiqua"/>
          <w:sz w:val="19"/>
          <w:szCs w:val="19"/>
        </w:rPr>
        <w:t>tiç</w:t>
      </w:r>
      <w:r w:rsidRPr="00172067">
        <w:rPr>
          <w:rFonts w:ascii="Book Antiqua" w:hAnsi="Book Antiqua"/>
          <w:sz w:val="19"/>
          <w:szCs w:val="19"/>
        </w:rPr>
        <w:t>a e Segurança Pública, com sugestão para que as Diretrizes de Enfretamento ao Racismo nas Relações de Consumo sejam replicadas em Portaria, tendo em vista ampliar a discussão necessária que o tema merece. No mesmo sen</w:t>
      </w:r>
      <w:r w:rsidR="001C0D74">
        <w:rPr>
          <w:rFonts w:ascii="Book Antiqua" w:hAnsi="Book Antiqua"/>
          <w:sz w:val="19"/>
          <w:szCs w:val="19"/>
        </w:rPr>
        <w:t>ti</w:t>
      </w:r>
      <w:r w:rsidRPr="00172067">
        <w:rPr>
          <w:rFonts w:ascii="Book Antiqua" w:hAnsi="Book Antiqua"/>
          <w:sz w:val="19"/>
          <w:szCs w:val="19"/>
        </w:rPr>
        <w:t>do, que esta Nota Técnica seja de conhecimento do Ministério de Igualdade Racial e do Sistema Nacional de Defesa do Consumidor, com fim de fundamentar ações de</w:t>
      </w:r>
      <w:r w:rsidR="001C0D74">
        <w:rPr>
          <w:rFonts w:ascii="Book Antiqua" w:hAnsi="Book Antiqua"/>
          <w:sz w:val="19"/>
          <w:szCs w:val="19"/>
        </w:rPr>
        <w:t xml:space="preserve"> </w:t>
      </w:r>
      <w:r w:rsidRPr="00172067">
        <w:rPr>
          <w:rFonts w:ascii="Book Antiqua" w:hAnsi="Book Antiqua"/>
          <w:sz w:val="19"/>
          <w:szCs w:val="19"/>
        </w:rPr>
        <w:t xml:space="preserve">combate ao racismo nas relações de consumo.   </w:t>
      </w:r>
    </w:p>
    <w:p w14:paraId="2D412A69" w14:textId="77777777" w:rsidR="001C0D74" w:rsidRDefault="001C0D74" w:rsidP="00172067">
      <w:pPr>
        <w:spacing w:before="100" w:beforeAutospacing="1" w:after="100" w:afterAutospacing="1" w:line="240" w:lineRule="auto"/>
        <w:rPr>
          <w:rFonts w:ascii="Book Antiqua" w:hAnsi="Book Antiqua"/>
          <w:sz w:val="19"/>
          <w:szCs w:val="19"/>
        </w:rPr>
      </w:pPr>
    </w:p>
    <w:p w14:paraId="12F5740B" w14:textId="7A2309F0" w:rsidR="00172067" w:rsidRPr="001C0D74"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VITOR HUGO DO AMARAL FERREIRA</w:t>
      </w:r>
    </w:p>
    <w:p w14:paraId="6D71809E" w14:textId="3804B91D" w:rsidR="00172067" w:rsidRPr="001C0D74"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Coordenador-Geral de Estudos e Monitoramento de Mercado</w:t>
      </w:r>
    </w:p>
    <w:p w14:paraId="36601733" w14:textId="283E6581" w:rsidR="00172067" w:rsidRPr="001C0D74"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RICARDO LOVATTO BLATTES</w:t>
      </w:r>
    </w:p>
    <w:p w14:paraId="1F66C54A" w14:textId="7CC8C2C7" w:rsidR="00172067" w:rsidRPr="001C0D74"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Diretor do Departamento de Proteção e Defesa do Consumidor</w:t>
      </w:r>
    </w:p>
    <w:p w14:paraId="44AB5F7B" w14:textId="3CE53FFC" w:rsidR="00172067" w:rsidRPr="001C0D74"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WADIH DAMOUS</w:t>
      </w:r>
    </w:p>
    <w:p w14:paraId="7A24FF8A" w14:textId="41D46B68" w:rsidR="00172067" w:rsidRPr="00172067" w:rsidRDefault="00172067" w:rsidP="001C0D74">
      <w:pPr>
        <w:spacing w:before="100" w:beforeAutospacing="1" w:after="100" w:afterAutospacing="1" w:line="240" w:lineRule="auto"/>
        <w:jc w:val="center"/>
        <w:rPr>
          <w:rFonts w:ascii="Book Antiqua" w:hAnsi="Book Antiqua"/>
          <w:sz w:val="19"/>
          <w:szCs w:val="19"/>
        </w:rPr>
      </w:pPr>
      <w:r w:rsidRPr="001C0D74">
        <w:rPr>
          <w:rFonts w:ascii="Book Antiqua" w:hAnsi="Book Antiqua"/>
          <w:sz w:val="19"/>
          <w:szCs w:val="19"/>
        </w:rPr>
        <w:t>Secretário Nacional do Consumidor</w:t>
      </w:r>
    </w:p>
    <w:p w14:paraId="5F1F1F8C" w14:textId="77777777" w:rsidR="00172067" w:rsidRPr="00172067" w:rsidRDefault="00172067" w:rsidP="00172067">
      <w:pPr>
        <w:spacing w:before="100" w:beforeAutospacing="1" w:after="100" w:afterAutospacing="1" w:line="240" w:lineRule="auto"/>
        <w:rPr>
          <w:rFonts w:ascii="Book Antiqua" w:hAnsi="Book Antiqua"/>
          <w:sz w:val="19"/>
          <w:szCs w:val="19"/>
        </w:rPr>
      </w:pPr>
    </w:p>
    <w:p w14:paraId="49977908" w14:textId="77777777" w:rsidR="00172067" w:rsidRPr="00172067" w:rsidRDefault="00172067" w:rsidP="00172067">
      <w:pPr>
        <w:spacing w:before="100" w:beforeAutospacing="1" w:after="100" w:afterAutospacing="1" w:line="240" w:lineRule="auto"/>
        <w:rPr>
          <w:rFonts w:ascii="Book Antiqua" w:hAnsi="Book Antiqua"/>
          <w:sz w:val="19"/>
          <w:szCs w:val="19"/>
        </w:rPr>
      </w:pPr>
    </w:p>
    <w:p w14:paraId="4EA66C90" w14:textId="359E89F3"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[1] Membro diretor do Ins</w:t>
      </w:r>
      <w:r w:rsidR="001C0D74">
        <w:rPr>
          <w:rFonts w:ascii="Book Antiqua" w:hAnsi="Book Antiqua"/>
          <w:sz w:val="19"/>
          <w:szCs w:val="19"/>
        </w:rPr>
        <w:t>ti</w:t>
      </w:r>
      <w:r w:rsidRPr="00172067">
        <w:rPr>
          <w:rFonts w:ascii="Book Antiqua" w:hAnsi="Book Antiqua"/>
          <w:sz w:val="19"/>
          <w:szCs w:val="19"/>
        </w:rPr>
        <w:t>tuto Brasileiro de Polí</w:t>
      </w:r>
      <w:r w:rsidR="001C0D74">
        <w:rPr>
          <w:rFonts w:ascii="Book Antiqua" w:hAnsi="Book Antiqua"/>
          <w:sz w:val="19"/>
          <w:szCs w:val="19"/>
        </w:rPr>
        <w:t>ti</w:t>
      </w:r>
      <w:r w:rsidRPr="00172067">
        <w:rPr>
          <w:rFonts w:ascii="Book Antiqua" w:hAnsi="Book Antiqua"/>
          <w:sz w:val="19"/>
          <w:szCs w:val="19"/>
        </w:rPr>
        <w:t>ca e Direito do Consumidor, autor dos textos Mês do consumidor: o terroir segue exalando notas de discriminação racial e Jurisprudência da responsabilidade civil por racismo estrutural no consumo, publicados na Revista Consultor Jurídico.</w:t>
      </w:r>
    </w:p>
    <w:p w14:paraId="740EF144" w14:textId="0C0842CE"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[2] ALMEIDA, Silvio Luiz de. Racismo estrutural. São Paulo: Sueli Carneiro; Editora </w:t>
      </w:r>
      <w:proofErr w:type="spellStart"/>
      <w:r w:rsidRPr="00172067">
        <w:rPr>
          <w:rFonts w:ascii="Book Antiqua" w:hAnsi="Book Antiqua"/>
          <w:sz w:val="19"/>
          <w:szCs w:val="19"/>
        </w:rPr>
        <w:t>Jandaíra</w:t>
      </w:r>
      <w:proofErr w:type="spellEnd"/>
      <w:r w:rsidRPr="00172067">
        <w:rPr>
          <w:rFonts w:ascii="Book Antiqua" w:hAnsi="Book Antiqua"/>
          <w:sz w:val="19"/>
          <w:szCs w:val="19"/>
        </w:rPr>
        <w:t>, 2021, p. 32.</w:t>
      </w:r>
      <w:r w:rsidR="001C0D74">
        <w:rPr>
          <w:rFonts w:ascii="Book Antiqua" w:hAnsi="Book Antiqua"/>
          <w:sz w:val="19"/>
          <w:szCs w:val="19"/>
        </w:rPr>
        <w:t xml:space="preserve"> </w:t>
      </w:r>
      <w:r w:rsidRPr="00172067">
        <w:rPr>
          <w:rFonts w:ascii="Book Antiqua" w:hAnsi="Book Antiqua"/>
          <w:sz w:val="19"/>
          <w:szCs w:val="19"/>
        </w:rPr>
        <w:t>Em sen</w:t>
      </w:r>
      <w:r w:rsidR="001C0D74">
        <w:rPr>
          <w:rFonts w:ascii="Book Antiqua" w:hAnsi="Book Antiqua"/>
          <w:sz w:val="19"/>
          <w:szCs w:val="19"/>
        </w:rPr>
        <w:t>ti</w:t>
      </w:r>
      <w:r w:rsidRPr="00172067">
        <w:rPr>
          <w:rFonts w:ascii="Book Antiqua" w:hAnsi="Book Antiqua"/>
          <w:sz w:val="19"/>
          <w:szCs w:val="19"/>
        </w:rPr>
        <w:t>do contrário, ou seja, a acreditar inexis</w:t>
      </w:r>
      <w:r w:rsidR="001C0D74">
        <w:rPr>
          <w:rFonts w:ascii="Book Antiqua" w:hAnsi="Book Antiqua"/>
          <w:sz w:val="19"/>
          <w:szCs w:val="19"/>
        </w:rPr>
        <w:t>ti</w:t>
      </w:r>
      <w:r w:rsidRPr="00172067">
        <w:rPr>
          <w:rFonts w:ascii="Book Antiqua" w:hAnsi="Book Antiqua"/>
          <w:sz w:val="19"/>
          <w:szCs w:val="19"/>
        </w:rPr>
        <w:t>r racismo estrutural no Brasil, confira-se, por todos, a recente obra: SODRÉ, Muniz. O fascismo da cor: uma radiografia do racismo nacional. Petrópolis, Rio de Janeiro: Vozes, 2023, p. 56. “O problema, porém, é que o racismo não pode ser realmente compreendido</w:t>
      </w:r>
      <w:r w:rsidR="001C0D74">
        <w:rPr>
          <w:rFonts w:ascii="Book Antiqua" w:hAnsi="Book Antiqua"/>
          <w:sz w:val="19"/>
          <w:szCs w:val="19"/>
        </w:rPr>
        <w:t xml:space="preserve"> </w:t>
      </w:r>
      <w:r w:rsidRPr="00172067">
        <w:rPr>
          <w:rFonts w:ascii="Book Antiqua" w:hAnsi="Book Antiqua"/>
          <w:sz w:val="19"/>
          <w:szCs w:val="19"/>
        </w:rPr>
        <w:t xml:space="preserve">como efeito de estrutura da sociedade desigual, mas como um macrofenômeno antropológico (na escala do que Marcel </w:t>
      </w:r>
      <w:proofErr w:type="spellStart"/>
      <w:r w:rsidRPr="00172067">
        <w:rPr>
          <w:rFonts w:ascii="Book Antiqua" w:hAnsi="Book Antiqua"/>
          <w:sz w:val="19"/>
          <w:szCs w:val="19"/>
        </w:rPr>
        <w:t>Mauus</w:t>
      </w:r>
      <w:proofErr w:type="spellEnd"/>
      <w:r w:rsidRPr="00172067">
        <w:rPr>
          <w:rFonts w:ascii="Book Antiqua" w:hAnsi="Book Antiqua"/>
          <w:sz w:val="19"/>
          <w:szCs w:val="19"/>
        </w:rPr>
        <w:t xml:space="preserve"> chamaria, muta s mutandis, de fato social total), cuja incidência humana se universalizou com a colonialidade.”</w:t>
      </w:r>
    </w:p>
    <w:p w14:paraId="7C4AB98E" w14:textId="77777777"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[3] GOMES, Lauren no. Escravidão: da independência do Brasil à Lei Áurea. 1ª ed. Rio de Janeiro: Globo Livros, 2022, p. 526.</w:t>
      </w:r>
    </w:p>
    <w:p w14:paraId="56DED251" w14:textId="54752DA6"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[4] MARQUES, Claudia; MIRAGEM, Bruno. Diálogo das Fontes. São Paulo (SP): Editora Revista dos Tribunais. 2020. Disponível em:</w:t>
      </w:r>
      <w:r w:rsidR="001C0D74">
        <w:rPr>
          <w:rFonts w:ascii="Book Antiqua" w:hAnsi="Book Antiqua"/>
          <w:sz w:val="19"/>
          <w:szCs w:val="19"/>
        </w:rPr>
        <w:t xml:space="preserve"> </w:t>
      </w:r>
      <w:proofErr w:type="spellStart"/>
      <w:r w:rsidRPr="00172067">
        <w:rPr>
          <w:rFonts w:ascii="Book Antiqua" w:hAnsi="Book Antiqua"/>
          <w:sz w:val="19"/>
          <w:szCs w:val="19"/>
        </w:rPr>
        <w:t>h</w:t>
      </w:r>
      <w:r w:rsidR="001C0D74">
        <w:rPr>
          <w:rFonts w:ascii="Book Antiqua" w:hAnsi="Book Antiqua"/>
          <w:sz w:val="19"/>
          <w:szCs w:val="19"/>
        </w:rPr>
        <w:t>tt</w:t>
      </w:r>
      <w:proofErr w:type="spellEnd"/>
      <w:r w:rsidRPr="00172067">
        <w:rPr>
          <w:rFonts w:ascii="Book Antiqua" w:hAnsi="Book Antiqua"/>
          <w:sz w:val="19"/>
          <w:szCs w:val="19"/>
        </w:rPr>
        <w:t xml:space="preserve"> ps://thomsonreuters.jusbrasil.com.br/doutrina/1199171979/dialogo-das-fontes. Acesso em: 7 de </w:t>
      </w:r>
      <w:proofErr w:type="gramStart"/>
      <w:r w:rsidRPr="00172067">
        <w:rPr>
          <w:rFonts w:ascii="Book Antiqua" w:hAnsi="Book Antiqua"/>
          <w:sz w:val="19"/>
          <w:szCs w:val="19"/>
        </w:rPr>
        <w:t>Abril</w:t>
      </w:r>
      <w:proofErr w:type="gramEnd"/>
      <w:r w:rsidRPr="00172067">
        <w:rPr>
          <w:rFonts w:ascii="Book Antiqua" w:hAnsi="Book Antiqua"/>
          <w:sz w:val="19"/>
          <w:szCs w:val="19"/>
        </w:rPr>
        <w:t xml:space="preserve"> de 2023.</w:t>
      </w:r>
    </w:p>
    <w:p w14:paraId="7A9A2F08" w14:textId="18463FE4" w:rsidR="00172067" w:rsidRPr="00172067" w:rsidRDefault="00172067" w:rsidP="001C0D74">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[5] Assim, por todos, Bruno Miragem: “No direito brasileiro, a eficácia dos direitos fundamentais, ao resultar na proibição da discriminação segundo os critérios</w:t>
      </w:r>
      <w:r w:rsidR="001C0D74">
        <w:rPr>
          <w:rFonts w:ascii="Book Antiqua" w:hAnsi="Book Antiqua"/>
          <w:sz w:val="19"/>
          <w:szCs w:val="19"/>
        </w:rPr>
        <w:t xml:space="preserve"> </w:t>
      </w:r>
      <w:r w:rsidRPr="00172067">
        <w:rPr>
          <w:rFonts w:ascii="Book Antiqua" w:hAnsi="Book Antiqua"/>
          <w:sz w:val="19"/>
          <w:szCs w:val="19"/>
        </w:rPr>
        <w:t>definidos pela Cons</w:t>
      </w:r>
      <w:r w:rsidR="001C0D74">
        <w:rPr>
          <w:rFonts w:ascii="Book Antiqua" w:hAnsi="Book Antiqua"/>
          <w:sz w:val="19"/>
          <w:szCs w:val="19"/>
        </w:rPr>
        <w:t>ti</w:t>
      </w:r>
      <w:r w:rsidRPr="00172067">
        <w:rPr>
          <w:rFonts w:ascii="Book Antiqua" w:hAnsi="Book Antiqua"/>
          <w:sz w:val="19"/>
          <w:szCs w:val="19"/>
        </w:rPr>
        <w:t xml:space="preserve">tuição, define os atos discriminatórios como ilícitos absolutos (inclusive por abuso do direito, art. 187 do Código Civil), </w:t>
      </w:r>
      <w:r w:rsidRPr="00172067">
        <w:rPr>
          <w:rFonts w:ascii="Book Antiqua" w:hAnsi="Book Antiqua"/>
          <w:sz w:val="19"/>
          <w:szCs w:val="19"/>
        </w:rPr>
        <w:lastRenderedPageBreak/>
        <w:t>ensejando</w:t>
      </w:r>
      <w:r w:rsidR="001C0D74">
        <w:rPr>
          <w:rFonts w:ascii="Book Antiqua" w:hAnsi="Book Antiqua"/>
          <w:sz w:val="19"/>
          <w:szCs w:val="19"/>
        </w:rPr>
        <w:t xml:space="preserve"> </w:t>
      </w:r>
      <w:r w:rsidRPr="00172067">
        <w:rPr>
          <w:rFonts w:ascii="Book Antiqua" w:hAnsi="Book Antiqua"/>
          <w:sz w:val="19"/>
          <w:szCs w:val="19"/>
        </w:rPr>
        <w:t>reparação, e delimita o exercício da autonomia negocial para recusa ou diferenciação da contratação que se defina, exclusivamente, por critérios proibidos.</w:t>
      </w:r>
      <w:r w:rsidR="001C0D74">
        <w:rPr>
          <w:rFonts w:ascii="Book Antiqua" w:hAnsi="Book Antiqua"/>
          <w:sz w:val="19"/>
          <w:szCs w:val="19"/>
        </w:rPr>
        <w:t xml:space="preserve"> </w:t>
      </w:r>
      <w:r w:rsidRPr="00172067">
        <w:rPr>
          <w:rFonts w:ascii="Book Antiqua" w:hAnsi="Book Antiqua"/>
          <w:sz w:val="19"/>
          <w:szCs w:val="19"/>
        </w:rPr>
        <w:t>Estão abrangidas nesta situação, por exemplo, a recusa de contratação sem razões obje</w:t>
      </w:r>
      <w:r w:rsidR="001C0D74">
        <w:rPr>
          <w:rFonts w:ascii="Book Antiqua" w:hAnsi="Book Antiqua"/>
          <w:sz w:val="19"/>
          <w:szCs w:val="19"/>
        </w:rPr>
        <w:t>tiv</w:t>
      </w:r>
      <w:r w:rsidRPr="00172067">
        <w:rPr>
          <w:rFonts w:ascii="Book Antiqua" w:hAnsi="Book Antiqua"/>
          <w:sz w:val="19"/>
          <w:szCs w:val="19"/>
        </w:rPr>
        <w:t>as legí</w:t>
      </w:r>
      <w:r w:rsidR="001C0D74">
        <w:rPr>
          <w:rFonts w:ascii="Book Antiqua" w:hAnsi="Book Antiqua"/>
          <w:sz w:val="19"/>
          <w:szCs w:val="19"/>
        </w:rPr>
        <w:t>ti</w:t>
      </w:r>
      <w:r w:rsidRPr="00172067">
        <w:rPr>
          <w:rFonts w:ascii="Book Antiqua" w:hAnsi="Book Antiqua"/>
          <w:sz w:val="19"/>
          <w:szCs w:val="19"/>
        </w:rPr>
        <w:t>mas, ou mesmo no âmbito de contratações automa</w:t>
      </w:r>
      <w:r w:rsidR="001C0D74">
        <w:rPr>
          <w:rFonts w:ascii="Book Antiqua" w:hAnsi="Book Antiqua"/>
          <w:sz w:val="19"/>
          <w:szCs w:val="19"/>
        </w:rPr>
        <w:t>ti</w:t>
      </w:r>
      <w:r w:rsidRPr="00172067">
        <w:rPr>
          <w:rFonts w:ascii="Book Antiqua" w:hAnsi="Book Antiqua"/>
          <w:sz w:val="19"/>
          <w:szCs w:val="19"/>
        </w:rPr>
        <w:t>zadas a</w:t>
      </w:r>
      <w:r w:rsidR="001C0D74">
        <w:rPr>
          <w:rFonts w:ascii="Book Antiqua" w:hAnsi="Book Antiqua"/>
          <w:sz w:val="19"/>
          <w:szCs w:val="19"/>
        </w:rPr>
        <w:t xml:space="preserve"> </w:t>
      </w:r>
      <w:r w:rsidRPr="00172067">
        <w:rPr>
          <w:rFonts w:ascii="Book Antiqua" w:hAnsi="Book Antiqua"/>
          <w:sz w:val="19"/>
          <w:szCs w:val="19"/>
        </w:rPr>
        <w:t>diferenciação de contratação nas mesmas condições</w:t>
      </w:r>
      <w:proofErr w:type="gramStart"/>
      <w:r w:rsidRPr="00172067">
        <w:rPr>
          <w:rFonts w:ascii="Book Antiqua" w:hAnsi="Book Antiqua"/>
          <w:sz w:val="19"/>
          <w:szCs w:val="19"/>
        </w:rPr>
        <w:t>. ”</w:t>
      </w:r>
      <w:proofErr w:type="gramEnd"/>
      <w:r w:rsidRPr="00172067">
        <w:rPr>
          <w:rFonts w:ascii="Book Antiqua" w:hAnsi="Book Antiqua"/>
          <w:sz w:val="19"/>
          <w:szCs w:val="19"/>
        </w:rPr>
        <w:t xml:space="preserve"> In: MIRAGEM, Bruno. Teoria Geral do Direito Civil. 1ª ed. Rio de Janeiro: Forense, 2021, pp. 83-84.</w:t>
      </w:r>
    </w:p>
    <w:p w14:paraId="14654066" w14:textId="76F63313"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[6] APELAÇÃO CÍVEL. RESPONSABILIDADE CIVIL. AÇÃO INDENIZATÓRIA POR DANOS MORAIS. RELAÇÃO ENTRE PROFESSORA E ALUNAS. AUSÊNCIA DE PROVA DE ATO ILÍCITO. PRESTÍGIO AO PRINCÍPIO DA IMEDIATIDADE DO JUÍZO DA INSTRUÇÃO. IMPROCEDÊNCIA MANTIDA. Para que seja devida qualquer indenização, é</w:t>
      </w:r>
      <w:r w:rsidR="001C0D74">
        <w:rPr>
          <w:rFonts w:ascii="Book Antiqua" w:hAnsi="Book Antiqua"/>
          <w:sz w:val="19"/>
          <w:szCs w:val="19"/>
        </w:rPr>
        <w:t xml:space="preserve"> </w:t>
      </w:r>
      <w:r w:rsidRPr="00172067">
        <w:rPr>
          <w:rFonts w:ascii="Book Antiqua" w:hAnsi="Book Antiqua"/>
          <w:sz w:val="19"/>
          <w:szCs w:val="19"/>
        </w:rPr>
        <w:t>necessário que se reúnam os pressupostos da responsabilidade civil subje</w:t>
      </w:r>
      <w:r w:rsidR="001C0D74">
        <w:rPr>
          <w:rFonts w:ascii="Book Antiqua" w:hAnsi="Book Antiqua"/>
          <w:sz w:val="19"/>
          <w:szCs w:val="19"/>
        </w:rPr>
        <w:t>ti</w:t>
      </w:r>
      <w:r w:rsidRPr="00172067">
        <w:rPr>
          <w:rFonts w:ascii="Book Antiqua" w:hAnsi="Book Antiqua"/>
          <w:sz w:val="19"/>
          <w:szCs w:val="19"/>
        </w:rPr>
        <w:t>va previstos nos ar</w:t>
      </w:r>
      <w:r w:rsidR="001C0D74">
        <w:rPr>
          <w:rFonts w:ascii="Book Antiqua" w:hAnsi="Book Antiqua"/>
          <w:sz w:val="19"/>
          <w:szCs w:val="19"/>
        </w:rPr>
        <w:t>tig</w:t>
      </w:r>
      <w:r w:rsidRPr="00172067">
        <w:rPr>
          <w:rFonts w:ascii="Book Antiqua" w:hAnsi="Book Antiqua"/>
          <w:sz w:val="19"/>
          <w:szCs w:val="19"/>
        </w:rPr>
        <w:t>os 186 e 927 do CC, quais sejam, a conduta - omissiva ou</w:t>
      </w:r>
      <w:r w:rsidR="001C0D74">
        <w:rPr>
          <w:rFonts w:ascii="Book Antiqua" w:hAnsi="Book Antiqua"/>
          <w:sz w:val="19"/>
          <w:szCs w:val="19"/>
        </w:rPr>
        <w:t xml:space="preserve"> </w:t>
      </w:r>
      <w:r w:rsidRPr="00172067">
        <w:rPr>
          <w:rFonts w:ascii="Book Antiqua" w:hAnsi="Book Antiqua"/>
          <w:sz w:val="19"/>
          <w:szCs w:val="19"/>
        </w:rPr>
        <w:t>comissiva -; a culpa do agente; o dano; e o nexo causal entre a conduta e o dano. Da análise dos autos, resta incontroverso que a autora possuía relação de</w:t>
      </w:r>
      <w:r w:rsidR="001C0D74">
        <w:rPr>
          <w:rFonts w:ascii="Book Antiqua" w:hAnsi="Book Antiqua"/>
          <w:sz w:val="19"/>
          <w:szCs w:val="19"/>
        </w:rPr>
        <w:t xml:space="preserve"> </w:t>
      </w:r>
      <w:r w:rsidRPr="00172067">
        <w:rPr>
          <w:rFonts w:ascii="Book Antiqua" w:hAnsi="Book Antiqua"/>
          <w:sz w:val="19"/>
          <w:szCs w:val="19"/>
        </w:rPr>
        <w:t>docência com as rés, pois era professora e coordenadora de curso universitário frequentado pelas demandadas. Todavia, não há qualquer prova de que tenha a apelante sido alvo de racismo ou discriminação por parte de suas alunas. Elementos probatórios que não evidenciam ato ilícito das rés. Princípio da</w:t>
      </w:r>
      <w:r w:rsidR="001C0D74">
        <w:rPr>
          <w:rFonts w:ascii="Book Antiqua" w:hAnsi="Book Antiqua"/>
          <w:sz w:val="19"/>
          <w:szCs w:val="19"/>
        </w:rPr>
        <w:t xml:space="preserve"> </w:t>
      </w:r>
      <w:r w:rsidRPr="00172067">
        <w:rPr>
          <w:rFonts w:ascii="Book Antiqua" w:hAnsi="Book Antiqua"/>
          <w:sz w:val="19"/>
          <w:szCs w:val="19"/>
        </w:rPr>
        <w:t>imedia</w:t>
      </w:r>
      <w:r w:rsidR="001C0D74">
        <w:rPr>
          <w:rFonts w:ascii="Book Antiqua" w:hAnsi="Book Antiqua"/>
          <w:sz w:val="19"/>
          <w:szCs w:val="19"/>
        </w:rPr>
        <w:t>ti</w:t>
      </w:r>
      <w:r w:rsidRPr="00172067">
        <w:rPr>
          <w:rFonts w:ascii="Book Antiqua" w:hAnsi="Book Antiqua"/>
          <w:sz w:val="19"/>
          <w:szCs w:val="19"/>
        </w:rPr>
        <w:t>dade do juízo sentenciante, que presidiu a instrução e esteve em contato direto com as partes, melhor conhecendo a realidade de sua jurisdição.</w:t>
      </w:r>
      <w:r w:rsidR="004F7D71">
        <w:rPr>
          <w:rFonts w:ascii="Book Antiqua" w:hAnsi="Book Antiqua"/>
          <w:sz w:val="19"/>
          <w:szCs w:val="19"/>
        </w:rPr>
        <w:t xml:space="preserve"> </w:t>
      </w:r>
      <w:r w:rsidRPr="00172067">
        <w:rPr>
          <w:rFonts w:ascii="Book Antiqua" w:hAnsi="Book Antiqua"/>
          <w:sz w:val="19"/>
          <w:szCs w:val="19"/>
        </w:rPr>
        <w:t>Apelante que não se desincumbiu do ônus de fazer prova do direito alegado. Sentença man</w:t>
      </w:r>
      <w:r w:rsidR="004F7D71">
        <w:rPr>
          <w:rFonts w:ascii="Book Antiqua" w:hAnsi="Book Antiqua"/>
          <w:sz w:val="19"/>
          <w:szCs w:val="19"/>
        </w:rPr>
        <w:t>ti</w:t>
      </w:r>
      <w:r w:rsidRPr="00172067">
        <w:rPr>
          <w:rFonts w:ascii="Book Antiqua" w:hAnsi="Book Antiqua"/>
          <w:sz w:val="19"/>
          <w:szCs w:val="19"/>
        </w:rPr>
        <w:t>da. APELAÇÃO DESPROVIDA. (Apelação Cível Nº 70079668539,</w:t>
      </w:r>
      <w:r w:rsidR="004F7D71">
        <w:rPr>
          <w:rFonts w:ascii="Book Antiqua" w:hAnsi="Book Antiqua"/>
          <w:sz w:val="19"/>
          <w:szCs w:val="19"/>
        </w:rPr>
        <w:t xml:space="preserve"> </w:t>
      </w:r>
      <w:r w:rsidRPr="00172067">
        <w:rPr>
          <w:rFonts w:ascii="Book Antiqua" w:hAnsi="Book Antiqua"/>
          <w:sz w:val="19"/>
          <w:szCs w:val="19"/>
        </w:rPr>
        <w:t>Nona Câmara Cível, Tribunal de Jus</w:t>
      </w:r>
      <w:r w:rsidR="004F7D71">
        <w:rPr>
          <w:rFonts w:ascii="Book Antiqua" w:hAnsi="Book Antiqua"/>
          <w:sz w:val="19"/>
          <w:szCs w:val="19"/>
        </w:rPr>
        <w:t>ti</w:t>
      </w:r>
      <w:r w:rsidRPr="00172067">
        <w:rPr>
          <w:rFonts w:ascii="Book Antiqua" w:hAnsi="Book Antiqua"/>
          <w:sz w:val="19"/>
          <w:szCs w:val="19"/>
        </w:rPr>
        <w:t xml:space="preserve">ça do RS, Relator: Carlos Eduardo </w:t>
      </w:r>
      <w:proofErr w:type="spellStart"/>
      <w:proofErr w:type="gramStart"/>
      <w:r w:rsidRPr="00172067">
        <w:rPr>
          <w:rFonts w:ascii="Book Antiqua" w:hAnsi="Book Antiqua"/>
          <w:sz w:val="19"/>
          <w:szCs w:val="19"/>
        </w:rPr>
        <w:t>Richini</w:t>
      </w:r>
      <w:proofErr w:type="spellEnd"/>
      <w:r w:rsidRPr="00172067">
        <w:rPr>
          <w:rFonts w:ascii="Book Antiqua" w:hAnsi="Book Antiqua"/>
          <w:sz w:val="19"/>
          <w:szCs w:val="19"/>
        </w:rPr>
        <w:t xml:space="preserve"> ,</w:t>
      </w:r>
      <w:proofErr w:type="gramEnd"/>
      <w:r w:rsidRPr="00172067">
        <w:rPr>
          <w:rFonts w:ascii="Book Antiqua" w:hAnsi="Book Antiqua"/>
          <w:sz w:val="19"/>
          <w:szCs w:val="19"/>
        </w:rPr>
        <w:t xml:space="preserve"> Julgado em 27/03/2019).</w:t>
      </w:r>
    </w:p>
    <w:p w14:paraId="205334FE" w14:textId="2E5FBAB9"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[7] BODIN, Maria Celina. A cons</w:t>
      </w:r>
      <w:r w:rsidR="004F7D71">
        <w:rPr>
          <w:rFonts w:ascii="Book Antiqua" w:hAnsi="Book Antiqua"/>
          <w:sz w:val="19"/>
          <w:szCs w:val="19"/>
        </w:rPr>
        <w:t>ti</w:t>
      </w:r>
      <w:r w:rsidRPr="00172067">
        <w:rPr>
          <w:rFonts w:ascii="Book Antiqua" w:hAnsi="Book Antiqua"/>
          <w:sz w:val="19"/>
          <w:szCs w:val="19"/>
        </w:rPr>
        <w:t>tucionalização do direito civil e seus efeitos sobre a</w:t>
      </w:r>
      <w:r w:rsidR="004F7D71">
        <w:rPr>
          <w:rFonts w:ascii="Book Antiqua" w:hAnsi="Book Antiqua"/>
          <w:sz w:val="19"/>
          <w:szCs w:val="19"/>
        </w:rPr>
        <w:t xml:space="preserve"> </w:t>
      </w:r>
      <w:r w:rsidRPr="00172067">
        <w:rPr>
          <w:rFonts w:ascii="Book Antiqua" w:hAnsi="Book Antiqua"/>
          <w:sz w:val="19"/>
          <w:szCs w:val="19"/>
        </w:rPr>
        <w:t>responsabilidade civil. A cons</w:t>
      </w:r>
      <w:r w:rsidR="004F7D71">
        <w:rPr>
          <w:rFonts w:ascii="Book Antiqua" w:hAnsi="Book Antiqua"/>
          <w:sz w:val="19"/>
          <w:szCs w:val="19"/>
        </w:rPr>
        <w:t>ti</w:t>
      </w:r>
      <w:r w:rsidRPr="00172067">
        <w:rPr>
          <w:rFonts w:ascii="Book Antiqua" w:hAnsi="Book Antiqua"/>
          <w:sz w:val="19"/>
          <w:szCs w:val="19"/>
        </w:rPr>
        <w:t>tucionalização do Direito: fundamentos</w:t>
      </w:r>
      <w:r w:rsidR="004F7D71">
        <w:rPr>
          <w:rFonts w:ascii="Book Antiqua" w:hAnsi="Book Antiqua"/>
          <w:sz w:val="19"/>
          <w:szCs w:val="19"/>
        </w:rPr>
        <w:t xml:space="preserve"> </w:t>
      </w:r>
      <w:r w:rsidRPr="00172067">
        <w:rPr>
          <w:rFonts w:ascii="Book Antiqua" w:hAnsi="Book Antiqua"/>
          <w:sz w:val="19"/>
          <w:szCs w:val="19"/>
        </w:rPr>
        <w:t>teóricos e aplicações específicas. Cláudio Pereira de Souza e Daniel Sarmento (</w:t>
      </w:r>
      <w:proofErr w:type="spellStart"/>
      <w:r w:rsidRPr="00172067">
        <w:rPr>
          <w:rFonts w:ascii="Book Antiqua" w:hAnsi="Book Antiqua"/>
          <w:sz w:val="19"/>
          <w:szCs w:val="19"/>
        </w:rPr>
        <w:t>Orgs</w:t>
      </w:r>
      <w:proofErr w:type="spellEnd"/>
      <w:r w:rsidRPr="00172067">
        <w:rPr>
          <w:rFonts w:ascii="Book Antiqua" w:hAnsi="Book Antiqua"/>
          <w:sz w:val="19"/>
          <w:szCs w:val="19"/>
        </w:rPr>
        <w:t xml:space="preserve">.). Rio de Janeiro: </w:t>
      </w:r>
      <w:proofErr w:type="spellStart"/>
      <w:r w:rsidRPr="00172067">
        <w:rPr>
          <w:rFonts w:ascii="Book Antiqua" w:hAnsi="Book Antiqua"/>
          <w:sz w:val="19"/>
          <w:szCs w:val="19"/>
        </w:rPr>
        <w:t>Lumen</w:t>
      </w:r>
      <w:proofErr w:type="spellEnd"/>
      <w:r w:rsidRPr="00172067">
        <w:rPr>
          <w:rFonts w:ascii="Book Antiqua" w:hAnsi="Book Antiqua"/>
          <w:sz w:val="19"/>
          <w:szCs w:val="19"/>
        </w:rPr>
        <w:t xml:space="preserve"> Juris, 2007, p. 439.</w:t>
      </w:r>
    </w:p>
    <w:p w14:paraId="23C51A13" w14:textId="6FC66CB8"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[8] TJ-RJ - APL: 00503084720198190203, Relator: Des(a). ANDREA MACIEL PACHA, Data de </w:t>
      </w:r>
      <w:r w:rsidR="004F7D71">
        <w:rPr>
          <w:rFonts w:ascii="Book Antiqua" w:hAnsi="Book Antiqua"/>
          <w:sz w:val="19"/>
          <w:szCs w:val="19"/>
        </w:rPr>
        <w:t>j</w:t>
      </w:r>
      <w:r w:rsidRPr="00172067">
        <w:rPr>
          <w:rFonts w:ascii="Book Antiqua" w:hAnsi="Book Antiqua"/>
          <w:sz w:val="19"/>
          <w:szCs w:val="19"/>
        </w:rPr>
        <w:t>ulgamento: 09/02/2022, TERCEIRA CÂMARA CÍVEL, Data de</w:t>
      </w:r>
      <w:r w:rsidR="004F7D71">
        <w:rPr>
          <w:rFonts w:ascii="Book Antiqua" w:hAnsi="Book Antiqua"/>
          <w:sz w:val="19"/>
          <w:szCs w:val="19"/>
        </w:rPr>
        <w:t xml:space="preserve"> </w:t>
      </w:r>
      <w:r w:rsidRPr="00172067">
        <w:rPr>
          <w:rFonts w:ascii="Book Antiqua" w:hAnsi="Book Antiqua"/>
          <w:sz w:val="19"/>
          <w:szCs w:val="19"/>
        </w:rPr>
        <w:t>Publicação: 11/02/2022.</w:t>
      </w:r>
    </w:p>
    <w:p w14:paraId="4134419D" w14:textId="2C5C0E96"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[9] TJ-RJ - APL: 00503084720198190203, Relator: Des(a). ANDREA MACIEL PACHA, Data de</w:t>
      </w:r>
      <w:r w:rsidR="004F7D71">
        <w:rPr>
          <w:rFonts w:ascii="Book Antiqua" w:hAnsi="Book Antiqua"/>
          <w:sz w:val="19"/>
          <w:szCs w:val="19"/>
        </w:rPr>
        <w:t xml:space="preserve"> J</w:t>
      </w:r>
      <w:r w:rsidRPr="00172067">
        <w:rPr>
          <w:rFonts w:ascii="Book Antiqua" w:hAnsi="Book Antiqua"/>
          <w:sz w:val="19"/>
          <w:szCs w:val="19"/>
        </w:rPr>
        <w:t>ulgamento: 09/02/2022, TERCEIRA CÂMARA CÍVEL, Data de Publicação: 11/02/2022.</w:t>
      </w:r>
    </w:p>
    <w:p w14:paraId="1ABD9A30" w14:textId="2682AC25"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[10] TJ-RJ - RI: 00178134020218190021 20227005159353, Relator: Juiz(a) MAURO NICOLAU JÚNIOR, Data de Julgamento: 07/04/2022, CAPITAL 2a. TURMA RECURSAL DOS JUI ESP CIVEIS, Data de Publicação: 11/04/2022.</w:t>
      </w:r>
    </w:p>
    <w:p w14:paraId="76D0F029" w14:textId="77777777"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[11] AC 0006197-31.2017.8.19.0208, Des (a). MARCOS ALCINO DE AZEVEDO TORRES - Julgamento: 16/12/2021, 27ª CC.</w:t>
      </w:r>
    </w:p>
    <w:p w14:paraId="489A5519" w14:textId="77777777"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[12] TJSP. Procedimento do Juizado Especial Cível. Indenização por Dano Moral. 1003699-03.2018.8.26.0082.</w:t>
      </w:r>
    </w:p>
    <w:p w14:paraId="63BF71D4" w14:textId="073E7C62" w:rsidR="00172067" w:rsidRPr="00172067" w:rsidRDefault="00172067" w:rsidP="004F7D71">
      <w:pPr>
        <w:spacing w:before="100" w:beforeAutospacing="1" w:after="100" w:afterAutospacing="1" w:line="240" w:lineRule="auto"/>
        <w:jc w:val="both"/>
        <w:rPr>
          <w:rFonts w:ascii="Book Antiqua" w:hAnsi="Book Antiqua"/>
          <w:sz w:val="19"/>
          <w:szCs w:val="19"/>
        </w:rPr>
      </w:pPr>
      <w:r w:rsidRPr="00172067">
        <w:rPr>
          <w:rFonts w:ascii="Book Antiqua" w:hAnsi="Book Antiqua"/>
          <w:sz w:val="19"/>
          <w:szCs w:val="19"/>
        </w:rPr>
        <w:t xml:space="preserve"> [13] Diretor de Relações Ins</w:t>
      </w:r>
      <w:r w:rsidR="004F7D71">
        <w:rPr>
          <w:rFonts w:ascii="Book Antiqua" w:hAnsi="Book Antiqua"/>
          <w:sz w:val="19"/>
          <w:szCs w:val="19"/>
        </w:rPr>
        <w:t>ti</w:t>
      </w:r>
      <w:r w:rsidRPr="00172067">
        <w:rPr>
          <w:rFonts w:ascii="Book Antiqua" w:hAnsi="Book Antiqua"/>
          <w:sz w:val="19"/>
          <w:szCs w:val="19"/>
        </w:rPr>
        <w:t>tucionais do Ins</w:t>
      </w:r>
      <w:r w:rsidR="004F7D71">
        <w:rPr>
          <w:rFonts w:ascii="Book Antiqua" w:hAnsi="Book Antiqua"/>
          <w:sz w:val="19"/>
          <w:szCs w:val="19"/>
        </w:rPr>
        <w:t>ti</w:t>
      </w:r>
      <w:r w:rsidRPr="00172067">
        <w:rPr>
          <w:rFonts w:ascii="Book Antiqua" w:hAnsi="Book Antiqua"/>
          <w:sz w:val="19"/>
          <w:szCs w:val="19"/>
        </w:rPr>
        <w:t>tuto Brasileiro de Defesa do Consumidor (IDEC), autor do texto Dia do Consumidor: comemore boicotando.</w:t>
      </w:r>
    </w:p>
    <w:p w14:paraId="678E36B9" w14:textId="427EB260" w:rsidR="00172067" w:rsidRPr="00172067" w:rsidRDefault="00172067" w:rsidP="00172067">
      <w:pPr>
        <w:spacing w:before="100" w:beforeAutospacing="1" w:after="100" w:afterAutospacing="1" w:line="240" w:lineRule="auto"/>
        <w:rPr>
          <w:rFonts w:ascii="Book Antiqua" w:hAnsi="Book Antiqua"/>
          <w:sz w:val="19"/>
          <w:szCs w:val="19"/>
        </w:rPr>
      </w:pPr>
      <w:r w:rsidRPr="00172067">
        <w:rPr>
          <w:rFonts w:ascii="Book Antiqua" w:hAnsi="Book Antiqua"/>
          <w:sz w:val="19"/>
          <w:szCs w:val="19"/>
        </w:rPr>
        <w:t xml:space="preserve"> [14]h ps://www.pjf.mg.gov.br/administracao_indireta/procon/material_grafico/car </w:t>
      </w:r>
      <w:proofErr w:type="spellStart"/>
      <w:r w:rsidRPr="00172067">
        <w:rPr>
          <w:rFonts w:ascii="Book Antiqua" w:hAnsi="Book Antiqua"/>
          <w:sz w:val="19"/>
          <w:szCs w:val="19"/>
        </w:rPr>
        <w:t>lhas</w:t>
      </w:r>
      <w:proofErr w:type="spellEnd"/>
      <w:r w:rsidRPr="00172067">
        <w:rPr>
          <w:rFonts w:ascii="Book Antiqua" w:hAnsi="Book Antiqua"/>
          <w:sz w:val="19"/>
          <w:szCs w:val="19"/>
        </w:rPr>
        <w:t>/arquivos/racismo-presente-nas-relacoes-de-consumo.pdf</w:t>
      </w:r>
    </w:p>
    <w:sectPr w:rsidR="00172067" w:rsidRPr="001720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C7"/>
    <w:rsid w:val="00056442"/>
    <w:rsid w:val="00095DB1"/>
    <w:rsid w:val="00172067"/>
    <w:rsid w:val="001C0D74"/>
    <w:rsid w:val="002743C7"/>
    <w:rsid w:val="003E7180"/>
    <w:rsid w:val="00435CE1"/>
    <w:rsid w:val="004F7D71"/>
    <w:rsid w:val="00696A8E"/>
    <w:rsid w:val="00AC7057"/>
    <w:rsid w:val="00BB7FE6"/>
    <w:rsid w:val="00C64BB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A240"/>
  <w15:chartTrackingRefBased/>
  <w15:docId w15:val="{F0077108-94DE-44B7-B8CD-4FA70F4A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4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74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743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743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743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74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74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4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43C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743C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743C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743C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743C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743C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743C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43C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43C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43C7"/>
    <w:rPr>
      <w:rFonts w:eastAsiaTheme="majorEastAsia" w:cstheme="majorBidi"/>
      <w:color w:val="272727" w:themeColor="text1" w:themeTint="D8"/>
    </w:rPr>
  </w:style>
  <w:style w:type="paragraph" w:styleId="Ttulo">
    <w:name w:val="Title"/>
    <w:basedOn w:val="Normal"/>
    <w:next w:val="Normal"/>
    <w:link w:val="TtuloChar"/>
    <w:uiPriority w:val="10"/>
    <w:qFormat/>
    <w:rsid w:val="0027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74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743C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743C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43C7"/>
    <w:pPr>
      <w:spacing w:before="160"/>
      <w:jc w:val="center"/>
    </w:pPr>
    <w:rPr>
      <w:i/>
      <w:iCs/>
      <w:color w:val="404040" w:themeColor="text1" w:themeTint="BF"/>
    </w:rPr>
  </w:style>
  <w:style w:type="character" w:customStyle="1" w:styleId="CitaoChar">
    <w:name w:val="Citação Char"/>
    <w:basedOn w:val="Fontepargpadro"/>
    <w:link w:val="Citao"/>
    <w:uiPriority w:val="29"/>
    <w:rsid w:val="002743C7"/>
    <w:rPr>
      <w:i/>
      <w:iCs/>
      <w:color w:val="404040" w:themeColor="text1" w:themeTint="BF"/>
    </w:rPr>
  </w:style>
  <w:style w:type="paragraph" w:styleId="PargrafodaLista">
    <w:name w:val="List Paragraph"/>
    <w:basedOn w:val="Normal"/>
    <w:uiPriority w:val="34"/>
    <w:qFormat/>
    <w:rsid w:val="002743C7"/>
    <w:pPr>
      <w:ind w:left="720"/>
      <w:contextualSpacing/>
    </w:pPr>
  </w:style>
  <w:style w:type="character" w:styleId="nfaseIntensa">
    <w:name w:val="Intense Emphasis"/>
    <w:basedOn w:val="Fontepargpadro"/>
    <w:uiPriority w:val="21"/>
    <w:qFormat/>
    <w:rsid w:val="002743C7"/>
    <w:rPr>
      <w:i/>
      <w:iCs/>
      <w:color w:val="2F5496" w:themeColor="accent1" w:themeShade="BF"/>
    </w:rPr>
  </w:style>
  <w:style w:type="paragraph" w:styleId="CitaoIntensa">
    <w:name w:val="Intense Quote"/>
    <w:basedOn w:val="Normal"/>
    <w:next w:val="Normal"/>
    <w:link w:val="CitaoIntensaChar"/>
    <w:uiPriority w:val="30"/>
    <w:qFormat/>
    <w:rsid w:val="00274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743C7"/>
    <w:rPr>
      <w:i/>
      <w:iCs/>
      <w:color w:val="2F5496" w:themeColor="accent1" w:themeShade="BF"/>
    </w:rPr>
  </w:style>
  <w:style w:type="character" w:styleId="RefernciaIntensa">
    <w:name w:val="Intense Reference"/>
    <w:basedOn w:val="Fontepargpadro"/>
    <w:uiPriority w:val="32"/>
    <w:qFormat/>
    <w:rsid w:val="002743C7"/>
    <w:rPr>
      <w:b/>
      <w:bCs/>
      <w:smallCaps/>
      <w:color w:val="2F5496" w:themeColor="accent1" w:themeShade="BF"/>
      <w:spacing w:val="5"/>
    </w:rPr>
  </w:style>
  <w:style w:type="table" w:styleId="Tabelacomgrade">
    <w:name w:val="Table Grid"/>
    <w:basedOn w:val="Tabelanormal"/>
    <w:uiPriority w:val="39"/>
    <w:rsid w:val="003E7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4462</Words>
  <Characters>24098</Characters>
  <Application>Microsoft Office Word</Application>
  <DocSecurity>0</DocSecurity>
  <Lines>200</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2025-08-09T17:22:00Z</dcterms:created>
  <dcterms:modified xsi:type="dcterms:W3CDTF">2025-08-09T18:16:00Z</dcterms:modified>
</cp:coreProperties>
</file>