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E93D5" w14:textId="77777777" w:rsidR="002E238E" w:rsidRPr="002E238E" w:rsidRDefault="002E238E" w:rsidP="002E23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4" w:history="1">
        <w:r w:rsidRPr="002E238E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>DECRETO Nº 6.795, DE 16 DE MARÇO DE 2009.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5528"/>
      </w:tblGrid>
      <w:tr w:rsidR="002E238E" w:rsidRPr="002E238E" w14:paraId="16A49CBD" w14:textId="77777777" w:rsidTr="002E238E">
        <w:trPr>
          <w:trHeight w:val="200"/>
          <w:tblCellSpacing w:w="0" w:type="dxa"/>
        </w:trPr>
        <w:tc>
          <w:tcPr>
            <w:tcW w:w="1750" w:type="pct"/>
            <w:shd w:val="clear" w:color="auto" w:fill="auto"/>
            <w:vAlign w:val="center"/>
            <w:hideMark/>
          </w:tcPr>
          <w:p w14:paraId="0C6A4D31" w14:textId="77777777" w:rsidR="002E238E" w:rsidRPr="002E238E" w:rsidRDefault="002E238E" w:rsidP="002E238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2E238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250" w:type="pct"/>
            <w:shd w:val="clear" w:color="auto" w:fill="auto"/>
            <w:vAlign w:val="center"/>
            <w:hideMark/>
          </w:tcPr>
          <w:p w14:paraId="651FF91C" w14:textId="77777777" w:rsidR="002E238E" w:rsidRPr="002E238E" w:rsidRDefault="002E238E" w:rsidP="002E238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2E238E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>Regulamenta o art. 23 da Lei n</w:t>
            </w:r>
            <w:r w:rsidRPr="002E238E">
              <w:rPr>
                <w:rFonts w:ascii="Book Antiqua" w:eastAsia="Times New Roman" w:hAnsi="Book Antiqua" w:cs="Arial"/>
                <w:color w:val="800000"/>
                <w:sz w:val="20"/>
                <w:szCs w:val="20"/>
                <w:u w:val="single"/>
                <w:vertAlign w:val="superscript"/>
                <w:lang w:eastAsia="pt-BR"/>
              </w:rPr>
              <w:t>o</w:t>
            </w:r>
            <w:r w:rsidRPr="002E238E">
              <w:rPr>
                <w:rFonts w:ascii="Book Antiqua" w:eastAsia="Times New Roman" w:hAnsi="Book Antiqua" w:cs="Arial"/>
                <w:color w:val="800000"/>
                <w:sz w:val="20"/>
                <w:szCs w:val="20"/>
                <w:lang w:eastAsia="pt-BR"/>
              </w:rPr>
              <w:t xml:space="preserve"> 10.671, de 15 de maio de 2003, que dispõe sobre o controle das condições de segurança dos estádios desportivos. </w:t>
            </w:r>
          </w:p>
        </w:tc>
      </w:tr>
    </w:tbl>
    <w:p w14:paraId="441DB1E9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O PRESIDENTE DA REPÚBLICA, 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no uso das atribuições que lhe confere o art. 84, inciso IV, da Constituição, e tendo em vista o disposto na Lei n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10.671, de 15 de maio de 2003,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 </w:t>
      </w:r>
    </w:p>
    <w:p w14:paraId="423F1AC6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D E C R E T A :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</w:t>
      </w:r>
    </w:p>
    <w:p w14:paraId="09F303B0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 1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 Este Decreto regulamenta o </w:t>
      </w:r>
      <w:hyperlink r:id="rId5" w:anchor="art23" w:history="1">
        <w:r w:rsidRPr="002E238E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>art. 23 da Lei n</w:t>
        </w:r>
        <w:r w:rsidRPr="002E238E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vertAlign w:val="superscript"/>
            <w:lang w:eastAsia="pt-BR"/>
          </w:rPr>
          <w:t>o</w:t>
        </w:r>
        <w:r w:rsidRPr="002E238E">
          <w:rPr>
            <w:rFonts w:ascii="Book Antiqua" w:eastAsia="Times New Roman" w:hAnsi="Book Antiqua" w:cs="Arial"/>
            <w:color w:val="0000FF"/>
            <w:sz w:val="20"/>
            <w:szCs w:val="20"/>
            <w:u w:val="single"/>
            <w:lang w:eastAsia="pt-BR"/>
          </w:rPr>
          <w:t xml:space="preserve"> 10.671, de 15 de maio de 2003</w:t>
        </w:r>
      </w:hyperlink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, no que concerne ao controle das condições sanitárias e de segurança dos estádios a serem utilizados em competições desportivas. </w:t>
      </w:r>
    </w:p>
    <w:p w14:paraId="4AE11DAD" w14:textId="170A7257" w:rsid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magenta"/>
          <w:lang w:eastAsia="pt-BR"/>
        </w:rPr>
        <w:t>Art. 2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magenta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> 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 A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entidade responsável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cyan"/>
          <w:lang w:eastAsia="pt-BR"/>
        </w:rPr>
        <w:t>pela organização da competição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b/>
          <w:bCs/>
          <w:caps/>
          <w:color w:val="000000"/>
          <w:sz w:val="20"/>
          <w:szCs w:val="20"/>
          <w:highlight w:val="green"/>
          <w:lang w:eastAsia="pt-BR"/>
        </w:rPr>
        <w:t>apresentará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ao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Ministério Público dos Estados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do Distrito Federal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, </w:t>
      </w:r>
      <w:r w:rsidRPr="002E238E">
        <w:rPr>
          <w:rFonts w:ascii="Book Antiqua" w:eastAsia="Times New Roman" w:hAnsi="Book Antiqua" w:cs="Arial"/>
          <w:b/>
          <w:bCs/>
          <w:caps/>
          <w:color w:val="000000"/>
          <w:sz w:val="20"/>
          <w:szCs w:val="20"/>
          <w:shd w:val="clear" w:color="auto" w:fill="F7CAAC" w:themeFill="accent2" w:themeFillTint="66"/>
          <w:lang w:eastAsia="pt-BR"/>
        </w:rPr>
        <w:t>previamente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cyan"/>
          <w:lang w:eastAsia="pt-BR"/>
        </w:rPr>
        <w:t>à sua realização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, os </w:t>
      </w:r>
      <w:r w:rsidRPr="002E238E">
        <w:rPr>
          <w:rFonts w:ascii="Book Antiqua" w:eastAsia="Times New Roman" w:hAnsi="Book Antiqua" w:cs="Arial"/>
          <w:b/>
          <w:bCs/>
          <w:caps/>
          <w:color w:val="000000"/>
          <w:sz w:val="20"/>
          <w:szCs w:val="20"/>
          <w:shd w:val="clear" w:color="auto" w:fill="F7CAAC" w:themeFill="accent2" w:themeFillTint="66"/>
          <w:lang w:eastAsia="pt-BR"/>
        </w:rPr>
        <w:t>laudos técnicos expedidos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pelos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órgãos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e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autoridades competentes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b/>
          <w:bCs/>
          <w:caps/>
          <w:color w:val="000000"/>
          <w:sz w:val="20"/>
          <w:szCs w:val="20"/>
          <w:shd w:val="clear" w:color="auto" w:fill="F7CAAC" w:themeFill="accent2" w:themeFillTint="66"/>
          <w:lang w:eastAsia="pt-BR"/>
        </w:rPr>
        <w:t>pela vistoria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das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cyan"/>
          <w:lang w:eastAsia="pt-BR"/>
        </w:rPr>
        <w:t>condições de segurança dos estádios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</w:t>
      </w:r>
      <w:r w:rsidRPr="002E238E">
        <w:rPr>
          <w:rFonts w:ascii="Book Antiqua" w:eastAsia="Times New Roman" w:hAnsi="Book Antiqua" w:cs="Arial"/>
          <w:b/>
          <w:bCs/>
          <w:color w:val="000000"/>
          <w:sz w:val="20"/>
          <w:szCs w:val="20"/>
          <w:highlight w:val="yellow"/>
          <w:lang w:eastAsia="pt-BR"/>
        </w:rPr>
        <w:t>a serem utilizados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.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E238E" w14:paraId="1EB7EEFB" w14:textId="77777777" w:rsidTr="002E238E">
        <w:tc>
          <w:tcPr>
            <w:tcW w:w="8494" w:type="dxa"/>
            <w:shd w:val="clear" w:color="auto" w:fill="CCFFFF"/>
          </w:tcPr>
          <w:p w14:paraId="06E1C7BA" w14:textId="4B812F0E" w:rsidR="002E238E" w:rsidRPr="002E238E" w:rsidRDefault="002E238E" w:rsidP="002E238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20"/>
                <w:szCs w:val="20"/>
                <w:lang w:eastAsia="pt-BR"/>
              </w:rPr>
              <w:t>(</w:t>
            </w:r>
            <w:r w:rsidRPr="002E238E">
              <w:rPr>
                <w:rFonts w:ascii="Book Antiqua" w:eastAsia="Times New Roman" w:hAnsi="Book Antiqua" w:cs="Arial"/>
                <w:b/>
                <w:bCs/>
                <w:color w:val="000000"/>
                <w:sz w:val="20"/>
                <w:szCs w:val="20"/>
                <w:highlight w:val="yellow"/>
                <w:lang w:eastAsia="pt-BR"/>
              </w:rPr>
              <w:t>MPSC-2016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20"/>
                <w:szCs w:val="20"/>
                <w:lang w:eastAsia="pt-BR"/>
              </w:rPr>
              <w:t xml:space="preserve">: </w:t>
            </w:r>
            <w:r w:rsidRPr="002E238E">
              <w:rPr>
                <w:rFonts w:ascii="Book Antiqua" w:eastAsia="Times New Roman" w:hAnsi="Book Antiqua" w:cs="Arial"/>
                <w:color w:val="000000"/>
                <w:sz w:val="20"/>
                <w:szCs w:val="20"/>
                <w:lang w:eastAsia="pt-BR"/>
              </w:rPr>
              <w:t>A entidade responsável pela organização da competição apresentará ao Ministério Público, previamente à realização, laudos técnicos de segurança, de vistoria de engenharia, de prevenção e combate de incêndio e de condições sanitárias e de higiene dos estádios a serem utilizados, segundo determina o Decreto n. 6.795/09.</w:t>
            </w:r>
            <w:r>
              <w:rPr>
                <w:rFonts w:ascii="Book Antiqua" w:eastAsia="Times New Roman" w:hAnsi="Book Antiqua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20"/>
                <w:szCs w:val="20"/>
                <w:lang w:eastAsia="pt-BR"/>
              </w:rPr>
              <w:t>BL: art. 2º, Dec. 6795.</w:t>
            </w:r>
          </w:p>
        </w:tc>
      </w:tr>
    </w:tbl>
    <w:p w14:paraId="393C4C2A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 1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Os laudos técnicos, que atestarão a real capacidade de público dos estádios, bem como suas condições de segurança, serão os seguintes:</w:t>
      </w:r>
    </w:p>
    <w:p w14:paraId="5942CAB0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 - laudo de segurança;</w:t>
      </w:r>
    </w:p>
    <w:p w14:paraId="72669D33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 - laudo de vistoria de engenharia;</w:t>
      </w:r>
    </w:p>
    <w:p w14:paraId="65A99081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III - laudo de prevenção e combate de incêndio; e</w:t>
      </w:r>
    </w:p>
    <w:p w14:paraId="3519A31E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IV - laudo de condições sanitárias e de higiene. </w:t>
      </w:r>
    </w:p>
    <w:p w14:paraId="33939236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 2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Na hipótese de o estádio ser considerado excepcional por seu vulto, complexidade ou antecedentes ou sempre que indicado no laudo de vistoria de engenharia, será exigida a apresentação de laudo de estabilidade estrutural, na forma estabelecida pelo Ministério do Esporte. </w:t>
      </w:r>
      <w:bookmarkStart w:id="0" w:name="_GoBack"/>
      <w:bookmarkEnd w:id="0"/>
    </w:p>
    <w:p w14:paraId="3F5CF311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§ 3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O Ministério do Esporte estabelecerá, em até cento e vinte dias a partir da vigência deste Decreto, os requisitos mínimos que deverão ser contemplados nos laudos técnicos previstos nos §§ 1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 2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e indicará as autoridades competentes para emiti-los.  </w:t>
      </w:r>
    </w:p>
    <w:p w14:paraId="6BE597A8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Art. 3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  Este Decreto entra em vigor na data de sua publicação. </w:t>
      </w:r>
    </w:p>
    <w:p w14:paraId="61F808FB" w14:textId="77777777" w:rsidR="002E238E" w:rsidRPr="002E238E" w:rsidRDefault="002E238E" w:rsidP="002E23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Brasília, 13 de março de 2009; 188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Independência e 121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 xml:space="preserve"> da República. </w:t>
      </w:r>
    </w:p>
    <w:p w14:paraId="037D7641" w14:textId="77777777" w:rsidR="002E238E" w:rsidRPr="002E238E" w:rsidRDefault="002E238E" w:rsidP="002E238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t>LUIZ INÁCIO LULA DA SILVA</w:t>
      </w:r>
      <w:r w:rsidRPr="002E238E"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  <w:br/>
      </w:r>
      <w:r w:rsidRPr="002E238E">
        <w:rPr>
          <w:rFonts w:ascii="Book Antiqua" w:eastAsia="Times New Roman" w:hAnsi="Book Antiqua" w:cs="Arial"/>
          <w:i/>
          <w:iCs/>
          <w:color w:val="000000"/>
          <w:sz w:val="20"/>
          <w:szCs w:val="20"/>
          <w:lang w:eastAsia="pt-BR"/>
        </w:rPr>
        <w:t xml:space="preserve">Orlando Silva de Jesus Junior </w:t>
      </w:r>
    </w:p>
    <w:p w14:paraId="0F370442" w14:textId="14D6EFA9" w:rsidR="002317EF" w:rsidRPr="002E238E" w:rsidRDefault="002E238E" w:rsidP="002E238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20"/>
          <w:szCs w:val="20"/>
          <w:lang w:eastAsia="pt-BR"/>
        </w:rPr>
      </w:pPr>
      <w:r w:rsidRPr="002E238E">
        <w:rPr>
          <w:rFonts w:ascii="Book Antiqua" w:eastAsia="Times New Roman" w:hAnsi="Book Antiqua" w:cs="Arial"/>
          <w:color w:val="FF0000"/>
          <w:sz w:val="20"/>
          <w:szCs w:val="20"/>
          <w:lang w:eastAsia="pt-BR"/>
        </w:rPr>
        <w:t>Este texto não substitui o publicado no DOU de 16.3.2009</w:t>
      </w:r>
    </w:p>
    <w:sectPr w:rsidR="002317EF" w:rsidRPr="002E238E" w:rsidSect="002E238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94"/>
    <w:rsid w:val="002317EF"/>
    <w:rsid w:val="002E238E"/>
    <w:rsid w:val="00AA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4C498"/>
  <w15:chartTrackingRefBased/>
  <w15:docId w15:val="{5C3E7B2E-91B3-4938-9620-B63633C9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E2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3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LEIS/2003/L10.671.htm" TargetMode="External"/><Relationship Id="rId4" Type="http://schemas.openxmlformats.org/officeDocument/2006/relationships/hyperlink" Target="http://legislacao.planalto.gov.br/legisla/legislacao.nsf/Viw_Identificacao/DEC%206.795-2009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2</cp:revision>
  <dcterms:created xsi:type="dcterms:W3CDTF">2019-07-10T14:04:00Z</dcterms:created>
  <dcterms:modified xsi:type="dcterms:W3CDTF">2019-07-10T14:09:00Z</dcterms:modified>
</cp:coreProperties>
</file>