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6A95F" w14:textId="77777777" w:rsidR="0026387A" w:rsidRPr="0026387A" w:rsidRDefault="0026387A" w:rsidP="0026387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26387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 xml:space="preserve"> HYPERLINK "http://legislacao.planalto.gov.br/legisla/legislacao.nsf/Viw_Identificacao/DEC%2011.533-2023?OpenDocument" </w:instrText>
      </w:r>
      <w:r w:rsidRPr="0026387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26387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11.533, DE 18 DE MAIO DE 2023</w:t>
      </w:r>
      <w:r w:rsidRPr="0026387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26387A" w:rsidRPr="0026387A" w14:paraId="085A720E" w14:textId="77777777" w:rsidTr="0026387A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93C95B9" w14:textId="77777777" w:rsidR="0026387A" w:rsidRPr="0026387A" w:rsidRDefault="0026387A" w:rsidP="0026387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6387A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5448CFD8" w14:textId="77777777" w:rsidR="0026387A" w:rsidRPr="0026387A" w:rsidRDefault="0026387A" w:rsidP="0026387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6387A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Comissão Intersetorial de Enfrentamento da Violência Sexual contra Crianças e Adolescentes.</w:t>
            </w:r>
          </w:p>
        </w:tc>
      </w:tr>
    </w:tbl>
    <w:p w14:paraId="10D63BBC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VICE-PRESIDENTE DA REPÚBLICA</w:t>
      </w: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exercício do cargo de Presidente da República, no uso da atribuição que lhe confere o art. 84, </w:t>
      </w:r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 VI, alínea “a”, da Constituição,</w:t>
      </w:r>
    </w:p>
    <w:p w14:paraId="05BE5B11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72B83E64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Comissão Intersetorial de Enfrentamento da Violência Sexual contra Crianças e Adolescentes, no âmbito do Ministério dos Direitos Humanos e da Cidadania, com a finalidade de articular ações e políticas públicas relativas ao enfrentamento da violência sexual contra crianças e adolescentes.</w:t>
      </w:r>
    </w:p>
    <w:p w14:paraId="213E6A68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Comissão é órgão de consulta, de estudos e de articulação da rede de proteção a crianças e adolescentes, à qual compete:</w:t>
      </w:r>
    </w:p>
    <w:p w14:paraId="7284D6CB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Ministério dos Direitos Humanos e da Cidadania a revisão e a atualização do Plano Nacional de Enfrentamento da Violência Sexual contra Crianças e Adolescentes;</w:t>
      </w:r>
    </w:p>
    <w:p w14:paraId="6D3120BB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Ministério dos Direitos Humanos e da Cidadania políticas, programas, projetos e ações relacionados ao enfrentamento da violência sexual contra crianças e adolescentes em situações emergenciais e em casos específicos que não estejam contemplados no Plano Nacional de Enfrentamento da Violência Sexual;</w:t>
      </w:r>
    </w:p>
    <w:p w14:paraId="10C190DC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elaborar orientações para a atuação governamental sobre o enfrentamento da violência sexual contra crianças e adolescentes;</w:t>
      </w:r>
    </w:p>
    <w:p w14:paraId="6CDF0330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acompanhar e monitorar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políticas de enfrentamento da violência sexual contra crianças e adolescentes; e</w:t>
      </w:r>
    </w:p>
    <w:p w14:paraId="428A3C47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promover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articulação dos órgãos e das entidades públicos e privados com atuação no enfrentamento da violência sexual contra crianças e adolescentes.</w:t>
      </w:r>
    </w:p>
    <w:p w14:paraId="4C3742BD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Comissão é composta por um representante de cada um dos seguintes órgãos públicos:</w:t>
      </w:r>
    </w:p>
    <w:p w14:paraId="7F08296B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Ministério dos Direitos Humanos e da Cidadania, que a coordenará;</w:t>
      </w:r>
    </w:p>
    <w:p w14:paraId="7729E920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Ministério da Cultura;</w:t>
      </w:r>
    </w:p>
    <w:p w14:paraId="1DE16930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Ministério do Desenvolvimento e Assistência Social, Família e Combate à Fome;</w:t>
      </w:r>
    </w:p>
    <w:p w14:paraId="6B8D13F4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Ministério da Educação;</w:t>
      </w:r>
    </w:p>
    <w:p w14:paraId="1E43565A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Ministério do Esporte;</w:t>
      </w:r>
    </w:p>
    <w:p w14:paraId="185484F4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Ministério da Igualdade Racial;</w:t>
      </w:r>
    </w:p>
    <w:p w14:paraId="7D7D3856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Ministério da Justiça e Segurança Pública;</w:t>
      </w:r>
    </w:p>
    <w:p w14:paraId="47E7482F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Ministério das Mulheres;</w:t>
      </w:r>
    </w:p>
    <w:p w14:paraId="0EC9002E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 - Ministério de Portos e Aeroportos;</w:t>
      </w:r>
    </w:p>
    <w:p w14:paraId="501894AA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 - Ministério dos Povos Indígenas;</w:t>
      </w:r>
    </w:p>
    <w:p w14:paraId="5A0C2130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 - Ministério das Relações Exteriores;</w:t>
      </w:r>
    </w:p>
    <w:p w14:paraId="1E6209B4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Ministério da Saúde;</w:t>
      </w:r>
    </w:p>
    <w:p w14:paraId="321AFB02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Ministério do Trabalho e Emprego;</w:t>
      </w:r>
    </w:p>
    <w:p w14:paraId="501C538B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Ministério dos Transportes;</w:t>
      </w:r>
    </w:p>
    <w:p w14:paraId="69BDD0D6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 - Ministério do Turismo;</w:t>
      </w:r>
    </w:p>
    <w:p w14:paraId="32019DAD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XVI - Secretaria Nacional de Juventude da </w:t>
      </w:r>
      <w:proofErr w:type="spell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Secretaria-Geral</w:t>
      </w:r>
      <w:proofErr w:type="spell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Presidência da República; e</w:t>
      </w:r>
    </w:p>
    <w:p w14:paraId="030AB9F6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XVII - Conselho Nacional dos Direitos da Criança e do Adolescente - Conanda.</w:t>
      </w:r>
    </w:p>
    <w:p w14:paraId="4D8CCA1D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Coordenador convidará para compor a Comissão, com direito a voto, um representante de cada uma das seguintes instituições:</w:t>
      </w:r>
    </w:p>
    <w:p w14:paraId="2D3299C6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Conselho Nacional do Ministério Público;</w:t>
      </w:r>
    </w:p>
    <w:p w14:paraId="0942063E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Conselho Nacional de Justiça;</w:t>
      </w:r>
    </w:p>
    <w:p w14:paraId="44F62CAC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Conselho Nacional das Defensoras e Defensores Públicos-Gerais - CONDEGE;</w:t>
      </w:r>
    </w:p>
    <w:p w14:paraId="331CAC82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Defensoria Pública da União;</w:t>
      </w:r>
    </w:p>
    <w:p w14:paraId="6E12D1E3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- Comitê Nacional de Enfrentamento à Violência Sexual contra Crianças e Adolescentes;</w:t>
      </w:r>
    </w:p>
    <w:p w14:paraId="630AE96C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Rede ECPAT Brasil;</w:t>
      </w:r>
    </w:p>
    <w:p w14:paraId="34A9CD18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Instituto </w:t>
      </w:r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World </w:t>
      </w:r>
      <w:proofErr w:type="spellStart"/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Childhood</w:t>
      </w:r>
      <w:proofErr w:type="spellEnd"/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Foundation</w:t>
      </w: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- </w:t>
      </w:r>
      <w:proofErr w:type="spellStart"/>
      <w:r w:rsidRPr="0026387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Childhood</w:t>
      </w:r>
      <w:proofErr w:type="spell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Brasil;</w:t>
      </w:r>
    </w:p>
    <w:p w14:paraId="712DEB08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Coalizão Brasileira pelo Fim da Violência contra Crianças e Adolescentes; e</w:t>
      </w:r>
    </w:p>
    <w:p w14:paraId="099E7F88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IX - Fundo das Nações Unidas para a Infância - UNICEF.</w:t>
      </w:r>
    </w:p>
    <w:p w14:paraId="208F2DFE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Cada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 da Comissão terá um suplente, que o substituirá em suas ausências e seus impedimentos.</w:t>
      </w:r>
    </w:p>
    <w:p w14:paraId="2FE43BD9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Os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membros da Comissão e os respectivos suplentes serão indicados pelos titulares dos órgãos e das instituições que representam e designados em ato do Ministro de Estado dos Direitos Humanos e da Cidadania.</w:t>
      </w:r>
    </w:p>
    <w:p w14:paraId="61D8ADC0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Coordenador da Comissão poderá convidar agentes públicos, especialistas e pesquisadores de instituições públicas e privadas e representantes de associações que incluam entre seus fins institucionais a defesa dos interesses e direitos das crianças e dos adolescentes, para participar de suas reuniões, sem direito a voto.</w:t>
      </w:r>
    </w:p>
    <w:p w14:paraId="508E8840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Comissão se reunirá, em caráter ordinário, mensalmente e, em caráter extraordinário, mediante convocação de seu Coordenador.</w:t>
      </w:r>
    </w:p>
    <w:p w14:paraId="070DCF81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O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quórum de reunião da Comissão é de maioria absoluta, e o quórum de aprovação é de maioria simples.</w:t>
      </w:r>
    </w:p>
    <w:p w14:paraId="37DE2995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Na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hipótese de empate, além do voto ordinário, o Coordenador da Comissão terá o voto de qualidade.</w:t>
      </w:r>
    </w:p>
    <w:p w14:paraId="60EE08ED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5º  Os membros da Comissão que se encontrarem no Distrito Federal se reunirão presencialmente ou por videoconferência, nos termos do disposto no </w:t>
      </w:r>
      <w:hyperlink r:id="rId4" w:history="1">
        <w:r w:rsidRPr="0026387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10.416, de 7 de julho de 2020</w:t>
        </w:r>
      </w:hyperlink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 os membros que se encontrarem em outros entes federativos participarão das reuniões por meio de videoconferência.</w:t>
      </w:r>
    </w:p>
    <w:p w14:paraId="26D95719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Secretaria-Executiva da Comissão será exercida pela Secretaria Nacional dos Direitos da Criança e do Adolescente do Ministério dos Direitos Humanos e da Cidadania.</w:t>
      </w:r>
    </w:p>
    <w:p w14:paraId="7AEF1C3E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A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participação na Comissão será considerada prestação de serviço público relevante, não remunerada.</w:t>
      </w:r>
    </w:p>
    <w:p w14:paraId="421B5F46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Este</w:t>
      </w:r>
      <w:proofErr w:type="gramEnd"/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</w:t>
      </w:r>
    </w:p>
    <w:p w14:paraId="2F22D7DF" w14:textId="77777777" w:rsidR="0026387A" w:rsidRPr="0026387A" w:rsidRDefault="0026387A" w:rsidP="0026387A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18 de maio de 2023; 202º da Independência e 135º da República.</w:t>
      </w:r>
    </w:p>
    <w:p w14:paraId="66C05EE0" w14:textId="77777777" w:rsidR="0026387A" w:rsidRPr="0026387A" w:rsidRDefault="0026387A" w:rsidP="0026387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GERALDO JOSÉ RODRIGUES ALCKMIN FILHO</w:t>
      </w:r>
    </w:p>
    <w:p w14:paraId="7D04A18C" w14:textId="77777777" w:rsidR="0026387A" w:rsidRPr="0026387A" w:rsidRDefault="0026387A" w:rsidP="0026387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Silvio Luiz de Almeida</w:t>
      </w:r>
    </w:p>
    <w:p w14:paraId="35B66076" w14:textId="77777777" w:rsidR="0026387A" w:rsidRPr="0026387A" w:rsidRDefault="0026387A" w:rsidP="0026387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19.5.2023</w:t>
      </w:r>
    </w:p>
    <w:p w14:paraId="309F5839" w14:textId="77777777" w:rsidR="0026387A" w:rsidRPr="0026387A" w:rsidRDefault="0026387A" w:rsidP="0026387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26387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5EC4CEF2" w14:textId="77777777" w:rsidR="00BB7FE6" w:rsidRPr="0026387A" w:rsidRDefault="00BB7FE6" w:rsidP="0026387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26387A" w:rsidSect="0026387A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0F"/>
    <w:rsid w:val="0026387A"/>
    <w:rsid w:val="0043300F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E60BA-7B29-4773-B2B1-5929FC1D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6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planalto.gov.br/ccivil_03/_Ato2019-2022/2020/Decreto/D1041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816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2023-05-26T16:14:00Z</dcterms:created>
  <dcterms:modified xsi:type="dcterms:W3CDTF">2023-05-26T16:15:00Z</dcterms:modified>
</cp:coreProperties>
</file>