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3B90" w:rsidRPr="00AB65F5" w:rsidRDefault="00AB65F5" w:rsidP="002C3B90">
      <w:pPr>
        <w:spacing w:before="300" w:after="300" w:line="240" w:lineRule="auto"/>
        <w:jc w:val="center"/>
        <w:rPr>
          <w:rFonts w:ascii="Book Antiqua" w:eastAsia="Times New Roman" w:hAnsi="Book Antiqua" w:cs="Times New Roman"/>
          <w:sz w:val="20"/>
          <w:szCs w:val="20"/>
          <w:lang w:eastAsia="pt-BR"/>
        </w:rPr>
      </w:pPr>
      <w:r w:rsidRPr="00AB65F5">
        <w:rPr>
          <w:rFonts w:ascii="Book Antiqua" w:hAnsi="Book Antiqua"/>
          <w:sz w:val="20"/>
          <w:szCs w:val="20"/>
        </w:rPr>
        <w:fldChar w:fldCharType="begin"/>
      </w:r>
      <w:r w:rsidRPr="00AB65F5">
        <w:rPr>
          <w:rFonts w:ascii="Book Antiqua" w:hAnsi="Book Antiqua"/>
          <w:sz w:val="20"/>
          <w:szCs w:val="20"/>
        </w:rPr>
        <w:instrText xml:space="preserve"> HYPERLINK "http://legislacao.planalto.gov.br/legisla/legislacao.nsf/Viw_Identificacao/lei%2013.415-2017?OpenDocument" </w:instrText>
      </w:r>
      <w:r w:rsidRPr="00AB65F5">
        <w:rPr>
          <w:rFonts w:ascii="Book Antiqua" w:hAnsi="Book Antiqua"/>
          <w:sz w:val="20"/>
          <w:szCs w:val="20"/>
        </w:rPr>
        <w:fldChar w:fldCharType="separate"/>
      </w:r>
      <w:r w:rsidR="002C3B90" w:rsidRPr="00AB65F5">
        <w:rPr>
          <w:rFonts w:ascii="Book Antiqua" w:eastAsia="Times New Roman" w:hAnsi="Book Antiqua" w:cs="Arial"/>
          <w:b/>
          <w:bCs/>
          <w:color w:val="000080"/>
          <w:sz w:val="20"/>
          <w:szCs w:val="20"/>
          <w:u w:val="single"/>
          <w:lang w:eastAsia="pt-BR"/>
        </w:rPr>
        <w:t>LEI Nº 13.415, DE 16 DE FEVEREIRO DE 2017.</w:t>
      </w:r>
      <w:r w:rsidRPr="00AB65F5">
        <w:rPr>
          <w:rFonts w:ascii="Book Antiqua" w:eastAsia="Times New Roman" w:hAnsi="Book Antiqua" w:cs="Arial"/>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2C3B90" w:rsidRPr="00AB65F5" w:rsidTr="002C3B90">
        <w:trPr>
          <w:tblCellSpacing w:w="0" w:type="dxa"/>
        </w:trPr>
        <w:tc>
          <w:tcPr>
            <w:tcW w:w="2500" w:type="pct"/>
            <w:vAlign w:val="center"/>
            <w:hideMark/>
          </w:tcPr>
          <w:p w:rsidR="002C3B90" w:rsidRPr="00AB65F5" w:rsidRDefault="00AB65F5" w:rsidP="002C3B90">
            <w:pPr>
              <w:spacing w:after="0" w:line="240" w:lineRule="auto"/>
              <w:rPr>
                <w:rFonts w:ascii="Book Antiqua" w:eastAsia="Times New Roman" w:hAnsi="Book Antiqua" w:cs="Times New Roman"/>
                <w:sz w:val="20"/>
                <w:szCs w:val="20"/>
                <w:lang w:eastAsia="pt-BR"/>
              </w:rPr>
            </w:pPr>
            <w:hyperlink r:id="rId4" w:history="1">
              <w:r w:rsidR="002C3B90" w:rsidRPr="00AB65F5">
                <w:rPr>
                  <w:rFonts w:ascii="Book Antiqua" w:eastAsia="Times New Roman" w:hAnsi="Book Antiqua" w:cs="Times New Roman"/>
                  <w:color w:val="0000FF"/>
                  <w:sz w:val="20"/>
                  <w:szCs w:val="20"/>
                  <w:u w:val="single"/>
                  <w:lang w:eastAsia="pt-BR"/>
                </w:rPr>
                <w:t>Conversão da Medida Provisória nº 746, de 2016.</w:t>
              </w:r>
            </w:hyperlink>
          </w:p>
        </w:tc>
        <w:tc>
          <w:tcPr>
            <w:tcW w:w="2500" w:type="pct"/>
            <w:vAlign w:val="center"/>
            <w:hideMark/>
          </w:tcPr>
          <w:p w:rsidR="002C3B90" w:rsidRPr="00AB65F5" w:rsidRDefault="002C3B90" w:rsidP="00AB65F5">
            <w:pPr>
              <w:spacing w:before="100" w:beforeAutospacing="1" w:after="100" w:afterAutospacing="1" w:line="240" w:lineRule="auto"/>
              <w:jc w:val="both"/>
              <w:rPr>
                <w:rFonts w:ascii="Book Antiqua" w:eastAsia="Times New Roman" w:hAnsi="Book Antiqua" w:cs="Times New Roman"/>
                <w:sz w:val="20"/>
                <w:szCs w:val="20"/>
                <w:lang w:eastAsia="pt-BR"/>
              </w:rPr>
            </w:pPr>
            <w:r w:rsidRPr="00AB65F5">
              <w:rPr>
                <w:rFonts w:ascii="Book Antiqua" w:eastAsia="Times New Roman" w:hAnsi="Book Antiqua" w:cs="Arial"/>
                <w:color w:val="800000"/>
                <w:sz w:val="20"/>
                <w:szCs w:val="20"/>
                <w:lang w:eastAsia="pt-BR"/>
              </w:rPr>
              <w:t>Altera as Leis n</w:t>
            </w:r>
            <w:r w:rsidRPr="00AB65F5">
              <w:rPr>
                <w:rFonts w:ascii="Book Antiqua" w:eastAsia="Times New Roman" w:hAnsi="Book Antiqua" w:cs="Arial"/>
                <w:color w:val="800000"/>
                <w:sz w:val="20"/>
                <w:szCs w:val="20"/>
                <w:u w:val="single"/>
                <w:vertAlign w:val="superscript"/>
                <w:lang w:eastAsia="pt-BR"/>
              </w:rPr>
              <w:t>os</w:t>
            </w:r>
            <w:r w:rsidRPr="00AB65F5">
              <w:rPr>
                <w:rFonts w:ascii="Book Antiqua" w:eastAsia="Times New Roman" w:hAnsi="Book Antiqua" w:cs="Arial"/>
                <w:color w:val="800000"/>
                <w:sz w:val="20"/>
                <w:szCs w:val="20"/>
                <w:lang w:eastAsia="pt-BR"/>
              </w:rPr>
              <w:t xml:space="preserve"> 9.394, de 20 de dezembro de 1996, que estabelece as diretrizes e bases da educação nacional, e 11.494, de 20 de junho 2007, que regulamenta o Fundo de Manutenção e Desenvolvimento da Educação Básica e de Valorização dos Profissionais da Educação, a Consolidação das Leis do Trabalho - CLT, aprovada pelo Decreto-Lei n</w:t>
            </w:r>
            <w:r w:rsidRPr="00AB65F5">
              <w:rPr>
                <w:rFonts w:ascii="Book Antiqua" w:eastAsia="Times New Roman" w:hAnsi="Book Antiqua" w:cs="Arial"/>
                <w:color w:val="800000"/>
                <w:sz w:val="20"/>
                <w:szCs w:val="20"/>
                <w:u w:val="single"/>
                <w:vertAlign w:val="superscript"/>
                <w:lang w:eastAsia="pt-BR"/>
              </w:rPr>
              <w:t>o</w:t>
            </w:r>
            <w:r w:rsidRPr="00AB65F5">
              <w:rPr>
                <w:rFonts w:ascii="Book Antiqua" w:eastAsia="Times New Roman" w:hAnsi="Book Antiqua" w:cs="Arial"/>
                <w:color w:val="800000"/>
                <w:sz w:val="20"/>
                <w:szCs w:val="20"/>
                <w:lang w:eastAsia="pt-BR"/>
              </w:rPr>
              <w:t xml:space="preserve"> 5.452, de 1</w:t>
            </w:r>
            <w:r w:rsidRPr="00AB65F5">
              <w:rPr>
                <w:rFonts w:ascii="Book Antiqua" w:eastAsia="Times New Roman" w:hAnsi="Book Antiqua" w:cs="Arial"/>
                <w:color w:val="800000"/>
                <w:sz w:val="20"/>
                <w:szCs w:val="20"/>
                <w:u w:val="single"/>
                <w:vertAlign w:val="superscript"/>
                <w:lang w:eastAsia="pt-BR"/>
              </w:rPr>
              <w:t>o</w:t>
            </w:r>
            <w:r w:rsidRPr="00AB65F5">
              <w:rPr>
                <w:rFonts w:ascii="Book Antiqua" w:eastAsia="Times New Roman" w:hAnsi="Book Antiqua" w:cs="Arial"/>
                <w:color w:val="800000"/>
                <w:sz w:val="20"/>
                <w:szCs w:val="20"/>
                <w:lang w:eastAsia="pt-BR"/>
              </w:rPr>
              <w:t xml:space="preserve"> de maio de 1943, e o Decreto-Lei n</w:t>
            </w:r>
            <w:r w:rsidRPr="00AB65F5">
              <w:rPr>
                <w:rFonts w:ascii="Book Antiqua" w:eastAsia="Times New Roman" w:hAnsi="Book Antiqua" w:cs="Arial"/>
                <w:color w:val="800000"/>
                <w:sz w:val="20"/>
                <w:szCs w:val="20"/>
                <w:u w:val="single"/>
                <w:vertAlign w:val="superscript"/>
                <w:lang w:eastAsia="pt-BR"/>
              </w:rPr>
              <w:t>o</w:t>
            </w:r>
            <w:r w:rsidRPr="00AB65F5">
              <w:rPr>
                <w:rFonts w:ascii="Book Antiqua" w:eastAsia="Times New Roman" w:hAnsi="Book Antiqua" w:cs="Arial"/>
                <w:color w:val="800000"/>
                <w:sz w:val="20"/>
                <w:szCs w:val="20"/>
                <w:lang w:eastAsia="pt-BR"/>
              </w:rPr>
              <w:t xml:space="preserve"> 236, de 28 de fevereiro de 1967; revoga a Lei n</w:t>
            </w:r>
            <w:r w:rsidRPr="00AB65F5">
              <w:rPr>
                <w:rFonts w:ascii="Book Antiqua" w:eastAsia="Times New Roman" w:hAnsi="Book Antiqua" w:cs="Arial"/>
                <w:color w:val="800000"/>
                <w:sz w:val="20"/>
                <w:szCs w:val="20"/>
                <w:u w:val="single"/>
                <w:vertAlign w:val="superscript"/>
                <w:lang w:eastAsia="pt-BR"/>
              </w:rPr>
              <w:t>o</w:t>
            </w:r>
            <w:r w:rsidRPr="00AB65F5">
              <w:rPr>
                <w:rFonts w:ascii="Book Antiqua" w:eastAsia="Times New Roman" w:hAnsi="Book Antiqua" w:cs="Arial"/>
                <w:color w:val="800000"/>
                <w:sz w:val="20"/>
                <w:szCs w:val="20"/>
                <w:lang w:eastAsia="pt-BR"/>
              </w:rPr>
              <w:t xml:space="preserve"> 11.161, de 5 de agosto de 2005; e institui a Política de Fomento à Implementação de Escolas de Ensino Médio em Tempo Integral.</w:t>
            </w:r>
          </w:p>
        </w:tc>
      </w:tr>
    </w:tbl>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AB65F5">
        <w:rPr>
          <w:rFonts w:ascii="Book Antiqua" w:eastAsia="Times New Roman" w:hAnsi="Book Antiqua" w:cs="Times New Roman"/>
          <w:b/>
          <w:bCs/>
          <w:color w:val="000000"/>
          <w:sz w:val="20"/>
          <w:szCs w:val="20"/>
          <w:lang w:eastAsia="pt-BR"/>
        </w:rPr>
        <w:t>O PRESIDENTE DA REPÚBLICA</w:t>
      </w:r>
      <w:r w:rsidRPr="00AB65F5">
        <w:rPr>
          <w:rFonts w:ascii="Book Antiqua" w:eastAsia="Times New Roman" w:hAnsi="Book Antiqua" w:cs="Times New Roman"/>
          <w:color w:val="000000"/>
          <w:sz w:val="20"/>
          <w:szCs w:val="20"/>
          <w:lang w:eastAsia="pt-BR"/>
        </w:rPr>
        <w:t xml:space="preserve"> Faço saber que o Congresso Nacional decreta e eu sanciono a seguinte Lei: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0" w:name="art1"/>
      <w:bookmarkEnd w:id="0"/>
      <w:r w:rsidRPr="00AB65F5">
        <w:rPr>
          <w:rFonts w:ascii="Book Antiqua" w:eastAsia="Times New Roman" w:hAnsi="Book Antiqua" w:cs="Arial"/>
          <w:color w:val="000000"/>
          <w:sz w:val="20"/>
          <w:szCs w:val="20"/>
          <w:lang w:eastAsia="pt-BR"/>
        </w:rPr>
        <w:t>Art. 1</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24 da </w:t>
      </w:r>
      <w:hyperlink r:id="rId5" w:history="1">
        <w:r w:rsidRPr="00AB65F5">
          <w:rPr>
            <w:rFonts w:ascii="Book Antiqua" w:eastAsia="Times New Roman" w:hAnsi="Book Antiqua" w:cs="Arial"/>
            <w:color w:val="0000FF"/>
            <w:sz w:val="20"/>
            <w:szCs w:val="20"/>
            <w:u w:val="single"/>
            <w:lang w:eastAsia="pt-BR"/>
          </w:rPr>
          <w:t xml:space="preserve">Lei </w:t>
        </w:r>
      </w:hyperlink>
      <w:hyperlink r:id="rId6" w:history="1">
        <w:r w:rsidRPr="00AB65F5">
          <w:rPr>
            <w:rFonts w:ascii="Book Antiqua" w:eastAsia="Times New Roman" w:hAnsi="Book Antiqua" w:cs="Arial"/>
            <w:color w:val="0000FF"/>
            <w:sz w:val="20"/>
            <w:szCs w:val="20"/>
            <w:u w:val="single"/>
            <w:lang w:eastAsia="pt-BR"/>
          </w:rPr>
          <w:t>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com as seguintes alterações: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“Art. 24.  ...........................................................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7" w:anchor="art24i." w:history="1">
        <w:r w:rsidR="002C3B90" w:rsidRPr="00AB65F5">
          <w:rPr>
            <w:rFonts w:ascii="Book Antiqua" w:eastAsia="Times New Roman" w:hAnsi="Book Antiqua" w:cs="Arial"/>
            <w:color w:val="0000FF"/>
            <w:sz w:val="20"/>
            <w:szCs w:val="20"/>
            <w:u w:val="single"/>
            <w:lang w:eastAsia="pt-BR"/>
          </w:rPr>
          <w:t xml:space="preserve">I - </w:t>
        </w:r>
      </w:hyperlink>
      <w:r w:rsidR="002C3B90" w:rsidRPr="00AB65F5">
        <w:rPr>
          <w:rFonts w:ascii="Book Antiqua" w:eastAsia="Times New Roman" w:hAnsi="Book Antiqua" w:cs="Arial"/>
          <w:color w:val="000000"/>
          <w:sz w:val="20"/>
          <w:szCs w:val="20"/>
          <w:lang w:eastAsia="pt-BR"/>
        </w:rPr>
        <w:t>a carga horária mínima anual será de oitocentas horas para o ensino fundamental e para o ensino médio, distribuídas por um mínimo de duzentos dias de efetivo trabalho escolar, excluído o tempo reservado aos exames finais, quando houver;</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8" w:anchor="art24§1" w:history="1">
        <w:r w:rsidR="002C3B90" w:rsidRPr="00AB65F5">
          <w:rPr>
            <w:rFonts w:ascii="Book Antiqua" w:eastAsia="Times New Roman" w:hAnsi="Book Antiqua" w:cs="Arial"/>
            <w:color w:val="0000FF"/>
            <w:sz w:val="20"/>
            <w:szCs w:val="20"/>
            <w:u w:val="single"/>
            <w:lang w:eastAsia="pt-BR"/>
          </w:rPr>
          <w:t>§ 1º  </w:t>
        </w:r>
      </w:hyperlink>
      <w:r w:rsidR="002C3B90" w:rsidRPr="00AB65F5">
        <w:rPr>
          <w:rFonts w:ascii="Book Antiqua" w:eastAsia="Times New Roman" w:hAnsi="Book Antiqua" w:cs="Arial"/>
          <w:color w:val="000000"/>
          <w:sz w:val="20"/>
          <w:szCs w:val="20"/>
          <w:lang w:eastAsia="pt-BR"/>
        </w:rPr>
        <w:t>A carga horária mínima anual de que trata o inciso I do caput deverá ser ampliada de forma progressiva, no ensino médio, para mil e quatrocentas horas, devendo os sistemas de ensino oferecer, no prazo máximo de cinco anos, pelo menos mil horas anuais de carga horária, a partir de 2 de março de 2017.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2</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Os sistemas de ensino disporão sobre a oferta de educação de jovens e adultos e de ensino noturno regular, adequado às condições do educando, conforme o inciso VI do art.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 w:name="art2"/>
      <w:bookmarkEnd w:id="1"/>
      <w:r w:rsidRPr="00AB65F5">
        <w:rPr>
          <w:rFonts w:ascii="Book Antiqua" w:eastAsia="Times New Roman" w:hAnsi="Book Antiqua" w:cs="Arial"/>
          <w:color w:val="000000"/>
          <w:sz w:val="20"/>
          <w:szCs w:val="20"/>
          <w:lang w:eastAsia="pt-BR"/>
        </w:rPr>
        <w:t>Art. 2</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26 da </w:t>
      </w:r>
      <w:hyperlink r:id="rId9"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com as seguintes alterações: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“Art. 26.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10" w:anchor="art26§2..." w:history="1">
        <w:r w:rsidR="002C3B90" w:rsidRPr="00AB65F5">
          <w:rPr>
            <w:rFonts w:ascii="Book Antiqua" w:eastAsia="Times New Roman" w:hAnsi="Book Antiqua" w:cs="Arial"/>
            <w:color w:val="0000FF"/>
            <w:sz w:val="20"/>
            <w:szCs w:val="20"/>
            <w:u w:val="single"/>
            <w:lang w:eastAsia="pt-BR"/>
          </w:rPr>
          <w:t>§ 2</w:t>
        </w:r>
        <w:r w:rsidR="002C3B90" w:rsidRPr="00AB65F5">
          <w:rPr>
            <w:rFonts w:ascii="Book Antiqua" w:eastAsia="Times New Roman" w:hAnsi="Book Antiqua" w:cs="Arial"/>
            <w:color w:val="0000FF"/>
            <w:sz w:val="20"/>
            <w:szCs w:val="20"/>
            <w:u w:val="single"/>
            <w:vertAlign w:val="superscript"/>
            <w:lang w:eastAsia="pt-BR"/>
          </w:rPr>
          <w:t>o</w:t>
        </w:r>
        <w:r w:rsidR="002C3B90" w:rsidRPr="00AB65F5">
          <w:rPr>
            <w:rFonts w:ascii="Book Antiqua" w:eastAsia="Times New Roman" w:hAnsi="Book Antiqua" w:cs="Arial"/>
            <w:color w:val="0000FF"/>
            <w:sz w:val="20"/>
            <w:szCs w:val="20"/>
            <w:u w:val="single"/>
            <w:lang w:eastAsia="pt-BR"/>
          </w:rPr>
          <w:t xml:space="preserve">  </w:t>
        </w:r>
      </w:hyperlink>
      <w:r w:rsidR="002C3B90" w:rsidRPr="00AB65F5">
        <w:rPr>
          <w:rFonts w:ascii="Book Antiqua" w:eastAsia="Times New Roman" w:hAnsi="Book Antiqua" w:cs="Arial"/>
          <w:color w:val="000000"/>
          <w:sz w:val="20"/>
          <w:szCs w:val="20"/>
          <w:lang w:eastAsia="pt-BR"/>
        </w:rPr>
        <w:t xml:space="preserve">O ensino da arte, especialmente em suas expressões regionais, constituirá componente curricular obrigatório da educação básica.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11" w:anchor="art26§5.." w:history="1">
        <w:r w:rsidR="002C3B90" w:rsidRPr="00AB65F5">
          <w:rPr>
            <w:rFonts w:ascii="Book Antiqua" w:eastAsia="Times New Roman" w:hAnsi="Book Antiqua" w:cs="Arial"/>
            <w:color w:val="0000FF"/>
            <w:sz w:val="20"/>
            <w:szCs w:val="20"/>
            <w:u w:val="single"/>
            <w:lang w:eastAsia="pt-BR"/>
          </w:rPr>
          <w:t>§ 5</w:t>
        </w:r>
        <w:r w:rsidR="002C3B90" w:rsidRPr="00AB65F5">
          <w:rPr>
            <w:rFonts w:ascii="Book Antiqua" w:eastAsia="Times New Roman" w:hAnsi="Book Antiqua" w:cs="Arial"/>
            <w:color w:val="0000FF"/>
            <w:sz w:val="20"/>
            <w:szCs w:val="20"/>
            <w:u w:val="single"/>
            <w:vertAlign w:val="superscript"/>
            <w:lang w:eastAsia="pt-BR"/>
          </w:rPr>
          <w:t>o</w:t>
        </w:r>
        <w:r w:rsidR="002C3B90" w:rsidRPr="00AB65F5">
          <w:rPr>
            <w:rFonts w:ascii="Book Antiqua" w:eastAsia="Times New Roman" w:hAnsi="Book Antiqua" w:cs="Arial"/>
            <w:color w:val="0000FF"/>
            <w:sz w:val="20"/>
            <w:szCs w:val="20"/>
            <w:u w:val="single"/>
            <w:lang w:eastAsia="pt-BR"/>
          </w:rPr>
          <w:t xml:space="preserve">  </w:t>
        </w:r>
      </w:hyperlink>
      <w:r w:rsidR="002C3B90" w:rsidRPr="00AB65F5">
        <w:rPr>
          <w:rFonts w:ascii="Book Antiqua" w:eastAsia="Times New Roman" w:hAnsi="Book Antiqua" w:cs="Arial"/>
          <w:color w:val="000000"/>
          <w:sz w:val="20"/>
          <w:szCs w:val="20"/>
          <w:lang w:eastAsia="pt-BR"/>
        </w:rPr>
        <w:t>No currículo do ensino fundamental, a partir do sexto ano, será ofertada a língua inglesa.</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lastRenderedPageBreak/>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12" w:anchor="art26§7.." w:history="1">
        <w:r w:rsidR="002C3B90" w:rsidRPr="00AB65F5">
          <w:rPr>
            <w:rFonts w:ascii="Book Antiqua" w:eastAsia="Times New Roman" w:hAnsi="Book Antiqua" w:cs="Arial"/>
            <w:color w:val="0000FF"/>
            <w:sz w:val="20"/>
            <w:szCs w:val="20"/>
            <w:u w:val="single"/>
            <w:lang w:eastAsia="pt-BR"/>
          </w:rPr>
          <w:t>§ 7</w:t>
        </w:r>
        <w:r w:rsidR="002C3B90" w:rsidRPr="00AB65F5">
          <w:rPr>
            <w:rFonts w:ascii="Book Antiqua" w:eastAsia="Times New Roman" w:hAnsi="Book Antiqua" w:cs="Arial"/>
            <w:color w:val="0000FF"/>
            <w:sz w:val="20"/>
            <w:szCs w:val="20"/>
            <w:u w:val="single"/>
            <w:vertAlign w:val="superscript"/>
            <w:lang w:eastAsia="pt-BR"/>
          </w:rPr>
          <w:t>o</w:t>
        </w:r>
        <w:r w:rsidR="002C3B90" w:rsidRPr="00AB65F5">
          <w:rPr>
            <w:rFonts w:ascii="Book Antiqua" w:eastAsia="Times New Roman" w:hAnsi="Book Antiqua" w:cs="Arial"/>
            <w:color w:val="0000FF"/>
            <w:sz w:val="20"/>
            <w:szCs w:val="20"/>
            <w:u w:val="single"/>
            <w:lang w:eastAsia="pt-BR"/>
          </w:rPr>
          <w:t xml:space="preserve">  </w:t>
        </w:r>
      </w:hyperlink>
      <w:r w:rsidR="002C3B90" w:rsidRPr="00AB65F5">
        <w:rPr>
          <w:rFonts w:ascii="Book Antiqua" w:eastAsia="Times New Roman" w:hAnsi="Book Antiqua" w:cs="Arial"/>
          <w:color w:val="000000"/>
          <w:sz w:val="20"/>
          <w:szCs w:val="20"/>
          <w:lang w:eastAsia="pt-BR"/>
        </w:rPr>
        <w:t xml:space="preserve">A integralização curricular poderá incluir, a critério dos sistemas de ensino, projetos e pesquisas envolvendo os temas transversais de que trata o caput.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13" w:anchor="art26§10." w:history="1">
        <w:r w:rsidR="002C3B90" w:rsidRPr="00AB65F5">
          <w:rPr>
            <w:rFonts w:ascii="Book Antiqua" w:eastAsia="Times New Roman" w:hAnsi="Book Antiqua" w:cs="Arial"/>
            <w:color w:val="0000FF"/>
            <w:sz w:val="20"/>
            <w:szCs w:val="20"/>
            <w:u w:val="single"/>
            <w:lang w:eastAsia="pt-BR"/>
          </w:rPr>
          <w:t>§ 10.  </w:t>
        </w:r>
      </w:hyperlink>
      <w:r w:rsidR="002C3B90" w:rsidRPr="00AB65F5">
        <w:rPr>
          <w:rFonts w:ascii="Book Antiqua" w:eastAsia="Times New Roman" w:hAnsi="Book Antiqua" w:cs="Arial"/>
          <w:color w:val="000000"/>
          <w:sz w:val="20"/>
          <w:szCs w:val="20"/>
          <w:lang w:eastAsia="pt-BR"/>
        </w:rPr>
        <w:t>A inclusão de novos componentes curriculares de caráter obrigatório na Base Nacional Comum Curricular dependerá de aprovação do Conselho Nacional de Educação e de homologação pelo Ministro de Estado da Educação.”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2" w:name="art3"/>
      <w:bookmarkEnd w:id="2"/>
      <w:r w:rsidRPr="00AB65F5">
        <w:rPr>
          <w:rFonts w:ascii="Book Antiqua" w:eastAsia="Times New Roman" w:hAnsi="Book Antiqua" w:cs="Arial"/>
          <w:color w:val="000000"/>
          <w:sz w:val="20"/>
          <w:szCs w:val="20"/>
          <w:lang w:eastAsia="pt-BR"/>
        </w:rPr>
        <w:t>Art. 3</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w:t>
      </w:r>
      <w:hyperlink r:id="rId14"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acrescida do seguinte art. 35-A: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w:t>
      </w:r>
      <w:hyperlink r:id="rId15" w:anchor="art35a" w:history="1">
        <w:r w:rsidRPr="00AB65F5">
          <w:rPr>
            <w:rFonts w:ascii="Book Antiqua" w:eastAsia="Times New Roman" w:hAnsi="Book Antiqua" w:cs="Arial"/>
            <w:color w:val="0000FF"/>
            <w:sz w:val="20"/>
            <w:szCs w:val="20"/>
            <w:u w:val="single"/>
            <w:lang w:eastAsia="pt-BR"/>
          </w:rPr>
          <w:t>Art. 35-A.  </w:t>
        </w:r>
      </w:hyperlink>
      <w:r w:rsidRPr="00AB65F5">
        <w:rPr>
          <w:rFonts w:ascii="Book Antiqua" w:eastAsia="Times New Roman" w:hAnsi="Book Antiqua" w:cs="Arial"/>
          <w:color w:val="000000"/>
          <w:sz w:val="20"/>
          <w:szCs w:val="20"/>
          <w:lang w:eastAsia="pt-BR"/>
        </w:rPr>
        <w:t>A Base Nacional Comum Curricular definirá direitos e objetivos de aprendizagem do ensino médio, conforme diretrizes do Conselho Nacional de Educação, nas seguintes áreas do conhecimento: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linguagens e suas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 - matemática e suas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III - ciências da natureza e suas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IV - ciências humanas e sociais aplicadas.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1</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parte diversificada  dos  currículos  de  que  trata o caput do art. 26, definida em cada sistema de ensino, deverá estar harmonizada à Base Nacional Comum Curricular e ser articulada a partir do contexto histórico, econômico, social, ambiental e cultural.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2</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Base Nacional Comum Curricular referente ao ensino médio incluirá obrigatoriamente estudos e práticas de educação física, arte, sociologia e filosofia.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3</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ensino da língua portuguesa e da matemática será obrigatório nos três anos do ensino médio, assegurada às comunidades indígenas, também, a utilização das respectivas línguas maternas.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Os currículos do ensino médio incluirão, obrigatoriamente, o estudo da língua inglesa e poderão ofertar outras línguas estrangeiras, em caráter optativo, preferencialmente o espanhol, de acordo com a disponibilidade de oferta, locais e horários definidos pelos sistemas de ensino.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5</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carga horária destinada ao cumprimento da Base Nacional Comum Curricular não poderá ser superior a mil e oitocentas horas do total da carga horária do ensino médio, de acordo com a definição dos sistemas de ensino.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6</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União estabelecerá os padrões de desempenho esperados para o ensino médio, que serão referência nos processos nacionais de avaliação, a partir da Base Nacional Comum Curricular.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7</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Os currículos do ensino médio deverão considerar a formação integral do aluno, de maneira a adotar um trabalho voltado para a construção de seu projeto de vida e para sua formação nos aspectos físicos, cognitivos e socioemocionais.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lastRenderedPageBreak/>
        <w:t>§ 8</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Os conteúdos, as metodologias e as formas de avaliação processual e formativa serão organizados nas redes de ensino por meio de atividades teóricas e práticas, provas orais e escritas, seminários, projetos e atividades on-line, de tal forma que ao final do ensino médio o educando demonstre: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domínio dos princípios científicos e tecnológicos que presidem a produção moderna;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 - conhecimento das formas contemporâneas de linguagem.”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3" w:name="art4"/>
      <w:bookmarkEnd w:id="3"/>
      <w:r w:rsidRPr="00AB65F5">
        <w:rPr>
          <w:rFonts w:ascii="Book Antiqua" w:eastAsia="Times New Roman" w:hAnsi="Book Antiqua" w:cs="Arial"/>
          <w:color w:val="000000"/>
          <w:sz w:val="20"/>
          <w:szCs w:val="20"/>
          <w:lang w:eastAsia="pt-BR"/>
        </w:rPr>
        <w:t>Art.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36 da </w:t>
      </w:r>
      <w:hyperlink r:id="rId16"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com as seguintes alterações: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w:t>
      </w:r>
      <w:hyperlink r:id="rId17" w:anchor="art36.." w:history="1">
        <w:r w:rsidRPr="00AB65F5">
          <w:rPr>
            <w:rFonts w:ascii="Book Antiqua" w:eastAsia="Times New Roman" w:hAnsi="Book Antiqua" w:cs="Arial"/>
            <w:color w:val="0000FF"/>
            <w:sz w:val="20"/>
            <w:szCs w:val="20"/>
            <w:u w:val="single"/>
            <w:lang w:eastAsia="pt-BR"/>
          </w:rPr>
          <w:t>Art. 36</w:t>
        </w:r>
      </w:hyperlink>
      <w:r w:rsidRPr="00AB65F5">
        <w:rPr>
          <w:rFonts w:ascii="Book Antiqua" w:eastAsia="Times New Roman" w:hAnsi="Book Antiqua" w:cs="Arial"/>
          <w:color w:val="000000"/>
          <w:sz w:val="20"/>
          <w:szCs w:val="20"/>
          <w:lang w:eastAsia="pt-BR"/>
        </w:rPr>
        <w:t>.  O currículo do ensino médio será composto pela Base Nacional Comum Curricular e por itinerários formativos, que deverão ser organizados por meio da oferta de diferentes arranjos curriculares, conforme a relevância para o contexto local e a possibilidade dos sistemas de ensino, a saber: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18" w:anchor="art36.." w:history="1">
        <w:r w:rsidR="002C3B90" w:rsidRPr="00AB65F5">
          <w:rPr>
            <w:rFonts w:ascii="Book Antiqua" w:eastAsia="Times New Roman" w:hAnsi="Book Antiqua" w:cs="Arial"/>
            <w:color w:val="0000FF"/>
            <w:sz w:val="20"/>
            <w:szCs w:val="20"/>
            <w:u w:val="single"/>
            <w:lang w:eastAsia="pt-BR"/>
          </w:rPr>
          <w:t>I</w:t>
        </w:r>
      </w:hyperlink>
      <w:r w:rsidR="002C3B90" w:rsidRPr="00AB65F5">
        <w:rPr>
          <w:rFonts w:ascii="Book Antiqua" w:eastAsia="Times New Roman" w:hAnsi="Book Antiqua" w:cs="Arial"/>
          <w:color w:val="000000"/>
          <w:sz w:val="20"/>
          <w:szCs w:val="20"/>
          <w:lang w:eastAsia="pt-BR"/>
        </w:rPr>
        <w:t xml:space="preserve"> - linguagens e suas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 - matemática e suas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III - ciências da natureza e suas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IV - ciências humanas e sociais aplicadas;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V - formação técnica e profissional.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19" w:anchor="art36§1.." w:history="1">
        <w:r w:rsidR="002C3B90" w:rsidRPr="00AB65F5">
          <w:rPr>
            <w:rFonts w:ascii="Book Antiqua" w:eastAsia="Times New Roman" w:hAnsi="Book Antiqua" w:cs="Arial"/>
            <w:color w:val="0000FF"/>
            <w:sz w:val="20"/>
            <w:szCs w:val="20"/>
            <w:u w:val="single"/>
            <w:lang w:eastAsia="pt-BR"/>
          </w:rPr>
          <w:t>§ 1º</w:t>
        </w:r>
      </w:hyperlink>
      <w:r w:rsidR="002C3B90" w:rsidRPr="00AB65F5">
        <w:rPr>
          <w:rFonts w:ascii="Book Antiqua" w:eastAsia="Times New Roman" w:hAnsi="Book Antiqua" w:cs="Arial"/>
          <w:color w:val="000000"/>
          <w:sz w:val="20"/>
          <w:szCs w:val="20"/>
          <w:lang w:eastAsia="pt-BR"/>
        </w:rPr>
        <w:t xml:space="preserve">  A organização das áreas de que trata o caput e das respectivas competências e habilidades será feita de acordo com critérios estabelecidos em cada sistema de ensino.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(revogado);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xml:space="preserve">II - (revogado);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20" w:anchor="art36§3.." w:history="1">
        <w:r w:rsidR="002C3B90" w:rsidRPr="00AB65F5">
          <w:rPr>
            <w:rFonts w:ascii="Book Antiqua" w:eastAsia="Times New Roman" w:hAnsi="Book Antiqua" w:cs="Arial"/>
            <w:color w:val="0000FF"/>
            <w:sz w:val="20"/>
            <w:szCs w:val="20"/>
            <w:u w:val="single"/>
            <w:lang w:eastAsia="pt-BR"/>
          </w:rPr>
          <w:t>§ 3º</w:t>
        </w:r>
      </w:hyperlink>
      <w:r w:rsidR="002C3B90" w:rsidRPr="00AB65F5">
        <w:rPr>
          <w:rFonts w:ascii="Book Antiqua" w:eastAsia="Times New Roman" w:hAnsi="Book Antiqua" w:cs="Arial"/>
          <w:color w:val="000000"/>
          <w:sz w:val="20"/>
          <w:szCs w:val="20"/>
          <w:lang w:eastAsia="pt-BR"/>
        </w:rPr>
        <w:t xml:space="preserve">  A critério dos sistemas de ensino, poderá ser composto itinerário formativo integrado, que se traduz na composição de componentes curriculares da Base Nacional Comum Curricular - BNCC e dos itinerários formativos, considerando os incisos I a V do caput.</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21" w:anchor="art36§5." w:history="1">
        <w:r w:rsidR="002C3B90" w:rsidRPr="00AB65F5">
          <w:rPr>
            <w:rFonts w:ascii="Book Antiqua" w:eastAsia="Times New Roman" w:hAnsi="Book Antiqua" w:cs="Arial"/>
            <w:color w:val="0000FF"/>
            <w:sz w:val="20"/>
            <w:szCs w:val="20"/>
            <w:u w:val="single"/>
            <w:lang w:eastAsia="pt-BR"/>
          </w:rPr>
          <w:t>§ 5</w:t>
        </w:r>
        <w:r w:rsidR="002C3B90" w:rsidRPr="00AB65F5">
          <w:rPr>
            <w:rFonts w:ascii="Book Antiqua" w:eastAsia="Times New Roman" w:hAnsi="Book Antiqua" w:cs="Arial"/>
            <w:color w:val="0000FF"/>
            <w:sz w:val="20"/>
            <w:szCs w:val="20"/>
            <w:u w:val="single"/>
            <w:vertAlign w:val="superscript"/>
            <w:lang w:eastAsia="pt-BR"/>
          </w:rPr>
          <w:t>o</w:t>
        </w:r>
      </w:hyperlink>
      <w:r w:rsidR="002C3B90" w:rsidRPr="00AB65F5">
        <w:rPr>
          <w:rFonts w:ascii="Book Antiqua" w:eastAsia="Times New Roman" w:hAnsi="Book Antiqua" w:cs="Arial"/>
          <w:color w:val="000000"/>
          <w:sz w:val="20"/>
          <w:szCs w:val="20"/>
          <w:lang w:eastAsia="pt-BR"/>
        </w:rPr>
        <w:t xml:space="preserve">  Os sistemas de ensino, mediante disponibilidade de vagas na rede, possibilitarão ao aluno concluinte do ensino médio cursar mais um itinerário formativo de que trata o caput.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6</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critério dos sistemas de ensino, a oferta de formação com ênfase técnica e profissional considerará: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a inclusão de vivências práticas de trabalho no setor produtivo ou em ambientes de simulação, estabelecendo parcerias e fazendo uso, quando aplicável, de instrumentos estabelecidos pela legislação sobre aprendizagem profissional;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lastRenderedPageBreak/>
        <w:t>II - a possibilidade de concessão de certificados intermediários de qualificação para o trabalho, quando a formação for estruturada e organizada em etapas com terminalidade.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7</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oferta de formações experimentais relacionadas ao inciso V do caput, em áreas que não constem do Catálogo Nacional dos Cursos Técnicos, dependerá, para sua continuidade, do reconhecimento pelo respectivo Conselho Estadual de Educação, no prazo de três anos, e da inserção no Catálogo Nacional dos Cursos Técnicos, no prazo de cinco anos, contados da data de oferta inicial da formação.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8</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oferta de formação técnica e profissional a que se refere o inciso V do caput, realizada na própria instituição ou em parceria com outras instituições, deverá ser aprovada previamente pelo Conselho Estadual de Educação, homologada pelo Secretário Estadual de Educação e certificada pelos sistemas de ensino.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9</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As instituições de ensino emitirão certificado com validade nacional, que habilitará o concluinte do ensino médio ao prosseguimento dos estudos em nível superior ou em outros cursos ou formações para os quais a conclusão do ensino médio seja etapa obrigatória.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10.  Além das formas de organização previstas no art. 23, o ensino médio poderá ser organizado em módulos e adotar o sistema de créditos com terminalidade específica.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11.  Para efeito de cumprimento das exigências curriculares do ensino médio, os sistemas de ensino poderão reconhecer competências e firmar convênios com instituições de educação a distância com notório reconhecimento, mediante as seguintes formas de comprovação: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demonstração prática;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 - experiência de trabalho supervisionado ou outra experiência adquirida fora do ambiente escolar;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III - atividades de educação técnica oferecidas em outras instituições de ensino credenciadas;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IV - cursos oferecidos por centros ou programas ocupacionais;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V - estudos realizados em instituições de ensino nacionais ou estrangeiras;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VI - cursos realizados por meio de educação a distância ou educação presencial mediada por tecnologias.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12.  As escolas deverão orientar os alunos no processo de escolha das áreas de conhecimento ou de atuação profissional previstas no caput.”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4" w:name="art5"/>
      <w:bookmarkEnd w:id="4"/>
      <w:r w:rsidRPr="00AB65F5">
        <w:rPr>
          <w:rFonts w:ascii="Book Antiqua" w:eastAsia="Times New Roman" w:hAnsi="Book Antiqua" w:cs="Arial"/>
          <w:color w:val="000000"/>
          <w:sz w:val="20"/>
          <w:szCs w:val="20"/>
          <w:lang w:eastAsia="pt-BR"/>
        </w:rPr>
        <w:t>Art. 5</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44 da </w:t>
      </w:r>
      <w:hyperlink r:id="rId22"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acrescido do seguinte § 3</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“Art. 44.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23" w:anchor="art44§3." w:history="1">
        <w:r w:rsidR="002C3B90" w:rsidRPr="00AB65F5">
          <w:rPr>
            <w:rFonts w:ascii="Book Antiqua" w:eastAsia="Times New Roman" w:hAnsi="Book Antiqua" w:cs="Arial"/>
            <w:color w:val="0000FF"/>
            <w:sz w:val="20"/>
            <w:szCs w:val="20"/>
            <w:u w:val="single"/>
            <w:lang w:eastAsia="pt-BR"/>
          </w:rPr>
          <w:t>§ 3</w:t>
        </w:r>
        <w:r w:rsidR="002C3B90" w:rsidRPr="00AB65F5">
          <w:rPr>
            <w:rFonts w:ascii="Book Antiqua" w:eastAsia="Times New Roman" w:hAnsi="Book Antiqua" w:cs="Arial"/>
            <w:color w:val="0000FF"/>
            <w:sz w:val="20"/>
            <w:szCs w:val="20"/>
            <w:u w:val="single"/>
            <w:vertAlign w:val="superscript"/>
            <w:lang w:eastAsia="pt-BR"/>
          </w:rPr>
          <w:t>o</w:t>
        </w:r>
      </w:hyperlink>
      <w:r w:rsidR="002C3B90" w:rsidRPr="00AB65F5">
        <w:rPr>
          <w:rFonts w:ascii="Book Antiqua" w:eastAsia="Times New Roman" w:hAnsi="Book Antiqua" w:cs="Arial"/>
          <w:color w:val="000000"/>
          <w:sz w:val="20"/>
          <w:szCs w:val="20"/>
          <w:lang w:eastAsia="pt-BR"/>
        </w:rPr>
        <w:t xml:space="preserve">  O processo seletivo referido no inciso II considerará as competências e as habilidades definidas na Base Nacional Comum Curricular.”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5" w:name="art6"/>
      <w:bookmarkEnd w:id="5"/>
      <w:r w:rsidRPr="00AB65F5">
        <w:rPr>
          <w:rFonts w:ascii="Book Antiqua" w:eastAsia="Times New Roman" w:hAnsi="Book Antiqua" w:cs="Arial"/>
          <w:color w:val="000000"/>
          <w:sz w:val="20"/>
          <w:szCs w:val="20"/>
          <w:lang w:eastAsia="pt-BR"/>
        </w:rPr>
        <w:lastRenderedPageBreak/>
        <w:t>Art. 6</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61 da </w:t>
      </w:r>
      <w:hyperlink r:id="rId24"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com as seguintes alterações: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“Art. 61.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25" w:anchor="art61iv." w:history="1">
        <w:r w:rsidR="002C3B90" w:rsidRPr="00AB65F5">
          <w:rPr>
            <w:rFonts w:ascii="Book Antiqua" w:eastAsia="Times New Roman" w:hAnsi="Book Antiqua" w:cs="Arial"/>
            <w:color w:val="0000FF"/>
            <w:sz w:val="20"/>
            <w:szCs w:val="20"/>
            <w:u w:val="single"/>
            <w:lang w:eastAsia="pt-BR"/>
          </w:rPr>
          <w:t>IV</w:t>
        </w:r>
      </w:hyperlink>
      <w:r w:rsidR="002C3B90" w:rsidRPr="00AB65F5">
        <w:rPr>
          <w:rFonts w:ascii="Book Antiqua" w:eastAsia="Times New Roman" w:hAnsi="Book Antiqua" w:cs="Arial"/>
          <w:color w:val="000000"/>
          <w:sz w:val="20"/>
          <w:szCs w:val="20"/>
          <w:lang w:eastAsia="pt-BR"/>
        </w:rPr>
        <w:t xml:space="preserve"> - profissionais com notório saber reconhecido pelos respectivos sistemas de ensino, para ministrar conteúdos de áreas afins à sua formação ou experiência profissional, atestados por titulação específica ou prática de ensino em unidades educacionais da rede pública ou privada ou das corporações privadas em que tenham atuado, exclusivamente para atender ao inciso V do caput do art. 36;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V - profissionais graduados que tenham feito complementação pedagógica, conforme disposto pelo Conselho Nacional de Educação.</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6" w:name="art7"/>
      <w:bookmarkEnd w:id="6"/>
      <w:r w:rsidRPr="00AB65F5">
        <w:rPr>
          <w:rFonts w:ascii="Book Antiqua" w:eastAsia="Times New Roman" w:hAnsi="Book Antiqua" w:cs="Arial"/>
          <w:color w:val="000000"/>
          <w:sz w:val="20"/>
          <w:szCs w:val="20"/>
          <w:lang w:eastAsia="pt-BR"/>
        </w:rPr>
        <w:t>Art. 7</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62 da </w:t>
      </w:r>
      <w:hyperlink r:id="rId26"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passa a vigorar com as seguintes alterações: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w:t>
      </w:r>
      <w:hyperlink r:id="rId27" w:anchor="art62.." w:history="1">
        <w:r w:rsidRPr="00AB65F5">
          <w:rPr>
            <w:rFonts w:ascii="Book Antiqua" w:eastAsia="Times New Roman" w:hAnsi="Book Antiqua" w:cs="Arial"/>
            <w:color w:val="0000FF"/>
            <w:sz w:val="20"/>
            <w:szCs w:val="20"/>
            <w:u w:val="single"/>
            <w:lang w:eastAsia="pt-BR"/>
          </w:rPr>
          <w:t>Art. 62</w:t>
        </w:r>
      </w:hyperlink>
      <w:r w:rsidRPr="00AB65F5">
        <w:rPr>
          <w:rFonts w:ascii="Book Antiqua" w:eastAsia="Times New Roman" w:hAnsi="Book Antiqua" w:cs="Arial"/>
          <w:color w:val="000000"/>
          <w:sz w:val="20"/>
          <w:szCs w:val="20"/>
          <w:lang w:eastAsia="pt-BR"/>
        </w:rPr>
        <w:t xml:space="preserve">.  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28" w:anchor="art62§8." w:history="1">
        <w:r w:rsidR="002C3B90" w:rsidRPr="00AB65F5">
          <w:rPr>
            <w:rFonts w:ascii="Book Antiqua" w:eastAsia="Times New Roman" w:hAnsi="Book Antiqua" w:cs="Arial"/>
            <w:color w:val="0000FF"/>
            <w:sz w:val="20"/>
            <w:szCs w:val="20"/>
            <w:u w:val="single"/>
            <w:lang w:eastAsia="pt-BR"/>
          </w:rPr>
          <w:t xml:space="preserve">§ 8º </w:t>
        </w:r>
      </w:hyperlink>
      <w:r w:rsidR="002C3B90" w:rsidRPr="00AB65F5">
        <w:rPr>
          <w:rFonts w:ascii="Book Antiqua" w:eastAsia="Times New Roman" w:hAnsi="Book Antiqua" w:cs="Arial"/>
          <w:color w:val="000000"/>
          <w:sz w:val="20"/>
          <w:szCs w:val="20"/>
          <w:lang w:val="pt-PT" w:eastAsia="pt-BR"/>
        </w:rPr>
        <w:t> </w:t>
      </w:r>
      <w:r w:rsidR="002C3B90" w:rsidRPr="00AB65F5">
        <w:rPr>
          <w:rFonts w:ascii="Book Antiqua" w:eastAsia="Times New Roman" w:hAnsi="Book Antiqua" w:cs="Arial"/>
          <w:color w:val="000000"/>
          <w:sz w:val="20"/>
          <w:szCs w:val="20"/>
          <w:lang w:eastAsia="pt-BR"/>
        </w:rPr>
        <w:t>Os currículos dos cursos de formação de docentes terão por referência a Base Nacional Comum Curricular.”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7" w:name="art8"/>
      <w:bookmarkEnd w:id="7"/>
      <w:r w:rsidRPr="00AB65F5">
        <w:rPr>
          <w:rFonts w:ascii="Book Antiqua" w:eastAsia="Times New Roman" w:hAnsi="Book Antiqua" w:cs="Arial"/>
          <w:color w:val="000000"/>
          <w:sz w:val="20"/>
          <w:szCs w:val="20"/>
          <w:lang w:eastAsia="pt-BR"/>
        </w:rPr>
        <w:t>Art. 8</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art. 318 da </w:t>
      </w:r>
      <w:hyperlink r:id="rId29" w:history="1">
        <w:r w:rsidRPr="00AB65F5">
          <w:rPr>
            <w:rFonts w:ascii="Book Antiqua" w:eastAsia="Times New Roman" w:hAnsi="Book Antiqua" w:cs="Arial"/>
            <w:color w:val="0000FF"/>
            <w:sz w:val="20"/>
            <w:szCs w:val="20"/>
            <w:u w:val="single"/>
            <w:lang w:eastAsia="pt-BR"/>
          </w:rPr>
          <w:t>Consolidação das Leis do Trabalho - CLT, aprovada pelo Decreto-Lei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5.452, de 1</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de maio de 1943</w:t>
        </w:r>
      </w:hyperlink>
      <w:r w:rsidRPr="00AB65F5">
        <w:rPr>
          <w:rFonts w:ascii="Book Antiqua" w:eastAsia="Times New Roman" w:hAnsi="Book Antiqua" w:cs="Arial"/>
          <w:color w:val="000000"/>
          <w:sz w:val="20"/>
          <w:szCs w:val="20"/>
          <w:lang w:eastAsia="pt-BR"/>
        </w:rPr>
        <w:t>, passa a vigorar com a seguinte redação: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w:t>
      </w:r>
      <w:hyperlink r:id="rId30" w:anchor="art318." w:history="1">
        <w:r w:rsidRPr="00AB65F5">
          <w:rPr>
            <w:rFonts w:ascii="Book Antiqua" w:eastAsia="Times New Roman" w:hAnsi="Book Antiqua" w:cs="Arial"/>
            <w:color w:val="0000FF"/>
            <w:sz w:val="20"/>
            <w:szCs w:val="20"/>
            <w:u w:val="single"/>
            <w:lang w:eastAsia="pt-BR"/>
          </w:rPr>
          <w:t>Art. 318</w:t>
        </w:r>
      </w:hyperlink>
      <w:r w:rsidRPr="00AB65F5">
        <w:rPr>
          <w:rFonts w:ascii="Book Antiqua" w:eastAsia="Times New Roman" w:hAnsi="Book Antiqua" w:cs="Arial"/>
          <w:color w:val="000000"/>
          <w:sz w:val="20"/>
          <w:szCs w:val="20"/>
          <w:lang w:eastAsia="pt-BR"/>
        </w:rPr>
        <w:t>.  O professor poderá lecionar em um mesmo estabelecimento por mais de um turno, desde que não ultrapasse a jornada de trabalho semanal estabelecida legalmente, assegurado e não computado o intervalo para refeição.”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8" w:name="art9"/>
      <w:bookmarkEnd w:id="8"/>
      <w:r w:rsidRPr="00AB65F5">
        <w:rPr>
          <w:rFonts w:ascii="Book Antiqua" w:eastAsia="Times New Roman" w:hAnsi="Book Antiqua" w:cs="Arial"/>
          <w:color w:val="000000"/>
          <w:sz w:val="20"/>
          <w:szCs w:val="20"/>
          <w:lang w:eastAsia="pt-BR"/>
        </w:rPr>
        <w:t>Art. 9</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caput do art. 10 da </w:t>
      </w:r>
      <w:hyperlink r:id="rId31"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11.494, de 20 de junho de 2007</w:t>
        </w:r>
      </w:hyperlink>
      <w:r w:rsidRPr="00AB65F5">
        <w:rPr>
          <w:rFonts w:ascii="Book Antiqua" w:eastAsia="Times New Roman" w:hAnsi="Book Antiqua" w:cs="Arial"/>
          <w:color w:val="000000"/>
          <w:sz w:val="20"/>
          <w:szCs w:val="20"/>
          <w:lang w:eastAsia="pt-BR"/>
        </w:rPr>
        <w:t>, passa a vigorar acrescido do seguinte inciso XVIII: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“Art. 10.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32" w:anchor="art10xviii." w:history="1">
        <w:r w:rsidR="002C3B90" w:rsidRPr="00AB65F5">
          <w:rPr>
            <w:rFonts w:ascii="Book Antiqua" w:eastAsia="Times New Roman" w:hAnsi="Book Antiqua" w:cs="Arial"/>
            <w:color w:val="0000FF"/>
            <w:sz w:val="20"/>
            <w:szCs w:val="20"/>
            <w:u w:val="single"/>
            <w:lang w:eastAsia="pt-BR"/>
          </w:rPr>
          <w:t>XVIII</w:t>
        </w:r>
      </w:hyperlink>
      <w:r w:rsidR="002C3B90" w:rsidRPr="00AB65F5">
        <w:rPr>
          <w:rFonts w:ascii="Book Antiqua" w:eastAsia="Times New Roman" w:hAnsi="Book Antiqua" w:cs="Arial"/>
          <w:color w:val="000000"/>
          <w:sz w:val="20"/>
          <w:szCs w:val="20"/>
          <w:lang w:eastAsia="pt-BR"/>
        </w:rPr>
        <w:t xml:space="preserve"> - formação técnica e profissional prevista no </w:t>
      </w:r>
      <w:hyperlink r:id="rId33" w:anchor="art36v" w:history="1">
        <w:r w:rsidR="002C3B90" w:rsidRPr="00AB65F5">
          <w:rPr>
            <w:rFonts w:ascii="Book Antiqua" w:eastAsia="Times New Roman" w:hAnsi="Book Antiqua" w:cs="Arial"/>
            <w:color w:val="0000FF"/>
            <w:sz w:val="20"/>
            <w:szCs w:val="20"/>
            <w:u w:val="single"/>
            <w:lang w:eastAsia="pt-BR"/>
          </w:rPr>
          <w:t xml:space="preserve">inciso V do </w:t>
        </w:r>
      </w:hyperlink>
      <w:hyperlink r:id="rId34" w:anchor="art36v" w:history="1">
        <w:r w:rsidR="002C3B90" w:rsidRPr="00AB65F5">
          <w:rPr>
            <w:rFonts w:ascii="Book Antiqua" w:eastAsia="Times New Roman" w:hAnsi="Book Antiqua" w:cs="Arial"/>
            <w:color w:val="0000FF"/>
            <w:sz w:val="20"/>
            <w:szCs w:val="20"/>
            <w:u w:val="single"/>
            <w:lang w:eastAsia="pt-BR"/>
          </w:rPr>
          <w:t>caput do art. 36 da Lei n</w:t>
        </w:r>
        <w:r w:rsidR="002C3B90" w:rsidRPr="00AB65F5">
          <w:rPr>
            <w:rFonts w:ascii="Book Antiqua" w:eastAsia="Times New Roman" w:hAnsi="Book Antiqua" w:cs="Arial"/>
            <w:color w:val="0000FF"/>
            <w:sz w:val="20"/>
            <w:szCs w:val="20"/>
            <w:u w:val="single"/>
            <w:vertAlign w:val="superscript"/>
            <w:lang w:eastAsia="pt-BR"/>
          </w:rPr>
          <w:t>o</w:t>
        </w:r>
        <w:r w:rsidR="002C3B90" w:rsidRPr="00AB65F5">
          <w:rPr>
            <w:rFonts w:ascii="Book Antiqua" w:eastAsia="Times New Roman" w:hAnsi="Book Antiqua" w:cs="Arial"/>
            <w:color w:val="0000FF"/>
            <w:sz w:val="20"/>
            <w:szCs w:val="20"/>
            <w:u w:val="single"/>
            <w:lang w:eastAsia="pt-BR"/>
          </w:rPr>
          <w:t xml:space="preserve"> 9.394, de 20 de dezembro de 1996</w:t>
        </w:r>
      </w:hyperlink>
      <w:r w:rsidR="002C3B90" w:rsidRPr="00AB65F5">
        <w:rPr>
          <w:rFonts w:ascii="Book Antiqua" w:eastAsia="Times New Roman" w:hAnsi="Book Antiqua" w:cs="Arial"/>
          <w:color w:val="000000"/>
          <w:sz w:val="20"/>
          <w:szCs w:val="20"/>
          <w:lang w:eastAsia="pt-BR"/>
        </w:rPr>
        <w:t>.</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9" w:name="art10"/>
      <w:bookmarkEnd w:id="9"/>
      <w:r w:rsidRPr="00AB65F5">
        <w:rPr>
          <w:rFonts w:ascii="Book Antiqua" w:eastAsia="Times New Roman" w:hAnsi="Book Antiqua" w:cs="Arial"/>
          <w:color w:val="000000"/>
          <w:sz w:val="20"/>
          <w:szCs w:val="20"/>
          <w:lang w:eastAsia="pt-BR"/>
        </w:rPr>
        <w:t xml:space="preserve">Art. 10.  O art. 16 do </w:t>
      </w:r>
      <w:hyperlink r:id="rId35" w:history="1">
        <w:r w:rsidRPr="00AB65F5">
          <w:rPr>
            <w:rFonts w:ascii="Book Antiqua" w:eastAsia="Times New Roman" w:hAnsi="Book Antiqua" w:cs="Arial"/>
            <w:color w:val="0000FF"/>
            <w:sz w:val="20"/>
            <w:szCs w:val="20"/>
            <w:u w:val="single"/>
            <w:lang w:eastAsia="pt-BR"/>
          </w:rPr>
          <w:t>Decreto-Lei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236, de 28 de fevereiro de 1967</w:t>
        </w:r>
      </w:hyperlink>
      <w:r w:rsidRPr="00AB65F5">
        <w:rPr>
          <w:rFonts w:ascii="Book Antiqua" w:eastAsia="Times New Roman" w:hAnsi="Book Antiqua" w:cs="Arial"/>
          <w:color w:val="000000"/>
          <w:sz w:val="20"/>
          <w:szCs w:val="20"/>
          <w:lang w:eastAsia="pt-BR"/>
        </w:rPr>
        <w:t>, passa a vigorar com as seguintes alterações:  </w:t>
      </w:r>
    </w:p>
    <w:p w:rsidR="002C3B90" w:rsidRPr="00AB65F5" w:rsidRDefault="002C3B90" w:rsidP="00AB65F5">
      <w:pPr>
        <w:spacing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“Art. 16.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lastRenderedPageBreak/>
        <w:t>................................................................................. </w:t>
      </w:r>
    </w:p>
    <w:p w:rsidR="002C3B90" w:rsidRPr="00AB65F5" w:rsidRDefault="00AB65F5"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hyperlink r:id="rId36" w:anchor="art16§2." w:history="1">
        <w:r w:rsidR="002C3B90" w:rsidRPr="00AB65F5">
          <w:rPr>
            <w:rFonts w:ascii="Book Antiqua" w:eastAsia="Times New Roman" w:hAnsi="Book Antiqua" w:cs="Arial"/>
            <w:color w:val="0000FF"/>
            <w:sz w:val="20"/>
            <w:szCs w:val="20"/>
            <w:u w:val="single"/>
            <w:lang w:eastAsia="pt-BR"/>
          </w:rPr>
          <w:t>§ 2</w:t>
        </w:r>
        <w:r w:rsidR="002C3B90" w:rsidRPr="00AB65F5">
          <w:rPr>
            <w:rFonts w:ascii="Book Antiqua" w:eastAsia="Times New Roman" w:hAnsi="Book Antiqua" w:cs="Arial"/>
            <w:color w:val="0000FF"/>
            <w:sz w:val="20"/>
            <w:szCs w:val="20"/>
            <w:u w:val="single"/>
            <w:vertAlign w:val="superscript"/>
            <w:lang w:eastAsia="pt-BR"/>
          </w:rPr>
          <w:t>o</w:t>
        </w:r>
      </w:hyperlink>
      <w:r w:rsidR="002C3B90" w:rsidRPr="00AB65F5">
        <w:rPr>
          <w:rFonts w:ascii="Book Antiqua" w:eastAsia="Times New Roman" w:hAnsi="Book Antiqua" w:cs="Arial"/>
          <w:color w:val="000000"/>
          <w:sz w:val="20"/>
          <w:szCs w:val="20"/>
          <w:lang w:eastAsia="pt-BR"/>
        </w:rPr>
        <w:t xml:space="preserve">  Os programas educacionais obrigatórios deverão ser transmitidos em horários compreendidos entre as sete e as vinte e uma horas.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3</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 Ministério da Educação poderá celebrar convênios com entidades representativas do setor de radiodifusão, que visem ao cumprimento do disposto no caput, para a divulgação gratuita dos programas e ações educacionais do Ministério da Educação, bem como à definição da forma de distribuição dos programas relativos à educação básica, profissional, tecnológica e superior e a outras matérias de interesse da educação.  </w:t>
      </w:r>
    </w:p>
    <w:p w:rsidR="002C3B90" w:rsidRPr="00AB65F5" w:rsidRDefault="002C3B90" w:rsidP="00AB65F5">
      <w:pPr>
        <w:spacing w:before="100" w:beforeAutospacing="1" w:after="100" w:afterAutospacing="1" w:line="240" w:lineRule="auto"/>
        <w:ind w:left="1004"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As inserções previstas no caput destinam-se exclusivamente à veiculação de mensagens do Ministério da Educação, com caráter de utilidade pública ou de divulgação de programas e ações educacionais.” (NR)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0" w:name="art11"/>
      <w:bookmarkEnd w:id="10"/>
      <w:r w:rsidRPr="00AB65F5">
        <w:rPr>
          <w:rFonts w:ascii="Book Antiqua" w:eastAsia="Times New Roman" w:hAnsi="Book Antiqua" w:cs="Arial"/>
          <w:color w:val="000000"/>
          <w:sz w:val="20"/>
          <w:szCs w:val="20"/>
          <w:lang w:eastAsia="pt-BR"/>
        </w:rPr>
        <w:t xml:space="preserve">Art. 11.  O disposto no </w:t>
      </w:r>
      <w:hyperlink r:id="rId37" w:anchor="art62§8" w:history="1">
        <w:r w:rsidRPr="00AB65F5">
          <w:rPr>
            <w:rFonts w:ascii="Book Antiqua" w:eastAsia="Times New Roman" w:hAnsi="Book Antiqua" w:cs="Arial"/>
            <w:color w:val="0000FF"/>
            <w:sz w:val="20"/>
            <w:szCs w:val="20"/>
            <w:u w:val="single"/>
            <w:lang w:eastAsia="pt-BR"/>
          </w:rPr>
          <w:t>§ 8</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do art. 62 da 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deverá ser implementado no prazo de dois anos, contado da publicação da Base Nacional Comum Curricular.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1" w:name="art12"/>
      <w:bookmarkEnd w:id="11"/>
      <w:r w:rsidRPr="00AB65F5">
        <w:rPr>
          <w:rFonts w:ascii="Book Antiqua" w:eastAsia="Times New Roman" w:hAnsi="Book Antiqua" w:cs="Arial"/>
          <w:color w:val="000000"/>
          <w:sz w:val="20"/>
          <w:szCs w:val="20"/>
          <w:lang w:eastAsia="pt-BR"/>
        </w:rPr>
        <w:t xml:space="preserve">Art. 12.  Os sistemas de ensino deverão estabelecer cronograma de implementação das alterações na </w:t>
      </w:r>
      <w:hyperlink r:id="rId38" w:history="1">
        <w:r w:rsidRPr="00AB65F5">
          <w:rPr>
            <w:rFonts w:ascii="Book Antiqua" w:eastAsia="Times New Roman" w:hAnsi="Book Antiqua" w:cs="Arial"/>
            <w:color w:val="0000FF"/>
            <w:sz w:val="20"/>
            <w:szCs w:val="20"/>
            <w:u w:val="single"/>
            <w:lang w:eastAsia="pt-BR"/>
          </w:rPr>
          <w:t>Lei no 9.394, de 20 de dezembro de 1996</w:t>
        </w:r>
      </w:hyperlink>
      <w:r w:rsidRPr="00AB65F5">
        <w:rPr>
          <w:rFonts w:ascii="Book Antiqua" w:eastAsia="Times New Roman" w:hAnsi="Book Antiqua" w:cs="Arial"/>
          <w:color w:val="000000"/>
          <w:sz w:val="20"/>
          <w:szCs w:val="20"/>
          <w:lang w:eastAsia="pt-BR"/>
        </w:rPr>
        <w:t xml:space="preserve">, conforme os </w:t>
      </w:r>
      <w:proofErr w:type="spellStart"/>
      <w:r w:rsidRPr="00AB65F5">
        <w:rPr>
          <w:rFonts w:ascii="Book Antiqua" w:eastAsia="Times New Roman" w:hAnsi="Book Antiqua" w:cs="Arial"/>
          <w:color w:val="000000"/>
          <w:sz w:val="20"/>
          <w:szCs w:val="20"/>
          <w:lang w:eastAsia="pt-BR"/>
        </w:rPr>
        <w:t>arts</w:t>
      </w:r>
      <w:proofErr w:type="spellEnd"/>
      <w:r w:rsidRPr="00AB65F5">
        <w:rPr>
          <w:rFonts w:ascii="Book Antiqua" w:eastAsia="Times New Roman" w:hAnsi="Book Antiqua" w:cs="Arial"/>
          <w:color w:val="000000"/>
          <w:sz w:val="20"/>
          <w:szCs w:val="20"/>
          <w:lang w:eastAsia="pt-BR"/>
        </w:rPr>
        <w:t>. 2</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3</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e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desta Lei, no primeiro ano letivo subsequente à data de publicação da Base Nacional Comum Curricular, e iniciar o processo de implementação, conforme o referido cronograma, a partir do segundo ano letivo subsequente à data de homologação da Base Nacional Comum Curricular.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2" w:name="art13"/>
      <w:bookmarkEnd w:id="12"/>
      <w:r w:rsidRPr="00AB65F5">
        <w:rPr>
          <w:rFonts w:ascii="Book Antiqua" w:eastAsia="Times New Roman" w:hAnsi="Book Antiqua" w:cs="Arial"/>
          <w:color w:val="000000"/>
          <w:sz w:val="20"/>
          <w:szCs w:val="20"/>
          <w:lang w:eastAsia="pt-BR"/>
        </w:rPr>
        <w:t>Art. 13.  Fica instituída, no âmbito do Ministério da Educação, a Política de Fomento à Implementação de Escolas de Ensino Médio em Tempo Integral.</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Parágrafo único.  A Política de Fomento de que trata o caput prevê o repasse de recursos do Ministério da Educação para os Estados e para o Distrito Federal pelo prazo de dez anos por escola, contado da data de início da implementação do ensino médio integral na respectiva escola, de acordo com termo de compromisso a ser formalizado entre as partes, que deverá conter, no mínimo:</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identificação e delimitação das ações a serem financiadas;</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 - metas quantitativas;</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III - cronograma de execução físico-financeira;</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IV - previsão de início e fim de execução das ações e da conclusão das etapas ou fases programadas.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3" w:name="art14"/>
      <w:bookmarkEnd w:id="13"/>
      <w:r w:rsidRPr="00AB65F5">
        <w:rPr>
          <w:rFonts w:ascii="Book Antiqua" w:eastAsia="Times New Roman" w:hAnsi="Book Antiqua" w:cs="Arial"/>
          <w:color w:val="000000"/>
          <w:sz w:val="20"/>
          <w:szCs w:val="20"/>
          <w:lang w:eastAsia="pt-BR"/>
        </w:rPr>
        <w:t>Art. 14.  São obrigatórias as transferências de recursos da União aos Estados e ao Distrito Federal, desde que cumpridos os critérios de elegibilidade estabelecidos nesta Lei e no regulamento, com a finalidade de prestar apoio financeiro para o atendimento de escolas públicas de ensino médio em tempo integral cadastradas no Censo Escolar da Educação Básica, e que: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I - tenham iniciado a oferta de atendimento em tempo integral a partir da vigência desta Lei de acordo com os critérios de elegibilidade no âmbito da Política de Fomento, devendo ser dada prioridade às regiões com menores índices de desenvolvimento humano e com resultados mais baixos nos processos nacionais de avaliação do ensino médio; e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xml:space="preserve">II - tenham projeto político-pedagógico que obedeça ao disposto no </w:t>
      </w:r>
      <w:hyperlink r:id="rId39" w:anchor="art36" w:history="1">
        <w:r w:rsidRPr="00AB65F5">
          <w:rPr>
            <w:rFonts w:ascii="Book Antiqua" w:eastAsia="Times New Roman" w:hAnsi="Book Antiqua" w:cs="Arial"/>
            <w:color w:val="0000FF"/>
            <w:sz w:val="20"/>
            <w:szCs w:val="20"/>
            <w:u w:val="single"/>
            <w:lang w:eastAsia="pt-BR"/>
          </w:rPr>
          <w:t>art. 36 da Lei no 9.394, de 20 dezembro de 1996</w:t>
        </w:r>
      </w:hyperlink>
      <w:r w:rsidRPr="00AB65F5">
        <w:rPr>
          <w:rFonts w:ascii="Book Antiqua" w:eastAsia="Times New Roman" w:hAnsi="Book Antiqua" w:cs="Arial"/>
          <w:color w:val="000000"/>
          <w:sz w:val="20"/>
          <w:szCs w:val="20"/>
          <w:lang w:eastAsia="pt-BR"/>
        </w:rPr>
        <w:t>.</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lastRenderedPageBreak/>
        <w:t>§ 1</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transferência de recursos de que trata o caput será realizada com base no número de matrículas cadastradas pelos Estados e pelo Distrito Federal no Censo Escolar da Educação Básica, desde que tenham sido atendidos, de forma cumulativa, os requisitos dos incisos I e II do caput.</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2</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A transferência de recursos será realizada anualmente, a partir de valor único por aluno, respeitada a disponibilidade orçamentária para atendimento, a ser definida por ato do Ministro de Estado da Educação.</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3</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Os recursos transferidos nos termos do caput poderão ser aplicados nas despesas de manutenção e desenvolvimento previstas nos </w:t>
      </w:r>
      <w:hyperlink r:id="rId40" w:anchor="art70i" w:history="1">
        <w:r w:rsidRPr="00AB65F5">
          <w:rPr>
            <w:rFonts w:ascii="Book Antiqua" w:eastAsia="Times New Roman" w:hAnsi="Book Antiqua" w:cs="Arial"/>
            <w:color w:val="0000FF"/>
            <w:sz w:val="20"/>
            <w:szCs w:val="20"/>
            <w:u w:val="single"/>
            <w:lang w:eastAsia="pt-BR"/>
          </w:rPr>
          <w:t>incisos I, II, III</w:t>
        </w:r>
      </w:hyperlink>
      <w:r w:rsidRPr="00AB65F5">
        <w:rPr>
          <w:rFonts w:ascii="Book Antiqua" w:eastAsia="Times New Roman" w:hAnsi="Book Antiqua" w:cs="Arial"/>
          <w:color w:val="000000"/>
          <w:sz w:val="20"/>
          <w:szCs w:val="20"/>
          <w:lang w:eastAsia="pt-BR"/>
        </w:rPr>
        <w:t xml:space="preserve">, </w:t>
      </w:r>
      <w:hyperlink r:id="rId41" w:anchor="art70v" w:history="1">
        <w:r w:rsidRPr="00AB65F5">
          <w:rPr>
            <w:rFonts w:ascii="Book Antiqua" w:eastAsia="Times New Roman" w:hAnsi="Book Antiqua" w:cs="Arial"/>
            <w:color w:val="0000FF"/>
            <w:sz w:val="20"/>
            <w:szCs w:val="20"/>
            <w:u w:val="single"/>
            <w:lang w:eastAsia="pt-BR"/>
          </w:rPr>
          <w:t>V</w:t>
        </w:r>
      </w:hyperlink>
      <w:r w:rsidRPr="00AB65F5">
        <w:rPr>
          <w:rFonts w:ascii="Book Antiqua" w:eastAsia="Times New Roman" w:hAnsi="Book Antiqua" w:cs="Arial"/>
          <w:color w:val="000000"/>
          <w:sz w:val="20"/>
          <w:szCs w:val="20"/>
          <w:lang w:eastAsia="pt-BR"/>
        </w:rPr>
        <w:t xml:space="preserve"> e </w:t>
      </w:r>
      <w:hyperlink r:id="rId42" w:anchor="art70viii" w:history="1">
        <w:r w:rsidRPr="00AB65F5">
          <w:rPr>
            <w:rFonts w:ascii="Book Antiqua" w:eastAsia="Times New Roman" w:hAnsi="Book Antiqua" w:cs="Arial"/>
            <w:color w:val="0000FF"/>
            <w:sz w:val="20"/>
            <w:szCs w:val="20"/>
            <w:u w:val="single"/>
            <w:lang w:eastAsia="pt-BR"/>
          </w:rPr>
          <w:t xml:space="preserve">VIII do </w:t>
        </w:r>
      </w:hyperlink>
      <w:hyperlink r:id="rId43" w:anchor="art70viii" w:history="1">
        <w:r w:rsidRPr="00AB65F5">
          <w:rPr>
            <w:rFonts w:ascii="Book Antiqua" w:eastAsia="Times New Roman" w:hAnsi="Book Antiqua" w:cs="Arial"/>
            <w:color w:val="0000FF"/>
            <w:sz w:val="20"/>
            <w:szCs w:val="20"/>
            <w:u w:val="single"/>
            <w:lang w:eastAsia="pt-BR"/>
          </w:rPr>
          <w:t>caput do art. 70 da 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9.394, de 20 de dezembro de 1996</w:t>
        </w:r>
      </w:hyperlink>
      <w:r w:rsidRPr="00AB65F5">
        <w:rPr>
          <w:rFonts w:ascii="Book Antiqua" w:eastAsia="Times New Roman" w:hAnsi="Book Antiqua" w:cs="Arial"/>
          <w:color w:val="000000"/>
          <w:sz w:val="20"/>
          <w:szCs w:val="20"/>
          <w:lang w:eastAsia="pt-BR"/>
        </w:rPr>
        <w:t>, das escolas públicas participantes da Política de Fomento.</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Na hipótese de o Distrito Federal ou de o Estado ter, no momento do repasse do apoio financeiro suplementar de que trata o caput, saldo em conta de recursos repassados anteriormente, esse montante, a ser verificado no último dia do mês anterior ao do repasse, será subtraído do valor a ser repassado como apoio financeiro suplementar do exercício corrente.</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 5</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Serão desconsiderados do desconto previsto no § 4</w:t>
      </w:r>
      <w:r w:rsidRPr="00AB65F5">
        <w:rPr>
          <w:rFonts w:ascii="Book Antiqua" w:eastAsia="Times New Roman" w:hAnsi="Book Antiqua" w:cs="Arial"/>
          <w:color w:val="000000"/>
          <w:sz w:val="20"/>
          <w:szCs w:val="20"/>
          <w:u w:val="single"/>
          <w:vertAlign w:val="superscript"/>
          <w:lang w:eastAsia="pt-BR"/>
        </w:rPr>
        <w:t>o</w:t>
      </w:r>
      <w:r w:rsidRPr="00AB65F5">
        <w:rPr>
          <w:rFonts w:ascii="Book Antiqua" w:eastAsia="Times New Roman" w:hAnsi="Book Antiqua" w:cs="Arial"/>
          <w:color w:val="000000"/>
          <w:sz w:val="20"/>
          <w:szCs w:val="20"/>
          <w:lang w:eastAsia="pt-BR"/>
        </w:rPr>
        <w:t xml:space="preserve"> os recursos referentes ao apoio financeiro suplementar, de que trata o caput, transferidos nos últimos doze meses.</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4" w:name="art15"/>
      <w:bookmarkEnd w:id="14"/>
      <w:r w:rsidRPr="00AB65F5">
        <w:rPr>
          <w:rFonts w:ascii="Book Antiqua" w:eastAsia="Times New Roman" w:hAnsi="Book Antiqua" w:cs="Arial"/>
          <w:color w:val="000000"/>
          <w:sz w:val="20"/>
          <w:szCs w:val="20"/>
          <w:lang w:eastAsia="pt-BR"/>
        </w:rPr>
        <w:t>Art. 15.  Os recursos de que trata o parágrafo único do art. 13 serão transferidos pelo Ministério da Educação ao Fundo Nacional do Desenvolvimento da Educação - FNDE, independentemente da celebração de termo específico.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5" w:name="art16"/>
      <w:bookmarkEnd w:id="15"/>
      <w:r w:rsidRPr="00AB65F5">
        <w:rPr>
          <w:rFonts w:ascii="Book Antiqua" w:eastAsia="Times New Roman" w:hAnsi="Book Antiqua" w:cs="Arial"/>
          <w:color w:val="000000"/>
          <w:sz w:val="20"/>
          <w:szCs w:val="20"/>
          <w:lang w:eastAsia="pt-BR"/>
        </w:rPr>
        <w:t>Art. 16.  Ato do Ministro de Estado da Educação disporá sobre o acompanhamento da implementação do apoio financeiro suplementar de que trata o parágrafo único do art. 13.</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6" w:name="art17"/>
      <w:bookmarkEnd w:id="16"/>
      <w:r w:rsidRPr="00AB65F5">
        <w:rPr>
          <w:rFonts w:ascii="Book Antiqua" w:eastAsia="Times New Roman" w:hAnsi="Book Antiqua" w:cs="Arial"/>
          <w:color w:val="000000"/>
          <w:sz w:val="20"/>
          <w:szCs w:val="20"/>
          <w:lang w:eastAsia="pt-BR"/>
        </w:rPr>
        <w:t xml:space="preserve">Art. 17.  A transferência de recursos financeiros prevista no parágrafo único do art. 13 será efetivada automaticamente pelo FNDE, dispensada a celebração de convênio, acordo, contrato ou instrumento congênere, mediante depósitos em </w:t>
      </w:r>
      <w:proofErr w:type="spellStart"/>
      <w:r w:rsidRPr="00AB65F5">
        <w:rPr>
          <w:rFonts w:ascii="Book Antiqua" w:eastAsia="Times New Roman" w:hAnsi="Book Antiqua" w:cs="Arial"/>
          <w:color w:val="000000"/>
          <w:sz w:val="20"/>
          <w:szCs w:val="20"/>
          <w:lang w:eastAsia="pt-BR"/>
        </w:rPr>
        <w:t>conta-corrente</w:t>
      </w:r>
      <w:proofErr w:type="spellEnd"/>
      <w:r w:rsidRPr="00AB65F5">
        <w:rPr>
          <w:rFonts w:ascii="Book Antiqua" w:eastAsia="Times New Roman" w:hAnsi="Book Antiqua" w:cs="Arial"/>
          <w:color w:val="000000"/>
          <w:sz w:val="20"/>
          <w:szCs w:val="20"/>
          <w:lang w:eastAsia="pt-BR"/>
        </w:rPr>
        <w:t xml:space="preserve"> específica.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Parágrafo único.  O Conselho Deliberativo do FNDE disporá, em ato próprio, sobre condições, critérios operacionais de distribuição, repasse, execução e prestação de contas simplificada do apoio financeiro.</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7" w:name="art18"/>
      <w:bookmarkEnd w:id="17"/>
      <w:r w:rsidRPr="00AB65F5">
        <w:rPr>
          <w:rFonts w:ascii="Book Antiqua" w:eastAsia="Times New Roman" w:hAnsi="Book Antiqua" w:cs="Arial"/>
          <w:color w:val="000000"/>
          <w:sz w:val="20"/>
          <w:szCs w:val="20"/>
          <w:lang w:eastAsia="pt-BR"/>
        </w:rPr>
        <w:t>Art. 18.  Os Estados e o Distrito Federal deverão fornecer, sempre que solicitados, a documentação relativa à execução dos recursos recebidos com base no parágrafo único do art. 13 ao Tribunal de Contas da União, ao FNDE, aos órgãos de controle interno do Poder Executivo federal e aos conselhos de acompanhamento e controle social.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8" w:name="art19"/>
      <w:bookmarkEnd w:id="18"/>
      <w:r w:rsidRPr="00AB65F5">
        <w:rPr>
          <w:rFonts w:ascii="Book Antiqua" w:eastAsia="Times New Roman" w:hAnsi="Book Antiqua" w:cs="Arial"/>
          <w:color w:val="000000"/>
          <w:sz w:val="20"/>
          <w:szCs w:val="20"/>
          <w:lang w:eastAsia="pt-BR"/>
        </w:rPr>
        <w:t xml:space="preserve">Art. 19.  O acompanhamento e o controle social sobre a transferência e a aplicação dos recursos repassados com base no parágrafo único do art. 13 serão exercidos no âmbito dos Estados e do Distrito Federal pelos respectivos conselhos previstos no </w:t>
      </w:r>
      <w:hyperlink r:id="rId44" w:anchor="art24" w:history="1">
        <w:r w:rsidRPr="00AB65F5">
          <w:rPr>
            <w:rFonts w:ascii="Book Antiqua" w:eastAsia="Times New Roman" w:hAnsi="Book Antiqua" w:cs="Arial"/>
            <w:color w:val="0000FF"/>
            <w:sz w:val="20"/>
            <w:szCs w:val="20"/>
            <w:u w:val="single"/>
            <w:lang w:eastAsia="pt-BR"/>
          </w:rPr>
          <w:t>art. 24 da 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11.494, de 20 de junho de 2007</w:t>
        </w:r>
      </w:hyperlink>
      <w:r w:rsidRPr="00AB65F5">
        <w:rPr>
          <w:rFonts w:ascii="Book Antiqua" w:eastAsia="Times New Roman" w:hAnsi="Book Antiqua" w:cs="Arial"/>
          <w:color w:val="000000"/>
          <w:sz w:val="20"/>
          <w:szCs w:val="20"/>
          <w:lang w:eastAsia="pt-BR"/>
        </w:rPr>
        <w:t>. </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AB65F5">
        <w:rPr>
          <w:rFonts w:ascii="Book Antiqua" w:eastAsia="Times New Roman" w:hAnsi="Book Antiqua" w:cs="Arial"/>
          <w:color w:val="000000"/>
          <w:sz w:val="20"/>
          <w:szCs w:val="20"/>
          <w:lang w:eastAsia="pt-BR"/>
        </w:rPr>
        <w:t>Parágrafo único.  Os conselhos a que se refere o caput analisarão as prestações de contas dos recursos repassados no âmbito desta Lei, formularão parecer conclusivo acerca da aplicação desses recursos e o encaminharão ao FNDE.</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19" w:name="art20"/>
      <w:bookmarkEnd w:id="19"/>
      <w:r w:rsidRPr="00AB65F5">
        <w:rPr>
          <w:rFonts w:ascii="Book Antiqua" w:eastAsia="Times New Roman" w:hAnsi="Book Antiqua" w:cs="Arial"/>
          <w:color w:val="000000"/>
          <w:sz w:val="20"/>
          <w:szCs w:val="20"/>
          <w:lang w:eastAsia="pt-BR"/>
        </w:rPr>
        <w:t>Art. 20.  Os recursos financeiros correspondentes ao apoio financeiro de que trata o parágrafo único do art. 13 correrão à conta de dotação consignada nos orçamentos do FNDE e do Ministério da Educação, observados os limites de movimentação, de empenho e de pagamento da programação orçamentária e financeira anual.</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20" w:name="art21"/>
      <w:bookmarkEnd w:id="20"/>
      <w:r w:rsidRPr="00AB65F5">
        <w:rPr>
          <w:rFonts w:ascii="Book Antiqua" w:eastAsia="Times New Roman" w:hAnsi="Book Antiqua" w:cs="Arial"/>
          <w:color w:val="000000"/>
          <w:sz w:val="20"/>
          <w:szCs w:val="20"/>
          <w:lang w:eastAsia="pt-BR"/>
        </w:rPr>
        <w:t>Art. 21.  Esta Lei entra em vigor na data de sua publicação.</w:t>
      </w:r>
    </w:p>
    <w:p w:rsidR="002C3B90" w:rsidRPr="00AB65F5" w:rsidRDefault="002C3B90" w:rsidP="00AB65F5">
      <w:pPr>
        <w:spacing w:before="100" w:beforeAutospacing="1" w:after="100" w:afterAutospacing="1" w:line="240" w:lineRule="auto"/>
        <w:ind w:firstLine="567"/>
        <w:jc w:val="both"/>
        <w:rPr>
          <w:rFonts w:ascii="Book Antiqua" w:eastAsia="Times New Roman" w:hAnsi="Book Antiqua" w:cs="Arial"/>
          <w:sz w:val="20"/>
          <w:szCs w:val="20"/>
          <w:lang w:eastAsia="pt-BR"/>
        </w:rPr>
      </w:pPr>
      <w:bookmarkStart w:id="21" w:name="art22"/>
      <w:bookmarkEnd w:id="21"/>
      <w:r w:rsidRPr="00AB65F5">
        <w:rPr>
          <w:rFonts w:ascii="Book Antiqua" w:eastAsia="Times New Roman" w:hAnsi="Book Antiqua" w:cs="Arial"/>
          <w:color w:val="000000"/>
          <w:sz w:val="20"/>
          <w:szCs w:val="20"/>
          <w:lang w:eastAsia="pt-BR"/>
        </w:rPr>
        <w:lastRenderedPageBreak/>
        <w:t xml:space="preserve">Art. 22.  Fica revogada a </w:t>
      </w:r>
      <w:hyperlink r:id="rId45" w:history="1">
        <w:r w:rsidRPr="00AB65F5">
          <w:rPr>
            <w:rFonts w:ascii="Book Antiqua" w:eastAsia="Times New Roman" w:hAnsi="Book Antiqua" w:cs="Arial"/>
            <w:color w:val="0000FF"/>
            <w:sz w:val="20"/>
            <w:szCs w:val="20"/>
            <w:u w:val="single"/>
            <w:lang w:eastAsia="pt-BR"/>
          </w:rPr>
          <w:t>Lei n</w:t>
        </w:r>
        <w:r w:rsidRPr="00AB65F5">
          <w:rPr>
            <w:rFonts w:ascii="Book Antiqua" w:eastAsia="Times New Roman" w:hAnsi="Book Antiqua" w:cs="Arial"/>
            <w:color w:val="0000FF"/>
            <w:sz w:val="20"/>
            <w:szCs w:val="20"/>
            <w:u w:val="single"/>
            <w:vertAlign w:val="superscript"/>
            <w:lang w:eastAsia="pt-BR"/>
          </w:rPr>
          <w:t>o</w:t>
        </w:r>
        <w:r w:rsidRPr="00AB65F5">
          <w:rPr>
            <w:rFonts w:ascii="Book Antiqua" w:eastAsia="Times New Roman" w:hAnsi="Book Antiqua" w:cs="Arial"/>
            <w:color w:val="0000FF"/>
            <w:sz w:val="20"/>
            <w:szCs w:val="20"/>
            <w:u w:val="single"/>
            <w:lang w:eastAsia="pt-BR"/>
          </w:rPr>
          <w:t xml:space="preserve"> 11.161, de 5 de agosto de 2005</w:t>
        </w:r>
      </w:hyperlink>
      <w:r w:rsidRPr="00AB65F5">
        <w:rPr>
          <w:rFonts w:ascii="Book Antiqua" w:eastAsia="Times New Roman" w:hAnsi="Book Antiqua" w:cs="Arial"/>
          <w:color w:val="000000"/>
          <w:sz w:val="20"/>
          <w:szCs w:val="20"/>
          <w:lang w:eastAsia="pt-BR"/>
        </w:rPr>
        <w:t>.</w:t>
      </w:r>
    </w:p>
    <w:p w:rsidR="002C3B90" w:rsidRPr="00AB65F5" w:rsidRDefault="002C3B90" w:rsidP="002C3B90">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AB65F5">
        <w:rPr>
          <w:rFonts w:ascii="Book Antiqua" w:eastAsia="Times New Roman" w:hAnsi="Book Antiqua" w:cs="Times New Roman"/>
          <w:color w:val="000000"/>
          <w:sz w:val="20"/>
          <w:szCs w:val="20"/>
          <w:lang w:eastAsia="pt-BR"/>
        </w:rPr>
        <w:t>Brasília, 16 de fevereiro de 2017; 196</w:t>
      </w:r>
      <w:r w:rsidRPr="00AB65F5">
        <w:rPr>
          <w:rFonts w:ascii="Book Antiqua" w:eastAsia="Times New Roman" w:hAnsi="Book Antiqua" w:cs="Times New Roman"/>
          <w:color w:val="000000"/>
          <w:sz w:val="20"/>
          <w:szCs w:val="20"/>
          <w:u w:val="single"/>
          <w:vertAlign w:val="superscript"/>
          <w:lang w:eastAsia="pt-BR"/>
        </w:rPr>
        <w:t>o</w:t>
      </w:r>
      <w:r w:rsidRPr="00AB65F5">
        <w:rPr>
          <w:rFonts w:ascii="Book Antiqua" w:eastAsia="Times New Roman" w:hAnsi="Book Antiqua" w:cs="Times New Roman"/>
          <w:color w:val="000000"/>
          <w:sz w:val="20"/>
          <w:szCs w:val="20"/>
          <w:lang w:eastAsia="pt-BR"/>
        </w:rPr>
        <w:t xml:space="preserve"> da Independência e 129</w:t>
      </w:r>
      <w:r w:rsidRPr="00AB65F5">
        <w:rPr>
          <w:rFonts w:ascii="Book Antiqua" w:eastAsia="Times New Roman" w:hAnsi="Book Antiqua" w:cs="Times New Roman"/>
          <w:color w:val="000000"/>
          <w:sz w:val="20"/>
          <w:szCs w:val="20"/>
          <w:u w:val="single"/>
          <w:vertAlign w:val="superscript"/>
          <w:lang w:eastAsia="pt-BR"/>
        </w:rPr>
        <w:t>o</w:t>
      </w:r>
      <w:r w:rsidRPr="00AB65F5">
        <w:rPr>
          <w:rFonts w:ascii="Book Antiqua" w:eastAsia="Times New Roman" w:hAnsi="Book Antiqua" w:cs="Times New Roman"/>
          <w:color w:val="000000"/>
          <w:sz w:val="20"/>
          <w:szCs w:val="20"/>
          <w:lang w:eastAsia="pt-BR"/>
        </w:rPr>
        <w:t xml:space="preserve"> da República.</w:t>
      </w:r>
    </w:p>
    <w:p w:rsidR="002C3B90" w:rsidRPr="00AB65F5" w:rsidRDefault="002C3B90" w:rsidP="002C3B90">
      <w:pPr>
        <w:spacing w:before="100" w:beforeAutospacing="1" w:after="100" w:afterAutospacing="1" w:line="240" w:lineRule="auto"/>
        <w:jc w:val="both"/>
        <w:rPr>
          <w:rFonts w:ascii="Book Antiqua" w:eastAsia="Times New Roman" w:hAnsi="Book Antiqua" w:cs="Times New Roman"/>
          <w:sz w:val="20"/>
          <w:szCs w:val="20"/>
          <w:lang w:eastAsia="pt-BR"/>
        </w:rPr>
      </w:pPr>
      <w:r w:rsidRPr="00AB65F5">
        <w:rPr>
          <w:rFonts w:ascii="Book Antiqua" w:eastAsia="Times New Roman" w:hAnsi="Book Antiqua" w:cs="Times New Roman"/>
          <w:color w:val="000000"/>
          <w:sz w:val="20"/>
          <w:szCs w:val="20"/>
          <w:lang w:eastAsia="pt-BR"/>
        </w:rPr>
        <w:t>MICHEL TEMER</w:t>
      </w:r>
      <w:r w:rsidRPr="00AB65F5">
        <w:rPr>
          <w:rFonts w:ascii="Book Antiqua" w:eastAsia="Times New Roman" w:hAnsi="Book Antiqua" w:cs="Times New Roman"/>
          <w:color w:val="000000"/>
          <w:sz w:val="20"/>
          <w:szCs w:val="20"/>
          <w:lang w:eastAsia="pt-BR"/>
        </w:rPr>
        <w:br/>
      </w:r>
      <w:r w:rsidRPr="00AB65F5">
        <w:rPr>
          <w:rFonts w:ascii="Book Antiqua" w:eastAsia="Times New Roman" w:hAnsi="Book Antiqua" w:cs="Times New Roman"/>
          <w:i/>
          <w:iCs/>
          <w:color w:val="000000"/>
          <w:sz w:val="20"/>
          <w:szCs w:val="20"/>
          <w:lang w:eastAsia="pt-BR"/>
        </w:rPr>
        <w:t>José Mendonça Bezerra Filho</w:t>
      </w:r>
      <w:bookmarkStart w:id="22" w:name="_GoBack"/>
      <w:bookmarkEnd w:id="22"/>
    </w:p>
    <w:p w:rsidR="002C3B90" w:rsidRPr="00AB65F5" w:rsidRDefault="002C3B90" w:rsidP="002C3B90">
      <w:pPr>
        <w:spacing w:before="300" w:after="300" w:line="240" w:lineRule="auto"/>
        <w:jc w:val="both"/>
        <w:rPr>
          <w:rFonts w:ascii="Book Antiqua" w:eastAsia="Times New Roman" w:hAnsi="Book Antiqua" w:cs="Times New Roman"/>
          <w:sz w:val="20"/>
          <w:szCs w:val="20"/>
          <w:lang w:eastAsia="pt-BR"/>
        </w:rPr>
      </w:pPr>
      <w:r w:rsidRPr="00AB65F5">
        <w:rPr>
          <w:rFonts w:ascii="Book Antiqua" w:eastAsia="Times New Roman" w:hAnsi="Book Antiqua" w:cs="Times New Roman"/>
          <w:color w:val="FF0000"/>
          <w:sz w:val="20"/>
          <w:szCs w:val="20"/>
          <w:lang w:eastAsia="pt-BR"/>
        </w:rPr>
        <w:t>Este texto não substitui o publicado no DOU de 17.2.2017</w:t>
      </w:r>
    </w:p>
    <w:p w:rsidR="002C3B90" w:rsidRPr="00AB65F5" w:rsidRDefault="002C3B90" w:rsidP="002C3B90">
      <w:pPr>
        <w:spacing w:before="300" w:after="300" w:line="240" w:lineRule="auto"/>
        <w:jc w:val="center"/>
        <w:rPr>
          <w:rFonts w:ascii="Book Antiqua" w:eastAsia="Times New Roman" w:hAnsi="Book Antiqua" w:cs="Arial"/>
          <w:sz w:val="20"/>
          <w:szCs w:val="20"/>
          <w:lang w:eastAsia="pt-BR"/>
        </w:rPr>
      </w:pPr>
      <w:r w:rsidRPr="00AB65F5">
        <w:rPr>
          <w:rFonts w:ascii="Book Antiqua" w:eastAsia="Times New Roman" w:hAnsi="Book Antiqua" w:cs="Arial"/>
          <w:color w:val="FF0000"/>
          <w:sz w:val="20"/>
          <w:szCs w:val="20"/>
          <w:lang w:eastAsia="pt-BR"/>
        </w:rPr>
        <w:t>*</w:t>
      </w:r>
    </w:p>
    <w:p w:rsidR="002C3B90" w:rsidRPr="00AB65F5" w:rsidRDefault="002C3B90" w:rsidP="002C3B90">
      <w:pPr>
        <w:spacing w:before="300" w:after="300" w:line="300" w:lineRule="atLeast"/>
        <w:jc w:val="center"/>
        <w:rPr>
          <w:rFonts w:ascii="Book Antiqua" w:eastAsia="Times New Roman" w:hAnsi="Book Antiqua" w:cs="Arial"/>
          <w:sz w:val="20"/>
          <w:szCs w:val="20"/>
          <w:lang w:eastAsia="pt-BR"/>
        </w:rPr>
      </w:pPr>
      <w:r w:rsidRPr="00AB65F5">
        <w:rPr>
          <w:rFonts w:ascii="Book Antiqua" w:eastAsia="Times New Roman" w:hAnsi="Book Antiqua" w:cs="Arial"/>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Arial"/>
          <w:sz w:val="20"/>
          <w:szCs w:val="20"/>
          <w:lang w:eastAsia="pt-BR"/>
        </w:rPr>
      </w:pPr>
      <w:r w:rsidRPr="00AB65F5">
        <w:rPr>
          <w:rFonts w:ascii="Book Antiqua" w:eastAsia="Times New Roman" w:hAnsi="Book Antiqua" w:cs="Arial"/>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Arial"/>
          <w:sz w:val="20"/>
          <w:szCs w:val="20"/>
          <w:lang w:eastAsia="pt-BR"/>
        </w:rPr>
      </w:pPr>
      <w:r w:rsidRPr="00AB65F5">
        <w:rPr>
          <w:rFonts w:ascii="Book Antiqua" w:eastAsia="Times New Roman" w:hAnsi="Book Antiqua" w:cs="Arial"/>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Times New Roman"/>
          <w:sz w:val="20"/>
          <w:szCs w:val="20"/>
          <w:lang w:eastAsia="pt-BR"/>
        </w:rPr>
      </w:pPr>
      <w:r w:rsidRPr="00AB65F5">
        <w:rPr>
          <w:rFonts w:ascii="Book Antiqua" w:eastAsia="Times New Roman" w:hAnsi="Book Antiqua" w:cs="Times New Roman"/>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Times New Roman"/>
          <w:sz w:val="20"/>
          <w:szCs w:val="20"/>
          <w:lang w:eastAsia="pt-BR"/>
        </w:rPr>
      </w:pPr>
      <w:r w:rsidRPr="00AB65F5">
        <w:rPr>
          <w:rFonts w:ascii="Book Antiqua" w:eastAsia="Times New Roman" w:hAnsi="Book Antiqua" w:cs="Times New Roman"/>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Times New Roman"/>
          <w:sz w:val="20"/>
          <w:szCs w:val="20"/>
          <w:lang w:eastAsia="pt-BR"/>
        </w:rPr>
      </w:pPr>
      <w:r w:rsidRPr="00AB65F5">
        <w:rPr>
          <w:rFonts w:ascii="Book Antiqua" w:eastAsia="Times New Roman" w:hAnsi="Book Antiqua" w:cs="Times New Roman"/>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Times New Roman"/>
          <w:sz w:val="20"/>
          <w:szCs w:val="20"/>
          <w:lang w:eastAsia="pt-BR"/>
        </w:rPr>
      </w:pPr>
      <w:r w:rsidRPr="00AB65F5">
        <w:rPr>
          <w:rFonts w:ascii="Book Antiqua" w:eastAsia="Times New Roman" w:hAnsi="Book Antiqua" w:cs="Times New Roman"/>
          <w:sz w:val="20"/>
          <w:szCs w:val="20"/>
          <w:lang w:eastAsia="pt-BR"/>
        </w:rPr>
        <w:t> </w:t>
      </w:r>
    </w:p>
    <w:p w:rsidR="002C3B90" w:rsidRPr="00AB65F5" w:rsidRDefault="002C3B90" w:rsidP="002C3B90">
      <w:pPr>
        <w:spacing w:before="300" w:after="300" w:line="300" w:lineRule="atLeast"/>
        <w:jc w:val="center"/>
        <w:rPr>
          <w:rFonts w:ascii="Book Antiqua" w:eastAsia="Times New Roman" w:hAnsi="Book Antiqua" w:cs="Times New Roman"/>
          <w:sz w:val="20"/>
          <w:szCs w:val="20"/>
          <w:lang w:eastAsia="pt-BR"/>
        </w:rPr>
      </w:pPr>
      <w:r w:rsidRPr="00AB65F5">
        <w:rPr>
          <w:rFonts w:ascii="Book Antiqua" w:eastAsia="Times New Roman" w:hAnsi="Book Antiqua" w:cs="Times New Roman"/>
          <w:sz w:val="20"/>
          <w:szCs w:val="20"/>
          <w:lang w:eastAsia="pt-BR"/>
        </w:rPr>
        <w:t> </w:t>
      </w:r>
    </w:p>
    <w:p w:rsidR="001C1661" w:rsidRPr="00AB65F5" w:rsidRDefault="001C1661">
      <w:pPr>
        <w:rPr>
          <w:rFonts w:ascii="Book Antiqua" w:hAnsi="Book Antiqua"/>
          <w:sz w:val="20"/>
          <w:szCs w:val="20"/>
        </w:rPr>
      </w:pPr>
    </w:p>
    <w:sectPr w:rsidR="001C1661" w:rsidRPr="00AB65F5" w:rsidSect="00AB65F5">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B24"/>
    <w:rsid w:val="00022B24"/>
    <w:rsid w:val="001C1661"/>
    <w:rsid w:val="002C3B90"/>
    <w:rsid w:val="00AB65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BD1984-1486-4799-9B4D-0A80778F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4020413">
      <w:bodyDiv w:val="1"/>
      <w:marLeft w:val="0"/>
      <w:marRight w:val="0"/>
      <w:marTop w:val="0"/>
      <w:marBottom w:val="0"/>
      <w:divBdr>
        <w:top w:val="none" w:sz="0" w:space="0" w:color="auto"/>
        <w:left w:val="none" w:sz="0" w:space="0" w:color="auto"/>
        <w:bottom w:val="none" w:sz="0" w:space="0" w:color="auto"/>
        <w:right w:val="none" w:sz="0" w:space="0" w:color="auto"/>
      </w:divBdr>
      <w:divsChild>
        <w:div w:id="221017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9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81660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511606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78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081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87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62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394.htm" TargetMode="External"/><Relationship Id="rId13" Type="http://schemas.openxmlformats.org/officeDocument/2006/relationships/hyperlink" Target="http://www.planalto.gov.br/ccivil_03/LEIS/L9394.htm" TargetMode="External"/><Relationship Id="rId18" Type="http://schemas.openxmlformats.org/officeDocument/2006/relationships/hyperlink" Target="http://www.planalto.gov.br/ccivil_03/LEIS/L9394.htm" TargetMode="External"/><Relationship Id="rId26" Type="http://schemas.openxmlformats.org/officeDocument/2006/relationships/hyperlink" Target="http://www.planalto.gov.br/ccivil_03/LEIS/L9394.htm" TargetMode="External"/><Relationship Id="rId39" Type="http://schemas.openxmlformats.org/officeDocument/2006/relationships/hyperlink" Target="http://www.planalto.gov.br/ccivil_03/LEIS/L9394.htm" TargetMode="External"/><Relationship Id="rId3" Type="http://schemas.openxmlformats.org/officeDocument/2006/relationships/webSettings" Target="webSettings.xml"/><Relationship Id="rId21" Type="http://schemas.openxmlformats.org/officeDocument/2006/relationships/hyperlink" Target="http://www.planalto.gov.br/ccivil_03/LEIS/L9394.htm" TargetMode="External"/><Relationship Id="rId34" Type="http://schemas.openxmlformats.org/officeDocument/2006/relationships/hyperlink" Target="http://www.planalto.gov.br/ccivil_03/LEIS/L9394.htm" TargetMode="External"/><Relationship Id="rId42" Type="http://schemas.openxmlformats.org/officeDocument/2006/relationships/hyperlink" Target="http://www.planalto.gov.br/ccivil_03/LEIS/L9394.htm" TargetMode="External"/><Relationship Id="rId47" Type="http://schemas.openxmlformats.org/officeDocument/2006/relationships/theme" Target="theme/theme1.xml"/><Relationship Id="rId7" Type="http://schemas.openxmlformats.org/officeDocument/2006/relationships/hyperlink" Target="http://www.planalto.gov.br/ccivil_03/LEIS/L9394.htm" TargetMode="External"/><Relationship Id="rId12" Type="http://schemas.openxmlformats.org/officeDocument/2006/relationships/hyperlink" Target="http://www.planalto.gov.br/ccivil_03/LEIS/L9394.htm" TargetMode="External"/><Relationship Id="rId17" Type="http://schemas.openxmlformats.org/officeDocument/2006/relationships/hyperlink" Target="http://www.planalto.gov.br/ccivil_03/LEIS/L9394.htm" TargetMode="External"/><Relationship Id="rId25" Type="http://schemas.openxmlformats.org/officeDocument/2006/relationships/hyperlink" Target="http://www.planalto.gov.br/ccivil_03/LEIS/L9394.htm" TargetMode="External"/><Relationship Id="rId33" Type="http://schemas.openxmlformats.org/officeDocument/2006/relationships/hyperlink" Target="http://www.planalto.gov.br/ccivil_03/LEIS/L9394.htm" TargetMode="External"/><Relationship Id="rId38" Type="http://schemas.openxmlformats.org/officeDocument/2006/relationships/hyperlink" Target="http://www.planalto.gov.br/ccivil_03/LEIS/L9394.htm%7C"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LEIS/L9394.htm" TargetMode="External"/><Relationship Id="rId20" Type="http://schemas.openxmlformats.org/officeDocument/2006/relationships/hyperlink" Target="http://www.planalto.gov.br/ccivil_03/LEIS/L9394.htm" TargetMode="External"/><Relationship Id="rId29" Type="http://schemas.openxmlformats.org/officeDocument/2006/relationships/hyperlink" Target="http://www.planalto.gov.br/ccivil_03/Decreto-Lei/Del5452.htm" TargetMode="External"/><Relationship Id="rId41" Type="http://schemas.openxmlformats.org/officeDocument/2006/relationships/hyperlink" Target="http://www.planalto.gov.br/ccivil_03/LEIS/L9394.htm" TargetMode="External"/><Relationship Id="rId1" Type="http://schemas.openxmlformats.org/officeDocument/2006/relationships/styles" Target="styles.xml"/><Relationship Id="rId6" Type="http://schemas.openxmlformats.org/officeDocument/2006/relationships/hyperlink" Target="http://www.planalto.gov.br/ccivil_03/LEIS/L9394.htm" TargetMode="External"/><Relationship Id="rId11" Type="http://schemas.openxmlformats.org/officeDocument/2006/relationships/hyperlink" Target="http://www.planalto.gov.br/ccivil_03/LEIS/L9394.htm" TargetMode="External"/><Relationship Id="rId24" Type="http://schemas.openxmlformats.org/officeDocument/2006/relationships/hyperlink" Target="http://www.planalto.gov.br/ccivil_03/LEIS/L9394.htm" TargetMode="External"/><Relationship Id="rId32" Type="http://schemas.openxmlformats.org/officeDocument/2006/relationships/hyperlink" Target="http://www.planalto.gov.br/ccivil_03/_Ato2007-2010/2007/Lei/L11494.htm" TargetMode="External"/><Relationship Id="rId37" Type="http://schemas.openxmlformats.org/officeDocument/2006/relationships/hyperlink" Target="http://www.planalto.gov.br/ccivil_03/LEIS/L9394.htm" TargetMode="External"/><Relationship Id="rId40" Type="http://schemas.openxmlformats.org/officeDocument/2006/relationships/hyperlink" Target="http://www.planalto.gov.br/ccivil_03/LEIS/L9394.htm" TargetMode="External"/><Relationship Id="rId45" Type="http://schemas.openxmlformats.org/officeDocument/2006/relationships/hyperlink" Target="http://www.planalto.gov.br/ccivil_03/_Ato2004-2006/2005/Lei/L11161.htm" TargetMode="External"/><Relationship Id="rId5" Type="http://schemas.openxmlformats.org/officeDocument/2006/relationships/hyperlink" Target="http://www.planalto.gov.br/ccivil_03/LEIS/L9394.htm" TargetMode="External"/><Relationship Id="rId15" Type="http://schemas.openxmlformats.org/officeDocument/2006/relationships/hyperlink" Target="http://www.planalto.gov.br/ccivil_03/LEIS/L9394.htm" TargetMode="External"/><Relationship Id="rId23" Type="http://schemas.openxmlformats.org/officeDocument/2006/relationships/hyperlink" Target="http://www.planalto.gov.br/ccivil_03/LEIS/L9394.htm" TargetMode="External"/><Relationship Id="rId28" Type="http://schemas.openxmlformats.org/officeDocument/2006/relationships/hyperlink" Target="http://www.planalto.gov.br/ccivil_03/LEIS/L9394.htm" TargetMode="External"/><Relationship Id="rId36" Type="http://schemas.openxmlformats.org/officeDocument/2006/relationships/hyperlink" Target="http://www.planalto.gov.br/ccivil_03/Decreto-Lei/Del0236.htm" TargetMode="External"/><Relationship Id="rId10" Type="http://schemas.openxmlformats.org/officeDocument/2006/relationships/hyperlink" Target="http://www.planalto.gov.br/ccivil_03/LEIS/L9394.htm" TargetMode="External"/><Relationship Id="rId19" Type="http://schemas.openxmlformats.org/officeDocument/2006/relationships/hyperlink" Target="http://www.planalto.gov.br/ccivil_03/LEIS/L9394.htm" TargetMode="External"/><Relationship Id="rId31" Type="http://schemas.openxmlformats.org/officeDocument/2006/relationships/hyperlink" Target="http://www.planalto.gov.br/ccivil_03/_Ato2007-2010/2007/Lei/L11494.htm" TargetMode="External"/><Relationship Id="rId44" Type="http://schemas.openxmlformats.org/officeDocument/2006/relationships/hyperlink" Target="http://www.planalto.gov.br/ccivil_03/_Ato2007-2010/2007/Lei/L11494.htm" TargetMode="External"/><Relationship Id="rId4" Type="http://schemas.openxmlformats.org/officeDocument/2006/relationships/hyperlink" Target="http://www.planalto.gov.br/ccivil_03/_ato2015-2018/2016/Mpv/mpv746.htm" TargetMode="External"/><Relationship Id="rId9" Type="http://schemas.openxmlformats.org/officeDocument/2006/relationships/hyperlink" Target="http://www.planalto.gov.br/ccivil_03/LEIS/L9394.htm" TargetMode="External"/><Relationship Id="rId14" Type="http://schemas.openxmlformats.org/officeDocument/2006/relationships/hyperlink" Target="http://www.planalto.gov.br/ccivil_03/LEIS/L9394.htm" TargetMode="External"/><Relationship Id="rId22" Type="http://schemas.openxmlformats.org/officeDocument/2006/relationships/hyperlink" Target="http://www.planalto.gov.br/ccivil_03/LEIS/L9394.htm" TargetMode="External"/><Relationship Id="rId27" Type="http://schemas.openxmlformats.org/officeDocument/2006/relationships/hyperlink" Target="http://www.planalto.gov.br/ccivil_03/LEIS/L9394.htm" TargetMode="External"/><Relationship Id="rId30" Type="http://schemas.openxmlformats.org/officeDocument/2006/relationships/hyperlink" Target="http://www.planalto.gov.br/ccivil_03/Decreto-Lei/Del5452.htm" TargetMode="External"/><Relationship Id="rId35" Type="http://schemas.openxmlformats.org/officeDocument/2006/relationships/hyperlink" Target="http://www.planalto.gov.br/ccivil_03/Decreto-Lei/Del0236.htm" TargetMode="External"/><Relationship Id="rId43" Type="http://schemas.openxmlformats.org/officeDocument/2006/relationships/hyperlink" Target="http://www.planalto.gov.br/ccivil_03/LEIS/L939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3527</Words>
  <Characters>19048</Characters>
  <Application>Microsoft Office Word</Application>
  <DocSecurity>0</DocSecurity>
  <Lines>158</Lines>
  <Paragraphs>45</Paragraphs>
  <ScaleCrop>false</ScaleCrop>
  <Company/>
  <LinksUpToDate>false</LinksUpToDate>
  <CharactersWithSpaces>22530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3</cp:revision>
  <dcterms:created xsi:type="dcterms:W3CDTF">2017-03-20T13:31:00Z</dcterms:created>
  <dcterms:modified xsi:type="dcterms:W3CDTF">2019-09-06T20:52:00Z</dcterms:modified>
</cp:coreProperties>
</file>