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3C070" w14:textId="0139D76A" w:rsidR="009E6075" w:rsidRPr="009E6075" w:rsidRDefault="009E6075" w:rsidP="00152D2D">
      <w:pPr>
        <w:spacing w:before="100" w:beforeAutospacing="1" w:after="100" w:afterAutospacing="1" w:line="240" w:lineRule="auto"/>
        <w:ind w:firstLine="432"/>
        <w:jc w:val="center"/>
        <w:rPr>
          <w:rFonts w:ascii="Book Antiqua" w:hAnsi="Book Antiqua"/>
          <w:b/>
          <w:bCs/>
          <w:color w:val="FF0000"/>
          <w:sz w:val="19"/>
          <w:szCs w:val="19"/>
        </w:rPr>
      </w:pPr>
      <w:r w:rsidRPr="009E6075">
        <w:rPr>
          <w:rFonts w:ascii="Book Antiqua" w:hAnsi="Book Antiqua"/>
          <w:b/>
          <w:bCs/>
          <w:color w:val="FF0000"/>
          <w:sz w:val="19"/>
          <w:szCs w:val="19"/>
        </w:rPr>
        <w:t xml:space="preserve">(Atualização em </w:t>
      </w:r>
      <w:r w:rsidR="002A680F">
        <w:rPr>
          <w:rFonts w:ascii="Book Antiqua" w:hAnsi="Book Antiqua"/>
          <w:b/>
          <w:bCs/>
          <w:color w:val="FF0000"/>
          <w:sz w:val="19"/>
          <w:szCs w:val="19"/>
        </w:rPr>
        <w:t>02/08</w:t>
      </w:r>
      <w:r w:rsidR="00866B8F">
        <w:rPr>
          <w:rFonts w:ascii="Book Antiqua" w:hAnsi="Book Antiqua"/>
          <w:b/>
          <w:bCs/>
          <w:color w:val="FF0000"/>
          <w:sz w:val="19"/>
          <w:szCs w:val="19"/>
        </w:rPr>
        <w:t>/2024</w:t>
      </w:r>
      <w:r w:rsidRPr="009E6075">
        <w:rPr>
          <w:rFonts w:ascii="Book Antiqua" w:hAnsi="Book Antiqua"/>
          <w:b/>
          <w:bCs/>
          <w:color w:val="FF0000"/>
          <w:sz w:val="19"/>
          <w:szCs w:val="19"/>
        </w:rPr>
        <w:t>: Lei nº 14.72</w:t>
      </w:r>
      <w:r w:rsidR="00A06823">
        <w:rPr>
          <w:rFonts w:ascii="Book Antiqua" w:hAnsi="Book Antiqua"/>
          <w:b/>
          <w:bCs/>
          <w:color w:val="FF0000"/>
          <w:sz w:val="19"/>
          <w:szCs w:val="19"/>
        </w:rPr>
        <w:t>3</w:t>
      </w:r>
      <w:r w:rsidRPr="009E6075">
        <w:rPr>
          <w:rFonts w:ascii="Book Antiqua" w:hAnsi="Book Antiqua"/>
          <w:b/>
          <w:bCs/>
          <w:color w:val="FF0000"/>
          <w:sz w:val="19"/>
          <w:szCs w:val="19"/>
        </w:rPr>
        <w:t>, de 1</w:t>
      </w:r>
      <w:r w:rsidR="00A06823">
        <w:rPr>
          <w:rFonts w:ascii="Book Antiqua" w:hAnsi="Book Antiqua"/>
          <w:b/>
          <w:bCs/>
          <w:color w:val="FF0000"/>
          <w:sz w:val="19"/>
          <w:szCs w:val="19"/>
        </w:rPr>
        <w:t>3</w:t>
      </w:r>
      <w:r w:rsidRPr="009E6075">
        <w:rPr>
          <w:rFonts w:ascii="Book Antiqua" w:hAnsi="Book Antiqua"/>
          <w:b/>
          <w:bCs/>
          <w:color w:val="FF0000"/>
          <w:sz w:val="19"/>
          <w:szCs w:val="19"/>
        </w:rPr>
        <w:t>.11.2023</w:t>
      </w:r>
      <w:r w:rsidR="00866B8F">
        <w:rPr>
          <w:rFonts w:ascii="Book Antiqua" w:hAnsi="Book Antiqua"/>
          <w:b/>
          <w:bCs/>
          <w:color w:val="FF0000"/>
          <w:sz w:val="19"/>
          <w:szCs w:val="19"/>
        </w:rPr>
        <w:t>; questões de concurso</w:t>
      </w:r>
      <w:r w:rsidR="002A680F">
        <w:rPr>
          <w:rFonts w:ascii="Book Antiqua" w:hAnsi="Book Antiqua"/>
          <w:b/>
          <w:bCs/>
          <w:color w:val="FF0000"/>
          <w:sz w:val="19"/>
          <w:szCs w:val="19"/>
        </w:rPr>
        <w:t xml:space="preserve">; </w:t>
      </w:r>
      <w:r w:rsidR="002A680F" w:rsidRPr="002A680F">
        <w:rPr>
          <w:rFonts w:ascii="Book Antiqua" w:eastAsia="Times New Roman" w:hAnsi="Book Antiqua" w:cs="Times New Roman"/>
          <w:b/>
          <w:color w:val="FF0000"/>
          <w:sz w:val="18"/>
          <w:szCs w:val="18"/>
          <w:lang w:eastAsia="pt-BR"/>
        </w:rPr>
        <w:t>Lei nº 14.945</w:t>
      </w:r>
      <w:r w:rsidR="002A680F" w:rsidRPr="00937EBF">
        <w:rPr>
          <w:rFonts w:ascii="Book Antiqua" w:eastAsia="Times New Roman" w:hAnsi="Book Antiqua" w:cs="Times New Roman"/>
          <w:b/>
          <w:color w:val="FF0000"/>
          <w:sz w:val="18"/>
          <w:szCs w:val="18"/>
          <w:lang w:eastAsia="pt-BR"/>
        </w:rPr>
        <w:t>, de 31.7.24</w:t>
      </w:r>
      <w:r w:rsidR="002A680F">
        <w:rPr>
          <w:rFonts w:ascii="Book Antiqua" w:eastAsia="Times New Roman" w:hAnsi="Book Antiqua" w:cs="Times New Roman"/>
          <w:b/>
          <w:color w:val="FF0000"/>
          <w:sz w:val="18"/>
          <w:szCs w:val="18"/>
          <w:lang w:eastAsia="pt-BR"/>
        </w:rPr>
        <w:t>.</w:t>
      </w:r>
      <w:r w:rsidRPr="009E6075">
        <w:rPr>
          <w:rFonts w:ascii="Book Antiqua" w:hAnsi="Book Antiqua"/>
          <w:b/>
          <w:bCs/>
          <w:color w:val="FF0000"/>
          <w:sz w:val="19"/>
          <w:szCs w:val="19"/>
        </w:rPr>
        <w:t>)</w:t>
      </w:r>
    </w:p>
    <w:p w14:paraId="12E20B85" w14:textId="44FE6634" w:rsidR="00152D2D" w:rsidRPr="00152D2D" w:rsidRDefault="00000000" w:rsidP="00152D2D">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00152D2D" w:rsidRPr="00152D2D">
          <w:rPr>
            <w:rFonts w:ascii="Book Antiqua" w:eastAsia="Times New Roman" w:hAnsi="Book Antiqua" w:cs="Arial"/>
            <w:b/>
            <w:bCs/>
            <w:color w:val="000080"/>
            <w:sz w:val="19"/>
            <w:szCs w:val="19"/>
            <w:u w:val="single"/>
            <w:lang w:eastAsia="pt-BR"/>
          </w:rPr>
          <w:t>LEI Nº 12.711, DE 29 DE AGOSTO DE 2012.</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152D2D" w:rsidRPr="00152D2D" w14:paraId="26ECCA39" w14:textId="77777777" w:rsidTr="00152D2D">
        <w:trPr>
          <w:tblCellSpacing w:w="0" w:type="dxa"/>
        </w:trPr>
        <w:tc>
          <w:tcPr>
            <w:tcW w:w="1500" w:type="pct"/>
            <w:vAlign w:val="center"/>
            <w:hideMark/>
          </w:tcPr>
          <w:p w14:paraId="398DD185" w14:textId="314D1046" w:rsidR="00152D2D" w:rsidRPr="00152D2D" w:rsidRDefault="00152D2D" w:rsidP="00152D2D">
            <w:pPr>
              <w:spacing w:before="100" w:beforeAutospacing="1" w:after="100" w:afterAutospacing="1" w:line="240" w:lineRule="auto"/>
              <w:ind w:firstLine="432"/>
              <w:jc w:val="both"/>
              <w:rPr>
                <w:rFonts w:ascii="Book Antiqua" w:eastAsia="Times New Roman" w:hAnsi="Book Antiqua" w:cs="Times New Roman"/>
                <w:sz w:val="19"/>
                <w:szCs w:val="19"/>
                <w:lang w:eastAsia="pt-BR"/>
              </w:rPr>
            </w:pPr>
          </w:p>
        </w:tc>
        <w:tc>
          <w:tcPr>
            <w:tcW w:w="3500" w:type="pct"/>
            <w:vAlign w:val="center"/>
            <w:hideMark/>
          </w:tcPr>
          <w:p w14:paraId="10ABB934" w14:textId="77777777" w:rsidR="00152D2D" w:rsidRPr="00152D2D" w:rsidRDefault="00152D2D" w:rsidP="00152D2D">
            <w:pPr>
              <w:spacing w:before="100" w:beforeAutospacing="1" w:after="100" w:afterAutospacing="1" w:line="240" w:lineRule="auto"/>
              <w:jc w:val="both"/>
              <w:rPr>
                <w:rFonts w:ascii="Book Antiqua" w:eastAsia="Times New Roman" w:hAnsi="Book Antiqua" w:cs="Times New Roman"/>
                <w:sz w:val="19"/>
                <w:szCs w:val="19"/>
                <w:lang w:eastAsia="pt-BR"/>
              </w:rPr>
            </w:pPr>
            <w:r w:rsidRPr="00152D2D">
              <w:rPr>
                <w:rFonts w:ascii="Book Antiqua" w:eastAsia="Times New Roman" w:hAnsi="Book Antiqua" w:cs="Arial"/>
                <w:color w:val="800000"/>
                <w:sz w:val="19"/>
                <w:szCs w:val="19"/>
                <w:lang w:eastAsia="pt-BR"/>
              </w:rPr>
              <w:t>Dispõe sobre o ingresso nas universidades federais e nas instituições federais de ensino técnico de nível médio e dá outras providências.</w:t>
            </w:r>
          </w:p>
        </w:tc>
      </w:tr>
    </w:tbl>
    <w:p w14:paraId="6516A760" w14:textId="77777777" w:rsidR="00152D2D" w:rsidRPr="00152D2D" w:rsidRDefault="00152D2D"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52D2D">
        <w:rPr>
          <w:rFonts w:ascii="Book Antiqua" w:eastAsia="Times New Roman" w:hAnsi="Book Antiqua" w:cs="Arial"/>
          <w:b/>
          <w:bCs/>
          <w:color w:val="000000"/>
          <w:sz w:val="19"/>
          <w:szCs w:val="19"/>
          <w:lang w:eastAsia="pt-BR"/>
        </w:rPr>
        <w:t>A PRESIDENTA DA REPÚBLICA </w:t>
      </w:r>
      <w:r w:rsidRPr="00152D2D">
        <w:rPr>
          <w:rFonts w:ascii="Book Antiqua" w:eastAsia="Times New Roman" w:hAnsi="Book Antiqua" w:cs="Arial"/>
          <w:color w:val="000000"/>
          <w:sz w:val="19"/>
          <w:szCs w:val="19"/>
          <w:lang w:eastAsia="pt-BR"/>
        </w:rPr>
        <w:t>Faço saber que o Congresso Nacional decreta e eu sanciono a seguinte Lei:</w:t>
      </w:r>
    </w:p>
    <w:p w14:paraId="41A11597" w14:textId="703B3369" w:rsidR="002A680F" w:rsidRPr="002A680F" w:rsidRDefault="002A680F" w:rsidP="00152D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0" w:name="art1"/>
      <w:bookmarkEnd w:id="0"/>
      <w:r w:rsidRPr="002A680F">
        <w:rPr>
          <w:rFonts w:ascii="Book Antiqua" w:eastAsia="Times New Roman" w:hAnsi="Book Antiqua" w:cs="Arial"/>
          <w:b/>
          <w:bCs/>
          <w:color w:val="000000"/>
          <w:sz w:val="19"/>
          <w:szCs w:val="19"/>
          <w:highlight w:val="magenta"/>
          <w:lang w:eastAsia="pt-BR"/>
        </w:rPr>
        <w:t>Art. 1º</w:t>
      </w:r>
      <w:r w:rsidRPr="002A680F">
        <w:rPr>
          <w:rFonts w:ascii="Book Antiqua" w:eastAsia="Times New Roman" w:hAnsi="Book Antiqua" w:cs="Arial"/>
          <w:color w:val="000000"/>
          <w:sz w:val="19"/>
          <w:szCs w:val="19"/>
          <w:lang w:eastAsia="pt-BR"/>
        </w:rPr>
        <w:t xml:space="preserve"> As instituições federais de educação superior vinculadas ao Ministério da Educação reservarão, em cada concurso seletivo para ingresso nos cursos de graduação, por curso e turno, no mínimo 50% (cinquenta por cento) de suas vagas para estudantes que tenham cursado integralmente o ensino médio em escolas públicas ou em escolas comunitárias que atuam no âmbito da educação do campo conveniadas com o poder público, referidas na </w:t>
      </w:r>
      <w:hyperlink r:id="rId5" w:anchor="art7%C2%A73ib" w:history="1">
        <w:r w:rsidRPr="002A680F">
          <w:rPr>
            <w:rStyle w:val="Hyperlink"/>
            <w:rFonts w:ascii="Book Antiqua" w:eastAsia="Times New Roman" w:hAnsi="Book Antiqua" w:cs="Arial"/>
            <w:color w:val="3333FF"/>
            <w:sz w:val="19"/>
            <w:szCs w:val="19"/>
            <w:lang w:eastAsia="pt-BR"/>
          </w:rPr>
          <w:t>alínea b do inciso I do § 3º do art. 7º da Lei nº 14.113, de 25 de dezembro de 2020</w:t>
        </w:r>
      </w:hyperlink>
      <w:r w:rsidRPr="002A680F">
        <w:rPr>
          <w:rFonts w:ascii="Book Antiqua" w:eastAsia="Times New Roman" w:hAnsi="Book Antiqua" w:cs="Arial"/>
          <w:color w:val="3333FF"/>
          <w:sz w:val="16"/>
          <w:szCs w:val="16"/>
          <w:lang w:eastAsia="pt-BR"/>
        </w:rPr>
        <w:t>.   </w:t>
      </w:r>
      <w:hyperlink r:id="rId6" w:anchor="art8" w:history="1">
        <w:r w:rsidRPr="002A680F">
          <w:rPr>
            <w:rStyle w:val="Hyperlink"/>
            <w:rFonts w:ascii="Book Antiqua" w:eastAsia="Times New Roman" w:hAnsi="Book Antiqua" w:cs="Arial"/>
            <w:color w:val="3333FF"/>
            <w:sz w:val="16"/>
            <w:szCs w:val="16"/>
            <w:lang w:eastAsia="pt-BR"/>
          </w:rPr>
          <w:t>(Redação dada pela Lei nº 14.945, de 2024)</w:t>
        </w:r>
      </w:hyperlink>
    </w:p>
    <w:p w14:paraId="14257164" w14:textId="62703D32" w:rsidR="009E6075" w:rsidRDefault="009E6075"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9E6075">
        <w:rPr>
          <w:rFonts w:ascii="Book Antiqua" w:eastAsia="Times New Roman" w:hAnsi="Book Antiqua" w:cs="Arial"/>
          <w:color w:val="000000"/>
          <w:sz w:val="19"/>
          <w:szCs w:val="19"/>
          <w:lang w:eastAsia="pt-BR"/>
        </w:rPr>
        <w:t>Parágrafo único. No preenchimento das vagas de que trata o </w:t>
      </w:r>
      <w:r w:rsidRPr="009E6075">
        <w:rPr>
          <w:rFonts w:ascii="Book Antiqua" w:eastAsia="Times New Roman" w:hAnsi="Book Antiqua" w:cs="Arial"/>
          <w:b/>
          <w:bCs/>
          <w:color w:val="000000"/>
          <w:sz w:val="19"/>
          <w:szCs w:val="19"/>
          <w:lang w:eastAsia="pt-BR"/>
        </w:rPr>
        <w:t>caput</w:t>
      </w:r>
      <w:r w:rsidRPr="009E6075">
        <w:rPr>
          <w:rFonts w:ascii="Book Antiqua" w:eastAsia="Times New Roman" w:hAnsi="Book Antiqua" w:cs="Arial"/>
          <w:color w:val="000000"/>
          <w:sz w:val="19"/>
          <w:szCs w:val="19"/>
          <w:lang w:eastAsia="pt-BR"/>
        </w:rPr>
        <w:t> deste artigo, 50% (cinquenta por cento) deverão ser reservadas aos estudantes oriundos de famílias com renda igual ou inferior a 1 (um) salário mínimo </w:t>
      </w:r>
      <w:r w:rsidRPr="009E6075">
        <w:rPr>
          <w:rFonts w:ascii="Book Antiqua" w:eastAsia="Times New Roman" w:hAnsi="Book Antiqua" w:cs="Arial"/>
          <w:b/>
          <w:bCs/>
          <w:color w:val="000000"/>
          <w:sz w:val="19"/>
          <w:szCs w:val="19"/>
          <w:lang w:eastAsia="pt-BR"/>
        </w:rPr>
        <w:t>per capita</w:t>
      </w:r>
      <w:r w:rsidRPr="009E6075">
        <w:rPr>
          <w:rFonts w:ascii="Book Antiqua" w:eastAsia="Times New Roman" w:hAnsi="Book Antiqua" w:cs="Arial"/>
          <w:color w:val="000000"/>
          <w:sz w:val="19"/>
          <w:szCs w:val="19"/>
          <w:lang w:eastAsia="pt-BR"/>
        </w:rPr>
        <w:t>.   </w:t>
      </w:r>
      <w:hyperlink r:id="rId7"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741E27FB" w14:textId="41CA9791" w:rsidR="00152D2D" w:rsidRPr="009E6075" w:rsidRDefault="00152D2D" w:rsidP="00152D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9E6075">
        <w:rPr>
          <w:rFonts w:ascii="Book Antiqua" w:eastAsia="Times New Roman" w:hAnsi="Book Antiqua" w:cs="Arial"/>
          <w:color w:val="000000"/>
          <w:sz w:val="16"/>
          <w:szCs w:val="16"/>
          <w:lang w:eastAsia="pt-BR"/>
        </w:rPr>
        <w:t>Art. 2º (VETADO).</w:t>
      </w:r>
    </w:p>
    <w:p w14:paraId="484E5A85"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bookmarkStart w:id="2" w:name="art3"/>
      <w:bookmarkStart w:id="3" w:name="art3."/>
      <w:bookmarkEnd w:id="2"/>
      <w:bookmarkEnd w:id="3"/>
      <w:r w:rsidRPr="009E6075">
        <w:rPr>
          <w:rFonts w:ascii="Book Antiqua" w:eastAsia="Times New Roman" w:hAnsi="Book Antiqua" w:cs="Arial"/>
          <w:color w:val="000000"/>
          <w:sz w:val="19"/>
          <w:szCs w:val="19"/>
          <w:lang w:eastAsia="pt-BR"/>
        </w:rPr>
        <w:t>Art. 3º Em cada instituição federal de ensino superior, as vagas de que trata o art. 1º desta Lei serão preenchidas, por curso e turno, por autodeclarados pretos, pardos, indígenas e quilombolas e por pessoas com deficiência, nos termos da legislação, em proporção ao total de vagas no mínimo igual à proporção respectiva de pretos, pardos, indígenas e quilombolas e de pessoas com deficiência na população da unidade da Federação onde está instalada a instituição, segundo o último censo da Fundação Instituto Brasileiro de Geografia e Estatística (IBGE).   </w:t>
      </w:r>
      <w:hyperlink r:id="rId8"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00F3699A" w14:textId="06890FD8"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r w:rsidRPr="009E6075">
        <w:rPr>
          <w:rFonts w:ascii="Book Antiqua" w:eastAsia="Times New Roman" w:hAnsi="Book Antiqua" w:cs="Arial"/>
          <w:color w:val="000000"/>
          <w:sz w:val="19"/>
          <w:szCs w:val="19"/>
          <w:lang w:eastAsia="pt-BR"/>
        </w:rPr>
        <w:t>§ 1º No caso de não preenchimento das vagas segundo os critérios estabelecidos no </w:t>
      </w:r>
      <w:r w:rsidRPr="009E6075">
        <w:rPr>
          <w:rFonts w:ascii="Book Antiqua" w:eastAsia="Times New Roman" w:hAnsi="Book Antiqua" w:cs="Arial"/>
          <w:b/>
          <w:bCs/>
          <w:color w:val="000000"/>
          <w:sz w:val="19"/>
          <w:szCs w:val="19"/>
          <w:lang w:eastAsia="pt-BR"/>
        </w:rPr>
        <w:t>caput</w:t>
      </w:r>
      <w:r w:rsidRPr="009E6075">
        <w:rPr>
          <w:rFonts w:ascii="Book Antiqua" w:eastAsia="Times New Roman" w:hAnsi="Book Antiqua" w:cs="Arial"/>
          <w:color w:val="000000"/>
          <w:sz w:val="19"/>
          <w:szCs w:val="19"/>
          <w:lang w:eastAsia="pt-BR"/>
        </w:rPr>
        <w:t> deste artigo, as remanescentes deverão ser destinadas, primeiramente, a autodeclarados pretos, pardos, indígenas e quilombolas ou a pessoas com deficiência e, posteriormente, completadas por estudantes que tenham cursado integralmente o ensino médio em escola pública. </w:t>
      </w:r>
      <w:hyperlink r:id="rId9"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1526DEC9"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 2º Nos concursos seletivos para ingresso nas instituições federais de ensino superior, os candidatos concorrerão, inicialmente, às vagas disponibilizadas para ampla concorrência e, se não for alcançada nota para ingresso por meio dessa modalidade, passarão a concorrer às vagas reservadas pelo programa especial para o acesso às instituições de educação superior de estudantes pretos, pardos, indígenas e quilombolas e de pessoas com deficiência, bem como dos que tenham cursado integralmente o ensino médio em escola pública.   </w:t>
      </w:r>
      <w:hyperlink r:id="rId10"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52E114C5" w14:textId="34355AE6" w:rsidR="00152D2D" w:rsidRPr="009D51E8" w:rsidRDefault="00152D2D" w:rsidP="00152D2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4" w:name="art4"/>
      <w:bookmarkEnd w:id="4"/>
      <w:r w:rsidRPr="00152D2D">
        <w:rPr>
          <w:rFonts w:ascii="Book Antiqua" w:eastAsia="Times New Roman" w:hAnsi="Book Antiqua" w:cs="Arial"/>
          <w:b/>
          <w:bCs/>
          <w:color w:val="000000"/>
          <w:sz w:val="19"/>
          <w:szCs w:val="19"/>
          <w:highlight w:val="magenta"/>
          <w:lang w:eastAsia="pt-BR"/>
        </w:rPr>
        <w:t>Art. 4º</w:t>
      </w:r>
      <w:r w:rsidRPr="00152D2D">
        <w:rPr>
          <w:rFonts w:ascii="Book Antiqua" w:eastAsia="Times New Roman" w:hAnsi="Book Antiqua" w:cs="Arial"/>
          <w:color w:val="000000"/>
          <w:sz w:val="19"/>
          <w:szCs w:val="19"/>
          <w:lang w:eastAsia="pt-BR"/>
        </w:rPr>
        <w:t xml:space="preserve"> </w:t>
      </w:r>
      <w:r w:rsidRPr="00C54939">
        <w:rPr>
          <w:rFonts w:ascii="Book Antiqua" w:eastAsia="Times New Roman" w:hAnsi="Book Antiqua" w:cs="Arial"/>
          <w:b/>
          <w:bCs/>
          <w:color w:val="000000"/>
          <w:sz w:val="19"/>
          <w:szCs w:val="19"/>
          <w:lang w:eastAsia="pt-BR"/>
        </w:rPr>
        <w:t xml:space="preserve">As instituições federais de ensino técnico de nível médio reservarão, em cada concurso seletivo para ingresso em cada curso, por turno, </w:t>
      </w:r>
      <w:r w:rsidRPr="00C54939">
        <w:rPr>
          <w:rFonts w:ascii="Book Antiqua" w:eastAsia="Times New Roman" w:hAnsi="Book Antiqua" w:cs="Arial"/>
          <w:b/>
          <w:bCs/>
          <w:color w:val="000000"/>
          <w:sz w:val="19"/>
          <w:szCs w:val="19"/>
          <w:highlight w:val="cyan"/>
          <w:lang w:eastAsia="pt-BR"/>
        </w:rPr>
        <w:t>no mínimo 50% (cinquenta por cento)</w:t>
      </w:r>
      <w:r w:rsidRPr="00C54939">
        <w:rPr>
          <w:rFonts w:ascii="Book Antiqua" w:eastAsia="Times New Roman" w:hAnsi="Book Antiqua" w:cs="Arial"/>
          <w:b/>
          <w:bCs/>
          <w:color w:val="000000"/>
          <w:sz w:val="19"/>
          <w:szCs w:val="19"/>
          <w:lang w:eastAsia="pt-BR"/>
        </w:rPr>
        <w:t xml:space="preserve"> de suas vagas para estudantes que cursaram integralmente o ensino fundamental em escolas públicas</w:t>
      </w:r>
      <w:r w:rsidRPr="009D51E8">
        <w:rPr>
          <w:rFonts w:ascii="Book Antiqua" w:eastAsia="Times New Roman" w:hAnsi="Book Antiqua" w:cs="Arial"/>
          <w:color w:val="000000"/>
          <w:sz w:val="18"/>
          <w:szCs w:val="18"/>
          <w:lang w:eastAsia="pt-BR"/>
        </w:rPr>
        <w:t xml:space="preserve">. </w:t>
      </w:r>
      <w:r w:rsidRPr="009E6075">
        <w:rPr>
          <w:rFonts w:ascii="Book Antiqua" w:eastAsia="Times New Roman" w:hAnsi="Book Antiqua" w:cs="Arial"/>
          <w:b/>
          <w:bCs/>
          <w:color w:val="FF0000"/>
          <w:sz w:val="16"/>
          <w:szCs w:val="16"/>
          <w:u w:val="single"/>
          <w:lang w:eastAsia="pt-BR"/>
        </w:rPr>
        <w:t>(MPBA-2015)</w:t>
      </w:r>
    </w:p>
    <w:p w14:paraId="59799B7F"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 1º No preenchimento das vagas de que trata o </w:t>
      </w:r>
      <w:r w:rsidRPr="009E6075">
        <w:rPr>
          <w:rFonts w:ascii="Book Antiqua" w:eastAsia="Times New Roman" w:hAnsi="Book Antiqua" w:cs="Arial"/>
          <w:b/>
          <w:bCs/>
          <w:color w:val="000000"/>
          <w:sz w:val="19"/>
          <w:szCs w:val="19"/>
          <w:lang w:eastAsia="pt-BR"/>
        </w:rPr>
        <w:t>caput</w:t>
      </w:r>
      <w:r w:rsidRPr="009E6075">
        <w:rPr>
          <w:rFonts w:ascii="Book Antiqua" w:eastAsia="Times New Roman" w:hAnsi="Book Antiqua" w:cs="Arial"/>
          <w:color w:val="000000"/>
          <w:sz w:val="19"/>
          <w:szCs w:val="19"/>
          <w:lang w:eastAsia="pt-BR"/>
        </w:rPr>
        <w:t> deste artigo, 50% (cinquenta por cento) deverão ser reservadas aos estudantes oriundos de famílias com renda igual ou inferior a 1 (um) salário mínimo </w:t>
      </w:r>
      <w:r w:rsidRPr="009E6075">
        <w:rPr>
          <w:rFonts w:ascii="Book Antiqua" w:eastAsia="Times New Roman" w:hAnsi="Book Antiqua" w:cs="Arial"/>
          <w:b/>
          <w:bCs/>
          <w:color w:val="000000"/>
          <w:sz w:val="19"/>
          <w:szCs w:val="19"/>
          <w:lang w:eastAsia="pt-BR"/>
        </w:rPr>
        <w:t>per capita</w:t>
      </w:r>
      <w:r w:rsidRPr="009E6075">
        <w:rPr>
          <w:rFonts w:ascii="Book Antiqua" w:eastAsia="Times New Roman" w:hAnsi="Book Antiqua" w:cs="Arial"/>
          <w:color w:val="000000"/>
          <w:sz w:val="19"/>
          <w:szCs w:val="19"/>
          <w:lang w:eastAsia="pt-BR"/>
        </w:rPr>
        <w:t>.     </w:t>
      </w:r>
      <w:hyperlink r:id="rId11"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294F3D7E" w14:textId="5843FBA9"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 2º Nos concursos seletivos para ingresso nas instituições federais de ensino técnico de nível médio, os candidatos concorrerão, inicialmente, às vagas disponibilizadas para ampla concorrência e, se não for alcançada nota para ingresso por meio dessa modalidade, passarão a concorrer às vagas reservadas pelo programa especial para o acesso às instituições de educação de ensino técnico de nível médio de estudantes pretos, pardos, indígenas e quilombolas e de pessoas com deficiência, bem como dos que tenham cursado integralmente o ensino fundamental em escola pública. </w:t>
      </w:r>
      <w:hyperlink r:id="rId12"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32AC7B21"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9E6075">
        <w:rPr>
          <w:rFonts w:ascii="Book Antiqua" w:eastAsia="Times New Roman" w:hAnsi="Book Antiqua" w:cs="Arial"/>
          <w:color w:val="000000"/>
          <w:sz w:val="19"/>
          <w:szCs w:val="19"/>
          <w:lang w:eastAsia="pt-BR"/>
        </w:rPr>
        <w:lastRenderedPageBreak/>
        <w:t>Art. 5º Em cada instituição federal de ensino técnico de nível médio, as vagas de que trata o art. 4º desta Lei serão preenchidas, por curso e turno, por autodeclarados pretos, pardos, indígenas e quilombolas e por pessoas com deficiência, nos termos da legislação, em proporção ao total de vagas no mínimo igual à proporção respectiva de pretos, pardos, indígenas e quilombolas e de pessoas com deficiência na população da unidade da Federação onde está instalada a instituição, segundo o último censo do IBGE</w:t>
      </w:r>
      <w:r w:rsidRPr="009E6075">
        <w:rPr>
          <w:rFonts w:ascii="Book Antiqua" w:eastAsia="Times New Roman" w:hAnsi="Book Antiqua" w:cs="Arial"/>
          <w:color w:val="000000"/>
          <w:sz w:val="16"/>
          <w:szCs w:val="16"/>
          <w:lang w:eastAsia="pt-BR"/>
        </w:rPr>
        <w:t>.   </w:t>
      </w:r>
      <w:r w:rsidRPr="009E6075">
        <w:rPr>
          <w:rFonts w:ascii="Book Antiqua" w:eastAsia="Times New Roman" w:hAnsi="Book Antiqua" w:cs="Arial"/>
          <w:color w:val="3333FF"/>
          <w:sz w:val="16"/>
          <w:szCs w:val="16"/>
          <w:lang w:eastAsia="pt-BR"/>
        </w:rPr>
        <w:t> </w:t>
      </w:r>
      <w:hyperlink r:id="rId13"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1DFC6361" w14:textId="555D8D8E"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9E6075">
        <w:rPr>
          <w:rFonts w:ascii="Book Antiqua" w:eastAsia="Times New Roman" w:hAnsi="Book Antiqua" w:cs="Arial"/>
          <w:color w:val="000000"/>
          <w:sz w:val="19"/>
          <w:szCs w:val="19"/>
          <w:lang w:eastAsia="pt-BR"/>
        </w:rPr>
        <w:t>Parágrafo único. No caso de não preenchimento das vagas segundo os critérios estabelecidos no </w:t>
      </w:r>
      <w:r w:rsidRPr="009E6075">
        <w:rPr>
          <w:rFonts w:ascii="Book Antiqua" w:eastAsia="Times New Roman" w:hAnsi="Book Antiqua" w:cs="Arial"/>
          <w:b/>
          <w:bCs/>
          <w:color w:val="000000"/>
          <w:sz w:val="19"/>
          <w:szCs w:val="19"/>
          <w:lang w:eastAsia="pt-BR"/>
        </w:rPr>
        <w:t>caput</w:t>
      </w:r>
      <w:r w:rsidRPr="009E6075">
        <w:rPr>
          <w:rFonts w:ascii="Book Antiqua" w:eastAsia="Times New Roman" w:hAnsi="Book Antiqua" w:cs="Arial"/>
          <w:color w:val="000000"/>
          <w:sz w:val="19"/>
          <w:szCs w:val="19"/>
          <w:lang w:eastAsia="pt-BR"/>
        </w:rPr>
        <w:t> deste artigo, as remanescentes deverão ser destinadas, primeiramente, aos autodeclarados pretos, pardos, indígenas e quilombolas ou às pessoas com deficiência e, posteriormente, completadas por estudantes que tenham cursado integralmente o ensino fundamental em escola pública</w:t>
      </w:r>
      <w:r w:rsidRPr="009E6075">
        <w:rPr>
          <w:rFonts w:ascii="Book Antiqua" w:eastAsia="Times New Roman" w:hAnsi="Book Antiqua" w:cs="Arial"/>
          <w:color w:val="000000"/>
          <w:sz w:val="16"/>
          <w:szCs w:val="16"/>
          <w:lang w:eastAsia="pt-BR"/>
        </w:rPr>
        <w:t>. </w:t>
      </w:r>
      <w:hyperlink r:id="rId14"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6833FA3B" w14:textId="06FFAD09" w:rsidR="009E6075" w:rsidRDefault="009E6075"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Art. 6º O Ministério da Educação e os ministérios responsáveis pelas políticas de promoção da igualdade racial, de implementação da política indígena e indigenista, de promoção dos direitos humanos e da cidadania e de promoção de políticas públicas para a juventude serão responsáveis pelo acompanhamento e avaliação do programa especial de que trata esta Lei, ouvida a Fundação Nacional dos Povos Indígenas (Funai).    </w:t>
      </w:r>
      <w:hyperlink r:id="rId15"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7CD272AB"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6"/>
      <w:bookmarkStart w:id="6" w:name="art7"/>
      <w:bookmarkStart w:id="7" w:name="art7."/>
      <w:bookmarkEnd w:id="5"/>
      <w:bookmarkEnd w:id="6"/>
      <w:bookmarkEnd w:id="7"/>
      <w:r w:rsidRPr="009E6075">
        <w:rPr>
          <w:rFonts w:ascii="Book Antiqua" w:eastAsia="Times New Roman" w:hAnsi="Book Antiqua" w:cs="Arial"/>
          <w:color w:val="000000"/>
          <w:sz w:val="19"/>
          <w:szCs w:val="19"/>
          <w:lang w:eastAsia="pt-BR"/>
        </w:rPr>
        <w:t>Art. 7º A cada 10 (dez) anos a contar da data de publicação desta Lei, será promovida a avaliação do programa especial para o acesso às instituições de educação superior de estudantes pretos, pardos, indígenas e quilombolas e de pessoas com deficiência, bem como dos que tenham cursado integralmente o ensino médio em escola pública.     </w:t>
      </w:r>
      <w:hyperlink r:id="rId16"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3085F605" w14:textId="4F832DD5"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Parágrafo único. O Ministério da Educação divulgará, anualmente, relatório com informações sobre o programa especial de acesso às instituições federais de educação superior e de ensino técnico de nível médio, do qual deverão constar, pelo menos, dados sobre o acesso, a permanência e a conclusão dos alunos beneficiários e não beneficiários desta Lei. </w:t>
      </w:r>
      <w:hyperlink r:id="rId17"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1E3BE6E0" w14:textId="752BB7C0"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7a"/>
      <w:bookmarkEnd w:id="8"/>
      <w:r w:rsidRPr="009E6075">
        <w:rPr>
          <w:rFonts w:ascii="Book Antiqua" w:eastAsia="Times New Roman" w:hAnsi="Book Antiqua" w:cs="Arial"/>
          <w:color w:val="000000"/>
          <w:sz w:val="19"/>
          <w:szCs w:val="19"/>
          <w:lang w:eastAsia="pt-BR"/>
        </w:rPr>
        <w:t>Art. 7º-A. Os alunos optantes pela reserva de vagas no ato da inscrição do concurso seletivo que se encontrem em situação de vulnerabilidade social terão prioridade para o recebimento de auxílio estudantil de programas desenvolvidos nas instituições federais de ensino. </w:t>
      </w:r>
      <w:hyperlink r:id="rId18"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7B14D6AB" w14:textId="4DF8AB4D"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7b"/>
      <w:bookmarkEnd w:id="9"/>
      <w:r w:rsidRPr="009E6075">
        <w:rPr>
          <w:rFonts w:ascii="Book Antiqua" w:eastAsia="Times New Roman" w:hAnsi="Book Antiqua" w:cs="Arial"/>
          <w:color w:val="000000"/>
          <w:sz w:val="19"/>
          <w:szCs w:val="19"/>
          <w:lang w:eastAsia="pt-BR"/>
        </w:rPr>
        <w:t>Art. 7º-B. As instituições federais de ensino superior, no âmbito de sua autonomia e observada a importância da diversidade para o desenvolvimento científico, tecnológico e de inovação, promoverão políticas de ações afirmativas para inclusão de pretos, pardos, indígenas e quilombolas e de pessoas com deficiência em seus programas de pós-graduação </w:t>
      </w:r>
      <w:r w:rsidRPr="009E6075">
        <w:rPr>
          <w:rFonts w:ascii="Book Antiqua" w:eastAsia="Times New Roman" w:hAnsi="Book Antiqua" w:cs="Arial"/>
          <w:b/>
          <w:bCs/>
          <w:color w:val="000000"/>
          <w:sz w:val="19"/>
          <w:szCs w:val="19"/>
          <w:lang w:eastAsia="pt-BR"/>
        </w:rPr>
        <w:t>stricto sensu</w:t>
      </w:r>
      <w:r w:rsidRPr="009E6075">
        <w:rPr>
          <w:rFonts w:ascii="Book Antiqua" w:eastAsia="Times New Roman" w:hAnsi="Book Antiqua" w:cs="Arial"/>
          <w:color w:val="000000"/>
          <w:sz w:val="19"/>
          <w:szCs w:val="19"/>
          <w:lang w:eastAsia="pt-BR"/>
        </w:rPr>
        <w:t>. </w:t>
      </w:r>
      <w:hyperlink r:id="rId19"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697C6045"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7c"/>
      <w:bookmarkEnd w:id="10"/>
      <w:r w:rsidRPr="009E6075">
        <w:rPr>
          <w:rFonts w:ascii="Book Antiqua" w:eastAsia="Times New Roman" w:hAnsi="Book Antiqua" w:cs="Arial"/>
          <w:color w:val="000000"/>
          <w:sz w:val="19"/>
          <w:szCs w:val="19"/>
          <w:lang w:eastAsia="pt-BR"/>
        </w:rPr>
        <w:t>Art. 7º-C. Após 3 (três) anos da divulgação dos resultados do censo do IBGE, o Poder Executivo deverá adotar metodologia para atualizar anualmente os percentuais de pretos, pardos, indígenas e quilombolas e de pessoas com deficiência em relação à população das unidades da Federação, na forma da regulamentação.   </w:t>
      </w:r>
      <w:hyperlink r:id="rId20"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4298286C" w14:textId="77777777" w:rsidR="00152D2D" w:rsidRPr="00152D2D" w:rsidRDefault="00152D2D"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8"/>
      <w:bookmarkEnd w:id="11"/>
      <w:r w:rsidRPr="00152D2D">
        <w:rPr>
          <w:rFonts w:ascii="Book Antiqua" w:eastAsia="Times New Roman" w:hAnsi="Book Antiqua" w:cs="Arial"/>
          <w:color w:val="000000"/>
          <w:sz w:val="19"/>
          <w:szCs w:val="19"/>
          <w:lang w:eastAsia="pt-BR"/>
        </w:rPr>
        <w:t>Art. 8º As instituições de que trata o art. 1º desta Lei deverão implementar, no mínimo, 25% (vinte e cinco por cento) da reserva de vagas prevista nesta Lei, a cada ano, e terão o prazo máximo de 4 (quatro) anos, a partir da data de sua publicação, para o cumprimento integral do disposto nesta Lei.</w:t>
      </w:r>
    </w:p>
    <w:p w14:paraId="62538336" w14:textId="77777777" w:rsidR="00152D2D" w:rsidRPr="00152D2D" w:rsidRDefault="00152D2D"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 w:name="art9"/>
      <w:bookmarkEnd w:id="12"/>
      <w:r w:rsidRPr="00152D2D">
        <w:rPr>
          <w:rFonts w:ascii="Book Antiqua" w:eastAsia="Times New Roman" w:hAnsi="Book Antiqua" w:cs="Arial"/>
          <w:color w:val="000000"/>
          <w:sz w:val="19"/>
          <w:szCs w:val="19"/>
          <w:lang w:eastAsia="pt-BR"/>
        </w:rPr>
        <w:t>Art. 9º Esta Lei entra em vigor na data de sua publicação.</w:t>
      </w:r>
    </w:p>
    <w:p w14:paraId="38DD8F80" w14:textId="77777777" w:rsidR="00152D2D" w:rsidRPr="00152D2D" w:rsidRDefault="00152D2D"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52D2D">
        <w:rPr>
          <w:rFonts w:ascii="Book Antiqua" w:eastAsia="Times New Roman" w:hAnsi="Book Antiqua" w:cs="Arial"/>
          <w:color w:val="000000"/>
          <w:sz w:val="19"/>
          <w:szCs w:val="19"/>
          <w:lang w:eastAsia="pt-BR"/>
        </w:rPr>
        <w:t>Brasília, 29 de agosto de 2012; 191º da Independência e 124º da República.</w:t>
      </w:r>
    </w:p>
    <w:p w14:paraId="26D6F605" w14:textId="77777777" w:rsidR="00152D2D" w:rsidRPr="00152D2D" w:rsidRDefault="00152D2D" w:rsidP="00152D2D">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152D2D">
        <w:rPr>
          <w:rFonts w:ascii="Book Antiqua" w:eastAsia="Times New Roman" w:hAnsi="Book Antiqua" w:cs="Arial"/>
          <w:color w:val="000000"/>
          <w:sz w:val="19"/>
          <w:szCs w:val="19"/>
          <w:lang w:eastAsia="pt-BR"/>
        </w:rPr>
        <w:t>DILMA ROUSSEFF</w:t>
      </w:r>
      <w:r w:rsidRPr="00152D2D">
        <w:rPr>
          <w:rFonts w:ascii="Book Antiqua" w:eastAsia="Times New Roman" w:hAnsi="Book Antiqua" w:cs="Arial"/>
          <w:color w:val="000000"/>
          <w:sz w:val="19"/>
          <w:szCs w:val="19"/>
          <w:lang w:eastAsia="pt-BR"/>
        </w:rPr>
        <w:br/>
      </w:r>
      <w:r w:rsidRPr="00152D2D">
        <w:rPr>
          <w:rFonts w:ascii="Book Antiqua" w:eastAsia="Times New Roman" w:hAnsi="Book Antiqua" w:cs="Arial"/>
          <w:i/>
          <w:iCs/>
          <w:color w:val="000000"/>
          <w:sz w:val="19"/>
          <w:szCs w:val="19"/>
          <w:lang w:eastAsia="pt-BR"/>
        </w:rPr>
        <w:t>Aloizio Mercadante</w:t>
      </w:r>
      <w:r w:rsidRPr="00152D2D">
        <w:rPr>
          <w:rFonts w:ascii="Book Antiqua" w:eastAsia="Times New Roman" w:hAnsi="Book Antiqua" w:cs="Arial"/>
          <w:i/>
          <w:iCs/>
          <w:color w:val="000000"/>
          <w:sz w:val="19"/>
          <w:szCs w:val="19"/>
          <w:lang w:eastAsia="pt-BR"/>
        </w:rPr>
        <w:br/>
        <w:t>Miriam Belchior</w:t>
      </w:r>
      <w:r w:rsidRPr="00152D2D">
        <w:rPr>
          <w:rFonts w:ascii="Book Antiqua" w:eastAsia="Times New Roman" w:hAnsi="Book Antiqua" w:cs="Arial"/>
          <w:i/>
          <w:iCs/>
          <w:color w:val="000000"/>
          <w:sz w:val="19"/>
          <w:szCs w:val="19"/>
          <w:lang w:eastAsia="pt-BR"/>
        </w:rPr>
        <w:br/>
        <w:t>Luís Inácio Lucena Adams</w:t>
      </w:r>
      <w:r w:rsidRPr="00152D2D">
        <w:rPr>
          <w:rFonts w:ascii="Book Antiqua" w:eastAsia="Times New Roman" w:hAnsi="Book Antiqua" w:cs="Arial"/>
          <w:i/>
          <w:iCs/>
          <w:color w:val="000000"/>
          <w:sz w:val="19"/>
          <w:szCs w:val="19"/>
          <w:lang w:eastAsia="pt-BR"/>
        </w:rPr>
        <w:br/>
        <w:t>Luiza Helena de Bairros</w:t>
      </w:r>
      <w:r w:rsidRPr="00152D2D">
        <w:rPr>
          <w:rFonts w:ascii="Book Antiqua" w:eastAsia="Times New Roman" w:hAnsi="Book Antiqua" w:cs="Arial"/>
          <w:i/>
          <w:iCs/>
          <w:color w:val="000000"/>
          <w:sz w:val="19"/>
          <w:szCs w:val="19"/>
          <w:lang w:eastAsia="pt-BR"/>
        </w:rPr>
        <w:br/>
        <w:t>Gilberto Carvalho</w:t>
      </w:r>
    </w:p>
    <w:p w14:paraId="1FA8F376" w14:textId="77777777" w:rsidR="00152D2D" w:rsidRPr="00152D2D" w:rsidRDefault="00152D2D" w:rsidP="00152D2D">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152D2D">
        <w:rPr>
          <w:rFonts w:ascii="Book Antiqua" w:eastAsia="Times New Roman" w:hAnsi="Book Antiqua" w:cs="Arial"/>
          <w:color w:val="FF0000"/>
          <w:sz w:val="19"/>
          <w:szCs w:val="19"/>
          <w:lang w:eastAsia="pt-BR"/>
        </w:rPr>
        <w:lastRenderedPageBreak/>
        <w:t>Este texto não substitui o publicado no DOU de 30.8.2012</w:t>
      </w:r>
    </w:p>
    <w:p w14:paraId="7DC5B44D" w14:textId="77777777" w:rsidR="00A218F3" w:rsidRPr="00152D2D" w:rsidRDefault="00A218F3" w:rsidP="00152D2D">
      <w:pPr>
        <w:spacing w:before="100" w:beforeAutospacing="1" w:after="100" w:afterAutospacing="1" w:line="240" w:lineRule="auto"/>
        <w:rPr>
          <w:rFonts w:ascii="Book Antiqua" w:hAnsi="Book Antiqua"/>
          <w:sz w:val="19"/>
          <w:szCs w:val="19"/>
        </w:rPr>
      </w:pPr>
    </w:p>
    <w:sectPr w:rsidR="00A218F3" w:rsidRPr="00152D2D" w:rsidSect="00152D2D">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F3"/>
    <w:rsid w:val="00152D2D"/>
    <w:rsid w:val="00296635"/>
    <w:rsid w:val="002A680F"/>
    <w:rsid w:val="00866B8F"/>
    <w:rsid w:val="009D51E8"/>
    <w:rsid w:val="009E6075"/>
    <w:rsid w:val="00A06823"/>
    <w:rsid w:val="00A218F3"/>
    <w:rsid w:val="00A64641"/>
    <w:rsid w:val="00C549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B7464"/>
  <w15:chartTrackingRefBased/>
  <w15:docId w15:val="{7197E6D4-EF81-46CE-8C7F-A19F93E20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E6075"/>
    <w:rPr>
      <w:color w:val="0563C1" w:themeColor="hyperlink"/>
      <w:u w:val="single"/>
    </w:rPr>
  </w:style>
  <w:style w:type="character" w:styleId="MenoPendente">
    <w:name w:val="Unresolved Mention"/>
    <w:basedOn w:val="Fontepargpadro"/>
    <w:uiPriority w:val="99"/>
    <w:semiHidden/>
    <w:unhideWhenUsed/>
    <w:rsid w:val="009E6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507701">
      <w:bodyDiv w:val="1"/>
      <w:marLeft w:val="0"/>
      <w:marRight w:val="0"/>
      <w:marTop w:val="0"/>
      <w:marBottom w:val="0"/>
      <w:divBdr>
        <w:top w:val="none" w:sz="0" w:space="0" w:color="auto"/>
        <w:left w:val="none" w:sz="0" w:space="0" w:color="auto"/>
        <w:bottom w:val="none" w:sz="0" w:space="0" w:color="auto"/>
        <w:right w:val="none" w:sz="0" w:space="0" w:color="auto"/>
      </w:divBdr>
    </w:div>
    <w:div w:id="422645750">
      <w:bodyDiv w:val="1"/>
      <w:marLeft w:val="0"/>
      <w:marRight w:val="0"/>
      <w:marTop w:val="0"/>
      <w:marBottom w:val="0"/>
      <w:divBdr>
        <w:top w:val="none" w:sz="0" w:space="0" w:color="auto"/>
        <w:left w:val="none" w:sz="0" w:space="0" w:color="auto"/>
        <w:bottom w:val="none" w:sz="0" w:space="0" w:color="auto"/>
        <w:right w:val="none" w:sz="0" w:space="0" w:color="auto"/>
      </w:divBdr>
    </w:div>
    <w:div w:id="503975463">
      <w:bodyDiv w:val="1"/>
      <w:marLeft w:val="0"/>
      <w:marRight w:val="0"/>
      <w:marTop w:val="0"/>
      <w:marBottom w:val="0"/>
      <w:divBdr>
        <w:top w:val="none" w:sz="0" w:space="0" w:color="auto"/>
        <w:left w:val="none" w:sz="0" w:space="0" w:color="auto"/>
        <w:bottom w:val="none" w:sz="0" w:space="0" w:color="auto"/>
        <w:right w:val="none" w:sz="0" w:space="0" w:color="auto"/>
      </w:divBdr>
    </w:div>
    <w:div w:id="1894609904">
      <w:bodyDiv w:val="1"/>
      <w:marLeft w:val="0"/>
      <w:marRight w:val="0"/>
      <w:marTop w:val="0"/>
      <w:marBottom w:val="0"/>
      <w:divBdr>
        <w:top w:val="none" w:sz="0" w:space="0" w:color="auto"/>
        <w:left w:val="none" w:sz="0" w:space="0" w:color="auto"/>
        <w:bottom w:val="none" w:sz="0" w:space="0" w:color="auto"/>
        <w:right w:val="none" w:sz="0" w:space="0" w:color="auto"/>
      </w:divBdr>
    </w:div>
    <w:div w:id="2069263156">
      <w:bodyDiv w:val="1"/>
      <w:marLeft w:val="0"/>
      <w:marRight w:val="0"/>
      <w:marTop w:val="0"/>
      <w:marBottom w:val="0"/>
      <w:divBdr>
        <w:top w:val="none" w:sz="0" w:space="0" w:color="auto"/>
        <w:left w:val="none" w:sz="0" w:space="0" w:color="auto"/>
        <w:bottom w:val="none" w:sz="0" w:space="0" w:color="auto"/>
        <w:right w:val="none" w:sz="0" w:space="0" w:color="auto"/>
      </w:divBdr>
    </w:div>
    <w:div w:id="21031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23-2026/2023/Lei/L14723.htm" TargetMode="External"/><Relationship Id="rId13" Type="http://schemas.openxmlformats.org/officeDocument/2006/relationships/hyperlink" Target="http://www.planalto.gov.br/ccivil_03/_Ato2023-2026/2023/Lei/L14723.htm" TargetMode="External"/><Relationship Id="rId18" Type="http://schemas.openxmlformats.org/officeDocument/2006/relationships/hyperlink" Target="http://www.planalto.gov.br/ccivil_03/_Ato2023-2026/2023/Lei/L14723.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planalto.gov.br/ccivil_03/_Ato2023-2026/2023/Lei/L14723.htm" TargetMode="External"/><Relationship Id="rId12" Type="http://schemas.openxmlformats.org/officeDocument/2006/relationships/hyperlink" Target="http://www.planalto.gov.br/ccivil_03/_Ato2023-2026/2023/Lei/L14723.htm" TargetMode="External"/><Relationship Id="rId17" Type="http://schemas.openxmlformats.org/officeDocument/2006/relationships/hyperlink" Target="http://www.planalto.gov.br/ccivil_03/_Ato2023-2026/2023/Lei/L14723.htm" TargetMode="External"/><Relationship Id="rId2" Type="http://schemas.openxmlformats.org/officeDocument/2006/relationships/settings" Target="settings.xml"/><Relationship Id="rId16" Type="http://schemas.openxmlformats.org/officeDocument/2006/relationships/hyperlink" Target="http://www.planalto.gov.br/ccivil_03/_Ato2023-2026/2023/Lei/L14723.htm" TargetMode="External"/><Relationship Id="rId20" Type="http://schemas.openxmlformats.org/officeDocument/2006/relationships/hyperlink" Target="http://www.planalto.gov.br/ccivil_03/_Ato2023-2026/2023/Lei/L14723.htm" TargetMode="External"/><Relationship Id="rId1" Type="http://schemas.openxmlformats.org/officeDocument/2006/relationships/styles" Target="styles.xml"/><Relationship Id="rId6" Type="http://schemas.openxmlformats.org/officeDocument/2006/relationships/hyperlink" Target="https://www.planalto.gov.br/ccivil_03/_Ato2023-2026/2024/Lei/L14945.htm" TargetMode="External"/><Relationship Id="rId11" Type="http://schemas.openxmlformats.org/officeDocument/2006/relationships/hyperlink" Target="http://www.planalto.gov.br/ccivil_03/_Ato2023-2026/2023/Lei/L14723.htm" TargetMode="External"/><Relationship Id="rId5" Type="http://schemas.openxmlformats.org/officeDocument/2006/relationships/hyperlink" Target="https://www.planalto.gov.br/ccivil_03/_Ato2019-2022/2020/Lei/L14113.htm" TargetMode="External"/><Relationship Id="rId15" Type="http://schemas.openxmlformats.org/officeDocument/2006/relationships/hyperlink" Target="http://www.planalto.gov.br/ccivil_03/_Ato2023-2026/2023/Lei/L14723.htm" TargetMode="External"/><Relationship Id="rId10" Type="http://schemas.openxmlformats.org/officeDocument/2006/relationships/hyperlink" Target="http://www.planalto.gov.br/ccivil_03/_Ato2023-2026/2023/Lei/L14723.htm" TargetMode="External"/><Relationship Id="rId19" Type="http://schemas.openxmlformats.org/officeDocument/2006/relationships/hyperlink" Target="http://www.planalto.gov.br/ccivil_03/_Ato2023-2026/2023/Lei/L14723.htm" TargetMode="External"/><Relationship Id="rId4" Type="http://schemas.openxmlformats.org/officeDocument/2006/relationships/hyperlink" Target="http://legislacao.planalto.gov.br/legisla/legislacao.nsf/Viw_Identificacao/lei%2012.711-2012?OpenDocument" TargetMode="External"/><Relationship Id="rId9" Type="http://schemas.openxmlformats.org/officeDocument/2006/relationships/hyperlink" Target="http://www.planalto.gov.br/ccivil_03/_Ato2023-2026/2023/Lei/L14723.htm" TargetMode="External"/><Relationship Id="rId14" Type="http://schemas.openxmlformats.org/officeDocument/2006/relationships/hyperlink" Target="http://www.planalto.gov.br/ccivil_03/_Ato2023-2026/2023/Lei/L14723.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1491</Words>
  <Characters>8052</Characters>
  <Application>Microsoft Office Word</Application>
  <DocSecurity>0</DocSecurity>
  <Lines>67</Lines>
  <Paragraphs>19</Paragraphs>
  <ScaleCrop>false</ScaleCrop>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2021-05-16T17:26:00Z</dcterms:created>
  <dcterms:modified xsi:type="dcterms:W3CDTF">2024-08-22T19:16:00Z</dcterms:modified>
</cp:coreProperties>
</file>