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22D0" w14:textId="77777777" w:rsidR="008341D2" w:rsidRPr="008341D2" w:rsidRDefault="008341D2" w:rsidP="008341D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8341D2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"http://legislacao.planalto.gov.br/legisla/legislacao.nsf/Viw_Identificacao/lei%2014.533-2023?OpenDocument" </w:instrText>
      </w:r>
      <w:r w:rsidRPr="008341D2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8341D2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LEI Nº 14.533, DE 11 DE JANEIRO DE 2023</w:t>
      </w:r>
      <w:r w:rsidRPr="008341D2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8341D2" w:rsidRPr="008341D2" w14:paraId="033F4A38" w14:textId="77777777" w:rsidTr="008341D2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650E6073" w14:textId="4D5E208A" w:rsidR="008341D2" w:rsidRPr="008341D2" w:rsidRDefault="008341D2" w:rsidP="008341D2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73970247" w14:textId="77777777" w:rsidR="008341D2" w:rsidRPr="008341D2" w:rsidRDefault="008341D2" w:rsidP="008341D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341D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Institui a Política Nacional de Educação Digital e altera as Leis </w:t>
            </w:r>
            <w:proofErr w:type="spellStart"/>
            <w:r w:rsidRPr="008341D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nºs</w:t>
            </w:r>
            <w:proofErr w:type="spellEnd"/>
            <w:r w:rsidRPr="008341D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9.394, de 20 de dezembro de 1996 (Lei de Diretrizes e Bases da Educação Nacional), 9.448, de 14 de março de 1997, 10.260, de 12 de julho de 2001, e 10.753, de 30 de outubro de 2003.</w:t>
            </w:r>
          </w:p>
        </w:tc>
      </w:tr>
    </w:tbl>
    <w:p w14:paraId="2E0EF387" w14:textId="77777777" w:rsidR="008341D2" w:rsidRPr="008341D2" w:rsidRDefault="008341D2" w:rsidP="008341D2">
      <w:pPr>
        <w:spacing w:before="100" w:beforeAutospacing="1" w:after="100" w:afterAutospacing="1" w:line="240" w:lineRule="auto"/>
        <w:ind w:right="-57"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 DA REPÚBLICA </w:t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0EA149D4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Esta Lei institui a Política Nacional de Educação Digital (PNED), estruturada a partir da articulação entre programas, projetos e ações de diferentes entes federados, áreas e setores governamentais, a fim de potencializar os padrões e incrementar os resultados das políticas públicas relacionadas ao acesso da população brasileira a recursos, ferramentas e práticas digitais, com prioridade para as populações mais vulneráveis.</w:t>
      </w:r>
    </w:p>
    <w:p w14:paraId="5C9A14F1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Integram a PNED, além daqueles mencionados no caput deste artigo, os programas, projetos e ações destinados à inovação e à tecnologia na educação que tenham apoio técnico ou financeiro do governo federal.</w:t>
      </w:r>
    </w:p>
    <w:p w14:paraId="1E2253F8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 PNED apresenta os seguintes eixos estruturantes e objetivos:</w:t>
      </w:r>
    </w:p>
    <w:p w14:paraId="25FC1295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Inclusão Digital;</w:t>
      </w:r>
    </w:p>
    <w:p w14:paraId="5261AE87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Educação Digital Escolar;</w:t>
      </w:r>
    </w:p>
    <w:p w14:paraId="08714710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Capacitação e Especialização Digital;</w:t>
      </w:r>
    </w:p>
    <w:p w14:paraId="7CBFF85E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Pesquisa e Desenvolvimento (P&amp;D) em Tecnologias da Informação e Comunicação (TICs).</w:t>
      </w:r>
    </w:p>
    <w:p w14:paraId="6BA819E5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A PNED é instância de articulação e não substitui outras políticas nacionais, estaduais, distritais ou municipais de educação escolar digital, de capacitação profissional para novas competências e de ampliação de infraestrutura digital e conectividade.</w:t>
      </w:r>
    </w:p>
    <w:p w14:paraId="2AF647D3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O eixo da inclusão digital deverá ser desenvolvido, dentro dos limites orçamentários e no âmbito de competência de cada órgão governamental envolvido, de acordo com as seguintes estratégias prioritárias:</w:t>
      </w:r>
    </w:p>
    <w:p w14:paraId="452E3734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promoção de competências digitais e informacionais por intermédio de ações que visem a sensibilizar os cidadãos brasileiros para a importância das competências digitais, midiáticas e informacionais;</w:t>
      </w:r>
    </w:p>
    <w:p w14:paraId="19089FA8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promoção de ferramentas on-line de autodiagnóstico de competências digitais, midiáticas e informacionais;</w:t>
      </w:r>
    </w:p>
    <w:p w14:paraId="7AE1BABB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treinamento de competências digitais, midiáticas e informacionais, incluídos os grupos de cidadãos mais vulneráveis;</w:t>
      </w:r>
    </w:p>
    <w:p w14:paraId="40C59BCF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facilitação ao desenvolvimento e ao acesso a plataformas e repositórios de recursos digitais;</w:t>
      </w:r>
    </w:p>
    <w:p w14:paraId="77F7220C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promoção de processos de certificação em competências digitais;</w:t>
      </w:r>
    </w:p>
    <w:p w14:paraId="5EE21BFF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implantação e integração de infraestrutura de conectividade para fins educacionais, que compreendem universalização da conectividade da escola à internet de alta velocidade e com equipamentos adequados para acesso à internet nos ambientes educacionais e fomento ao ecossistema de conteúdo educacional digital, bem como promoção de política de dados, inclusive de acesso móvel para professores e estudantes.</w:t>
      </w:r>
    </w:p>
    <w:p w14:paraId="2358E65F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3º O eixo Educação Digital Escolar tem como objetivo garantir a inserção da educação digital nos ambientes escolares, em todos os níveis e modalidades, a partir do estímulo ao letramento digital e informacional e à aprendizagem de computação, de programação, de robótica e de outras competências digitais, englobando:</w:t>
      </w:r>
    </w:p>
    <w:p w14:paraId="248A9119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pensamento computacional, que se refere à capacidade de compreender, analisar, definir, modelar, resolver, comparar e automatizar problemas e suas soluções de forma metódica e sistemática, por meio do desenvolvimento da capacidade de criar e adaptar algoritmos, com aplicação de fundamentos da computação para alavancar e aprimorar a aprendizagem e o pensamento criativo e crítico nas diversas áreas do conhecimento;</w:t>
      </w:r>
    </w:p>
    <w:p w14:paraId="72ED239A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mundo digital, que envolve a aprendizagem sobre hardware, como computadores, celulares e tablets, e sobre o ambiente digital baseado na internet, como sua arquitetura e aplicações;</w:t>
      </w:r>
    </w:p>
    <w:p w14:paraId="0E7BBBA4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cultura digital, que envolve aprendizagem destinada à participação consciente e democrática por meio das tecnologias digitais, o que pressupõe compreensão dos impactos da revolução digital e seus avanços na sociedade, a construção de atitude crítica, ética e responsável em relação à multiplicidade de ofertas midiáticas e digitais e os diferentes usos das tecnologias e dos conteúdos disponibilizados;</w:t>
      </w:r>
    </w:p>
    <w:p w14:paraId="3BDA3D3F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direitos digitais, que envolve a conscientização a respeito dos direitos sobre o uso e o tratamento de dados pessoais, nos termos da </w:t>
      </w:r>
      <w:hyperlink r:id="rId4" w:history="1">
        <w:r w:rsidRPr="008341D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13.709, de 14 de agosto de 2018</w:t>
        </w:r>
      </w:hyperlink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(Lei Geral de Proteção de Dados Pessoais), a promoção da conectividade segura e a proteção dos dados da população mais vulnerável, em especial crianças e adolescentes;</w:t>
      </w:r>
    </w:p>
    <w:p w14:paraId="3E6C7C58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tecnologia assistiva, que engloba produtos, recursos, metodologias, estratégias, práticas e serviços que objetivam promover a funcionalidade e a aprendizagem, com foco na inclusão de pessoas com deficiência ou mobilidade reduzida.</w:t>
      </w:r>
    </w:p>
    <w:p w14:paraId="62EB095E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Constituem estratégias prioritárias do eixo Educação Digital Escolar:</w:t>
      </w:r>
    </w:p>
    <w:p w14:paraId="6DD34D56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desenvolvimento de competências dos alunos da educação básica para atuação responsável na sociedade conectada e nos ambientes digitais, conforme as diretrizes da base nacional comum curricular;</w:t>
      </w:r>
    </w:p>
    <w:p w14:paraId="5E4AD58D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promoção de projetos e práticas pedagógicas no domínio da lógica, dos algoritmos, da programação, da ética aplicada ao ambiente digital, do letramento midiático e da cidadania na era digital;</w:t>
      </w:r>
    </w:p>
    <w:p w14:paraId="77EF5F0E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promoção de ferramentas de autodiagnóstico de competências digitais para os profissionais da educação e estudantes da educação básica;</w:t>
      </w:r>
    </w:p>
    <w:p w14:paraId="351E9E50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estímulo ao interesse no desenvolvimento de competências digitais e na prossecução de carreiras de ciência, tecnologia, engenharia e matemática;</w:t>
      </w:r>
    </w:p>
    <w:p w14:paraId="72AC3136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adoção de critérios de acessibilidade, com atenção especial à inclusão dos estudantes com deficiência;</w:t>
      </w:r>
    </w:p>
    <w:p w14:paraId="52E8CFC4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promoção de cursos de extensão, de graduação e de pós-graduação em competências digitais aplicadas à indústria, em colaboração com setores produtivos ligados à inovação industrial;</w:t>
      </w:r>
    </w:p>
    <w:p w14:paraId="48776273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incentivo </w:t>
      </w:r>
      <w:proofErr w:type="spellStart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spellEnd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parcerias e a acordos de cooperação;</w:t>
      </w:r>
    </w:p>
    <w:p w14:paraId="2708C439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diagnóstico e monitoramento das condições de acesso à internet nas redes de ensino federais, estaduais e municipais;</w:t>
      </w:r>
    </w:p>
    <w:p w14:paraId="165C8E82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IX - promoção da formação inicial de professores da educação básica e da educação superior em competências digitais ligadas à cidadania digital e à capacidade de uso de tecnologia, independentemente de sua área de formação;</w:t>
      </w:r>
    </w:p>
    <w:p w14:paraId="77D3D5DC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promoção de tecnologias digitais como ferramenta e conteúdo programático dos cursos de formação continuada de gestores e profissionais da educação de todos os níveis e modalidades de ensino.</w:t>
      </w:r>
    </w:p>
    <w:p w14:paraId="14C04173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eixo Educação Digital Escolar deve estar em consonância com a base nacional comum curricular e com outras diretrizes curriculares específicas.</w:t>
      </w:r>
    </w:p>
    <w:p w14:paraId="2E9B9B3D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O eixo Capacitação e Especialização Digital objetiva capacitar a população brasileira em idade ativa, fornecendo-lhe oportunidades para o desenvolvimento de competências digitais para a plena inserção no mundo do trabalho.</w:t>
      </w:r>
    </w:p>
    <w:p w14:paraId="229F516C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Constituem estratégias prioritárias do eixo Capacitação e Especialização Digital:</w:t>
      </w:r>
    </w:p>
    <w:p w14:paraId="5503630A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identificação das competências digitais necessárias para a empregabilidade em articulação com o Cadastro Geral de Empregados e Desempregados (</w:t>
      </w:r>
      <w:proofErr w:type="spellStart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Caged</w:t>
      </w:r>
      <w:proofErr w:type="spellEnd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 e com o mundo do trabalho;</w:t>
      </w:r>
    </w:p>
    <w:p w14:paraId="7DFB696B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promoção do acesso da população em idade ativa a oportunidades de desenvolvimento de competências demandadas em áreas específicas das TICs, nomeadamente em linguagens de programação, por meio de formações certificadas em nível intermediário ou especializado;</w:t>
      </w:r>
    </w:p>
    <w:p w14:paraId="31083891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implementação de rede nacional de cursos relacionados a competências digitais, no âmbito da educação profissional e da educação superior;</w:t>
      </w:r>
    </w:p>
    <w:p w14:paraId="236ECE8C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promoção, compilação e divulgação de dados e informações que permitam analisar e antecipar as competências emergentes no mundo do trabalho, especialmente entre estudantes do ensino superior, com o objetivo de adaptar e agilizar a relação entre oferta e demanda de cursos de TICs em áreas emergentes;</w:t>
      </w:r>
    </w:p>
    <w:p w14:paraId="6CF6895A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implantação de rede de programas de ensino e de cursos de atualização e de formação continuada de curta duração em competências digitais, a serem oferecidos ao longo da vida profissional;</w:t>
      </w:r>
    </w:p>
    <w:p w14:paraId="49004040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fortalecimento e ampliação da rede de cursos de mestrado e de programas de doutorado especializados em competências digitais;</w:t>
      </w:r>
    </w:p>
    <w:p w14:paraId="29ADA926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consolidação de rede de academias e de laboratórios aptos a ministrar formação em competências digitais;</w:t>
      </w:r>
    </w:p>
    <w:p w14:paraId="063EDEBD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promoção de ações para formação de professores com enfoque nos fundamentos da computação e em tecnologias emergentes e inovadoras;</w:t>
      </w:r>
    </w:p>
    <w:p w14:paraId="34F3BA86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desenvolvimento de projetos de requalificação ou de graduação e pós-graduação, dirigidos a desempregados ou recém-graduados;</w:t>
      </w:r>
    </w:p>
    <w:p w14:paraId="0547738F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qualificação digital de servidores e funcionários públicos, com formulação de política de gestão de recursos humanos que vise a combater o déficit de competências digitais na administração pública;</w:t>
      </w:r>
    </w:p>
    <w:p w14:paraId="2128F65D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 - estímulo à criação de </w:t>
      </w:r>
      <w:proofErr w:type="spellStart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bootcamps</w:t>
      </w:r>
      <w:proofErr w:type="spellEnd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3B801737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- criação de repositório de boas práticas de ensino profissional.</w:t>
      </w:r>
    </w:p>
    <w:p w14:paraId="3C07731F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 Entende-se como </w:t>
      </w:r>
      <w:proofErr w:type="spellStart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bootcamps</w:t>
      </w:r>
      <w:proofErr w:type="spellEnd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nos termos do inciso XI do § 1º deste artigo, os programas de imersão de curta duração em técnicas e linguagens computacionais com tamanho de turma limitado, que privilegiem a aprendizagem prática, por meio de experimentação e aplicação de soluções tecnológicas, nos termos de regulamentação específica.</w:t>
      </w:r>
    </w:p>
    <w:p w14:paraId="04D83373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O eixo Pesquisa e Desenvolvimento em Tecnologias da Informação e Comunicação tem como objetivo desenvolver e promover TICs acessíveis e inclusivas.</w:t>
      </w:r>
    </w:p>
    <w:p w14:paraId="753A6551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Constituem estratégias prioritárias do eixo Pesquisa e Desenvolvimento em Tecnologias da Informação e Comunicação:</w:t>
      </w:r>
    </w:p>
    <w:p w14:paraId="5C4DCA83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implementação de programa nacional de incentivo a atividades de pesquisa científica, tecnológica e de inovação voltadas para o desenvolvimento de TICs acessíveis e inclusivas, com soluções de baixo custo;</w:t>
      </w:r>
    </w:p>
    <w:p w14:paraId="2F5EE79F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promoção de parcerias entre o Brasil e centros internacionais de ciência e tecnologia em programas direcionados ao surgimento de novas tecnologias e aplicações voltadas para a inclusão digital;</w:t>
      </w:r>
    </w:p>
    <w:p w14:paraId="66E8850B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incentivo à geração, organização e compartilhamento de conhecimento científico de forma livre, colaborativa, transparente e sustentável, dentro de um conceito de ciência aberta;</w:t>
      </w:r>
    </w:p>
    <w:p w14:paraId="0144DF60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compartilhamento de recursos digitais entre Instituições Científicas, Tecnológicas e de Inovação (</w:t>
      </w:r>
      <w:proofErr w:type="spellStart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);</w:t>
      </w:r>
    </w:p>
    <w:p w14:paraId="4A3A1A53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incentivo ao armazenamento, à disseminação e à reutilização de conteúdos científicos digitais em língua portuguesa;</w:t>
      </w:r>
    </w:p>
    <w:p w14:paraId="3210C1B0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criação de estratégia para formação e requalificação de docentes em TICs e em tecnologias habilitadoras.</w:t>
      </w:r>
    </w:p>
    <w:p w14:paraId="47E35295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As soluções desenvolvidas no contexto da Política Nacional de Educação Digital estarão submetidas aos mecanismos de promoção e proteção da inovação descritos na </w:t>
      </w:r>
      <w:hyperlink r:id="rId5" w:history="1">
        <w:r w:rsidRPr="008341D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10.973, de 2 de dezembro de 2004</w:t>
        </w:r>
      </w:hyperlink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6E3E934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No âmbito da Política Nacional de Educação Digital, a implementação dos seguintes eixos habilitadores constituirá dever do poder público, observadas as incumbências estabelecidas nos </w:t>
      </w:r>
      <w:proofErr w:type="spellStart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"http://www.planalto.gov.br/ccivil_03/LEIS/L9394.htm" \l "art9" </w:instrText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8341D2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8341D2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9º</w:t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6" w:anchor="art10" w:history="1">
        <w:r w:rsidRPr="008341D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10</w:t>
        </w:r>
      </w:hyperlink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7" w:anchor="art11" w:history="1">
        <w:r w:rsidRPr="008341D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11 da Lei nº 9.394, de 20 de dezembro de 1996</w:t>
        </w:r>
      </w:hyperlink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(Lei de Diretrizes e Bases da Educação Nacional):</w:t>
      </w:r>
    </w:p>
    <w:p w14:paraId="2076703F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viabilização do desempenho digital de conectividade, capital humano, uso de serviços de internet, integração de tecnologia digital, serviços públicos digitais e pesquisa e desenvolvimento em TICs;</w:t>
      </w:r>
    </w:p>
    <w:p w14:paraId="7ABCDA34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desenvolvimento, nas redes e estabelecimentos de ensino, de projetos com o objetivo de promover as competências digitais e métodos de ensino e aprendizagem inovadores, fundamentais para o desenvolvimento acadêmico;</w:t>
      </w:r>
    </w:p>
    <w:p w14:paraId="3A0BFB5F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desenvolvimento de programas de competências em liderança escolar, de modo a desenvolver líderes capazes de definir objetivos, desenvolver planos digitais para as instituições públicas de educação, coordenar esforços, motivar equipes e criar clima favorável à inovação;</w:t>
      </w:r>
    </w:p>
    <w:p w14:paraId="78B7365D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ampliação da qualificação digital dos dirigentes das instituições de educação públicas;</w:t>
      </w:r>
    </w:p>
    <w:p w14:paraId="27AD793C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inclusão de mecanismos de avaliação externa da educação digital nos processos de avaliação promovidos pelos entes federados, nas instituições de educação básica e superior, bem como publicação de análises evolutivas sobre o tema;</w:t>
      </w:r>
    </w:p>
    <w:p w14:paraId="4510B88E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VI - estabelecimento de metas concretas e mensuráveis referentes à aplicação da Política Nacional de Educação Digital, aplicáveis ao ensino público e privado, para cada eixo previsto no art. 1º desta Lei.</w:t>
      </w:r>
    </w:p>
    <w:p w14:paraId="2D84FD8C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7"/>
      <w:bookmarkEnd w:id="6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7º Os </w:t>
      </w:r>
      <w:proofErr w:type="spellStart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4º e 26 da </w:t>
      </w:r>
      <w:hyperlink r:id="rId8" w:history="1">
        <w:r w:rsidRPr="008341D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9.394, de 20 de dezembro de 1996</w:t>
        </w:r>
      </w:hyperlink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(Lei de Diretrizes e Bases da Educação Nacional), passam a vigorar com as seguintes alterações:</w:t>
      </w:r>
    </w:p>
    <w:p w14:paraId="61FFB528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4º .........................................................................................................................</w:t>
      </w:r>
    </w:p>
    <w:p w14:paraId="29D59C72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..................................................................................................................................................</w:t>
      </w:r>
    </w:p>
    <w:p w14:paraId="02DF7DE3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9" w:anchor="art4xii" w:history="1">
        <w:r w:rsidRPr="008341D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XII -</w:t>
        </w:r>
      </w:hyperlink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educação digital, com a garantia de conectividade de todas as instituições públicas de educação básica e superior à internet em alta velocidade, adequada para o uso pedagógico, com o desenvolvimento de competências voltadas ao letramento digital de jovens e adultos, criação de conteúdos digitais, comunicação e colaboração, segurança e resolução de problemas.</w:t>
      </w:r>
    </w:p>
    <w:p w14:paraId="52ED10FB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Para efeitos do disposto no inciso XII do </w:t>
      </w:r>
      <w:r w:rsidRPr="008341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as relações entre o ensino e a aprendizagem digital deverão prever técnicas, ferramentas e recursos digitais que fortaleçam os papéis de docência e aprendizagem do professor e do aluno e que criem espaços coletivos de mútuo desenvolvimento.” (NR)</w:t>
      </w:r>
    </w:p>
    <w:p w14:paraId="6BB14AC5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26. ........................................................................................................................</w:t>
      </w:r>
    </w:p>
    <w:p w14:paraId="0B8E5364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.................................................................................................................................................</w:t>
      </w:r>
    </w:p>
    <w:p w14:paraId="6E21E57D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0" w:anchor="art26%C2%A711" w:history="1">
        <w:r w:rsidRPr="008341D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11.</w:t>
        </w:r>
      </w:hyperlink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(VETADO).”(NR)</w:t>
      </w:r>
    </w:p>
    <w:p w14:paraId="256DD529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8"/>
      <w:bookmarkEnd w:id="7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O caput</w:t>
      </w:r>
      <w:r w:rsidRPr="008341D2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art. 1º da </w:t>
      </w:r>
      <w:hyperlink r:id="rId11" w:history="1">
        <w:r w:rsidRPr="008341D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9.448, de 14 de março de 1997</w:t>
        </w:r>
      </w:hyperlink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acrescido do seguinte inciso X:</w:t>
      </w:r>
    </w:p>
    <w:p w14:paraId="01975D57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1º .........................................................................................................................</w:t>
      </w:r>
    </w:p>
    <w:p w14:paraId="26E4851C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..................................................................................................................................................</w:t>
      </w:r>
    </w:p>
    <w:p w14:paraId="27D346FC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2" w:anchor="art1x" w:history="1">
        <w:r w:rsidRPr="008341D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 -</w:t>
        </w:r>
      </w:hyperlink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propor instrumentos de avaliação, diagnóstico e recenseamento estatístico do letramento e da educação digital nas instituições de educação básica e superior.” (NR)</w:t>
      </w:r>
    </w:p>
    <w:p w14:paraId="6F56FF48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9"/>
      <w:bookmarkEnd w:id="8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(VETADO).</w:t>
      </w:r>
    </w:p>
    <w:p w14:paraId="778C6B85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10"/>
      <w:bookmarkEnd w:id="9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(VETADO).</w:t>
      </w:r>
    </w:p>
    <w:p w14:paraId="6105C75F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11"/>
      <w:bookmarkEnd w:id="10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Constituem fontes de recursos para financiamento da Política Nacional de Educação Digital:</w:t>
      </w:r>
    </w:p>
    <w:p w14:paraId="35BE83AB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dotações orçamentárias da União, dos Estados, do Distrito Federal e dos Municípios;</w:t>
      </w:r>
    </w:p>
    <w:p w14:paraId="68CE1022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doações públicas ou privadas;</w:t>
      </w:r>
    </w:p>
    <w:p w14:paraId="444DE076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Fundo de Universalização dos Serviços de Telecomunicações, a partir de 1º de janeiro de 2025;</w:t>
      </w:r>
    </w:p>
    <w:p w14:paraId="7AA8EF39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Fundo para o Desenvolvimento Tecnológico das Telecomunicações.</w:t>
      </w:r>
    </w:p>
    <w:p w14:paraId="3DEE4E2D" w14:textId="77777777" w:rsidR="008341D2" w:rsidRPr="008341D2" w:rsidRDefault="008341D2" w:rsidP="008341D2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Para a implementação da Política Nacional de Educação Digital, poderão ser firmados convênios, termos de compromisso, acordos de cooperação, termos de execução descentralizada, ajustes ou instrumentos congêneres com órgãos e entidades da administração pública </w:t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federal, estadual, distrital e municipal, bem como com entidades privadas, nos termos de regulamentação específica.</w:t>
      </w:r>
    </w:p>
    <w:p w14:paraId="7A39E08C" w14:textId="77777777" w:rsidR="008341D2" w:rsidRPr="008341D2" w:rsidRDefault="008341D2" w:rsidP="008341D2">
      <w:pPr>
        <w:spacing w:before="100" w:beforeAutospacing="1" w:after="100" w:afterAutospacing="1" w:line="240" w:lineRule="auto"/>
        <w:ind w:right="-57"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12"/>
      <w:bookmarkEnd w:id="11"/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Esta Lei entra em vigor na data de sua publicação.</w:t>
      </w:r>
    </w:p>
    <w:p w14:paraId="196850A6" w14:textId="77777777" w:rsidR="008341D2" w:rsidRPr="008341D2" w:rsidRDefault="008341D2" w:rsidP="008341D2">
      <w:pPr>
        <w:spacing w:before="100" w:beforeAutospacing="1" w:after="100" w:afterAutospacing="1" w:line="240" w:lineRule="auto"/>
        <w:ind w:right="-57"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11 de janeiro de 2023; 202</w:t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135</w:t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51EAB876" w14:textId="77777777" w:rsidR="008341D2" w:rsidRPr="008341D2" w:rsidRDefault="008341D2" w:rsidP="008341D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</w:p>
    <w:p w14:paraId="34B35DA3" w14:textId="77777777" w:rsidR="008341D2" w:rsidRPr="008341D2" w:rsidRDefault="008341D2" w:rsidP="008341D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Camilo Sobreira de Santana</w:t>
      </w:r>
    </w:p>
    <w:p w14:paraId="601BF6BA" w14:textId="77777777" w:rsidR="008341D2" w:rsidRPr="008341D2" w:rsidRDefault="008341D2" w:rsidP="008341D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11.1.2023 - Edição extra</w:t>
      </w:r>
    </w:p>
    <w:p w14:paraId="2BD52679" w14:textId="77777777" w:rsidR="008341D2" w:rsidRPr="008341D2" w:rsidRDefault="008341D2" w:rsidP="008341D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341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8341D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</w:t>
      </w:r>
      <w:r w:rsidRPr="008341D2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13968679" w14:textId="77777777" w:rsidR="00B105EC" w:rsidRPr="008341D2" w:rsidRDefault="00B105EC" w:rsidP="008341D2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105EC" w:rsidRPr="008341D2" w:rsidSect="008341D2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EC"/>
    <w:rsid w:val="008341D2"/>
    <w:rsid w:val="00B1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789CD"/>
  <w15:chartTrackingRefBased/>
  <w15:docId w15:val="{D8AC4D66-662A-4F1D-B77E-00A6B78C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6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48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64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83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1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9394.ht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9394.htm" TargetMode="External"/><Relationship Id="rId12" Type="http://schemas.openxmlformats.org/officeDocument/2006/relationships/hyperlink" Target="http://www.planalto.gov.br/ccivil_03/LEIS/L9448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9394.htm" TargetMode="External"/><Relationship Id="rId11" Type="http://schemas.openxmlformats.org/officeDocument/2006/relationships/hyperlink" Target="http://www.planalto.gov.br/ccivil_03/LEIS/L9448.htm" TargetMode="External"/><Relationship Id="rId5" Type="http://schemas.openxmlformats.org/officeDocument/2006/relationships/hyperlink" Target="http://www.planalto.gov.br/ccivil_03/_Ato2004-2006/2004/Lei/L10.973.htm" TargetMode="External"/><Relationship Id="rId10" Type="http://schemas.openxmlformats.org/officeDocument/2006/relationships/hyperlink" Target="http://www.planalto.gov.br/ccivil_03/LEIS/L9394.htm" TargetMode="External"/><Relationship Id="rId4" Type="http://schemas.openxmlformats.org/officeDocument/2006/relationships/hyperlink" Target="http://www.planalto.gov.br/ccivil_03/_Ato2015-2018/2018/Lei/L13709.htm" TargetMode="External"/><Relationship Id="rId9" Type="http://schemas.openxmlformats.org/officeDocument/2006/relationships/hyperlink" Target="http://www.planalto.gov.br/ccivil_03/LEIS/L9394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2500</Words>
  <Characters>13504</Characters>
  <Application>Microsoft Office Word</Application>
  <DocSecurity>0</DocSecurity>
  <Lines>112</Lines>
  <Paragraphs>31</Paragraphs>
  <ScaleCrop>false</ScaleCrop>
  <Company/>
  <LinksUpToDate>false</LinksUpToDate>
  <CharactersWithSpaces>15973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2023-01-12T19:48:00Z</dcterms:created>
  <dcterms:modified xsi:type="dcterms:W3CDTF">2023-01-12T19:49:00Z</dcterms:modified>
</cp:coreProperties>
</file>