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00B46" w14:textId="374204A9" w:rsidR="00A359A9" w:rsidRPr="00A359A9" w:rsidRDefault="00A359A9" w:rsidP="00331BB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A359A9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 xml:space="preserve">(Atualização em 03/08/2024: </w:t>
      </w:r>
      <w:r w:rsidRPr="00A359A9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Lei nº 14.945, de 31.7.24.</w:t>
      </w:r>
      <w:r w:rsidRPr="00A359A9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)</w:t>
      </w:r>
    </w:p>
    <w:p w14:paraId="44B92842" w14:textId="46563E47" w:rsidR="00331BB1" w:rsidRPr="00331BB1" w:rsidRDefault="00331BB1" w:rsidP="00331BB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Pr="00331BB1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LEI Nº 14.640, DE 31 DE JULHO DE 2023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331BB1" w:rsidRPr="00331BB1" w14:paraId="620E78E6" w14:textId="77777777" w:rsidTr="00331BB1">
        <w:trPr>
          <w:tblCellSpacing w:w="0" w:type="dxa"/>
        </w:trPr>
        <w:tc>
          <w:tcPr>
            <w:tcW w:w="1500" w:type="pct"/>
            <w:vAlign w:val="center"/>
            <w:hideMark/>
          </w:tcPr>
          <w:p w14:paraId="0E4A50D5" w14:textId="5A2FB21E" w:rsidR="00331BB1" w:rsidRPr="00331BB1" w:rsidRDefault="00331BB1" w:rsidP="00331BB1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500" w:type="pct"/>
            <w:vAlign w:val="center"/>
            <w:hideMark/>
          </w:tcPr>
          <w:p w14:paraId="540BC196" w14:textId="77777777" w:rsidR="00331BB1" w:rsidRPr="00331BB1" w:rsidRDefault="00331BB1" w:rsidP="00331BB1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31BB1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Institui o Programa Escola em Tempo Integral; e altera a Lei nº 11.273, de 6 de fevereiro de 2006, a Lei nº 13.415, de 16 de fevereiro de 2017, e a Lei nº 14.172, de 10 de junho de 2021.</w:t>
            </w:r>
          </w:p>
        </w:tc>
      </w:tr>
    </w:tbl>
    <w:p w14:paraId="6040EE7D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PRESIDENTE DA REPÚBLICA</w:t>
      </w: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Faço saber que o Congresso Nacional decreta e eu sanciono a seguinte Lei:</w:t>
      </w:r>
    </w:p>
    <w:p w14:paraId="360A1092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 Fica instituído o Programa Escola em Tempo Integral, no âmbito do Ministério da Educação, com a finalidade de fomentar a criação de matrículas na educação básica em tempo integral.</w:t>
      </w:r>
    </w:p>
    <w:p w14:paraId="3B2A7EBE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 O Programa Escola em Tempo Integral compreenderá estratégias de assistência técnica e financeira para induzir a criação de matrículas na educação básica em tempo integral em todas as redes e sistemas de ensino, na forma desta Lei.</w:t>
      </w:r>
    </w:p>
    <w:p w14:paraId="684D005C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As estratégias direcionadas à indução de matrículas de ensino médio em tempo integral articulado à educação profissional técnica poderão utilizar-se da sistemática prevista no programa de que trata a </w:t>
      </w:r>
      <w:hyperlink r:id="rId5" w:history="1"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12.513, de 26 de outubro de 2011</w:t>
        </w:r>
      </w:hyperlink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na forma prevista em ato do Ministro de Estado da Educação.</w:t>
      </w:r>
    </w:p>
    <w:p w14:paraId="6D13B23E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 A União é autorizada a transferir os recursos aos Estados, ao Distrito Federal e aos Municípios para fomentar a criação de matrículas na educação básica em tempo integral, conforme disponibilidade orçamentária.</w:t>
      </w:r>
    </w:p>
    <w:p w14:paraId="27A9F926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Para os fins do disposto nesta Lei, consideram-se matrículas em tempo integral aquelas em que o estudante permanece na escola ou em atividades escolares por tempo igual ou superior a 7 (sete) horas diárias ou a 35 (trinta e cinco) horas semanais, em 2 (dois) turnos, desde que não haja sobreposição entre os turnos, durante todo o período letivo.</w:t>
      </w:r>
    </w:p>
    <w:p w14:paraId="3EC7EDC3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Consideram-se novas matrículas aquelas criadas ou aquelas convertidas de jornada parcial para jornada integral a partir de janeiro de 2023.</w:t>
      </w:r>
    </w:p>
    <w:p w14:paraId="16F92C35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A criação de matrículas na educação básica em tempo integral:</w:t>
      </w:r>
    </w:p>
    <w:p w14:paraId="7021A2FA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considerará o disposto nos </w:t>
      </w:r>
      <w:hyperlink r:id="rId6" w:anchor="art7%C2%A73" w:history="1"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§§ 3º</w:t>
        </w:r>
      </w:hyperlink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 </w:t>
      </w:r>
      <w:hyperlink r:id="rId7" w:anchor="art7%C2%A74" w:history="1"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4º do art. 7º da Lei nº 14.113, de 25 de dezembro de 2020</w:t>
        </w:r>
      </w:hyperlink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557633BA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ocorrerá obrigatoriamente em escolas com propostas pedagógicas alinhadas à Base Nacional Comum Curricular e às disposições da </w:t>
      </w:r>
      <w:hyperlink r:id="rId8" w:history="1"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9.394, de 20 de dezembro de 1996</w:t>
        </w:r>
      </w:hyperlink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(Lei de Diretrizes e Bases da Educação Nacional), e concebidas para oferta em jornada em tempo integral na perspectiva da educação integral; e</w:t>
      </w:r>
    </w:p>
    <w:p w14:paraId="32AB376B" w14:textId="77777777" w:rsid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priorizará as escolas que atendam estudantes em situação de maior vulnerabilidade socioeconômica.</w:t>
      </w:r>
    </w:p>
    <w:p w14:paraId="56AF7F13" w14:textId="60A1C711" w:rsidR="00A359A9" w:rsidRPr="00A359A9" w:rsidRDefault="00A359A9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A359A9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t>IV – priorizará os estabelecimentos de ensino que ofertem matrículas de ensino médio articuladas com a educação profissional e tecnológica, nas modalidades integrada ou concomitante</w:t>
      </w:r>
      <w:r w:rsidRPr="00A359A9"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  <w:t>.</w:t>
      </w:r>
      <w:r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9" w:anchor="art10" w:history="1">
        <w:r w:rsidRPr="00A359A9">
          <w:rPr>
            <w:rStyle w:val="Hyperlink"/>
            <w:rFonts w:ascii="Book Antiqua" w:eastAsia="Times New Roman" w:hAnsi="Book Antiqua" w:cs="Times New Roman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14.945, de 2024)</w:t>
        </w:r>
      </w:hyperlink>
    </w:p>
    <w:p w14:paraId="35D8DFCB" w14:textId="274C11F8" w:rsidR="00A359A9" w:rsidRPr="00A359A9" w:rsidRDefault="00A359A9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FF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A359A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As matrículas de ensino médio em tempo integral articuladas com a educação profissional e tecnológica, fomentadas e criadas conforme disposto nesta Lei, serão priorizadas no âmbito da ação prevista no </w:t>
      </w:r>
      <w:hyperlink r:id="rId10" w:anchor="art4i" w:history="1">
        <w:r w:rsidRPr="00A359A9">
          <w:rPr>
            <w:rStyle w:val="Hyperlink"/>
            <w:rFonts w:ascii="Book Antiqua" w:eastAsia="Times New Roman" w:hAnsi="Book Antiqua" w:cs="Arial"/>
            <w:color w:val="3333FF"/>
            <w:kern w:val="0"/>
            <w:sz w:val="19"/>
            <w:szCs w:val="19"/>
            <w:lang w:eastAsia="pt-BR"/>
            <w14:ligatures w14:val="none"/>
          </w:rPr>
          <w:t>inciso I do </w:t>
        </w:r>
        <w:r w:rsidRPr="00A359A9">
          <w:rPr>
            <w:rStyle w:val="Hyperlink"/>
            <w:rFonts w:ascii="Book Antiqua" w:eastAsia="Times New Roman" w:hAnsi="Book Antiqua" w:cs="Arial"/>
            <w:i/>
            <w:iCs/>
            <w:color w:val="3333FF"/>
            <w:kern w:val="0"/>
            <w:sz w:val="19"/>
            <w:szCs w:val="19"/>
            <w:lang w:eastAsia="pt-BR"/>
            <w14:ligatures w14:val="none"/>
          </w:rPr>
          <w:t>caput</w:t>
        </w:r>
        <w:r w:rsidRPr="00A359A9">
          <w:rPr>
            <w:rStyle w:val="Hyperlink"/>
            <w:rFonts w:ascii="Book Antiqua" w:eastAsia="Times New Roman" w:hAnsi="Book Antiqua" w:cs="Arial"/>
            <w:color w:val="3333FF"/>
            <w:kern w:val="0"/>
            <w:sz w:val="19"/>
            <w:szCs w:val="19"/>
            <w:lang w:eastAsia="pt-BR"/>
            <w14:ligatures w14:val="none"/>
          </w:rPr>
          <w:t> do art. 4º da Lei nº 12.513, de 26 de outubro de 2011</w:t>
        </w:r>
      </w:hyperlink>
      <w:r w:rsidRPr="00A359A9">
        <w:rPr>
          <w:rFonts w:ascii="Book Antiqua" w:eastAsia="Times New Roman" w:hAnsi="Book Antiqua" w:cs="Arial"/>
          <w:color w:val="3333FF"/>
          <w:kern w:val="0"/>
          <w:sz w:val="19"/>
          <w:szCs w:val="19"/>
          <w:lang w:eastAsia="pt-BR"/>
          <w14:ligatures w14:val="none"/>
        </w:rPr>
        <w:t>. </w:t>
      </w:r>
      <w:hyperlink r:id="rId11" w:anchor="art10" w:history="1">
        <w:r w:rsidRPr="00A359A9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14.945, de 2024)</w:t>
        </w:r>
      </w:hyperlink>
    </w:p>
    <w:p w14:paraId="6D79DD55" w14:textId="2D65CF92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4º O fomento instituído pelo Programa Escola em Tempo Integral compreenderá o período entre a pactuação da nova matrícula na educação básica em tempo integral no sistema do Ministério da Educação e o início do recebimento dos recursos do Fundo de Manutenção e Desenvolvimento da </w:t>
      </w: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Educação Básica e de Valorização dos Profissionais da Educação (Fundeb), de que trata a </w:t>
      </w:r>
      <w:hyperlink r:id="rId12" w:history="1"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14.113, de 25 de dezembro de 2020.</w:t>
        </w:r>
      </w:hyperlink>
    </w:p>
    <w:p w14:paraId="772D016F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5º As transferências de recursos serão realizadas em 2 (duas) parcelas, após as seguintes etapas:</w:t>
      </w:r>
    </w:p>
    <w:p w14:paraId="149CED66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pactuação pelo ente federativo com o Ministério da Educação das novas matrículas na educação básica em tempo integral; e</w:t>
      </w:r>
    </w:p>
    <w:p w14:paraId="634C0F16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declaração pelo ente federativo da criação das matrículas no sistema do Ministério da Educação.</w:t>
      </w:r>
    </w:p>
    <w:p w14:paraId="77EB9F32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número máximo de novas matrículas a serem pactuadas em cada ente federado será limitado, em uma primeira oferta do Programa Escola em Tempo Integral, por distribuição definida pelo Ministério da Educação, consideradas a proporção já existente de matrículas em tempo integral na rede pública do ente, as necessidades de atingimento da respectiva meta do Plano Nacional de Educação e a disponibilidade de recursos para o Programa.</w:t>
      </w:r>
    </w:p>
    <w:p w14:paraId="25474A0F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Não preenchido o número máximo de novas matrículas na forma do § 1º deste artigo, haverá nova oferta, com prioridade para os entes federados que manifestem interesse em ampliar suas matrículas em tempo integral além do limite definido na primeira oferta e cujas redes apresentem menor proporção de matrículas em tempo integral.</w:t>
      </w:r>
    </w:p>
    <w:p w14:paraId="3AF0F5E5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A matrícula pactuada e declarada no sistema do Ministério da Educação deverá ser registrada no Censo Escolar realizado pelo Instituto Nacional de Estudos e Pesquisas Educacionais Anísio Teixeira (Inep) subsequentemente à criação, sob pena de devolução dos recursos já recebidos.</w:t>
      </w:r>
    </w:p>
    <w:p w14:paraId="491620DE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As transferências de recursos considerarão exclusivamente as matrículas presenciais nos respectivos âmbitos de atuação prioritária dos entes federativos, nos termos dos </w:t>
      </w:r>
      <w:hyperlink r:id="rId13" w:anchor="art211%C2%A72" w:history="1"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§§ 2º</w:t>
        </w:r>
      </w:hyperlink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 </w:t>
      </w:r>
      <w:hyperlink r:id="rId14" w:anchor="art211%C2%A73" w:history="1"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3º do art. 211 da Constituição Federal.</w:t>
        </w:r>
      </w:hyperlink>
    </w:p>
    <w:p w14:paraId="70F7B3D8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É vedada a inclusão de matrículas já computadas como de tempo integral no âmbito do Fundeb.</w:t>
      </w:r>
    </w:p>
    <w:p w14:paraId="69BB6572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6º Não serão consideradas as matrículas computadas no âmbito dos programas de que tratam a </w:t>
      </w:r>
      <w:hyperlink r:id="rId15" w:history="1"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12.499, de 29 de setembro de 2011</w:t>
        </w:r>
      </w:hyperlink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a </w:t>
      </w:r>
      <w:hyperlink r:id="rId16" w:history="1"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12.722, de 3 de outubro de 2012</w:t>
        </w:r>
      </w:hyperlink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 a </w:t>
      </w:r>
      <w:hyperlink r:id="rId17" w:history="1"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13.415, de 16 de fevereiro de 2017</w:t>
        </w:r>
      </w:hyperlink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552FA98B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6º Os recursos financeiros de que trata esta Lei serão aplicados exclusivamente em despesas para a manutenção e para o desenvolvimento do ensino, na forma prevista no </w:t>
      </w:r>
      <w:hyperlink r:id="rId18" w:anchor="art70" w:history="1"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70 da Lei nº 9.394, de 20 de dezembro de 1996</w:t>
        </w:r>
      </w:hyperlink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(Lei de Diretrizes e Bases da Educação Nacional), observado o disposto no </w:t>
      </w:r>
      <w:hyperlink r:id="rId19" w:anchor="art167x" w:history="1"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inciso X do </w:t>
        </w:r>
        <w:r w:rsidRPr="00331BB1">
          <w:rPr>
            <w:rFonts w:ascii="Book Antiqua" w:eastAsia="Times New Roman" w:hAnsi="Book Antiqua" w:cs="Arial"/>
            <w:b/>
            <w:bCs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caput</w:t>
        </w:r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do art. 167 da Constituição Federal.</w:t>
        </w:r>
      </w:hyperlink>
    </w:p>
    <w:p w14:paraId="20881F40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7º Serão adotados os seguintes parâmetros para o cálculo do valor do fomento de que trata esta Lei:</w:t>
      </w:r>
    </w:p>
    <w:p w14:paraId="2123A75A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o número de novas matrículas em tempo integral, de modo a considerar, para cada ente federativo, o percentual de matrículas na educação básica em tempo integral computado no Censo Escolar;</w:t>
      </w:r>
    </w:p>
    <w:p w14:paraId="6FD7FE03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o valor anual mínimo por aluno (VAAF-MIN) da matrícula em tempo integral da educação básica, equalizado com base na diferença entre o valor anual total por aluno (VAAT) da respectiva rede e o VAAT mínimo nacional, calculados nos termos da </w:t>
      </w:r>
      <w:hyperlink r:id="rId20" w:history="1"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14.113, de 25 de dezembro de 2020</w:t>
        </w:r>
      </w:hyperlink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4C389C85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(VETADO).</w:t>
      </w:r>
    </w:p>
    <w:p w14:paraId="32D975A8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valor anual mínimo por aluno do fomento, referido no inciso II do </w:t>
      </w:r>
      <w:r w:rsidRPr="00331BB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deste artigo, não poderá ser inferior a 25% (vinte e cinco por cento) do VAAF-MIN correspondente à matrícula em </w:t>
      </w: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tempo integral da educação básica, e o valor anual máximo por aluno do fomento será igual ao valor desse VAAF-MIN.</w:t>
      </w:r>
    </w:p>
    <w:p w14:paraId="5B83719D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Ato do Ministro de Estado da Educação regulamentará os parâmetros de que trata este artigo.</w:t>
      </w:r>
    </w:p>
    <w:p w14:paraId="5CAA8E18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8º A transferência dos recursos financeiros no âmbito do Programa Escola em Tempo Integral será efetivada pelo Fundo Nacional de Desenvolvimento da Educação (FNDE), dispensada a celebração de convênio, de acordo, de contrato, de ajuste ou de outro instrumento congênere, por meio de depósito em conta corrente específica do ente federativo.</w:t>
      </w:r>
    </w:p>
    <w:p w14:paraId="161A0471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Ato do Conselho Deliberativo do FNDE disporá sobre os critérios operacionais de distribuição, de repasse, de execução e de prestação de contas do apoio financeiro.</w:t>
      </w:r>
    </w:p>
    <w:p w14:paraId="7F290EBB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aprovação da prestação de contas terá como referência a comprovação, por meio do Censo Escolar, do cumprimento das metas pactuadas de criação de novas matrículas em tempo integral.</w:t>
      </w:r>
    </w:p>
    <w:p w14:paraId="6527182A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9"/>
      <w:bookmarkEnd w:id="8"/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9º O acompanhamento e o controle social sobre a aplicação dos recursos transferidos no âmbito do Programa Escola em Tempo Integral serão exercidos pelos Estados, pelo Distrito Federal, pelos Municípios e pelos respectivos conselhos previstos no </w:t>
      </w:r>
      <w:hyperlink r:id="rId21" w:anchor="art33" w:history="1"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33 da Lei nº 14.113, de 25 de dezembro de 2020</w:t>
        </w:r>
      </w:hyperlink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27D6E365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10"/>
      <w:bookmarkEnd w:id="9"/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 O Ministério da Educação manterá e coordenará, em colaboração com os entes federados subnacionais, sistema de monitoramento e avaliação anuais da eficácia quantitativa e qualitativa do Programa Escola em Tempo Integral.</w:t>
      </w:r>
    </w:p>
    <w:p w14:paraId="79DE4EE3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11"/>
      <w:bookmarkEnd w:id="10"/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 O apoio financeiro para a criação de novas matrículas em tempo integral na educação básica correrá à conta de dotação específica consignada no orçamento do Ministério da Educação, observados os limites de disponibilidade orçamentária e financeira anual.</w:t>
      </w:r>
    </w:p>
    <w:p w14:paraId="60855951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12"/>
      <w:bookmarkEnd w:id="11"/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12. Os valores transferidos em decorrência desta Lei não serão considerados pelos Estados, pelo Distrito Federal e pelos Municípios para fins de cumprimento do disposto no </w:t>
      </w:r>
      <w:hyperlink r:id="rId22" w:anchor="art212" w:history="1"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212 da Constituição Federal.</w:t>
        </w:r>
      </w:hyperlink>
    </w:p>
    <w:p w14:paraId="76C06631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2" w:name="art13"/>
      <w:bookmarkEnd w:id="12"/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13. A assistência técnica referida no art. 2º desta Lei abrangerá ações que visem, entre outros fins:</w:t>
      </w:r>
    </w:p>
    <w:p w14:paraId="4E1D69F9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ao aprimoramento da eficiência alocativa das redes;</w:t>
      </w:r>
    </w:p>
    <w:p w14:paraId="59775F2E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à reorientação curricular para a educação integral;</w:t>
      </w:r>
    </w:p>
    <w:p w14:paraId="538B4CDD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à diversificação de materiais pedagógicos;</w:t>
      </w:r>
    </w:p>
    <w:p w14:paraId="22109C5E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à criação de indicadores de avaliação contínua.</w:t>
      </w:r>
    </w:p>
    <w:p w14:paraId="724B9311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3" w:name="art14"/>
      <w:bookmarkEnd w:id="13"/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14. O inciso IV do </w:t>
      </w:r>
      <w:r w:rsidRPr="00331BB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2º da </w:t>
      </w:r>
      <w:hyperlink r:id="rId23" w:history="1"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11.273, de 6 de fevereiro de 2006</w:t>
        </w:r>
      </w:hyperlink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passa a vigorar com a seguinte redação:</w:t>
      </w:r>
    </w:p>
    <w:p w14:paraId="5855F9F8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2º .......................................................................................................................</w:t>
      </w:r>
    </w:p>
    <w:p w14:paraId="7563969A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</w:t>
      </w:r>
    </w:p>
    <w:p w14:paraId="08958749" w14:textId="77777777" w:rsidR="00331BB1" w:rsidRPr="00331BB1" w:rsidRDefault="00000000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24" w:anchor="art2-4.0" w:history="1">
        <w:r w:rsidR="00331BB1"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IV –</w:t>
        </w:r>
      </w:hyperlink>
      <w:r w:rsidR="00331BB1"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até o valor de R$ 1.200,00 (mil e duzentos reais) mensais, para participantes de projetos de pesquisa e de desenvolvimento de metodologias educacionais na área de formação inicial e continuada de professores de educação básica, exigida formação mínima em nível superior e experiência de 3 (três) anos no magistério.</w:t>
      </w:r>
    </w:p>
    <w:p w14:paraId="6B73C060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......................................................................................................................................” (NR)</w:t>
      </w:r>
    </w:p>
    <w:p w14:paraId="52A8204E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4" w:name="art15"/>
      <w:bookmarkEnd w:id="14"/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15. A </w:t>
      </w:r>
      <w:hyperlink r:id="rId25" w:history="1"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13.415, de 16 de fevereiro de 2017</w:t>
        </w:r>
      </w:hyperlink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passa a vigorar com as seguintes alterações:</w:t>
      </w:r>
    </w:p>
    <w:p w14:paraId="16EC2CE0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14. ......................................................................................................................</w:t>
      </w:r>
    </w:p>
    <w:p w14:paraId="7D824D5C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</w:t>
      </w:r>
    </w:p>
    <w:p w14:paraId="0ADEC746" w14:textId="77777777" w:rsidR="00331BB1" w:rsidRPr="00331BB1" w:rsidRDefault="00000000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26" w:anchor="art14%C2%A73.0" w:history="1">
        <w:r w:rsidR="00331BB1"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3º</w:t>
        </w:r>
      </w:hyperlink>
      <w:r w:rsidR="00331BB1"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Os recursos transferidos nos termos do </w:t>
      </w:r>
      <w:r w:rsidR="00331BB1" w:rsidRPr="00331BB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="00331BB1"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poderão ser aplicados nas despesas de manutenção e desenvolvimento previstas no </w:t>
      </w:r>
      <w:hyperlink r:id="rId27" w:anchor="art70" w:history="1">
        <w:r w:rsidR="00331BB1"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70 da Lei nº 9.394, de 20 de dezembro de 1996</w:t>
        </w:r>
      </w:hyperlink>
      <w:r w:rsidR="00331BB1"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(Lei de Diretrizes e Bases da Educação Nacional), das escolas públicas participantes da Política de Fomento.</w:t>
      </w:r>
    </w:p>
    <w:p w14:paraId="1F8F7DDB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(VETADO).</w:t>
      </w:r>
    </w:p>
    <w:p w14:paraId="5EDC0197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(VETADO).” (NR)</w:t>
      </w:r>
    </w:p>
    <w:p w14:paraId="3935DF30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17. .................................................................................</w:t>
      </w:r>
    </w:p>
    <w:p w14:paraId="62C00C67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.......................................................................................</w:t>
      </w:r>
    </w:p>
    <w:p w14:paraId="7CA8AEB2" w14:textId="77777777" w:rsidR="00331BB1" w:rsidRPr="00331BB1" w:rsidRDefault="00000000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28" w:anchor="art17%C2%A72" w:history="1">
        <w:r w:rsidR="00331BB1"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2</w:t>
        </w:r>
      </w:hyperlink>
      <w:r w:rsidR="00331BB1"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Ficam os Estados e o Distrito Federal autorizados a realizar a execução descentralizada dos recursos financeiros recebidos em decorrência do disposto nesta Lei, por meio de repasse às unidades escolares.” (NR)</w:t>
      </w:r>
    </w:p>
    <w:p w14:paraId="6E42D65A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5" w:name="art16"/>
      <w:bookmarkEnd w:id="15"/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16. A </w:t>
      </w:r>
      <w:hyperlink r:id="rId29" w:history="1"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14.172, de 10 de junho de 2021</w:t>
        </w:r>
      </w:hyperlink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passa a vigorar com as seguintes alterações:</w:t>
      </w:r>
    </w:p>
    <w:p w14:paraId="152625EC" w14:textId="77777777" w:rsidR="00331BB1" w:rsidRPr="00331BB1" w:rsidRDefault="00000000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30" w:anchor="art1.0" w:history="1">
        <w:r w:rsidR="00331BB1"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“Art. 1º</w:t>
        </w:r>
      </w:hyperlink>
      <w:r w:rsidR="00331BB1"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Esta Lei dispõe sobre a assistência da União aos Estados e ao Distrito Federal para a garantia de acesso à internet, com fins educacionais, aos estabelecimentos de ensino, aos alunos e aos professores da educação básica pública, nos termos do </w:t>
      </w:r>
      <w:hyperlink r:id="rId31" w:anchor="art9iii" w:history="1">
        <w:r w:rsidR="00331BB1"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inciso III do </w:t>
        </w:r>
        <w:r w:rsidR="00331BB1" w:rsidRPr="00331BB1">
          <w:rPr>
            <w:rFonts w:ascii="Book Antiqua" w:eastAsia="Times New Roman" w:hAnsi="Book Antiqua" w:cs="Arial"/>
            <w:b/>
            <w:bCs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caput</w:t>
        </w:r>
        <w:r w:rsidR="00331BB1"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do art. 9º da Lei nº 9.394, de 20 de dezembro de 1996</w:t>
        </w:r>
      </w:hyperlink>
      <w:r w:rsidR="00331BB1"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(Lei de Diretrizes e Bases da Educação Nacional).” (NR)</w:t>
      </w:r>
    </w:p>
    <w:p w14:paraId="73897F83" w14:textId="77777777" w:rsidR="00331BB1" w:rsidRPr="00331BB1" w:rsidRDefault="00000000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32" w:anchor="art2.0" w:history="1">
        <w:r w:rsidR="00331BB1"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“Art. 2º</w:t>
        </w:r>
      </w:hyperlink>
      <w:r w:rsidR="00331BB1"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 União entregará aos Estados e ao Distrito Federal o valor de R$ 3.501.597.083,20 (três bilhões, quinhentos e um milhões, quinhentos e noventa e sete mil e oitenta e três reais e vinte centavos) para aplicação, pelos Poderes Executivos estaduais e do Distrito Federal, em ações para a garantia do acesso à internet, com fins educacionais, aos estabelecimentos de ensino, aos alunos e aos professores da rede pública de ensino dos Estados, do Distrito Federal e dos Municípios, em virtude da calamidade pública decorrente da Covid-19.</w:t>
      </w:r>
    </w:p>
    <w:p w14:paraId="7CEDA7F1" w14:textId="77777777" w:rsidR="00331BB1" w:rsidRPr="00331BB1" w:rsidRDefault="00000000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33" w:anchor="art2%C2%A71.0" w:history="1">
        <w:r w:rsidR="00331BB1"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1º</w:t>
        </w:r>
      </w:hyperlink>
      <w:r w:rsidR="00331BB1"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Serão prioritariamente atendidos pelas ações de que trata o </w:t>
      </w:r>
      <w:r w:rsidR="00331BB1" w:rsidRPr="00331BB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="00331BB1"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os estabelecimentos de ensino com alunos pertencentes a famílias inscritas no Cadastro Único para Programas Sociais do Governo Federal (CadÚnico) e os localizados nas comunidades indígenas e quilombolas.</w:t>
      </w:r>
    </w:p>
    <w:p w14:paraId="4450C35C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................................................................................................................................................ </w:t>
      </w:r>
    </w:p>
    <w:p w14:paraId="69636F2B" w14:textId="77777777" w:rsidR="00331BB1" w:rsidRPr="00331BB1" w:rsidRDefault="00000000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34" w:anchor="art2%C2%A73.3" w:history="1">
        <w:r w:rsidR="00331BB1"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3º</w:t>
        </w:r>
      </w:hyperlink>
      <w:r w:rsidR="00331BB1"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Os recursos a que se refere o </w:t>
      </w:r>
      <w:r w:rsidR="00331BB1" w:rsidRPr="00331BB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="00331BB1"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transferidos pela União aos Estados e ao Distrito Federal, que não forem aplicados até 31 de dezembro de 2026, após atendidas as finalidades previstas no art. 3º desta Lei, ou que forem aplicados em desconformidade com o disposto nesta Lei, serão restituídos, na forma de regulamento, aos cofres da União até o dia 31 de março de 2027.” (NR)</w:t>
      </w:r>
    </w:p>
    <w:p w14:paraId="26ACC127" w14:textId="77777777" w:rsidR="00331BB1" w:rsidRPr="00331BB1" w:rsidRDefault="00000000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35" w:anchor="art3.0" w:history="1">
        <w:r w:rsidR="00331BB1"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“Art. 3º</w:t>
        </w:r>
      </w:hyperlink>
      <w:r w:rsidR="00331BB1"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Os recursos de que trata o art. 2º desta Lei deverão atender às seguintes finalidades:</w:t>
      </w:r>
    </w:p>
    <w:p w14:paraId="4C7ACAA9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................................................................................................................................................</w:t>
      </w:r>
    </w:p>
    <w:p w14:paraId="1DBD98E7" w14:textId="77777777" w:rsidR="00331BB1" w:rsidRPr="00331BB1" w:rsidRDefault="00000000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36" w:anchor="art3-2" w:history="1">
        <w:r w:rsidR="00331BB1"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II –</w:t>
        </w:r>
      </w:hyperlink>
      <w:r w:rsidR="00331BB1"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aquisição de dispositivos eletrônicos e terminais portáteis que possibilitem acesso a rede de dados móveis ou a rede sem fio para uso pelos beneficiários desta Lei nos estabelecimentos públicos de ensino ou fora deles;</w:t>
      </w:r>
    </w:p>
    <w:p w14:paraId="0D9F91CA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III – contratação de serviços de acesso à internet em banda larga, por prestadoras autorizadas, e de conexão de espaços dos estabelecimentos públicos de ensino a uma rede sem fio;</w:t>
      </w:r>
    </w:p>
    <w:p w14:paraId="3DA8AAE1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– aquisição de equipamentos necessários para a conexão de ambientes de estabelecimentos públicos de ensino a redes sem fio.</w:t>
      </w:r>
    </w:p>
    <w:p w14:paraId="0AB051EF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................................................................................................................................................</w:t>
      </w:r>
    </w:p>
    <w:p w14:paraId="2943E949" w14:textId="77777777" w:rsidR="00331BB1" w:rsidRPr="00331BB1" w:rsidRDefault="00000000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37" w:anchor="art3%C2%A74.2" w:history="1">
        <w:r w:rsidR="00331BB1"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4º</w:t>
        </w:r>
      </w:hyperlink>
      <w:r w:rsidR="00331BB1"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Os Estados poderão atuar em regime de colaboração com seus Municípios, com prestação de apoio técnico e financeiro para o atendimento dos beneficiários previstos no art. 2º desta Lei.</w:t>
      </w:r>
    </w:p>
    <w:p w14:paraId="2D59567C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................................................................................................................................................</w:t>
      </w:r>
    </w:p>
    <w:p w14:paraId="57579907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6º (Revogado).” (NR)</w:t>
      </w:r>
    </w:p>
    <w:p w14:paraId="56969468" w14:textId="77777777" w:rsidR="00331BB1" w:rsidRPr="00331BB1" w:rsidRDefault="00000000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38" w:anchor="art6a" w:history="1">
        <w:r w:rsidR="00331BB1"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“Art. 6º-A</w:t>
        </w:r>
      </w:hyperlink>
      <w:r w:rsidR="00331BB1"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Os planos de ação referentes aos recursos de que trata esta Lei repassados e não executados pelos Estados e pelo Distrito Federal, incluídos os rendimentos financeiros, deverão ser repactuados com o Fundo Nacional de Desenvolvimento da Educação (FNDE) para adequação aos termos dos arts. 2º e 3º desta Lei, consideradas as necessidades dos Municípios daqueles Estados.</w:t>
      </w:r>
    </w:p>
    <w:p w14:paraId="69C84514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Os termos da repactuação referida no </w:t>
      </w:r>
      <w:r w:rsidRPr="00331BB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serão previamente analisados pelo Ministério da Educação e pelo FNDE.”</w:t>
      </w:r>
    </w:p>
    <w:p w14:paraId="430EEE4D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6" w:name="art17"/>
      <w:bookmarkEnd w:id="16"/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17. Revoga-se o </w:t>
      </w:r>
      <w:hyperlink r:id="rId39" w:anchor="art3%C2%A76" w:history="1">
        <w:r w:rsidRPr="00331BB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6º do art. 3º da Lei nº 14.172, de 10 de junho de 2021</w:t>
        </w:r>
      </w:hyperlink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 </w:t>
      </w:r>
    </w:p>
    <w:p w14:paraId="2ED8D83D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7" w:name="art18"/>
      <w:bookmarkEnd w:id="17"/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18. Esta Lei entra em vigor na data de sua publicação. </w:t>
      </w:r>
    </w:p>
    <w:p w14:paraId="4FEC74F3" w14:textId="77777777" w:rsidR="00331BB1" w:rsidRPr="00331BB1" w:rsidRDefault="00331BB1" w:rsidP="00331BB1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31 de julho de 2023; 202</w:t>
      </w: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Independência e 135</w:t>
      </w: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República.</w:t>
      </w:r>
    </w:p>
    <w:p w14:paraId="3D4F717C" w14:textId="77777777" w:rsidR="00331BB1" w:rsidRPr="00331BB1" w:rsidRDefault="00331BB1" w:rsidP="00331BB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</w:p>
    <w:p w14:paraId="2BC16868" w14:textId="77777777" w:rsidR="00331BB1" w:rsidRPr="00331BB1" w:rsidRDefault="00331BB1" w:rsidP="00331BB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Fernando Haddad</w:t>
      </w:r>
    </w:p>
    <w:p w14:paraId="35CF26C3" w14:textId="77777777" w:rsidR="00331BB1" w:rsidRPr="00331BB1" w:rsidRDefault="00331BB1" w:rsidP="00331BB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Camilo Sobreira de Santana</w:t>
      </w:r>
    </w:p>
    <w:p w14:paraId="670EDD88" w14:textId="77777777" w:rsidR="00331BB1" w:rsidRPr="00331BB1" w:rsidRDefault="00331BB1" w:rsidP="00331BB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Flávio Dino de Castro e Costa</w:t>
      </w:r>
    </w:p>
    <w:p w14:paraId="40558A51" w14:textId="77777777" w:rsidR="00331BB1" w:rsidRPr="00331BB1" w:rsidRDefault="00331BB1" w:rsidP="00331BB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Simone Nassar Tebet</w:t>
      </w:r>
    </w:p>
    <w:p w14:paraId="2CA80C16" w14:textId="77777777" w:rsidR="00331BB1" w:rsidRPr="00331BB1" w:rsidRDefault="00331BB1" w:rsidP="00331BB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 1º.8.2023.</w:t>
      </w:r>
    </w:p>
    <w:p w14:paraId="45E4667B" w14:textId="77777777" w:rsidR="00331BB1" w:rsidRPr="00331BB1" w:rsidRDefault="00331BB1" w:rsidP="00331BB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331BB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</w:t>
      </w:r>
      <w:r w:rsidRPr="00331BB1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729FE630" w14:textId="77777777" w:rsidR="00BB7FE6" w:rsidRPr="00331BB1" w:rsidRDefault="00BB7FE6" w:rsidP="00331BB1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sectPr w:rsidR="00BB7FE6" w:rsidRPr="00331BB1" w:rsidSect="00331BB1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4B9"/>
    <w:rsid w:val="00296635"/>
    <w:rsid w:val="00331BB1"/>
    <w:rsid w:val="004D14B9"/>
    <w:rsid w:val="00A359A9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A8E3E"/>
  <w15:chartTrackingRefBased/>
  <w15:docId w15:val="{13D5F72E-E6BB-4ABF-B2FF-A7B34D65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359A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5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40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07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173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65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80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29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875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lanalto.gov.br/ccivil_03/Constituicao/Constituicao.htm" TargetMode="External"/><Relationship Id="rId18" Type="http://schemas.openxmlformats.org/officeDocument/2006/relationships/hyperlink" Target="http://www.planalto.gov.br/ccivil_03/LEIS/L9394.htm" TargetMode="External"/><Relationship Id="rId26" Type="http://schemas.openxmlformats.org/officeDocument/2006/relationships/hyperlink" Target="http://www.planalto.gov.br/ccivil_03/_Ato2015-2018/2017/Lei/L13415.htm" TargetMode="External"/><Relationship Id="rId39" Type="http://schemas.openxmlformats.org/officeDocument/2006/relationships/hyperlink" Target="http://www.planalto.gov.br/ccivil_03/_Ato2019-2022/2021/Lei/L14172.htm" TargetMode="External"/><Relationship Id="rId21" Type="http://schemas.openxmlformats.org/officeDocument/2006/relationships/hyperlink" Target="http://www.planalto.gov.br/ccivil_03/_Ato2019-2022/2020/Lei/L14113.htm" TargetMode="External"/><Relationship Id="rId34" Type="http://schemas.openxmlformats.org/officeDocument/2006/relationships/hyperlink" Target="http://www.planalto.gov.br/ccivil_03/_Ato2019-2022/2021/Lei/L14172.htm" TargetMode="External"/><Relationship Id="rId7" Type="http://schemas.openxmlformats.org/officeDocument/2006/relationships/hyperlink" Target="http://www.planalto.gov.br/ccivil_03/_Ato2019-2022/2020/Lei/L14113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_Ato2011-2014/2012/Lei/L12722.htm" TargetMode="External"/><Relationship Id="rId20" Type="http://schemas.openxmlformats.org/officeDocument/2006/relationships/hyperlink" Target="http://www.planalto.gov.br/ccivil_03/_Ato2019-2022/2020/Lei/L14113.htm" TargetMode="External"/><Relationship Id="rId29" Type="http://schemas.openxmlformats.org/officeDocument/2006/relationships/hyperlink" Target="http://www.planalto.gov.br/ccivil_03/_Ato2019-2022/2021/Lei/L14172.htm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19-2022/2020/Lei/L14113.htm" TargetMode="External"/><Relationship Id="rId11" Type="http://schemas.openxmlformats.org/officeDocument/2006/relationships/hyperlink" Target="https://www.planalto.gov.br/ccivil_03/_ato2023-2026/2024/Lei/L14945.htm" TargetMode="External"/><Relationship Id="rId24" Type="http://schemas.openxmlformats.org/officeDocument/2006/relationships/hyperlink" Target="http://www.planalto.gov.br/ccivil_03/_Ato2004-2006/2006/Lei/L11273.htm" TargetMode="External"/><Relationship Id="rId32" Type="http://schemas.openxmlformats.org/officeDocument/2006/relationships/hyperlink" Target="http://www.planalto.gov.br/ccivil_03/_Ato2019-2022/2021/Lei/L14172.htm" TargetMode="External"/><Relationship Id="rId37" Type="http://schemas.openxmlformats.org/officeDocument/2006/relationships/hyperlink" Target="http://www.planalto.gov.br/ccivil_03/_Ato2019-2022/2021/Lei/L14172.htm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://www.planalto.gov.br/ccivil_03/_Ato2011-2014/2011/Lei/L12513.htm" TargetMode="External"/><Relationship Id="rId15" Type="http://schemas.openxmlformats.org/officeDocument/2006/relationships/hyperlink" Target="http://www.planalto.gov.br/ccivil_03/_Ato2011-2014/2011/Lei/L12499.htm" TargetMode="External"/><Relationship Id="rId23" Type="http://schemas.openxmlformats.org/officeDocument/2006/relationships/hyperlink" Target="http://www.planalto.gov.br/ccivil_03/_Ato2004-2006/2006/Lei/L11273.htm" TargetMode="External"/><Relationship Id="rId28" Type="http://schemas.openxmlformats.org/officeDocument/2006/relationships/hyperlink" Target="http://www.planalto.gov.br/ccivil_03/_Ato2015-2018/2017/Lei/L13415.htm" TargetMode="External"/><Relationship Id="rId36" Type="http://schemas.openxmlformats.org/officeDocument/2006/relationships/hyperlink" Target="http://www.planalto.gov.br/ccivil_03/_Ato2019-2022/2021/Lei/L14172.htm" TargetMode="External"/><Relationship Id="rId10" Type="http://schemas.openxmlformats.org/officeDocument/2006/relationships/hyperlink" Target="https://www.planalto.gov.br/ccivil_03/_Ato2011-2014/2011/Lei/L12513.htm" TargetMode="External"/><Relationship Id="rId19" Type="http://schemas.openxmlformats.org/officeDocument/2006/relationships/hyperlink" Target="http://www.planalto.gov.br/ccivil_03/Constituicao/Constituicao.htm" TargetMode="External"/><Relationship Id="rId31" Type="http://schemas.openxmlformats.org/officeDocument/2006/relationships/hyperlink" Target="http://www.planalto.gov.br/ccivil_03/LEIS/L9394.htm" TargetMode="External"/><Relationship Id="rId4" Type="http://schemas.openxmlformats.org/officeDocument/2006/relationships/hyperlink" Target="http://legislacao.planalto.gov.br/legisla/legislacao.nsf/Viw_Identificacao/lei%2014.640-2023?OpenDocument" TargetMode="External"/><Relationship Id="rId9" Type="http://schemas.openxmlformats.org/officeDocument/2006/relationships/hyperlink" Target="https://www.planalto.gov.br/ccivil_03/_ato2023-2026/2024/Lei/L14945.htm" TargetMode="External"/><Relationship Id="rId14" Type="http://schemas.openxmlformats.org/officeDocument/2006/relationships/hyperlink" Target="http://www.planalto.gov.br/ccivil_03/Constituicao/Constituicao.htm" TargetMode="External"/><Relationship Id="rId22" Type="http://schemas.openxmlformats.org/officeDocument/2006/relationships/hyperlink" Target="http://www.planalto.gov.br/ccivil_03/Constituicao/Constituicao.htm" TargetMode="External"/><Relationship Id="rId27" Type="http://schemas.openxmlformats.org/officeDocument/2006/relationships/hyperlink" Target="http://www.planalto.gov.br/ccivil_03/LEIS/L9394.htm" TargetMode="External"/><Relationship Id="rId30" Type="http://schemas.openxmlformats.org/officeDocument/2006/relationships/hyperlink" Target="http://www.planalto.gov.br/ccivil_03/_Ato2019-2022/2021/Lei/L14172.htm" TargetMode="External"/><Relationship Id="rId35" Type="http://schemas.openxmlformats.org/officeDocument/2006/relationships/hyperlink" Target="http://www.planalto.gov.br/ccivil_03/_Ato2019-2022/2021/Lei/L14172.htm" TargetMode="External"/><Relationship Id="rId8" Type="http://schemas.openxmlformats.org/officeDocument/2006/relationships/hyperlink" Target="http://www.planalto.gov.br/ccivil_03/LEIS/L9394.ht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www.planalto.gov.br/ccivil_03/_Ato2019-2022/2020/Lei/L14113.htm" TargetMode="External"/><Relationship Id="rId17" Type="http://schemas.openxmlformats.org/officeDocument/2006/relationships/hyperlink" Target="http://www.planalto.gov.br/ccivil_03/_Ato2015-2018/2017/Lei/L13415.htm" TargetMode="External"/><Relationship Id="rId25" Type="http://schemas.openxmlformats.org/officeDocument/2006/relationships/hyperlink" Target="http://www.planalto.gov.br/ccivil_03/_Ato2015-2018/2017/Lei/L13415.htm" TargetMode="External"/><Relationship Id="rId33" Type="http://schemas.openxmlformats.org/officeDocument/2006/relationships/hyperlink" Target="http://www.planalto.gov.br/ccivil_03/_Ato2019-2022/2021/Lei/L14172.htm" TargetMode="External"/><Relationship Id="rId38" Type="http://schemas.openxmlformats.org/officeDocument/2006/relationships/hyperlink" Target="http://www.planalto.gov.br/ccivil_03/_Ato2019-2022/2021/Lei/L14172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2818</Words>
  <Characters>15223</Characters>
  <Application>Microsoft Office Word</Application>
  <DocSecurity>0</DocSecurity>
  <Lines>126</Lines>
  <Paragraphs>36</Paragraphs>
  <ScaleCrop>false</ScaleCrop>
  <Company/>
  <LinksUpToDate>false</LinksUpToDate>
  <CharactersWithSpaces>18005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2023-08-07T19:17:00Z</dcterms:created>
  <dcterms:modified xsi:type="dcterms:W3CDTF">2024-08-22T19:18:00Z</dcterms:modified>
</cp:coreProperties>
</file>