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951E9" w14:textId="2F3C7750" w:rsidR="00B450D4" w:rsidRPr="00600130" w:rsidRDefault="00B450D4" w:rsidP="00B450D4">
      <w:pPr>
        <w:jc w:val="center"/>
        <w:rPr>
          <w:rFonts w:ascii="Book Antiqua" w:hAnsi="Book Antiqua" w:cs="Times New Roman"/>
          <w:b/>
          <w:sz w:val="19"/>
          <w:szCs w:val="19"/>
        </w:rPr>
      </w:pPr>
      <w:r w:rsidRPr="00B450D4">
        <w:rPr>
          <w:rFonts w:ascii="Book Antiqua" w:hAnsi="Book Antiqua" w:cs="Times New Roman"/>
          <w:b/>
          <w:sz w:val="19"/>
          <w:szCs w:val="19"/>
        </w:rPr>
        <w:t>Decreto n. 9.603/2018</w:t>
      </w:r>
    </w:p>
    <w:p w14:paraId="383841E5" w14:textId="77777777" w:rsidR="00B450D4" w:rsidRPr="00600130" w:rsidRDefault="00B450D4" w:rsidP="00B450D4">
      <w:pPr>
        <w:jc w:val="center"/>
        <w:rPr>
          <w:rFonts w:ascii="Book Antiqua" w:hAnsi="Book Antiqua" w:cs="Times New Roman"/>
          <w:b/>
          <w:sz w:val="19"/>
          <w:szCs w:val="19"/>
        </w:rPr>
      </w:pPr>
      <w:r w:rsidRPr="00600130">
        <w:rPr>
          <w:rFonts w:ascii="Book Antiqua" w:hAnsi="Book Antiqua" w:cs="Times New Roman"/>
          <w:b/>
          <w:sz w:val="19"/>
          <w:szCs w:val="19"/>
        </w:rPr>
        <w:t>MATERIAL COM QUESTÕES DE CONCURSO e ALGUMAS REFERÊNCIAS À SÚMULAS E JULGADOS DOS TRIBUNAIS SUPERIORES</w:t>
      </w:r>
    </w:p>
    <w:p w14:paraId="6144B765" w14:textId="77777777" w:rsidR="00B450D4" w:rsidRPr="00600130" w:rsidRDefault="00B450D4" w:rsidP="00B450D4">
      <w:pPr>
        <w:jc w:val="center"/>
        <w:rPr>
          <w:rFonts w:ascii="Book Antiqua" w:hAnsi="Book Antiqua" w:cs="Times New Roman"/>
          <w:b/>
          <w:color w:val="FF0000"/>
          <w:sz w:val="19"/>
          <w:szCs w:val="19"/>
        </w:rPr>
      </w:pPr>
      <w:r w:rsidRPr="00600130">
        <w:rPr>
          <w:rFonts w:ascii="Book Antiqua" w:hAnsi="Book Antiqua" w:cs="Times New Roman"/>
          <w:b/>
          <w:color w:val="FF0000"/>
          <w:sz w:val="19"/>
          <w:szCs w:val="19"/>
        </w:rPr>
        <w:t>Material confeccionado por Eduardo B. S. Teixeira.</w:t>
      </w:r>
    </w:p>
    <w:tbl>
      <w:tblPr>
        <w:tblStyle w:val="Tabelacomgrade"/>
        <w:tblW w:w="8536" w:type="dxa"/>
        <w:shd w:val="clear" w:color="auto" w:fill="E7E6E6" w:themeFill="background2"/>
        <w:tblLook w:val="04A0" w:firstRow="1" w:lastRow="0" w:firstColumn="1" w:lastColumn="0" w:noHBand="0" w:noVBand="1"/>
      </w:tblPr>
      <w:tblGrid>
        <w:gridCol w:w="8536"/>
      </w:tblGrid>
      <w:tr w:rsidR="00B450D4" w:rsidRPr="009B031E" w14:paraId="67733B4F" w14:textId="77777777" w:rsidTr="00373230">
        <w:trPr>
          <w:trHeight w:hRule="exact" w:val="4209"/>
        </w:trPr>
        <w:tc>
          <w:tcPr>
            <w:tcW w:w="8536" w:type="dxa"/>
            <w:shd w:val="clear" w:color="auto" w:fill="E7E6E6" w:themeFill="background2"/>
          </w:tcPr>
          <w:p w14:paraId="243C894A" w14:textId="3DBA00E5" w:rsidR="00B450D4" w:rsidRPr="005A6267" w:rsidRDefault="00B450D4" w:rsidP="000B70C6">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legislativa</w:t>
            </w:r>
            <w:r w:rsidRPr="005A6267">
              <w:rPr>
                <w:rFonts w:ascii="Book Antiqua" w:eastAsia="Times New Roman" w:hAnsi="Book Antiqua" w:cs="Times New Roman"/>
                <w:b/>
                <w:sz w:val="18"/>
                <w:szCs w:val="18"/>
                <w:lang w:eastAsia="pt-BR"/>
              </w:rPr>
              <w:t xml:space="preserve">: </w:t>
            </w:r>
          </w:p>
          <w:p w14:paraId="416BAF6E" w14:textId="77777777" w:rsidR="00B450D4" w:rsidRPr="005A6267" w:rsidRDefault="00B450D4" w:rsidP="000B70C6">
            <w:pPr>
              <w:jc w:val="both"/>
              <w:rPr>
                <w:rFonts w:ascii="Book Antiqua" w:eastAsia="Times New Roman" w:hAnsi="Book Antiqua" w:cs="Times New Roman"/>
                <w:b/>
                <w:sz w:val="18"/>
                <w:szCs w:val="18"/>
                <w:lang w:eastAsia="pt-BR"/>
              </w:rPr>
            </w:pPr>
          </w:p>
          <w:p w14:paraId="5B35D6BE" w14:textId="23C119F3" w:rsidR="00B450D4" w:rsidRPr="005A6267" w:rsidRDefault="00B450D4" w:rsidP="000B70C6">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jurisprudencial</w:t>
            </w:r>
            <w:r w:rsidRPr="005A6267">
              <w:rPr>
                <w:rFonts w:ascii="Book Antiqua" w:eastAsia="Times New Roman" w:hAnsi="Book Antiqua" w:cs="Times New Roman"/>
                <w:b/>
                <w:sz w:val="18"/>
                <w:szCs w:val="18"/>
                <w:lang w:eastAsia="pt-BR"/>
              </w:rPr>
              <w:t xml:space="preserve">: </w:t>
            </w:r>
          </w:p>
          <w:p w14:paraId="3B7C1150" w14:textId="77777777" w:rsidR="00B450D4" w:rsidRPr="005A6267" w:rsidRDefault="00B450D4" w:rsidP="000B70C6">
            <w:pPr>
              <w:jc w:val="both"/>
              <w:rPr>
                <w:rFonts w:ascii="Book Antiqua" w:eastAsia="Times New Roman" w:hAnsi="Book Antiqua" w:cs="Times New Roman"/>
                <w:b/>
                <w:sz w:val="18"/>
                <w:szCs w:val="18"/>
                <w:lang w:eastAsia="pt-BR"/>
              </w:rPr>
            </w:pPr>
          </w:p>
          <w:p w14:paraId="21B0FF2F" w14:textId="1ED3FC5A" w:rsidR="00B450D4" w:rsidRPr="005A6267" w:rsidRDefault="00B450D4" w:rsidP="000B70C6">
            <w:pPr>
              <w:jc w:val="both"/>
              <w:rPr>
                <w:rFonts w:ascii="Book Antiqua" w:eastAsia="Times New Roman" w:hAnsi="Book Antiqua" w:cs="Times New Roman"/>
                <w:b/>
                <w:color w:val="FF0000"/>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Última atualização questões de concurso</w:t>
            </w:r>
            <w:r w:rsidRPr="00FD2D73">
              <w:rPr>
                <w:rFonts w:ascii="Book Antiqua" w:eastAsia="Times New Roman" w:hAnsi="Book Antiqua" w:cs="Times New Roman"/>
                <w:b/>
                <w:color w:val="FF0000"/>
                <w:sz w:val="18"/>
                <w:szCs w:val="18"/>
                <w:lang w:eastAsia="pt-BR"/>
              </w:rPr>
              <w:t xml:space="preserve">: </w:t>
            </w:r>
            <w:r w:rsidR="000914D5">
              <w:rPr>
                <w:rFonts w:ascii="Book Antiqua" w:eastAsia="Times New Roman" w:hAnsi="Book Antiqua" w:cs="Times New Roman"/>
                <w:b/>
                <w:color w:val="FF0000"/>
                <w:sz w:val="18"/>
                <w:szCs w:val="18"/>
                <w:lang w:eastAsia="pt-BR"/>
              </w:rPr>
              <w:t>10/06</w:t>
            </w:r>
            <w:r w:rsidR="000D7675">
              <w:rPr>
                <w:rFonts w:ascii="Book Antiqua" w:eastAsia="Times New Roman" w:hAnsi="Book Antiqua" w:cs="Times New Roman"/>
                <w:b/>
                <w:color w:val="FF0000"/>
                <w:sz w:val="18"/>
                <w:szCs w:val="18"/>
                <w:lang w:eastAsia="pt-BR"/>
              </w:rPr>
              <w:t>/2025</w:t>
            </w:r>
            <w:r w:rsidRPr="005A6267">
              <w:rPr>
                <w:rFonts w:ascii="Book Antiqua" w:eastAsia="Times New Roman" w:hAnsi="Book Antiqua" w:cs="Times New Roman"/>
                <w:b/>
                <w:color w:val="FF0000"/>
                <w:sz w:val="18"/>
                <w:szCs w:val="18"/>
                <w:lang w:eastAsia="pt-BR"/>
              </w:rPr>
              <w:t>.</w:t>
            </w:r>
          </w:p>
          <w:p w14:paraId="1E3A6EBD" w14:textId="77777777" w:rsidR="00B450D4" w:rsidRPr="005A6267" w:rsidRDefault="00B450D4" w:rsidP="000B70C6">
            <w:pPr>
              <w:jc w:val="both"/>
              <w:rPr>
                <w:rFonts w:ascii="Book Antiqua" w:eastAsia="Times New Roman" w:hAnsi="Book Antiqua" w:cs="Times New Roman"/>
                <w:b/>
                <w:sz w:val="18"/>
                <w:szCs w:val="18"/>
                <w:lang w:eastAsia="pt-BR"/>
              </w:rPr>
            </w:pPr>
          </w:p>
          <w:p w14:paraId="42B71922" w14:textId="77777777" w:rsidR="00B450D4" w:rsidRPr="005A6267" w:rsidRDefault="00B450D4" w:rsidP="000B70C6">
            <w:p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5A6267">
              <w:rPr>
                <w:rFonts w:ascii="Book Antiqua" w:eastAsia="Times New Roman" w:hAnsi="Book Antiqua" w:cs="Times New Roman"/>
                <w:b/>
                <w:sz w:val="18"/>
                <w:szCs w:val="18"/>
                <w:lang w:eastAsia="pt-BR"/>
              </w:rPr>
              <w:t>:</w:t>
            </w:r>
          </w:p>
          <w:p w14:paraId="054C0A57" w14:textId="77777777" w:rsidR="00B450D4" w:rsidRPr="005A6267" w:rsidRDefault="00B450D4" w:rsidP="00B450D4">
            <w:pPr>
              <w:pStyle w:val="PargrafodaLista"/>
              <w:numPr>
                <w:ilvl w:val="0"/>
                <w:numId w:val="2"/>
              </w:numPr>
              <w:jc w:val="both"/>
              <w:rPr>
                <w:rFonts w:ascii="Book Antiqua" w:eastAsia="Times New Roman" w:hAnsi="Book Antiqua" w:cs="Times New Roman"/>
                <w:b/>
                <w:sz w:val="18"/>
                <w:szCs w:val="18"/>
                <w:lang w:eastAsia="pt-BR"/>
              </w:rPr>
            </w:pPr>
            <w:r w:rsidRPr="005A6267">
              <w:rPr>
                <w:rFonts w:ascii="Book Antiqua" w:eastAsia="Times New Roman" w:hAnsi="Book Antiqua" w:cs="Times New Roman"/>
                <w:b/>
                <w:color w:val="FF0000"/>
                <w:sz w:val="18"/>
                <w:szCs w:val="18"/>
                <w:lang w:eastAsia="pt-BR"/>
              </w:rPr>
              <w:t>Cores utilizadas</w:t>
            </w:r>
            <w:r w:rsidRPr="005A6267">
              <w:rPr>
                <w:rFonts w:ascii="Book Antiqua" w:eastAsia="Times New Roman" w:hAnsi="Book Antiqua" w:cs="Times New Roman"/>
                <w:b/>
                <w:sz w:val="18"/>
                <w:szCs w:val="18"/>
                <w:lang w:eastAsia="pt-BR"/>
              </w:rPr>
              <w:t>:</w:t>
            </w:r>
          </w:p>
          <w:p w14:paraId="51356F0A" w14:textId="77777777" w:rsidR="00B450D4" w:rsidRPr="005A6267" w:rsidRDefault="00B450D4" w:rsidP="00B450D4">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green"/>
                <w:lang w:eastAsia="pt-BR"/>
              </w:rPr>
              <w:t>EM VERDE</w:t>
            </w:r>
            <w:r w:rsidRPr="005A6267">
              <w:rPr>
                <w:rFonts w:ascii="Book Antiqua" w:eastAsia="Times New Roman" w:hAnsi="Book Antiqua" w:cs="Times New Roman"/>
                <w:sz w:val="18"/>
                <w:szCs w:val="18"/>
                <w:lang w:eastAsia="pt-BR"/>
              </w:rPr>
              <w:t>: destaque aos títulos, capítulos, bem como outras informações relevantes, etc.</w:t>
            </w:r>
          </w:p>
          <w:p w14:paraId="09F1BEC2" w14:textId="77777777" w:rsidR="00B450D4" w:rsidRPr="005A6267" w:rsidRDefault="00B450D4" w:rsidP="00B450D4">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magenta"/>
                <w:lang w:eastAsia="pt-BR"/>
              </w:rPr>
              <w:t>EM ROXO</w:t>
            </w:r>
            <w:r w:rsidRPr="005A6267">
              <w:rPr>
                <w:rFonts w:ascii="Book Antiqua" w:eastAsia="Times New Roman" w:hAnsi="Book Antiqua" w:cs="Times New Roman"/>
                <w:sz w:val="18"/>
                <w:szCs w:val="18"/>
                <w:lang w:eastAsia="pt-BR"/>
              </w:rPr>
              <w:t>: artigos que já foram cobrados em provas de concurso.</w:t>
            </w:r>
          </w:p>
          <w:p w14:paraId="1A2FD013" w14:textId="7CE679D0" w:rsidR="00B450D4" w:rsidRPr="005A6267" w:rsidRDefault="00B450D4" w:rsidP="00B450D4">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cyan"/>
                <w:lang w:eastAsia="pt-BR"/>
              </w:rPr>
              <w:t>EM AZUL</w:t>
            </w:r>
            <w:r w:rsidRPr="005A6267">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no </w:t>
            </w:r>
            <w:r>
              <w:rPr>
                <w:rFonts w:ascii="Book Antiqua" w:eastAsia="Times New Roman" w:hAnsi="Book Antiqua" w:cs="Times New Roman"/>
                <w:sz w:val="18"/>
                <w:szCs w:val="18"/>
                <w:lang w:eastAsia="pt-BR"/>
              </w:rPr>
              <w:t>Decreto n. 9.603/2018</w:t>
            </w:r>
            <w:r w:rsidRPr="005A6267">
              <w:rPr>
                <w:rFonts w:ascii="Book Antiqua" w:eastAsia="Times New Roman" w:hAnsi="Book Antiqua" w:cs="Times New Roman"/>
                <w:sz w:val="18"/>
                <w:szCs w:val="18"/>
                <w:lang w:eastAsia="pt-BR"/>
              </w:rPr>
              <w:t>).</w:t>
            </w:r>
          </w:p>
          <w:p w14:paraId="374E3A33" w14:textId="77777777" w:rsidR="00B450D4" w:rsidRPr="005A6267" w:rsidRDefault="00B450D4" w:rsidP="00B450D4">
            <w:pPr>
              <w:pStyle w:val="PargrafodaLista"/>
              <w:numPr>
                <w:ilvl w:val="0"/>
                <w:numId w:val="1"/>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sz w:val="18"/>
                <w:szCs w:val="18"/>
                <w:highlight w:val="yellow"/>
                <w:lang w:eastAsia="pt-BR"/>
              </w:rPr>
              <w:t>EM AMARELO</w:t>
            </w:r>
            <w:r w:rsidRPr="005A6267">
              <w:rPr>
                <w:rFonts w:ascii="Book Antiqua" w:eastAsia="Times New Roman" w:hAnsi="Book Antiqua" w:cs="Times New Roman"/>
                <w:sz w:val="18"/>
                <w:szCs w:val="18"/>
                <w:lang w:eastAsia="pt-BR"/>
              </w:rPr>
              <w:t>: destaques importantes (ex.: critério pessoal)</w:t>
            </w:r>
          </w:p>
          <w:p w14:paraId="4F1B9370" w14:textId="77777777" w:rsidR="00B450D4" w:rsidRPr="005A6267" w:rsidRDefault="00B450D4" w:rsidP="000B70C6">
            <w:pPr>
              <w:jc w:val="both"/>
              <w:rPr>
                <w:rFonts w:ascii="Book Antiqua" w:eastAsia="Times New Roman" w:hAnsi="Book Antiqua" w:cs="Times New Roman"/>
                <w:sz w:val="18"/>
                <w:szCs w:val="18"/>
                <w:lang w:eastAsia="pt-BR"/>
              </w:rPr>
            </w:pPr>
          </w:p>
          <w:p w14:paraId="6FF41284" w14:textId="77777777" w:rsidR="00B450D4" w:rsidRPr="005A6267" w:rsidRDefault="00B450D4" w:rsidP="00B450D4">
            <w:pPr>
              <w:pStyle w:val="PargrafodaLista"/>
              <w:numPr>
                <w:ilvl w:val="0"/>
                <w:numId w:val="2"/>
              </w:numPr>
              <w:jc w:val="both"/>
              <w:rPr>
                <w:rFonts w:ascii="Book Antiqua" w:eastAsia="Times New Roman" w:hAnsi="Book Antiqua" w:cs="Times New Roman"/>
                <w:sz w:val="18"/>
                <w:szCs w:val="18"/>
                <w:lang w:eastAsia="pt-BR"/>
              </w:rPr>
            </w:pPr>
            <w:r w:rsidRPr="005A6267">
              <w:rPr>
                <w:rFonts w:ascii="Book Antiqua" w:eastAsia="Times New Roman" w:hAnsi="Book Antiqua" w:cs="Times New Roman"/>
                <w:b/>
                <w:color w:val="FF0000"/>
                <w:sz w:val="18"/>
                <w:szCs w:val="18"/>
                <w:lang w:eastAsia="pt-BR"/>
              </w:rPr>
              <w:t>Siglas utilizadas</w:t>
            </w:r>
            <w:r w:rsidRPr="005A6267">
              <w:rPr>
                <w:rFonts w:ascii="Book Antiqua" w:eastAsia="Times New Roman" w:hAnsi="Book Antiqua" w:cs="Times New Roman"/>
                <w:sz w:val="18"/>
                <w:szCs w:val="18"/>
                <w:lang w:eastAsia="pt-BR"/>
              </w:rPr>
              <w:t>:</w:t>
            </w:r>
          </w:p>
          <w:p w14:paraId="573355E6" w14:textId="4C58A9FB" w:rsidR="00B450D4" w:rsidRPr="00B450D4" w:rsidRDefault="00B450D4" w:rsidP="00B450D4">
            <w:pPr>
              <w:pStyle w:val="PargrafodaLista"/>
              <w:numPr>
                <w:ilvl w:val="0"/>
                <w:numId w:val="3"/>
              </w:numPr>
              <w:jc w:val="both"/>
              <w:rPr>
                <w:rFonts w:ascii="Book Antiqua" w:eastAsia="Times New Roman" w:hAnsi="Book Antiqua" w:cs="Times New Roman"/>
                <w:sz w:val="20"/>
                <w:szCs w:val="20"/>
                <w:lang w:eastAsia="pt-BR"/>
              </w:rPr>
            </w:pPr>
            <w:r w:rsidRPr="005A626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5A6267">
              <w:rPr>
                <w:rFonts w:ascii="Book Antiqua" w:eastAsia="Times New Roman" w:hAnsi="Book Antiqua" w:cs="Times New Roman"/>
                <w:b/>
                <w:sz w:val="18"/>
                <w:szCs w:val="18"/>
                <w:lang w:eastAsia="pt-BR"/>
              </w:rPr>
              <w:t>etc</w:t>
            </w:r>
            <w:proofErr w:type="spellEnd"/>
            <w:r w:rsidRPr="005A6267">
              <w:rPr>
                <w:rFonts w:ascii="Book Antiqua" w:eastAsia="Times New Roman" w:hAnsi="Book Antiqua" w:cs="Times New Roman"/>
                <w:b/>
                <w:sz w:val="18"/>
                <w:szCs w:val="18"/>
                <w:lang w:eastAsia="pt-BR"/>
              </w:rPr>
              <w:t>).</w:t>
            </w:r>
          </w:p>
        </w:tc>
      </w:tr>
    </w:tbl>
    <w:p w14:paraId="580F5F8D" w14:textId="79D1B539" w:rsidR="00E149A5" w:rsidRPr="00E149A5" w:rsidRDefault="00E149A5" w:rsidP="00E149A5">
      <w:pPr>
        <w:spacing w:before="100" w:beforeAutospacing="1" w:after="100" w:afterAutospacing="1" w:line="240" w:lineRule="auto"/>
        <w:jc w:val="center"/>
        <w:rPr>
          <w:rFonts w:ascii="Book Antiqua" w:eastAsia="Times New Roman" w:hAnsi="Book Antiqua" w:cs="Times New Roman"/>
          <w:color w:val="000000"/>
          <w:kern w:val="0"/>
          <w:sz w:val="19"/>
          <w:szCs w:val="19"/>
          <w:lang w:eastAsia="pt-BR"/>
          <w14:ligatures w14:val="none"/>
        </w:rPr>
      </w:pPr>
      <w:hyperlink r:id="rId7" w:history="1">
        <w:r w:rsidRPr="00E149A5">
          <w:rPr>
            <w:rFonts w:ascii="Book Antiqua" w:eastAsia="Times New Roman" w:hAnsi="Book Antiqua" w:cs="Arial"/>
            <w:b/>
            <w:bCs/>
            <w:color w:val="000080"/>
            <w:kern w:val="0"/>
            <w:sz w:val="19"/>
            <w:szCs w:val="19"/>
            <w:u w:val="single"/>
            <w:lang w:eastAsia="pt-BR"/>
            <w14:ligatures w14:val="none"/>
          </w:rPr>
          <w:t>DECRETO Nº 9.603, DE 10 DE DEZEMBRO DE 2018</w:t>
        </w:r>
      </w:hyperlink>
    </w:p>
    <w:tbl>
      <w:tblPr>
        <w:tblW w:w="5000" w:type="pct"/>
        <w:tblCellSpacing w:w="0" w:type="dxa"/>
        <w:tblCellMar>
          <w:left w:w="0" w:type="dxa"/>
          <w:right w:w="0" w:type="dxa"/>
        </w:tblCellMar>
        <w:tblLook w:val="04A0" w:firstRow="1" w:lastRow="0" w:firstColumn="1" w:lastColumn="0" w:noHBand="0" w:noVBand="1"/>
      </w:tblPr>
      <w:tblGrid>
        <w:gridCol w:w="1985"/>
        <w:gridCol w:w="6519"/>
      </w:tblGrid>
      <w:tr w:rsidR="00E149A5" w:rsidRPr="00E149A5" w14:paraId="0D03BC98" w14:textId="77777777" w:rsidTr="00E149A5">
        <w:trPr>
          <w:tblCellSpacing w:w="0" w:type="dxa"/>
        </w:trPr>
        <w:tc>
          <w:tcPr>
            <w:tcW w:w="1167" w:type="pct"/>
            <w:vAlign w:val="center"/>
            <w:hideMark/>
          </w:tcPr>
          <w:p w14:paraId="60D19750" w14:textId="77777777" w:rsidR="00E149A5" w:rsidRPr="00E149A5" w:rsidRDefault="00E149A5" w:rsidP="00E149A5">
            <w:pPr>
              <w:spacing w:before="100" w:beforeAutospacing="1" w:after="100" w:afterAutospacing="1" w:line="240" w:lineRule="auto"/>
              <w:rPr>
                <w:rFonts w:ascii="Book Antiqua" w:eastAsia="Times New Roman" w:hAnsi="Book Antiqua" w:cs="Times New Roman"/>
                <w:color w:val="000000"/>
                <w:kern w:val="0"/>
                <w:sz w:val="18"/>
                <w:szCs w:val="18"/>
                <w:lang w:eastAsia="pt-BR"/>
                <w14:ligatures w14:val="none"/>
              </w:rPr>
            </w:pPr>
          </w:p>
        </w:tc>
        <w:tc>
          <w:tcPr>
            <w:tcW w:w="3833" w:type="pct"/>
            <w:vAlign w:val="center"/>
            <w:hideMark/>
          </w:tcPr>
          <w:p w14:paraId="63A6B1E6" w14:textId="77777777" w:rsidR="00E149A5" w:rsidRPr="00E149A5" w:rsidRDefault="00E149A5" w:rsidP="00E149A5">
            <w:pPr>
              <w:spacing w:before="100" w:beforeAutospacing="1" w:after="100" w:afterAutospacing="1" w:line="240" w:lineRule="auto"/>
              <w:jc w:val="both"/>
              <w:rPr>
                <w:rFonts w:ascii="Book Antiqua" w:eastAsia="Times New Roman" w:hAnsi="Book Antiqua" w:cs="Times New Roman"/>
                <w:kern w:val="0"/>
                <w:sz w:val="18"/>
                <w:szCs w:val="18"/>
                <w:lang w:eastAsia="pt-BR"/>
                <w14:ligatures w14:val="none"/>
              </w:rPr>
            </w:pPr>
            <w:r w:rsidRPr="00E149A5">
              <w:rPr>
                <w:rFonts w:ascii="Book Antiqua" w:eastAsia="Times New Roman" w:hAnsi="Book Antiqua" w:cs="Arial"/>
                <w:color w:val="800000"/>
                <w:kern w:val="0"/>
                <w:sz w:val="18"/>
                <w:szCs w:val="18"/>
                <w:lang w:eastAsia="pt-BR"/>
                <w14:ligatures w14:val="none"/>
              </w:rPr>
              <w:t>Regulamenta a Lei nº 13.431, de 4 de abril de 2017, que estabelece o sistema de garantia de direitos da criança e do adolescente vítima ou testemunha de violência.</w:t>
            </w:r>
          </w:p>
        </w:tc>
      </w:tr>
    </w:tbl>
    <w:p w14:paraId="6366C63E"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 xml:space="preserve">O PRESIDENTE DA </w:t>
      </w:r>
      <w:proofErr w:type="gramStart"/>
      <w:r w:rsidRPr="00E149A5">
        <w:rPr>
          <w:rFonts w:ascii="Book Antiqua" w:eastAsia="Times New Roman" w:hAnsi="Book Antiqua" w:cs="Arial"/>
          <w:b/>
          <w:bCs/>
          <w:color w:val="000000"/>
          <w:kern w:val="0"/>
          <w:sz w:val="19"/>
          <w:szCs w:val="19"/>
          <w:lang w:eastAsia="pt-BR"/>
          <w14:ligatures w14:val="none"/>
        </w:rPr>
        <w:t>REPÚBLICA </w:t>
      </w:r>
      <w:r w:rsidRPr="00E149A5">
        <w:rPr>
          <w:rFonts w:ascii="Book Antiqua" w:eastAsia="Times New Roman" w:hAnsi="Book Antiqua" w:cs="Arial"/>
          <w:color w:val="000000"/>
          <w:kern w:val="0"/>
          <w:sz w:val="19"/>
          <w:szCs w:val="19"/>
          <w:lang w:eastAsia="pt-BR"/>
          <w14:ligatures w14:val="none"/>
        </w:rPr>
        <w:t>,</w:t>
      </w:r>
      <w:proofErr w:type="gramEnd"/>
      <w:r w:rsidRPr="00E149A5">
        <w:rPr>
          <w:rFonts w:ascii="Book Antiqua" w:eastAsia="Times New Roman" w:hAnsi="Book Antiqua" w:cs="Arial"/>
          <w:color w:val="000000"/>
          <w:kern w:val="0"/>
          <w:sz w:val="19"/>
          <w:szCs w:val="19"/>
          <w:lang w:eastAsia="pt-BR"/>
          <w14:ligatures w14:val="none"/>
        </w:rPr>
        <w:t xml:space="preserve"> no uso das atribuições que lhe confere o art. 84, </w:t>
      </w:r>
      <w:proofErr w:type="gramStart"/>
      <w:r w:rsidRPr="00E149A5">
        <w:rPr>
          <w:rFonts w:ascii="Book Antiqua" w:eastAsia="Times New Roman" w:hAnsi="Book Antiqua" w:cs="Arial"/>
          <w:b/>
          <w:bCs/>
          <w:color w:val="000000"/>
          <w:kern w:val="0"/>
          <w:sz w:val="19"/>
          <w:szCs w:val="19"/>
          <w:lang w:eastAsia="pt-BR"/>
          <w14:ligatures w14:val="none"/>
        </w:rPr>
        <w:t>caput </w:t>
      </w:r>
      <w:r w:rsidRPr="00E149A5">
        <w:rPr>
          <w:rFonts w:ascii="Book Antiqua" w:eastAsia="Times New Roman" w:hAnsi="Book Antiqua" w:cs="Arial"/>
          <w:color w:val="000000"/>
          <w:kern w:val="0"/>
          <w:sz w:val="19"/>
          <w:szCs w:val="19"/>
          <w:lang w:eastAsia="pt-BR"/>
          <w14:ligatures w14:val="none"/>
        </w:rPr>
        <w:t>,</w:t>
      </w:r>
      <w:proofErr w:type="gramEnd"/>
      <w:r w:rsidRPr="00E149A5">
        <w:rPr>
          <w:rFonts w:ascii="Book Antiqua" w:eastAsia="Times New Roman" w:hAnsi="Book Antiqua" w:cs="Arial"/>
          <w:color w:val="000000"/>
          <w:kern w:val="0"/>
          <w:sz w:val="19"/>
          <w:szCs w:val="19"/>
          <w:lang w:eastAsia="pt-BR"/>
          <w14:ligatures w14:val="none"/>
        </w:rPr>
        <w:t xml:space="preserve"> incisos IV e VI, alínea "a", da Constituição, e tendo em vista o disposto na Lei nº 13.431, de 4 de abril de 2017,</w:t>
      </w:r>
    </w:p>
    <w:p w14:paraId="78D02D1C"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proofErr w:type="gramStart"/>
      <w:r w:rsidRPr="00E149A5">
        <w:rPr>
          <w:rFonts w:ascii="Book Antiqua" w:eastAsia="Times New Roman" w:hAnsi="Book Antiqua" w:cs="Arial"/>
          <w:b/>
          <w:bCs/>
          <w:color w:val="000000"/>
          <w:kern w:val="0"/>
          <w:sz w:val="19"/>
          <w:szCs w:val="19"/>
          <w:lang w:eastAsia="pt-BR"/>
          <w14:ligatures w14:val="none"/>
        </w:rPr>
        <w:t>DECRETA </w:t>
      </w:r>
      <w:r w:rsidRPr="00E149A5">
        <w:rPr>
          <w:rFonts w:ascii="Book Antiqua" w:eastAsia="Times New Roman" w:hAnsi="Book Antiqua" w:cs="Arial"/>
          <w:color w:val="000000"/>
          <w:kern w:val="0"/>
          <w:sz w:val="19"/>
          <w:szCs w:val="19"/>
          <w:lang w:eastAsia="pt-BR"/>
          <w14:ligatures w14:val="none"/>
        </w:rPr>
        <w:t>:</w:t>
      </w:r>
      <w:proofErr w:type="gramEnd"/>
    </w:p>
    <w:p w14:paraId="655F7D49"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CAPÍTULO I</w:t>
      </w:r>
    </w:p>
    <w:p w14:paraId="1B564BF0"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DISPOSIÇÕES PRELIMINARES</w:t>
      </w:r>
    </w:p>
    <w:p w14:paraId="58ABF7AC"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Seção I</w:t>
      </w:r>
    </w:p>
    <w:p w14:paraId="5849783F"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Dos princípios e dos conceitos</w:t>
      </w:r>
    </w:p>
    <w:p w14:paraId="1596DEE8"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0" w:name="art1"/>
      <w:bookmarkEnd w:id="0"/>
      <w:r w:rsidRPr="00E149A5">
        <w:rPr>
          <w:rFonts w:ascii="Book Antiqua" w:eastAsia="Times New Roman" w:hAnsi="Book Antiqua" w:cs="Arial"/>
          <w:color w:val="000000"/>
          <w:kern w:val="0"/>
          <w:sz w:val="19"/>
          <w:szCs w:val="19"/>
          <w:lang w:eastAsia="pt-BR"/>
          <w14:ligatures w14:val="none"/>
        </w:rPr>
        <w:t>Art. 1º Este Decreto regulamenta a </w:t>
      </w:r>
      <w:hyperlink r:id="rId8" w:history="1">
        <w:r w:rsidRPr="00E149A5">
          <w:rPr>
            <w:rFonts w:ascii="Book Antiqua" w:eastAsia="Times New Roman" w:hAnsi="Book Antiqua" w:cs="Arial"/>
            <w:color w:val="0000FF"/>
            <w:kern w:val="0"/>
            <w:sz w:val="19"/>
            <w:szCs w:val="19"/>
            <w:u w:val="single"/>
            <w:lang w:eastAsia="pt-BR"/>
            <w14:ligatures w14:val="none"/>
          </w:rPr>
          <w:t>Lei nº 13.431, de 4 de abril de 2017 </w:t>
        </w:r>
      </w:hyperlink>
      <w:r w:rsidRPr="00E149A5">
        <w:rPr>
          <w:rFonts w:ascii="Book Antiqua" w:eastAsia="Times New Roman" w:hAnsi="Book Antiqua" w:cs="Arial"/>
          <w:color w:val="000000"/>
          <w:kern w:val="0"/>
          <w:sz w:val="19"/>
          <w:szCs w:val="19"/>
          <w:lang w:eastAsia="pt-BR"/>
          <w14:ligatures w14:val="none"/>
        </w:rPr>
        <w:t>, que estabelece o sistema de garantia de direitos da criança e do adolescente vítima ou testemunha de violência.</w:t>
      </w:r>
    </w:p>
    <w:p w14:paraId="57F231D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 w:name="art2"/>
      <w:bookmarkEnd w:id="1"/>
      <w:r w:rsidRPr="00E149A5">
        <w:rPr>
          <w:rFonts w:ascii="Book Antiqua" w:eastAsia="Times New Roman" w:hAnsi="Book Antiqua" w:cs="Arial"/>
          <w:color w:val="000000"/>
          <w:kern w:val="0"/>
          <w:sz w:val="19"/>
          <w:szCs w:val="19"/>
          <w:lang w:eastAsia="pt-BR"/>
          <w14:ligatures w14:val="none"/>
        </w:rPr>
        <w:t>Art. 2º Este Decreto será regido pelos seguintes princípios:</w:t>
      </w:r>
    </w:p>
    <w:p w14:paraId="016ECA7E"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 - a criança e </w:t>
      </w:r>
      <w:proofErr w:type="spellStart"/>
      <w:r w:rsidRPr="00E149A5">
        <w:rPr>
          <w:rFonts w:ascii="Book Antiqua" w:eastAsia="Times New Roman" w:hAnsi="Book Antiqua" w:cs="Arial"/>
          <w:color w:val="000000"/>
          <w:kern w:val="0"/>
          <w:sz w:val="19"/>
          <w:szCs w:val="19"/>
          <w:lang w:eastAsia="pt-BR"/>
          <w14:ligatures w14:val="none"/>
        </w:rPr>
        <w:t>o</w:t>
      </w:r>
      <w:proofErr w:type="spellEnd"/>
      <w:r w:rsidRPr="00E149A5">
        <w:rPr>
          <w:rFonts w:ascii="Book Antiqua" w:eastAsia="Times New Roman" w:hAnsi="Book Antiqua" w:cs="Arial"/>
          <w:color w:val="000000"/>
          <w:kern w:val="0"/>
          <w:sz w:val="19"/>
          <w:szCs w:val="19"/>
          <w:lang w:eastAsia="pt-BR"/>
          <w14:ligatures w14:val="none"/>
        </w:rPr>
        <w:t xml:space="preserve"> adolescente são sujeitos de direito e pessoas em condição peculiar de desenvolvimento e gozam de proteção integral, conforme o disposto no art. 1º da Lei nº 8.069, de 13 de julho de 1990 - Estatuto da Criança e do Adolescente;</w:t>
      </w:r>
    </w:p>
    <w:p w14:paraId="125AFEE5"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II - a criança e </w:t>
      </w:r>
      <w:proofErr w:type="spellStart"/>
      <w:r w:rsidRPr="00E149A5">
        <w:rPr>
          <w:rFonts w:ascii="Book Antiqua" w:eastAsia="Times New Roman" w:hAnsi="Book Antiqua" w:cs="Arial"/>
          <w:color w:val="000000"/>
          <w:kern w:val="0"/>
          <w:sz w:val="19"/>
          <w:szCs w:val="19"/>
          <w:lang w:eastAsia="pt-BR"/>
          <w14:ligatures w14:val="none"/>
        </w:rPr>
        <w:t>o</w:t>
      </w:r>
      <w:proofErr w:type="spellEnd"/>
      <w:r w:rsidRPr="00E149A5">
        <w:rPr>
          <w:rFonts w:ascii="Book Antiqua" w:eastAsia="Times New Roman" w:hAnsi="Book Antiqua" w:cs="Arial"/>
          <w:color w:val="000000"/>
          <w:kern w:val="0"/>
          <w:sz w:val="19"/>
          <w:szCs w:val="19"/>
          <w:lang w:eastAsia="pt-BR"/>
          <w14:ligatures w14:val="none"/>
        </w:rPr>
        <w:t xml:space="preserve"> adolescente devem receber proteção integral quando os seus direitos forem violados ou ameaçados;</w:t>
      </w:r>
    </w:p>
    <w:p w14:paraId="47F156BB"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III - a criança e </w:t>
      </w:r>
      <w:proofErr w:type="spellStart"/>
      <w:r w:rsidRPr="00E149A5">
        <w:rPr>
          <w:rFonts w:ascii="Book Antiqua" w:eastAsia="Times New Roman" w:hAnsi="Book Antiqua" w:cs="Arial"/>
          <w:color w:val="000000"/>
          <w:kern w:val="0"/>
          <w:sz w:val="19"/>
          <w:szCs w:val="19"/>
          <w:lang w:eastAsia="pt-BR"/>
          <w14:ligatures w14:val="none"/>
        </w:rPr>
        <w:t>o</w:t>
      </w:r>
      <w:proofErr w:type="spellEnd"/>
      <w:r w:rsidRPr="00E149A5">
        <w:rPr>
          <w:rFonts w:ascii="Book Antiqua" w:eastAsia="Times New Roman" w:hAnsi="Book Antiqua" w:cs="Arial"/>
          <w:color w:val="000000"/>
          <w:kern w:val="0"/>
          <w:sz w:val="19"/>
          <w:szCs w:val="19"/>
          <w:lang w:eastAsia="pt-BR"/>
          <w14:ligatures w14:val="none"/>
        </w:rPr>
        <w:t xml:space="preserve"> adolescente têm o direito de ter seus melhores interesses avaliados e considerados nas ações ou nas decisões que lhe dizem respeito, resguardada a sua integridade física e psicológica;</w:t>
      </w:r>
    </w:p>
    <w:p w14:paraId="10992A7A"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lastRenderedPageBreak/>
        <w:t xml:space="preserve">IV - </w:t>
      </w:r>
      <w:proofErr w:type="gramStart"/>
      <w:r w:rsidRPr="00E149A5">
        <w:rPr>
          <w:rFonts w:ascii="Book Antiqua" w:eastAsia="Times New Roman" w:hAnsi="Book Antiqua" w:cs="Arial"/>
          <w:color w:val="000000"/>
          <w:kern w:val="0"/>
          <w:sz w:val="19"/>
          <w:szCs w:val="19"/>
          <w:lang w:eastAsia="pt-BR"/>
          <w14:ligatures w14:val="none"/>
        </w:rPr>
        <w:t>em</w:t>
      </w:r>
      <w:proofErr w:type="gramEnd"/>
      <w:r w:rsidRPr="00E149A5">
        <w:rPr>
          <w:rFonts w:ascii="Book Antiqua" w:eastAsia="Times New Roman" w:hAnsi="Book Antiqua" w:cs="Arial"/>
          <w:color w:val="000000"/>
          <w:kern w:val="0"/>
          <w:sz w:val="19"/>
          <w:szCs w:val="19"/>
          <w:lang w:eastAsia="pt-BR"/>
          <w14:ligatures w14:val="none"/>
        </w:rPr>
        <w:t xml:space="preserve"> relação às medidas adotadas pelo Poder Público, a criança e </w:t>
      </w:r>
      <w:proofErr w:type="spellStart"/>
      <w:r w:rsidRPr="00E149A5">
        <w:rPr>
          <w:rFonts w:ascii="Book Antiqua" w:eastAsia="Times New Roman" w:hAnsi="Book Antiqua" w:cs="Arial"/>
          <w:color w:val="000000"/>
          <w:kern w:val="0"/>
          <w:sz w:val="19"/>
          <w:szCs w:val="19"/>
          <w:lang w:eastAsia="pt-BR"/>
          <w14:ligatures w14:val="none"/>
        </w:rPr>
        <w:t>o</w:t>
      </w:r>
      <w:proofErr w:type="spellEnd"/>
      <w:r w:rsidRPr="00E149A5">
        <w:rPr>
          <w:rFonts w:ascii="Book Antiqua" w:eastAsia="Times New Roman" w:hAnsi="Book Antiqua" w:cs="Arial"/>
          <w:color w:val="000000"/>
          <w:kern w:val="0"/>
          <w:sz w:val="19"/>
          <w:szCs w:val="19"/>
          <w:lang w:eastAsia="pt-BR"/>
          <w14:ligatures w14:val="none"/>
        </w:rPr>
        <w:t xml:space="preserve"> adolescente têm preferência:</w:t>
      </w:r>
    </w:p>
    <w:p w14:paraId="5EFF40B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a) em receber proteção e socorro em quaisquer circunstâncias;</w:t>
      </w:r>
    </w:p>
    <w:p w14:paraId="0162A7BE"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b) em receber atendimento em serviços públicos ou de relevância pública;</w:t>
      </w:r>
    </w:p>
    <w:p w14:paraId="40C9CFC8"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c) na formulação e na execução das políticas sociais públicas; e</w:t>
      </w:r>
    </w:p>
    <w:p w14:paraId="1935087F"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d) na destinação privilegiada de recursos públicos para a proteção de seus direitos;</w:t>
      </w:r>
    </w:p>
    <w:p w14:paraId="2293B11A"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 - a criança e </w:t>
      </w:r>
      <w:proofErr w:type="spellStart"/>
      <w:r w:rsidRPr="00E149A5">
        <w:rPr>
          <w:rFonts w:ascii="Book Antiqua" w:eastAsia="Times New Roman" w:hAnsi="Book Antiqua" w:cs="Arial"/>
          <w:color w:val="000000"/>
          <w:kern w:val="0"/>
          <w:sz w:val="19"/>
          <w:szCs w:val="19"/>
          <w:lang w:eastAsia="pt-BR"/>
          <w14:ligatures w14:val="none"/>
        </w:rPr>
        <w:t>o</w:t>
      </w:r>
      <w:proofErr w:type="spellEnd"/>
      <w:r w:rsidRPr="00E149A5">
        <w:rPr>
          <w:rFonts w:ascii="Book Antiqua" w:eastAsia="Times New Roman" w:hAnsi="Book Antiqua" w:cs="Arial"/>
          <w:color w:val="000000"/>
          <w:kern w:val="0"/>
          <w:sz w:val="19"/>
          <w:szCs w:val="19"/>
          <w:lang w:eastAsia="pt-BR"/>
          <w14:ligatures w14:val="none"/>
        </w:rPr>
        <w:t xml:space="preserve"> adolescente devem receber intervenção precoce, mínima e urgente das autoridades competentes tão logo a situação de perigo seja conhecida;</w:t>
      </w:r>
    </w:p>
    <w:p w14:paraId="16FDF86E"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VI - a criança e </w:t>
      </w:r>
      <w:proofErr w:type="spellStart"/>
      <w:r w:rsidRPr="00E149A5">
        <w:rPr>
          <w:rFonts w:ascii="Book Antiqua" w:eastAsia="Times New Roman" w:hAnsi="Book Antiqua" w:cs="Arial"/>
          <w:color w:val="000000"/>
          <w:kern w:val="0"/>
          <w:sz w:val="19"/>
          <w:szCs w:val="19"/>
          <w:lang w:eastAsia="pt-BR"/>
          <w14:ligatures w14:val="none"/>
        </w:rPr>
        <w:t>o</w:t>
      </w:r>
      <w:proofErr w:type="spellEnd"/>
      <w:r w:rsidRPr="00E149A5">
        <w:rPr>
          <w:rFonts w:ascii="Book Antiqua" w:eastAsia="Times New Roman" w:hAnsi="Book Antiqua" w:cs="Arial"/>
          <w:color w:val="000000"/>
          <w:kern w:val="0"/>
          <w:sz w:val="19"/>
          <w:szCs w:val="19"/>
          <w:lang w:eastAsia="pt-BR"/>
          <w14:ligatures w14:val="none"/>
        </w:rPr>
        <w:t xml:space="preserve"> adolescente têm assegurado o direito de exprimir suas opiniões livremente nos assuntos que lhes digam respeito, inclusive nos procedimentos administrativos e jurídicos, consideradas a sua idade e a sua maturidade, garantido o direito de permanecer em silêncio;</w:t>
      </w:r>
    </w:p>
    <w:p w14:paraId="2830607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VII - a criança e </w:t>
      </w:r>
      <w:proofErr w:type="spellStart"/>
      <w:r w:rsidRPr="00E149A5">
        <w:rPr>
          <w:rFonts w:ascii="Book Antiqua" w:eastAsia="Times New Roman" w:hAnsi="Book Antiqua" w:cs="Arial"/>
          <w:color w:val="000000"/>
          <w:kern w:val="0"/>
          <w:sz w:val="19"/>
          <w:szCs w:val="19"/>
          <w:lang w:eastAsia="pt-BR"/>
          <w14:ligatures w14:val="none"/>
        </w:rPr>
        <w:t>o</w:t>
      </w:r>
      <w:proofErr w:type="spellEnd"/>
      <w:r w:rsidRPr="00E149A5">
        <w:rPr>
          <w:rFonts w:ascii="Book Antiqua" w:eastAsia="Times New Roman" w:hAnsi="Book Antiqua" w:cs="Arial"/>
          <w:color w:val="000000"/>
          <w:kern w:val="0"/>
          <w:sz w:val="19"/>
          <w:szCs w:val="19"/>
          <w:lang w:eastAsia="pt-BR"/>
          <w14:ligatures w14:val="none"/>
        </w:rPr>
        <w:t xml:space="preserve"> adolescente têm o direito de não serem discriminados em função de raça, cor, sexo, idioma, crença, opinião política ou de outra natureza, origem nacional ou regional, étnica ou social, posição econômica, deficiência, nascimento ou outra condição, de seus pais ou de seus responsáveis legais;</w:t>
      </w:r>
    </w:p>
    <w:p w14:paraId="62F17A2A"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VIII - a criança e </w:t>
      </w:r>
      <w:proofErr w:type="spellStart"/>
      <w:r w:rsidRPr="00E149A5">
        <w:rPr>
          <w:rFonts w:ascii="Book Antiqua" w:eastAsia="Times New Roman" w:hAnsi="Book Antiqua" w:cs="Arial"/>
          <w:color w:val="000000"/>
          <w:kern w:val="0"/>
          <w:sz w:val="19"/>
          <w:szCs w:val="19"/>
          <w:lang w:eastAsia="pt-BR"/>
          <w14:ligatures w14:val="none"/>
        </w:rPr>
        <w:t>o</w:t>
      </w:r>
      <w:proofErr w:type="spellEnd"/>
      <w:r w:rsidRPr="00E149A5">
        <w:rPr>
          <w:rFonts w:ascii="Book Antiqua" w:eastAsia="Times New Roman" w:hAnsi="Book Antiqua" w:cs="Arial"/>
          <w:color w:val="000000"/>
          <w:kern w:val="0"/>
          <w:sz w:val="19"/>
          <w:szCs w:val="19"/>
          <w:lang w:eastAsia="pt-BR"/>
          <w14:ligatures w14:val="none"/>
        </w:rPr>
        <w:t xml:space="preserve"> adolescente devem ter sua dignidade individual, suas necessidades, seus interesses e sua privacidade respeitados e protegidos, incluída a inviolabilidade da integridade física, psíquica e moral e a preservação da imagem, da identidade, da autonomia, dos valores, das ideias, das crenças, dos espaços e dos objetos pessoais; e</w:t>
      </w:r>
    </w:p>
    <w:p w14:paraId="64E87B4A"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IX - a criança e </w:t>
      </w:r>
      <w:proofErr w:type="spellStart"/>
      <w:r w:rsidRPr="00E149A5">
        <w:rPr>
          <w:rFonts w:ascii="Book Antiqua" w:eastAsia="Times New Roman" w:hAnsi="Book Antiqua" w:cs="Arial"/>
          <w:color w:val="000000"/>
          <w:kern w:val="0"/>
          <w:sz w:val="19"/>
          <w:szCs w:val="19"/>
          <w:lang w:eastAsia="pt-BR"/>
          <w14:ligatures w14:val="none"/>
        </w:rPr>
        <w:t>o</w:t>
      </w:r>
      <w:proofErr w:type="spellEnd"/>
      <w:r w:rsidRPr="00E149A5">
        <w:rPr>
          <w:rFonts w:ascii="Book Antiqua" w:eastAsia="Times New Roman" w:hAnsi="Book Antiqua" w:cs="Arial"/>
          <w:color w:val="000000"/>
          <w:kern w:val="0"/>
          <w:sz w:val="19"/>
          <w:szCs w:val="19"/>
          <w:lang w:eastAsia="pt-BR"/>
          <w14:ligatures w14:val="none"/>
        </w:rPr>
        <w:t xml:space="preserve"> adolescente têm direito de serem consultados acerca de sua preferência em serem atendido por profissional do mesmo gênero.</w:t>
      </w:r>
    </w:p>
    <w:p w14:paraId="45CEC483"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 w:name="art3"/>
      <w:bookmarkEnd w:id="2"/>
      <w:r w:rsidRPr="00E149A5">
        <w:rPr>
          <w:rFonts w:ascii="Book Antiqua" w:eastAsia="Times New Roman" w:hAnsi="Book Antiqua" w:cs="Arial"/>
          <w:color w:val="000000"/>
          <w:kern w:val="0"/>
          <w:sz w:val="19"/>
          <w:szCs w:val="19"/>
          <w:lang w:eastAsia="pt-BR"/>
          <w14:ligatures w14:val="none"/>
        </w:rPr>
        <w:t>Art. 3º O sistema de garantia de direitos intervirá nas situações de violência contra crianças e adolescentes com a finalidade de:</w:t>
      </w:r>
    </w:p>
    <w:p w14:paraId="2855AE62"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 - </w:t>
      </w:r>
      <w:proofErr w:type="gramStart"/>
      <w:r w:rsidRPr="00E149A5">
        <w:rPr>
          <w:rFonts w:ascii="Book Antiqua" w:eastAsia="Times New Roman" w:hAnsi="Book Antiqua" w:cs="Arial"/>
          <w:color w:val="000000"/>
          <w:kern w:val="0"/>
          <w:sz w:val="19"/>
          <w:szCs w:val="19"/>
          <w:lang w:eastAsia="pt-BR"/>
          <w14:ligatures w14:val="none"/>
        </w:rPr>
        <w:t>mapear</w:t>
      </w:r>
      <w:proofErr w:type="gramEnd"/>
      <w:r w:rsidRPr="00E149A5">
        <w:rPr>
          <w:rFonts w:ascii="Book Antiqua" w:eastAsia="Times New Roman" w:hAnsi="Book Antiqua" w:cs="Arial"/>
          <w:color w:val="000000"/>
          <w:kern w:val="0"/>
          <w:sz w:val="19"/>
          <w:szCs w:val="19"/>
          <w:lang w:eastAsia="pt-BR"/>
          <w14:ligatures w14:val="none"/>
        </w:rPr>
        <w:t xml:space="preserve"> as ocorrências das formas de violência e suas particularidades no território nacional;</w:t>
      </w:r>
    </w:p>
    <w:p w14:paraId="7A0FA271"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II - </w:t>
      </w:r>
      <w:proofErr w:type="gramStart"/>
      <w:r w:rsidRPr="00E149A5">
        <w:rPr>
          <w:rFonts w:ascii="Book Antiqua" w:eastAsia="Times New Roman" w:hAnsi="Book Antiqua" w:cs="Arial"/>
          <w:color w:val="000000"/>
          <w:kern w:val="0"/>
          <w:sz w:val="19"/>
          <w:szCs w:val="19"/>
          <w:lang w:eastAsia="pt-BR"/>
          <w14:ligatures w14:val="none"/>
        </w:rPr>
        <w:t>prevenir</w:t>
      </w:r>
      <w:proofErr w:type="gramEnd"/>
      <w:r w:rsidRPr="00E149A5">
        <w:rPr>
          <w:rFonts w:ascii="Book Antiqua" w:eastAsia="Times New Roman" w:hAnsi="Book Antiqua" w:cs="Arial"/>
          <w:color w:val="000000"/>
          <w:kern w:val="0"/>
          <w:sz w:val="19"/>
          <w:szCs w:val="19"/>
          <w:lang w:eastAsia="pt-BR"/>
          <w14:ligatures w14:val="none"/>
        </w:rPr>
        <w:t xml:space="preserve"> os atos de violência contra crianças e adolescentes;</w:t>
      </w:r>
    </w:p>
    <w:p w14:paraId="44D7B5C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III - fazer cessar a violência quando esta ocorrer;</w:t>
      </w:r>
    </w:p>
    <w:p w14:paraId="226535FD"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IV - </w:t>
      </w:r>
      <w:proofErr w:type="gramStart"/>
      <w:r w:rsidRPr="00E149A5">
        <w:rPr>
          <w:rFonts w:ascii="Book Antiqua" w:eastAsia="Times New Roman" w:hAnsi="Book Antiqua" w:cs="Arial"/>
          <w:color w:val="000000"/>
          <w:kern w:val="0"/>
          <w:sz w:val="19"/>
          <w:szCs w:val="19"/>
          <w:lang w:eastAsia="pt-BR"/>
          <w14:ligatures w14:val="none"/>
        </w:rPr>
        <w:t>prevenir</w:t>
      </w:r>
      <w:proofErr w:type="gramEnd"/>
      <w:r w:rsidRPr="00E149A5">
        <w:rPr>
          <w:rFonts w:ascii="Book Antiqua" w:eastAsia="Times New Roman" w:hAnsi="Book Antiqua" w:cs="Arial"/>
          <w:color w:val="000000"/>
          <w:kern w:val="0"/>
          <w:sz w:val="19"/>
          <w:szCs w:val="19"/>
          <w:lang w:eastAsia="pt-BR"/>
          <w14:ligatures w14:val="none"/>
        </w:rPr>
        <w:t xml:space="preserve"> a reiteração da violência já ocorrida;</w:t>
      </w:r>
    </w:p>
    <w:p w14:paraId="1FD4E23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 - </w:t>
      </w:r>
      <w:proofErr w:type="gramStart"/>
      <w:r w:rsidRPr="00E149A5">
        <w:rPr>
          <w:rFonts w:ascii="Book Antiqua" w:eastAsia="Times New Roman" w:hAnsi="Book Antiqua" w:cs="Arial"/>
          <w:color w:val="000000"/>
          <w:kern w:val="0"/>
          <w:sz w:val="19"/>
          <w:szCs w:val="19"/>
          <w:lang w:eastAsia="pt-BR"/>
          <w14:ligatures w14:val="none"/>
        </w:rPr>
        <w:t>promover</w:t>
      </w:r>
      <w:proofErr w:type="gramEnd"/>
      <w:r w:rsidRPr="00E149A5">
        <w:rPr>
          <w:rFonts w:ascii="Book Antiqua" w:eastAsia="Times New Roman" w:hAnsi="Book Antiqua" w:cs="Arial"/>
          <w:color w:val="000000"/>
          <w:kern w:val="0"/>
          <w:sz w:val="19"/>
          <w:szCs w:val="19"/>
          <w:lang w:eastAsia="pt-BR"/>
          <w14:ligatures w14:val="none"/>
        </w:rPr>
        <w:t xml:space="preserve"> o atendimento de crianças e adolescentes para minimizar as sequelas da violência sofrida; e</w:t>
      </w:r>
    </w:p>
    <w:p w14:paraId="44F6E70B"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VI - </w:t>
      </w:r>
      <w:proofErr w:type="gramStart"/>
      <w:r w:rsidRPr="00E149A5">
        <w:rPr>
          <w:rFonts w:ascii="Book Antiqua" w:eastAsia="Times New Roman" w:hAnsi="Book Antiqua" w:cs="Arial"/>
          <w:color w:val="000000"/>
          <w:kern w:val="0"/>
          <w:sz w:val="19"/>
          <w:szCs w:val="19"/>
          <w:lang w:eastAsia="pt-BR"/>
          <w14:ligatures w14:val="none"/>
        </w:rPr>
        <w:t>promover</w:t>
      </w:r>
      <w:proofErr w:type="gramEnd"/>
      <w:r w:rsidRPr="00E149A5">
        <w:rPr>
          <w:rFonts w:ascii="Book Antiqua" w:eastAsia="Times New Roman" w:hAnsi="Book Antiqua" w:cs="Arial"/>
          <w:color w:val="000000"/>
          <w:kern w:val="0"/>
          <w:sz w:val="19"/>
          <w:szCs w:val="19"/>
          <w:lang w:eastAsia="pt-BR"/>
          <w14:ligatures w14:val="none"/>
        </w:rPr>
        <w:t xml:space="preserve"> a reparação integral dos direitos da criança e do adolescente.</w:t>
      </w:r>
    </w:p>
    <w:p w14:paraId="4F0A580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 w:name="art4"/>
      <w:bookmarkEnd w:id="3"/>
      <w:r w:rsidRPr="00E149A5">
        <w:rPr>
          <w:rFonts w:ascii="Book Antiqua" w:eastAsia="Times New Roman" w:hAnsi="Book Antiqua" w:cs="Arial"/>
          <w:color w:val="000000"/>
          <w:kern w:val="0"/>
          <w:sz w:val="19"/>
          <w:szCs w:val="19"/>
          <w:lang w:eastAsia="pt-BR"/>
          <w14:ligatures w14:val="none"/>
        </w:rPr>
        <w:t>Art. 4º A criança ou o adolescente, brasileiro ou estrangeiro, que fale outros idiomas deverá ser consultado quanto ao idioma em que prefere se manifestar, em qualquer serviço, programa ou equipamento público do sistema de garantia de direitos da criança e do adolescente vítima ou testemunha de violência, tomadas as medidas necessárias para esse atendimento, quando possível.</w:t>
      </w:r>
    </w:p>
    <w:p w14:paraId="5ADFE5E0"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4" w:name="art5"/>
      <w:bookmarkEnd w:id="4"/>
      <w:r w:rsidRPr="00E149A5">
        <w:rPr>
          <w:rFonts w:ascii="Book Antiqua" w:eastAsia="Times New Roman" w:hAnsi="Book Antiqua" w:cs="Arial"/>
          <w:color w:val="000000"/>
          <w:kern w:val="0"/>
          <w:sz w:val="19"/>
          <w:szCs w:val="19"/>
          <w:lang w:eastAsia="pt-BR"/>
          <w14:ligatures w14:val="none"/>
        </w:rPr>
        <w:t>Art. 5º Para fins do disposto neste Decreto, considera-se:</w:t>
      </w:r>
    </w:p>
    <w:p w14:paraId="5A829A5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 - </w:t>
      </w:r>
      <w:proofErr w:type="gramStart"/>
      <w:r w:rsidRPr="00E149A5">
        <w:rPr>
          <w:rFonts w:ascii="Book Antiqua" w:eastAsia="Times New Roman" w:hAnsi="Book Antiqua" w:cs="Arial"/>
          <w:color w:val="000000"/>
          <w:kern w:val="0"/>
          <w:sz w:val="19"/>
          <w:szCs w:val="19"/>
          <w:lang w:eastAsia="pt-BR"/>
          <w14:ligatures w14:val="none"/>
        </w:rPr>
        <w:t>violência</w:t>
      </w:r>
      <w:proofErr w:type="gramEnd"/>
      <w:r w:rsidRPr="00E149A5">
        <w:rPr>
          <w:rFonts w:ascii="Book Antiqua" w:eastAsia="Times New Roman" w:hAnsi="Book Antiqua" w:cs="Arial"/>
          <w:color w:val="000000"/>
          <w:kern w:val="0"/>
          <w:sz w:val="19"/>
          <w:szCs w:val="19"/>
          <w:lang w:eastAsia="pt-BR"/>
          <w14:ligatures w14:val="none"/>
        </w:rPr>
        <w:t xml:space="preserve"> institucional - violência praticada por agente público no desempenho de função pública, em instituição de qualquer natureza, por meio de atos comissivos ou omissivos que prejudiquem o atendimento à criança ou ao adolescente vítima ou testemunha de violência;</w:t>
      </w:r>
    </w:p>
    <w:p w14:paraId="5F67DEE2"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lastRenderedPageBreak/>
        <w:t xml:space="preserve">II - </w:t>
      </w:r>
      <w:proofErr w:type="gramStart"/>
      <w:r w:rsidRPr="00E149A5">
        <w:rPr>
          <w:rFonts w:ascii="Book Antiqua" w:eastAsia="Times New Roman" w:hAnsi="Book Antiqua" w:cs="Arial"/>
          <w:color w:val="000000"/>
          <w:kern w:val="0"/>
          <w:sz w:val="19"/>
          <w:szCs w:val="19"/>
          <w:lang w:eastAsia="pt-BR"/>
          <w14:ligatures w14:val="none"/>
        </w:rPr>
        <w:t>revitimização</w:t>
      </w:r>
      <w:proofErr w:type="gramEnd"/>
      <w:r w:rsidRPr="00E149A5">
        <w:rPr>
          <w:rFonts w:ascii="Book Antiqua" w:eastAsia="Times New Roman" w:hAnsi="Book Antiqua" w:cs="Arial"/>
          <w:color w:val="000000"/>
          <w:kern w:val="0"/>
          <w:sz w:val="19"/>
          <w:szCs w:val="19"/>
          <w:lang w:eastAsia="pt-BR"/>
          <w14:ligatures w14:val="none"/>
        </w:rPr>
        <w:t xml:space="preserve"> - discurso ou prática institucional que submeta crianças e adolescentes a procedimentos desnecessários, repetitivos, invasivos, que levem as vítimas ou testemunhas a reviver a situação de violência ou outras situações que gerem sofrimento, estigmatização ou exposição de sua imagem;</w:t>
      </w:r>
    </w:p>
    <w:p w14:paraId="2EDE77CB"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III - acolhimento ou acolhida - posicionamento ético do profissional, adotado durante o processo de atendimento da criança, do adolescente e de suas famílias, com o objetivo de identificar as necessidades apresentadas por eles, de maneira a demonstrar cuidado, responsabilização e resolutividade no atendimento; e</w:t>
      </w:r>
    </w:p>
    <w:p w14:paraId="27A66B9B"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IV - </w:t>
      </w:r>
      <w:proofErr w:type="gramStart"/>
      <w:r w:rsidRPr="00E149A5">
        <w:rPr>
          <w:rFonts w:ascii="Book Antiqua" w:eastAsia="Times New Roman" w:hAnsi="Book Antiqua" w:cs="Arial"/>
          <w:color w:val="000000"/>
          <w:kern w:val="0"/>
          <w:sz w:val="19"/>
          <w:szCs w:val="19"/>
          <w:lang w:eastAsia="pt-BR"/>
          <w14:ligatures w14:val="none"/>
        </w:rPr>
        <w:t>serviço</w:t>
      </w:r>
      <w:proofErr w:type="gramEnd"/>
      <w:r w:rsidRPr="00E149A5">
        <w:rPr>
          <w:rFonts w:ascii="Book Antiqua" w:eastAsia="Times New Roman" w:hAnsi="Book Antiqua" w:cs="Arial"/>
          <w:color w:val="000000"/>
          <w:kern w:val="0"/>
          <w:sz w:val="19"/>
          <w:szCs w:val="19"/>
          <w:lang w:eastAsia="pt-BR"/>
          <w14:ligatures w14:val="none"/>
        </w:rPr>
        <w:t xml:space="preserve"> de acolhimento no âmbito do Sistema Único de Assistência Social - Suas - serviço realizado em tipos de equipamentos e modalidades diferentes, destinados às famílias ou aos indivíduos com vínculos familiares rompidos ou fragilizados, a fim de garantir sua proteção integral.</w:t>
      </w:r>
    </w:p>
    <w:p w14:paraId="367AF060"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Seção II</w:t>
      </w:r>
    </w:p>
    <w:p w14:paraId="25646F43"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Da acessibilidade</w:t>
      </w:r>
    </w:p>
    <w:p w14:paraId="190D35C2"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5" w:name="art6"/>
      <w:bookmarkEnd w:id="5"/>
      <w:r w:rsidRPr="00E149A5">
        <w:rPr>
          <w:rFonts w:ascii="Book Antiqua" w:eastAsia="Times New Roman" w:hAnsi="Book Antiqua" w:cs="Arial"/>
          <w:color w:val="000000"/>
          <w:kern w:val="0"/>
          <w:sz w:val="19"/>
          <w:szCs w:val="19"/>
          <w:lang w:eastAsia="pt-BR"/>
          <w14:ligatures w14:val="none"/>
        </w:rPr>
        <w:t>Art. 6º A acessibilidade aos espaços de atendimento da criança e do adolescente vítima ou testemunha de violência deverá ser garantida por meio de:</w:t>
      </w:r>
    </w:p>
    <w:p w14:paraId="2AD413D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 - </w:t>
      </w:r>
      <w:proofErr w:type="gramStart"/>
      <w:r w:rsidRPr="00E149A5">
        <w:rPr>
          <w:rFonts w:ascii="Book Antiqua" w:eastAsia="Times New Roman" w:hAnsi="Book Antiqua" w:cs="Arial"/>
          <w:color w:val="000000"/>
          <w:kern w:val="0"/>
          <w:sz w:val="19"/>
          <w:szCs w:val="19"/>
          <w:lang w:eastAsia="pt-BR"/>
          <w14:ligatures w14:val="none"/>
        </w:rPr>
        <w:t>implementação</w:t>
      </w:r>
      <w:proofErr w:type="gramEnd"/>
      <w:r w:rsidRPr="00E149A5">
        <w:rPr>
          <w:rFonts w:ascii="Book Antiqua" w:eastAsia="Times New Roman" w:hAnsi="Book Antiqua" w:cs="Arial"/>
          <w:color w:val="000000"/>
          <w:kern w:val="0"/>
          <w:sz w:val="19"/>
          <w:szCs w:val="19"/>
          <w:lang w:eastAsia="pt-BR"/>
          <w14:ligatures w14:val="none"/>
        </w:rPr>
        <w:t xml:space="preserve"> do desenho universal nos espaços de atendimentos a serem construídos;</w:t>
      </w:r>
    </w:p>
    <w:p w14:paraId="2509FA12"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II- </w:t>
      </w:r>
      <w:proofErr w:type="gramStart"/>
      <w:r w:rsidRPr="00E149A5">
        <w:rPr>
          <w:rFonts w:ascii="Book Antiqua" w:eastAsia="Times New Roman" w:hAnsi="Book Antiqua" w:cs="Arial"/>
          <w:color w:val="000000"/>
          <w:kern w:val="0"/>
          <w:sz w:val="19"/>
          <w:szCs w:val="19"/>
          <w:lang w:eastAsia="pt-BR"/>
          <w14:ligatures w14:val="none"/>
        </w:rPr>
        <w:t>eliminação</w:t>
      </w:r>
      <w:proofErr w:type="gramEnd"/>
      <w:r w:rsidRPr="00E149A5">
        <w:rPr>
          <w:rFonts w:ascii="Book Antiqua" w:eastAsia="Times New Roman" w:hAnsi="Book Antiqua" w:cs="Arial"/>
          <w:color w:val="000000"/>
          <w:kern w:val="0"/>
          <w:sz w:val="19"/>
          <w:szCs w:val="19"/>
          <w:lang w:eastAsia="pt-BR"/>
          <w14:ligatures w14:val="none"/>
        </w:rPr>
        <w:t xml:space="preserve"> de barreiras e implementação de estratégias para garantir a plena comunicação de crianças e adolescentes durante o atendimento;</w:t>
      </w:r>
    </w:p>
    <w:p w14:paraId="0ACB4BA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III - adaptações razoáveis nos prédios públicos ou de uso público já existentes; e</w:t>
      </w:r>
    </w:p>
    <w:p w14:paraId="3421E13E"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IV - </w:t>
      </w:r>
      <w:proofErr w:type="gramStart"/>
      <w:r w:rsidRPr="00E149A5">
        <w:rPr>
          <w:rFonts w:ascii="Book Antiqua" w:eastAsia="Times New Roman" w:hAnsi="Book Antiqua" w:cs="Arial"/>
          <w:color w:val="000000"/>
          <w:kern w:val="0"/>
          <w:sz w:val="19"/>
          <w:szCs w:val="19"/>
          <w:lang w:eastAsia="pt-BR"/>
          <w14:ligatures w14:val="none"/>
        </w:rPr>
        <w:t>utilização</w:t>
      </w:r>
      <w:proofErr w:type="gramEnd"/>
      <w:r w:rsidRPr="00E149A5">
        <w:rPr>
          <w:rFonts w:ascii="Book Antiqua" w:eastAsia="Times New Roman" w:hAnsi="Book Antiqua" w:cs="Arial"/>
          <w:color w:val="000000"/>
          <w:kern w:val="0"/>
          <w:sz w:val="19"/>
          <w:szCs w:val="19"/>
          <w:lang w:eastAsia="pt-BR"/>
          <w14:ligatures w14:val="none"/>
        </w:rPr>
        <w:t xml:space="preserve"> de tecnologias assistivas ou ajudas técnicas, quando necessário.</w:t>
      </w:r>
    </w:p>
    <w:p w14:paraId="12CADB5F"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CAPÍTULO II</w:t>
      </w:r>
    </w:p>
    <w:p w14:paraId="0B4E88CE"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DISPOSIÇÕES GERAIS</w:t>
      </w:r>
    </w:p>
    <w:p w14:paraId="5EE310A4"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Seção I</w:t>
      </w:r>
    </w:p>
    <w:p w14:paraId="48023A32"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Do sistema de garantia de direitos</w:t>
      </w:r>
    </w:p>
    <w:p w14:paraId="187F691B" w14:textId="3143E808" w:rsidR="00E149A5" w:rsidRPr="00373230" w:rsidRDefault="00E149A5" w:rsidP="00E149A5">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bookmarkStart w:id="6" w:name="art7"/>
      <w:bookmarkEnd w:id="6"/>
      <w:r w:rsidRPr="00373230">
        <w:rPr>
          <w:rFonts w:ascii="Book Antiqua" w:eastAsia="Times New Roman" w:hAnsi="Book Antiqua" w:cs="Arial"/>
          <w:b/>
          <w:bCs/>
          <w:color w:val="000000"/>
          <w:kern w:val="0"/>
          <w:sz w:val="19"/>
          <w:szCs w:val="19"/>
          <w:highlight w:val="magenta"/>
          <w:lang w:eastAsia="pt-BR"/>
          <w14:ligatures w14:val="none"/>
        </w:rPr>
        <w:t>Art. 7º</w:t>
      </w:r>
      <w:r w:rsidRPr="00373230">
        <w:rPr>
          <w:rFonts w:ascii="Book Antiqua" w:eastAsia="Times New Roman" w:hAnsi="Book Antiqua" w:cs="Arial"/>
          <w:b/>
          <w:bCs/>
          <w:color w:val="000000"/>
          <w:kern w:val="0"/>
          <w:sz w:val="19"/>
          <w:szCs w:val="19"/>
          <w:lang w:eastAsia="pt-BR"/>
          <w14:ligatures w14:val="none"/>
        </w:rPr>
        <w:t xml:space="preserve"> Os órgãos, os programas, os serviços e os equipamentos das políticas setoriais que integram os eixos de promoção, controle e defesa dos direitos da criança e do adolescente compõem o sistema de garantia de direitos e são responsáveis pela detecção dos sinais de violência.</w:t>
      </w:r>
      <w:r w:rsidR="00373230" w:rsidRPr="00373230">
        <w:rPr>
          <w:rFonts w:ascii="Book Antiqua" w:eastAsia="Times New Roman" w:hAnsi="Book Antiqua" w:cs="Arial"/>
          <w:b/>
          <w:bCs/>
          <w:color w:val="000000"/>
          <w:kern w:val="0"/>
          <w:sz w:val="19"/>
          <w:szCs w:val="19"/>
          <w:lang w:eastAsia="pt-BR"/>
          <w14:ligatures w14:val="none"/>
        </w:rPr>
        <w:t xml:space="preserve"> </w:t>
      </w:r>
      <w:r w:rsidR="00373230" w:rsidRPr="00373230">
        <w:rPr>
          <w:rFonts w:ascii="Book Antiqua" w:eastAsia="Times New Roman" w:hAnsi="Book Antiqua" w:cs="Arial"/>
          <w:b/>
          <w:bCs/>
          <w:color w:val="FF0000"/>
          <w:kern w:val="0"/>
          <w:sz w:val="16"/>
          <w:szCs w:val="16"/>
          <w:u w:val="single"/>
          <w:lang w:eastAsia="pt-BR"/>
          <w14:ligatures w14:val="none"/>
        </w:rPr>
        <w:t>(TJPR-2023)</w:t>
      </w:r>
    </w:p>
    <w:p w14:paraId="6AEFFB9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7" w:name="art8"/>
      <w:bookmarkEnd w:id="7"/>
      <w:r w:rsidRPr="00E149A5">
        <w:rPr>
          <w:rFonts w:ascii="Book Antiqua" w:eastAsia="Times New Roman" w:hAnsi="Book Antiqua" w:cs="Arial"/>
          <w:color w:val="000000"/>
          <w:kern w:val="0"/>
          <w:sz w:val="19"/>
          <w:szCs w:val="19"/>
          <w:lang w:eastAsia="pt-BR"/>
          <w14:ligatures w14:val="none"/>
        </w:rPr>
        <w:t>Art. 8º O Poder Público assegurará condições de atendimento adequadas para que crianças e adolescentes vítimas de violência ou testemunhas de violência sejam acolhidos e protegidos e possam se expressar livremente em um ambiente compatível com suas necessidades, características e particularidades.</w:t>
      </w:r>
    </w:p>
    <w:p w14:paraId="13938DF9"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8" w:name="art9"/>
      <w:bookmarkEnd w:id="8"/>
      <w:r w:rsidRPr="00E149A5">
        <w:rPr>
          <w:rFonts w:ascii="Book Antiqua" w:eastAsia="Times New Roman" w:hAnsi="Book Antiqua" w:cs="Arial"/>
          <w:color w:val="000000"/>
          <w:kern w:val="0"/>
          <w:sz w:val="19"/>
          <w:szCs w:val="19"/>
          <w:lang w:eastAsia="pt-BR"/>
          <w14:ligatures w14:val="none"/>
        </w:rPr>
        <w:t>Art. 9º Os órgãos, os serviços, os programas e os equipamentos públicos trabalharão de forma integrada e coordenada, garantidos os cuidados necessários e a proteção das crianças e dos adolescentes vítimas ou testemunhas de violência, os quais deverão, no prazo de cento e oitenta dias, contado da data de publicação deste Decreto:</w:t>
      </w:r>
    </w:p>
    <w:p w14:paraId="1EBA5344"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 - </w:t>
      </w:r>
      <w:proofErr w:type="gramStart"/>
      <w:r w:rsidRPr="00E149A5">
        <w:rPr>
          <w:rFonts w:ascii="Book Antiqua" w:eastAsia="Times New Roman" w:hAnsi="Book Antiqua" w:cs="Arial"/>
          <w:color w:val="000000"/>
          <w:kern w:val="0"/>
          <w:sz w:val="19"/>
          <w:szCs w:val="19"/>
          <w:lang w:eastAsia="pt-BR"/>
          <w14:ligatures w14:val="none"/>
        </w:rPr>
        <w:t>instituir</w:t>
      </w:r>
      <w:proofErr w:type="gramEnd"/>
      <w:r w:rsidRPr="00E149A5">
        <w:rPr>
          <w:rFonts w:ascii="Book Antiqua" w:eastAsia="Times New Roman" w:hAnsi="Book Antiqua" w:cs="Arial"/>
          <w:color w:val="000000"/>
          <w:kern w:val="0"/>
          <w:sz w:val="19"/>
          <w:szCs w:val="19"/>
          <w:lang w:eastAsia="pt-BR"/>
          <w14:ligatures w14:val="none"/>
        </w:rPr>
        <w:t>, preferencialmente no âmbito dos conselhos de direitos das crianças e dos adolescentes, o comitê de gestão colegiada da rede de cuidado e de proteção social das crianças e dos adolescentes vítimas ou testemunhas de violência, com a finalidade de articular, mobilizar, planejar, acompanhar e avaliar as ações da rede intersetorial, além de colaborar para a definição dos fluxos de atendimento e o aprimoramento da integração do referido comitê;</w:t>
      </w:r>
    </w:p>
    <w:p w14:paraId="6D1907F4"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II - </w:t>
      </w:r>
      <w:proofErr w:type="gramStart"/>
      <w:r w:rsidRPr="00E149A5">
        <w:rPr>
          <w:rFonts w:ascii="Book Antiqua" w:eastAsia="Times New Roman" w:hAnsi="Book Antiqua" w:cs="Arial"/>
          <w:color w:val="000000"/>
          <w:kern w:val="0"/>
          <w:sz w:val="19"/>
          <w:szCs w:val="19"/>
          <w:lang w:eastAsia="pt-BR"/>
          <w14:ligatures w14:val="none"/>
        </w:rPr>
        <w:t>definir</w:t>
      </w:r>
      <w:proofErr w:type="gramEnd"/>
      <w:r w:rsidRPr="00E149A5">
        <w:rPr>
          <w:rFonts w:ascii="Book Antiqua" w:eastAsia="Times New Roman" w:hAnsi="Book Antiqua" w:cs="Arial"/>
          <w:color w:val="000000"/>
          <w:kern w:val="0"/>
          <w:sz w:val="19"/>
          <w:szCs w:val="19"/>
          <w:lang w:eastAsia="pt-BR"/>
          <w14:ligatures w14:val="none"/>
        </w:rPr>
        <w:t xml:space="preserve"> o fluxo de atendimento, observados os seguintes requisitos:</w:t>
      </w:r>
    </w:p>
    <w:p w14:paraId="74531AF1"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lastRenderedPageBreak/>
        <w:t>a) os atendimentos à criança ou ao adolescente serão feitos de maneira articulada;</w:t>
      </w:r>
    </w:p>
    <w:p w14:paraId="333D80C5"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b) a superposição de tarefas será evitada;</w:t>
      </w:r>
    </w:p>
    <w:p w14:paraId="5981CAB9"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c) a cooperação entre os órgãos, os serviços, os programas e os equipamentos públicos </w:t>
      </w:r>
      <w:proofErr w:type="gramStart"/>
      <w:r w:rsidRPr="00E149A5">
        <w:rPr>
          <w:rFonts w:ascii="Book Antiqua" w:eastAsia="Times New Roman" w:hAnsi="Book Antiqua" w:cs="Arial"/>
          <w:color w:val="000000"/>
          <w:kern w:val="0"/>
          <w:sz w:val="19"/>
          <w:szCs w:val="19"/>
          <w:lang w:eastAsia="pt-BR"/>
          <w14:ligatures w14:val="none"/>
        </w:rPr>
        <w:t>será</w:t>
      </w:r>
      <w:proofErr w:type="gramEnd"/>
      <w:r w:rsidRPr="00E149A5">
        <w:rPr>
          <w:rFonts w:ascii="Book Antiqua" w:eastAsia="Times New Roman" w:hAnsi="Book Antiqua" w:cs="Arial"/>
          <w:color w:val="000000"/>
          <w:kern w:val="0"/>
          <w:sz w:val="19"/>
          <w:szCs w:val="19"/>
          <w:lang w:eastAsia="pt-BR"/>
          <w14:ligatures w14:val="none"/>
        </w:rPr>
        <w:t xml:space="preserve"> priorizada;</w:t>
      </w:r>
    </w:p>
    <w:p w14:paraId="634B0E25"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d) os mecanismos de compartilhamento das informações serão estabelecidos;</w:t>
      </w:r>
    </w:p>
    <w:p w14:paraId="516A93B5"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e) o papel de cada instância ou serviço e o profissional de referência que o supervisionará será definido; e</w:t>
      </w:r>
    </w:p>
    <w:p w14:paraId="00B160AC"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III - criar grupos intersetoriais locais para discussão, acompanhamento e encaminhamento de casos de suspeita ou de confirmação de violência contra crianças e adolescentes.</w:t>
      </w:r>
    </w:p>
    <w:p w14:paraId="2FD658C3"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1º O atendimento intersetorial poderá conter os seguintes procedimentos:</w:t>
      </w:r>
    </w:p>
    <w:p w14:paraId="4D18061C"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 - </w:t>
      </w:r>
      <w:proofErr w:type="gramStart"/>
      <w:r w:rsidRPr="00E149A5">
        <w:rPr>
          <w:rFonts w:ascii="Book Antiqua" w:eastAsia="Times New Roman" w:hAnsi="Book Antiqua" w:cs="Arial"/>
          <w:color w:val="000000"/>
          <w:kern w:val="0"/>
          <w:sz w:val="19"/>
          <w:szCs w:val="19"/>
          <w:lang w:eastAsia="pt-BR"/>
          <w14:ligatures w14:val="none"/>
        </w:rPr>
        <w:t>acolhimento ou acolhida</w:t>
      </w:r>
      <w:proofErr w:type="gramEnd"/>
      <w:r w:rsidRPr="00E149A5">
        <w:rPr>
          <w:rFonts w:ascii="Book Antiqua" w:eastAsia="Times New Roman" w:hAnsi="Book Antiqua" w:cs="Arial"/>
          <w:color w:val="000000"/>
          <w:kern w:val="0"/>
          <w:sz w:val="19"/>
          <w:szCs w:val="19"/>
          <w:lang w:eastAsia="pt-BR"/>
          <w14:ligatures w14:val="none"/>
        </w:rPr>
        <w:t>;</w:t>
      </w:r>
    </w:p>
    <w:p w14:paraId="2DAF3A4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II - </w:t>
      </w:r>
      <w:proofErr w:type="gramStart"/>
      <w:r w:rsidRPr="00E149A5">
        <w:rPr>
          <w:rFonts w:ascii="Book Antiqua" w:eastAsia="Times New Roman" w:hAnsi="Book Antiqua" w:cs="Arial"/>
          <w:color w:val="000000"/>
          <w:kern w:val="0"/>
          <w:sz w:val="19"/>
          <w:szCs w:val="19"/>
          <w:lang w:eastAsia="pt-BR"/>
          <w14:ligatures w14:val="none"/>
        </w:rPr>
        <w:t>escuta</w:t>
      </w:r>
      <w:proofErr w:type="gramEnd"/>
      <w:r w:rsidRPr="00E149A5">
        <w:rPr>
          <w:rFonts w:ascii="Book Antiqua" w:eastAsia="Times New Roman" w:hAnsi="Book Antiqua" w:cs="Arial"/>
          <w:color w:val="000000"/>
          <w:kern w:val="0"/>
          <w:sz w:val="19"/>
          <w:szCs w:val="19"/>
          <w:lang w:eastAsia="pt-BR"/>
          <w14:ligatures w14:val="none"/>
        </w:rPr>
        <w:t xml:space="preserve"> especializada nos órgãos do sistema de proteção;</w:t>
      </w:r>
    </w:p>
    <w:p w14:paraId="365B6659"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III - atendimento da rede de saúde e da rede de assistência social;</w:t>
      </w:r>
    </w:p>
    <w:p w14:paraId="6B7232C8"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IV - </w:t>
      </w:r>
      <w:proofErr w:type="gramStart"/>
      <w:r w:rsidRPr="00E149A5">
        <w:rPr>
          <w:rFonts w:ascii="Book Antiqua" w:eastAsia="Times New Roman" w:hAnsi="Book Antiqua" w:cs="Arial"/>
          <w:color w:val="000000"/>
          <w:kern w:val="0"/>
          <w:sz w:val="19"/>
          <w:szCs w:val="19"/>
          <w:lang w:eastAsia="pt-BR"/>
          <w14:ligatures w14:val="none"/>
        </w:rPr>
        <w:t>comunicação</w:t>
      </w:r>
      <w:proofErr w:type="gramEnd"/>
      <w:r w:rsidRPr="00E149A5">
        <w:rPr>
          <w:rFonts w:ascii="Book Antiqua" w:eastAsia="Times New Roman" w:hAnsi="Book Antiqua" w:cs="Arial"/>
          <w:color w:val="000000"/>
          <w:kern w:val="0"/>
          <w:sz w:val="19"/>
          <w:szCs w:val="19"/>
          <w:lang w:eastAsia="pt-BR"/>
          <w14:ligatures w14:val="none"/>
        </w:rPr>
        <w:t xml:space="preserve"> ao Conselho Tutelar;</w:t>
      </w:r>
    </w:p>
    <w:p w14:paraId="17130351"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 - </w:t>
      </w:r>
      <w:proofErr w:type="gramStart"/>
      <w:r w:rsidRPr="00E149A5">
        <w:rPr>
          <w:rFonts w:ascii="Book Antiqua" w:eastAsia="Times New Roman" w:hAnsi="Book Antiqua" w:cs="Arial"/>
          <w:color w:val="000000"/>
          <w:kern w:val="0"/>
          <w:sz w:val="19"/>
          <w:szCs w:val="19"/>
          <w:lang w:eastAsia="pt-BR"/>
          <w14:ligatures w14:val="none"/>
        </w:rPr>
        <w:t>comunicação</w:t>
      </w:r>
      <w:proofErr w:type="gramEnd"/>
      <w:r w:rsidRPr="00E149A5">
        <w:rPr>
          <w:rFonts w:ascii="Book Antiqua" w:eastAsia="Times New Roman" w:hAnsi="Book Antiqua" w:cs="Arial"/>
          <w:color w:val="000000"/>
          <w:kern w:val="0"/>
          <w:sz w:val="19"/>
          <w:szCs w:val="19"/>
          <w:lang w:eastAsia="pt-BR"/>
          <w14:ligatures w14:val="none"/>
        </w:rPr>
        <w:t xml:space="preserve"> à autoridade policial;</w:t>
      </w:r>
    </w:p>
    <w:p w14:paraId="4F72FA30"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VI - </w:t>
      </w:r>
      <w:proofErr w:type="gramStart"/>
      <w:r w:rsidRPr="00E149A5">
        <w:rPr>
          <w:rFonts w:ascii="Book Antiqua" w:eastAsia="Times New Roman" w:hAnsi="Book Antiqua" w:cs="Arial"/>
          <w:color w:val="000000"/>
          <w:kern w:val="0"/>
          <w:sz w:val="19"/>
          <w:szCs w:val="19"/>
          <w:lang w:eastAsia="pt-BR"/>
          <w14:ligatures w14:val="none"/>
        </w:rPr>
        <w:t>comunicação</w:t>
      </w:r>
      <w:proofErr w:type="gramEnd"/>
      <w:r w:rsidRPr="00E149A5">
        <w:rPr>
          <w:rFonts w:ascii="Book Antiqua" w:eastAsia="Times New Roman" w:hAnsi="Book Antiqua" w:cs="Arial"/>
          <w:color w:val="000000"/>
          <w:kern w:val="0"/>
          <w:sz w:val="19"/>
          <w:szCs w:val="19"/>
          <w:lang w:eastAsia="pt-BR"/>
          <w14:ligatures w14:val="none"/>
        </w:rPr>
        <w:t xml:space="preserve"> ao Ministério Público;</w:t>
      </w:r>
    </w:p>
    <w:p w14:paraId="08F4F362"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VII - depoimento especial perante autoridade policial ou judiciária; e</w:t>
      </w:r>
    </w:p>
    <w:p w14:paraId="3829B851"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VIII - aplicação de medida de proteção pelo Conselho Tutelar, caso necessário.</w:t>
      </w:r>
    </w:p>
    <w:p w14:paraId="3390BA5E"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2º Os serviços deverão compartilhar entre si, de forma integrada, as informações coletadas junto às vítimas, aos membros da família e a outros sujeitos de sua rede afetiva, por meio de relatórios, em conformidade com o fluxo estabelecido, preservado o sigilo das informações.</w:t>
      </w:r>
    </w:p>
    <w:p w14:paraId="524A71CD"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3º Poderão ser adotados outros procedimentos, além daqueles previstos no § 1º, quando o profissional avaliar, no caso concreto, que haja essa necessidade.</w:t>
      </w:r>
    </w:p>
    <w:p w14:paraId="0CFCB485"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9" w:name="art10"/>
      <w:bookmarkEnd w:id="9"/>
      <w:r w:rsidRPr="00E149A5">
        <w:rPr>
          <w:rFonts w:ascii="Book Antiqua" w:eastAsia="Times New Roman" w:hAnsi="Book Antiqua" w:cs="Arial"/>
          <w:color w:val="000000"/>
          <w:kern w:val="0"/>
          <w:sz w:val="19"/>
          <w:szCs w:val="19"/>
          <w:lang w:eastAsia="pt-BR"/>
          <w14:ligatures w14:val="none"/>
        </w:rPr>
        <w:t>Art. 10. A atenção à saúde das crianças e dos adolescentes em situação de violência será realizada por equipe multiprofissional do Sistema Único de Saúde - SUS, nos diversos níveis de atenção, englobado o acolhimento, o atendimento, o tratamento especializado, a notificação e o seguimento da rede.</w:t>
      </w:r>
    </w:p>
    <w:p w14:paraId="55A60D22"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Parágrafo único. Nos casos de violência sexual, o atendimento deverá incluir exames, medidas profiláticas contra infecções sexualmente transmissíveis, anticoncepção de emergência, orientações, quando houver necessidade, além da coleta, da identificação, da descrição e da guarda de vestígios.</w:t>
      </w:r>
    </w:p>
    <w:p w14:paraId="5E52C1BE" w14:textId="2ACD29E4"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b/>
          <w:bCs/>
          <w:color w:val="000000"/>
          <w:kern w:val="0"/>
          <w:sz w:val="19"/>
          <w:szCs w:val="19"/>
          <w:u w:val="single"/>
          <w:lang w:eastAsia="pt-BR"/>
          <w14:ligatures w14:val="none"/>
        </w:rPr>
      </w:pPr>
      <w:bookmarkStart w:id="10" w:name="art11"/>
      <w:bookmarkEnd w:id="10"/>
      <w:r w:rsidRPr="00BC56C4">
        <w:rPr>
          <w:rFonts w:ascii="Book Antiqua" w:eastAsia="Times New Roman" w:hAnsi="Book Antiqua" w:cs="Arial"/>
          <w:b/>
          <w:bCs/>
          <w:color w:val="000000"/>
          <w:kern w:val="0"/>
          <w:sz w:val="19"/>
          <w:szCs w:val="19"/>
          <w:highlight w:val="magenta"/>
          <w:lang w:eastAsia="pt-BR"/>
          <w14:ligatures w14:val="none"/>
        </w:rPr>
        <w:t>Art. 11</w:t>
      </w:r>
      <w:r w:rsidRPr="00E149A5">
        <w:rPr>
          <w:rFonts w:ascii="Book Antiqua" w:eastAsia="Times New Roman" w:hAnsi="Book Antiqua" w:cs="Arial"/>
          <w:b/>
          <w:bCs/>
          <w:color w:val="000000"/>
          <w:kern w:val="0"/>
          <w:sz w:val="19"/>
          <w:szCs w:val="19"/>
          <w:lang w:eastAsia="pt-BR"/>
          <w14:ligatures w14:val="none"/>
        </w:rPr>
        <w:t>. Na hipótese de o profissional da educação identificar ou a criança ou adolescente revelar atos de violência, inclusive no ambiente escolar, ele deverá</w:t>
      </w:r>
      <w:r w:rsidRPr="00E149A5">
        <w:rPr>
          <w:rFonts w:ascii="Book Antiqua" w:eastAsia="Times New Roman" w:hAnsi="Book Antiqua" w:cs="Arial"/>
          <w:color w:val="000000"/>
          <w:kern w:val="0"/>
          <w:sz w:val="16"/>
          <w:szCs w:val="16"/>
          <w:lang w:eastAsia="pt-BR"/>
          <w14:ligatures w14:val="none"/>
        </w:rPr>
        <w:t xml:space="preserve">: </w:t>
      </w:r>
      <w:r w:rsidRPr="00E149A5">
        <w:rPr>
          <w:rFonts w:ascii="Book Antiqua" w:eastAsia="Times New Roman" w:hAnsi="Book Antiqua" w:cs="Arial"/>
          <w:b/>
          <w:bCs/>
          <w:color w:val="FF0000"/>
          <w:kern w:val="0"/>
          <w:sz w:val="16"/>
          <w:szCs w:val="16"/>
          <w:u w:val="single"/>
          <w:lang w:eastAsia="pt-BR"/>
          <w14:ligatures w14:val="none"/>
        </w:rPr>
        <w:t>(DPEAM-2021)</w:t>
      </w:r>
    </w:p>
    <w:p w14:paraId="27DF818C"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 - </w:t>
      </w:r>
      <w:proofErr w:type="gramStart"/>
      <w:r w:rsidRPr="00E149A5">
        <w:rPr>
          <w:rFonts w:ascii="Book Antiqua" w:eastAsia="Times New Roman" w:hAnsi="Book Antiqua" w:cs="Arial"/>
          <w:color w:val="000000"/>
          <w:kern w:val="0"/>
          <w:sz w:val="19"/>
          <w:szCs w:val="19"/>
          <w:lang w:eastAsia="pt-BR"/>
          <w14:ligatures w14:val="none"/>
        </w:rPr>
        <w:t>acolher</w:t>
      </w:r>
      <w:proofErr w:type="gramEnd"/>
      <w:r w:rsidRPr="00E149A5">
        <w:rPr>
          <w:rFonts w:ascii="Book Antiqua" w:eastAsia="Times New Roman" w:hAnsi="Book Antiqua" w:cs="Arial"/>
          <w:color w:val="000000"/>
          <w:kern w:val="0"/>
          <w:sz w:val="19"/>
          <w:szCs w:val="19"/>
          <w:lang w:eastAsia="pt-BR"/>
          <w14:ligatures w14:val="none"/>
        </w:rPr>
        <w:t xml:space="preserve"> a criança ou o adolescente;</w:t>
      </w:r>
    </w:p>
    <w:p w14:paraId="4479A470"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II - </w:t>
      </w:r>
      <w:proofErr w:type="gramStart"/>
      <w:r w:rsidRPr="00E149A5">
        <w:rPr>
          <w:rFonts w:ascii="Book Antiqua" w:eastAsia="Times New Roman" w:hAnsi="Book Antiqua" w:cs="Arial"/>
          <w:color w:val="000000"/>
          <w:kern w:val="0"/>
          <w:sz w:val="19"/>
          <w:szCs w:val="19"/>
          <w:lang w:eastAsia="pt-BR"/>
          <w14:ligatures w14:val="none"/>
        </w:rPr>
        <w:t>informar</w:t>
      </w:r>
      <w:proofErr w:type="gramEnd"/>
      <w:r w:rsidRPr="00E149A5">
        <w:rPr>
          <w:rFonts w:ascii="Book Antiqua" w:eastAsia="Times New Roman" w:hAnsi="Book Antiqua" w:cs="Arial"/>
          <w:color w:val="000000"/>
          <w:kern w:val="0"/>
          <w:sz w:val="19"/>
          <w:szCs w:val="19"/>
          <w:lang w:eastAsia="pt-BR"/>
          <w14:ligatures w14:val="none"/>
        </w:rPr>
        <w:t xml:space="preserve"> à criança ou ao adolescente, ou ao responsável ou à pessoa de referência, sobre direitos, procedimentos de comunicação à autoridade policial e ao conselho tutelar;</w:t>
      </w:r>
    </w:p>
    <w:p w14:paraId="09A62898" w14:textId="21769988"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lastRenderedPageBreak/>
        <w:t>III - encaminhar a criança ou o adolescente, quando couber, para atendimento emergencial em órgão do sistema de garantia de direitos da criança e do adolescente vítima ou testemunha de violência; e</w:t>
      </w:r>
      <w:r>
        <w:rPr>
          <w:rFonts w:ascii="Book Antiqua" w:eastAsia="Times New Roman" w:hAnsi="Book Antiqua" w:cs="Arial"/>
          <w:color w:val="000000"/>
          <w:kern w:val="0"/>
          <w:sz w:val="19"/>
          <w:szCs w:val="19"/>
          <w:lang w:eastAsia="pt-BR"/>
          <w14:ligatures w14:val="none"/>
        </w:rPr>
        <w:t xml:space="preserve"> </w:t>
      </w:r>
      <w:r w:rsidRPr="00E149A5">
        <w:rPr>
          <w:rFonts w:ascii="Book Antiqua" w:eastAsia="Times New Roman" w:hAnsi="Book Antiqua" w:cs="Arial"/>
          <w:b/>
          <w:bCs/>
          <w:color w:val="FF0000"/>
          <w:kern w:val="0"/>
          <w:sz w:val="16"/>
          <w:szCs w:val="16"/>
          <w:u w:val="single"/>
          <w:lang w:eastAsia="pt-BR"/>
          <w14:ligatures w14:val="none"/>
        </w:rPr>
        <w:t>(DPEAM-2021)</w:t>
      </w:r>
    </w:p>
    <w:tbl>
      <w:tblPr>
        <w:tblStyle w:val="Tabelacomgrade"/>
        <w:tblW w:w="0" w:type="auto"/>
        <w:tblLook w:val="04A0" w:firstRow="1" w:lastRow="0" w:firstColumn="1" w:lastColumn="0" w:noHBand="0" w:noVBand="1"/>
      </w:tblPr>
      <w:tblGrid>
        <w:gridCol w:w="8494"/>
      </w:tblGrid>
      <w:tr w:rsidR="00E149A5" w14:paraId="3C4107A1" w14:textId="77777777" w:rsidTr="00E149A5">
        <w:tc>
          <w:tcPr>
            <w:tcW w:w="8494" w:type="dxa"/>
            <w:shd w:val="clear" w:color="auto" w:fill="CCFFFF"/>
          </w:tcPr>
          <w:p w14:paraId="3BEE33AB" w14:textId="7F8D054B" w:rsidR="00E149A5" w:rsidRPr="00E149A5" w:rsidRDefault="00E149A5" w:rsidP="00E149A5">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E149A5">
              <w:rPr>
                <w:rFonts w:ascii="Book Antiqua" w:eastAsia="Times New Roman" w:hAnsi="Book Antiqua" w:cs="Arial"/>
                <w:b/>
                <w:bCs/>
                <w:color w:val="000000"/>
                <w:kern w:val="0"/>
                <w:sz w:val="19"/>
                <w:szCs w:val="19"/>
                <w:highlight w:val="yellow"/>
                <w:lang w:eastAsia="pt-BR"/>
                <w14:ligatures w14:val="none"/>
              </w:rPr>
              <w:t>DPEAM-2021-FCC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149A5">
              <w:rPr>
                <w:rFonts w:ascii="Book Antiqua" w:eastAsia="Times New Roman" w:hAnsi="Book Antiqua" w:cs="Arial"/>
                <w:color w:val="000000"/>
                <w:kern w:val="0"/>
                <w:sz w:val="19"/>
                <w:szCs w:val="19"/>
                <w:lang w:eastAsia="pt-BR"/>
                <w14:ligatures w14:val="none"/>
              </w:rPr>
              <w:t>O Decreto nº 9.603/18, que regulamenta a Lei nº 13.431/17, que, por sua vez, estabelece o sistema de garantia de direitos da criança e do adolescente vítima ou testemunha de violência, prevê expressamente como conduta do profissional da educação, ao identificar atos de violência ou a criança ou adolescente os revelar,</w:t>
            </w:r>
            <w:r>
              <w:rPr>
                <w:rFonts w:ascii="Book Antiqua" w:eastAsia="Times New Roman" w:hAnsi="Book Antiqua" w:cs="Arial"/>
                <w:color w:val="000000"/>
                <w:kern w:val="0"/>
                <w:sz w:val="19"/>
                <w:szCs w:val="19"/>
                <w:lang w:eastAsia="pt-BR"/>
                <w14:ligatures w14:val="none"/>
              </w:rPr>
              <w:t xml:space="preserve"> </w:t>
            </w:r>
            <w:r w:rsidRPr="00E149A5">
              <w:rPr>
                <w:rFonts w:ascii="Book Antiqua" w:eastAsia="Times New Roman" w:hAnsi="Book Antiqua" w:cs="Arial"/>
                <w:color w:val="000000"/>
                <w:kern w:val="0"/>
                <w:sz w:val="19"/>
                <w:szCs w:val="19"/>
                <w:lang w:eastAsia="pt-BR"/>
                <w14:ligatures w14:val="none"/>
              </w:rPr>
              <w:t>encaminhar a criança ou o adolescente, quando couber, para atendimento emergencial em órgão do sistema de garantia de direitos da criança e do adolescente vítima ou testemunha de violência.</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11, III, Dec. 9603/18.</w:t>
            </w:r>
          </w:p>
        </w:tc>
      </w:tr>
    </w:tbl>
    <w:p w14:paraId="467002C5" w14:textId="7D647582"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 xml:space="preserve">IV - </w:t>
      </w:r>
      <w:proofErr w:type="gramStart"/>
      <w:r w:rsidRPr="00E149A5">
        <w:rPr>
          <w:rFonts w:ascii="Book Antiqua" w:eastAsia="Times New Roman" w:hAnsi="Book Antiqua" w:cs="Arial"/>
          <w:b/>
          <w:bCs/>
          <w:color w:val="000000"/>
          <w:kern w:val="0"/>
          <w:sz w:val="19"/>
          <w:szCs w:val="19"/>
          <w:lang w:eastAsia="pt-BR"/>
          <w14:ligatures w14:val="none"/>
        </w:rPr>
        <w:t>comunicar</w:t>
      </w:r>
      <w:proofErr w:type="gramEnd"/>
      <w:r w:rsidRPr="00E149A5">
        <w:rPr>
          <w:rFonts w:ascii="Book Antiqua" w:eastAsia="Times New Roman" w:hAnsi="Book Antiqua" w:cs="Arial"/>
          <w:b/>
          <w:bCs/>
          <w:color w:val="000000"/>
          <w:kern w:val="0"/>
          <w:sz w:val="19"/>
          <w:szCs w:val="19"/>
          <w:lang w:eastAsia="pt-BR"/>
          <w14:ligatures w14:val="none"/>
        </w:rPr>
        <w:t xml:space="preserve"> o Conselho Tutelar</w:t>
      </w:r>
      <w:r w:rsidRPr="00E149A5">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E149A5">
        <w:rPr>
          <w:rFonts w:ascii="Book Antiqua" w:eastAsia="Times New Roman" w:hAnsi="Book Antiqua" w:cs="Arial"/>
          <w:b/>
          <w:bCs/>
          <w:color w:val="FF0000"/>
          <w:kern w:val="0"/>
          <w:sz w:val="16"/>
          <w:szCs w:val="16"/>
          <w:u w:val="single"/>
          <w:lang w:eastAsia="pt-BR"/>
          <w14:ligatures w14:val="none"/>
        </w:rPr>
        <w:t>(DPEAM-2021)</w:t>
      </w:r>
    </w:p>
    <w:p w14:paraId="52271835"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Parágrafo único. As redes de ensino deverão contribuir para o enfrentamento das vulnerabilidades que possam comprometer o pleno desenvolvimento escolar de crianças e adolescentes por meio da implementação de programas de prevenção à violência.</w:t>
      </w:r>
    </w:p>
    <w:p w14:paraId="40D87E8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1" w:name="art12"/>
      <w:bookmarkEnd w:id="11"/>
      <w:r w:rsidRPr="00E149A5">
        <w:rPr>
          <w:rFonts w:ascii="Book Antiqua" w:eastAsia="Times New Roman" w:hAnsi="Book Antiqua" w:cs="Arial"/>
          <w:color w:val="000000"/>
          <w:kern w:val="0"/>
          <w:sz w:val="19"/>
          <w:szCs w:val="19"/>
          <w:lang w:eastAsia="pt-BR"/>
          <w14:ligatures w14:val="none"/>
        </w:rPr>
        <w:t>Art. 12. O Suas disporá de serviços, programas, projetos e benefícios para prevenção das situações de vulnerabilidades, riscos e violações de direitos de crianças e de adolescentes e de suas famílias no âmbito da proteção social básica e especial.</w:t>
      </w:r>
    </w:p>
    <w:p w14:paraId="4C7AA94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1º A proteção social básica deverá fortalecer a capacidade protetiva das famílias e prevenir as situações de violência e de violação de direitos da criança e do adolescente, além de direcioná-los à proteção social especial para o atendimento especializado quando essas situações forem identificadas.</w:t>
      </w:r>
    </w:p>
    <w:p w14:paraId="18BCF764"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 2º O acompanhamento especializado de crianças e adolescentes em situação de violência e de suas famílias será realizado preferencialmente no Centro de Referência Especializado de Assistência Social - </w:t>
      </w:r>
      <w:proofErr w:type="spellStart"/>
      <w:r w:rsidRPr="00E149A5">
        <w:rPr>
          <w:rFonts w:ascii="Book Antiqua" w:eastAsia="Times New Roman" w:hAnsi="Book Antiqua" w:cs="Arial"/>
          <w:color w:val="000000"/>
          <w:kern w:val="0"/>
          <w:sz w:val="19"/>
          <w:szCs w:val="19"/>
          <w:lang w:eastAsia="pt-BR"/>
          <w14:ligatures w14:val="none"/>
        </w:rPr>
        <w:t>Creas</w:t>
      </w:r>
      <w:proofErr w:type="spellEnd"/>
      <w:r w:rsidRPr="00E149A5">
        <w:rPr>
          <w:rFonts w:ascii="Book Antiqua" w:eastAsia="Times New Roman" w:hAnsi="Book Antiqua" w:cs="Arial"/>
          <w:color w:val="000000"/>
          <w:kern w:val="0"/>
          <w:sz w:val="19"/>
          <w:szCs w:val="19"/>
          <w:lang w:eastAsia="pt-BR"/>
          <w14:ligatures w14:val="none"/>
        </w:rPr>
        <w:t>, por meio do Serviço de Proteção e Atendimento Especializado a Famílias e Indivíduos, em articulação com os demais serviços, programas e projetos do Suas.</w:t>
      </w:r>
    </w:p>
    <w:p w14:paraId="246B6EB4"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 3º Onde não houver </w:t>
      </w:r>
      <w:proofErr w:type="spellStart"/>
      <w:r w:rsidRPr="00E149A5">
        <w:rPr>
          <w:rFonts w:ascii="Book Antiqua" w:eastAsia="Times New Roman" w:hAnsi="Book Antiqua" w:cs="Arial"/>
          <w:color w:val="000000"/>
          <w:kern w:val="0"/>
          <w:sz w:val="19"/>
          <w:szCs w:val="19"/>
          <w:lang w:eastAsia="pt-BR"/>
          <w14:ligatures w14:val="none"/>
        </w:rPr>
        <w:t>Creas</w:t>
      </w:r>
      <w:proofErr w:type="spellEnd"/>
      <w:r w:rsidRPr="00E149A5">
        <w:rPr>
          <w:rFonts w:ascii="Book Antiqua" w:eastAsia="Times New Roman" w:hAnsi="Book Antiqua" w:cs="Arial"/>
          <w:color w:val="000000"/>
          <w:kern w:val="0"/>
          <w:sz w:val="19"/>
          <w:szCs w:val="19"/>
          <w:lang w:eastAsia="pt-BR"/>
          <w14:ligatures w14:val="none"/>
        </w:rPr>
        <w:t>, a criança ou o adolescente será encaminhado ao profissional de referência da proteção social especial.</w:t>
      </w:r>
    </w:p>
    <w:p w14:paraId="4882ABC8"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4º As crianças e os adolescentes vítimas ou testemunhas de violência e em situação de risco pessoal e social, cujas famílias ou cujos responsáveis se encontrem temporariamente impossibilitados de cumprir sua função de cuidado e proteção, podem acessar os serviços de acolhimento de modo excepcional e provisório, hipótese em que os profissionais deverão observar as normas e as orientações referentes aos processos de escuta qualificada quando se configurarem situações de violência.</w:t>
      </w:r>
    </w:p>
    <w:p w14:paraId="580500EE"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2" w:name="art13"/>
      <w:bookmarkEnd w:id="12"/>
      <w:r w:rsidRPr="00E149A5">
        <w:rPr>
          <w:rFonts w:ascii="Book Antiqua" w:eastAsia="Times New Roman" w:hAnsi="Book Antiqua" w:cs="Arial"/>
          <w:color w:val="000000"/>
          <w:kern w:val="0"/>
          <w:sz w:val="19"/>
          <w:szCs w:val="19"/>
          <w:lang w:eastAsia="pt-BR"/>
          <w14:ligatures w14:val="none"/>
        </w:rPr>
        <w:t>Art. 13. A autoridade policial procederá ao registro da ocorrência policial e realizará a perícia.</w:t>
      </w:r>
    </w:p>
    <w:p w14:paraId="53018C2B"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1º O registro da ocorrência policial consiste na descrição preliminar das circunstâncias em que se deram o fato e, sempre que possível, será elaborado a partir de documentação remetida por outros serviços, programas e equipamentos públicos, além do relato do acompanhante da criança ou do adolescente.</w:t>
      </w:r>
    </w:p>
    <w:p w14:paraId="7D6B2210"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2º O registro da ocorrência policial deverá ser assegurado, ainda que a criança ou o adolescente esteja desacompanhado.</w:t>
      </w:r>
    </w:p>
    <w:p w14:paraId="1206B4DB"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3º A autoridade policial priorizará a busca de informações com a pessoa que acompanha a criança ou o adolescente, de forma a preservá-lo, observado o disposto na Lei nº 13.431, de 2017.</w:t>
      </w:r>
    </w:p>
    <w:p w14:paraId="2654DE8C"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4º Sempre que possível, a descrição do fato não será realizada diante da criança ou do adolescente.</w:t>
      </w:r>
    </w:p>
    <w:p w14:paraId="20EA620D"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5º A descrição do fato não será realizada em lugares públicos que ofereçam exposição da identidade da criança ou do adolescente vítima ou testemunha de violência.</w:t>
      </w:r>
    </w:p>
    <w:p w14:paraId="5AC0413F"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6º A perícia médica ou psicológica primará pela intervenção profissional mínima.</w:t>
      </w:r>
    </w:p>
    <w:p w14:paraId="1C93F464"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lastRenderedPageBreak/>
        <w:t>§ 7º A perícia física será realizada somente nos casos em que se fizer necessária a coleta de vestígios, evitada a perícia para descarte da ocorrência de fatos.</w:t>
      </w:r>
    </w:p>
    <w:p w14:paraId="73136662"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8º Os peritos deverão, sempre que possível, obter as informações necessárias sobre o fato ocorrido com os adultos acompanhantes da criança ou do adolescente ou por meio de atendimentos prévios realizados pela rede de serviços.</w:t>
      </w:r>
    </w:p>
    <w:p w14:paraId="4A4BB76F"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3" w:name="art14"/>
      <w:bookmarkEnd w:id="13"/>
      <w:r w:rsidRPr="00E149A5">
        <w:rPr>
          <w:rFonts w:ascii="Book Antiqua" w:eastAsia="Times New Roman" w:hAnsi="Book Antiqua" w:cs="Arial"/>
          <w:color w:val="000000"/>
          <w:kern w:val="0"/>
          <w:sz w:val="19"/>
          <w:szCs w:val="19"/>
          <w:lang w:eastAsia="pt-BR"/>
          <w14:ligatures w14:val="none"/>
        </w:rPr>
        <w:t>Art. 14. Recebida a comunicação de que trata o </w:t>
      </w:r>
      <w:hyperlink r:id="rId9" w:anchor="art13" w:history="1">
        <w:r w:rsidRPr="00E149A5">
          <w:rPr>
            <w:rFonts w:ascii="Book Antiqua" w:eastAsia="Times New Roman" w:hAnsi="Book Antiqua" w:cs="Arial"/>
            <w:color w:val="0000FF"/>
            <w:kern w:val="0"/>
            <w:sz w:val="19"/>
            <w:szCs w:val="19"/>
            <w:u w:val="single"/>
            <w:lang w:eastAsia="pt-BR"/>
            <w14:ligatures w14:val="none"/>
          </w:rPr>
          <w:t>art. 13 da Lei nº 13.431, de 2017 </w:t>
        </w:r>
      </w:hyperlink>
      <w:r w:rsidRPr="00E149A5">
        <w:rPr>
          <w:rFonts w:ascii="Book Antiqua" w:eastAsia="Times New Roman" w:hAnsi="Book Antiqua" w:cs="Arial"/>
          <w:color w:val="000000"/>
          <w:kern w:val="0"/>
          <w:sz w:val="19"/>
          <w:szCs w:val="19"/>
          <w:lang w:eastAsia="pt-BR"/>
          <w14:ligatures w14:val="none"/>
        </w:rPr>
        <w:t>, o Conselho Tutelar deverá efetuar o registro do atendimento realizado, do qual deverão constar as informações coletadas com o familiar ou o acompanhante da criança ou do adolescente e aquelas necessárias à aplicação da medida de proteção da criança ou do adolescente.</w:t>
      </w:r>
    </w:p>
    <w:p w14:paraId="55C904A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4" w:name="art15"/>
      <w:bookmarkEnd w:id="14"/>
      <w:r w:rsidRPr="00E149A5">
        <w:rPr>
          <w:rFonts w:ascii="Book Antiqua" w:eastAsia="Times New Roman" w:hAnsi="Book Antiqua" w:cs="Arial"/>
          <w:color w:val="000000"/>
          <w:kern w:val="0"/>
          <w:sz w:val="19"/>
          <w:szCs w:val="19"/>
          <w:lang w:eastAsia="pt-BR"/>
          <w14:ligatures w14:val="none"/>
        </w:rPr>
        <w:t>Art. 15. Os profissionais envolvidos no sistema de garantia de direitos da criança e do adolescente vítima ou testemunha de violência primarão pela não revitimização da criança ou adolescente e darão preferência à abordagem de questionamentos mínimos e estritamente necessários ao atendimento.</w:t>
      </w:r>
    </w:p>
    <w:p w14:paraId="1BC440A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Parágrafo único. Poderá ser coletada informação com outros profissionais do sistema de garantia de direitos da criança e do adolescente vítima ou testemunha de violência, além de familiar ou acompanhante da criança ou do adolescente.</w:t>
      </w:r>
    </w:p>
    <w:p w14:paraId="52F1132B" w14:textId="7C3446E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5" w:name="art16"/>
      <w:bookmarkEnd w:id="15"/>
      <w:r w:rsidRPr="00241EFB">
        <w:rPr>
          <w:rFonts w:ascii="Book Antiqua" w:eastAsia="Times New Roman" w:hAnsi="Book Antiqua" w:cs="Arial"/>
          <w:b/>
          <w:bCs/>
          <w:color w:val="000000"/>
          <w:kern w:val="0"/>
          <w:sz w:val="19"/>
          <w:szCs w:val="19"/>
          <w:highlight w:val="magenta"/>
          <w:lang w:eastAsia="pt-BR"/>
          <w14:ligatures w14:val="none"/>
        </w:rPr>
        <w:t>Art. 16</w:t>
      </w:r>
      <w:r w:rsidRPr="00241EFB">
        <w:rPr>
          <w:rFonts w:ascii="Book Antiqua" w:eastAsia="Times New Roman" w:hAnsi="Book Antiqua" w:cs="Arial"/>
          <w:b/>
          <w:bCs/>
          <w:color w:val="000000"/>
          <w:kern w:val="0"/>
          <w:sz w:val="19"/>
          <w:szCs w:val="19"/>
          <w:lang w:eastAsia="pt-BR"/>
          <w14:ligatures w14:val="none"/>
        </w:rPr>
        <w:t>. Caso a violência contra a criança ou o adolescente ocorra em programa de acolhimento institucional ou familiar, em unidade de internação ou semiliberdade do sistema socioeducativo, o fato será imediatamente avaliado pela equipe multiprofissional, considerado o melhor interesse da criança ou do adolescente</w:t>
      </w:r>
      <w:r w:rsidRPr="00E149A5">
        <w:rPr>
          <w:rFonts w:ascii="Book Antiqua" w:eastAsia="Times New Roman" w:hAnsi="Book Antiqua" w:cs="Arial"/>
          <w:color w:val="000000"/>
          <w:kern w:val="0"/>
          <w:sz w:val="19"/>
          <w:szCs w:val="19"/>
          <w:lang w:eastAsia="pt-BR"/>
          <w14:ligatures w14:val="none"/>
        </w:rPr>
        <w:t>.</w:t>
      </w:r>
      <w:r w:rsidR="00241EFB">
        <w:rPr>
          <w:rFonts w:ascii="Book Antiqua" w:eastAsia="Times New Roman" w:hAnsi="Book Antiqua" w:cs="Arial"/>
          <w:color w:val="000000"/>
          <w:kern w:val="0"/>
          <w:sz w:val="19"/>
          <w:szCs w:val="19"/>
          <w:lang w:eastAsia="pt-BR"/>
          <w14:ligatures w14:val="none"/>
        </w:rPr>
        <w:t xml:space="preserve"> </w:t>
      </w:r>
      <w:r w:rsidR="00241EFB" w:rsidRPr="00E149A5">
        <w:rPr>
          <w:rFonts w:ascii="Book Antiqua" w:eastAsia="Times New Roman" w:hAnsi="Book Antiqua" w:cs="Arial"/>
          <w:b/>
          <w:bCs/>
          <w:color w:val="FF0000"/>
          <w:kern w:val="0"/>
          <w:sz w:val="16"/>
          <w:szCs w:val="16"/>
          <w:u w:val="single"/>
          <w:lang w:eastAsia="pt-BR"/>
          <w14:ligatures w14:val="none"/>
        </w:rPr>
        <w:t>(DPEA</w:t>
      </w:r>
      <w:r w:rsidR="00241EFB">
        <w:rPr>
          <w:rFonts w:ascii="Book Antiqua" w:eastAsia="Times New Roman" w:hAnsi="Book Antiqua" w:cs="Arial"/>
          <w:b/>
          <w:bCs/>
          <w:color w:val="FF0000"/>
          <w:kern w:val="0"/>
          <w:sz w:val="16"/>
          <w:szCs w:val="16"/>
          <w:u w:val="single"/>
          <w:lang w:eastAsia="pt-BR"/>
          <w14:ligatures w14:val="none"/>
        </w:rPr>
        <w:t>P</w:t>
      </w:r>
      <w:r w:rsidR="00241EFB" w:rsidRPr="00E149A5">
        <w:rPr>
          <w:rFonts w:ascii="Book Antiqua" w:eastAsia="Times New Roman" w:hAnsi="Book Antiqua" w:cs="Arial"/>
          <w:b/>
          <w:bCs/>
          <w:color w:val="FF0000"/>
          <w:kern w:val="0"/>
          <w:sz w:val="16"/>
          <w:szCs w:val="16"/>
          <w:u w:val="single"/>
          <w:lang w:eastAsia="pt-BR"/>
          <w14:ligatures w14:val="none"/>
        </w:rPr>
        <w:t>-202</w:t>
      </w:r>
      <w:r w:rsidR="00241EFB">
        <w:rPr>
          <w:rFonts w:ascii="Book Antiqua" w:eastAsia="Times New Roman" w:hAnsi="Book Antiqua" w:cs="Arial"/>
          <w:b/>
          <w:bCs/>
          <w:color w:val="FF0000"/>
          <w:kern w:val="0"/>
          <w:sz w:val="16"/>
          <w:szCs w:val="16"/>
          <w:u w:val="single"/>
          <w:lang w:eastAsia="pt-BR"/>
          <w14:ligatures w14:val="none"/>
        </w:rPr>
        <w:t>2</w:t>
      </w:r>
      <w:r w:rsidR="00241EFB" w:rsidRPr="00E149A5">
        <w:rPr>
          <w:rFonts w:ascii="Book Antiqua" w:eastAsia="Times New Roman" w:hAnsi="Book Antiqua" w:cs="Arial"/>
          <w:b/>
          <w:bCs/>
          <w:color w:val="FF0000"/>
          <w:kern w:val="0"/>
          <w:sz w:val="16"/>
          <w:szCs w:val="16"/>
          <w:u w:val="single"/>
          <w:lang w:eastAsia="pt-BR"/>
          <w14:ligatures w14:val="none"/>
        </w:rPr>
        <w:t>)</w:t>
      </w:r>
    </w:p>
    <w:tbl>
      <w:tblPr>
        <w:tblStyle w:val="Tabelacomgrade"/>
        <w:tblW w:w="0" w:type="auto"/>
        <w:tblLook w:val="04A0" w:firstRow="1" w:lastRow="0" w:firstColumn="1" w:lastColumn="0" w:noHBand="0" w:noVBand="1"/>
      </w:tblPr>
      <w:tblGrid>
        <w:gridCol w:w="8494"/>
      </w:tblGrid>
      <w:tr w:rsidR="00241EFB" w14:paraId="775424E8" w14:textId="77777777" w:rsidTr="00515633">
        <w:tc>
          <w:tcPr>
            <w:tcW w:w="8494" w:type="dxa"/>
            <w:shd w:val="clear" w:color="auto" w:fill="CCFFFF"/>
          </w:tcPr>
          <w:p w14:paraId="4BF45455" w14:textId="7CA53CDA" w:rsidR="00241EFB" w:rsidRPr="00E149A5" w:rsidRDefault="00241EFB" w:rsidP="00241EFB">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16" w:name="art17"/>
            <w:bookmarkEnd w:id="16"/>
            <w:r>
              <w:rPr>
                <w:rFonts w:ascii="Book Antiqua" w:eastAsia="Times New Roman" w:hAnsi="Book Antiqua" w:cs="Arial"/>
                <w:b/>
                <w:bCs/>
                <w:color w:val="000000"/>
                <w:kern w:val="0"/>
                <w:sz w:val="19"/>
                <w:szCs w:val="19"/>
                <w:lang w:eastAsia="pt-BR"/>
                <w14:ligatures w14:val="none"/>
              </w:rPr>
              <w:t>(</w:t>
            </w:r>
            <w:r w:rsidRPr="00E149A5">
              <w:rPr>
                <w:rFonts w:ascii="Book Antiqua" w:eastAsia="Times New Roman" w:hAnsi="Book Antiqua" w:cs="Arial"/>
                <w:b/>
                <w:bCs/>
                <w:color w:val="000000"/>
                <w:kern w:val="0"/>
                <w:sz w:val="19"/>
                <w:szCs w:val="19"/>
                <w:highlight w:val="yellow"/>
                <w:lang w:eastAsia="pt-BR"/>
                <w14:ligatures w14:val="none"/>
              </w:rPr>
              <w:t>DPEA</w:t>
            </w:r>
            <w:r>
              <w:rPr>
                <w:rFonts w:ascii="Book Antiqua" w:eastAsia="Times New Roman" w:hAnsi="Book Antiqua" w:cs="Arial"/>
                <w:b/>
                <w:bCs/>
                <w:color w:val="000000"/>
                <w:kern w:val="0"/>
                <w:sz w:val="19"/>
                <w:szCs w:val="19"/>
                <w:highlight w:val="yellow"/>
                <w:lang w:eastAsia="pt-BR"/>
                <w14:ligatures w14:val="none"/>
              </w:rPr>
              <w:t>P-2022</w:t>
            </w:r>
            <w:r w:rsidRPr="00E149A5">
              <w:rPr>
                <w:rFonts w:ascii="Book Antiqua" w:eastAsia="Times New Roman" w:hAnsi="Book Antiqua" w:cs="Arial"/>
                <w:b/>
                <w:bCs/>
                <w:color w:val="000000"/>
                <w:kern w:val="0"/>
                <w:sz w:val="19"/>
                <w:szCs w:val="19"/>
                <w:highlight w:val="yellow"/>
                <w:lang w:eastAsia="pt-BR"/>
                <w14:ligatures w14:val="none"/>
              </w:rPr>
              <w:t>-FCC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41EFB">
              <w:rPr>
                <w:rFonts w:ascii="Book Antiqua" w:eastAsia="Times New Roman" w:hAnsi="Book Antiqua" w:cs="Arial"/>
                <w:color w:val="000000"/>
                <w:kern w:val="0"/>
                <w:sz w:val="19"/>
                <w:szCs w:val="19"/>
                <w:lang w:eastAsia="pt-BR"/>
                <w14:ligatures w14:val="none"/>
              </w:rPr>
              <w:t>Segundo previsão expressa na normativa específica vigente de proteção à criança e ao adolescente vítima de violência, caso a violência contra a criança ou o adolescente ocorra em programa de acolhimento institucional ou familiar, em unidade de internação ou semiliberdade do sistema socioeducativo,</w:t>
            </w:r>
            <w:r>
              <w:rPr>
                <w:rFonts w:ascii="Book Antiqua" w:eastAsia="Times New Roman" w:hAnsi="Book Antiqua" w:cs="Arial"/>
                <w:color w:val="000000"/>
                <w:kern w:val="0"/>
                <w:sz w:val="19"/>
                <w:szCs w:val="19"/>
                <w:lang w:eastAsia="pt-BR"/>
                <w14:ligatures w14:val="none"/>
              </w:rPr>
              <w:t xml:space="preserve"> </w:t>
            </w:r>
            <w:r w:rsidRPr="00241EFB">
              <w:rPr>
                <w:rFonts w:ascii="Book Antiqua" w:eastAsia="Times New Roman" w:hAnsi="Book Antiqua" w:cs="Arial"/>
                <w:color w:val="000000"/>
                <w:kern w:val="0"/>
                <w:sz w:val="19"/>
                <w:szCs w:val="19"/>
                <w:lang w:eastAsia="pt-BR"/>
                <w14:ligatures w14:val="none"/>
              </w:rPr>
              <w:t xml:space="preserve">o fato será imediatamente avaliado pela equipe multiprofissional, considerado o melhor interesse da criança ou do adolescente. </w:t>
            </w:r>
            <w:r>
              <w:rPr>
                <w:rFonts w:ascii="Book Antiqua" w:eastAsia="Times New Roman" w:hAnsi="Book Antiqua" w:cs="Arial"/>
                <w:b/>
                <w:bCs/>
                <w:color w:val="000000"/>
                <w:kern w:val="0"/>
                <w:sz w:val="19"/>
                <w:szCs w:val="19"/>
                <w:lang w:eastAsia="pt-BR"/>
                <w14:ligatures w14:val="none"/>
              </w:rPr>
              <w:t>BL: art. 16, Dec. 9603/18.</w:t>
            </w:r>
          </w:p>
        </w:tc>
      </w:tr>
    </w:tbl>
    <w:p w14:paraId="057943EC" w14:textId="7910A759"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Art. 17. No atendimento à criança e ao adolescente pertencente a povos ou comunidades tradicionais, deverão ser respeitadas suas identidades sociais e culturais, seus costumes e suas tradições.</w:t>
      </w:r>
    </w:p>
    <w:p w14:paraId="182F6C69"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Parágrafo único. Poderão ser adotadas práticas dos povos e das comunidades tradicionais em complementação às medidas de atendimento institucional.</w:t>
      </w:r>
    </w:p>
    <w:p w14:paraId="6E5EAA0B"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7" w:name="art18"/>
      <w:bookmarkEnd w:id="17"/>
      <w:r w:rsidRPr="00E149A5">
        <w:rPr>
          <w:rFonts w:ascii="Book Antiqua" w:eastAsia="Times New Roman" w:hAnsi="Book Antiqua" w:cs="Arial"/>
          <w:color w:val="000000"/>
          <w:kern w:val="0"/>
          <w:sz w:val="19"/>
          <w:szCs w:val="19"/>
          <w:lang w:eastAsia="pt-BR"/>
          <w14:ligatures w14:val="none"/>
        </w:rPr>
        <w:t>Art. 18. No atendimento à criança ou ao adolescente pertencente a povos indígenas, a Fundação Nacional do Índio - Funai do Ministério da Justiça e o Distrito Sanitário Especial Indígena do Ministério da Saúde deverão ser comunicados.</w:t>
      </w:r>
    </w:p>
    <w:p w14:paraId="40AE6726"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Seção II</w:t>
      </w:r>
    </w:p>
    <w:p w14:paraId="7DB80015"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Da escuta especializada</w:t>
      </w:r>
    </w:p>
    <w:p w14:paraId="16E81952" w14:textId="5E53BC89"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18" w:name="art19"/>
      <w:bookmarkEnd w:id="18"/>
      <w:r w:rsidRPr="00BC56C4">
        <w:rPr>
          <w:rFonts w:ascii="Book Antiqua" w:eastAsia="Times New Roman" w:hAnsi="Book Antiqua" w:cs="Arial"/>
          <w:b/>
          <w:bCs/>
          <w:color w:val="000000"/>
          <w:kern w:val="0"/>
          <w:sz w:val="19"/>
          <w:szCs w:val="19"/>
          <w:highlight w:val="magenta"/>
          <w:lang w:eastAsia="pt-BR"/>
          <w14:ligatures w14:val="none"/>
        </w:rPr>
        <w:t>Art. 19</w:t>
      </w:r>
      <w:r w:rsidRPr="00373230">
        <w:rPr>
          <w:rFonts w:ascii="Book Antiqua" w:eastAsia="Times New Roman" w:hAnsi="Book Antiqua" w:cs="Arial"/>
          <w:b/>
          <w:bCs/>
          <w:color w:val="000000"/>
          <w:kern w:val="0"/>
          <w:sz w:val="19"/>
          <w:szCs w:val="19"/>
          <w:lang w:eastAsia="pt-BR"/>
          <w14:ligatures w14:val="none"/>
        </w:rPr>
        <w:t xml:space="preserve">. A </w:t>
      </w:r>
      <w:r w:rsidRPr="00240B24">
        <w:rPr>
          <w:rFonts w:ascii="Book Antiqua" w:eastAsia="Times New Roman" w:hAnsi="Book Antiqua" w:cs="Arial"/>
          <w:b/>
          <w:bCs/>
          <w:caps/>
          <w:color w:val="000000"/>
          <w:kern w:val="0"/>
          <w:sz w:val="19"/>
          <w:szCs w:val="19"/>
          <w:shd w:val="clear" w:color="auto" w:fill="F7CAAC" w:themeFill="accent2" w:themeFillTint="66"/>
          <w:lang w:eastAsia="pt-BR"/>
          <w14:ligatures w14:val="none"/>
        </w:rPr>
        <w:t>escuta especializada</w:t>
      </w:r>
      <w:r w:rsidRPr="00373230">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aps/>
          <w:color w:val="000000"/>
          <w:kern w:val="0"/>
          <w:sz w:val="19"/>
          <w:szCs w:val="19"/>
          <w:highlight w:val="green"/>
          <w:lang w:eastAsia="pt-BR"/>
          <w14:ligatures w14:val="none"/>
        </w:rPr>
        <w:t>é</w:t>
      </w:r>
      <w:r w:rsidRPr="00373230">
        <w:rPr>
          <w:rFonts w:ascii="Book Antiqua" w:eastAsia="Times New Roman" w:hAnsi="Book Antiqua" w:cs="Arial"/>
          <w:b/>
          <w:bCs/>
          <w:color w:val="000000"/>
          <w:kern w:val="0"/>
          <w:sz w:val="19"/>
          <w:szCs w:val="19"/>
          <w:lang w:eastAsia="pt-BR"/>
          <w14:ligatures w14:val="none"/>
        </w:rPr>
        <w:t xml:space="preserve"> o </w:t>
      </w:r>
      <w:r w:rsidRPr="00240B24">
        <w:rPr>
          <w:rFonts w:ascii="Book Antiqua" w:eastAsia="Times New Roman" w:hAnsi="Book Antiqua" w:cs="Arial"/>
          <w:b/>
          <w:bCs/>
          <w:color w:val="000000"/>
          <w:kern w:val="0"/>
          <w:sz w:val="19"/>
          <w:szCs w:val="19"/>
          <w:highlight w:val="cyan"/>
          <w:lang w:eastAsia="pt-BR"/>
          <w14:ligatures w14:val="none"/>
        </w:rPr>
        <w:t>procedimento realizado</w:t>
      </w:r>
      <w:r w:rsidRPr="00373230">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olor w:val="000000"/>
          <w:kern w:val="0"/>
          <w:sz w:val="19"/>
          <w:szCs w:val="19"/>
          <w:highlight w:val="yellow"/>
          <w:lang w:eastAsia="pt-BR"/>
          <w14:ligatures w14:val="none"/>
        </w:rPr>
        <w:t>pelos órgãos da rede de proteção</w:t>
      </w:r>
      <w:r w:rsidRPr="00373230">
        <w:rPr>
          <w:rFonts w:ascii="Book Antiqua" w:eastAsia="Times New Roman" w:hAnsi="Book Antiqua" w:cs="Arial"/>
          <w:b/>
          <w:bCs/>
          <w:color w:val="000000"/>
          <w:kern w:val="0"/>
          <w:sz w:val="19"/>
          <w:szCs w:val="19"/>
          <w:lang w:eastAsia="pt-BR"/>
          <w14:ligatures w14:val="none"/>
        </w:rPr>
        <w:t xml:space="preserve"> nos campos da educação, da saúde, da assistência social, da segurança pública e dos direitos humanos, </w:t>
      </w:r>
      <w:r w:rsidRPr="00240B24">
        <w:rPr>
          <w:rFonts w:ascii="Book Antiqua" w:eastAsia="Times New Roman" w:hAnsi="Book Antiqua" w:cs="Arial"/>
          <w:b/>
          <w:bCs/>
          <w:caps/>
          <w:color w:val="000000"/>
          <w:kern w:val="0"/>
          <w:sz w:val="19"/>
          <w:szCs w:val="19"/>
          <w:shd w:val="clear" w:color="auto" w:fill="F7CAAC" w:themeFill="accent2" w:themeFillTint="66"/>
          <w:lang w:eastAsia="pt-BR"/>
          <w14:ligatures w14:val="none"/>
        </w:rPr>
        <w:t>com o objetivo</w:t>
      </w:r>
      <w:r w:rsidRPr="00373230">
        <w:rPr>
          <w:rFonts w:ascii="Book Antiqua" w:eastAsia="Times New Roman" w:hAnsi="Book Antiqua" w:cs="Arial"/>
          <w:b/>
          <w:bCs/>
          <w:color w:val="000000"/>
          <w:kern w:val="0"/>
          <w:sz w:val="19"/>
          <w:szCs w:val="19"/>
          <w:lang w:eastAsia="pt-BR"/>
          <w14:ligatures w14:val="none"/>
        </w:rPr>
        <w:t xml:space="preserve"> de </w:t>
      </w:r>
      <w:r w:rsidRPr="00240B24">
        <w:rPr>
          <w:rFonts w:ascii="Book Antiqua" w:eastAsia="Times New Roman" w:hAnsi="Book Antiqua" w:cs="Arial"/>
          <w:b/>
          <w:bCs/>
          <w:caps/>
          <w:color w:val="000000"/>
          <w:kern w:val="0"/>
          <w:sz w:val="19"/>
          <w:szCs w:val="19"/>
          <w:highlight w:val="green"/>
          <w:lang w:eastAsia="pt-BR"/>
          <w14:ligatures w14:val="none"/>
        </w:rPr>
        <w:t>assegurar</w:t>
      </w:r>
      <w:r w:rsidRPr="00373230">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olor w:val="000000"/>
          <w:kern w:val="0"/>
          <w:sz w:val="19"/>
          <w:szCs w:val="19"/>
          <w:highlight w:val="cyan"/>
          <w:lang w:eastAsia="pt-BR"/>
          <w14:ligatures w14:val="none"/>
        </w:rPr>
        <w:t>o acompanhamento</w:t>
      </w:r>
      <w:r w:rsidRPr="00373230">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olor w:val="000000"/>
          <w:kern w:val="0"/>
          <w:sz w:val="19"/>
          <w:szCs w:val="19"/>
          <w:highlight w:val="yellow"/>
          <w:lang w:eastAsia="pt-BR"/>
          <w14:ligatures w14:val="none"/>
        </w:rPr>
        <w:t>da vítima</w:t>
      </w:r>
      <w:r w:rsidRPr="00373230">
        <w:rPr>
          <w:rFonts w:ascii="Book Antiqua" w:eastAsia="Times New Roman" w:hAnsi="Book Antiqua" w:cs="Arial"/>
          <w:b/>
          <w:bCs/>
          <w:color w:val="000000"/>
          <w:kern w:val="0"/>
          <w:sz w:val="19"/>
          <w:szCs w:val="19"/>
          <w:lang w:eastAsia="pt-BR"/>
          <w14:ligatures w14:val="none"/>
        </w:rPr>
        <w:t xml:space="preserve"> ou </w:t>
      </w:r>
      <w:r w:rsidRPr="00240B24">
        <w:rPr>
          <w:rFonts w:ascii="Book Antiqua" w:eastAsia="Times New Roman" w:hAnsi="Book Antiqua" w:cs="Arial"/>
          <w:b/>
          <w:bCs/>
          <w:color w:val="000000"/>
          <w:kern w:val="0"/>
          <w:sz w:val="19"/>
          <w:szCs w:val="19"/>
          <w:highlight w:val="yellow"/>
          <w:lang w:eastAsia="pt-BR"/>
          <w14:ligatures w14:val="none"/>
        </w:rPr>
        <w:t>da testemunha de violência</w:t>
      </w:r>
      <w:r w:rsidRPr="00373230">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olor w:val="000000"/>
          <w:kern w:val="0"/>
          <w:sz w:val="19"/>
          <w:szCs w:val="19"/>
          <w:highlight w:val="cyan"/>
          <w:lang w:eastAsia="pt-BR"/>
          <w14:ligatures w14:val="none"/>
        </w:rPr>
        <w:t>para a superação das consequências da violação sofrida</w:t>
      </w:r>
      <w:r w:rsidRPr="00373230">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aps/>
          <w:color w:val="000000"/>
          <w:kern w:val="0"/>
          <w:sz w:val="19"/>
          <w:szCs w:val="19"/>
          <w:highlight w:val="green"/>
          <w:lang w:eastAsia="pt-BR"/>
          <w14:ligatures w14:val="none"/>
        </w:rPr>
        <w:t>limitado</w:t>
      </w:r>
      <w:r w:rsidRPr="00373230">
        <w:rPr>
          <w:rFonts w:ascii="Book Antiqua" w:eastAsia="Times New Roman" w:hAnsi="Book Antiqua" w:cs="Arial"/>
          <w:b/>
          <w:bCs/>
          <w:color w:val="000000"/>
          <w:kern w:val="0"/>
          <w:sz w:val="19"/>
          <w:szCs w:val="19"/>
          <w:lang w:eastAsia="pt-BR"/>
          <w14:ligatures w14:val="none"/>
        </w:rPr>
        <w:t xml:space="preserve"> ao </w:t>
      </w:r>
      <w:r w:rsidRPr="00240B24">
        <w:rPr>
          <w:rFonts w:ascii="Book Antiqua" w:eastAsia="Times New Roman" w:hAnsi="Book Antiqua" w:cs="Arial"/>
          <w:b/>
          <w:bCs/>
          <w:color w:val="000000"/>
          <w:kern w:val="0"/>
          <w:sz w:val="19"/>
          <w:szCs w:val="19"/>
          <w:highlight w:val="cyan"/>
          <w:lang w:eastAsia="pt-BR"/>
          <w14:ligatures w14:val="none"/>
        </w:rPr>
        <w:t>estritamente necessário para o cumprimento da finalidade</w:t>
      </w:r>
      <w:r w:rsidRPr="00373230">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olor w:val="000000"/>
          <w:kern w:val="0"/>
          <w:sz w:val="19"/>
          <w:szCs w:val="19"/>
          <w:highlight w:val="yellow"/>
          <w:lang w:eastAsia="pt-BR"/>
          <w14:ligatures w14:val="none"/>
        </w:rPr>
        <w:t>de proteção social</w:t>
      </w:r>
      <w:r w:rsidRPr="00373230">
        <w:rPr>
          <w:rFonts w:ascii="Book Antiqua" w:eastAsia="Times New Roman" w:hAnsi="Book Antiqua" w:cs="Arial"/>
          <w:b/>
          <w:bCs/>
          <w:color w:val="000000"/>
          <w:kern w:val="0"/>
          <w:sz w:val="19"/>
          <w:szCs w:val="19"/>
          <w:lang w:eastAsia="pt-BR"/>
          <w14:ligatures w14:val="none"/>
        </w:rPr>
        <w:t xml:space="preserve"> e </w:t>
      </w:r>
      <w:r w:rsidRPr="00240B24">
        <w:rPr>
          <w:rFonts w:ascii="Book Antiqua" w:eastAsia="Times New Roman" w:hAnsi="Book Antiqua" w:cs="Arial"/>
          <w:b/>
          <w:bCs/>
          <w:color w:val="000000"/>
          <w:kern w:val="0"/>
          <w:sz w:val="19"/>
          <w:szCs w:val="19"/>
          <w:highlight w:val="yellow"/>
          <w:lang w:eastAsia="pt-BR"/>
          <w14:ligatures w14:val="none"/>
        </w:rPr>
        <w:t>de provimento de cuidados</w:t>
      </w:r>
      <w:r w:rsidRPr="00E149A5">
        <w:rPr>
          <w:rFonts w:ascii="Book Antiqua" w:eastAsia="Times New Roman" w:hAnsi="Book Antiqua" w:cs="Arial"/>
          <w:color w:val="000000"/>
          <w:kern w:val="0"/>
          <w:sz w:val="19"/>
          <w:szCs w:val="19"/>
          <w:lang w:eastAsia="pt-BR"/>
          <w14:ligatures w14:val="none"/>
        </w:rPr>
        <w:t>.</w:t>
      </w:r>
      <w:r w:rsidR="00240B24">
        <w:rPr>
          <w:rFonts w:ascii="Book Antiqua" w:eastAsia="Times New Roman" w:hAnsi="Book Antiqua" w:cs="Arial"/>
          <w:color w:val="000000"/>
          <w:kern w:val="0"/>
          <w:sz w:val="19"/>
          <w:szCs w:val="19"/>
          <w:lang w:eastAsia="pt-BR"/>
          <w14:ligatures w14:val="none"/>
        </w:rPr>
        <w:t xml:space="preserve"> </w:t>
      </w:r>
      <w:r w:rsidR="00240B24">
        <w:rPr>
          <w:rFonts w:ascii="Book Antiqua" w:eastAsia="Times New Roman" w:hAnsi="Book Antiqua" w:cs="Arial"/>
          <w:b/>
          <w:color w:val="FF0000"/>
          <w:sz w:val="16"/>
          <w:szCs w:val="16"/>
          <w:u w:val="single"/>
          <w:lang w:eastAsia="pt-BR"/>
        </w:rPr>
        <w:t>(DPEMT-2022)</w:t>
      </w:r>
      <w:r w:rsidR="00373230">
        <w:rPr>
          <w:rFonts w:ascii="Book Antiqua" w:eastAsia="Times New Roman" w:hAnsi="Book Antiqua" w:cs="Arial"/>
          <w:color w:val="000000"/>
          <w:kern w:val="0"/>
          <w:sz w:val="19"/>
          <w:szCs w:val="19"/>
          <w:lang w:eastAsia="pt-BR"/>
          <w14:ligatures w14:val="none"/>
        </w:rPr>
        <w:t xml:space="preserve"> </w:t>
      </w:r>
      <w:bookmarkStart w:id="19" w:name="_Hlk159003950"/>
      <w:r w:rsidR="00373230" w:rsidRPr="00E149A5">
        <w:rPr>
          <w:rFonts w:ascii="Book Antiqua" w:eastAsia="Times New Roman" w:hAnsi="Book Antiqua" w:cs="Arial"/>
          <w:b/>
          <w:bCs/>
          <w:color w:val="FF0000"/>
          <w:kern w:val="0"/>
          <w:sz w:val="16"/>
          <w:szCs w:val="16"/>
          <w:u w:val="single"/>
          <w:lang w:eastAsia="pt-BR"/>
          <w14:ligatures w14:val="none"/>
        </w:rPr>
        <w:t>(</w:t>
      </w:r>
      <w:r w:rsidR="00373230">
        <w:rPr>
          <w:rFonts w:ascii="Book Antiqua" w:eastAsia="Times New Roman" w:hAnsi="Book Antiqua" w:cs="Arial"/>
          <w:b/>
          <w:bCs/>
          <w:color w:val="FF0000"/>
          <w:kern w:val="0"/>
          <w:sz w:val="16"/>
          <w:szCs w:val="16"/>
          <w:u w:val="single"/>
          <w:lang w:eastAsia="pt-BR"/>
          <w14:ligatures w14:val="none"/>
        </w:rPr>
        <w:t>TJPR-2023</w:t>
      </w:r>
      <w:r w:rsidR="00373230" w:rsidRPr="00E149A5">
        <w:rPr>
          <w:rFonts w:ascii="Book Antiqua" w:eastAsia="Times New Roman" w:hAnsi="Book Antiqua" w:cs="Arial"/>
          <w:b/>
          <w:bCs/>
          <w:color w:val="FF0000"/>
          <w:kern w:val="0"/>
          <w:sz w:val="16"/>
          <w:szCs w:val="16"/>
          <w:u w:val="single"/>
          <w:lang w:eastAsia="pt-BR"/>
          <w14:ligatures w14:val="none"/>
        </w:rPr>
        <w:t>)</w:t>
      </w:r>
      <w:bookmarkEnd w:id="19"/>
    </w:p>
    <w:p w14:paraId="612023A5"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1º A criança ou o adolescente deve ser informado em linguagem compatível com o seu desenvolvimento acerca dos procedimentos formais pelos quais terá que passar e sobre a existência de serviços específicos da rede de proteção, de acordo com as demandas de cada situação.</w:t>
      </w:r>
    </w:p>
    <w:p w14:paraId="29046E60"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lastRenderedPageBreak/>
        <w:t>§ 2º A busca de informações para o acompanhamento da criança e do adolescente deverá ser priorizada com os profissionais envolvidos no atendimento, com seus familiares ou acompanhantes.</w:t>
      </w:r>
    </w:p>
    <w:p w14:paraId="2A0B0EE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3º O profissional envolvido no atendimento primará pela liberdade de expressão da criança ou do adolescente e sua família e evitará questionamentos que fujam aos objetivos da escuta especializada.</w:t>
      </w:r>
    </w:p>
    <w:p w14:paraId="054765F9" w14:textId="3D007B2D" w:rsidR="00E149A5" w:rsidRPr="000914D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BC56C4">
        <w:rPr>
          <w:rFonts w:ascii="Book Antiqua" w:eastAsia="Times New Roman" w:hAnsi="Book Antiqua" w:cs="Arial"/>
          <w:b/>
          <w:bCs/>
          <w:color w:val="000000"/>
          <w:kern w:val="0"/>
          <w:sz w:val="19"/>
          <w:szCs w:val="19"/>
          <w:highlight w:val="magenta"/>
          <w:lang w:eastAsia="pt-BR"/>
          <w14:ligatures w14:val="none"/>
        </w:rPr>
        <w:t>§ 4º</w:t>
      </w:r>
      <w:r w:rsidRPr="00BC56C4">
        <w:rPr>
          <w:rFonts w:ascii="Book Antiqua" w:eastAsia="Times New Roman" w:hAnsi="Book Antiqua" w:cs="Arial"/>
          <w:b/>
          <w:bCs/>
          <w:color w:val="000000"/>
          <w:kern w:val="0"/>
          <w:sz w:val="19"/>
          <w:szCs w:val="19"/>
          <w:lang w:eastAsia="pt-BR"/>
          <w14:ligatures w14:val="none"/>
        </w:rPr>
        <w:t xml:space="preserve"> A </w:t>
      </w:r>
      <w:r w:rsidRPr="00240B24">
        <w:rPr>
          <w:rFonts w:ascii="Book Antiqua" w:eastAsia="Times New Roman" w:hAnsi="Book Antiqua" w:cs="Arial"/>
          <w:b/>
          <w:bCs/>
          <w:caps/>
          <w:color w:val="000000"/>
          <w:kern w:val="0"/>
          <w:sz w:val="19"/>
          <w:szCs w:val="19"/>
          <w:shd w:val="clear" w:color="auto" w:fill="F7CAAC" w:themeFill="accent2" w:themeFillTint="66"/>
          <w:lang w:eastAsia="pt-BR"/>
          <w14:ligatures w14:val="none"/>
        </w:rPr>
        <w:t>escuta especializada</w:t>
      </w:r>
      <w:r w:rsidRPr="00BC56C4">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aps/>
          <w:color w:val="000000"/>
          <w:kern w:val="0"/>
          <w:sz w:val="19"/>
          <w:szCs w:val="19"/>
          <w:highlight w:val="green"/>
          <w:lang w:eastAsia="pt-BR"/>
          <w14:ligatures w14:val="none"/>
        </w:rPr>
        <w:t>não tem</w:t>
      </w:r>
      <w:r w:rsidRPr="00BC56C4">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olor w:val="000000"/>
          <w:kern w:val="0"/>
          <w:sz w:val="19"/>
          <w:szCs w:val="19"/>
          <w:highlight w:val="cyan"/>
          <w:lang w:eastAsia="pt-BR"/>
          <w14:ligatures w14:val="none"/>
        </w:rPr>
        <w:t>o escopo de produzir prova para o processo</w:t>
      </w:r>
      <w:r w:rsidRPr="00BC56C4">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olor w:val="000000"/>
          <w:kern w:val="0"/>
          <w:sz w:val="19"/>
          <w:szCs w:val="19"/>
          <w:highlight w:val="yellow"/>
          <w:lang w:eastAsia="pt-BR"/>
          <w14:ligatures w14:val="none"/>
        </w:rPr>
        <w:t>de investigação</w:t>
      </w:r>
      <w:r w:rsidRPr="00BC56C4">
        <w:rPr>
          <w:rFonts w:ascii="Book Antiqua" w:eastAsia="Times New Roman" w:hAnsi="Book Antiqua" w:cs="Arial"/>
          <w:b/>
          <w:bCs/>
          <w:color w:val="000000"/>
          <w:kern w:val="0"/>
          <w:sz w:val="19"/>
          <w:szCs w:val="19"/>
          <w:lang w:eastAsia="pt-BR"/>
          <w14:ligatures w14:val="none"/>
        </w:rPr>
        <w:t xml:space="preserve"> e </w:t>
      </w:r>
      <w:r w:rsidRPr="00240B24">
        <w:rPr>
          <w:rFonts w:ascii="Book Antiqua" w:eastAsia="Times New Roman" w:hAnsi="Book Antiqua" w:cs="Arial"/>
          <w:b/>
          <w:bCs/>
          <w:color w:val="000000"/>
          <w:kern w:val="0"/>
          <w:sz w:val="19"/>
          <w:szCs w:val="19"/>
          <w:highlight w:val="yellow"/>
          <w:lang w:eastAsia="pt-BR"/>
          <w14:ligatures w14:val="none"/>
        </w:rPr>
        <w:t>de responsabilização</w:t>
      </w:r>
      <w:r w:rsidRPr="00BC56C4">
        <w:rPr>
          <w:rFonts w:ascii="Book Antiqua" w:eastAsia="Times New Roman" w:hAnsi="Book Antiqua" w:cs="Arial"/>
          <w:b/>
          <w:bCs/>
          <w:color w:val="000000"/>
          <w:kern w:val="0"/>
          <w:sz w:val="19"/>
          <w:szCs w:val="19"/>
          <w:lang w:eastAsia="pt-BR"/>
          <w14:ligatures w14:val="none"/>
        </w:rPr>
        <w:t>, e fica limitada estritamente ao necessário para o cumprimento de sua finalidade de proteção social e de provimento de cuidados</w:t>
      </w:r>
      <w:r w:rsidRPr="00E149A5">
        <w:rPr>
          <w:rFonts w:ascii="Book Antiqua" w:eastAsia="Times New Roman" w:hAnsi="Book Antiqua" w:cs="Arial"/>
          <w:color w:val="000000"/>
          <w:kern w:val="0"/>
          <w:sz w:val="19"/>
          <w:szCs w:val="19"/>
          <w:lang w:eastAsia="pt-BR"/>
          <w14:ligatures w14:val="none"/>
        </w:rPr>
        <w:t>.</w:t>
      </w:r>
      <w:r w:rsidR="00BC56C4">
        <w:rPr>
          <w:rFonts w:ascii="Book Antiqua" w:eastAsia="Times New Roman" w:hAnsi="Book Antiqua" w:cs="Arial"/>
          <w:color w:val="000000"/>
          <w:kern w:val="0"/>
          <w:sz w:val="19"/>
          <w:szCs w:val="19"/>
          <w:lang w:eastAsia="pt-BR"/>
          <w14:ligatures w14:val="none"/>
        </w:rPr>
        <w:t xml:space="preserve"> </w:t>
      </w:r>
      <w:r w:rsidR="00BC56C4">
        <w:rPr>
          <w:rFonts w:ascii="Book Antiqua" w:eastAsia="Times New Roman" w:hAnsi="Book Antiqua" w:cs="Times New Roman"/>
          <w:b/>
          <w:bCs/>
          <w:color w:val="FF0000"/>
          <w:sz w:val="16"/>
          <w:szCs w:val="16"/>
          <w:u w:val="single"/>
          <w:lang w:eastAsia="pt-BR"/>
        </w:rPr>
        <w:t>(DPEMS-2022)</w:t>
      </w:r>
      <w:r w:rsidR="00240B24">
        <w:rPr>
          <w:rFonts w:ascii="Book Antiqua" w:eastAsia="Times New Roman" w:hAnsi="Book Antiqua" w:cs="Times New Roman"/>
          <w:b/>
          <w:bCs/>
          <w:color w:val="FF0000"/>
          <w:sz w:val="16"/>
          <w:szCs w:val="16"/>
          <w:lang w:eastAsia="pt-BR"/>
        </w:rPr>
        <w:t xml:space="preserve"> </w:t>
      </w:r>
      <w:bookmarkStart w:id="20" w:name="_Hlk167018758"/>
      <w:r w:rsidR="00240B24">
        <w:rPr>
          <w:rFonts w:ascii="Book Antiqua" w:eastAsia="Times New Roman" w:hAnsi="Book Antiqua" w:cs="Arial"/>
          <w:b/>
          <w:color w:val="FF0000"/>
          <w:sz w:val="16"/>
          <w:szCs w:val="16"/>
          <w:u w:val="single"/>
          <w:lang w:eastAsia="pt-BR"/>
        </w:rPr>
        <w:t>(DPEMT-2022)</w:t>
      </w:r>
      <w:bookmarkEnd w:id="20"/>
      <w:r w:rsidR="00373230">
        <w:rPr>
          <w:rFonts w:ascii="Book Antiqua" w:eastAsia="Times New Roman" w:hAnsi="Book Antiqua" w:cs="Times New Roman"/>
          <w:b/>
          <w:bCs/>
          <w:color w:val="FF0000"/>
          <w:sz w:val="16"/>
          <w:szCs w:val="16"/>
          <w:lang w:eastAsia="pt-BR"/>
        </w:rPr>
        <w:t xml:space="preserve"> </w:t>
      </w:r>
      <w:r w:rsidR="00373230">
        <w:rPr>
          <w:rFonts w:ascii="Book Antiqua" w:eastAsia="Times New Roman" w:hAnsi="Book Antiqua" w:cs="Times New Roman"/>
          <w:b/>
          <w:bCs/>
          <w:color w:val="FF0000"/>
          <w:sz w:val="16"/>
          <w:szCs w:val="16"/>
          <w:u w:val="single"/>
          <w:lang w:eastAsia="pt-BR"/>
        </w:rPr>
        <w:t>(TJPR-2023)</w:t>
      </w:r>
      <w:r w:rsidR="000914D5">
        <w:rPr>
          <w:rFonts w:ascii="Book Antiqua" w:eastAsia="Times New Roman" w:hAnsi="Book Antiqua" w:cs="Times New Roman"/>
          <w:b/>
          <w:bCs/>
          <w:color w:val="FF0000"/>
          <w:sz w:val="16"/>
          <w:szCs w:val="16"/>
          <w:lang w:eastAsia="pt-BR"/>
        </w:rPr>
        <w:t xml:space="preserve"> </w:t>
      </w:r>
      <w:r w:rsidR="000914D5">
        <w:rPr>
          <w:rFonts w:ascii="Book Antiqua" w:eastAsia="Times New Roman" w:hAnsi="Book Antiqua" w:cs="Times New Roman"/>
          <w:b/>
          <w:bCs/>
          <w:color w:val="FF0000"/>
          <w:sz w:val="16"/>
          <w:szCs w:val="16"/>
          <w:u w:val="single"/>
          <w:lang w:eastAsia="pt-BR"/>
        </w:rPr>
        <w:t>(TJSC-2024)</w:t>
      </w:r>
    </w:p>
    <w:tbl>
      <w:tblPr>
        <w:tblStyle w:val="Tabelacomgrade"/>
        <w:tblW w:w="0" w:type="auto"/>
        <w:tblLook w:val="04A0" w:firstRow="1" w:lastRow="0" w:firstColumn="1" w:lastColumn="0" w:noHBand="0" w:noVBand="1"/>
      </w:tblPr>
      <w:tblGrid>
        <w:gridCol w:w="8494"/>
      </w:tblGrid>
      <w:tr w:rsidR="00BC56C4" w14:paraId="59BBDB72" w14:textId="77777777" w:rsidTr="00BC56C4">
        <w:tc>
          <w:tcPr>
            <w:tcW w:w="8494" w:type="dxa"/>
            <w:shd w:val="clear" w:color="auto" w:fill="CCFFFF"/>
          </w:tcPr>
          <w:p w14:paraId="1C134B76" w14:textId="1F127315" w:rsidR="00373230" w:rsidRDefault="00373230" w:rsidP="00373230">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bookmarkStart w:id="21" w:name="art20"/>
            <w:bookmarkEnd w:id="21"/>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b/>
                <w:bCs/>
                <w:color w:val="000000"/>
                <w:kern w:val="0"/>
                <w:sz w:val="19"/>
                <w:szCs w:val="19"/>
                <w:highlight w:val="yellow"/>
                <w:lang w:eastAsia="pt-BR"/>
                <w14:ligatures w14:val="none"/>
              </w:rPr>
              <w:t>TJPR-2023</w:t>
            </w:r>
            <w:r w:rsidRPr="00BC56C4">
              <w:rPr>
                <w:rFonts w:ascii="Book Antiqua" w:eastAsia="Times New Roman" w:hAnsi="Book Antiqua" w:cs="Arial"/>
                <w:b/>
                <w:bCs/>
                <w:color w:val="000000"/>
                <w:kern w:val="0"/>
                <w:sz w:val="19"/>
                <w:szCs w:val="19"/>
                <w:highlight w:val="yellow"/>
                <w:lang w:eastAsia="pt-BR"/>
                <w14:ligatures w14:val="none"/>
              </w:rPr>
              <w:t>-FGV</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373230">
              <w:rPr>
                <w:rFonts w:ascii="Book Antiqua" w:eastAsia="Times New Roman" w:hAnsi="Book Antiqua" w:cs="Arial"/>
                <w:color w:val="000000"/>
                <w:kern w:val="0"/>
                <w:sz w:val="19"/>
                <w:szCs w:val="19"/>
                <w:lang w:eastAsia="pt-BR"/>
                <w14:ligatures w14:val="none"/>
              </w:rPr>
              <w:t>Deise, psicóloga do centro municipal integrado de atendimento a vítimas de violência, realiza a escuta especializada de Mirela, criança de 6 anos diagnosticada com infecção sexualmente transmissível, decorrente de abuso sexual sofrido na escola. Após o atendimento, Deise notifica o Conselho Tutelar acerca do caso. O conselheiro Jefferson efetua o registro de ocorrência em sede policial, encaminha Mirela e seus pais ao CREAS e requisita atendimento psicológico continuado para a criança na rede municipal de saúde. Ao receber o inquérito policial, o promotor de Justiça criminal requisita o retorno de Mirela ao centro municipal integrado, a fim de que a psicóloga realize nova escuta especializada com a criança, para fins de apuração da autoria do crime e circunstâncias em que foi praticado.</w:t>
            </w:r>
            <w:r>
              <w:rPr>
                <w:rFonts w:ascii="Book Antiqua" w:eastAsia="Times New Roman" w:hAnsi="Book Antiqua" w:cs="Arial"/>
                <w:color w:val="000000"/>
                <w:kern w:val="0"/>
                <w:sz w:val="19"/>
                <w:szCs w:val="19"/>
                <w:lang w:eastAsia="pt-BR"/>
                <w14:ligatures w14:val="none"/>
              </w:rPr>
              <w:t xml:space="preserve"> </w:t>
            </w:r>
            <w:r w:rsidRPr="00373230">
              <w:rPr>
                <w:rFonts w:ascii="Book Antiqua" w:eastAsia="Times New Roman" w:hAnsi="Book Antiqua" w:cs="Arial"/>
                <w:color w:val="000000"/>
                <w:kern w:val="0"/>
                <w:sz w:val="19"/>
                <w:szCs w:val="19"/>
                <w:lang w:eastAsia="pt-BR"/>
                <w14:ligatures w14:val="none"/>
              </w:rPr>
              <w:t>Considerando o disposto na Lei 13.431/17 e no Decreto 9.603/18, é correto afirmar que</w:t>
            </w:r>
            <w:r>
              <w:rPr>
                <w:rFonts w:ascii="Book Antiqua" w:eastAsia="Times New Roman" w:hAnsi="Book Antiqua" w:cs="Arial"/>
                <w:color w:val="000000"/>
                <w:kern w:val="0"/>
                <w:sz w:val="19"/>
                <w:szCs w:val="19"/>
                <w:lang w:eastAsia="pt-BR"/>
                <w14:ligatures w14:val="none"/>
              </w:rPr>
              <w:t xml:space="preserve"> </w:t>
            </w:r>
            <w:r w:rsidRPr="00373230">
              <w:rPr>
                <w:rFonts w:ascii="Book Antiqua" w:eastAsia="Times New Roman" w:hAnsi="Book Antiqua" w:cs="Arial"/>
                <w:color w:val="000000"/>
                <w:kern w:val="0"/>
                <w:sz w:val="19"/>
                <w:szCs w:val="19"/>
                <w:lang w:eastAsia="pt-BR"/>
                <w14:ligatures w14:val="none"/>
              </w:rPr>
              <w:t>a escuta especializada não tem o escopo de produzir prova para o processo de investigação e tem como finalidade a oferta de proteção social e de provimento de cuidados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19, §4º, Dec. 9603/18.</w:t>
            </w:r>
          </w:p>
          <w:p w14:paraId="5894F0A1" w14:textId="77777777" w:rsidR="00BC56C4" w:rsidRDefault="00BC56C4" w:rsidP="00BC56C4">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BC56C4">
              <w:rPr>
                <w:rFonts w:ascii="Book Antiqua" w:eastAsia="Times New Roman" w:hAnsi="Book Antiqua" w:cs="Arial"/>
                <w:b/>
                <w:bCs/>
                <w:color w:val="000000"/>
                <w:kern w:val="0"/>
                <w:sz w:val="19"/>
                <w:szCs w:val="19"/>
                <w:highlight w:val="yellow"/>
                <w:lang w:eastAsia="pt-BR"/>
                <w14:ligatures w14:val="none"/>
              </w:rPr>
              <w:t>DPEMS-2022-FGV</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BC56C4">
              <w:rPr>
                <w:rFonts w:ascii="Book Antiqua" w:eastAsia="Times New Roman" w:hAnsi="Book Antiqua" w:cs="Arial"/>
                <w:color w:val="000000"/>
                <w:kern w:val="0"/>
                <w:sz w:val="19"/>
                <w:szCs w:val="19"/>
                <w:lang w:eastAsia="pt-BR"/>
                <w14:ligatures w14:val="none"/>
              </w:rPr>
              <w:t>Danielle, criança de 5 anos, é vítima de violência sexual praticada por seu padrasto. Após ter ciência dos fatos, Adriana, mãe da criança, efetua registro de ocorrência em sede policial e procura atendimento no Conselho Tutelar, que encaminha Danielle para o serviço de referência existente no município. O profissional da equipe multidisciplinar ouve a criança e faz encaminhamentos aos órgãos das redes de saúde e de assistência social.</w:t>
            </w:r>
            <w:r>
              <w:rPr>
                <w:rFonts w:ascii="Book Antiqua" w:eastAsia="Times New Roman" w:hAnsi="Book Antiqua" w:cs="Arial"/>
                <w:color w:val="000000"/>
                <w:kern w:val="0"/>
                <w:sz w:val="19"/>
                <w:szCs w:val="19"/>
                <w:lang w:eastAsia="pt-BR"/>
                <w14:ligatures w14:val="none"/>
              </w:rPr>
              <w:t xml:space="preserve"> </w:t>
            </w:r>
            <w:r w:rsidRPr="00BC56C4">
              <w:rPr>
                <w:rFonts w:ascii="Book Antiqua" w:eastAsia="Times New Roman" w:hAnsi="Book Antiqua" w:cs="Arial"/>
                <w:color w:val="000000"/>
                <w:kern w:val="0"/>
                <w:sz w:val="19"/>
                <w:szCs w:val="19"/>
                <w:lang w:eastAsia="pt-BR"/>
                <w14:ligatures w14:val="none"/>
              </w:rPr>
              <w:t>Considerando as diretrizes do sistema de garantia de direitos de crianças e adolescentes vítimas ou testemunhas de violência e o Decreto 9.603/18, é correto afirmar que o procedimento realizado pelo profissional foi o(a):</w:t>
            </w:r>
            <w:r>
              <w:rPr>
                <w:rFonts w:ascii="Book Antiqua" w:eastAsia="Times New Roman" w:hAnsi="Book Antiqua" w:cs="Arial"/>
                <w:color w:val="000000"/>
                <w:kern w:val="0"/>
                <w:sz w:val="19"/>
                <w:szCs w:val="19"/>
                <w:lang w:eastAsia="pt-BR"/>
                <w14:ligatures w14:val="none"/>
              </w:rPr>
              <w:t xml:space="preserve"> </w:t>
            </w:r>
            <w:r w:rsidRPr="00BC56C4">
              <w:rPr>
                <w:rFonts w:ascii="Book Antiqua" w:eastAsia="Times New Roman" w:hAnsi="Book Antiqua" w:cs="Arial"/>
                <w:color w:val="000000"/>
                <w:kern w:val="0"/>
                <w:sz w:val="19"/>
                <w:szCs w:val="19"/>
                <w:lang w:eastAsia="pt-BR"/>
                <w14:ligatures w14:val="none"/>
              </w:rPr>
              <w:t>escuta especializada, que deve se limitar ao cumprimento de sua finalidade de proteção social e de provimento de cuidados</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19, §4º, Dec. 9603/18.</w:t>
            </w:r>
          </w:p>
          <w:p w14:paraId="3E8A4668" w14:textId="27EA6A4C" w:rsidR="00240B24" w:rsidRPr="00BC56C4" w:rsidRDefault="00240B24" w:rsidP="00BC56C4">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BC56C4">
              <w:rPr>
                <w:rFonts w:ascii="Book Antiqua" w:eastAsia="Times New Roman" w:hAnsi="Book Antiqua" w:cs="Arial"/>
                <w:b/>
                <w:bCs/>
                <w:color w:val="000000"/>
                <w:kern w:val="0"/>
                <w:sz w:val="19"/>
                <w:szCs w:val="19"/>
                <w:highlight w:val="yellow"/>
                <w:lang w:eastAsia="pt-BR"/>
                <w14:ligatures w14:val="none"/>
              </w:rPr>
              <w:t>DPEM</w:t>
            </w:r>
            <w:r>
              <w:rPr>
                <w:rFonts w:ascii="Book Antiqua" w:eastAsia="Times New Roman" w:hAnsi="Book Antiqua" w:cs="Arial"/>
                <w:b/>
                <w:bCs/>
                <w:color w:val="000000"/>
                <w:kern w:val="0"/>
                <w:sz w:val="19"/>
                <w:szCs w:val="19"/>
                <w:highlight w:val="yellow"/>
                <w:lang w:eastAsia="pt-BR"/>
                <w14:ligatures w14:val="none"/>
              </w:rPr>
              <w:t>T</w:t>
            </w:r>
            <w:r w:rsidRPr="00BC56C4">
              <w:rPr>
                <w:rFonts w:ascii="Book Antiqua" w:eastAsia="Times New Roman" w:hAnsi="Book Antiqua" w:cs="Arial"/>
                <w:b/>
                <w:bCs/>
                <w:color w:val="000000"/>
                <w:kern w:val="0"/>
                <w:sz w:val="19"/>
                <w:szCs w:val="19"/>
                <w:highlight w:val="yellow"/>
                <w:lang w:eastAsia="pt-BR"/>
                <w14:ligatures w14:val="none"/>
              </w:rPr>
              <w:t>-2022-F</w:t>
            </w:r>
            <w:r>
              <w:rPr>
                <w:rFonts w:ascii="Book Antiqua" w:eastAsia="Times New Roman" w:hAnsi="Book Antiqua" w:cs="Arial"/>
                <w:b/>
                <w:bCs/>
                <w:color w:val="000000"/>
                <w:kern w:val="0"/>
                <w:sz w:val="19"/>
                <w:szCs w:val="19"/>
                <w:highlight w:val="yellow"/>
                <w:lang w:eastAsia="pt-BR"/>
                <w14:ligatures w14:val="none"/>
              </w:rPr>
              <w:t>CC</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sidRPr="00240B24">
              <w:rPr>
                <w:rFonts w:ascii="Book Antiqua" w:eastAsia="Times New Roman" w:hAnsi="Book Antiqua" w:cs="Arial"/>
                <w:color w:val="000000"/>
                <w:kern w:val="0"/>
                <w:sz w:val="19"/>
                <w:szCs w:val="19"/>
                <w:lang w:eastAsia="pt-BR"/>
                <w14:ligatures w14:val="none"/>
              </w:rPr>
              <w:t>A escuta especializada de crianças e adolescentes vítimas de violência, segundo dispõem expressamente a Lei 13.431/17 e/ou o Decreto que a regulamenta,</w:t>
            </w:r>
            <w:r>
              <w:rPr>
                <w:rFonts w:ascii="Book Antiqua" w:eastAsia="Times New Roman" w:hAnsi="Book Antiqua" w:cs="Arial"/>
                <w:color w:val="000000"/>
                <w:kern w:val="0"/>
                <w:sz w:val="19"/>
                <w:szCs w:val="19"/>
                <w:lang w:eastAsia="pt-BR"/>
                <w14:ligatures w14:val="none"/>
              </w:rPr>
              <w:t xml:space="preserve"> </w:t>
            </w:r>
            <w:r w:rsidRPr="00240B24">
              <w:rPr>
                <w:rFonts w:ascii="Book Antiqua" w:eastAsia="Times New Roman" w:hAnsi="Book Antiqua" w:cs="Arial"/>
                <w:color w:val="000000"/>
                <w:kern w:val="0"/>
                <w:sz w:val="19"/>
                <w:szCs w:val="19"/>
                <w:lang w:eastAsia="pt-BR"/>
                <w14:ligatures w14:val="none"/>
              </w:rPr>
              <w:t>não tem o escopo de produzir prova para o processo de investigação e de responsabilização</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BL: art. 19, §4º, Dec. 9603/18.</w:t>
            </w:r>
          </w:p>
        </w:tc>
      </w:tr>
    </w:tbl>
    <w:p w14:paraId="1F1FC1D3" w14:textId="6D8A6DDF" w:rsidR="00E149A5" w:rsidRPr="00373230" w:rsidRDefault="00E149A5" w:rsidP="00240B24">
      <w:pPr>
        <w:spacing w:before="100" w:beforeAutospacing="1" w:after="100" w:afterAutospacing="1" w:line="240" w:lineRule="auto"/>
        <w:ind w:firstLine="573"/>
        <w:jc w:val="both"/>
        <w:rPr>
          <w:rFonts w:ascii="Book Antiqua" w:eastAsia="Times New Roman" w:hAnsi="Book Antiqua" w:cs="Arial"/>
          <w:b/>
          <w:bCs/>
          <w:color w:val="000000"/>
          <w:kern w:val="0"/>
          <w:sz w:val="19"/>
          <w:szCs w:val="19"/>
          <w:lang w:eastAsia="pt-BR"/>
          <w14:ligatures w14:val="none"/>
        </w:rPr>
      </w:pPr>
      <w:r w:rsidRPr="00373230">
        <w:rPr>
          <w:rFonts w:ascii="Book Antiqua" w:eastAsia="Times New Roman" w:hAnsi="Book Antiqua" w:cs="Arial"/>
          <w:b/>
          <w:bCs/>
          <w:color w:val="000000"/>
          <w:kern w:val="0"/>
          <w:sz w:val="19"/>
          <w:szCs w:val="19"/>
          <w:highlight w:val="magenta"/>
          <w:lang w:eastAsia="pt-BR"/>
          <w14:ligatures w14:val="none"/>
        </w:rPr>
        <w:t>Art. 20</w:t>
      </w:r>
      <w:r w:rsidRPr="00373230">
        <w:rPr>
          <w:rFonts w:ascii="Book Antiqua" w:eastAsia="Times New Roman" w:hAnsi="Book Antiqua" w:cs="Arial"/>
          <w:b/>
          <w:bCs/>
          <w:color w:val="000000"/>
          <w:kern w:val="0"/>
          <w:sz w:val="19"/>
          <w:szCs w:val="19"/>
          <w:lang w:eastAsia="pt-BR"/>
          <w14:ligatures w14:val="none"/>
        </w:rPr>
        <w:t xml:space="preserve">. A </w:t>
      </w:r>
      <w:r w:rsidRPr="00240B24">
        <w:rPr>
          <w:rFonts w:ascii="Book Antiqua" w:eastAsia="Times New Roman" w:hAnsi="Book Antiqua" w:cs="Arial"/>
          <w:b/>
          <w:bCs/>
          <w:caps/>
          <w:color w:val="000000"/>
          <w:kern w:val="0"/>
          <w:sz w:val="19"/>
          <w:szCs w:val="19"/>
          <w:shd w:val="clear" w:color="auto" w:fill="F7CAAC" w:themeFill="accent2" w:themeFillTint="66"/>
          <w:lang w:eastAsia="pt-BR"/>
          <w14:ligatures w14:val="none"/>
        </w:rPr>
        <w:t>escuta especializada</w:t>
      </w:r>
      <w:r w:rsidRPr="00240B24">
        <w:rPr>
          <w:rFonts w:ascii="Book Antiqua" w:eastAsia="Times New Roman" w:hAnsi="Book Antiqua" w:cs="Arial"/>
          <w:b/>
          <w:bCs/>
          <w:caps/>
          <w:color w:val="000000"/>
          <w:kern w:val="0"/>
          <w:sz w:val="19"/>
          <w:szCs w:val="19"/>
          <w:lang w:eastAsia="pt-BR"/>
          <w14:ligatures w14:val="none"/>
        </w:rPr>
        <w:t xml:space="preserve"> </w:t>
      </w:r>
      <w:r w:rsidRPr="00240B24">
        <w:rPr>
          <w:rFonts w:ascii="Book Antiqua" w:eastAsia="Times New Roman" w:hAnsi="Book Antiqua" w:cs="Arial"/>
          <w:b/>
          <w:bCs/>
          <w:caps/>
          <w:color w:val="000000"/>
          <w:kern w:val="0"/>
          <w:sz w:val="19"/>
          <w:szCs w:val="19"/>
          <w:highlight w:val="green"/>
          <w:lang w:eastAsia="pt-BR"/>
          <w14:ligatures w14:val="none"/>
        </w:rPr>
        <w:t>será realizada</w:t>
      </w:r>
      <w:r w:rsidRPr="00373230">
        <w:rPr>
          <w:rFonts w:ascii="Book Antiqua" w:eastAsia="Times New Roman" w:hAnsi="Book Antiqua" w:cs="Arial"/>
          <w:b/>
          <w:bCs/>
          <w:color w:val="000000"/>
          <w:kern w:val="0"/>
          <w:sz w:val="19"/>
          <w:szCs w:val="19"/>
          <w:lang w:eastAsia="pt-BR"/>
          <w14:ligatures w14:val="none"/>
        </w:rPr>
        <w:t xml:space="preserve"> </w:t>
      </w:r>
      <w:r w:rsidRPr="00240B24">
        <w:rPr>
          <w:rFonts w:ascii="Book Antiqua" w:eastAsia="Times New Roman" w:hAnsi="Book Antiqua" w:cs="Arial"/>
          <w:b/>
          <w:bCs/>
          <w:color w:val="000000"/>
          <w:kern w:val="0"/>
          <w:sz w:val="19"/>
          <w:szCs w:val="19"/>
          <w:highlight w:val="yellow"/>
          <w:lang w:eastAsia="pt-BR"/>
          <w14:ligatures w14:val="none"/>
        </w:rPr>
        <w:t>por profissional capacitado</w:t>
      </w:r>
      <w:r w:rsidRPr="00373230">
        <w:rPr>
          <w:rFonts w:ascii="Book Antiqua" w:eastAsia="Times New Roman" w:hAnsi="Book Antiqua" w:cs="Arial"/>
          <w:b/>
          <w:bCs/>
          <w:color w:val="000000"/>
          <w:kern w:val="0"/>
          <w:sz w:val="19"/>
          <w:szCs w:val="19"/>
          <w:lang w:eastAsia="pt-BR"/>
          <w14:ligatures w14:val="none"/>
        </w:rPr>
        <w:t xml:space="preserve"> conforme o disposto no art. 27.</w:t>
      </w:r>
      <w:r w:rsidR="00240B24">
        <w:rPr>
          <w:rFonts w:ascii="Book Antiqua" w:eastAsia="Times New Roman" w:hAnsi="Book Antiqua" w:cs="Arial"/>
          <w:b/>
          <w:bCs/>
          <w:color w:val="000000"/>
          <w:kern w:val="0"/>
          <w:sz w:val="19"/>
          <w:szCs w:val="19"/>
          <w:lang w:eastAsia="pt-BR"/>
          <w14:ligatures w14:val="none"/>
        </w:rPr>
        <w:t xml:space="preserve"> </w:t>
      </w:r>
      <w:bookmarkStart w:id="22" w:name="_Hlk167019143"/>
      <w:r w:rsidR="00240B24">
        <w:rPr>
          <w:rFonts w:ascii="Book Antiqua" w:eastAsia="Times New Roman" w:hAnsi="Book Antiqua" w:cs="Arial"/>
          <w:b/>
          <w:color w:val="FF0000"/>
          <w:sz w:val="16"/>
          <w:szCs w:val="16"/>
          <w:u w:val="single"/>
          <w:lang w:eastAsia="pt-BR"/>
        </w:rPr>
        <w:t>(DPEMT-2022)</w:t>
      </w:r>
      <w:bookmarkEnd w:id="22"/>
      <w:r w:rsidR="00373230" w:rsidRPr="00373230">
        <w:rPr>
          <w:rFonts w:ascii="Book Antiqua" w:eastAsia="Times New Roman" w:hAnsi="Book Antiqua" w:cs="Arial"/>
          <w:b/>
          <w:bCs/>
          <w:color w:val="000000"/>
          <w:kern w:val="0"/>
          <w:sz w:val="19"/>
          <w:szCs w:val="19"/>
          <w:lang w:eastAsia="pt-BR"/>
          <w14:ligatures w14:val="none"/>
        </w:rPr>
        <w:t xml:space="preserve"> </w:t>
      </w:r>
      <w:r w:rsidR="00373230" w:rsidRPr="00373230">
        <w:rPr>
          <w:rFonts w:ascii="Book Antiqua" w:eastAsia="Times New Roman" w:hAnsi="Book Antiqua" w:cs="Arial"/>
          <w:b/>
          <w:bCs/>
          <w:color w:val="FF0000"/>
          <w:kern w:val="0"/>
          <w:sz w:val="16"/>
          <w:szCs w:val="16"/>
          <w:u w:val="single"/>
          <w:lang w:eastAsia="pt-BR"/>
          <w14:ligatures w14:val="none"/>
        </w:rPr>
        <w:t>(TJPR-2023)</w:t>
      </w:r>
    </w:p>
    <w:tbl>
      <w:tblPr>
        <w:tblStyle w:val="Tabelacomgrade"/>
        <w:tblW w:w="0" w:type="auto"/>
        <w:tblLook w:val="04A0" w:firstRow="1" w:lastRow="0" w:firstColumn="1" w:lastColumn="0" w:noHBand="0" w:noVBand="1"/>
      </w:tblPr>
      <w:tblGrid>
        <w:gridCol w:w="8494"/>
      </w:tblGrid>
      <w:tr w:rsidR="00240B24" w14:paraId="2E03011D" w14:textId="77777777" w:rsidTr="00240B24">
        <w:tc>
          <w:tcPr>
            <w:tcW w:w="8494" w:type="dxa"/>
            <w:shd w:val="clear" w:color="auto" w:fill="CCFFFF"/>
          </w:tcPr>
          <w:p w14:paraId="35EBD8B2" w14:textId="77777777" w:rsidR="00240B24" w:rsidRPr="00240B24" w:rsidRDefault="00240B24" w:rsidP="00240B24">
            <w:pPr>
              <w:ind w:firstLine="458"/>
              <w:jc w:val="both"/>
              <w:rPr>
                <w:rFonts w:ascii="Book Antiqua" w:eastAsia="Times New Roman" w:hAnsi="Book Antiqua" w:cs="Arial"/>
                <w:color w:val="000000"/>
                <w:kern w:val="0"/>
                <w:sz w:val="18"/>
                <w:szCs w:val="18"/>
                <w:lang w:eastAsia="pt-BR"/>
                <w14:ligatures w14:val="none"/>
              </w:rPr>
            </w:pPr>
            <w:bookmarkStart w:id="23" w:name="art21"/>
            <w:bookmarkEnd w:id="23"/>
            <w:r w:rsidRPr="00240B24">
              <w:rPr>
                <w:rFonts w:ascii="Book Antiqua" w:eastAsia="Times New Roman" w:hAnsi="Book Antiqua" w:cs="Arial"/>
                <w:color w:val="000000"/>
                <w:kern w:val="0"/>
                <w:sz w:val="18"/>
                <w:szCs w:val="18"/>
                <w:lang w:eastAsia="pt-BR"/>
                <w14:ligatures w14:val="none"/>
              </w:rPr>
              <w:t>Art. 27. Os profissionais do sistema de garantia de direitos da criança e do adolescente vítima ou testemunha de violência participarão de cursos de capacitação para o desempenho adequado das funções previstas neste Decreto, respeitada a disponibilidade orçamentária e financeira dos órgãos envolvidos.</w:t>
            </w:r>
          </w:p>
          <w:p w14:paraId="0D8B2479" w14:textId="33E4F523" w:rsidR="00240B24" w:rsidRDefault="00240B24" w:rsidP="00240B24">
            <w:pPr>
              <w:ind w:firstLine="458"/>
              <w:jc w:val="both"/>
              <w:rPr>
                <w:rFonts w:ascii="Book Antiqua" w:eastAsia="Times New Roman" w:hAnsi="Book Antiqua" w:cs="Arial"/>
                <w:color w:val="000000"/>
                <w:kern w:val="0"/>
                <w:sz w:val="19"/>
                <w:szCs w:val="19"/>
                <w:lang w:eastAsia="pt-BR"/>
                <w14:ligatures w14:val="none"/>
              </w:rPr>
            </w:pPr>
            <w:r w:rsidRPr="00240B24">
              <w:rPr>
                <w:rFonts w:ascii="Book Antiqua" w:eastAsia="Times New Roman" w:hAnsi="Book Antiqua" w:cs="Arial"/>
                <w:color w:val="000000"/>
                <w:kern w:val="0"/>
                <w:sz w:val="18"/>
                <w:szCs w:val="18"/>
                <w:lang w:eastAsia="pt-BR"/>
                <w14:ligatures w14:val="none"/>
              </w:rPr>
              <w:t>Parágrafo único. O Poder Público criará matriz intersetorial de capacitação para os profissionais de que trata este Decreto, considerados os documentos e os atos normativos de referência dos órgãos envolvidos.</w:t>
            </w:r>
          </w:p>
        </w:tc>
      </w:tr>
    </w:tbl>
    <w:p w14:paraId="205B7041" w14:textId="72A5FCCB"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Art. 21. Os órgãos, os serviços, os programas e os equipamentos da rede de proteção adotarão procedimentos de atendimento condizentes com os princípios estabelecidos no art. 2º.</w:t>
      </w:r>
    </w:p>
    <w:p w14:paraId="6EEE34B8"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Seção III</w:t>
      </w:r>
    </w:p>
    <w:p w14:paraId="43695F25"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Do depoimento especial</w:t>
      </w:r>
    </w:p>
    <w:p w14:paraId="3C73E249" w14:textId="141EE886" w:rsidR="00E149A5" w:rsidRDefault="00E149A5" w:rsidP="00E149A5">
      <w:pPr>
        <w:spacing w:before="100" w:beforeAutospacing="1" w:after="100" w:afterAutospacing="1" w:line="240" w:lineRule="auto"/>
        <w:ind w:firstLine="570"/>
        <w:jc w:val="both"/>
        <w:rPr>
          <w:rFonts w:ascii="Book Antiqua" w:eastAsia="Times New Roman" w:hAnsi="Book Antiqua" w:cs="Times New Roman"/>
          <w:b/>
          <w:bCs/>
          <w:color w:val="FF0000"/>
          <w:sz w:val="16"/>
          <w:szCs w:val="16"/>
          <w:u w:val="single"/>
          <w:lang w:eastAsia="pt-BR"/>
        </w:rPr>
      </w:pPr>
      <w:bookmarkStart w:id="24" w:name="art22"/>
      <w:bookmarkEnd w:id="24"/>
      <w:r w:rsidRPr="000D7675">
        <w:rPr>
          <w:rFonts w:ascii="Book Antiqua" w:eastAsia="Times New Roman" w:hAnsi="Book Antiqua" w:cs="Arial"/>
          <w:b/>
          <w:bCs/>
          <w:color w:val="000000"/>
          <w:kern w:val="0"/>
          <w:sz w:val="19"/>
          <w:szCs w:val="19"/>
          <w:highlight w:val="magenta"/>
          <w:lang w:eastAsia="pt-BR"/>
          <w14:ligatures w14:val="none"/>
        </w:rPr>
        <w:t>Art. 22</w:t>
      </w:r>
      <w:r w:rsidRPr="000D7675">
        <w:rPr>
          <w:rFonts w:ascii="Book Antiqua" w:eastAsia="Times New Roman" w:hAnsi="Book Antiqua" w:cs="Arial"/>
          <w:b/>
          <w:bCs/>
          <w:color w:val="000000"/>
          <w:kern w:val="0"/>
          <w:sz w:val="19"/>
          <w:szCs w:val="19"/>
          <w:lang w:eastAsia="pt-BR"/>
          <w14:ligatures w14:val="none"/>
        </w:rPr>
        <w:t>. O depoimento especial é o procedimento de oitiva de criança ou adolescente vítima ou testemunha de violência perante autoridade policial ou judiciária com a finalidade de produção de provas.</w:t>
      </w:r>
      <w:r w:rsidR="000D7675" w:rsidRPr="000D7675">
        <w:rPr>
          <w:rFonts w:ascii="Book Antiqua" w:eastAsia="Times New Roman" w:hAnsi="Book Antiqua" w:cs="Arial"/>
          <w:b/>
          <w:bCs/>
          <w:color w:val="000000"/>
          <w:kern w:val="0"/>
          <w:sz w:val="19"/>
          <w:szCs w:val="19"/>
          <w:lang w:eastAsia="pt-BR"/>
          <w14:ligatures w14:val="none"/>
        </w:rPr>
        <w:t xml:space="preserve"> </w:t>
      </w:r>
      <w:r w:rsidR="000D7675" w:rsidRPr="000D7675">
        <w:rPr>
          <w:rFonts w:ascii="Book Antiqua" w:eastAsia="Times New Roman" w:hAnsi="Book Antiqua" w:cs="Arial"/>
          <w:b/>
          <w:bCs/>
          <w:color w:val="FF0000"/>
          <w:sz w:val="16"/>
          <w:szCs w:val="16"/>
          <w:u w:val="single"/>
          <w:lang w:eastAsia="pt-BR"/>
        </w:rPr>
        <w:t>(DPERJ-2023)</w:t>
      </w:r>
      <w:r w:rsidR="000914D5">
        <w:rPr>
          <w:rFonts w:ascii="Book Antiqua" w:eastAsia="Times New Roman" w:hAnsi="Book Antiqua" w:cs="Arial"/>
          <w:b/>
          <w:bCs/>
          <w:color w:val="FF0000"/>
          <w:sz w:val="16"/>
          <w:szCs w:val="16"/>
          <w:lang w:eastAsia="pt-BR"/>
        </w:rPr>
        <w:t xml:space="preserve"> </w:t>
      </w:r>
      <w:bookmarkStart w:id="25" w:name="_Hlk200470722"/>
      <w:r w:rsidR="000914D5">
        <w:rPr>
          <w:rFonts w:ascii="Book Antiqua" w:eastAsia="Times New Roman" w:hAnsi="Book Antiqua" w:cs="Times New Roman"/>
          <w:b/>
          <w:bCs/>
          <w:color w:val="FF0000"/>
          <w:sz w:val="16"/>
          <w:szCs w:val="16"/>
          <w:u w:val="single"/>
          <w:lang w:eastAsia="pt-BR"/>
        </w:rPr>
        <w:t>(TJSC-2024)</w:t>
      </w:r>
      <w:bookmarkEnd w:id="25"/>
    </w:p>
    <w:tbl>
      <w:tblPr>
        <w:tblStyle w:val="Tabelacomgrade"/>
        <w:tblW w:w="0" w:type="auto"/>
        <w:tblLook w:val="04A0" w:firstRow="1" w:lastRow="0" w:firstColumn="1" w:lastColumn="0" w:noHBand="0" w:noVBand="1"/>
      </w:tblPr>
      <w:tblGrid>
        <w:gridCol w:w="8494"/>
      </w:tblGrid>
      <w:tr w:rsidR="000914D5" w14:paraId="7E27EF25" w14:textId="77777777" w:rsidTr="00FB62FA">
        <w:tc>
          <w:tcPr>
            <w:tcW w:w="8494" w:type="dxa"/>
            <w:shd w:val="clear" w:color="auto" w:fill="CCFFFF"/>
          </w:tcPr>
          <w:p w14:paraId="00920DCC" w14:textId="247A6B04" w:rsidR="000914D5" w:rsidRPr="00E149A5" w:rsidRDefault="000914D5" w:rsidP="00FB62FA">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TJSC-2024-FGV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Jerônimo, adolescente de 13 anos de idade, em cumprimento de medida socioeducativa de semiliberdade, foi agredido por um agente socioeducativo durante uma revista de rotina.</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O adolescente expõe todo o ocorrido para sua mãe, mas diz que não quer contar a história para as autoridades competentes.</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 xml:space="preserve">Maria, mãe de Jerônimo, busca o </w:t>
            </w:r>
            <w:r>
              <w:rPr>
                <w:rFonts w:ascii="Book Antiqua" w:eastAsia="Times New Roman" w:hAnsi="Book Antiqua" w:cs="Times New Roman"/>
                <w:sz w:val="19"/>
                <w:szCs w:val="19"/>
                <w:lang w:eastAsia="pt-BR"/>
              </w:rPr>
              <w:t>MP</w:t>
            </w:r>
            <w:r w:rsidRPr="004C351B">
              <w:rPr>
                <w:rFonts w:ascii="Book Antiqua" w:eastAsia="Times New Roman" w:hAnsi="Book Antiqua" w:cs="Times New Roman"/>
                <w:sz w:val="19"/>
                <w:szCs w:val="19"/>
                <w:lang w:eastAsia="pt-BR"/>
              </w:rPr>
              <w:t xml:space="preserve"> da Infância e Juventude, que solicita ao juiz da Infância e da Juventude a oitiva do adolescente sobre essa agressão a fim de apurar a conduta do agente público.</w:t>
            </w:r>
            <w:r>
              <w:rPr>
                <w:rFonts w:ascii="Book Antiqua" w:eastAsia="Times New Roman" w:hAnsi="Book Antiqua" w:cs="Times New Roman"/>
                <w:sz w:val="19"/>
                <w:szCs w:val="19"/>
                <w:lang w:eastAsia="pt-BR"/>
              </w:rPr>
              <w:t xml:space="preserve"> </w:t>
            </w:r>
            <w:r w:rsidRPr="004C351B">
              <w:rPr>
                <w:rFonts w:ascii="Book Antiqua" w:eastAsia="Times New Roman" w:hAnsi="Book Antiqua" w:cs="Times New Roman"/>
                <w:sz w:val="19"/>
                <w:szCs w:val="19"/>
                <w:lang w:eastAsia="pt-BR"/>
              </w:rPr>
              <w:t>Nesse caso, o juiz deverá:</w:t>
            </w:r>
            <w:r>
              <w:t xml:space="preserve"> </w:t>
            </w:r>
            <w:r w:rsidRPr="004C351B">
              <w:rPr>
                <w:rFonts w:ascii="Book Antiqua" w:eastAsia="Times New Roman" w:hAnsi="Book Antiqua" w:cs="Times New Roman"/>
                <w:sz w:val="19"/>
                <w:szCs w:val="19"/>
                <w:lang w:eastAsia="pt-BR"/>
              </w:rPr>
              <w:t>designar audiência de depoimento especial, pois este é o procedimento de oitiva da criança e adolescente vítima ou testemunha de violência com a finalidade de produzir prova</w:t>
            </w:r>
            <w:r w:rsidRPr="00F470C6">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8º, Lei 13431/17 e art. 22,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Dec. 9603/18.</w:t>
            </w:r>
            <w:r>
              <w:rPr>
                <w:rStyle w:val="Refdenotaderodap"/>
                <w:rFonts w:ascii="Book Antiqua" w:eastAsia="Times New Roman" w:hAnsi="Book Antiqua" w:cs="Times New Roman"/>
                <w:b/>
                <w:bCs/>
                <w:sz w:val="19"/>
                <w:szCs w:val="19"/>
                <w:lang w:eastAsia="pt-BR"/>
              </w:rPr>
              <w:footnoteReference w:id="1"/>
            </w:r>
          </w:p>
        </w:tc>
      </w:tr>
    </w:tbl>
    <w:p w14:paraId="44BCEE2D"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1º O depoimento especial deverá primar pela não revitimização e pelos limites etários e psicológicos de desenvolvimento da criança ou do adolescente.</w:t>
      </w:r>
    </w:p>
    <w:p w14:paraId="1F09FE28" w14:textId="3F72DFA3"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0D7675">
        <w:rPr>
          <w:rFonts w:ascii="Book Antiqua" w:eastAsia="Times New Roman" w:hAnsi="Book Antiqua" w:cs="Arial"/>
          <w:b/>
          <w:bCs/>
          <w:color w:val="000000"/>
          <w:kern w:val="0"/>
          <w:sz w:val="19"/>
          <w:szCs w:val="19"/>
          <w:highlight w:val="magenta"/>
          <w:lang w:eastAsia="pt-BR"/>
          <w14:ligatures w14:val="none"/>
        </w:rPr>
        <w:t>§ 2º</w:t>
      </w:r>
      <w:r w:rsidRPr="000D7675">
        <w:rPr>
          <w:rFonts w:ascii="Book Antiqua" w:eastAsia="Times New Roman" w:hAnsi="Book Antiqua" w:cs="Arial"/>
          <w:b/>
          <w:bCs/>
          <w:color w:val="000000"/>
          <w:kern w:val="0"/>
          <w:sz w:val="19"/>
          <w:szCs w:val="19"/>
          <w:lang w:eastAsia="pt-BR"/>
          <w14:ligatures w14:val="none"/>
        </w:rPr>
        <w:t xml:space="preserve"> A autoridade policial ou judiciária deverá avaliar se é indispensável a oitiva da criança ou do adolescente, consideradas as demais provas existentes, de forma a preservar sua saúde física e mental e seu desenvolvimento moral, intelectual e social</w:t>
      </w:r>
      <w:r w:rsidRPr="00E149A5">
        <w:rPr>
          <w:rFonts w:ascii="Book Antiqua" w:eastAsia="Times New Roman" w:hAnsi="Book Antiqua" w:cs="Arial"/>
          <w:color w:val="000000"/>
          <w:kern w:val="0"/>
          <w:sz w:val="19"/>
          <w:szCs w:val="19"/>
          <w:lang w:eastAsia="pt-BR"/>
          <w14:ligatures w14:val="none"/>
        </w:rPr>
        <w:t>.</w:t>
      </w:r>
      <w:r w:rsidR="000D7675">
        <w:rPr>
          <w:rFonts w:ascii="Book Antiqua" w:eastAsia="Times New Roman" w:hAnsi="Book Antiqua" w:cs="Arial"/>
          <w:color w:val="000000"/>
          <w:kern w:val="0"/>
          <w:sz w:val="19"/>
          <w:szCs w:val="19"/>
          <w:lang w:eastAsia="pt-BR"/>
          <w14:ligatures w14:val="none"/>
        </w:rPr>
        <w:t xml:space="preserve"> </w:t>
      </w:r>
      <w:r w:rsidR="000D7675">
        <w:rPr>
          <w:rFonts w:ascii="Book Antiqua" w:eastAsia="Times New Roman" w:hAnsi="Book Antiqua" w:cs="Arial"/>
          <w:b/>
          <w:bCs/>
          <w:color w:val="FF0000"/>
          <w:sz w:val="16"/>
          <w:szCs w:val="16"/>
          <w:u w:val="single"/>
          <w:lang w:eastAsia="pt-BR"/>
        </w:rPr>
        <w:t>(DPERJ-2023)</w:t>
      </w:r>
    </w:p>
    <w:p w14:paraId="5D67F4C9" w14:textId="65D17FCA" w:rsidR="00E149A5" w:rsidRPr="000D7675" w:rsidRDefault="00E149A5" w:rsidP="00E149A5">
      <w:pPr>
        <w:spacing w:before="100" w:beforeAutospacing="1" w:after="100" w:afterAutospacing="1" w:line="240" w:lineRule="auto"/>
        <w:ind w:firstLine="570"/>
        <w:jc w:val="both"/>
        <w:rPr>
          <w:rFonts w:ascii="Book Antiqua" w:eastAsia="Times New Roman" w:hAnsi="Book Antiqua" w:cs="Arial"/>
          <w:b/>
          <w:bCs/>
          <w:color w:val="000000"/>
          <w:kern w:val="0"/>
          <w:sz w:val="19"/>
          <w:szCs w:val="19"/>
          <w:lang w:eastAsia="pt-BR"/>
          <w14:ligatures w14:val="none"/>
        </w:rPr>
      </w:pPr>
      <w:r w:rsidRPr="000D7675">
        <w:rPr>
          <w:rFonts w:ascii="Book Antiqua" w:eastAsia="Times New Roman" w:hAnsi="Book Antiqua" w:cs="Arial"/>
          <w:b/>
          <w:bCs/>
          <w:color w:val="000000"/>
          <w:kern w:val="0"/>
          <w:sz w:val="19"/>
          <w:szCs w:val="19"/>
          <w:highlight w:val="magenta"/>
          <w:lang w:eastAsia="pt-BR"/>
          <w14:ligatures w14:val="none"/>
        </w:rPr>
        <w:t>§ 3º</w:t>
      </w:r>
      <w:r w:rsidRPr="000D7675">
        <w:rPr>
          <w:rFonts w:ascii="Book Antiqua" w:eastAsia="Times New Roman" w:hAnsi="Book Antiqua" w:cs="Arial"/>
          <w:b/>
          <w:bCs/>
          <w:color w:val="000000"/>
          <w:kern w:val="0"/>
          <w:sz w:val="19"/>
          <w:szCs w:val="19"/>
          <w:lang w:eastAsia="pt-BR"/>
          <w14:ligatures w14:val="none"/>
        </w:rPr>
        <w:t xml:space="preserve"> A criança ou o adolescente serão respeitados em sua iniciativa de não falar sobre a violência sofrida.</w:t>
      </w:r>
      <w:r w:rsidR="000D7675" w:rsidRPr="000D7675">
        <w:rPr>
          <w:rFonts w:ascii="Book Antiqua" w:eastAsia="Times New Roman" w:hAnsi="Book Antiqua" w:cs="Arial"/>
          <w:b/>
          <w:bCs/>
          <w:color w:val="000000"/>
          <w:kern w:val="0"/>
          <w:sz w:val="19"/>
          <w:szCs w:val="19"/>
          <w:lang w:eastAsia="pt-BR"/>
          <w14:ligatures w14:val="none"/>
        </w:rPr>
        <w:t xml:space="preserve"> </w:t>
      </w:r>
      <w:r w:rsidR="000D7675" w:rsidRPr="000D7675">
        <w:rPr>
          <w:rFonts w:ascii="Book Antiqua" w:eastAsia="Times New Roman" w:hAnsi="Book Antiqua" w:cs="Arial"/>
          <w:b/>
          <w:bCs/>
          <w:color w:val="FF0000"/>
          <w:sz w:val="16"/>
          <w:szCs w:val="16"/>
          <w:u w:val="single"/>
          <w:lang w:eastAsia="pt-BR"/>
        </w:rPr>
        <w:t>(DPERJ-2023)</w:t>
      </w:r>
    </w:p>
    <w:p w14:paraId="78269BF5"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6" w:name="art23"/>
      <w:bookmarkEnd w:id="26"/>
      <w:r w:rsidRPr="00E149A5">
        <w:rPr>
          <w:rFonts w:ascii="Book Antiqua" w:eastAsia="Times New Roman" w:hAnsi="Book Antiqua" w:cs="Arial"/>
          <w:color w:val="000000"/>
          <w:kern w:val="0"/>
          <w:sz w:val="19"/>
          <w:szCs w:val="19"/>
          <w:lang w:eastAsia="pt-BR"/>
          <w14:ligatures w14:val="none"/>
        </w:rPr>
        <w:t>Art. 23. O depoimento especial deverá ser gravado com equipamento que assegure a qualidade audiovisual.</w:t>
      </w:r>
    </w:p>
    <w:p w14:paraId="7C39F724"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Parágrafo único. A sala de depoimento especial será reservada, silenciosa, com decoração acolhedora e simples, para evitar distrações.</w:t>
      </w:r>
    </w:p>
    <w:p w14:paraId="56CB2B12"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7" w:name="art24"/>
      <w:bookmarkEnd w:id="27"/>
      <w:r w:rsidRPr="00E149A5">
        <w:rPr>
          <w:rFonts w:ascii="Book Antiqua" w:eastAsia="Times New Roman" w:hAnsi="Book Antiqua" w:cs="Arial"/>
          <w:color w:val="000000"/>
          <w:kern w:val="0"/>
          <w:sz w:val="19"/>
          <w:szCs w:val="19"/>
          <w:lang w:eastAsia="pt-BR"/>
          <w14:ligatures w14:val="none"/>
        </w:rPr>
        <w:t>Art. 24. A sala de depoimento especial poderá ter sala de observação ou equipamento tecnológico destinado ao acompanhamento e à contribuição de outros profissionais da área da segurança pública e do sistema de justiça.</w:t>
      </w:r>
    </w:p>
    <w:p w14:paraId="4B402948"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8" w:name="art25"/>
      <w:bookmarkEnd w:id="28"/>
      <w:r w:rsidRPr="00E149A5">
        <w:rPr>
          <w:rFonts w:ascii="Book Antiqua" w:eastAsia="Times New Roman" w:hAnsi="Book Antiqua" w:cs="Arial"/>
          <w:color w:val="000000"/>
          <w:kern w:val="0"/>
          <w:sz w:val="19"/>
          <w:szCs w:val="19"/>
          <w:lang w:eastAsia="pt-BR"/>
          <w14:ligatures w14:val="none"/>
        </w:rPr>
        <w:t>Art. 25. O depoimento especial será regido por protocolo de oitiva.</w:t>
      </w:r>
    </w:p>
    <w:p w14:paraId="777C7D87" w14:textId="3EE82DFD"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29" w:name="art26"/>
      <w:bookmarkEnd w:id="29"/>
      <w:r w:rsidRPr="00BC56C4">
        <w:rPr>
          <w:rFonts w:ascii="Book Antiqua" w:eastAsia="Times New Roman" w:hAnsi="Book Antiqua" w:cs="Arial"/>
          <w:b/>
          <w:bCs/>
          <w:color w:val="000000"/>
          <w:kern w:val="0"/>
          <w:sz w:val="19"/>
          <w:szCs w:val="19"/>
          <w:highlight w:val="magenta"/>
          <w:lang w:eastAsia="pt-BR"/>
          <w14:ligatures w14:val="none"/>
        </w:rPr>
        <w:t>Art. 26</w:t>
      </w:r>
      <w:r w:rsidRPr="00BC56C4">
        <w:rPr>
          <w:rFonts w:ascii="Book Antiqua" w:eastAsia="Times New Roman" w:hAnsi="Book Antiqua" w:cs="Arial"/>
          <w:b/>
          <w:bCs/>
          <w:color w:val="000000"/>
          <w:kern w:val="0"/>
          <w:sz w:val="19"/>
          <w:szCs w:val="19"/>
          <w:lang w:eastAsia="pt-BR"/>
          <w14:ligatures w14:val="none"/>
        </w:rPr>
        <w:t>. O depoimento especial deverá ser conduzido por autoridades capacitadas, observado o disposto no art. 27, e realizado em ambiente adequado ao desenvolvimento da criança ou do adolescente</w:t>
      </w:r>
      <w:r w:rsidRPr="00E149A5">
        <w:rPr>
          <w:rFonts w:ascii="Book Antiqua" w:eastAsia="Times New Roman" w:hAnsi="Book Antiqua" w:cs="Arial"/>
          <w:color w:val="000000"/>
          <w:kern w:val="0"/>
          <w:sz w:val="19"/>
          <w:szCs w:val="19"/>
          <w:lang w:eastAsia="pt-BR"/>
          <w14:ligatures w14:val="none"/>
        </w:rPr>
        <w:t>.</w:t>
      </w:r>
      <w:r w:rsidR="00BC56C4">
        <w:rPr>
          <w:rFonts w:ascii="Book Antiqua" w:eastAsia="Times New Roman" w:hAnsi="Book Antiqua" w:cs="Arial"/>
          <w:color w:val="000000"/>
          <w:kern w:val="0"/>
          <w:sz w:val="19"/>
          <w:szCs w:val="19"/>
          <w:lang w:eastAsia="pt-BR"/>
          <w14:ligatures w14:val="none"/>
        </w:rPr>
        <w:t xml:space="preserve"> </w:t>
      </w:r>
      <w:r w:rsidR="00BC56C4">
        <w:rPr>
          <w:rFonts w:ascii="Book Antiqua" w:eastAsia="Times New Roman" w:hAnsi="Book Antiqua" w:cs="Times New Roman"/>
          <w:b/>
          <w:bCs/>
          <w:color w:val="FF0000"/>
          <w:sz w:val="16"/>
          <w:szCs w:val="16"/>
          <w:u w:val="single"/>
          <w:lang w:eastAsia="pt-BR"/>
        </w:rPr>
        <w:t>(DPEMS-2022)</w:t>
      </w:r>
    </w:p>
    <w:p w14:paraId="7DE8A418"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1º A condução do depoimento especial observará o seguinte:</w:t>
      </w:r>
    </w:p>
    <w:p w14:paraId="60EC16E4"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 - </w:t>
      </w:r>
      <w:proofErr w:type="gramStart"/>
      <w:r w:rsidRPr="00E149A5">
        <w:rPr>
          <w:rFonts w:ascii="Book Antiqua" w:eastAsia="Times New Roman" w:hAnsi="Book Antiqua" w:cs="Arial"/>
          <w:color w:val="000000"/>
          <w:kern w:val="0"/>
          <w:sz w:val="19"/>
          <w:szCs w:val="19"/>
          <w:lang w:eastAsia="pt-BR"/>
          <w14:ligatures w14:val="none"/>
        </w:rPr>
        <w:t>os</w:t>
      </w:r>
      <w:proofErr w:type="gramEnd"/>
      <w:r w:rsidRPr="00E149A5">
        <w:rPr>
          <w:rFonts w:ascii="Book Antiqua" w:eastAsia="Times New Roman" w:hAnsi="Book Antiqua" w:cs="Arial"/>
          <w:color w:val="000000"/>
          <w:kern w:val="0"/>
          <w:sz w:val="19"/>
          <w:szCs w:val="19"/>
          <w:lang w:eastAsia="pt-BR"/>
          <w14:ligatures w14:val="none"/>
        </w:rPr>
        <w:t xml:space="preserve"> repasses de informações ou os questionamentos que possam induzir o relato da criança ou do adolescente deverão ser evitados em qualquer fase da oitiva;</w:t>
      </w:r>
    </w:p>
    <w:p w14:paraId="5C371180"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II - </w:t>
      </w:r>
      <w:proofErr w:type="gramStart"/>
      <w:r w:rsidRPr="00E149A5">
        <w:rPr>
          <w:rFonts w:ascii="Book Antiqua" w:eastAsia="Times New Roman" w:hAnsi="Book Antiqua" w:cs="Arial"/>
          <w:color w:val="000000"/>
          <w:kern w:val="0"/>
          <w:sz w:val="19"/>
          <w:szCs w:val="19"/>
          <w:lang w:eastAsia="pt-BR"/>
          <w14:ligatures w14:val="none"/>
        </w:rPr>
        <w:t>os</w:t>
      </w:r>
      <w:proofErr w:type="gramEnd"/>
      <w:r w:rsidRPr="00E149A5">
        <w:rPr>
          <w:rFonts w:ascii="Book Antiqua" w:eastAsia="Times New Roman" w:hAnsi="Book Antiqua" w:cs="Arial"/>
          <w:color w:val="000000"/>
          <w:kern w:val="0"/>
          <w:sz w:val="19"/>
          <w:szCs w:val="19"/>
          <w:lang w:eastAsia="pt-BR"/>
          <w14:ligatures w14:val="none"/>
        </w:rPr>
        <w:t xml:space="preserve"> questionamentos que atentem contra a dignidade da criança ou do adolescente ou, ainda, que possam ser considerados violência institucional deverão ser evitados;</w:t>
      </w:r>
    </w:p>
    <w:p w14:paraId="47A75230"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III - o profissional responsável conduzirá livremente a oitiva sem interrupções, garantida a sua autonomia profissional e respeitados os códigos de ética e as normas profissionais;</w:t>
      </w:r>
    </w:p>
    <w:p w14:paraId="7908CA7C"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IV - </w:t>
      </w:r>
      <w:proofErr w:type="gramStart"/>
      <w:r w:rsidRPr="00E149A5">
        <w:rPr>
          <w:rFonts w:ascii="Book Antiqua" w:eastAsia="Times New Roman" w:hAnsi="Book Antiqua" w:cs="Arial"/>
          <w:color w:val="000000"/>
          <w:kern w:val="0"/>
          <w:sz w:val="19"/>
          <w:szCs w:val="19"/>
          <w:lang w:eastAsia="pt-BR"/>
          <w14:ligatures w14:val="none"/>
        </w:rPr>
        <w:t>as</w:t>
      </w:r>
      <w:proofErr w:type="gramEnd"/>
      <w:r w:rsidRPr="00E149A5">
        <w:rPr>
          <w:rFonts w:ascii="Book Antiqua" w:eastAsia="Times New Roman" w:hAnsi="Book Antiqua" w:cs="Arial"/>
          <w:color w:val="000000"/>
          <w:kern w:val="0"/>
          <w:sz w:val="19"/>
          <w:szCs w:val="19"/>
          <w:lang w:eastAsia="pt-BR"/>
          <w14:ligatures w14:val="none"/>
        </w:rPr>
        <w:t xml:space="preserve"> perguntas demandadas pelos componentes da sala de observação serão realizadas após a conclusão da oitiva;</w:t>
      </w:r>
    </w:p>
    <w:p w14:paraId="614CE916"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 - </w:t>
      </w:r>
      <w:proofErr w:type="gramStart"/>
      <w:r w:rsidRPr="00E149A5">
        <w:rPr>
          <w:rFonts w:ascii="Book Antiqua" w:eastAsia="Times New Roman" w:hAnsi="Book Antiqua" w:cs="Arial"/>
          <w:color w:val="000000"/>
          <w:kern w:val="0"/>
          <w:sz w:val="19"/>
          <w:szCs w:val="19"/>
          <w:lang w:eastAsia="pt-BR"/>
          <w14:ligatures w14:val="none"/>
        </w:rPr>
        <w:t>as</w:t>
      </w:r>
      <w:proofErr w:type="gramEnd"/>
      <w:r w:rsidRPr="00E149A5">
        <w:rPr>
          <w:rFonts w:ascii="Book Antiqua" w:eastAsia="Times New Roman" w:hAnsi="Book Antiqua" w:cs="Arial"/>
          <w:color w:val="000000"/>
          <w:kern w:val="0"/>
          <w:sz w:val="19"/>
          <w:szCs w:val="19"/>
          <w:lang w:eastAsia="pt-BR"/>
          <w14:ligatures w14:val="none"/>
        </w:rPr>
        <w:t xml:space="preserve"> questões provenientes da sala de observação poderão ser adaptadas à linguagem da criança ou do adolescente e ao nível de seu desenvolvimento cognitivo e emocional, de acordo com o seu interesse superior; e</w:t>
      </w:r>
    </w:p>
    <w:p w14:paraId="5E96DC83"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VI - </w:t>
      </w:r>
      <w:proofErr w:type="gramStart"/>
      <w:r w:rsidRPr="00E149A5">
        <w:rPr>
          <w:rFonts w:ascii="Book Antiqua" w:eastAsia="Times New Roman" w:hAnsi="Book Antiqua" w:cs="Arial"/>
          <w:color w:val="000000"/>
          <w:kern w:val="0"/>
          <w:sz w:val="19"/>
          <w:szCs w:val="19"/>
          <w:lang w:eastAsia="pt-BR"/>
          <w14:ligatures w14:val="none"/>
        </w:rPr>
        <w:t>durante</w:t>
      </w:r>
      <w:proofErr w:type="gramEnd"/>
      <w:r w:rsidRPr="00E149A5">
        <w:rPr>
          <w:rFonts w:ascii="Book Antiqua" w:eastAsia="Times New Roman" w:hAnsi="Book Antiqua" w:cs="Arial"/>
          <w:color w:val="000000"/>
          <w:kern w:val="0"/>
          <w:sz w:val="19"/>
          <w:szCs w:val="19"/>
          <w:lang w:eastAsia="pt-BR"/>
          <w14:ligatures w14:val="none"/>
        </w:rPr>
        <w:t xml:space="preserve"> a oitiva, deverão ser respeitadas as pausas prolongadas, os silêncios e os tempos de que a criança ou o adolescente necessitarem.</w:t>
      </w:r>
    </w:p>
    <w:p w14:paraId="5C96808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lastRenderedPageBreak/>
        <w:t>§ 2º A oitiva deverá ser registrada na sua íntegra desde o começo.</w:t>
      </w:r>
    </w:p>
    <w:p w14:paraId="14CDAD50"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3º Em casos de ocorrência de problemas técnicos impeditivos ou de bloqueios emocionais que impeçam a conclusão da oitiva, ela deverá ser reagendada, respeitadas as particularidades da criança ou do adolescente.</w:t>
      </w:r>
    </w:p>
    <w:p w14:paraId="317E899D"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Seção IV</w:t>
      </w:r>
    </w:p>
    <w:p w14:paraId="5E7224AC"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b/>
          <w:bCs/>
          <w:color w:val="000000"/>
          <w:kern w:val="0"/>
          <w:sz w:val="19"/>
          <w:szCs w:val="19"/>
          <w:lang w:eastAsia="pt-BR"/>
          <w14:ligatures w14:val="none"/>
        </w:rPr>
        <w:t>Da capacitação dos profissionais do sistema de garantia de direitos</w:t>
      </w:r>
    </w:p>
    <w:p w14:paraId="5BF5D61D"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0" w:name="art27"/>
      <w:bookmarkEnd w:id="30"/>
      <w:r w:rsidRPr="00E149A5">
        <w:rPr>
          <w:rFonts w:ascii="Book Antiqua" w:eastAsia="Times New Roman" w:hAnsi="Book Antiqua" w:cs="Arial"/>
          <w:color w:val="000000"/>
          <w:kern w:val="0"/>
          <w:sz w:val="19"/>
          <w:szCs w:val="19"/>
          <w:lang w:eastAsia="pt-BR"/>
          <w14:ligatures w14:val="none"/>
        </w:rPr>
        <w:t>Art. 27. Os profissionais do sistema de garantia de direitos da criança e do adolescente vítima ou testemunha de violência participarão de cursos de capacitação para o desempenho adequado das funções previstas neste Decreto, respeitada a disponibilidade orçamentária e financeira dos órgãos envolvidos.</w:t>
      </w:r>
    </w:p>
    <w:p w14:paraId="01240B81"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Parágrafo único. O Poder Público criará matriz intersetorial de capacitação para os profissionais de que trata este Decreto, considerados os documentos e os atos normativos de referência dos órgãos envolvidos.</w:t>
      </w:r>
    </w:p>
    <w:p w14:paraId="5ED9F5BB"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CAPÍTULO III</w:t>
      </w:r>
    </w:p>
    <w:p w14:paraId="6AB4E4AB" w14:textId="77777777" w:rsidR="00E149A5" w:rsidRPr="00E149A5" w:rsidRDefault="00E149A5" w:rsidP="00E149A5">
      <w:pPr>
        <w:spacing w:before="100" w:beforeAutospacing="1" w:after="100" w:afterAutospacing="1" w:line="240" w:lineRule="auto"/>
        <w:ind w:firstLine="570"/>
        <w:jc w:val="center"/>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DISPOSIÇÕES FINAIS</w:t>
      </w:r>
    </w:p>
    <w:p w14:paraId="38B5625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1" w:name="art28"/>
      <w:bookmarkEnd w:id="31"/>
      <w:r w:rsidRPr="00E149A5">
        <w:rPr>
          <w:rFonts w:ascii="Book Antiqua" w:eastAsia="Times New Roman" w:hAnsi="Book Antiqua" w:cs="Arial"/>
          <w:color w:val="000000"/>
          <w:kern w:val="0"/>
          <w:sz w:val="19"/>
          <w:szCs w:val="19"/>
          <w:lang w:eastAsia="pt-BR"/>
          <w14:ligatures w14:val="none"/>
        </w:rPr>
        <w:t>Art. 28. Será adotado modelo de registro de informações para compartilhamento do sistema de garantia de direitos da criança e do adolescente vítima ou testemunha de violência, que conterá, no mínimo:</w:t>
      </w:r>
    </w:p>
    <w:p w14:paraId="218A84DD"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 - </w:t>
      </w:r>
      <w:proofErr w:type="gramStart"/>
      <w:r w:rsidRPr="00E149A5">
        <w:rPr>
          <w:rFonts w:ascii="Book Antiqua" w:eastAsia="Times New Roman" w:hAnsi="Book Antiqua" w:cs="Arial"/>
          <w:color w:val="000000"/>
          <w:kern w:val="0"/>
          <w:sz w:val="19"/>
          <w:szCs w:val="19"/>
          <w:lang w:eastAsia="pt-BR"/>
          <w14:ligatures w14:val="none"/>
        </w:rPr>
        <w:t>os</w:t>
      </w:r>
      <w:proofErr w:type="gramEnd"/>
      <w:r w:rsidRPr="00E149A5">
        <w:rPr>
          <w:rFonts w:ascii="Book Antiqua" w:eastAsia="Times New Roman" w:hAnsi="Book Antiqua" w:cs="Arial"/>
          <w:color w:val="000000"/>
          <w:kern w:val="0"/>
          <w:sz w:val="19"/>
          <w:szCs w:val="19"/>
          <w:lang w:eastAsia="pt-BR"/>
          <w14:ligatures w14:val="none"/>
        </w:rPr>
        <w:t xml:space="preserve"> dados pessoais da criança ou do adolescente;</w:t>
      </w:r>
    </w:p>
    <w:p w14:paraId="5A17E348"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II - </w:t>
      </w:r>
      <w:proofErr w:type="gramStart"/>
      <w:r w:rsidRPr="00E149A5">
        <w:rPr>
          <w:rFonts w:ascii="Book Antiqua" w:eastAsia="Times New Roman" w:hAnsi="Book Antiqua" w:cs="Arial"/>
          <w:color w:val="000000"/>
          <w:kern w:val="0"/>
          <w:sz w:val="19"/>
          <w:szCs w:val="19"/>
          <w:lang w:eastAsia="pt-BR"/>
          <w14:ligatures w14:val="none"/>
        </w:rPr>
        <w:t>a</w:t>
      </w:r>
      <w:proofErr w:type="gramEnd"/>
      <w:r w:rsidRPr="00E149A5">
        <w:rPr>
          <w:rFonts w:ascii="Book Antiqua" w:eastAsia="Times New Roman" w:hAnsi="Book Antiqua" w:cs="Arial"/>
          <w:color w:val="000000"/>
          <w:kern w:val="0"/>
          <w:sz w:val="19"/>
          <w:szCs w:val="19"/>
          <w:lang w:eastAsia="pt-BR"/>
          <w14:ligatures w14:val="none"/>
        </w:rPr>
        <w:t xml:space="preserve"> descrição do atendimento;</w:t>
      </w:r>
    </w:p>
    <w:p w14:paraId="6177288E"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III - o relato espontâneo da criança ou do adolescente, quando houver; e</w:t>
      </w:r>
    </w:p>
    <w:p w14:paraId="335BC2E7"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 xml:space="preserve">IV - </w:t>
      </w:r>
      <w:proofErr w:type="gramStart"/>
      <w:r w:rsidRPr="00E149A5">
        <w:rPr>
          <w:rFonts w:ascii="Book Antiqua" w:eastAsia="Times New Roman" w:hAnsi="Book Antiqua" w:cs="Arial"/>
          <w:color w:val="000000"/>
          <w:kern w:val="0"/>
          <w:sz w:val="19"/>
          <w:szCs w:val="19"/>
          <w:lang w:eastAsia="pt-BR"/>
          <w14:ligatures w14:val="none"/>
        </w:rPr>
        <w:t>os</w:t>
      </w:r>
      <w:proofErr w:type="gramEnd"/>
      <w:r w:rsidRPr="00E149A5">
        <w:rPr>
          <w:rFonts w:ascii="Book Antiqua" w:eastAsia="Times New Roman" w:hAnsi="Book Antiqua" w:cs="Arial"/>
          <w:color w:val="000000"/>
          <w:kern w:val="0"/>
          <w:sz w:val="19"/>
          <w:szCs w:val="19"/>
          <w:lang w:eastAsia="pt-BR"/>
          <w14:ligatures w14:val="none"/>
        </w:rPr>
        <w:t xml:space="preserve"> encaminhamentos efetuados.</w:t>
      </w:r>
    </w:p>
    <w:p w14:paraId="6250E04C"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2" w:name="art29"/>
      <w:bookmarkEnd w:id="32"/>
      <w:r w:rsidRPr="00E149A5">
        <w:rPr>
          <w:rFonts w:ascii="Book Antiqua" w:eastAsia="Times New Roman" w:hAnsi="Book Antiqua" w:cs="Arial"/>
          <w:color w:val="000000"/>
          <w:kern w:val="0"/>
          <w:sz w:val="19"/>
          <w:szCs w:val="19"/>
          <w:lang w:eastAsia="pt-BR"/>
          <w14:ligatures w14:val="none"/>
        </w:rPr>
        <w:t>Art. 29. O compartilhamento completo do registro de informações será realizado por meio de encaminhamento ao serviço, ao programa ou ao equipamento do sistema de garantia de direitos da criança e do adolescente vítima ou testemunha de violência, que acolherá, em seguida, a criança ou o adolescente vítima ou testemunha de violência.</w:t>
      </w:r>
    </w:p>
    <w:p w14:paraId="53B9AF48"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3" w:name="art30"/>
      <w:bookmarkEnd w:id="33"/>
      <w:r w:rsidRPr="00E149A5">
        <w:rPr>
          <w:rFonts w:ascii="Book Antiqua" w:eastAsia="Times New Roman" w:hAnsi="Book Antiqua" w:cs="Arial"/>
          <w:color w:val="000000"/>
          <w:kern w:val="0"/>
          <w:sz w:val="19"/>
          <w:szCs w:val="19"/>
          <w:lang w:eastAsia="pt-BR"/>
          <w14:ligatures w14:val="none"/>
        </w:rPr>
        <w:t>Art. 30. O compartilhamento de informações de que trata o art. 29 deverá primar pelo sigilo dos dados pessoais da criança e do adolescente vítima ou testemunha de violência.</w:t>
      </w:r>
    </w:p>
    <w:p w14:paraId="158637AC"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4" w:name="art31"/>
      <w:bookmarkEnd w:id="34"/>
      <w:r w:rsidRPr="00E149A5">
        <w:rPr>
          <w:rFonts w:ascii="Book Antiqua" w:eastAsia="Times New Roman" w:hAnsi="Book Antiqua" w:cs="Arial"/>
          <w:color w:val="000000"/>
          <w:kern w:val="0"/>
          <w:sz w:val="19"/>
          <w:szCs w:val="19"/>
          <w:lang w:eastAsia="pt-BR"/>
          <w14:ligatures w14:val="none"/>
        </w:rPr>
        <w:t>Art. 31. Ato conjunto dos Ministros de Estado da Justiça, da Segurança Pública, da Educação, do Desenvolvimento Social, da Saúde e dos Direitos Humanos disporá, no prazo de noventa dias, contado da data de publicação deste Decreto, sobre as normas complementares necessárias à integração e à coordenação dos serviços, dos programas, da capacitação e dos equipamentos públicos para o atendimento da criança e do adolescente vítima ou testemunha de violência.</w:t>
      </w:r>
    </w:p>
    <w:p w14:paraId="59128525"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Parágrafo único. O ato conjunto de que trata o </w:t>
      </w:r>
      <w:r w:rsidRPr="00E149A5">
        <w:rPr>
          <w:rFonts w:ascii="Book Antiqua" w:eastAsia="Times New Roman" w:hAnsi="Book Antiqua" w:cs="Arial"/>
          <w:b/>
          <w:bCs/>
          <w:color w:val="000000"/>
          <w:kern w:val="0"/>
          <w:sz w:val="19"/>
          <w:szCs w:val="19"/>
          <w:lang w:eastAsia="pt-BR"/>
          <w14:ligatures w14:val="none"/>
        </w:rPr>
        <w:t>caput </w:t>
      </w:r>
      <w:r w:rsidRPr="00E149A5">
        <w:rPr>
          <w:rFonts w:ascii="Book Antiqua" w:eastAsia="Times New Roman" w:hAnsi="Book Antiqua" w:cs="Arial"/>
          <w:color w:val="000000"/>
          <w:kern w:val="0"/>
          <w:sz w:val="19"/>
          <w:szCs w:val="19"/>
          <w:lang w:eastAsia="pt-BR"/>
          <w14:ligatures w14:val="none"/>
        </w:rPr>
        <w:t>disporá sobre a criação de sistema eletrônico de informações, que será implementado com vistas a integrar, de forma sigilosa, as informações produzidas pelo sistema de garantia de direitos da criança e do adolescente vítima ou testemunha de violência.</w:t>
      </w:r>
    </w:p>
    <w:p w14:paraId="368AB71B"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bookmarkStart w:id="35" w:name="art32"/>
      <w:bookmarkEnd w:id="35"/>
      <w:r w:rsidRPr="00E149A5">
        <w:rPr>
          <w:rFonts w:ascii="Book Antiqua" w:eastAsia="Times New Roman" w:hAnsi="Book Antiqua" w:cs="Arial"/>
          <w:color w:val="000000"/>
          <w:kern w:val="0"/>
          <w:sz w:val="19"/>
          <w:szCs w:val="19"/>
          <w:lang w:eastAsia="pt-BR"/>
          <w14:ligatures w14:val="none"/>
        </w:rPr>
        <w:t>Art. 32. Este Decreto entra em vigor na data de sua publicação.</w:t>
      </w:r>
    </w:p>
    <w:p w14:paraId="029F5869" w14:textId="77777777" w:rsidR="00E149A5" w:rsidRPr="00E149A5" w:rsidRDefault="00E149A5" w:rsidP="00E149A5">
      <w:pPr>
        <w:spacing w:before="100" w:beforeAutospacing="1" w:after="100" w:afterAutospacing="1" w:line="240" w:lineRule="auto"/>
        <w:ind w:firstLine="570"/>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t>Brasília, 10 de dezembro de 2018; 197º da Independência e 130º da República.</w:t>
      </w:r>
    </w:p>
    <w:p w14:paraId="360F6034" w14:textId="77777777" w:rsidR="00E149A5" w:rsidRPr="00E149A5" w:rsidRDefault="00E149A5" w:rsidP="00E149A5">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000000"/>
          <w:kern w:val="0"/>
          <w:sz w:val="19"/>
          <w:szCs w:val="19"/>
          <w:lang w:eastAsia="pt-BR"/>
          <w14:ligatures w14:val="none"/>
        </w:rPr>
        <w:lastRenderedPageBreak/>
        <w:t>MICHEL TEMER</w:t>
      </w:r>
    </w:p>
    <w:p w14:paraId="06EA7D3E" w14:textId="77777777" w:rsidR="00E149A5" w:rsidRPr="00E149A5" w:rsidRDefault="00E149A5" w:rsidP="00E149A5">
      <w:pPr>
        <w:spacing w:before="100" w:beforeAutospacing="1" w:after="100" w:afterAutospacing="1" w:line="240" w:lineRule="auto"/>
        <w:rPr>
          <w:rFonts w:ascii="Book Antiqua" w:eastAsia="Times New Roman" w:hAnsi="Book Antiqua" w:cs="Arial"/>
          <w:color w:val="000000"/>
          <w:kern w:val="0"/>
          <w:sz w:val="19"/>
          <w:szCs w:val="19"/>
          <w:lang w:eastAsia="pt-BR"/>
          <w14:ligatures w14:val="none"/>
        </w:rPr>
      </w:pPr>
      <w:proofErr w:type="spellStart"/>
      <w:r w:rsidRPr="00E149A5">
        <w:rPr>
          <w:rFonts w:ascii="Book Antiqua" w:eastAsia="Times New Roman" w:hAnsi="Book Antiqua" w:cs="Arial"/>
          <w:i/>
          <w:iCs/>
          <w:color w:val="000000"/>
          <w:kern w:val="0"/>
          <w:sz w:val="19"/>
          <w:szCs w:val="19"/>
          <w:lang w:eastAsia="pt-BR"/>
          <w14:ligatures w14:val="none"/>
        </w:rPr>
        <w:t>Rossieli</w:t>
      </w:r>
      <w:proofErr w:type="spellEnd"/>
      <w:r w:rsidRPr="00E149A5">
        <w:rPr>
          <w:rFonts w:ascii="Book Antiqua" w:eastAsia="Times New Roman" w:hAnsi="Book Antiqua" w:cs="Arial"/>
          <w:i/>
          <w:iCs/>
          <w:color w:val="000000"/>
          <w:kern w:val="0"/>
          <w:sz w:val="19"/>
          <w:szCs w:val="19"/>
          <w:lang w:eastAsia="pt-BR"/>
          <w14:ligatures w14:val="none"/>
        </w:rPr>
        <w:t xml:space="preserve"> Soares da Silva</w:t>
      </w:r>
      <w:r w:rsidRPr="00E149A5">
        <w:rPr>
          <w:rFonts w:ascii="Book Antiqua" w:eastAsia="Times New Roman" w:hAnsi="Book Antiqua" w:cs="Arial"/>
          <w:i/>
          <w:iCs/>
          <w:color w:val="000000"/>
          <w:kern w:val="0"/>
          <w:sz w:val="19"/>
          <w:szCs w:val="19"/>
          <w:lang w:eastAsia="pt-BR"/>
          <w14:ligatures w14:val="none"/>
        </w:rPr>
        <w:br/>
        <w:t xml:space="preserve">Gilberto Magalhães </w:t>
      </w:r>
      <w:proofErr w:type="spellStart"/>
      <w:r w:rsidRPr="00E149A5">
        <w:rPr>
          <w:rFonts w:ascii="Book Antiqua" w:eastAsia="Times New Roman" w:hAnsi="Book Antiqua" w:cs="Arial"/>
          <w:i/>
          <w:iCs/>
          <w:color w:val="000000"/>
          <w:kern w:val="0"/>
          <w:sz w:val="19"/>
          <w:szCs w:val="19"/>
          <w:lang w:eastAsia="pt-BR"/>
          <w14:ligatures w14:val="none"/>
        </w:rPr>
        <w:t>Ochi</w:t>
      </w:r>
      <w:proofErr w:type="spellEnd"/>
      <w:r w:rsidRPr="00E149A5">
        <w:rPr>
          <w:rFonts w:ascii="Book Antiqua" w:eastAsia="Times New Roman" w:hAnsi="Book Antiqua" w:cs="Arial"/>
          <w:i/>
          <w:iCs/>
          <w:color w:val="000000"/>
          <w:kern w:val="0"/>
          <w:sz w:val="19"/>
          <w:szCs w:val="19"/>
          <w:lang w:eastAsia="pt-BR"/>
          <w14:ligatures w14:val="none"/>
        </w:rPr>
        <w:br/>
        <w:t>Alberto Beltrame</w:t>
      </w:r>
      <w:r w:rsidRPr="00E149A5">
        <w:rPr>
          <w:rFonts w:ascii="Book Antiqua" w:eastAsia="Times New Roman" w:hAnsi="Book Antiqua" w:cs="Arial"/>
          <w:i/>
          <w:iCs/>
          <w:color w:val="000000"/>
          <w:kern w:val="0"/>
          <w:sz w:val="19"/>
          <w:szCs w:val="19"/>
          <w:lang w:eastAsia="pt-BR"/>
          <w14:ligatures w14:val="none"/>
        </w:rPr>
        <w:br/>
        <w:t>Gustavo do Vale Rocha</w:t>
      </w:r>
      <w:r w:rsidRPr="00E149A5">
        <w:rPr>
          <w:rFonts w:ascii="Book Antiqua" w:eastAsia="Times New Roman" w:hAnsi="Book Antiqua" w:cs="Arial"/>
          <w:i/>
          <w:iCs/>
          <w:color w:val="000000"/>
          <w:kern w:val="0"/>
          <w:sz w:val="19"/>
          <w:szCs w:val="19"/>
          <w:lang w:eastAsia="pt-BR"/>
          <w14:ligatures w14:val="none"/>
        </w:rPr>
        <w:br/>
        <w:t>Raul Jungmann</w:t>
      </w:r>
    </w:p>
    <w:p w14:paraId="5FCED828" w14:textId="1C6D55FB" w:rsidR="00BB7FE6" w:rsidRPr="008C2B14" w:rsidRDefault="00E149A5" w:rsidP="008C2B14">
      <w:pPr>
        <w:spacing w:before="100" w:beforeAutospacing="1" w:after="100" w:afterAutospacing="1" w:line="240" w:lineRule="auto"/>
        <w:jc w:val="both"/>
        <w:rPr>
          <w:rFonts w:ascii="Book Antiqua" w:eastAsia="Times New Roman" w:hAnsi="Book Antiqua" w:cs="Arial"/>
          <w:color w:val="000000"/>
          <w:kern w:val="0"/>
          <w:sz w:val="19"/>
          <w:szCs w:val="19"/>
          <w:lang w:eastAsia="pt-BR"/>
          <w14:ligatures w14:val="none"/>
        </w:rPr>
      </w:pPr>
      <w:r w:rsidRPr="00E149A5">
        <w:rPr>
          <w:rFonts w:ascii="Book Antiqua" w:eastAsia="Times New Roman" w:hAnsi="Book Antiqua" w:cs="Arial"/>
          <w:color w:val="FF0000"/>
          <w:kern w:val="0"/>
          <w:sz w:val="19"/>
          <w:szCs w:val="19"/>
          <w:lang w:eastAsia="pt-BR"/>
          <w14:ligatures w14:val="none"/>
        </w:rPr>
        <w:t>Este texto não substitui o publicado no DOU de 11.12.2018 e </w:t>
      </w:r>
      <w:hyperlink r:id="rId10" w:history="1">
        <w:r w:rsidRPr="00E149A5">
          <w:rPr>
            <w:rFonts w:ascii="Book Antiqua" w:eastAsia="Times New Roman" w:hAnsi="Book Antiqua" w:cs="Arial"/>
            <w:color w:val="FF0000"/>
            <w:kern w:val="0"/>
            <w:sz w:val="19"/>
            <w:szCs w:val="19"/>
            <w:u w:val="single"/>
            <w:lang w:eastAsia="pt-BR"/>
            <w14:ligatures w14:val="none"/>
          </w:rPr>
          <w:t>retificado em 19.12.2018</w:t>
        </w:r>
      </w:hyperlink>
    </w:p>
    <w:sectPr w:rsidR="00BB7FE6" w:rsidRPr="008C2B14" w:rsidSect="00240B24">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B5971" w14:textId="77777777" w:rsidR="000221EB" w:rsidRDefault="000221EB" w:rsidP="000914D5">
      <w:pPr>
        <w:spacing w:after="0" w:line="240" w:lineRule="auto"/>
      </w:pPr>
      <w:r>
        <w:separator/>
      </w:r>
    </w:p>
  </w:endnote>
  <w:endnote w:type="continuationSeparator" w:id="0">
    <w:p w14:paraId="6AE9A38F" w14:textId="77777777" w:rsidR="000221EB" w:rsidRDefault="000221EB" w:rsidP="00091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58E7DE" w14:textId="77777777" w:rsidR="000221EB" w:rsidRDefault="000221EB" w:rsidP="000914D5">
      <w:pPr>
        <w:spacing w:after="0" w:line="240" w:lineRule="auto"/>
      </w:pPr>
      <w:r>
        <w:separator/>
      </w:r>
    </w:p>
  </w:footnote>
  <w:footnote w:type="continuationSeparator" w:id="0">
    <w:p w14:paraId="73985C1D" w14:textId="77777777" w:rsidR="000221EB" w:rsidRDefault="000221EB" w:rsidP="000914D5">
      <w:pPr>
        <w:spacing w:after="0" w:line="240" w:lineRule="auto"/>
      </w:pPr>
      <w:r>
        <w:continuationSeparator/>
      </w:r>
    </w:p>
  </w:footnote>
  <w:footnote w:id="1">
    <w:p w14:paraId="7468B784" w14:textId="45090916" w:rsidR="000914D5" w:rsidRPr="004C351B" w:rsidRDefault="000914D5" w:rsidP="000914D5">
      <w:pPr>
        <w:pStyle w:val="Textodenotaderodap"/>
        <w:jc w:val="both"/>
        <w:rPr>
          <w:rFonts w:ascii="Book Antiqua" w:hAnsi="Book Antiqua"/>
        </w:rPr>
      </w:pPr>
      <w:r w:rsidRPr="004C351B">
        <w:rPr>
          <w:rStyle w:val="Refdenotaderodap"/>
          <w:rFonts w:ascii="Book Antiqua" w:hAnsi="Book Antiqua"/>
          <w:sz w:val="18"/>
          <w:szCs w:val="18"/>
        </w:rPr>
        <w:footnoteRef/>
      </w:r>
      <w:r w:rsidRPr="004C351B">
        <w:rPr>
          <w:rFonts w:ascii="Book Antiqua" w:hAnsi="Book Antiqua"/>
          <w:sz w:val="18"/>
          <w:szCs w:val="18"/>
        </w:rPr>
        <w:t xml:space="preserve"> </w:t>
      </w:r>
      <w:r w:rsidRPr="000914D5">
        <w:rPr>
          <w:rFonts w:ascii="Book Antiqua" w:hAnsi="Book Antiqua"/>
          <w:sz w:val="18"/>
          <w:szCs w:val="18"/>
        </w:rPr>
        <w:t>Art. 8º Depoimento especial é o procedimento de oitiva de criança ou adolescente vítima ou testemunha de violência perante autoridade policial ou judiciária.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46009791">
    <w:abstractNumId w:val="2"/>
  </w:num>
  <w:num w:numId="2" w16cid:durableId="1093672600">
    <w:abstractNumId w:val="1"/>
  </w:num>
  <w:num w:numId="3" w16cid:durableId="12107303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66E"/>
    <w:rsid w:val="000221EB"/>
    <w:rsid w:val="000914D5"/>
    <w:rsid w:val="000D7675"/>
    <w:rsid w:val="00240B24"/>
    <w:rsid w:val="00241EFB"/>
    <w:rsid w:val="00280380"/>
    <w:rsid w:val="00280529"/>
    <w:rsid w:val="00373230"/>
    <w:rsid w:val="0045438C"/>
    <w:rsid w:val="0047566E"/>
    <w:rsid w:val="00656064"/>
    <w:rsid w:val="008C2B14"/>
    <w:rsid w:val="009C130A"/>
    <w:rsid w:val="00B450D4"/>
    <w:rsid w:val="00B96199"/>
    <w:rsid w:val="00BB7FE6"/>
    <w:rsid w:val="00BC56C4"/>
    <w:rsid w:val="00D06481"/>
    <w:rsid w:val="00D346F6"/>
    <w:rsid w:val="00D4367F"/>
    <w:rsid w:val="00E149A5"/>
    <w:rsid w:val="00F00F9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5C45B"/>
  <w15:chartTrackingRefBased/>
  <w15:docId w15:val="{26472E4A-1FCD-4151-AC2B-58F40C79F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149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450D4"/>
    <w:pPr>
      <w:ind w:left="720"/>
      <w:contextualSpacing/>
    </w:pPr>
    <w:rPr>
      <w:kern w:val="0"/>
      <w14:ligatures w14:val="none"/>
    </w:rPr>
  </w:style>
  <w:style w:type="paragraph" w:styleId="Textodenotaderodap">
    <w:name w:val="footnote text"/>
    <w:basedOn w:val="Normal"/>
    <w:link w:val="TextodenotaderodapChar"/>
    <w:uiPriority w:val="99"/>
    <w:semiHidden/>
    <w:unhideWhenUsed/>
    <w:rsid w:val="000914D5"/>
    <w:pPr>
      <w:spacing w:after="0" w:line="240" w:lineRule="auto"/>
    </w:pPr>
    <w:rPr>
      <w:kern w:val="0"/>
      <w:sz w:val="20"/>
      <w:szCs w:val="20"/>
      <w14:ligatures w14:val="none"/>
    </w:rPr>
  </w:style>
  <w:style w:type="character" w:customStyle="1" w:styleId="TextodenotaderodapChar">
    <w:name w:val="Texto de nota de rodapé Char"/>
    <w:basedOn w:val="Fontepargpadro"/>
    <w:link w:val="Textodenotaderodap"/>
    <w:uiPriority w:val="99"/>
    <w:semiHidden/>
    <w:rsid w:val="000914D5"/>
    <w:rPr>
      <w:kern w:val="0"/>
      <w:sz w:val="20"/>
      <w:szCs w:val="20"/>
      <w14:ligatures w14:val="none"/>
    </w:rPr>
  </w:style>
  <w:style w:type="character" w:styleId="Refdenotaderodap">
    <w:name w:val="footnote reference"/>
    <w:basedOn w:val="Fontepargpadro"/>
    <w:uiPriority w:val="99"/>
    <w:semiHidden/>
    <w:unhideWhenUsed/>
    <w:rsid w:val="000914D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895758">
      <w:bodyDiv w:val="1"/>
      <w:marLeft w:val="0"/>
      <w:marRight w:val="0"/>
      <w:marTop w:val="0"/>
      <w:marBottom w:val="0"/>
      <w:divBdr>
        <w:top w:val="none" w:sz="0" w:space="0" w:color="auto"/>
        <w:left w:val="none" w:sz="0" w:space="0" w:color="auto"/>
        <w:bottom w:val="none" w:sz="0" w:space="0" w:color="auto"/>
        <w:right w:val="none" w:sz="0" w:space="0" w:color="auto"/>
      </w:divBdr>
      <w:divsChild>
        <w:div w:id="492382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lanalto.gov.br/ccivil_03/_ato2015-2018/2017/Lei/L13431.htm" TargetMode="External"/><Relationship Id="rId3" Type="http://schemas.openxmlformats.org/officeDocument/2006/relationships/settings" Target="settings.xml"/><Relationship Id="rId7" Type="http://schemas.openxmlformats.org/officeDocument/2006/relationships/hyperlink" Target="http://legislacao.planalto.gov.br/legisla/legislacao.nsf/Viw_Identificacao/DEC%209.603-2018?OpenDocu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planalto.gov.br/ccivil_03/_ato2015-2018/2018/Ret/DEC9603-ret.doc" TargetMode="External"/><Relationship Id="rId4" Type="http://schemas.openxmlformats.org/officeDocument/2006/relationships/webSettings" Target="webSettings.xml"/><Relationship Id="rId9" Type="http://schemas.openxmlformats.org/officeDocument/2006/relationships/hyperlink" Target="https://www.planalto.gov.br/ccivil_03/_ato2015-2018/2017/Lei/L13431.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10</Pages>
  <Words>4390</Words>
  <Characters>23710</Characters>
  <Application>Microsoft Office Word</Application>
  <DocSecurity>0</DocSecurity>
  <Lines>197</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10</cp:revision>
  <dcterms:created xsi:type="dcterms:W3CDTF">2023-08-02T15:30:00Z</dcterms:created>
  <dcterms:modified xsi:type="dcterms:W3CDTF">2025-06-10T21:02:00Z</dcterms:modified>
</cp:coreProperties>
</file>