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FA3C1" w14:textId="2210CFE8" w:rsidR="00C016F4" w:rsidRPr="00C016F4" w:rsidRDefault="00C016F4" w:rsidP="00C016F4">
      <w:pPr>
        <w:jc w:val="center"/>
        <w:rPr>
          <w:rFonts w:ascii="Book Antiqua" w:hAnsi="Book Antiqua"/>
          <w:b/>
          <w:bCs/>
          <w:color w:val="FF0000"/>
          <w:sz w:val="19"/>
          <w:szCs w:val="19"/>
        </w:rPr>
      </w:pPr>
      <w:r w:rsidRPr="00C016F4">
        <w:rPr>
          <w:rFonts w:ascii="Book Antiqua" w:hAnsi="Book Antiqua"/>
          <w:b/>
          <w:bCs/>
          <w:color w:val="FF0000"/>
          <w:sz w:val="19"/>
          <w:szCs w:val="19"/>
        </w:rPr>
        <w:t xml:space="preserve">(Atualização em </w:t>
      </w:r>
      <w:r w:rsidR="00485B0D">
        <w:rPr>
          <w:rFonts w:ascii="Book Antiqua" w:hAnsi="Book Antiqua"/>
          <w:b/>
          <w:bCs/>
          <w:color w:val="FF0000"/>
          <w:sz w:val="19"/>
          <w:szCs w:val="19"/>
        </w:rPr>
        <w:t>23/01/2023</w:t>
      </w:r>
      <w:r w:rsidRPr="00C016F4">
        <w:rPr>
          <w:rFonts w:ascii="Book Antiqua" w:hAnsi="Book Antiqua"/>
          <w:b/>
          <w:bCs/>
          <w:color w:val="FF0000"/>
          <w:sz w:val="19"/>
          <w:szCs w:val="19"/>
        </w:rPr>
        <w:t>: questões de concurso)</w:t>
      </w:r>
    </w:p>
    <w:tbl>
      <w:tblPr>
        <w:tblW w:w="4918" w:type="pct"/>
        <w:jc w:val="center"/>
        <w:tblCellMar>
          <w:left w:w="0" w:type="dxa"/>
          <w:right w:w="0" w:type="dxa"/>
        </w:tblCellMar>
        <w:tblLook w:val="04A0" w:firstRow="1" w:lastRow="0" w:firstColumn="1" w:lastColumn="0" w:noHBand="0" w:noVBand="1"/>
      </w:tblPr>
      <w:tblGrid>
        <w:gridCol w:w="2114"/>
        <w:gridCol w:w="49"/>
        <w:gridCol w:w="6202"/>
      </w:tblGrid>
      <w:tr w:rsidR="00C016F4" w:rsidRPr="00C016F4" w14:paraId="743A06CC" w14:textId="77777777" w:rsidTr="00C016F4">
        <w:trPr>
          <w:jc w:val="center"/>
        </w:trPr>
        <w:tc>
          <w:tcPr>
            <w:tcW w:w="5000" w:type="pct"/>
            <w:gridSpan w:val="3"/>
            <w:tcBorders>
              <w:top w:val="nil"/>
              <w:left w:val="nil"/>
              <w:bottom w:val="nil"/>
              <w:right w:val="nil"/>
            </w:tcBorders>
            <w:shd w:val="clear" w:color="auto" w:fill="auto"/>
            <w:hideMark/>
          </w:tcPr>
          <w:p w14:paraId="209F961F" w14:textId="77777777" w:rsidR="00C016F4" w:rsidRDefault="00000000" w:rsidP="00C016F4">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tgtFrame="_blank" w:tooltip="- download PDF -" w:history="1">
              <w:r w:rsidR="00C016F4" w:rsidRPr="00C016F4">
                <w:rPr>
                  <w:rFonts w:ascii="Book Antiqua" w:eastAsia="Times New Roman" w:hAnsi="Book Antiqua" w:cs="Times New Roman"/>
                  <w:b/>
                  <w:bCs/>
                  <w:color w:val="000080"/>
                  <w:sz w:val="19"/>
                  <w:szCs w:val="19"/>
                  <w:u w:val="single"/>
                  <w:lang w:eastAsia="pt-BR"/>
                </w:rPr>
                <w:t>RESOLUÇÃO Nº 137, DE 21 DE JANEIRO DE 2010</w:t>
              </w:r>
            </w:hyperlink>
          </w:p>
          <w:p w14:paraId="36083730" w14:textId="176BE0E6" w:rsidR="00C016F4" w:rsidRPr="00C016F4" w:rsidRDefault="00C016F4" w:rsidP="00C016F4">
            <w:pPr>
              <w:spacing w:before="100" w:beforeAutospacing="1" w:after="100" w:afterAutospacing="1" w:line="240" w:lineRule="auto"/>
              <w:jc w:val="center"/>
              <w:rPr>
                <w:rFonts w:ascii="Book Antiqua" w:eastAsia="Times New Roman" w:hAnsi="Book Antiqua" w:cs="Times New Roman"/>
                <w:sz w:val="19"/>
                <w:szCs w:val="19"/>
                <w:lang w:eastAsia="pt-BR"/>
              </w:rPr>
            </w:pPr>
          </w:p>
        </w:tc>
      </w:tr>
      <w:tr w:rsidR="00C016F4" w:rsidRPr="00C016F4" w14:paraId="0D492D03" w14:textId="77777777" w:rsidTr="00C016F4">
        <w:trPr>
          <w:jc w:val="center"/>
        </w:trPr>
        <w:tc>
          <w:tcPr>
            <w:tcW w:w="1264" w:type="pct"/>
            <w:tcBorders>
              <w:top w:val="nil"/>
              <w:left w:val="nil"/>
              <w:bottom w:val="nil"/>
              <w:right w:val="nil"/>
            </w:tcBorders>
            <w:shd w:val="clear" w:color="auto" w:fill="auto"/>
            <w:hideMark/>
          </w:tcPr>
          <w:p w14:paraId="7123C28F" w14:textId="35834FF8" w:rsidR="00C016F4" w:rsidRPr="00C016F4" w:rsidRDefault="00C016F4" w:rsidP="00C016F4">
            <w:pPr>
              <w:spacing w:before="100" w:beforeAutospacing="1" w:after="100" w:afterAutospacing="1" w:line="240" w:lineRule="auto"/>
              <w:rPr>
                <w:rFonts w:ascii="Book Antiqua" w:eastAsia="Times New Roman" w:hAnsi="Book Antiqua" w:cs="Times New Roman"/>
                <w:sz w:val="19"/>
                <w:szCs w:val="19"/>
                <w:lang w:eastAsia="pt-BR"/>
              </w:rPr>
            </w:pPr>
          </w:p>
        </w:tc>
        <w:tc>
          <w:tcPr>
            <w:tcW w:w="29" w:type="pct"/>
            <w:tcBorders>
              <w:top w:val="nil"/>
              <w:left w:val="nil"/>
              <w:bottom w:val="nil"/>
              <w:right w:val="nil"/>
            </w:tcBorders>
            <w:shd w:val="clear" w:color="auto" w:fill="auto"/>
            <w:hideMark/>
          </w:tcPr>
          <w:p w14:paraId="03EBCAEF" w14:textId="77777777" w:rsidR="00C016F4" w:rsidRPr="00C016F4" w:rsidRDefault="00C016F4" w:rsidP="00C016F4">
            <w:pPr>
              <w:spacing w:before="100" w:beforeAutospacing="1" w:after="100" w:afterAutospacing="1" w:line="240" w:lineRule="auto"/>
              <w:rPr>
                <w:rFonts w:ascii="Book Antiqua" w:eastAsia="Times New Roman" w:hAnsi="Book Antiqua" w:cs="Times New Roman"/>
                <w:sz w:val="19"/>
                <w:szCs w:val="19"/>
                <w:lang w:eastAsia="pt-BR"/>
              </w:rPr>
            </w:pPr>
            <w:r w:rsidRPr="00C016F4">
              <w:rPr>
                <w:rFonts w:ascii="Book Antiqua" w:eastAsia="Times New Roman" w:hAnsi="Book Antiqua" w:cs="Times New Roman"/>
                <w:sz w:val="19"/>
                <w:szCs w:val="19"/>
                <w:lang w:eastAsia="pt-BR"/>
              </w:rPr>
              <w:t> </w:t>
            </w:r>
          </w:p>
        </w:tc>
        <w:tc>
          <w:tcPr>
            <w:tcW w:w="3707" w:type="pct"/>
            <w:tcBorders>
              <w:top w:val="nil"/>
              <w:left w:val="nil"/>
              <w:bottom w:val="nil"/>
              <w:right w:val="nil"/>
            </w:tcBorders>
            <w:shd w:val="clear" w:color="auto" w:fill="auto"/>
            <w:hideMark/>
          </w:tcPr>
          <w:p w14:paraId="07D4E45B" w14:textId="77777777" w:rsidR="00C016F4" w:rsidRPr="00C016F4" w:rsidRDefault="00C016F4" w:rsidP="00C016F4">
            <w:pPr>
              <w:spacing w:before="100" w:beforeAutospacing="1" w:after="100" w:afterAutospacing="1" w:line="240" w:lineRule="auto"/>
              <w:jc w:val="both"/>
              <w:rPr>
                <w:rFonts w:ascii="Book Antiqua" w:eastAsia="Times New Roman" w:hAnsi="Book Antiqua" w:cs="Times New Roman"/>
                <w:color w:val="800000"/>
                <w:sz w:val="19"/>
                <w:szCs w:val="19"/>
                <w:lang w:eastAsia="pt-BR"/>
              </w:rPr>
            </w:pPr>
            <w:r w:rsidRPr="00C016F4">
              <w:rPr>
                <w:rFonts w:ascii="Book Antiqua" w:eastAsia="Times New Roman" w:hAnsi="Book Antiqua" w:cs="Times New Roman"/>
                <w:color w:val="800000"/>
                <w:sz w:val="19"/>
                <w:szCs w:val="19"/>
                <w:lang w:eastAsia="pt-BR"/>
              </w:rPr>
              <w:t>Dispõe sobre os parâmetros para a criação e o funcionamento dos Fundos Nacional, Estaduais e Municipais dos Direitos da Criança e do Adolescente e dá outras providências.</w:t>
            </w:r>
          </w:p>
        </w:tc>
      </w:tr>
    </w:tbl>
    <w:p w14:paraId="4B50772C"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 </w:t>
      </w:r>
    </w:p>
    <w:p w14:paraId="68F8BDD4"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O Conselho Nacional dos Direitos da Criança e do Adolescente - Conanda, no uso de suas atribuições, estabelecidas na Lei nº 8.242, de 12 de outubro de 1991 e no Decreto nº 5.089, de 20 de maio de 2004, cumprindo o estabelecido nos artigos 227,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e § 7º, e 204 da Constituição Federal e nos artigos 4º, alínea d; 88, incisos II e IV; 260,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e § 2º, 3º e 4º e 261, parágrafo único, do Estatuto da Criança e do Adolescente, instituído pela Lei Federal nº 8.069, de 13 de julho de 1990, e artigo 2º, parágrafo único, I, do Decreto nº 5.089 de 2004, RESOLVE:</w:t>
      </w:r>
    </w:p>
    <w:p w14:paraId="29976EF8"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CAPÍTULO I</w:t>
      </w:r>
    </w:p>
    <w:p w14:paraId="3188EAB9"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Seção I</w:t>
      </w:r>
      <w:r w:rsidRPr="00C016F4">
        <w:rPr>
          <w:rFonts w:ascii="Book Antiqua" w:eastAsia="Times New Roman" w:hAnsi="Book Antiqua" w:cs="Arial"/>
          <w:b/>
          <w:bCs/>
          <w:color w:val="333333"/>
          <w:sz w:val="19"/>
          <w:szCs w:val="19"/>
          <w:lang w:eastAsia="pt-BR"/>
        </w:rPr>
        <w:br/>
        <w:t>Das Regras e Princípios Gerais</w:t>
      </w:r>
    </w:p>
    <w:p w14:paraId="6CA191BF"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1º</w:t>
      </w:r>
      <w:r w:rsidRPr="00C016F4">
        <w:rPr>
          <w:rFonts w:ascii="Book Antiqua" w:eastAsia="Times New Roman" w:hAnsi="Book Antiqua" w:cs="Arial"/>
          <w:color w:val="333333"/>
          <w:sz w:val="19"/>
          <w:szCs w:val="19"/>
          <w:lang w:eastAsia="pt-BR"/>
        </w:rPr>
        <w:t> Ficam estabelecidos os parâmetros para a criação e o funcionamento dos Fundos dos Direitos da Criança e do Adolescente em todo o território nacional.</w:t>
      </w:r>
    </w:p>
    <w:p w14:paraId="0D6144B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Parágrafo único.</w:t>
      </w:r>
      <w:r w:rsidRPr="00C016F4">
        <w:rPr>
          <w:rFonts w:ascii="Book Antiqua" w:eastAsia="Times New Roman" w:hAnsi="Book Antiqua" w:cs="Arial"/>
          <w:color w:val="333333"/>
          <w:sz w:val="19"/>
          <w:szCs w:val="19"/>
          <w:lang w:eastAsia="pt-BR"/>
        </w:rPr>
        <w:t> Para efeitos desta Resolução, entende-se por parâmetros os referenciais que devem nortear a criação e o funcionamento dos Fundos dos Direitos da Criança e do Adolescente, em obediência às regras e princípios estabelecidos pela Constituição Federal, Lei nº 8.069, de 1990 e legislação pertinente.</w:t>
      </w:r>
    </w:p>
    <w:p w14:paraId="67963C41" w14:textId="5812326A"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b/>
          <w:bCs/>
          <w:color w:val="333333"/>
          <w:sz w:val="18"/>
          <w:szCs w:val="18"/>
          <w:u w:val="single"/>
          <w:lang w:eastAsia="pt-BR"/>
        </w:rPr>
      </w:pPr>
      <w:r w:rsidRPr="00C016F4">
        <w:rPr>
          <w:rFonts w:ascii="Book Antiqua" w:eastAsia="Times New Roman" w:hAnsi="Book Antiqua" w:cs="Arial"/>
          <w:b/>
          <w:bCs/>
          <w:color w:val="333333"/>
          <w:sz w:val="19"/>
          <w:szCs w:val="19"/>
          <w:highlight w:val="magenta"/>
          <w:lang w:eastAsia="pt-BR"/>
        </w:rPr>
        <w:t>Art. 2º</w:t>
      </w:r>
      <w:r w:rsidRPr="00C016F4">
        <w:rPr>
          <w:rFonts w:ascii="Book Antiqua" w:eastAsia="Times New Roman" w:hAnsi="Book Antiqua" w:cs="Arial"/>
          <w:color w:val="333333"/>
          <w:sz w:val="19"/>
          <w:szCs w:val="19"/>
          <w:lang w:eastAsia="pt-BR"/>
        </w:rPr>
        <w:t> </w:t>
      </w:r>
      <w:r w:rsidRPr="005C3D93">
        <w:rPr>
          <w:rFonts w:ascii="Book Antiqua" w:eastAsia="Times New Roman" w:hAnsi="Book Antiqua" w:cs="Arial"/>
          <w:b/>
          <w:bCs/>
          <w:color w:val="333333"/>
          <w:sz w:val="19"/>
          <w:szCs w:val="19"/>
          <w:lang w:eastAsia="pt-BR"/>
        </w:rPr>
        <w:t>Os Fundos dos Direitos da Criança e do Adolescente devem ser vinculados aos Conselhos dos Direitos da Criança e do Adolescente do respectivo ente federado, órgãos formuladores, deliberativos e controladores das ações de implementação da política dos direitos da criança e do adolescente, responsáveis por gerir os fundos, fixar critérios de utilização e o plano de aplicação dos seus recursos, conforme o disposto no § 2º do art. 260 da Lei nº 8.069, de 1990</w:t>
      </w:r>
      <w:r w:rsidRPr="005C3D93">
        <w:rPr>
          <w:rFonts w:ascii="Book Antiqua" w:eastAsia="Times New Roman" w:hAnsi="Book Antiqua" w:cs="Arial"/>
          <w:color w:val="333333"/>
          <w:sz w:val="18"/>
          <w:szCs w:val="18"/>
          <w:lang w:eastAsia="pt-BR"/>
        </w:rPr>
        <w:t xml:space="preserve">. </w:t>
      </w:r>
      <w:bookmarkStart w:id="0" w:name="_Hlk79165595"/>
      <w:r w:rsidRPr="005C3D93">
        <w:rPr>
          <w:rFonts w:ascii="Book Antiqua" w:eastAsia="Times New Roman" w:hAnsi="Book Antiqua" w:cs="Arial"/>
          <w:b/>
          <w:bCs/>
          <w:color w:val="FF0000"/>
          <w:sz w:val="18"/>
          <w:szCs w:val="18"/>
          <w:u w:val="single"/>
          <w:lang w:eastAsia="pt-BR"/>
        </w:rPr>
        <w:t>(DPEDF-2013)</w:t>
      </w:r>
      <w:bookmarkEnd w:id="0"/>
    </w:p>
    <w:p w14:paraId="09927BA8"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3º</w:t>
      </w:r>
      <w:r w:rsidRPr="00C016F4">
        <w:rPr>
          <w:rFonts w:ascii="Book Antiqua" w:eastAsia="Times New Roman" w:hAnsi="Book Antiqua" w:cs="Arial"/>
          <w:color w:val="333333"/>
          <w:sz w:val="19"/>
          <w:szCs w:val="19"/>
          <w:lang w:eastAsia="pt-BR"/>
        </w:rPr>
        <w:t> Na União, nos Estados, no Distrito Federal e nos Municípios deve haver um único e respectivo Fundo dos Direitos da Criança e do Adolescente, conforme estabelece o art. 88, IV, da Lei nº 8.069, de 1990.</w:t>
      </w:r>
    </w:p>
    <w:p w14:paraId="539EA10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4º</w:t>
      </w:r>
      <w:r w:rsidRPr="00C016F4">
        <w:rPr>
          <w:rFonts w:ascii="Book Antiqua" w:eastAsia="Times New Roman" w:hAnsi="Book Antiqua" w:cs="Arial"/>
          <w:color w:val="333333"/>
          <w:sz w:val="19"/>
          <w:szCs w:val="19"/>
          <w:lang w:eastAsia="pt-BR"/>
        </w:rPr>
        <w:t> A manutenção dos Fundos Nacional, Estaduais, Distrital e Municipais vinculados aos respectivos Conselhos dos Direitos da Criança e do Adolescente é diretriz da política de atendimento, prevista no inciso IV do art. 88, da lei nº 8.069, de 1990.</w:t>
      </w:r>
    </w:p>
    <w:p w14:paraId="0794E1A4"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Parágrafo único.</w:t>
      </w:r>
      <w:r w:rsidRPr="00C016F4">
        <w:rPr>
          <w:rFonts w:ascii="Book Antiqua" w:eastAsia="Times New Roman" w:hAnsi="Book Antiqua" w:cs="Arial"/>
          <w:color w:val="333333"/>
          <w:sz w:val="19"/>
          <w:szCs w:val="19"/>
          <w:lang w:eastAsia="pt-BR"/>
        </w:rPr>
        <w:t> Os Fundos Nacional, Estaduais, Distrital e Municipais dos Direitos da Criança e do Adolescente devem ser constituídos em fundos especiais, criados e mantidos por lei, com recursos do Poder Público e de outras fontes.</w:t>
      </w:r>
    </w:p>
    <w:p w14:paraId="75A0FE5B"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5º</w:t>
      </w:r>
      <w:r w:rsidRPr="00C016F4">
        <w:rPr>
          <w:rFonts w:ascii="Book Antiqua" w:eastAsia="Times New Roman" w:hAnsi="Book Antiqua" w:cs="Arial"/>
          <w:color w:val="333333"/>
          <w:sz w:val="19"/>
          <w:szCs w:val="19"/>
          <w:lang w:eastAsia="pt-BR"/>
        </w:rPr>
        <w:t> Conforme estabelecem a Constituição Federal e legislação específica, os Fundos dos Direitos da Criança e do Adolescente deverão ser criados por leis propostas pelo Poder Executivo e aprovadas pelo Poder Legislativo das respectivas esferas de governo federal, estadual, distrital e municipal.</w:t>
      </w:r>
    </w:p>
    <w:p w14:paraId="3C4AE896"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1º</w:t>
      </w:r>
      <w:r w:rsidRPr="00C016F4">
        <w:rPr>
          <w:rFonts w:ascii="Book Antiqua" w:eastAsia="Times New Roman" w:hAnsi="Book Antiqua" w:cs="Arial"/>
          <w:color w:val="333333"/>
          <w:sz w:val="19"/>
          <w:szCs w:val="19"/>
          <w:lang w:eastAsia="pt-BR"/>
        </w:rPr>
        <w:t> O Fundo dos Direitos da Criança e do Adolescente deverá ser instituído pela mesma Lei que criar o Conselho dos Direitos da Criança e do Adolescente, ressalvados os casos em que, criado o Conselho, ainda não tenha sido instituído o Fundo.</w:t>
      </w:r>
    </w:p>
    <w:p w14:paraId="20C9A254"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2º</w:t>
      </w:r>
      <w:r w:rsidRPr="00C016F4">
        <w:rPr>
          <w:rFonts w:ascii="Book Antiqua" w:eastAsia="Times New Roman" w:hAnsi="Book Antiqua" w:cs="Arial"/>
          <w:color w:val="333333"/>
          <w:sz w:val="19"/>
          <w:szCs w:val="19"/>
          <w:lang w:eastAsia="pt-BR"/>
        </w:rPr>
        <w:t> A Lei que instituir o Fundo deverá explicitar suas fontes de receitas, seus objetivos e finalidades, e determinar sua vinculação ao Conselho dos Direitos da Criança e do Adolescente, fixando prazo limite para a sua regulamentação pelo respectivo Poder Executivo local.</w:t>
      </w:r>
    </w:p>
    <w:p w14:paraId="72653034"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8"/>
          <w:szCs w:val="18"/>
          <w:lang w:eastAsia="pt-BR"/>
        </w:rPr>
      </w:pPr>
      <w:r w:rsidRPr="00C016F4">
        <w:rPr>
          <w:rFonts w:ascii="Book Antiqua" w:eastAsia="Times New Roman" w:hAnsi="Book Antiqua" w:cs="Arial"/>
          <w:b/>
          <w:bCs/>
          <w:color w:val="333333"/>
          <w:sz w:val="19"/>
          <w:szCs w:val="19"/>
          <w:lang w:eastAsia="pt-BR"/>
        </w:rPr>
        <w:lastRenderedPageBreak/>
        <w:t>Art. 6º</w:t>
      </w:r>
      <w:r w:rsidRPr="00C016F4">
        <w:rPr>
          <w:rFonts w:ascii="Book Antiqua" w:eastAsia="Times New Roman" w:hAnsi="Book Antiqua" w:cs="Arial"/>
          <w:color w:val="333333"/>
          <w:sz w:val="19"/>
          <w:szCs w:val="19"/>
          <w:lang w:eastAsia="pt-BR"/>
        </w:rPr>
        <w:t> Caberá ao Poder Executivo, em acordo com o respectivo Conselho dos Direitos da Criança e do Adolescente, providenciar a regulamentação do Fundo dos Direitos da Criança e do Adolescente, observando-se o disposto no </w:t>
      </w:r>
      <w:hyperlink r:id="rId5" w:anchor="retificacao" w:tooltip="Ver retificação" w:history="1">
        <w:r w:rsidRPr="00C016F4">
          <w:rPr>
            <w:rFonts w:ascii="Book Antiqua" w:eastAsia="Times New Roman" w:hAnsi="Book Antiqua" w:cs="Arial"/>
            <w:color w:val="337AB7"/>
            <w:sz w:val="19"/>
            <w:szCs w:val="19"/>
            <w:u w:val="single"/>
            <w:lang w:eastAsia="pt-BR"/>
          </w:rPr>
          <w:t>§ 2º do art. 5º</w:t>
        </w:r>
      </w:hyperlink>
      <w:r w:rsidRPr="00C016F4">
        <w:rPr>
          <w:rFonts w:ascii="Book Antiqua" w:eastAsia="Times New Roman" w:hAnsi="Book Antiqua" w:cs="Arial"/>
          <w:color w:val="333333"/>
          <w:sz w:val="19"/>
          <w:szCs w:val="19"/>
          <w:lang w:eastAsia="pt-BR"/>
        </w:rPr>
        <w:t>, detalhando o seu funcionamento por meio de Decreto ou meio legal equivalente, em conformidade com a legislação vigente e em atenção aos parâmetros propostos por esta Resolução</w:t>
      </w:r>
      <w:r w:rsidRPr="005C3D93">
        <w:rPr>
          <w:rFonts w:ascii="Book Antiqua" w:eastAsia="Times New Roman" w:hAnsi="Book Antiqua" w:cs="Arial"/>
          <w:color w:val="333333"/>
          <w:sz w:val="18"/>
          <w:szCs w:val="18"/>
          <w:lang w:eastAsia="pt-BR"/>
        </w:rPr>
        <w:t>. </w:t>
      </w:r>
      <w:hyperlink r:id="rId6" w:anchor="retificacao" w:tooltip="Ver retificação" w:history="1">
        <w:r w:rsidRPr="005C3D93">
          <w:rPr>
            <w:rFonts w:ascii="Book Antiqua" w:eastAsia="Times New Roman" w:hAnsi="Book Antiqua" w:cs="Arial"/>
            <w:color w:val="337AB7"/>
            <w:sz w:val="18"/>
            <w:szCs w:val="18"/>
            <w:u w:val="single"/>
            <w:lang w:eastAsia="pt-BR"/>
          </w:rPr>
          <w:t>(Referência retificada - DOU, 28/06/2010, S1 pág. 1)</w:t>
        </w:r>
      </w:hyperlink>
    </w:p>
    <w:p w14:paraId="619BC069" w14:textId="00E7317A" w:rsid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7º</w:t>
      </w:r>
      <w:r w:rsidRPr="00C016F4">
        <w:rPr>
          <w:rFonts w:ascii="Book Antiqua" w:eastAsia="Times New Roman" w:hAnsi="Book Antiqua" w:cs="Arial"/>
          <w:color w:val="333333"/>
          <w:sz w:val="19"/>
          <w:szCs w:val="19"/>
          <w:lang w:eastAsia="pt-BR"/>
        </w:rPr>
        <w:t> </w:t>
      </w:r>
      <w:r w:rsidR="005C3D93" w:rsidRPr="005C3D93">
        <w:rPr>
          <w:rFonts w:ascii="Book Antiqua" w:eastAsia="Times New Roman" w:hAnsi="Book Antiqua" w:cs="Arial"/>
          <w:color w:val="333333"/>
          <w:sz w:val="19"/>
          <w:szCs w:val="19"/>
          <w:lang w:eastAsia="pt-BR"/>
        </w:rPr>
        <w:t>(Revogado pela Resolução n.º 157, de 27 de março de 2013).</w:t>
      </w:r>
    </w:p>
    <w:p w14:paraId="04BF1C9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8º</w:t>
      </w:r>
      <w:r w:rsidRPr="00C016F4">
        <w:rPr>
          <w:rFonts w:ascii="Book Antiqua" w:eastAsia="Times New Roman" w:hAnsi="Book Antiqua" w:cs="Arial"/>
          <w:color w:val="333333"/>
          <w:sz w:val="19"/>
          <w:szCs w:val="19"/>
          <w:lang w:eastAsia="pt-BR"/>
        </w:rPr>
        <w:t> O Poder Executivo deve designar os servidores públicos que atuarão como gestor e/ou ordenador de despesas do Fundo dos Direitos da Criança e do Adolescente, autoridade de cujos atos resultará emissão de empenho, autorização de pagamento, suprimento ou dispêndio de recursos do Fundo.</w:t>
      </w:r>
    </w:p>
    <w:p w14:paraId="32B8E09D"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1º</w:t>
      </w:r>
      <w:r w:rsidRPr="00C016F4">
        <w:rPr>
          <w:rFonts w:ascii="Book Antiqua" w:eastAsia="Times New Roman" w:hAnsi="Book Antiqua" w:cs="Arial"/>
          <w:color w:val="333333"/>
          <w:sz w:val="19"/>
          <w:szCs w:val="19"/>
          <w:lang w:eastAsia="pt-BR"/>
        </w:rPr>
        <w:t> O órgão responsável pela política de promoção, de proteção, de defesa e de atendimento dos direitos das crianças e dos adolescentes ao qual o Fundo dos Direitos da Criança e do Adolescente for vinculado deve ficar responsável pela abertura, em estabelecimento oficial de crédito, de contas específicas destinadas à movimentação das receitas e despesas do Fundo.</w:t>
      </w:r>
    </w:p>
    <w:p w14:paraId="798DC85D"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2º</w:t>
      </w:r>
      <w:r w:rsidRPr="00C016F4">
        <w:rPr>
          <w:rFonts w:ascii="Book Antiqua" w:eastAsia="Times New Roman" w:hAnsi="Book Antiqua" w:cs="Arial"/>
          <w:color w:val="333333"/>
          <w:sz w:val="19"/>
          <w:szCs w:val="19"/>
          <w:lang w:eastAsia="pt-BR"/>
        </w:rPr>
        <w:t> Os recursos do Fundo dos Direitos da Criança e do Adolescente devem ter um registro próprio, de modo que a disponibilidade de caixa, receita e despesa, fique identificada de forma individualizada e transparente.</w:t>
      </w:r>
    </w:p>
    <w:p w14:paraId="4F4C961D"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3º</w:t>
      </w:r>
      <w:r w:rsidRPr="00C016F4">
        <w:rPr>
          <w:rFonts w:ascii="Book Antiqua" w:eastAsia="Times New Roman" w:hAnsi="Book Antiqua" w:cs="Arial"/>
          <w:color w:val="333333"/>
          <w:sz w:val="19"/>
          <w:szCs w:val="19"/>
          <w:lang w:eastAsia="pt-BR"/>
        </w:rPr>
        <w:t> A destinação dos recursos do Fundo dos Direitos da Criança e do Adolescente, em qualquer caso, dependerá de prévia deliberação plenária do Conselho dos Direitos da Criança e do Adolescente, devendo a resolução ou ato administrativo equivalente que a materializar ser anexada à documentação respectiva, para fins de controle de legalidade e prestação de contas.</w:t>
      </w:r>
    </w:p>
    <w:p w14:paraId="4827B9F7"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4º</w:t>
      </w:r>
      <w:r w:rsidRPr="00C016F4">
        <w:rPr>
          <w:rFonts w:ascii="Book Antiqua" w:eastAsia="Times New Roman" w:hAnsi="Book Antiqua" w:cs="Arial"/>
          <w:color w:val="333333"/>
          <w:sz w:val="19"/>
          <w:szCs w:val="19"/>
          <w:lang w:eastAsia="pt-BR"/>
        </w:rPr>
        <w:t> As providências administrativas necessárias à liberação dos recursos, após a deliberação do Conselho, deverão observar o princípio constitucional da prioridade absoluta à criança e ao adolescente, sem prejuízo do efetivo e integral respeito às normas e princípios relativos à administração dos recursos públicos.</w:t>
      </w:r>
    </w:p>
    <w:p w14:paraId="371613FE"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Seção II</w:t>
      </w:r>
      <w:r w:rsidRPr="00C016F4">
        <w:rPr>
          <w:rFonts w:ascii="Book Antiqua" w:eastAsia="Times New Roman" w:hAnsi="Book Antiqua" w:cs="Arial"/>
          <w:b/>
          <w:bCs/>
          <w:color w:val="333333"/>
          <w:sz w:val="19"/>
          <w:szCs w:val="19"/>
          <w:lang w:eastAsia="pt-BR"/>
        </w:rPr>
        <w:br/>
        <w:t>Das atribuições dos Conselhos de Direitos em relação aos Fundos da Criança e do Adolescente</w:t>
      </w:r>
    </w:p>
    <w:p w14:paraId="6509DA40"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9º</w:t>
      </w:r>
      <w:r w:rsidRPr="00C016F4">
        <w:rPr>
          <w:rFonts w:ascii="Book Antiqua" w:eastAsia="Times New Roman" w:hAnsi="Book Antiqua" w:cs="Arial"/>
          <w:color w:val="333333"/>
          <w:sz w:val="19"/>
          <w:szCs w:val="19"/>
          <w:lang w:eastAsia="pt-BR"/>
        </w:rPr>
        <w:t> Cabe ao Conselho dos Direitos da Criança e do Adolescente, em relação aos Fundos dos Direitos da Criança e do Adolescente, sem prejuízo das demais atribuições:</w:t>
      </w:r>
    </w:p>
    <w:p w14:paraId="4606C76E"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 - elaborar e deliberar sobre a política de promoção, proteção, defesa e atendimento dos direitos da criança e do adolescente no seu âmbito de ação;</w:t>
      </w:r>
    </w:p>
    <w:p w14:paraId="0D1D9C4F"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 - promover a realização periódica de diagnósticos relativos à situação da infância e da adolescência bem como do Sistema de Garantia dos Direitos da Criança e do Adolescente no âmbito de sua competência;</w:t>
      </w:r>
    </w:p>
    <w:p w14:paraId="440231E7"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III - elaborar planos de ação anuais ou plurianuais, contendo os programas a serem implementados no âmbito da política de promoção, proteção, defesa e atendimento dos direitos da criança e do adolescente, e as respectivas metas, considerando os resultados dos diagnósticos realizados e observando os prazos legais do ciclo orçamentário;</w:t>
      </w:r>
    </w:p>
    <w:p w14:paraId="23415565"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IV - elaborar anualmente o plano de aplicação dos recursos do Fundo, considerando as metas estabelecidas para o período, em conformidade com o plano de ação;</w:t>
      </w:r>
    </w:p>
    <w:p w14:paraId="1C75BB71"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 - elaborar editais fixando os procedimentos e critérios para a aprovação de projetos a serem financiados com recursos do Fundo dos Direitos da Criança e do Adolescente, em consonância com o estabelecido no plano de aplicação e obediência aos princípios de legalidade, impessoalidade, moralidade e publicidade;</w:t>
      </w:r>
    </w:p>
    <w:p w14:paraId="6BA496EB"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lastRenderedPageBreak/>
        <w:t>VI - publicizar os projetos selecionados com base nos editais a serem financiados pelo Fundo dos Direitos da Criança e do Adolescente;</w:t>
      </w:r>
    </w:p>
    <w:p w14:paraId="243EB068"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VII - monitorar e avaliar a aplicação dos recursos do Fundo dos Direitos da Criança e do Adolescente, por intermédio de balancetes trimestrais, relatório financeiro e o balanço anual do fundo dos Direitos da Criança e do Adolescente, sem prejuízo de outras formas, garantindo a devida publicização dessas informações, em sintonia com o disposto em legislação específica;</w:t>
      </w:r>
    </w:p>
    <w:p w14:paraId="14024327"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VIII - monitorar e fiscalizar os programas, projetos e ações financiadas com os recursos do Fundo, segundo critérios e meios definidos pelos próprios Conselhos, bem como solicitar aos responsáveis, a qualquer tempo, as informações necessárias ao acompanhamento e à avaliação das atividades apoiadas pelo Fundo dos Direitos da Criança e do Adolescente;</w:t>
      </w:r>
    </w:p>
    <w:p w14:paraId="35D6D994"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IX - desenvolver atividades relacionadas à ampliação da captação de recursos para o Fundo; e</w:t>
      </w:r>
    </w:p>
    <w:p w14:paraId="0E65D544"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X - mobilizar a sociedade para participar no processo de elaboração e implementação da política de promoção, proteção, defesa e atendimento dos direitos da criança e do adolescente, bem como na fiscalização da aplicação dos recursos do Fundo dos Direitos da Criança e do Adolescente.</w:t>
      </w:r>
    </w:p>
    <w:p w14:paraId="73B344A7"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Parágrafo único.</w:t>
      </w:r>
      <w:r w:rsidRPr="00C016F4">
        <w:rPr>
          <w:rFonts w:ascii="Book Antiqua" w:eastAsia="Times New Roman" w:hAnsi="Book Antiqua" w:cs="Arial"/>
          <w:color w:val="333333"/>
          <w:sz w:val="19"/>
          <w:szCs w:val="19"/>
          <w:lang w:eastAsia="pt-BR"/>
        </w:rPr>
        <w:t> Para o desempenho de suas atribuições, o Poder Executivo deverá garantir ao Conselho dos Direitos da Criança e do Adolescente o suficiente e necessário suporte organizacional, estrutura física, recursos humanos e financeiros.</w:t>
      </w:r>
    </w:p>
    <w:p w14:paraId="3F5DA84A"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Seção III</w:t>
      </w:r>
      <w:r w:rsidRPr="00C016F4">
        <w:rPr>
          <w:rFonts w:ascii="Book Antiqua" w:eastAsia="Times New Roman" w:hAnsi="Book Antiqua" w:cs="Arial"/>
          <w:b/>
          <w:bCs/>
          <w:color w:val="333333"/>
          <w:sz w:val="19"/>
          <w:szCs w:val="19"/>
          <w:lang w:eastAsia="pt-BR"/>
        </w:rPr>
        <w:br/>
        <w:t>Das Fontes de Receitas e Normas para as Contribuições aos Fundos dos Direitos da Criança e do Adolescente</w:t>
      </w:r>
    </w:p>
    <w:p w14:paraId="070DEED6" w14:textId="6E7503BC"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color w:val="333333"/>
          <w:sz w:val="19"/>
          <w:szCs w:val="19"/>
          <w:highlight w:val="magenta"/>
          <w:lang w:eastAsia="pt-BR"/>
        </w:rPr>
        <w:t>Art. 10</w:t>
      </w:r>
      <w:r w:rsidR="005C3D93">
        <w:rPr>
          <w:rFonts w:ascii="Book Antiqua" w:eastAsia="Times New Roman" w:hAnsi="Book Antiqua" w:cs="Arial"/>
          <w:b/>
          <w:bCs/>
          <w:color w:val="333333"/>
          <w:sz w:val="19"/>
          <w:szCs w:val="19"/>
          <w:lang w:eastAsia="pt-BR"/>
        </w:rPr>
        <w:t>.</w:t>
      </w:r>
      <w:r w:rsidRPr="00C016F4">
        <w:rPr>
          <w:rFonts w:ascii="Book Antiqua" w:eastAsia="Times New Roman" w:hAnsi="Book Antiqua" w:cs="Arial"/>
          <w:color w:val="333333"/>
          <w:sz w:val="19"/>
          <w:szCs w:val="19"/>
          <w:lang w:eastAsia="pt-BR"/>
        </w:rPr>
        <w:t> </w:t>
      </w:r>
      <w:r w:rsidRPr="005C3D93">
        <w:rPr>
          <w:rFonts w:ascii="Book Antiqua" w:eastAsia="Times New Roman" w:hAnsi="Book Antiqua" w:cs="Arial"/>
          <w:b/>
          <w:bCs/>
          <w:color w:val="333333"/>
          <w:sz w:val="19"/>
          <w:szCs w:val="19"/>
          <w:lang w:eastAsia="pt-BR"/>
        </w:rPr>
        <w:t>Os Fundos dos Direitos da Criança e do Adolescente devem ter como receitas</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3C9033F3" w14:textId="71AC2834"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color w:val="333333"/>
          <w:sz w:val="19"/>
          <w:szCs w:val="19"/>
          <w:lang w:eastAsia="pt-BR"/>
        </w:rPr>
        <w:t>I - recursos públicos que lhes forem destinados, consignados no Orçamento da União, dos Estados, do Distrito Federal e dos Municípios, inclusive mediante transferências do tipo "fundo a fundo" entre essas esferas de governo, desde que previsto na legislação específica</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0325D190" w14:textId="559E626F" w:rsidR="00C016F4" w:rsidRPr="005C3D93" w:rsidRDefault="00C016F4" w:rsidP="005C3D93">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lang w:eastAsia="pt-BR"/>
        </w:rPr>
      </w:pPr>
      <w:r w:rsidRPr="005C3D93">
        <w:rPr>
          <w:rFonts w:ascii="Book Antiqua" w:eastAsia="Times New Roman" w:hAnsi="Book Antiqua" w:cs="Arial"/>
          <w:b/>
          <w:bCs/>
          <w:color w:val="333333"/>
          <w:sz w:val="19"/>
          <w:szCs w:val="19"/>
          <w:lang w:eastAsia="pt-BR"/>
        </w:rPr>
        <w:t>II - doações de pessoas físicas e jurídicas, sejam elas de bens materiais, imóveis ou recursos financeiros;</w:t>
      </w:r>
      <w:r w:rsidR="005C3D93" w:rsidRPr="005C3D93">
        <w:rPr>
          <w:rFonts w:ascii="Book Antiqua" w:eastAsia="Times New Roman" w:hAnsi="Book Antiqua" w:cs="Arial"/>
          <w:b/>
          <w:bCs/>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5CE54472" w14:textId="6A6768B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color w:val="333333"/>
          <w:sz w:val="19"/>
          <w:szCs w:val="19"/>
          <w:lang w:eastAsia="pt-BR"/>
        </w:rPr>
        <w:t>III - destinações de receitas dedutíveis do Imposto de Renda, com incentivos fiscais, nos termos do Estatuto da Criança e do Adolescente e demais legislações pertinentes</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627FC007" w14:textId="27EE82B0"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color w:val="333333"/>
          <w:sz w:val="19"/>
          <w:szCs w:val="19"/>
          <w:lang w:eastAsia="pt-BR"/>
        </w:rPr>
        <w:t>IV - contribuições de governos estrangeiros e de organismos internacionais multilaterais</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59F6ABA0" w14:textId="6E3AC81C"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color w:val="333333"/>
          <w:sz w:val="19"/>
          <w:szCs w:val="19"/>
          <w:lang w:eastAsia="pt-BR"/>
        </w:rPr>
        <w:t>V - o resultado de aplicações no mercado financeiro, observada a legislação pertinente</w:t>
      </w:r>
      <w:r w:rsidRPr="00C016F4">
        <w:rPr>
          <w:rFonts w:ascii="Book Antiqua" w:eastAsia="Times New Roman" w:hAnsi="Book Antiqua" w:cs="Arial"/>
          <w:color w:val="333333"/>
          <w:sz w:val="19"/>
          <w:szCs w:val="19"/>
          <w:lang w:eastAsia="pt-BR"/>
        </w:rPr>
        <w:t>; e</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67230638" w14:textId="401BFB4C" w:rsidR="00C016F4" w:rsidRPr="005C3D93" w:rsidRDefault="00C016F4" w:rsidP="005C3D93">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u w:val="single"/>
          <w:lang w:eastAsia="pt-BR"/>
        </w:rPr>
      </w:pPr>
      <w:r w:rsidRPr="005C3D93">
        <w:rPr>
          <w:rFonts w:ascii="Book Antiqua" w:eastAsia="Times New Roman" w:hAnsi="Book Antiqua" w:cs="Arial"/>
          <w:b/>
          <w:bCs/>
          <w:color w:val="333333"/>
          <w:sz w:val="19"/>
          <w:szCs w:val="19"/>
          <w:lang w:eastAsia="pt-BR"/>
        </w:rPr>
        <w:t>VI - recursos provenientes de multas, concursos de prognósticos, dentre outros que lhe forem destinados</w:t>
      </w:r>
      <w:r w:rsidRPr="005C3D93">
        <w:rPr>
          <w:rFonts w:ascii="Book Antiqua" w:eastAsia="Times New Roman" w:hAnsi="Book Antiqua" w:cs="Arial"/>
          <w:color w:val="333333"/>
          <w:sz w:val="18"/>
          <w:szCs w:val="18"/>
          <w:lang w:eastAsia="pt-BR"/>
        </w:rPr>
        <w:t>.</w:t>
      </w:r>
      <w:r w:rsidR="005C3D93" w:rsidRPr="005C3D93">
        <w:rPr>
          <w:rFonts w:ascii="Book Antiqua" w:eastAsia="Times New Roman" w:hAnsi="Book Antiqua" w:cs="Arial"/>
          <w:color w:val="333333"/>
          <w:sz w:val="18"/>
          <w:szCs w:val="18"/>
          <w:lang w:eastAsia="pt-BR"/>
        </w:rPr>
        <w:t xml:space="preserve"> </w:t>
      </w:r>
      <w:r w:rsidR="005C3D93" w:rsidRPr="005C3D93">
        <w:rPr>
          <w:rFonts w:ascii="Book Antiqua" w:eastAsia="Times New Roman" w:hAnsi="Book Antiqua" w:cs="Arial"/>
          <w:b/>
          <w:bCs/>
          <w:color w:val="FF0000"/>
          <w:sz w:val="18"/>
          <w:szCs w:val="18"/>
          <w:u w:val="single"/>
          <w:lang w:eastAsia="pt-BR"/>
        </w:rPr>
        <w:t>(TJMA-2022)</w:t>
      </w:r>
    </w:p>
    <w:p w14:paraId="45B27E2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11</w:t>
      </w:r>
      <w:r w:rsidRPr="00C016F4">
        <w:rPr>
          <w:rFonts w:ascii="Book Antiqua" w:eastAsia="Times New Roman" w:hAnsi="Book Antiqua" w:cs="Arial"/>
          <w:color w:val="333333"/>
          <w:sz w:val="19"/>
          <w:szCs w:val="19"/>
          <w:lang w:eastAsia="pt-BR"/>
        </w:rPr>
        <w:t> Os recursos consignados no orçamento da União, do Distrito Federal, dos Estados e dos Municípios devem compor o orçamento dos respectivos Fundos dos Direitos da Criança e do Adolescente, de forma a garantir a execução dos planos de ação elaborados pelos Conselhos dos Direitos.</w:t>
      </w:r>
    </w:p>
    <w:p w14:paraId="6B9EF9B5" w14:textId="15EA6FEE"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Art. 12</w:t>
      </w:r>
      <w:r w:rsidRPr="005C3D93">
        <w:rPr>
          <w:rFonts w:ascii="Book Antiqua" w:eastAsia="Times New Roman" w:hAnsi="Book Antiqua" w:cs="Arial"/>
          <w:strike/>
          <w:color w:val="FF0000"/>
          <w:sz w:val="19"/>
          <w:szCs w:val="19"/>
          <w:lang w:eastAsia="pt-BR"/>
        </w:rPr>
        <w:t> A definição quanto à utilização dos recursos dos Fundos dos Direitos da Criança e do Adolescente, em conformidade com o disposto no </w:t>
      </w:r>
      <w:hyperlink r:id="rId7" w:anchor="retificacao" w:tooltip="Ver retificação" w:history="1">
        <w:r w:rsidRPr="005C3D93">
          <w:rPr>
            <w:rFonts w:ascii="Book Antiqua" w:eastAsia="Times New Roman" w:hAnsi="Book Antiqua" w:cs="Arial"/>
            <w:strike/>
            <w:color w:val="FF0000"/>
            <w:sz w:val="19"/>
            <w:szCs w:val="19"/>
            <w:u w:val="single"/>
            <w:lang w:eastAsia="pt-BR"/>
          </w:rPr>
          <w:t>artigo 9º</w:t>
        </w:r>
      </w:hyperlink>
      <w:r w:rsidRPr="005C3D93">
        <w:rPr>
          <w:rFonts w:ascii="Book Antiqua" w:eastAsia="Times New Roman" w:hAnsi="Book Antiqua" w:cs="Arial"/>
          <w:strike/>
          <w:color w:val="FF0000"/>
          <w:sz w:val="19"/>
          <w:szCs w:val="19"/>
          <w:lang w:eastAsia="pt-BR"/>
        </w:rPr>
        <w:t>, deve competir única e exclusivamente aos Conselhos dos Direitos. </w:t>
      </w:r>
      <w:r w:rsidR="005C3D93" w:rsidRPr="005C3D93">
        <w:rPr>
          <w:rFonts w:ascii="Book Antiqua" w:eastAsia="Times New Roman" w:hAnsi="Book Antiqua" w:cs="Arial"/>
          <w:strike/>
          <w:color w:val="FF0000"/>
          <w:sz w:val="19"/>
          <w:szCs w:val="19"/>
          <w:lang w:eastAsia="pt-BR"/>
        </w:rPr>
        <w:t xml:space="preserve"> </w:t>
      </w:r>
    </w:p>
    <w:p w14:paraId="4CDE7689"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lastRenderedPageBreak/>
        <w:t>§ 1º</w:t>
      </w:r>
      <w:r w:rsidRPr="005C3D93">
        <w:rPr>
          <w:rFonts w:ascii="Book Antiqua" w:eastAsia="Times New Roman" w:hAnsi="Book Antiqua" w:cs="Arial"/>
          <w:strike/>
          <w:color w:val="FF0000"/>
          <w:sz w:val="19"/>
          <w:szCs w:val="19"/>
          <w:lang w:eastAsia="pt-BR"/>
        </w:rPr>
        <w:t> Dentre as prioridades do plano de ação aprovado pelo Conselho de Direitos, deve ser facultado ao doador/destinador indicar, aquela ou aquelas de sua preferência para a aplicação dos recursos doados/destinados.</w:t>
      </w:r>
    </w:p>
    <w:p w14:paraId="0D764143" w14:textId="184166CF"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strike/>
          <w:color w:val="FF0000"/>
          <w:sz w:val="19"/>
          <w:szCs w:val="19"/>
          <w:lang w:eastAsia="pt-BR"/>
        </w:rPr>
        <w:t>§ 2º</w:t>
      </w:r>
      <w:r w:rsidRPr="005C3D93">
        <w:rPr>
          <w:rFonts w:ascii="Book Antiqua" w:eastAsia="Times New Roman" w:hAnsi="Book Antiqua" w:cs="Arial"/>
          <w:strike/>
          <w:color w:val="FF0000"/>
          <w:sz w:val="19"/>
          <w:szCs w:val="19"/>
          <w:lang w:eastAsia="pt-BR"/>
        </w:rPr>
        <w:t> As indicações previstas acima poderão ser objeto de termo de compromisso elaborado pelo Conselho dos Direitos para formalização entre o destinador e o Conselho de Direitos</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color w:val="3333FF"/>
          <w:sz w:val="19"/>
          <w:szCs w:val="19"/>
          <w:lang w:eastAsia="pt-BR"/>
        </w:rPr>
        <w:t>(Suspenso conforme decisão em Ação Civil Pública proferido pelo Tribunal Regional da 1ª Região no Processo 0033787-88.2010.4.01.3400</w:t>
      </w:r>
      <w:r w:rsidR="005C3D93" w:rsidRPr="005C3D93">
        <w:rPr>
          <w:rFonts w:ascii="Book Antiqua" w:eastAsia="Times New Roman" w:hAnsi="Book Antiqua" w:cs="Arial"/>
          <w:color w:val="3333FF"/>
          <w:sz w:val="19"/>
          <w:szCs w:val="19"/>
          <w:lang w:eastAsia="pt-BR"/>
        </w:rPr>
        <w:t>)</w:t>
      </w:r>
    </w:p>
    <w:p w14:paraId="0CB25281"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Art. 13</w:t>
      </w:r>
      <w:r w:rsidRPr="005C3D93">
        <w:rPr>
          <w:rFonts w:ascii="Book Antiqua" w:eastAsia="Times New Roman" w:hAnsi="Book Antiqua" w:cs="Arial"/>
          <w:strike/>
          <w:color w:val="FF0000"/>
          <w:sz w:val="19"/>
          <w:szCs w:val="19"/>
          <w:lang w:eastAsia="pt-BR"/>
        </w:rPr>
        <w:t> Deve ser facultado ao Conselho dos Direitos da Criança e do Adolescente chancelar projetos mediante edital específico.</w:t>
      </w:r>
    </w:p>
    <w:p w14:paraId="3013C3F4"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 1º</w:t>
      </w:r>
      <w:r w:rsidRPr="005C3D93">
        <w:rPr>
          <w:rFonts w:ascii="Book Antiqua" w:eastAsia="Times New Roman" w:hAnsi="Book Antiqua" w:cs="Arial"/>
          <w:strike/>
          <w:color w:val="FF0000"/>
          <w:sz w:val="19"/>
          <w:szCs w:val="19"/>
          <w:lang w:eastAsia="pt-BR"/>
        </w:rPr>
        <w:t> Chancela deve ser entendida como a autorização para captação de recursos aos Fundos dos Direitos da Criança e do Adolescente destinados a projetos aprovados pelos Conselhos dos Direitos da Criança e do Adolescente, segundo as condições dispostas no art. 9º desta Resolução.</w:t>
      </w:r>
    </w:p>
    <w:p w14:paraId="01513E1D"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 2º</w:t>
      </w:r>
      <w:r w:rsidRPr="005C3D93">
        <w:rPr>
          <w:rFonts w:ascii="Book Antiqua" w:eastAsia="Times New Roman" w:hAnsi="Book Antiqua" w:cs="Arial"/>
          <w:strike/>
          <w:color w:val="FF0000"/>
          <w:sz w:val="19"/>
          <w:szCs w:val="19"/>
          <w:lang w:eastAsia="pt-BR"/>
        </w:rPr>
        <w:t> A captação de recursos ao Fundo dos Direitos da Criança e do Adolescente, referida no parágrafo anterior, deverá ser realizada pela instituição proponente para o financiamento do respectivo projeto.</w:t>
      </w:r>
    </w:p>
    <w:p w14:paraId="24C8832D"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 3º</w:t>
      </w:r>
      <w:r w:rsidRPr="005C3D93">
        <w:rPr>
          <w:rFonts w:ascii="Book Antiqua" w:eastAsia="Times New Roman" w:hAnsi="Book Antiqua" w:cs="Arial"/>
          <w:strike/>
          <w:color w:val="FF0000"/>
          <w:sz w:val="19"/>
          <w:szCs w:val="19"/>
          <w:lang w:eastAsia="pt-BR"/>
        </w:rPr>
        <w:t> Os Conselhos dos Direitos da Criança e do Adolescente deverão fixar percentual de retenção dos recursos captados, em cada chancela, de no mínimo 20% ao Fundo dos Direitos da Criança e do Adolescente.</w:t>
      </w:r>
    </w:p>
    <w:p w14:paraId="3B5D285F" w14:textId="77777777" w:rsidR="00C016F4" w:rsidRPr="005C3D93" w:rsidRDefault="00C016F4" w:rsidP="00C016F4">
      <w:pPr>
        <w:shd w:val="clear" w:color="auto" w:fill="FFFFFF"/>
        <w:spacing w:before="100" w:beforeAutospacing="1" w:after="100" w:afterAutospacing="1" w:line="240" w:lineRule="auto"/>
        <w:jc w:val="both"/>
        <w:rPr>
          <w:rFonts w:ascii="Book Antiqua" w:eastAsia="Times New Roman" w:hAnsi="Book Antiqua" w:cs="Arial"/>
          <w:strike/>
          <w:color w:val="FF0000"/>
          <w:sz w:val="19"/>
          <w:szCs w:val="19"/>
          <w:lang w:eastAsia="pt-BR"/>
        </w:rPr>
      </w:pPr>
      <w:r w:rsidRPr="005C3D93">
        <w:rPr>
          <w:rFonts w:ascii="Book Antiqua" w:eastAsia="Times New Roman" w:hAnsi="Book Antiqua" w:cs="Arial"/>
          <w:b/>
          <w:bCs/>
          <w:strike/>
          <w:color w:val="FF0000"/>
          <w:sz w:val="19"/>
          <w:szCs w:val="19"/>
          <w:lang w:eastAsia="pt-BR"/>
        </w:rPr>
        <w:t>§ 4º</w:t>
      </w:r>
      <w:r w:rsidRPr="005C3D93">
        <w:rPr>
          <w:rFonts w:ascii="Book Antiqua" w:eastAsia="Times New Roman" w:hAnsi="Book Antiqua" w:cs="Arial"/>
          <w:strike/>
          <w:color w:val="FF0000"/>
          <w:sz w:val="19"/>
          <w:szCs w:val="19"/>
          <w:lang w:eastAsia="pt-BR"/>
        </w:rPr>
        <w:t> O tempo de duração entre a aprovação do projeto e a captação dos recursos não deverá ser superior a 2 (dois) anos.</w:t>
      </w:r>
    </w:p>
    <w:p w14:paraId="7FE28D60" w14:textId="65B92D53"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b/>
          <w:bCs/>
          <w:strike/>
          <w:color w:val="FF0000"/>
          <w:sz w:val="19"/>
          <w:szCs w:val="19"/>
          <w:lang w:eastAsia="pt-BR"/>
        </w:rPr>
        <w:t>§ 5º</w:t>
      </w:r>
      <w:r w:rsidRPr="005C3D93">
        <w:rPr>
          <w:rFonts w:ascii="Book Antiqua" w:eastAsia="Times New Roman" w:hAnsi="Book Antiqua" w:cs="Arial"/>
          <w:strike/>
          <w:color w:val="FF0000"/>
          <w:sz w:val="19"/>
          <w:szCs w:val="19"/>
          <w:lang w:eastAsia="pt-BR"/>
        </w:rPr>
        <w:t> Decorrido o tempo estabelecido no parágrafo anterior, havendo interesse da instituição proponente, o projeto poderá ser submetido a um novo processo de chancela</w:t>
      </w:r>
      <w:r w:rsidRPr="00C016F4">
        <w:rPr>
          <w:rFonts w:ascii="Book Antiqua" w:eastAsia="Times New Roman" w:hAnsi="Book Antiqua" w:cs="Arial"/>
          <w:color w:val="333333"/>
          <w:sz w:val="19"/>
          <w:szCs w:val="19"/>
          <w:lang w:eastAsia="pt-BR"/>
        </w:rPr>
        <w:t>.</w:t>
      </w:r>
      <w:r w:rsidR="005C3D93">
        <w:rPr>
          <w:rFonts w:ascii="Book Antiqua" w:eastAsia="Times New Roman" w:hAnsi="Book Antiqua" w:cs="Arial"/>
          <w:color w:val="333333"/>
          <w:sz w:val="19"/>
          <w:szCs w:val="19"/>
          <w:lang w:eastAsia="pt-BR"/>
        </w:rPr>
        <w:t xml:space="preserve"> </w:t>
      </w:r>
      <w:r w:rsidR="005C3D93" w:rsidRPr="005C3D93">
        <w:rPr>
          <w:rFonts w:ascii="Book Antiqua" w:eastAsia="Times New Roman" w:hAnsi="Book Antiqua" w:cs="Arial"/>
          <w:color w:val="3333FF"/>
          <w:sz w:val="19"/>
          <w:szCs w:val="19"/>
          <w:lang w:eastAsia="pt-BR"/>
        </w:rPr>
        <w:t>(Suspenso conforme decisão em Ação Civil Pública proferido pelo Tribunal Regional da 1ª Região no Processo 0033787-88.2010.4.01.3400)</w:t>
      </w:r>
    </w:p>
    <w:p w14:paraId="3156A1B3"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 6º</w:t>
      </w:r>
      <w:r w:rsidRPr="00C016F4">
        <w:rPr>
          <w:rFonts w:ascii="Book Antiqua" w:eastAsia="Times New Roman" w:hAnsi="Book Antiqua" w:cs="Arial"/>
          <w:color w:val="333333"/>
          <w:sz w:val="19"/>
          <w:szCs w:val="19"/>
          <w:lang w:eastAsia="pt-BR"/>
        </w:rPr>
        <w:t> A chancela do projeto não deve obrigar seu financiamento pelo Fundo dos Direitos da Criança e do Adolescente, caso não tenha sido captado valor suficiente.</w:t>
      </w:r>
    </w:p>
    <w:p w14:paraId="63861363"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14</w:t>
      </w:r>
      <w:r w:rsidRPr="00C016F4">
        <w:rPr>
          <w:rFonts w:ascii="Book Antiqua" w:eastAsia="Times New Roman" w:hAnsi="Book Antiqua" w:cs="Arial"/>
          <w:color w:val="333333"/>
          <w:sz w:val="19"/>
          <w:szCs w:val="19"/>
          <w:lang w:eastAsia="pt-BR"/>
        </w:rPr>
        <w:t> O nome do doador ao Fundo dos Direitos da Criança e do Adolescente só poderá ser divulgado mediante sua autorização expressa, respeitado o que dispõe o Código Tributário Nacional.</w:t>
      </w:r>
    </w:p>
    <w:p w14:paraId="29A2A21F"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Seção IV</w:t>
      </w:r>
      <w:r w:rsidRPr="00C016F4">
        <w:rPr>
          <w:rFonts w:ascii="Book Antiqua" w:eastAsia="Times New Roman" w:hAnsi="Book Antiqua" w:cs="Arial"/>
          <w:b/>
          <w:bCs/>
          <w:color w:val="333333"/>
          <w:sz w:val="19"/>
          <w:szCs w:val="19"/>
          <w:lang w:eastAsia="pt-BR"/>
        </w:rPr>
        <w:br/>
        <w:t>Das Condições de Aplicação dos Recursos do Fundo</w:t>
      </w:r>
    </w:p>
    <w:p w14:paraId="5F323AF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15</w:t>
      </w:r>
      <w:r w:rsidRPr="00C016F4">
        <w:rPr>
          <w:rFonts w:ascii="Book Antiqua" w:eastAsia="Times New Roman" w:hAnsi="Book Antiqua" w:cs="Arial"/>
          <w:color w:val="333333"/>
          <w:sz w:val="19"/>
          <w:szCs w:val="19"/>
          <w:lang w:eastAsia="pt-BR"/>
        </w:rPr>
        <w:t> A aplicação dos recursos do Fundo dos Direitos da Criança e do Adolescente, deliberada pelo Conselho de Direitos, deverá ser destinada para o financiamento de ações governamentais e não-governamentais relativas a:</w:t>
      </w:r>
    </w:p>
    <w:p w14:paraId="250D801C"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 - desenvolvimento de programas e serviços complementares ou inovadores, por tempo determinado, não excedendo a 3 (três) anos, da política de promoção, proteção, defesa e atendimento dos direitos da criança e do adolescente;</w:t>
      </w:r>
    </w:p>
    <w:p w14:paraId="11F86C3F"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 - acolhimento, sob a forma de guarda, de criança e de adolescente, órfão ou abandonado, na forma do disposto no art. 227, § 3º, VI, da Constituição Federal e do art. 260, § 2º da Lei nº 8.069, de 1990, observadas as diretrizes do Plano Nacional de Promoção, Proteção e Defesa do Direito de Crianças e Adolescentes à Convivência Familiar e Comunitária;</w:t>
      </w:r>
    </w:p>
    <w:p w14:paraId="025D579A"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III - programas e projetos de pesquisa, de estudos, elaboração de diagnósticos, sistemas de informações, monitoramento e avaliação das políticas públicas de promoção, proteção, defesa e atendimento dos direitos da criança e do adolescente;</w:t>
      </w:r>
    </w:p>
    <w:p w14:paraId="51F65096"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lastRenderedPageBreak/>
        <w:t>IV - programas e projetos de capacitação e formação profissional continuada dos operadores do Sistema de Garantia dos Direitos da Criança e do Adolescente;</w:t>
      </w:r>
    </w:p>
    <w:p w14:paraId="717E79AF"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 - desenvolvimento de programas e projetos de comunicação, campanhas educativas, publicações, divulgação das ações de promoção, proteção, defesa e atendimento dos direitos da criança e do adolescente; e</w:t>
      </w:r>
    </w:p>
    <w:p w14:paraId="1C0F34B3"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 - ações de fortalecimento do Sistema de Garantia dos Direitos da Criança e do Adolescente, com ênfase na mobilização social e na articulação para a defesa dos direitos da criança e do adolescente.</w:t>
      </w:r>
    </w:p>
    <w:p w14:paraId="0E656FE7" w14:textId="367A25F0" w:rsid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16</w:t>
      </w:r>
      <w:r w:rsidR="005C3D93">
        <w:rPr>
          <w:rFonts w:ascii="Book Antiqua" w:eastAsia="Times New Roman" w:hAnsi="Book Antiqua" w:cs="Arial"/>
          <w:b/>
          <w:bCs/>
          <w:color w:val="333333"/>
          <w:sz w:val="19"/>
          <w:szCs w:val="19"/>
          <w:lang w:eastAsia="pt-BR"/>
        </w:rPr>
        <w:t>.</w:t>
      </w:r>
      <w:r w:rsidRPr="00C016F4">
        <w:rPr>
          <w:rFonts w:ascii="Book Antiqua" w:eastAsia="Times New Roman" w:hAnsi="Book Antiqua" w:cs="Arial"/>
          <w:color w:val="333333"/>
          <w:sz w:val="19"/>
          <w:szCs w:val="19"/>
          <w:lang w:eastAsia="pt-BR"/>
        </w:rPr>
        <w:t> Deve ser vedada à utilização dos recursos do Fundo dos Direitos da Criança e do Adolescente para despesas que não se identifiquem diretamente com a realização de seus objetivos ou serviços determinados pela lei que o instituiu, exceto em situações emergenciais ou de calamidade pública previstas em lei. Esses casos excepcionais devem ser aprovados pelo plenário do Conselho dos Direitos da Criança e do Adolescente.</w:t>
      </w:r>
    </w:p>
    <w:p w14:paraId="35FA3E5B" w14:textId="77777777" w:rsid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 xml:space="preserve">§ 1º Além das condições estabelecidas no caput, deve ser vedada ainda a utilização dos recursos do Fundo dos Direitos da Criança e do Adolescente para: </w:t>
      </w:r>
    </w:p>
    <w:p w14:paraId="29C8F4E2" w14:textId="5C36FF4D" w:rsidR="005C3D93" w:rsidRP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I - a transferência sem a deliberação do respectivo Conselho dos Direitos da Criança e do Adolescente;</w:t>
      </w:r>
    </w:p>
    <w:p w14:paraId="2AC6F05C" w14:textId="77777777" w:rsid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 xml:space="preserve">II - pagamento, manutenção e funcionamento do Conselho Tutelar; </w:t>
      </w:r>
    </w:p>
    <w:p w14:paraId="014E540F" w14:textId="2CFFD4C3" w:rsidR="005C3D93" w:rsidRP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 xml:space="preserve">III - manutenção e funcionamento dos Conselhos dos Direitos da Criança e do Adolescente; </w:t>
      </w:r>
    </w:p>
    <w:p w14:paraId="21A370A6" w14:textId="77777777" w:rsid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 xml:space="preserve">IV - o financiamento das políticas públicas sociais básicas, em caráter continuado, e que disponham de fundo específico, nos termos definidos pela legislação pertinente; e </w:t>
      </w:r>
    </w:p>
    <w:p w14:paraId="1B57649C" w14:textId="1625620E" w:rsidR="005C3D93" w:rsidRPr="005C3D93" w:rsidRDefault="005C3D93"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V - investimentos em aquisição, construção, reforma, manutenção e/ou aluguel de imóveis públicos e/ou privados, ainda que de uso exclusivo da política da infância e da adolescência.</w:t>
      </w:r>
    </w:p>
    <w:p w14:paraId="5FA779F5" w14:textId="77777777" w:rsidR="005C3D93" w:rsidRDefault="005C3D93"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5C3D93">
        <w:rPr>
          <w:rFonts w:ascii="Book Antiqua" w:eastAsia="Times New Roman" w:hAnsi="Book Antiqua" w:cs="Arial"/>
          <w:color w:val="333333"/>
          <w:sz w:val="19"/>
          <w:szCs w:val="19"/>
          <w:lang w:eastAsia="pt-BR"/>
        </w:rPr>
        <w:t xml:space="preserve"> § 2º Os conselhos estaduais, municipais e distrital dos direitos da criança e do adolescente poderão afastar a aplicação da vedação prevista no inciso V do parágrafo anterior por meio de Resolução</w:t>
      </w:r>
      <w:r>
        <w:rPr>
          <w:rFonts w:ascii="Book Antiqua" w:eastAsia="Times New Roman" w:hAnsi="Book Antiqua" w:cs="Arial"/>
          <w:color w:val="333333"/>
          <w:sz w:val="19"/>
          <w:szCs w:val="19"/>
          <w:lang w:eastAsia="pt-BR"/>
        </w:rPr>
        <w:t xml:space="preserve"> </w:t>
      </w:r>
      <w:r w:rsidRPr="005C3D93">
        <w:rPr>
          <w:rFonts w:ascii="Book Antiqua" w:eastAsia="Times New Roman" w:hAnsi="Book Antiqua" w:cs="Arial"/>
          <w:color w:val="333333"/>
          <w:sz w:val="19"/>
          <w:szCs w:val="19"/>
          <w:lang w:eastAsia="pt-BR"/>
        </w:rPr>
        <w:t>própria, que estabeleça as formas e critérios de utilização dos recursos, desde que para uso exclusivo da política da infância e da adolescência, observada a legislação de regência (incluído pela Resolução nº 194, de 10 de julho de 2017).</w:t>
      </w:r>
    </w:p>
    <w:p w14:paraId="187957E3" w14:textId="32F798A3"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17</w:t>
      </w:r>
      <w:r w:rsidRPr="00C016F4">
        <w:rPr>
          <w:rFonts w:ascii="Book Antiqua" w:eastAsia="Times New Roman" w:hAnsi="Book Antiqua" w:cs="Arial"/>
          <w:color w:val="333333"/>
          <w:sz w:val="19"/>
          <w:szCs w:val="19"/>
          <w:lang w:eastAsia="pt-BR"/>
        </w:rPr>
        <w:t> Nos processos de seleção de projetos nos quais as entidades e os órgãos públicos ou privados representados nos Conselhos dos Direitos da Criança e do Adolescente figurem como beneficiários dos recursos do Fundo dos Direitos da Criança e do Adolescente, os mesmos não devem participar da comissão de avaliação e deverão abster-se do direito de voto.</w:t>
      </w:r>
    </w:p>
    <w:p w14:paraId="022D6740"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18</w:t>
      </w:r>
      <w:r w:rsidRPr="00C016F4">
        <w:rPr>
          <w:rFonts w:ascii="Book Antiqua" w:eastAsia="Times New Roman" w:hAnsi="Book Antiqua" w:cs="Arial"/>
          <w:color w:val="333333"/>
          <w:sz w:val="19"/>
          <w:szCs w:val="19"/>
          <w:lang w:eastAsia="pt-BR"/>
        </w:rPr>
        <w:t> O financiamento de projetos pelos Fundos dos Direitos da Criança e do Adolescente deve estar condicionado à previsão orçamentária e à disponibilidade financeira dos recursos.</w:t>
      </w:r>
    </w:p>
    <w:p w14:paraId="22DEB62D"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19</w:t>
      </w:r>
      <w:r w:rsidRPr="00C016F4">
        <w:rPr>
          <w:rFonts w:ascii="Book Antiqua" w:eastAsia="Times New Roman" w:hAnsi="Book Antiqua" w:cs="Arial"/>
          <w:color w:val="333333"/>
          <w:sz w:val="19"/>
          <w:szCs w:val="19"/>
          <w:lang w:eastAsia="pt-BR"/>
        </w:rPr>
        <w:t> Desde que amparada em legislação específica e condicionado à existência e ao funcionamento efetivo do Conselho dos Direitos da Criança e do Adolescente, em conformidade com o disposto na Lei nº 8.069 de 1990, art. 261, parágrafo único, poderá ser admitida a transferência de recursos entre os Fundos dos Direitos da Criança e do Adolescente dos entes federados de que trata esta Resolução.</w:t>
      </w:r>
    </w:p>
    <w:p w14:paraId="54FFB178"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20</w:t>
      </w:r>
      <w:r w:rsidRPr="00C016F4">
        <w:rPr>
          <w:rFonts w:ascii="Book Antiqua" w:eastAsia="Times New Roman" w:hAnsi="Book Antiqua" w:cs="Arial"/>
          <w:color w:val="333333"/>
          <w:sz w:val="19"/>
          <w:szCs w:val="19"/>
          <w:lang w:eastAsia="pt-BR"/>
        </w:rPr>
        <w:t> O saldo financeiro positivo apurado no balanço do Fundo dos Direitos da Criança e do Adolescente deve ser transferido para o exercício subseqüente, a crédito do mesmo fundo, conforme determina o art. 73 da Lei nº 4.320 de 1964.</w:t>
      </w:r>
    </w:p>
    <w:p w14:paraId="70482042"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Seção V</w:t>
      </w:r>
      <w:r w:rsidRPr="00C016F4">
        <w:rPr>
          <w:rFonts w:ascii="Book Antiqua" w:eastAsia="Times New Roman" w:hAnsi="Book Antiqua" w:cs="Arial"/>
          <w:b/>
          <w:bCs/>
          <w:color w:val="333333"/>
          <w:sz w:val="19"/>
          <w:szCs w:val="19"/>
          <w:lang w:eastAsia="pt-BR"/>
        </w:rPr>
        <w:br/>
        <w:t>Das Atribuições do Gestor do Fundo dos Direitos da Criança e do Adolescente</w:t>
      </w:r>
    </w:p>
    <w:p w14:paraId="1A0A71C0"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lastRenderedPageBreak/>
        <w:t>Art. 21</w:t>
      </w:r>
      <w:r w:rsidRPr="00C016F4">
        <w:rPr>
          <w:rFonts w:ascii="Book Antiqua" w:eastAsia="Times New Roman" w:hAnsi="Book Antiqua" w:cs="Arial"/>
          <w:color w:val="333333"/>
          <w:sz w:val="19"/>
          <w:szCs w:val="19"/>
          <w:lang w:eastAsia="pt-BR"/>
        </w:rPr>
        <w:t> O Gestor do Fundo dos Direitos da Criança e do Adolescente, nomeado pelo Poder Executivo conforme dispõe o </w:t>
      </w:r>
      <w:hyperlink r:id="rId8" w:anchor="retificacao" w:tooltip="Ver retificação" w:history="1">
        <w:r w:rsidRPr="00C016F4">
          <w:rPr>
            <w:rFonts w:ascii="Book Antiqua" w:eastAsia="Times New Roman" w:hAnsi="Book Antiqua" w:cs="Arial"/>
            <w:color w:val="337AB7"/>
            <w:sz w:val="19"/>
            <w:szCs w:val="19"/>
            <w:u w:val="single"/>
            <w:lang w:eastAsia="pt-BR"/>
          </w:rPr>
          <w:t>artigo 8º</w:t>
        </w:r>
      </w:hyperlink>
      <w:r w:rsidRPr="00C016F4">
        <w:rPr>
          <w:rFonts w:ascii="Book Antiqua" w:eastAsia="Times New Roman" w:hAnsi="Book Antiqua" w:cs="Arial"/>
          <w:color w:val="333333"/>
          <w:sz w:val="19"/>
          <w:szCs w:val="19"/>
          <w:lang w:eastAsia="pt-BR"/>
        </w:rPr>
        <w:t>,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desta Resolução, deve ser responsável pelos seguintes procedimentos, dentre outros inerentes ao cargo: </w:t>
      </w:r>
      <w:hyperlink r:id="rId9" w:anchor="retificacao" w:tooltip="Ver retificação" w:history="1">
        <w:r w:rsidRPr="00C016F4">
          <w:rPr>
            <w:rFonts w:ascii="Book Antiqua" w:eastAsia="Times New Roman" w:hAnsi="Book Antiqua" w:cs="Arial"/>
            <w:color w:val="337AB7"/>
            <w:sz w:val="19"/>
            <w:szCs w:val="19"/>
            <w:u w:val="single"/>
            <w:lang w:eastAsia="pt-BR"/>
          </w:rPr>
          <w:t>(Referência retificada - DOU, 28/06/2010, S1 pág. 1)</w:t>
        </w:r>
      </w:hyperlink>
    </w:p>
    <w:p w14:paraId="1DBA8A46"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 - coordenar a execução do Plano Anual de Aplicação dos recursos do Fundo dos Direitos da Criança e do Adolescente, elaborado e aprovado pelo Conselho dos Direitos da Criança e do Adolescente;</w:t>
      </w:r>
    </w:p>
    <w:p w14:paraId="185769C3"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 - executar e acompanhar o ingresso de receitas e o pagamento das despesas do Fundo dos Direitos da Criança e do Adolescente;</w:t>
      </w:r>
    </w:p>
    <w:p w14:paraId="6C811882"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III - emitir empenhos, cheques e ordens de pagamento das despesas do Fundo dos Direitos da Criança e do Adolescente;</w:t>
      </w:r>
    </w:p>
    <w:p w14:paraId="2F9615AF"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IV - fornecer o comprovante de doação/destinação ao contribuinte, contendo a identificação do órgão do Poder Executivo, endereço e número de inscrição no CNPJ no cabeçalho e, no corpo, o nº de ordem, nome completo do doador/destinador, CPF/CNPJ, endereço, identidade, valor efetivamente recebido, local e data, devidamente firmado em conjunto com o Presidente do Conselho, para dar a quitação da operação;</w:t>
      </w:r>
    </w:p>
    <w:p w14:paraId="2BCAA820"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 - encaminhar à Secretaria da Receita Federal a Declaração de Benefícios Fiscais (DBF), por intermédio da Internet, até o último dia útil do mês de março, em relação ao ano calendário anterior;</w:t>
      </w:r>
    </w:p>
    <w:p w14:paraId="18A0AD64"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 - comunicar obrigatoriamente aos contribuintes, até o último dia útil do mês de março a efetiva apresentação da Declaração de Benefícios Fiscais (DBF), da qual conste, obrigatoriamente o nome ou razão social, CPF do contribuinte ou CNPJ, data e valor destinado;</w:t>
      </w:r>
    </w:p>
    <w:p w14:paraId="6728A008"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VII - apresentar, trimestralmente ou quando solicitada pelo Conselho dos Direitos da Criança e do Adolescente, a análise e avaliação da situação econômico-financeira do Fundo dos Direitos da Criança e do Adolescente, através de balancetes e relatórios de gestão;</w:t>
      </w:r>
    </w:p>
    <w:p w14:paraId="1C90306B"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VIII - manter arquivados, pelo prazo previsto em lei, os documentos comprobatórios da movimentação das receitas e despesas do Fundo, para fins de acompanhamento e fiscalização; e</w:t>
      </w:r>
    </w:p>
    <w:p w14:paraId="629E46B8"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IX - observar, quando do desempenho de suas atribuições, o princípio da prioridade absoluta à criança e ao adolescente, conforme disposto no art. 4º,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e parágrafo único, alínea b, da Lei nº 8.069 de 1990 e art. 227,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da Constituição Federal.</w:t>
      </w:r>
    </w:p>
    <w:p w14:paraId="6D0BF67B"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Parágrafo único.</w:t>
      </w:r>
      <w:r w:rsidRPr="00C016F4">
        <w:rPr>
          <w:rFonts w:ascii="Book Antiqua" w:eastAsia="Times New Roman" w:hAnsi="Book Antiqua" w:cs="Arial"/>
          <w:color w:val="333333"/>
          <w:sz w:val="19"/>
          <w:szCs w:val="19"/>
          <w:lang w:eastAsia="pt-BR"/>
        </w:rPr>
        <w:t> Deverá ser emitido um comprovante para cada doador, mediante a apresentação de documento que comprove o depósito bancário em favor do Fundo, ou de documentação de propriedade, hábil e idônea, em se tratando de doação de bens.</w:t>
      </w:r>
    </w:p>
    <w:p w14:paraId="7EFBAD43"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CAPÍTULO II</w:t>
      </w:r>
      <w:r w:rsidRPr="00C016F4">
        <w:rPr>
          <w:rFonts w:ascii="Book Antiqua" w:eastAsia="Times New Roman" w:hAnsi="Book Antiqua" w:cs="Arial"/>
          <w:b/>
          <w:bCs/>
          <w:color w:val="333333"/>
          <w:sz w:val="19"/>
          <w:szCs w:val="19"/>
          <w:lang w:eastAsia="pt-BR"/>
        </w:rPr>
        <w:br/>
        <w:t>Do Controle e da Fiscalização</w:t>
      </w:r>
    </w:p>
    <w:p w14:paraId="1832E8CA"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22</w:t>
      </w:r>
      <w:r w:rsidRPr="00C016F4">
        <w:rPr>
          <w:rFonts w:ascii="Book Antiqua" w:eastAsia="Times New Roman" w:hAnsi="Book Antiqua" w:cs="Arial"/>
          <w:color w:val="333333"/>
          <w:sz w:val="19"/>
          <w:szCs w:val="19"/>
          <w:lang w:eastAsia="pt-BR"/>
        </w:rPr>
        <w:t> Os recursos do Fundo dos Direitos da Criança e do Adolescente utilizados para o financiamento, total ou parcial, de projetos desenvolvidos por entidades governamentais ou não governamentais devem estar sujeitos à prestação de contas de gestão aos órgãos de controle interno do Poder Executivo e aos Conselhos de Direitos, bem como ao controle externo por parte do Poder Legislativo, do Tribunal de Contas e do Ministério Público.</w:t>
      </w:r>
    </w:p>
    <w:p w14:paraId="74195430"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Parágrafo único.</w:t>
      </w:r>
      <w:r w:rsidRPr="00C016F4">
        <w:rPr>
          <w:rFonts w:ascii="Book Antiqua" w:eastAsia="Times New Roman" w:hAnsi="Book Antiqua" w:cs="Arial"/>
          <w:color w:val="333333"/>
          <w:sz w:val="19"/>
          <w:szCs w:val="19"/>
          <w:lang w:eastAsia="pt-BR"/>
        </w:rPr>
        <w:t> O Conselho dos Direitos da Criança e do Adolescente, diante de indícios de irregularidades, ilegalidades ou improbidades em relação ao Fundo ou suas dotações nas leis orçamentárias, dos quais tenha ciência, deve apresentar representação junto ao Ministério Público para as medidas cabíveis.</w:t>
      </w:r>
    </w:p>
    <w:p w14:paraId="0ABFA83B"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23</w:t>
      </w:r>
      <w:r w:rsidRPr="00C016F4">
        <w:rPr>
          <w:rFonts w:ascii="Book Antiqua" w:eastAsia="Times New Roman" w:hAnsi="Book Antiqua" w:cs="Arial"/>
          <w:color w:val="333333"/>
          <w:sz w:val="19"/>
          <w:szCs w:val="19"/>
          <w:lang w:eastAsia="pt-BR"/>
        </w:rPr>
        <w:t> Os Conselhos Nacional, Estaduais, Distrital e Municipais dos Direitos da Criança e do Adolescente devem utilizar os meios ao seu alcance para divulgar amplamente:</w:t>
      </w:r>
    </w:p>
    <w:p w14:paraId="75A59D65"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lastRenderedPageBreak/>
        <w:t>I - as ações prioritárias das políticas de promoção, proteção, defesa e atendimento dos direitos da criança e do adolescente;</w:t>
      </w:r>
    </w:p>
    <w:p w14:paraId="6D943435"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 - os prazos e os requisitos para a apresentação de projetos a serem beneficiados com recursos dos Fundos Nacional, Estaduais, Distrital e Municipais dos Direitos da Criança e do Adolescente;</w:t>
      </w:r>
    </w:p>
    <w:p w14:paraId="69A3D3A8"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III - a relação dos projetos aprovados em cada edital, o valor dos recursos previstos e a execução orçamentária efetivada para implementação dos mesmos;</w:t>
      </w:r>
    </w:p>
    <w:p w14:paraId="4CFBBE5B"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IV - o total das receitas previstas no orçamento do Fundo para cada exercício; e</w:t>
      </w:r>
    </w:p>
    <w:p w14:paraId="70C2793B" w14:textId="77777777" w:rsidR="00C016F4" w:rsidRPr="00C016F4" w:rsidRDefault="00C016F4" w:rsidP="005C3D93">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V - os mecanismos de monitoramento, de avaliação e de fiscalização dos resultados dos projetos beneficiados com recursos dos Fundos Nacional, Estaduais, Distrital e Municipais dos Direitos da Criança e do Adolescente.</w:t>
      </w:r>
    </w:p>
    <w:p w14:paraId="6FB1B3E8"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24</w:t>
      </w:r>
      <w:r w:rsidRPr="00C016F4">
        <w:rPr>
          <w:rFonts w:ascii="Book Antiqua" w:eastAsia="Times New Roman" w:hAnsi="Book Antiqua" w:cs="Arial"/>
          <w:color w:val="333333"/>
          <w:sz w:val="19"/>
          <w:szCs w:val="19"/>
          <w:lang w:eastAsia="pt-BR"/>
        </w:rPr>
        <w:t> Nos materiais de divulgação das ações, projetos e programas que tenham recebido financiamento do Fundo dos Direitos da Criança e do Adolescente deve ser obrigatória a referência ao Conselho e ao Fundo como fonte pública de financiamento.</w:t>
      </w:r>
    </w:p>
    <w:p w14:paraId="0F4FC5A4"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C016F4">
        <w:rPr>
          <w:rFonts w:ascii="Book Antiqua" w:eastAsia="Times New Roman" w:hAnsi="Book Antiqua" w:cs="Arial"/>
          <w:b/>
          <w:bCs/>
          <w:color w:val="333333"/>
          <w:sz w:val="19"/>
          <w:szCs w:val="19"/>
          <w:lang w:eastAsia="pt-BR"/>
        </w:rPr>
        <w:t>Das Disposições Finais</w:t>
      </w:r>
    </w:p>
    <w:p w14:paraId="025DEFE3"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25</w:t>
      </w:r>
      <w:r w:rsidRPr="00C016F4">
        <w:rPr>
          <w:rFonts w:ascii="Book Antiqua" w:eastAsia="Times New Roman" w:hAnsi="Book Antiqua" w:cs="Arial"/>
          <w:color w:val="333333"/>
          <w:sz w:val="19"/>
          <w:szCs w:val="19"/>
          <w:lang w:eastAsia="pt-BR"/>
        </w:rPr>
        <w:t> A celebração de convênios com os recursos do Fundo para a execução de projetos ou a realização de eventos deve se sujeitar às exigências da Lei nº 8.666, de 21 de junho de 1993 e legislação que regulamenta a formalização de convênios no âmbito da União, dos Estados, do Distrito Federal e dos Municípios.</w:t>
      </w:r>
      <w:bookmarkStart w:id="1" w:name="vigencia"/>
      <w:r w:rsidRPr="00C016F4">
        <w:rPr>
          <w:rFonts w:ascii="Book Antiqua" w:eastAsia="Times New Roman" w:hAnsi="Book Antiqua" w:cs="Arial"/>
          <w:color w:val="337AB7"/>
          <w:sz w:val="19"/>
          <w:szCs w:val="19"/>
          <w:lang w:eastAsia="pt-BR"/>
        </w:rPr>
        <w:t> </w:t>
      </w:r>
      <w:bookmarkEnd w:id="1"/>
    </w:p>
    <w:p w14:paraId="68C879A1"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Art. 26</w:t>
      </w:r>
      <w:r w:rsidRPr="00C016F4">
        <w:rPr>
          <w:rFonts w:ascii="Book Antiqua" w:eastAsia="Times New Roman" w:hAnsi="Book Antiqua" w:cs="Arial"/>
          <w:color w:val="333333"/>
          <w:sz w:val="19"/>
          <w:szCs w:val="19"/>
          <w:lang w:eastAsia="pt-BR"/>
        </w:rPr>
        <w:t> Esta Resolução entrará em vigor na data de sua publicação, revogadas as disposições em contrário.</w:t>
      </w:r>
    </w:p>
    <w:p w14:paraId="6DEF0F19" w14:textId="77777777" w:rsidR="00C016F4" w:rsidRPr="00C016F4" w:rsidRDefault="00C016F4" w:rsidP="00C016F4">
      <w:pPr>
        <w:shd w:val="clear" w:color="auto" w:fill="FFFFFF"/>
        <w:spacing w:before="100" w:beforeAutospacing="1" w:after="100" w:afterAutospacing="1" w:line="240" w:lineRule="auto"/>
        <w:ind w:left="540" w:right="540"/>
        <w:jc w:val="center"/>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Carmen Silveira de Oliveira</w:t>
      </w:r>
      <w:r w:rsidRPr="00C016F4">
        <w:rPr>
          <w:rFonts w:ascii="Book Antiqua" w:eastAsia="Times New Roman" w:hAnsi="Book Antiqua" w:cs="Arial"/>
          <w:color w:val="333333"/>
          <w:sz w:val="19"/>
          <w:szCs w:val="19"/>
          <w:lang w:eastAsia="pt-BR"/>
        </w:rPr>
        <w:br/>
        <w:t>Presidente</w:t>
      </w:r>
    </w:p>
    <w:p w14:paraId="07231B5C" w14:textId="77777777" w:rsidR="00C016F4" w:rsidRPr="00C016F4" w:rsidRDefault="00C016F4" w:rsidP="00C016F4">
      <w:pPr>
        <w:shd w:val="clear" w:color="auto" w:fill="FFFFFF"/>
        <w:spacing w:before="100" w:beforeAutospacing="1" w:after="100" w:afterAutospacing="1" w:line="240" w:lineRule="auto"/>
        <w:jc w:val="right"/>
        <w:rPr>
          <w:rFonts w:ascii="Book Antiqua" w:eastAsia="Times New Roman" w:hAnsi="Book Antiqua" w:cs="Arial"/>
          <w:color w:val="FF0000"/>
          <w:sz w:val="19"/>
          <w:szCs w:val="19"/>
          <w:lang w:eastAsia="pt-BR"/>
        </w:rPr>
      </w:pPr>
      <w:r w:rsidRPr="00C016F4">
        <w:rPr>
          <w:rFonts w:ascii="Book Antiqua" w:eastAsia="Times New Roman" w:hAnsi="Book Antiqua" w:cs="Arial"/>
          <w:color w:val="FF0000"/>
          <w:sz w:val="19"/>
          <w:szCs w:val="19"/>
          <w:lang w:eastAsia="pt-BR"/>
        </w:rPr>
        <w:t>Publicada no DOU de 04/03/2010, S1, págs. 18 a 20</w:t>
      </w:r>
      <w:r w:rsidRPr="00C016F4">
        <w:rPr>
          <w:rFonts w:ascii="Book Antiqua" w:eastAsia="Times New Roman" w:hAnsi="Book Antiqua" w:cs="Arial"/>
          <w:color w:val="FF0000"/>
          <w:sz w:val="19"/>
          <w:szCs w:val="19"/>
          <w:lang w:eastAsia="pt-BR"/>
        </w:rPr>
        <w:br/>
        <w:t>Retificação no DOU de 28/06/2010, S1 pág. 1</w:t>
      </w:r>
    </w:p>
    <w:p w14:paraId="68DD53D6" w14:textId="77777777" w:rsidR="00C016F4" w:rsidRPr="00C016F4" w:rsidRDefault="00C016F4" w:rsidP="00C016F4">
      <w:pPr>
        <w:pBdr>
          <w:bottom w:val="single" w:sz="12" w:space="0" w:color="6DA6D8"/>
        </w:pBd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bookmarkStart w:id="2" w:name="retificacao"/>
      <w:r w:rsidRPr="00C016F4">
        <w:rPr>
          <w:rFonts w:ascii="Book Antiqua" w:eastAsia="Times New Roman" w:hAnsi="Book Antiqua" w:cs="Arial"/>
          <w:color w:val="337AB7"/>
          <w:sz w:val="19"/>
          <w:szCs w:val="19"/>
          <w:lang w:eastAsia="pt-BR"/>
        </w:rPr>
        <w:t> </w:t>
      </w:r>
      <w:bookmarkEnd w:id="2"/>
    </w:p>
    <w:p w14:paraId="0DE63A85" w14:textId="77777777" w:rsidR="00C016F4" w:rsidRPr="00C016F4" w:rsidRDefault="00000000" w:rsidP="00C016F4">
      <w:pPr>
        <w:shd w:val="clear" w:color="auto" w:fill="FFFFFF"/>
        <w:spacing w:before="100" w:beforeAutospacing="1" w:after="100" w:afterAutospacing="1" w:line="240" w:lineRule="auto"/>
        <w:jc w:val="right"/>
        <w:rPr>
          <w:rFonts w:ascii="Book Antiqua" w:eastAsia="Times New Roman" w:hAnsi="Book Antiqua" w:cs="Arial"/>
          <w:color w:val="333333"/>
          <w:sz w:val="19"/>
          <w:szCs w:val="19"/>
          <w:lang w:eastAsia="pt-BR"/>
        </w:rPr>
      </w:pPr>
      <w:hyperlink r:id="rId10" w:history="1">
        <w:r w:rsidR="00C016F4" w:rsidRPr="00C016F4">
          <w:rPr>
            <w:rFonts w:ascii="Book Antiqua" w:eastAsia="Times New Roman" w:hAnsi="Book Antiqua" w:cs="Arial"/>
            <w:b/>
            <w:bCs/>
            <w:color w:val="6DA6D8"/>
            <w:sz w:val="19"/>
            <w:szCs w:val="19"/>
            <w:u w:val="single"/>
            <w:lang w:eastAsia="pt-BR"/>
          </w:rPr>
          <w:t>[ voltar ]</w:t>
        </w:r>
      </w:hyperlink>
    </w:p>
    <w:p w14:paraId="545FCADF" w14:textId="77777777" w:rsidR="00C016F4" w:rsidRPr="00C016F4" w:rsidRDefault="00C016F4" w:rsidP="00C016F4">
      <w:pPr>
        <w:shd w:val="clear" w:color="auto" w:fill="FFFFFF"/>
        <w:spacing w:before="100" w:beforeAutospacing="1" w:after="100" w:afterAutospacing="1" w:line="240" w:lineRule="auto"/>
        <w:jc w:val="center"/>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SECRETARIA DE DIREITOS HUMANOS</w:t>
      </w:r>
      <w:r w:rsidRPr="00C016F4">
        <w:rPr>
          <w:rFonts w:ascii="Book Antiqua" w:eastAsia="Times New Roman" w:hAnsi="Book Antiqua" w:cs="Arial"/>
          <w:color w:val="333333"/>
          <w:sz w:val="19"/>
          <w:szCs w:val="19"/>
          <w:lang w:eastAsia="pt-BR"/>
        </w:rPr>
        <w:br/>
        <w:t>CONSELHO NACIONAL DOS DIREITOS</w:t>
      </w:r>
      <w:r w:rsidRPr="00C016F4">
        <w:rPr>
          <w:rFonts w:ascii="Book Antiqua" w:eastAsia="Times New Roman" w:hAnsi="Book Antiqua" w:cs="Arial"/>
          <w:color w:val="333333"/>
          <w:sz w:val="19"/>
          <w:szCs w:val="19"/>
          <w:lang w:eastAsia="pt-BR"/>
        </w:rPr>
        <w:br/>
        <w:t>DA CRIANÇA E DO ADOLESCENTE</w:t>
      </w:r>
    </w:p>
    <w:p w14:paraId="79F69C95" w14:textId="77777777" w:rsidR="00C016F4" w:rsidRPr="00C016F4" w:rsidRDefault="00C016F4" w:rsidP="00C016F4">
      <w:pPr>
        <w:shd w:val="clear" w:color="auto" w:fill="FFFFFF"/>
        <w:spacing w:before="100" w:beforeAutospacing="1" w:after="100" w:afterAutospacing="1" w:line="240" w:lineRule="auto"/>
        <w:ind w:left="540" w:right="540"/>
        <w:jc w:val="center"/>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RETIFICAÇÃO</w:t>
      </w:r>
    </w:p>
    <w:p w14:paraId="04E1FC97"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O CONSELHO NACIONAL DOS DIREITOS DA CRIANÇA E DO ADOLESCENTE - CONANDA</w:t>
      </w:r>
      <w:r w:rsidRPr="00C016F4">
        <w:rPr>
          <w:rFonts w:ascii="Book Antiqua" w:eastAsia="Times New Roman" w:hAnsi="Book Antiqua" w:cs="Arial"/>
          <w:color w:val="333333"/>
          <w:sz w:val="19"/>
          <w:szCs w:val="19"/>
          <w:lang w:eastAsia="pt-BR"/>
        </w:rPr>
        <w:t>, no uso de suas atribuições, estabelecidas na Lei nº 8.242, de 12 de outubro de 1991, e no Decreto nº 5.089, de 20 de maio de 2004, cumprindo o estabelecido nos artigos 227,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e § 7º, e 204 da Constituição Federal e nos artigos 4º, alínea 'd'; 88, incisos II e IV; 260, </w:t>
      </w:r>
      <w:r w:rsidRPr="00C016F4">
        <w:rPr>
          <w:rFonts w:ascii="Book Antiqua" w:eastAsia="Times New Roman" w:hAnsi="Book Antiqua" w:cs="Arial"/>
          <w:i/>
          <w:iCs/>
          <w:color w:val="333333"/>
          <w:sz w:val="19"/>
          <w:szCs w:val="19"/>
          <w:lang w:eastAsia="pt-BR"/>
        </w:rPr>
        <w:t>caput</w:t>
      </w:r>
      <w:r w:rsidRPr="00C016F4">
        <w:rPr>
          <w:rFonts w:ascii="Book Antiqua" w:eastAsia="Times New Roman" w:hAnsi="Book Antiqua" w:cs="Arial"/>
          <w:color w:val="333333"/>
          <w:sz w:val="19"/>
          <w:szCs w:val="19"/>
          <w:lang w:eastAsia="pt-BR"/>
        </w:rPr>
        <w:t>, e §§ 2º, 3º e 4º e 261, parágrafo único, do Estatuto da Criança e do Adolescente, instituído pela Lei nº 8.069, de 13 de julho de 1990, e artigo 2º, parágrafo único, I, do Decreto nº 5.089, de 2004, resolve:</w:t>
      </w:r>
    </w:p>
    <w:p w14:paraId="6CA3D517"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b/>
          <w:bCs/>
          <w:color w:val="333333"/>
          <w:sz w:val="19"/>
          <w:szCs w:val="19"/>
          <w:lang w:eastAsia="pt-BR"/>
        </w:rPr>
        <w:t>RETIFICAR</w:t>
      </w:r>
    </w:p>
    <w:p w14:paraId="6432C1F3" w14:textId="77777777" w:rsidR="00C016F4" w:rsidRPr="00C016F4" w:rsidRDefault="00C016F4" w:rsidP="00C016F4">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a Resolução nº 137, de 21 de Janeiro de 2010, para fazer constar a correta referência nos seguintes artigos:</w:t>
      </w:r>
    </w:p>
    <w:p w14:paraId="0A476504" w14:textId="77777777" w:rsidR="00C016F4" w:rsidRPr="00C016F4" w:rsidRDefault="00C016F4" w:rsidP="00C016F4">
      <w:pPr>
        <w:shd w:val="clear" w:color="auto" w:fill="FFFFFF"/>
        <w:spacing w:before="100" w:beforeAutospacing="1" w:after="100" w:afterAutospacing="1" w:line="240" w:lineRule="auto"/>
        <w:ind w:left="600"/>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Art. 6º - onde se lê: "4º" leia-se: "5º";</w:t>
      </w:r>
    </w:p>
    <w:p w14:paraId="6FFB06D8" w14:textId="77777777" w:rsidR="00C016F4" w:rsidRPr="00C016F4" w:rsidRDefault="00C016F4" w:rsidP="00C016F4">
      <w:pPr>
        <w:shd w:val="clear" w:color="auto" w:fill="FFFFFF"/>
        <w:spacing w:before="100" w:beforeAutospacing="1" w:after="100" w:afterAutospacing="1" w:line="240" w:lineRule="auto"/>
        <w:ind w:left="600"/>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lastRenderedPageBreak/>
        <w:t>Art. 12 - onde se lê: "7º" leia-se: "9º"; e</w:t>
      </w:r>
    </w:p>
    <w:p w14:paraId="0C4275BF" w14:textId="77777777" w:rsidR="00C016F4" w:rsidRPr="00C016F4" w:rsidRDefault="00C016F4" w:rsidP="00C016F4">
      <w:pPr>
        <w:shd w:val="clear" w:color="auto" w:fill="FFFFFF"/>
        <w:spacing w:before="100" w:beforeAutospacing="1" w:after="100" w:afterAutospacing="1" w:line="240" w:lineRule="auto"/>
        <w:ind w:left="600"/>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Art. 21 - onde se lê: "6º" leia-se: "8º".</w:t>
      </w:r>
    </w:p>
    <w:p w14:paraId="6CABDBCD" w14:textId="77777777" w:rsidR="00C016F4" w:rsidRPr="00C016F4" w:rsidRDefault="00C016F4" w:rsidP="00C016F4">
      <w:pPr>
        <w:shd w:val="clear" w:color="auto" w:fill="FFFFFF"/>
        <w:spacing w:before="100" w:beforeAutospacing="1" w:after="100" w:afterAutospacing="1" w:line="240" w:lineRule="auto"/>
        <w:jc w:val="right"/>
        <w:rPr>
          <w:rFonts w:ascii="Book Antiqua" w:eastAsia="Times New Roman" w:hAnsi="Book Antiqua" w:cs="Arial"/>
          <w:color w:val="FF0000"/>
          <w:sz w:val="19"/>
          <w:szCs w:val="19"/>
          <w:lang w:eastAsia="pt-BR"/>
        </w:rPr>
      </w:pPr>
      <w:r w:rsidRPr="00C016F4">
        <w:rPr>
          <w:rFonts w:ascii="Book Antiqua" w:eastAsia="Times New Roman" w:hAnsi="Book Antiqua" w:cs="Arial"/>
          <w:color w:val="FF0000"/>
          <w:sz w:val="19"/>
          <w:szCs w:val="19"/>
          <w:lang w:eastAsia="pt-BR"/>
        </w:rPr>
        <w:t>Publicada no DOU de 28/06/2010, S1 pág. 1</w:t>
      </w:r>
    </w:p>
    <w:p w14:paraId="181C4940" w14:textId="77777777" w:rsidR="00C016F4" w:rsidRPr="00C016F4" w:rsidRDefault="00C016F4" w:rsidP="00C016F4">
      <w:pPr>
        <w:pBdr>
          <w:bottom w:val="single" w:sz="6" w:space="0" w:color="337ABD"/>
        </w:pBd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016F4">
        <w:rPr>
          <w:rFonts w:ascii="Book Antiqua" w:eastAsia="Times New Roman" w:hAnsi="Book Antiqua" w:cs="Arial"/>
          <w:color w:val="333333"/>
          <w:sz w:val="19"/>
          <w:szCs w:val="19"/>
          <w:lang w:eastAsia="pt-BR"/>
        </w:rPr>
        <w:t> </w:t>
      </w:r>
    </w:p>
    <w:p w14:paraId="220DB53E" w14:textId="77777777" w:rsidR="00EE1EFE" w:rsidRPr="00C016F4" w:rsidRDefault="00EE1EFE" w:rsidP="00C016F4">
      <w:pPr>
        <w:spacing w:before="100" w:beforeAutospacing="1" w:after="100" w:afterAutospacing="1" w:line="240" w:lineRule="auto"/>
        <w:rPr>
          <w:rFonts w:ascii="Book Antiqua" w:hAnsi="Book Antiqua"/>
          <w:sz w:val="19"/>
          <w:szCs w:val="19"/>
        </w:rPr>
      </w:pPr>
    </w:p>
    <w:sectPr w:rsidR="00EE1EFE" w:rsidRPr="00C016F4" w:rsidSect="00C016F4">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EFE"/>
    <w:rsid w:val="00404D0C"/>
    <w:rsid w:val="00485B0D"/>
    <w:rsid w:val="00490071"/>
    <w:rsid w:val="005C3D93"/>
    <w:rsid w:val="00C016F4"/>
    <w:rsid w:val="00EE1E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0631"/>
  <w15:chartTrackingRefBased/>
  <w15:docId w15:val="{D936B0EA-5ACB-424E-876E-7A53571C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2531">
      <w:bodyDiv w:val="1"/>
      <w:marLeft w:val="0"/>
      <w:marRight w:val="0"/>
      <w:marTop w:val="0"/>
      <w:marBottom w:val="0"/>
      <w:divBdr>
        <w:top w:val="none" w:sz="0" w:space="0" w:color="auto"/>
        <w:left w:val="none" w:sz="0" w:space="0" w:color="auto"/>
        <w:bottom w:val="none" w:sz="0" w:space="0" w:color="auto"/>
        <w:right w:val="none" w:sz="0" w:space="0" w:color="auto"/>
      </w:divBdr>
      <w:divsChild>
        <w:div w:id="525486219">
          <w:marLeft w:val="0"/>
          <w:marRight w:val="0"/>
          <w:marTop w:val="540"/>
          <w:marBottom w:val="540"/>
          <w:divBdr>
            <w:top w:val="none" w:sz="0" w:space="0" w:color="auto"/>
            <w:left w:val="none" w:sz="0" w:space="0" w:color="auto"/>
            <w:bottom w:val="none" w:sz="0" w:space="0" w:color="auto"/>
            <w:right w:val="none" w:sz="0" w:space="0" w:color="auto"/>
          </w:divBdr>
          <w:divsChild>
            <w:div w:id="3333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ianca.mppr.mp.br/pagina-1463.html" TargetMode="External"/><Relationship Id="rId3" Type="http://schemas.openxmlformats.org/officeDocument/2006/relationships/webSettings" Target="webSettings.xml"/><Relationship Id="rId7" Type="http://schemas.openxmlformats.org/officeDocument/2006/relationships/hyperlink" Target="https://crianca.mppr.mp.br/pagina-1463.htm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ianca.mppr.mp.br/pagina-1463.html" TargetMode="External"/><Relationship Id="rId11" Type="http://schemas.openxmlformats.org/officeDocument/2006/relationships/fontTable" Target="fontTable.xml"/><Relationship Id="rId5" Type="http://schemas.openxmlformats.org/officeDocument/2006/relationships/hyperlink" Target="https://crianca.mppr.mp.br/pagina-1463.html" TargetMode="External"/><Relationship Id="rId10" Type="http://schemas.openxmlformats.org/officeDocument/2006/relationships/hyperlink" Target="javascript:history.back();" TargetMode="External"/><Relationship Id="rId4" Type="http://schemas.openxmlformats.org/officeDocument/2006/relationships/hyperlink" Target="https://crianca.mppr.mp.br/arquivos/File/legis/conanda/resolucao_conanda_137_2010_fundos.pdf" TargetMode="External"/><Relationship Id="rId9" Type="http://schemas.openxmlformats.org/officeDocument/2006/relationships/hyperlink" Target="https://crianca.mppr.mp.br/pagina-1463.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2021-08-06T21:01:00Z</dcterms:created>
  <dcterms:modified xsi:type="dcterms:W3CDTF">2023-01-23T19:14:00Z</dcterms:modified>
</cp:coreProperties>
</file>