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8963" w14:textId="245ECC58" w:rsidR="00E87AEB" w:rsidRPr="00E87AEB" w:rsidRDefault="00E87AEB" w:rsidP="00E87AE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E87AEB">
        <w:rPr>
          <w:rFonts w:ascii="Book Antiqua" w:hAnsi="Book Antiqua"/>
          <w:b/>
          <w:bCs/>
          <w:color w:val="FF0000"/>
          <w:sz w:val="19"/>
          <w:szCs w:val="19"/>
        </w:rPr>
        <w:t>(Atualização em 22/03/2023: questões de concurso)</w:t>
      </w:r>
    </w:p>
    <w:p w14:paraId="08CC81F2" w14:textId="7C3017AF" w:rsidR="00E87AEB" w:rsidRPr="00E87AEB" w:rsidRDefault="00E87AEB" w:rsidP="00E87A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b/>
          <w:bCs/>
          <w:sz w:val="19"/>
          <w:szCs w:val="19"/>
        </w:rPr>
        <w:t>RESOLUÇÃO CONJUNTA Nº 1, DE 7 DE JUNHO DE 2017</w:t>
      </w:r>
    </w:p>
    <w:p w14:paraId="28A1D00C" w14:textId="77777777" w:rsidR="00E87AEB" w:rsidRPr="00E87AEB" w:rsidRDefault="00E87AEB" w:rsidP="00E87AEB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 </w:t>
      </w:r>
    </w:p>
    <w:p w14:paraId="62B71980" w14:textId="77777777" w:rsidR="00E87AEB" w:rsidRPr="00E87AEB" w:rsidRDefault="00E87AEB" w:rsidP="00E87AEB">
      <w:pPr>
        <w:spacing w:before="100" w:beforeAutospacing="1" w:after="100" w:afterAutospacing="1" w:line="240" w:lineRule="auto"/>
        <w:ind w:left="1701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Estabelece as Diretrizes Políticas e Metodológicas para o atendimento de crianças e adolescentes em situação de rua no âmbito da Política de Assistência Social.</w:t>
      </w:r>
    </w:p>
    <w:p w14:paraId="7ED9DF33" w14:textId="77777777" w:rsidR="00E87AEB" w:rsidRDefault="00E87AEB" w:rsidP="00E87AEB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0E6655CC" w14:textId="1AC7D242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O CONSELHO NACIONAL DE ASSISTÊNCIA SOCIAL -CNAS e o CONSELHO NACIONAL DOS DIREITOS DA CRIANÇA E DO ADOLESCENTE – CONANDA, no uso de suas atribuições estabelecidas, respectivamente, no art. </w:t>
      </w:r>
      <w:hyperlink r:id="rId4" w:tooltip="Artigo 18 da Lei nº 8.742 de 07 de Dezembro de 1993" w:history="1">
        <w:r w:rsidRPr="00E87AEB">
          <w:rPr>
            <w:rStyle w:val="Hyperlink"/>
            <w:rFonts w:ascii="Book Antiqua" w:hAnsi="Book Antiqua"/>
            <w:sz w:val="19"/>
            <w:szCs w:val="19"/>
          </w:rPr>
          <w:t>18</w:t>
        </w:r>
      </w:hyperlink>
      <w:r w:rsidRPr="00E87AEB">
        <w:rPr>
          <w:rFonts w:ascii="Book Antiqua" w:hAnsi="Book Antiqua"/>
          <w:sz w:val="19"/>
          <w:szCs w:val="19"/>
        </w:rPr>
        <w:t> da Lei nº </w:t>
      </w:r>
      <w:hyperlink r:id="rId5" w:tooltip="Lei nº 8.742, de 7 de dezembro de 1993." w:history="1">
        <w:r w:rsidRPr="00E87AEB">
          <w:rPr>
            <w:rStyle w:val="Hyperlink"/>
            <w:rFonts w:ascii="Book Antiqua" w:hAnsi="Book Antiqua"/>
            <w:sz w:val="19"/>
            <w:szCs w:val="19"/>
          </w:rPr>
          <w:t>8.742</w:t>
        </w:r>
      </w:hyperlink>
      <w:r w:rsidRPr="00E87AEB">
        <w:rPr>
          <w:rFonts w:ascii="Book Antiqua" w:hAnsi="Book Antiqua"/>
          <w:sz w:val="19"/>
          <w:szCs w:val="19"/>
        </w:rPr>
        <w:t>, de 7 de dezembro de 1993, e no art. </w:t>
      </w:r>
      <w:hyperlink r:id="rId6" w:tooltip="Artigo 2 da Lei nº 8.242 de 12 de Outubro de 1991" w:history="1">
        <w:r w:rsidRPr="00E87AEB">
          <w:rPr>
            <w:rStyle w:val="Hyperlink"/>
            <w:rFonts w:ascii="Book Antiqua" w:hAnsi="Book Antiqua"/>
            <w:sz w:val="19"/>
            <w:szCs w:val="19"/>
          </w:rPr>
          <w:t>2º</w:t>
        </w:r>
      </w:hyperlink>
      <w:r w:rsidRPr="00E87AEB">
        <w:rPr>
          <w:rFonts w:ascii="Book Antiqua" w:hAnsi="Book Antiqua"/>
          <w:sz w:val="19"/>
          <w:szCs w:val="19"/>
        </w:rPr>
        <w:t> da Lei nº </w:t>
      </w:r>
      <w:hyperlink r:id="rId7" w:tooltip="Lei nº 8.242, de 12 de outubro de 1991." w:history="1">
        <w:r w:rsidRPr="00E87AEB">
          <w:rPr>
            <w:rStyle w:val="Hyperlink"/>
            <w:rFonts w:ascii="Book Antiqua" w:hAnsi="Book Antiqua"/>
            <w:sz w:val="19"/>
            <w:szCs w:val="19"/>
          </w:rPr>
          <w:t>8.242</w:t>
        </w:r>
      </w:hyperlink>
      <w:r w:rsidRPr="00E87AEB">
        <w:rPr>
          <w:rFonts w:ascii="Book Antiqua" w:hAnsi="Book Antiqua"/>
          <w:sz w:val="19"/>
          <w:szCs w:val="19"/>
        </w:rPr>
        <w:t>, de 12 de outubro de 1991,</w:t>
      </w:r>
    </w:p>
    <w:p w14:paraId="06F624F1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o Decreto nº </w:t>
      </w:r>
      <w:hyperlink r:id="rId8" w:tooltip="Decreto nº 7.053 de 23 de dezembro de 2009." w:history="1">
        <w:r w:rsidRPr="00E87AEB">
          <w:rPr>
            <w:rStyle w:val="Hyperlink"/>
            <w:rFonts w:ascii="Book Antiqua" w:hAnsi="Book Antiqua"/>
            <w:sz w:val="19"/>
            <w:szCs w:val="19"/>
          </w:rPr>
          <w:t>7.053</w:t>
        </w:r>
      </w:hyperlink>
      <w:r w:rsidRPr="00E87AEB">
        <w:rPr>
          <w:rFonts w:ascii="Book Antiqua" w:hAnsi="Book Antiqua"/>
          <w:sz w:val="19"/>
          <w:szCs w:val="19"/>
        </w:rPr>
        <w:t>, de 23 de dezembro de 2009, que institui a Política Nacional para a População em Situação de Rua e seu Comitê Intersetorial de Acompanhamento e Monitoramento, e dá outras providências;</w:t>
      </w:r>
    </w:p>
    <w:p w14:paraId="2BF3DD03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a Resolução Conjunta CNAS/CONANDA nº 1, de 18 de junho de 2009, que aprova o documento Orientações Técnicas: Serviços de Acolhimento para Crianças e Adolescentes;</w:t>
      </w:r>
    </w:p>
    <w:p w14:paraId="45727D0D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a Resolução CONANDA nº 173, de 08 de abril de 2015, que institui Grupo de Trabalho com a finalidade de formular e propor estratégias de articulação de políticas públicas e serviços para o atendimento e para a promoção, proteção e defesa dos direitos das crianças e dos adolescentes em situação de rua;</w:t>
      </w:r>
    </w:p>
    <w:p w14:paraId="54344811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a Resolução Conjunta CNAS/CONANDA nº 1, de 15 de dezembro de 2016, que dispõe sobre o conceito e o atendimento de criança e adolescente em situação de rua e inclui o subitem 4.6, no item 4, do Capítulo III do documento "Orientações Técnicas: Serviços de Acolhimento para Crianças e Adolescentes";</w:t>
      </w:r>
    </w:p>
    <w:p w14:paraId="74BDA70A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a Resolução CONANDA nº 187, de 23 de maio de 2017, que aprova o documento "Orientações Técnicas para Educadores Sociais de Rua em Programas, Projetos e Serviços com Crianças e Adolescentes em Situação de Rua";</w:t>
      </w:r>
    </w:p>
    <w:p w14:paraId="2ABE15EF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o conceito de família adotado pela Política Nacional de Assistência Social, aprovado pela Resolução nº 145, de 15 de outubro de 2004, do CNAS, e pelo Plano Nacional de Convivência Familiar e Comunitária, aprovado Resolução Conjunta CNAS e CONANDA nº 1, de 13 de dezembro de 2016;</w:t>
      </w:r>
    </w:p>
    <w:p w14:paraId="595C297F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o conjunto de iniciativas que articularam esforços entre CNAS, CONANDA, sociedade civil e governo, para a qualificação das ofertas da Política de Assistência Social no atendimento às crianças e aos adolescentes em situação de rua e suas famílias, destacando a instituição de Grupo de Trabalho por meio da Resolução nº 173, de 08 de abril de 2015, CONANDA, e a realização de Oficina pela Secretaria Nacional de Assistência Social nos dias 10 e 11 de novembro de 2016, em Brasília, com o objetivo de discutir o atendimento a crianças e adolescentes em situação de rua no Sistema Único de Assistência Social – SUAS;</w:t>
      </w:r>
    </w:p>
    <w:p w14:paraId="3FB0C567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as contribuições recebidas por meio da Consulta Pública sobre as Diretrizes Políticas e Metodológicas para o Atendimento de Crianças e Adolescentes em Situação de Rua na Assistência Social;</w:t>
      </w:r>
    </w:p>
    <w:p w14:paraId="7B91D934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CONSIDERANDO que o acolhimento institucional é medida excepcional e provisória e que todos os esforços devem ser realizados para garantir o direito fundamental da criança e do adolescente à convivência familiar e comunitária, resolvem:</w:t>
      </w:r>
    </w:p>
    <w:p w14:paraId="2546A976" w14:textId="6B7E4C30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E87AEB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Art. 1º</w:t>
      </w:r>
      <w:r w:rsidRPr="00E87AEB">
        <w:rPr>
          <w:rFonts w:ascii="Book Antiqua" w:hAnsi="Book Antiqua"/>
          <w:sz w:val="19"/>
          <w:szCs w:val="19"/>
        </w:rPr>
        <w:t xml:space="preserve"> </w:t>
      </w:r>
      <w:r w:rsidRPr="00E87AEB">
        <w:rPr>
          <w:rFonts w:ascii="Book Antiqua" w:hAnsi="Book Antiqua"/>
          <w:b/>
          <w:bCs/>
          <w:sz w:val="19"/>
          <w:szCs w:val="19"/>
        </w:rPr>
        <w:t>Estabelecer as seguintes Diretrizes Políticas e Metodológicas para o atendimento de crianças e adolescentes em situação de rua no âmbito da Política de Assistência Social</w:t>
      </w:r>
      <w:r w:rsidRPr="00E87AEB">
        <w:rPr>
          <w:rFonts w:ascii="Book Antiqua" w:hAnsi="Book Antiqua"/>
          <w:sz w:val="18"/>
          <w:szCs w:val="18"/>
        </w:rPr>
        <w:t xml:space="preserve">: </w:t>
      </w:r>
      <w:r w:rsidRPr="00E87AEB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(MPSC-2021)</w:t>
      </w:r>
    </w:p>
    <w:p w14:paraId="22DFDA3A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I – reconhecer a criança e o adolescente em situação de rua como sujeito de direitos, pessoa em desenvolvimento e público prioritário das políticas públicas, incluindo a Política de Assistência Social;</w:t>
      </w:r>
    </w:p>
    <w:p w14:paraId="00C3AC0E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II – compreender de forma contextualizada a criança e o adolescente em situação de rua, suas trajetórias de vida e a situação de rua em um dado contexto familiar e social, rejeitando-se culpabilizações individualizadas em razão de sua condição;</w:t>
      </w:r>
    </w:p>
    <w:p w14:paraId="6DAC456A" w14:textId="7A7A18BC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b/>
          <w:bCs/>
          <w:sz w:val="19"/>
          <w:szCs w:val="19"/>
        </w:rPr>
        <w:t>III – reconhecer a rua como espaço de violação de direitos e de extremo risco ao desenvolvimento integral das crianças e dos adolescentes, exigindo identificação precoce destas situações e dos aspectos relacionados, de modo a viabilizar ações para a retomada do convívio familiar – priorizando o convívio com a família de origem – e vinculação a serviços voltados à proteção da criança e do adolescente e apoio à família, além de medidas que possam agir preventivamente</w:t>
      </w:r>
      <w:r w:rsidRPr="00E87AEB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 w:rsidRPr="00E87AEB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(MPSC-2021)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7AEB" w14:paraId="1483B224" w14:textId="77777777" w:rsidTr="00E87AEB">
        <w:tc>
          <w:tcPr>
            <w:tcW w:w="8494" w:type="dxa"/>
            <w:shd w:val="clear" w:color="auto" w:fill="CCFFFF"/>
          </w:tcPr>
          <w:p w14:paraId="29B15E84" w14:textId="3777904B" w:rsidR="00E87AEB" w:rsidRPr="00E87AEB" w:rsidRDefault="00E87AEB" w:rsidP="00E87AEB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87AEB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MPSC-2021-CESPE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87AEB">
              <w:rPr>
                <w:rFonts w:ascii="Book Antiqua" w:hAnsi="Book Antiqua"/>
                <w:sz w:val="19"/>
                <w:szCs w:val="19"/>
              </w:rPr>
              <w:t>De acordo com as resoluções emitidas pelo Conselho Nacional dos Direitos da Criança e do Adolescente (CONANDA), inclusive as emitidas em conjunto com outros colegiados, julgue o item subsequent</w:t>
            </w:r>
            <w:r>
              <w:rPr>
                <w:rFonts w:ascii="Book Antiqua" w:hAnsi="Book Antiqua"/>
                <w:sz w:val="19"/>
                <w:szCs w:val="19"/>
              </w:rPr>
              <w:t xml:space="preserve">e: </w:t>
            </w:r>
            <w:r w:rsidRPr="00E87AEB">
              <w:rPr>
                <w:rFonts w:ascii="Book Antiqua" w:hAnsi="Book Antiqua"/>
                <w:sz w:val="19"/>
                <w:szCs w:val="19"/>
              </w:rPr>
              <w:t>As diretrizes de atendimento de crianças e adolescentes em situação de rua devem ser balizadas pelo reconhecimento da rua como espaço de violação de direitos e de extremo risco ao desenvolvimento integral, identificando-se precocemente tais circunstâncias para a viabilização de ações no sentido de restabelecer o convívio familiar.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III, Res. Conj. 01/1</w:t>
            </w:r>
            <w:r w:rsidR="00AD71F5">
              <w:rPr>
                <w:rFonts w:ascii="Book Antiqua" w:hAnsi="Book Antiqua"/>
                <w:b/>
                <w:bCs/>
                <w:sz w:val="19"/>
                <w:szCs w:val="19"/>
              </w:rPr>
              <w:t>7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</w:p>
        </w:tc>
      </w:tr>
    </w:tbl>
    <w:p w14:paraId="04EFD36C" w14:textId="3913CCAC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IV – valorizar os vínculos familiares, comunitários e de pertencimento significativos, observando o superior interesse da criança e do adolescente em situação de rua quanto à preservação ou fortalecimento destas vinculações;</w:t>
      </w:r>
    </w:p>
    <w:p w14:paraId="7F8E8210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V – respeitar os ciclos de vida das crianças e dos adolescentes em situação de rua e a sua autonomia, considerando as vulnerabilidades próprias a seu estágio de desenvolvimento, que demanda a proteção por parte do Estado, da família e da sociedade;</w:t>
      </w:r>
    </w:p>
    <w:p w14:paraId="1920A9FC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VI – respeitar as singularidades, diversidades e especificidades das crianças e dos adolescentes em situação de rua – considerando raça, etnia, gênero, orientação sexual, identidade de gênero, geracional, territorial, de nacionalidade, de posição política, religião, deficiência, entre outros – e fortalecimento da identidade da criança e do adolescente e de vínculos de pertencimento sociocultural;</w:t>
      </w:r>
    </w:p>
    <w:p w14:paraId="1525D9ED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VII – garantir recursos humanos e tecnologias assistivas que assegurem acessibilidade às crianças e aos adolescentes com deficiência, em situação de rua, e atendimento qualificado, em igualdade de condições, com suportes e apoios para superação de barreiras, articulando-se intersetorialmente para tanto;</w:t>
      </w:r>
    </w:p>
    <w:p w14:paraId="68262778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VIII – respeitar a liberdade de crenças ou religião, isento de qualquer julgamento ou imposições, permitindo, assim, a oferta de atendimento laico, livre de qualquer constrangimento à criança ou ao adolescente em situação de rua;</w:t>
      </w:r>
    </w:p>
    <w:p w14:paraId="1AC526A6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IX – não discriminar desde o primeiro contato na rua até o acesso a benefícios e inclusão em serviços, programas e projetos socioassistenciais, tratando a criança e o adolescente em situação de rua e sua referência familiar com respeito e dignidade;</w:t>
      </w:r>
    </w:p>
    <w:p w14:paraId="1868720B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 – prover atendimento baseado na aproximação gradativa, na construção de vínculos de confiança, na atenção personalizada e na socialização de informações quanto às ofertas, serviços disponíveis e direitos, respeitando a individualidade da criança e do adolescente, seu tempo e limites, devendo-se contar com avaliação conjunta e estratégias diferenciadas das políticas de Assistência Social, Saúde e outros atores do Sistema de Garantia de Direitos nos casos extremos em que a permanência na situação de rua representar riscos a seu desenvolvimento ou integridade física, mental e moral;</w:t>
      </w:r>
    </w:p>
    <w:p w14:paraId="79EBCB43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lastRenderedPageBreak/>
        <w:t>XI – promover acesso à criança e adolescente em situação de rua e suas famílias à segurança socioassistencial de renda, de convívio familiar e comunitário e de acolhida; às demais políticas públicas e a direitos; e incluir as famílias no Cadastro Único para Programas Sociais do Governo Federal;</w:t>
      </w:r>
    </w:p>
    <w:p w14:paraId="65E1BD2D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XII – buscar a intersetorialidade e interdisciplinaridade, desde o planejamento até a oferta de atenção em serviços, programas e projetos socioassistenciais voltados a crianças e adolescentes, em situação de rua, e suas famílias, articulando-se, sobretudo, com as políticas de saúde, educação, habitação, cultura, esporte, lazer, segurança alimentar, segurança pública, trabalho, aprendizagem, Sistema de Garantia de Direitos e a comunidade local, objetivando a proteção integral;</w:t>
      </w:r>
    </w:p>
    <w:p w14:paraId="202360A9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XIII – fortalecer a intersetorialidade por meio de diversas estratégias como fomentar a elaboração e estabelecimento de protocolos com fluxos operacionais definidos localmente;</w:t>
      </w:r>
    </w:p>
    <w:p w14:paraId="083FE9CC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XIV – articular ações com o Sistema de Garantia de Direitos, visando ao enfrentamento de situações de risco pessoal e social e violação de direitos e a proteção aos direitos e à integridade física, mental e moral de crianças adolescentes em situação de rua;</w:t>
      </w:r>
    </w:p>
    <w:p w14:paraId="16F8E5A5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XV – articular ações com a política de saúde, visando ao fortalecimento de estratégias para a promoção, prevenção e cuidados às crianças e aos adolescentes em situação de rua e suas famílias, considerando suas condições gerais e necessidades específicas;</w:t>
      </w:r>
    </w:p>
    <w:p w14:paraId="658E96B3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XVI – desenvolver a abordagem social de forma planejada e continuada, visando à busca ativa, a escuta qualificada e à construção de vínculos de confiança entre crianças e adolescentes em situação de rua e profissionais do Sistema Único de Assistência Social – SUAS, respeitando suas singularidades, especificidades e histórias de vida;</w:t>
      </w:r>
    </w:p>
    <w:p w14:paraId="2A382DDD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XVII – atender e acompanhar as famílias de forma sistemática e continuada, desde a busca ativa até as aproximações gradativas, visando a vinculação aos serviços de proteção social básica e especial do SUAS, o fortalecimento ou reconstrução dos vínculos familiares e, na sua impossibilidade, a construção de novas referências familiares, na perspectiva da garantia da segurança de convívio familiar;</w:t>
      </w:r>
    </w:p>
    <w:p w14:paraId="48445326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XVIII – fortalecer a convivência comunitária com base no reconhecimento de vínculos significativos de pertencimento e contextualização das histórias de vida das crianças e dos adolescentes em situação de rua, na perspectiva da garantia da segurança de convívio comunitário;</w:t>
      </w:r>
    </w:p>
    <w:p w14:paraId="0036A6CF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XIX – garantir o acesso da criança ou do adolescente em situação de rua a serviços de acolhimento, assegurando-se estratégias diferenciadas para o atendimento personalizado, considerando as especificidades e singularidades deste público;</w:t>
      </w:r>
    </w:p>
    <w:p w14:paraId="4BAA0A0C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 – prestar serviços de acolhimento de crianças e adolescentes em situação de rua nas modalidades previstas na Tipificação Nacional dos Serviços Socioasssistenciais, aprovada pela Resolução nº 109 de 11 de novembro de 2009, do CNAS, priorizando-se o acolhimento do grupo familiar quando estiverem acompanhados dos pais ou responsáveis;</w:t>
      </w:r>
    </w:p>
    <w:p w14:paraId="555046B3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XXI – reconhecer que os serviços de acolhimento para crianças e adolescentes em situação de rua não podem se constituir como espaços de estigmatização, segregação, isolamento, discriminação e devem favorecer, prioritariamente, o restabelecimento dos vínculos familiares e comunitários e, quando isso não for possível ou não atender ao superior interesse da criança ou do adolescente, buscar o encaminhamento para família substituta ou transição para a vida autônoma;</w:t>
      </w:r>
    </w:p>
    <w:p w14:paraId="03B52F2D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XXII – garantir a interlocução entre as equipes dos serviços de acolhimento que atendem crianças e adolescentes, em situação de rua, enquanto moradia provisória, com as demais equipes da rede socioassistencial, pública ou privada, das demais políticas públicas, do Sistema de Justiça e demais órgãos do Sistema de Garantia de Direitos;</w:t>
      </w:r>
    </w:p>
    <w:p w14:paraId="58DF8546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 xml:space="preserve">XXIII – ofertar serviços, programas, projetos e benefícios socioassistenciais baseados em ações planejadas e fundamentadas em diagnósticos periódicos sobre criança e adolescente em situação de </w:t>
      </w:r>
      <w:r w:rsidRPr="00E87AEB">
        <w:rPr>
          <w:rFonts w:ascii="Book Antiqua" w:hAnsi="Book Antiqua"/>
          <w:sz w:val="19"/>
          <w:szCs w:val="19"/>
        </w:rPr>
        <w:lastRenderedPageBreak/>
        <w:t>rua e suas famílias, tendo como perspectiva o melhor interesse da criança e do adolescente e o acompanhamento de sua situação familiar;</w:t>
      </w:r>
    </w:p>
    <w:p w14:paraId="1208A38D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XXIV – conhecer os territórios e as dinâmicas que contribuem para a situação de rua e violação de direitos nestes espaços, de modo a oportunizar ações de prevenção proativas, identificação precoce e atenções às crianças e aos adolescentes e suas famílias logo que a situação seja conhecida, tendo em vista sua proteção e a prevenção de agravamentos;</w:t>
      </w:r>
    </w:p>
    <w:p w14:paraId="707718E2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XXV – desenvolver ações que envolvam e sensibilizem a comunidade, oportunizando o enfrentamento de preconceitos e discriminações e fortalecendo a cultura de proteção das crianças e dos adolescentes em situação de rua e de suas famílias;</w:t>
      </w:r>
    </w:p>
    <w:p w14:paraId="24028CF1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XXVI – promover a escuta qualificada à criança e ao adolescente em situação de rua e às suas famílias, quando identificada, em todos os serviços socioassistenciais;</w:t>
      </w:r>
    </w:p>
    <w:p w14:paraId="10E5B054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XXVII – garantir espaços e metodologias que assegurem a construção gradativa de vínculos de confiança entre crianças e adolescentes e os profissionais, a vinculação aos serviços socioassistenciais e à rede de proteção e a construção conjunta de novos projetos de vida enquanto alternativa à situação de rua, respeitando o superior interesse da criança e do adolescente e a história de vida de cada sujeito;</w:t>
      </w:r>
    </w:p>
    <w:p w14:paraId="56AA3186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XXVIII – construir e adotar metodologias que considerem as especificidades dos sujeitos e dos territórios, valorizando a cultura local, e que contemplem a oferta de atividades pedagógicas variadas e atrativas no atendimento a crianças e adolescentes em situação de rua, em conjunto com as demais políticas sociais;</w:t>
      </w:r>
    </w:p>
    <w:p w14:paraId="5A3AC58F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XXIX – fomentar a educação continuada dos diversos profissionais do SUAS que trabalhem com crianças e adolescentes, em situação de rua, considerando suas especificidades, cultura e linguagem e o papel fundamental desta relação no atendimento;</w:t>
      </w:r>
    </w:p>
    <w:p w14:paraId="1BB9DDA9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XXX – qualificar a oferta da rede socioassistencial, pública ou privada, independente da fonte de financiamento, considerando as especificidades deste público, suas vulnerabilidades e o papel da rede socioassistencial na sua proteção e cuidados;</w:t>
      </w:r>
    </w:p>
    <w:p w14:paraId="447966A6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XXXI – articular com a rede socioassistencial, com as demais políticas públicas, como saúde, educação e política de segurança pública, e Sistema de Garantia de Direitos, fomentando ações de sensibilização e formação para priorizar abordagens sociais em contraposição às práticas higienistas e abusivas que utilizam da força física no atendimento de crianças e adolescentes em situação de rua, inclusive no cumprimento de medidas judiciais que determinam a retirada compulsória;</w:t>
      </w:r>
    </w:p>
    <w:p w14:paraId="0063C85F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XXXII – aprimorar ou ampliar instrumentos de Vigilância Socioassistencial, ferramentas e sistemas de monitoramento e avaliação da Política de Assistência Social, visando ao aperfeiçoamento da gestão do SUAS no conhecimento e atendimento de crianças e adolescentes em situação de rua e suas famílias.</w:t>
      </w:r>
    </w:p>
    <w:p w14:paraId="0F0AA4BB" w14:textId="77777777" w:rsidR="00E87AEB" w:rsidRPr="00E87AEB" w:rsidRDefault="00E87AEB" w:rsidP="00E87AE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Art. 2º. Esta Resolução entra em vigor na data de sua publicação.</w:t>
      </w:r>
    </w:p>
    <w:p w14:paraId="265E409A" w14:textId="77777777" w:rsidR="00E87AEB" w:rsidRPr="00E87AEB" w:rsidRDefault="00E87AEB" w:rsidP="00E87A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FÁBIO MOASSAB BRUNI</w:t>
      </w:r>
    </w:p>
    <w:p w14:paraId="08E10B4D" w14:textId="77777777" w:rsidR="00E87AEB" w:rsidRPr="00E87AEB" w:rsidRDefault="00E87AEB" w:rsidP="00E87A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Presidente do Conselho Nacional de Assistência Social</w:t>
      </w:r>
    </w:p>
    <w:p w14:paraId="3C7B4D3C" w14:textId="77777777" w:rsidR="00E87AEB" w:rsidRPr="00E87AEB" w:rsidRDefault="00E87AEB" w:rsidP="00E87A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CLAUDIA DE FREITAS VIDIGAL</w:t>
      </w:r>
    </w:p>
    <w:p w14:paraId="614EBC7A" w14:textId="77777777" w:rsidR="00E87AEB" w:rsidRPr="00E87AEB" w:rsidRDefault="00E87AEB" w:rsidP="00E87A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87AEB">
        <w:rPr>
          <w:rFonts w:ascii="Book Antiqua" w:hAnsi="Book Antiqua"/>
          <w:sz w:val="19"/>
          <w:szCs w:val="19"/>
        </w:rPr>
        <w:t>Presidente do Conselho Nacional dos Direitos da Criança e do Adolescente</w:t>
      </w:r>
    </w:p>
    <w:p w14:paraId="259998CC" w14:textId="77777777" w:rsidR="008739FA" w:rsidRPr="00E87AEB" w:rsidRDefault="008739FA" w:rsidP="00E87AEB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8739FA" w:rsidRPr="00E87AEB" w:rsidSect="00E87AEB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FA"/>
    <w:rsid w:val="008739FA"/>
    <w:rsid w:val="00AD71F5"/>
    <w:rsid w:val="00E8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0D89"/>
  <w15:chartTrackingRefBased/>
  <w15:docId w15:val="{2E62F220-6452-4DBB-8126-F447E6B7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87AE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7A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87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legislacao/820826/decreto-7053-0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jusbrasil.com.br/legislacao/103483/lei-8242-9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usbrasil.com.br/topicos/11278210/artigo-2-da-lei-n-8242-de-12-de-outubro-de-1991" TargetMode="External"/><Relationship Id="rId5" Type="http://schemas.openxmlformats.org/officeDocument/2006/relationships/hyperlink" Target="http://www.jusbrasil.com.br/legislacao/104422/lei-da-assist%C3%AAncia-social-lei-8742-93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jusbrasil.com.br/topicos/11357648/artigo-18-da-lei-n-8742-de-07-de-dezembro-de-199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2342</Words>
  <Characters>12652</Characters>
  <Application>Microsoft Office Word</Application>
  <DocSecurity>0</DocSecurity>
  <Lines>105</Lines>
  <Paragraphs>29</Paragraphs>
  <ScaleCrop>false</ScaleCrop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2023-03-22T18:03:00Z</dcterms:created>
  <dcterms:modified xsi:type="dcterms:W3CDTF">2023-03-22T18:07:00Z</dcterms:modified>
</cp:coreProperties>
</file>