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B7D83" w14:textId="77777777" w:rsidR="009C61A0" w:rsidRPr="001D70E6" w:rsidRDefault="009C61A0" w:rsidP="009C61A0">
      <w:pPr>
        <w:spacing w:before="120" w:after="120" w:line="240" w:lineRule="auto"/>
        <w:jc w:val="center"/>
        <w:outlineLvl w:val="2"/>
        <w:rPr>
          <w:rFonts w:ascii="Book Antiqua" w:eastAsia="Times New Roman" w:hAnsi="Book Antiqua" w:cs="Times New Roman"/>
          <w:b/>
          <w:bCs/>
          <w:color w:val="666666"/>
          <w:sz w:val="19"/>
          <w:szCs w:val="19"/>
          <w:lang w:eastAsia="pt-BR"/>
        </w:rPr>
      </w:pPr>
      <w:r w:rsidRPr="001D70E6">
        <w:rPr>
          <w:rFonts w:ascii="Book Antiqua" w:eastAsia="Times New Roman" w:hAnsi="Book Antiqua" w:cs="Times New Roman"/>
          <w:b/>
          <w:bCs/>
          <w:color w:val="666666"/>
          <w:sz w:val="19"/>
          <w:szCs w:val="19"/>
          <w:lang w:eastAsia="pt-BR"/>
        </w:rPr>
        <w:t>Resolução 23.219/10</w:t>
      </w:r>
    </w:p>
    <w:p w14:paraId="768ACE19" w14:textId="0362C60E" w:rsidR="009C61A0" w:rsidRPr="001D70E6" w:rsidRDefault="009C61A0" w:rsidP="009C61A0">
      <w:pPr>
        <w:shd w:val="clear" w:color="auto" w:fill="FFFFFF"/>
        <w:spacing w:before="120" w:after="120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u w:val="single"/>
          <w:lang w:eastAsia="pt-BR"/>
        </w:rPr>
      </w:pP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RESOLUÇÃO Nº 23.219 - INSTRUÇÃO Nº 296-67.2010.6.00.0000 - CLASSE 19 – BRASÍLIA – DISTRITO FEDERAL.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Relator: Ministro Arnaldo </w:t>
      </w:r>
      <w:proofErr w:type="spellStart"/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t>Versiani</w:t>
      </w:r>
      <w:proofErr w:type="spellEnd"/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(Publicação: DJE-TSE, n. 43, p. 19, 04 mar. 2010)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 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Dispõe sobre a instalação de seções eleitorais especiais em estabelecimentos penais e em unidades de internação de adolescentes e dá outras providências.</w:t>
      </w:r>
      <w:r w:rsidRPr="001D70E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O Tribunal Superior Eleitoral, usando das atribuições que lhe conferem o </w:t>
      </w:r>
      <w:hyperlink r:id="rId4" w:history="1">
        <w:r w:rsidRPr="001D70E6">
          <w:rPr>
            <w:rFonts w:ascii="Book Antiqua" w:eastAsia="Times New Roman" w:hAnsi="Book Antiqua" w:cs="Times New Roman"/>
            <w:color w:val="0000FF"/>
            <w:sz w:val="19"/>
            <w:szCs w:val="19"/>
            <w:bdr w:val="none" w:sz="0" w:space="0" w:color="auto" w:frame="1"/>
            <w:lang w:eastAsia="pt-BR"/>
          </w:rPr>
          <w:t>artigo 23, inciso IX, do Código Eleitoral</w:t>
        </w:r>
      </w:hyperlink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e o </w:t>
      </w:r>
      <w:hyperlink r:id="rId5" w:history="1">
        <w:r w:rsidRPr="001D70E6">
          <w:rPr>
            <w:rFonts w:ascii="Book Antiqua" w:eastAsia="Times New Roman" w:hAnsi="Book Antiqua" w:cs="Times New Roman"/>
            <w:color w:val="0000FF"/>
            <w:sz w:val="19"/>
            <w:szCs w:val="19"/>
            <w:bdr w:val="none" w:sz="0" w:space="0" w:color="auto" w:frame="1"/>
            <w:lang w:eastAsia="pt-BR"/>
          </w:rPr>
          <w:t>artigo 105 da Lei nº 9.504</w:t>
        </w:r>
      </w:hyperlink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de 30 de setembro de 1997, resolve expedir a seguinte instrução: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1º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Os Juízes Eleitorais, sob a coordenação dos Tribunais Regionais Eleitorais, criarão seções eleitorais especiais em estabelecimentos penais e em unidades de internação de adolescentes, a fim de que os presos provisórios e os adolescentes internados tenham assegurado o direito de voto, observadas as normas eleitorais e as normas específicas constantes desta resolução.</w:t>
      </w:r>
      <w:r w:rsidR="001D70E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1D70E6" w:rsidRPr="001D70E6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(DPESP-2012)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C61A0" w:rsidRPr="001D70E6" w14:paraId="29A1D9D3" w14:textId="77777777" w:rsidTr="009C61A0">
        <w:tc>
          <w:tcPr>
            <w:tcW w:w="8494" w:type="dxa"/>
            <w:shd w:val="clear" w:color="auto" w:fill="CCFFFF"/>
          </w:tcPr>
          <w:p w14:paraId="4611882C" w14:textId="77777777" w:rsidR="009C61A0" w:rsidRPr="001D70E6" w:rsidRDefault="009C61A0" w:rsidP="00EE194A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70E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D70E6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TJPI</w:t>
            </w:r>
            <w:r w:rsidR="00EE194A" w:rsidRPr="001D70E6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70E6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E194A" w:rsidRPr="001D70E6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70E6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1D70E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1D70E6">
              <w:rPr>
                <w:rFonts w:ascii="Book Antiqua" w:hAnsi="Book Antiqua" w:cs="Times New Roman"/>
                <w:sz w:val="19"/>
                <w:szCs w:val="19"/>
              </w:rPr>
              <w:t>NÃO é vedado designar como local de votação estabelecimentos penais. </w:t>
            </w:r>
            <w:r w:rsidRPr="001D70E6">
              <w:rPr>
                <w:rFonts w:ascii="Book Antiqua" w:hAnsi="Book Antiqua" w:cs="Times New Roman"/>
                <w:b/>
                <w:sz w:val="19"/>
                <w:szCs w:val="19"/>
              </w:rPr>
              <w:t>BL: art. 1º da Res. 23219/2010.</w:t>
            </w:r>
          </w:p>
        </w:tc>
      </w:tr>
    </w:tbl>
    <w:p w14:paraId="412E4553" w14:textId="77777777" w:rsidR="009C61A0" w:rsidRPr="001D70E6" w:rsidRDefault="009C61A0" w:rsidP="009C61A0">
      <w:p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Parágrafo único. Para efeito desta resolução, consideram-se: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 – presos provisórios aqueles que, apesar de recolhidos a estabelecimento de privação de liberdade, não possuírem condenação criminal transitada em julgado;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II – adolescentes internados os menores de 21 e os maiores de 16 anos submetidos à medida socioeducativa de internação ou à internação provisória;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III – estabelecimentos penais todos os estabelecimentos onde haja presos provisórios recolhidos;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IV – unidades de internação todas as unidades onde haja adolescentes internados.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2º Os serviços eleitorais de alistamento, revisão e transferência serão realizados pelos servidores da Justiça Eleitoral, nos próprios estabelecimentos penais e nas unidades de internação, até o dia 5 de maio de 2010, em datas a serem definidas de comum acordo entre a Justiça Eleitoral e os administradores dos estabelecimentos e das unidades.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Parágrafo único. As datas escolhidas serão comunicadas, com antecedência mínima de 10 dias, aos Partidos Políticos; à Defensoria Pública; ao Ministério Público; ao Conselho Federal da Ordem dos Advogados do Brasil; aos Juízes responsáveis pela execução penal e pela medida socioeducativa de internação; à Secretaria de Justiça, Cidadania e Direitos Humanos ou congênere e aos órgãos responsáveis pela administração do sistema prisional e pelo sistema socioeducativo nos Estados e no Distrito Federal, para as medidas de segurança e outras que se fizerem necessárias.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3º As mesas receptoras de votos e de justificativas deverão funcionar em locais previamente indicados pelos diretores dos estabelecimentos penais e das unidades de internação.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4º Os membros das mesas receptoras de votos e de justificativas serão nomeados pelo Juiz Eleitoral, preferencialmente, dentre servidores dos Departamentos Penitenciários dos Estados e do Distrito Federal; das Secretarias de Justiça, Cidadania e Direitos Humanos; de Defesa Social; de Assistência Social; do Ministério Público Federal, Estadual e do Distrito Federal; das Defensorias Públicas dos Estados, do Distrito Federal e da União; da Ordem dos Advogados do Brasil ou dentre outros cidadãos indicados pelos órgãos citados, que enviarão listagem ao Juízo Eleitoral do local de votação, até o dia 9 de abril de 2010.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Parágrafo único. A Justiça Eleitoral deverá nomear os membros para compor as mesas receptoras de votos e de justificativas até o dia 20 de abril de 2010.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Art. 5º Os membros nomeados para compor as mesas receptoras poderão transferir-se, até o dia 5 de maio de 2010, para a seção instalada no estabelecimento penal ou na unidade de internação em que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forem prestar serviços à Justiça Eleitoral.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Parágrafo único. A faculdade prevista no </w:t>
      </w:r>
      <w:r w:rsidRPr="001D70E6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caput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também se aplica aos agentes penitenciários e aos demais servidores lotados no estabelecimento penal ou na unidade de internação.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6º Nas seções previstas nesta resolução, será permitida a presença de força policial e de agentes penitenciários a menos de 100 metros do local de votação.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7º Os Tribunais Regionais Eleitorais firmarão convênios de cooperação técnica e parcerias com as Secretarias de Segurança Pública dos Estados e do Distrito Federal; com as Secretarias de Justiça, Cidadania e Direitos Humanos; com as Secretarias de Defesa Social, ou suas congêneres; com as Secretarias responsáveis pelo sistema prisional e pelo sistema socioeducativo; com os Conselhos Penitenciários dos Estados e do Distrito Federal; com os Departamentos Penitenciários dos Estados e do Distrito Federal; com os Conselhos Estaduais e do Distrito Federal dos Direitos das Crianças e Adolescentes; com os Tribunais de Justiça – especialmente com os Juízos responsáveis pela Correição do estabelecimento penal, pela execução penal e pela medida socioeducativa de internação –; com o Ministério Público Federal, Estadual e do Distrito Federal; com as Defensorias Públicas dos Estados, dos Distrito Federal e da União; com a Ordem dos Advogados do Brasil, bem como com outras entidades que puderem auxiliar o desenvolvimento das condições indispensáveis de segurança e cidadania para o exercício do direito de voto das pessoas a que se refere esta resolução.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8º O Tribunal Superior Eleitoral poderá firmar convênios de cooperação técnica com o Conselho Nacional de Justiça, com o Ministério da Justiça – Departamento Penitenciário Nacional –; com a Procuradoria-Geral da República; com o Conselho Nacional de Política Criminal e Penitenciária; com o Conselho Nacional dos Direitos da Criança e do Adolescente; com a Defensoria Pública da União; com o Conselho Nacional de Defensores Públicos Gerais, com a Secretaria Especial dos Direitos Humanos; com o Conselho Nacional do Ministério Público e com o Conselho Nacional de Secretários de Justiça, Cidadania, Direitos Humanos e Administração Penitenciária para as parcerias necessárias e para a distribuição de responsabilidades decorrentes desta resolução.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9º Nos convênios de cooperação técnica firmados com as entidades indicadas no art. 7º deverão ser fixadas, entre outras, as seguintes responsabilidades: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 – informar à Justiça Eleitoral – Tribunais Regionais Eleitorais e Juízes Eleitorais da localidade – sobre os estabelecimentos penais e unidades de internação, devendo constar: nome do estabelecimento, endereço, telefone, nome e contatos do administrador, relação com os nomes dos presos provisórios ou dos adolescentes internados, inclusive provisoriamente, e condições de segurança e lotação do estabelecimento, até o dia 25 de março de 2010;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II – definir, em conjunto com a Justiça Eleitoral, datas para o alistamento, revisão e transferência eleitorais, observado o prazo de 5 de maio de 2010;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III – indicar o local para a realização dos trabalhos da Justiça Eleitoral (alistamento, revisão, transferência e instalação das mesas receptoras), onde seja garantida a segurança pessoal dos servidores da Justiça Eleitoral e de todos os partícipes do processo eleitoral;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IV – enviar listagem à Justiça Eleitoral com a indicação de servidores e colaboradores para atuação como mesários, conforme previsto no artigo 4º, até o dia 9 de abril de 2010;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V – encaminhar os servidores e colaboradores nomeados para atuar como mesários para os treinamentos que serão definidos e realizados pela Justiça Eleitoral;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VI – promover mutirões para obtenção de documentos de identificação dos presos provisórios e adolescentes internados;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VII – designar agentes penitenciários e solicitar força policial para a garantia da segurança de todos os envolvidos nos dias preparatórios e no dia das eleições;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VIII – garantir a segurança pessoal e a integridade de todos os envolvidos no processo eleitoral;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IX – prever a não transferência de presos provisórios e de adolescentes internados que tenham sido cadastrados para votar nos respectivos estabelecimentos e unidades.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10. Compete à Justiça Eleitoral: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 – criar, até o dia 6 de abril de 2010, no cadastro eleitoral, o local de votação e a respectiva seção;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II – nomear, até o dia 20 de abril de 2010, os mesários a partir da listagem prevista no artigo 4º;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III – capacitar os nomeados para atuarem como mesários;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IV – fornecer a urna eletrônica e o material necessário para a instalação da seção eleitoral;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V – possibilitar a justificativa aos que não estiverem aptos à votação;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VI – relatar às autoridades competentes os incidentes ou os problemas que puderem comprometer a segurança dos servidores e de todos os envolvidos no processo eleitoral.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11. Os Tribunais Regionais Eleitorais deverão comunicar ao Tribunal Superior Eleitoral; ao Conselho Nacional de Justiça; ao Departamento Penitenciário Nacional; à Procuradoria-Geral da República; ao Conselho Nacional de Política Criminal e Penitenciária; ao Conselho Nacional dos Direitos da Criança e do Adolescente; à Defensoria Pública da União; às Defensorias Públicas dos Estados e do Distrito Federal; ao Conselho Nacional de Defensores Públicos Gerais; à Secretaria Especial dos Direitos Humanos; ao Ministério Público Federal, Estadual e do Distrito Federal; ao Conselho Nacional do Ministério Público e ao Conselho Nacional de Secretários de Justiça, Cidadania, Direitos Humanos e Administração Penitenciária, as ocorrências e o descumprimento das responsabilidades das entidades envolvidas no processo eleitoral.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12. As seções eleitorais serão instaladas nos estabelecimentos penais e nas unidades de internação com, no mínimo, 20 eleitores aptos a votar.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13. O exercício do voto nos estabelecimentos penais e nas unidades de internação a que se refere esta resolução dependerá de alistamento, transferência e revisão eleitoral até o dia 5 de maio de 2010.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14. Aqueles que não se alistarem ou que não transferirem o seu local de votação até o dia 5 de maio de 2010 e/ou que estiverem presos provisoriamente ou internados na data das eleições não poderão votar nos respectivos estabelecimentos.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Parágrafo único. Os eleitores indicados no caput poderão justificar no dia das eleições em mesa de justificativa instalada no próprio estabelecimento, ainda que no mesmo domicílio eleitoral.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 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15. Aqueles que transferirem o título para a seção eleitoral do estabelecimento penal ou da unidade de internação e que, na data das eleições, não mais estiverem presos provisoriamente ou internados poderão votar nos respectivos estabelecimentos ou unidades ou, se assim não quiserem, poderão apresentar a justificativa, observadas as normas pertinentes a sua apresentação.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16. Fica impedido de votar o preso que, no dia da eleição, tiver contra si sentença penal condenatória com trânsito em julgado.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Parágrafo único. Na hipótese prevista no </w:t>
      </w:r>
      <w:r w:rsidRPr="001D70E6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caput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os Juízos Criminais comunicarão o trânsito em julgado à Justiça Eleitoral para que seja consignado na folha de votação da respectiva seção eleitoral o impedimento ao exercício do voto do eleitor definitivamente condenado.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17. Após o pleito, as inscrições eleitorais dos que se transferiram para as seções especiais a que se refere esta resolução deverão ser automaticamente revertidas às seções eleitorais de origem.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Parágrafo único. Após a sua liberação pelo estabelecimento penal ou pela unidade de internação, as pessoas alistadas na forma desta resolução poderão requerer à Justiça Eleitoral, observadas as normas aplicáveis à espécie, sua movimentação no cadastro eleitoral.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18. Será permitida a presença dos candidatos, na qualidade de fiscais natos, e de apenas 1 fiscal de cada partido político ou coligação nas seções eleitorais de que trata esta resolução.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§ 1º O ingresso dos candidatos e dos fiscais dependerá da observância das normas de segurança do estabelecimento penal ou da unidade de internação.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 xml:space="preserve">§ 2º A presença dos fiscais, por motivo de segurança, ficará condicionada, excepcionalmente, ao credenciamento prévio perante a Justiça Eleitoral. 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19. As listagens dos candidatos serão fornecidas à autoridade responsável pelo estabelecimento penal e pela unidade de internação, que providenciará a sua afixação nos locais destinados para tal fim.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20. Competirá ao Juiz Eleitoral definir com o diretor do estabelecimento ou da unidade de internação a forma de veiculação da propaganda eleitoral no rádio e na televisão e o respectivo acesso aos eleitores, atendendo as recomendações do Juiz Corregedor, ou do Juiz responsável pela execução penal ou pela medida socioeducativa.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Art. 21. Serão remetidas cópias desta resolução aos Tribunais Regionais Eleitorais – que deverão encaminhar cópias aos Juízes Eleitorais em sua área de jurisdição – e a todos os citados no artigo 7º, bem como ao Ministério da Justiça – DEPEN –; ao Conselho Nacional de Justiça; ao Conselho Nacional do Ministério Público; ao Conselho Nacional dos Direitos da Criança e do Adolescente; à Defensoria Pública da União; ao Conselho Nacional de Defensores Públicos Gerais; ao Conselho Nacional de Política Criminal e Penitenciária e ao Conselho Nacional de Secretários de Justiça, Cidadania, Direitos Humanos e Administração Penitenciária para as providências cabíveis.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22. Aplica-se às seções eleitorais dos estabelecimentos penais e das unidades de internação, no que couber e no que for omissa esta resolução, a instrução do Tribunal Superior Eleitoral relativa aos atos preparatórios das eleições de 2010.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23. Os Tribunais Regionais Eleitorais deverão adequar as resoluções específicas que tenham editado ao disposto na presente resolução.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24. Os Tribunais Regionais Eleitorais poderão, até o dia 30 de março de 2010, encaminhar ao Tribunal Superior Eleitoral eventuais particularidades, dificuldades e sugestões para a instalação das seções eleitorais especiais previstas nesta resolução.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Art. 25. Esta resolução entra em vigor na data de sua publicação.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Brasília, 2 de março de 2010.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Min. AYRES BRITTO,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Presidente.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Min. ARNALDO VERSIANI,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Relator.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Min. RICARDO LEWANDOWSKI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Min. CÁRMEN LÚCIA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Min. FELIX FISCHER</w:t>
      </w:r>
      <w:r w:rsidRPr="001D70E6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Min. MARCELO RIBEIRO</w:t>
      </w:r>
    </w:p>
    <w:p w14:paraId="27265A8B" w14:textId="77777777" w:rsidR="00872E49" w:rsidRPr="001D70E6" w:rsidRDefault="00872E49" w:rsidP="009C61A0">
      <w:pPr>
        <w:spacing w:before="120" w:after="120" w:line="240" w:lineRule="auto"/>
        <w:rPr>
          <w:rFonts w:ascii="Book Antiqua" w:hAnsi="Book Antiqua" w:cs="Times New Roman"/>
          <w:sz w:val="19"/>
          <w:szCs w:val="19"/>
        </w:rPr>
      </w:pPr>
    </w:p>
    <w:sectPr w:rsidR="00872E49" w:rsidRPr="001D7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DDF"/>
    <w:rsid w:val="001D70E6"/>
    <w:rsid w:val="00365A89"/>
    <w:rsid w:val="004118F5"/>
    <w:rsid w:val="005674B2"/>
    <w:rsid w:val="006A7DDF"/>
    <w:rsid w:val="00872E49"/>
    <w:rsid w:val="009C61A0"/>
    <w:rsid w:val="00EE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B08F6"/>
  <w15:chartTrackingRefBased/>
  <w15:docId w15:val="{BA5D7E45-6ED1-4027-8916-179401E8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C6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7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9067">
                  <w:marLeft w:val="0"/>
                  <w:marRight w:val="0"/>
                  <w:marTop w:val="60"/>
                  <w:marBottom w:val="30"/>
                  <w:divBdr>
                    <w:top w:val="single" w:sz="6" w:space="0" w:color="E8E8E8"/>
                    <w:left w:val="single" w:sz="6" w:space="0" w:color="E8E8E8"/>
                    <w:bottom w:val="single" w:sz="6" w:space="0" w:color="E8E8E8"/>
                    <w:right w:val="single" w:sz="6" w:space="0" w:color="E8E8E8"/>
                  </w:divBdr>
                  <w:divsChild>
                    <w:div w:id="17084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4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4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26310">
                                          <w:marLeft w:val="0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6863">
                                              <w:marLeft w:val="15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16614">
                                                  <w:marLeft w:val="1200"/>
                                                  <w:marRight w:val="120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93005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2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Leis/L9504.htm" TargetMode="External"/><Relationship Id="rId4" Type="http://schemas.openxmlformats.org/officeDocument/2006/relationships/hyperlink" Target="http://www.planalto.gov.br/ccivil_03/Leis/L4737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2214</Words>
  <Characters>11959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6</cp:revision>
  <dcterms:created xsi:type="dcterms:W3CDTF">2016-02-04T20:32:00Z</dcterms:created>
  <dcterms:modified xsi:type="dcterms:W3CDTF">2021-07-22T18:49:00Z</dcterms:modified>
</cp:coreProperties>
</file>