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42DEE" w:rsidRPr="0085288F" w:rsidRDefault="00571000" w:rsidP="00B42DEE">
      <w:pPr>
        <w:spacing w:before="300" w:after="300" w:line="240" w:lineRule="auto"/>
        <w:jc w:val="center"/>
        <w:rPr>
          <w:rFonts w:ascii="Book Antiqua" w:eastAsia="Times New Roman" w:hAnsi="Book Antiqua" w:cs="Times New Roman"/>
          <w:sz w:val="20"/>
          <w:szCs w:val="20"/>
          <w:lang w:eastAsia="pt-BR"/>
        </w:rPr>
      </w:pPr>
      <w:r w:rsidRPr="0085288F">
        <w:rPr>
          <w:rFonts w:ascii="Book Antiqua" w:hAnsi="Book Antiqua" w:cs="Times New Roman"/>
          <w:sz w:val="20"/>
          <w:szCs w:val="20"/>
        </w:rPr>
        <w:fldChar w:fldCharType="begin"/>
      </w:r>
      <w:r w:rsidRPr="0085288F">
        <w:rPr>
          <w:rFonts w:ascii="Book Antiqua" w:hAnsi="Book Antiqua" w:cs="Times New Roman"/>
          <w:sz w:val="20"/>
          <w:szCs w:val="20"/>
        </w:rPr>
        <w:instrText xml:space="preserve"> HYPERLINK "http://legislacao.planalto.gov.br/legisla/legislacao.nsf/Viw_Identificacao/lei%2013.165-2015?OpenDocument" </w:instrText>
      </w:r>
      <w:r w:rsidRPr="0085288F">
        <w:rPr>
          <w:rFonts w:ascii="Book Antiqua" w:hAnsi="Book Antiqua" w:cs="Times New Roman"/>
          <w:sz w:val="20"/>
          <w:szCs w:val="20"/>
        </w:rPr>
        <w:fldChar w:fldCharType="separate"/>
      </w:r>
      <w:r w:rsidR="00B42DEE" w:rsidRPr="0085288F">
        <w:rPr>
          <w:rFonts w:ascii="Book Antiqua" w:eastAsia="Times New Roman" w:hAnsi="Book Antiqua" w:cs="Times New Roman"/>
          <w:b/>
          <w:bCs/>
          <w:color w:val="000080"/>
          <w:sz w:val="20"/>
          <w:szCs w:val="20"/>
          <w:u w:val="single"/>
          <w:lang w:eastAsia="pt-BR"/>
        </w:rPr>
        <w:t>LEI Nº 13.165, DE 29 DE SETEMBRO DE 2015.</w:t>
      </w:r>
      <w:r w:rsidRPr="0085288F">
        <w:rPr>
          <w:rFonts w:ascii="Book Antiqua" w:eastAsia="Times New Roman" w:hAnsi="Book Antiqua" w:cs="Times New Roman"/>
          <w:b/>
          <w:bCs/>
          <w:color w:val="000080"/>
          <w:sz w:val="20"/>
          <w:szCs w:val="20"/>
          <w:u w:val="single"/>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B42DEE" w:rsidRPr="0085288F" w:rsidTr="00B42DEE">
        <w:trPr>
          <w:tblCellSpacing w:w="0" w:type="dxa"/>
        </w:trPr>
        <w:tc>
          <w:tcPr>
            <w:tcW w:w="2500" w:type="pct"/>
            <w:vAlign w:val="center"/>
            <w:hideMark/>
          </w:tcPr>
          <w:p w:rsidR="00B42DEE" w:rsidRPr="0085288F" w:rsidRDefault="0085288F" w:rsidP="00B42DEE">
            <w:pPr>
              <w:spacing w:before="100" w:beforeAutospacing="1" w:after="100" w:afterAutospacing="1" w:line="240" w:lineRule="auto"/>
              <w:rPr>
                <w:rFonts w:ascii="Book Antiqua" w:eastAsia="Times New Roman" w:hAnsi="Book Antiqua" w:cs="Times New Roman"/>
                <w:sz w:val="20"/>
                <w:szCs w:val="20"/>
                <w:lang w:eastAsia="pt-BR"/>
              </w:rPr>
            </w:pPr>
            <w:hyperlink r:id="rId4" w:history="1">
              <w:r w:rsidR="00B42DEE" w:rsidRPr="0085288F">
                <w:rPr>
                  <w:rFonts w:ascii="Book Antiqua" w:eastAsia="Times New Roman" w:hAnsi="Book Antiqua" w:cs="Times New Roman"/>
                  <w:color w:val="0000FF"/>
                  <w:sz w:val="20"/>
                  <w:szCs w:val="20"/>
                  <w:u w:val="single"/>
                  <w:lang w:eastAsia="pt-BR"/>
                </w:rPr>
                <w:t>Mensagem de veto</w:t>
              </w:r>
            </w:hyperlink>
          </w:p>
        </w:tc>
        <w:tc>
          <w:tcPr>
            <w:tcW w:w="2500" w:type="pct"/>
            <w:vAlign w:val="center"/>
            <w:hideMark/>
          </w:tcPr>
          <w:p w:rsidR="00B42DEE" w:rsidRPr="0085288F" w:rsidRDefault="00B42DEE" w:rsidP="0085288F">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800000"/>
                <w:sz w:val="20"/>
                <w:szCs w:val="20"/>
                <w:lang w:eastAsia="pt-BR"/>
              </w:rPr>
              <w:t>Altera as Leis n</w:t>
            </w:r>
            <w:r w:rsidRPr="0085288F">
              <w:rPr>
                <w:rFonts w:ascii="Book Antiqua" w:eastAsia="Times New Roman" w:hAnsi="Book Antiqua" w:cs="Times New Roman"/>
                <w:color w:val="800000"/>
                <w:sz w:val="20"/>
                <w:szCs w:val="20"/>
                <w:u w:val="single"/>
                <w:vertAlign w:val="superscript"/>
                <w:lang w:eastAsia="pt-BR"/>
              </w:rPr>
              <w:t>os</w:t>
            </w:r>
            <w:r w:rsidRPr="0085288F">
              <w:rPr>
                <w:rFonts w:ascii="Book Antiqua" w:eastAsia="Times New Roman" w:hAnsi="Book Antiqua" w:cs="Times New Roman"/>
                <w:color w:val="800000"/>
                <w:sz w:val="20"/>
                <w:szCs w:val="20"/>
                <w:lang w:eastAsia="pt-BR"/>
              </w:rPr>
              <w:t xml:space="preserve"> 9.504, de 30 de setembro de 1997, 9.096, de 19 de setembro de 1995, e 4.737, de 15 de julho de 1965 - Código Eleitoral, para reduzir os custos das campanhas eleitorais, simplificar a administração dos Partidos Políticos e incentivar a participação feminina.</w:t>
            </w:r>
          </w:p>
        </w:tc>
      </w:tr>
    </w:tbl>
    <w:p w:rsidR="00B42DEE" w:rsidRPr="0085288F" w:rsidRDefault="00B42DEE" w:rsidP="00B42DEE">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b/>
          <w:bCs/>
          <w:color w:val="000000"/>
          <w:sz w:val="20"/>
          <w:szCs w:val="20"/>
          <w:lang w:eastAsia="pt-BR"/>
        </w:rPr>
        <w:t xml:space="preserve">A PRESIDENTA DA REPÚBLICA </w:t>
      </w:r>
      <w:r w:rsidRPr="0085288F">
        <w:rPr>
          <w:rFonts w:ascii="Book Antiqua" w:eastAsia="Times New Roman" w:hAnsi="Book Antiqua" w:cs="Times New Roman"/>
          <w:color w:val="000000"/>
          <w:sz w:val="20"/>
          <w:szCs w:val="20"/>
          <w:lang w:eastAsia="pt-BR"/>
        </w:rPr>
        <w:t>Faço saber que o Congresso Nacional decreta e eu promulgo, nos termos do §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do art. 66 da Constituição, as seguintes partes da Lei n</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13.165, de 29 de setembro de 2015:   </w:t>
      </w:r>
      <w:hyperlink r:id="rId5" w:anchor="texto promulgado" w:history="1">
        <w:r w:rsidRPr="0085288F">
          <w:rPr>
            <w:rFonts w:ascii="Book Antiqua" w:eastAsia="Times New Roman" w:hAnsi="Book Antiqua" w:cs="Times New Roman"/>
            <w:color w:val="0000FF"/>
            <w:sz w:val="20"/>
            <w:szCs w:val="20"/>
            <w:u w:val="single"/>
            <w:lang w:eastAsia="pt-BR"/>
          </w:rPr>
          <w:t>(Promulgação)</w:t>
        </w:r>
      </w:hyperlink>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0" w:name="art1"/>
      <w:bookmarkEnd w:id="0"/>
      <w:r w:rsidRPr="0085288F">
        <w:rPr>
          <w:rFonts w:ascii="Book Antiqua" w:eastAsia="Times New Roman" w:hAnsi="Book Antiqua" w:cs="Times New Roman"/>
          <w:color w:val="000000"/>
          <w:sz w:val="20"/>
          <w:szCs w:val="20"/>
          <w:lang w:eastAsia="pt-BR"/>
        </w:rPr>
        <w:t>Art.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Esta Lei modifica as Leis n</w:t>
      </w:r>
      <w:r w:rsidRPr="0085288F">
        <w:rPr>
          <w:rFonts w:ascii="Book Antiqua" w:eastAsia="Times New Roman" w:hAnsi="Book Antiqua" w:cs="Times New Roman"/>
          <w:color w:val="000000"/>
          <w:sz w:val="20"/>
          <w:szCs w:val="20"/>
          <w:u w:val="single"/>
          <w:vertAlign w:val="superscript"/>
          <w:lang w:eastAsia="pt-BR"/>
        </w:rPr>
        <w:t>os</w:t>
      </w:r>
      <w:r w:rsidRPr="0085288F">
        <w:rPr>
          <w:rFonts w:ascii="Book Antiqua" w:eastAsia="Times New Roman" w:hAnsi="Book Antiqua" w:cs="Times New Roman"/>
          <w:color w:val="000000"/>
          <w:sz w:val="20"/>
          <w:szCs w:val="20"/>
          <w:lang w:eastAsia="pt-BR"/>
        </w:rPr>
        <w:t xml:space="preserve"> 9.504, de 30 de setembro de 1997, 9.096, de 19 de setembro de 1995, e 4.737, de 15 de julho de 1965 - Código Eleitoral, alterando a legislação infraconstitucional e complementando a reforma das instituições político-eleitorais do País.</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 w:name="art2"/>
      <w:bookmarkEnd w:id="1"/>
      <w:r w:rsidRPr="0085288F">
        <w:rPr>
          <w:rFonts w:ascii="Book Antiqua" w:eastAsia="Times New Roman" w:hAnsi="Book Antiqua" w:cs="Times New Roman"/>
          <w:color w:val="000000"/>
          <w:sz w:val="20"/>
          <w:szCs w:val="20"/>
          <w:lang w:eastAsia="pt-BR"/>
        </w:rPr>
        <w:t>Art.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w:t>
      </w:r>
      <w:hyperlink r:id="rId6" w:history="1">
        <w:r w:rsidRPr="0085288F">
          <w:rPr>
            <w:rFonts w:ascii="Book Antiqua" w:eastAsia="Times New Roman" w:hAnsi="Book Antiqua" w:cs="Times New Roman"/>
            <w:color w:val="0000FF"/>
            <w:sz w:val="20"/>
            <w:szCs w:val="20"/>
            <w:u w:val="single"/>
            <w:lang w:eastAsia="pt-BR"/>
          </w:rPr>
          <w:t>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9.504, de 30 de setembro de 1997</w:t>
        </w:r>
      </w:hyperlink>
      <w:r w:rsidRPr="0085288F">
        <w:rPr>
          <w:rFonts w:ascii="Book Antiqua" w:eastAsia="Times New Roman" w:hAnsi="Book Antiqua" w:cs="Times New Roman"/>
          <w:color w:val="000000"/>
          <w:sz w:val="20"/>
          <w:szCs w:val="20"/>
          <w:lang w:eastAsia="pt-BR"/>
        </w:rPr>
        <w:t>, passa a vigorar com as seguintes alterações:</w:t>
      </w:r>
    </w:p>
    <w:p w:rsidR="00B42DEE" w:rsidRPr="0085288F" w:rsidRDefault="0085288F" w:rsidP="00B42DEE">
      <w:pPr>
        <w:spacing w:beforeAutospacing="1" w:after="100" w:afterAutospacing="1" w:line="240" w:lineRule="auto"/>
        <w:jc w:val="both"/>
        <w:rPr>
          <w:rFonts w:ascii="Book Antiqua" w:eastAsia="Times New Roman" w:hAnsi="Book Antiqua" w:cs="Times New Roman"/>
          <w:sz w:val="20"/>
          <w:szCs w:val="20"/>
          <w:lang w:eastAsia="pt-BR"/>
        </w:rPr>
      </w:pPr>
      <w:hyperlink r:id="rId7" w:anchor="art8.." w:history="1">
        <w:r w:rsidR="00B42DEE" w:rsidRPr="0085288F">
          <w:rPr>
            <w:rFonts w:ascii="Book Antiqua" w:eastAsia="Times New Roman" w:hAnsi="Book Antiqua" w:cs="Times New Roman"/>
            <w:color w:val="0000FF"/>
            <w:sz w:val="20"/>
            <w:szCs w:val="20"/>
            <w:u w:val="single"/>
            <w:lang w:eastAsia="pt-BR"/>
          </w:rPr>
          <w:t>“Art. 8</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A escolha dos candidatos pelos partidos e a deliberação sobre coligações deverão ser feitas no período de 20 de julho a 5 de agosto do ano em que se realizarem as eleições, lavrando-se a respectiva ata em livro aberto, rubricado pela Justiça Eleitoral, publicada em vinte e quatro horas em qualquer meio de comunicação.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 w:anchor="art9." w:history="1">
        <w:r w:rsidR="00B42DEE" w:rsidRPr="0085288F">
          <w:rPr>
            <w:rFonts w:ascii="Book Antiqua" w:eastAsia="Times New Roman" w:hAnsi="Book Antiqua" w:cs="Times New Roman"/>
            <w:color w:val="0000FF"/>
            <w:sz w:val="20"/>
            <w:szCs w:val="20"/>
            <w:u w:val="single"/>
            <w:lang w:eastAsia="pt-BR"/>
          </w:rPr>
          <w:t>“Art. 9</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Para concorrer às eleições, o candidato deverá possuir domicílio eleitoral na respectiva circunscrição pelo prazo de, pelo menos, um ano antes do pleito, e estar com a filiação deferida pelo partido no mínimo seis meses antes da data da eleição.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 w:anchor="art10." w:history="1">
        <w:r w:rsidR="00B42DEE" w:rsidRPr="0085288F">
          <w:rPr>
            <w:rFonts w:ascii="Book Antiqua" w:eastAsia="Times New Roman" w:hAnsi="Book Antiqua" w:cs="Times New Roman"/>
            <w:color w:val="0000FF"/>
            <w:sz w:val="20"/>
            <w:szCs w:val="20"/>
            <w:u w:val="single"/>
            <w:lang w:eastAsia="pt-BR"/>
          </w:rPr>
          <w:t>“Art. 10.</w:t>
        </w:r>
      </w:hyperlink>
      <w:r w:rsidR="00B42DEE" w:rsidRPr="0085288F">
        <w:rPr>
          <w:rFonts w:ascii="Book Antiqua" w:eastAsia="Times New Roman" w:hAnsi="Book Antiqua" w:cs="Times New Roman"/>
          <w:color w:val="000000"/>
          <w:sz w:val="20"/>
          <w:szCs w:val="20"/>
          <w:lang w:eastAsia="pt-BR"/>
        </w:rPr>
        <w:t>  Cada partido ou coligação poderá registrar candidatos para a Câmara dos Deputados, a Câmara Legislativa, as Assembleias Legislativas e as Câmaras Municipais no total de até 150% (cento e cinquenta por cento) do número de lugares a preencher, salvo: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nas unidades da Federação em que o número de lugares a preencher para a Câmara dos Deputados não exceder a doze, nas quais cada partido ou coligação poderá registrar candidatos a Deputado Federal e a Deputado Estadual ou Distrital no total de até 200% (duzentos por cento) das respectivas vagas;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nos Municípios de até cem mil eleitores, nos quais cada coligação poderá registrar candidatos no total de até 200% (duzentos por cento) do número de lugares a preencher.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 w:anchor="art10§5." w:history="1">
        <w:r w:rsidR="00B42DEE" w:rsidRPr="0085288F">
          <w:rPr>
            <w:rFonts w:ascii="Book Antiqua" w:eastAsia="Times New Roman" w:hAnsi="Book Antiqua" w:cs="Times New Roman"/>
            <w:color w:val="0000FF"/>
            <w:sz w:val="20"/>
            <w:szCs w:val="20"/>
            <w:u w:val="single"/>
            <w:lang w:eastAsia="pt-BR"/>
          </w:rPr>
          <w:t>§ 5</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No caso de as convenções para a escolha de candidatos não indicarem o número máximo de candidatos previsto no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os órgãos de direção dos partidos respectivos poderão preencher as vagas remanescentes até trinta dias antes do pleito.”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1" w:anchor="art11." w:history="1">
        <w:r w:rsidR="00B42DEE" w:rsidRPr="0085288F">
          <w:rPr>
            <w:rFonts w:ascii="Book Antiqua" w:eastAsia="Times New Roman" w:hAnsi="Book Antiqua" w:cs="Times New Roman"/>
            <w:color w:val="0000FF"/>
            <w:sz w:val="20"/>
            <w:szCs w:val="20"/>
            <w:u w:val="single"/>
            <w:lang w:eastAsia="pt-BR"/>
          </w:rPr>
          <w:t>“Art. 11.</w:t>
        </w:r>
      </w:hyperlink>
      <w:r w:rsidR="00B42DEE" w:rsidRPr="0085288F">
        <w:rPr>
          <w:rFonts w:ascii="Book Antiqua" w:eastAsia="Times New Roman" w:hAnsi="Book Antiqua" w:cs="Times New Roman"/>
          <w:color w:val="000000"/>
          <w:sz w:val="20"/>
          <w:szCs w:val="20"/>
          <w:lang w:eastAsia="pt-BR"/>
        </w:rPr>
        <w:t>  Os partidos e coligações solicitarão à Justiça Eleitoral o registro de seus candidatos até as dezenove horas do dia 15 de agosto do ano em que se realizarem as eleições.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2" w:anchor="art11§2." w:history="1">
        <w:r w:rsidR="00B42DEE" w:rsidRPr="0085288F">
          <w:rPr>
            <w:rFonts w:ascii="Book Antiqua" w:eastAsia="Times New Roman" w:hAnsi="Book Antiqua" w:cs="Times New Roman"/>
            <w:color w:val="0000FF"/>
            <w:sz w:val="20"/>
            <w:szCs w:val="20"/>
            <w:u w:val="single"/>
            <w:lang w:eastAsia="pt-BR"/>
          </w:rPr>
          <w:t>§ 2</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A idade mínima constitucionalmente estabelecida como condição de elegibilidade é verificada tendo por referência a data da posse, salvo quando fixada em dezoito anos, hipótese em que será aferida na data-limite para o pedido de registro.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3" w:anchor="art16." w:history="1">
        <w:r w:rsidR="00B42DEE" w:rsidRPr="0085288F">
          <w:rPr>
            <w:rFonts w:ascii="Book Antiqua" w:eastAsia="Times New Roman" w:hAnsi="Book Antiqua" w:cs="Times New Roman"/>
            <w:color w:val="0000FF"/>
            <w:sz w:val="20"/>
            <w:szCs w:val="20"/>
            <w:u w:val="single"/>
            <w:lang w:eastAsia="pt-BR"/>
          </w:rPr>
          <w:t>“Art. 16.</w:t>
        </w:r>
      </w:hyperlink>
      <w:r w:rsidR="00B42DEE" w:rsidRPr="0085288F">
        <w:rPr>
          <w:rFonts w:ascii="Book Antiqua" w:eastAsia="Times New Roman" w:hAnsi="Book Antiqua" w:cs="Times New Roman"/>
          <w:color w:val="000000"/>
          <w:sz w:val="20"/>
          <w:szCs w:val="20"/>
          <w:lang w:eastAsia="pt-BR"/>
        </w:rPr>
        <w:t>  Até vinte dias antes da data das eleições, os Tribunais Regionais Eleitorais enviarão ao Tribunal Superior Eleitoral, para fins de centralização e divulgação de dados, a relação dos candidatos às eleições majoritárias e proporcionais, da qual constará obrigatoriamente a referência ao sexo e ao cargo a que concorrem.</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Até a data prevista no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todos os pedidos de registro de candidatos, inclusive os impugnados e os respectivos recursos, devem estar julgados pelas instâncias ordinárias, e publicadas as decisões a eles relativas.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4" w:anchor="art18.." w:history="1">
        <w:r w:rsidR="00B42DEE" w:rsidRPr="0085288F">
          <w:rPr>
            <w:rFonts w:ascii="Book Antiqua" w:eastAsia="Times New Roman" w:hAnsi="Book Antiqua" w:cs="Times New Roman"/>
            <w:color w:val="0000FF"/>
            <w:sz w:val="20"/>
            <w:szCs w:val="20"/>
            <w:u w:val="single"/>
            <w:lang w:eastAsia="pt-BR"/>
          </w:rPr>
          <w:t>“Art. 18. </w:t>
        </w:r>
      </w:hyperlink>
      <w:r w:rsidR="00B42DEE" w:rsidRPr="0085288F">
        <w:rPr>
          <w:rFonts w:ascii="Book Antiqua" w:eastAsia="Times New Roman" w:hAnsi="Book Antiqua" w:cs="Times New Roman"/>
          <w:color w:val="000000"/>
          <w:sz w:val="20"/>
          <w:szCs w:val="20"/>
          <w:lang w:eastAsia="pt-BR"/>
        </w:rPr>
        <w:t xml:space="preserve"> Os limites de gastos de campanha, em cada eleição, são os definidos pelo Tribunal Superior Eleitoral com base nos parâmetros definidos em lei.</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(Revogado).”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5" w:anchor="art18a" w:history="1">
        <w:r w:rsidR="00B42DEE" w:rsidRPr="0085288F">
          <w:rPr>
            <w:rFonts w:ascii="Book Antiqua" w:eastAsia="Times New Roman" w:hAnsi="Book Antiqua" w:cs="Times New Roman"/>
            <w:color w:val="0000FF"/>
            <w:sz w:val="20"/>
            <w:szCs w:val="20"/>
            <w:u w:val="single"/>
            <w:lang w:eastAsia="pt-BR"/>
          </w:rPr>
          <w:t>“Art. 18-A.</w:t>
        </w:r>
      </w:hyperlink>
      <w:r w:rsidR="00B42DEE" w:rsidRPr="0085288F">
        <w:rPr>
          <w:rFonts w:ascii="Book Antiqua" w:eastAsia="Times New Roman" w:hAnsi="Book Antiqua" w:cs="Times New Roman"/>
          <w:color w:val="000000"/>
          <w:sz w:val="20"/>
          <w:szCs w:val="20"/>
          <w:lang w:eastAsia="pt-BR"/>
        </w:rPr>
        <w:t>  Serão contabilizadas nos limites de gastos de cada campanha as despesas efetuadas pelos candidatos e as efetuadas pelos partidos que puderem ser individualizadas.”</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6" w:anchor="art18b" w:history="1">
        <w:r w:rsidR="00B42DEE" w:rsidRPr="0085288F">
          <w:rPr>
            <w:rFonts w:ascii="Book Antiqua" w:eastAsia="Times New Roman" w:hAnsi="Book Antiqua" w:cs="Times New Roman"/>
            <w:color w:val="0000FF"/>
            <w:sz w:val="20"/>
            <w:szCs w:val="20"/>
            <w:u w:val="single"/>
            <w:lang w:eastAsia="pt-BR"/>
          </w:rPr>
          <w:t>“Art. 18-B.</w:t>
        </w:r>
      </w:hyperlink>
      <w:r w:rsidR="00B42DEE" w:rsidRPr="0085288F">
        <w:rPr>
          <w:rFonts w:ascii="Book Antiqua" w:eastAsia="Times New Roman" w:hAnsi="Book Antiqua" w:cs="Times New Roman"/>
          <w:color w:val="000000"/>
          <w:sz w:val="20"/>
          <w:szCs w:val="20"/>
          <w:lang w:eastAsia="pt-BR"/>
        </w:rPr>
        <w:t>  O descumprimento dos limites de gastos fixados para cada campanha acarretará o pagamento de multa em valor equivalente a 100% (cem por cento) da quantia que ultrapassar o limite estabelecido, sem prejuízo da apuração da ocorrência de abuso do poder econômico.”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7" w:anchor="art20." w:history="1">
        <w:r w:rsidR="00B42DEE" w:rsidRPr="0085288F">
          <w:rPr>
            <w:rFonts w:ascii="Book Antiqua" w:eastAsia="Times New Roman" w:hAnsi="Book Antiqua" w:cs="Times New Roman"/>
            <w:color w:val="0000FF"/>
            <w:sz w:val="20"/>
            <w:szCs w:val="20"/>
            <w:u w:val="single"/>
            <w:lang w:eastAsia="pt-BR"/>
          </w:rPr>
          <w:t>“Art. 20.</w:t>
        </w:r>
      </w:hyperlink>
      <w:r w:rsidR="00B42DEE" w:rsidRPr="0085288F">
        <w:rPr>
          <w:rFonts w:ascii="Book Antiqua" w:eastAsia="Times New Roman" w:hAnsi="Book Antiqua" w:cs="Times New Roman"/>
          <w:color w:val="000000"/>
          <w:sz w:val="20"/>
          <w:szCs w:val="20"/>
          <w:lang w:eastAsia="pt-BR"/>
        </w:rPr>
        <w:t>  O candidato a cargo eletivo fará, diretamente ou por intermédio de pessoa por ele designada, a administração financeira de sua campanha usando recursos repassados pelo partido, inclusive os relativos à cota do Fundo Partidário, recursos próprios ou doações de pessoas físicas, na forma estabelecida nesta Lei.”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22.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8" w:anchor="art22§1i." w:history="1">
        <w:r w:rsidR="00B42DEE" w:rsidRPr="0085288F">
          <w:rPr>
            <w:rFonts w:ascii="Book Antiqua" w:eastAsia="Times New Roman" w:hAnsi="Book Antiqua" w:cs="Times New Roman"/>
            <w:color w:val="0000FF"/>
            <w:sz w:val="20"/>
            <w:szCs w:val="20"/>
            <w:u w:val="single"/>
            <w:lang w:eastAsia="pt-BR"/>
          </w:rPr>
          <w:t>I -</w:t>
        </w:r>
      </w:hyperlink>
      <w:r w:rsidR="00B42DEE" w:rsidRPr="0085288F">
        <w:rPr>
          <w:rFonts w:ascii="Book Antiqua" w:eastAsia="Times New Roman" w:hAnsi="Book Antiqua" w:cs="Times New Roman"/>
          <w:color w:val="000000"/>
          <w:sz w:val="20"/>
          <w:szCs w:val="20"/>
          <w:lang w:eastAsia="pt-BR"/>
        </w:rPr>
        <w:t xml:space="preserve"> acatar, em até três dias, o pedido de abertura de conta de qualquer candidato escolhido em convenção, sendo-lhes vedado condicioná-la a depósito mínimo e à cobrança de taxas ou de outras despesas de manutenção;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9" w:anchor="art22§1iii" w:history="1">
        <w:r w:rsidR="00B42DEE" w:rsidRPr="0085288F">
          <w:rPr>
            <w:rFonts w:ascii="Book Antiqua" w:eastAsia="Times New Roman" w:hAnsi="Book Antiqua" w:cs="Times New Roman"/>
            <w:color w:val="0000FF"/>
            <w:sz w:val="20"/>
            <w:szCs w:val="20"/>
            <w:u w:val="single"/>
            <w:lang w:eastAsia="pt-BR"/>
          </w:rPr>
          <w:t>III -</w:t>
        </w:r>
      </w:hyperlink>
      <w:r w:rsidR="00B42DEE" w:rsidRPr="0085288F">
        <w:rPr>
          <w:rFonts w:ascii="Book Antiqua" w:eastAsia="Times New Roman" w:hAnsi="Book Antiqua" w:cs="Times New Roman"/>
          <w:color w:val="000000"/>
          <w:sz w:val="20"/>
          <w:szCs w:val="20"/>
          <w:lang w:eastAsia="pt-BR"/>
        </w:rPr>
        <w:t xml:space="preserve"> encerrar a conta bancária no final do ano da eleição, transferindo a totalidade do saldo existente para a conta bancária do órgão de direção indicado pelo partido, na forma prevista no art. 31, e informar o fato à Justiça Eleitoral.</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0" w:anchor="art22§2." w:history="1">
        <w:r w:rsidR="00B42DEE" w:rsidRPr="0085288F">
          <w:rPr>
            <w:rFonts w:ascii="Book Antiqua" w:eastAsia="Times New Roman" w:hAnsi="Book Antiqua" w:cs="Times New Roman"/>
            <w:color w:val="0000FF"/>
            <w:sz w:val="20"/>
            <w:szCs w:val="20"/>
            <w:u w:val="single"/>
            <w:lang w:eastAsia="pt-BR"/>
          </w:rPr>
          <w:t>§ 2</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O disposto neste artigo não se aplica aos casos de candidatura para Prefeito e Vereador em Municípios onde não haja agência bancária ou posto de atendimento bancário.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1" w:anchor="art22a." w:history="1">
        <w:r w:rsidR="00B42DEE" w:rsidRPr="0085288F">
          <w:rPr>
            <w:rFonts w:ascii="Book Antiqua" w:eastAsia="Times New Roman" w:hAnsi="Book Antiqua" w:cs="Times New Roman"/>
            <w:color w:val="0000FF"/>
            <w:sz w:val="20"/>
            <w:szCs w:val="20"/>
            <w:u w:val="single"/>
            <w:lang w:eastAsia="pt-BR"/>
          </w:rPr>
          <w:t>“Art. 22-A.</w:t>
        </w:r>
      </w:hyperlink>
      <w:r w:rsidR="00B42DEE" w:rsidRPr="0085288F">
        <w:rPr>
          <w:rFonts w:ascii="Book Antiqua" w:eastAsia="Times New Roman" w:hAnsi="Book Antiqua" w:cs="Times New Roman"/>
          <w:color w:val="000000"/>
          <w:sz w:val="20"/>
          <w:szCs w:val="20"/>
          <w:lang w:eastAsia="pt-BR"/>
        </w:rPr>
        <w:t>  Os candidatos estão obrigados à inscrição no Cadastro Nacional da Pessoa Jurídica - CNPJ.</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2" w:anchor="art22a§2." w:history="1">
        <w:r w:rsidR="00B42DEE" w:rsidRPr="0085288F">
          <w:rPr>
            <w:rFonts w:ascii="Book Antiqua" w:eastAsia="Times New Roman" w:hAnsi="Book Antiqua" w:cs="Times New Roman"/>
            <w:color w:val="0000FF"/>
            <w:sz w:val="20"/>
            <w:szCs w:val="20"/>
            <w:u w:val="single"/>
            <w:lang w:eastAsia="pt-BR"/>
          </w:rPr>
          <w:t>§ 2</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Cumprido o disposto no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deste artigo e no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do art. 22, ficam os candidatos autorizados a promover a arrecadação de recursos financeiros e a realizar as despesas necessárias à campanha eleitoral.”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23.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3" w:anchor="art23§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As doações e contribuições de que trata este artigo ficam limitadas a 10% (dez por cento) dos rendimentos brutos auferidos pelo doador no ano anterior à eleição.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(revogado).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4" w:anchor="art23§1a"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-A</w:t>
        </w:r>
      </w:hyperlink>
      <w:r w:rsidR="00B42DEE" w:rsidRPr="0085288F">
        <w:rPr>
          <w:rFonts w:ascii="Book Antiqua" w:eastAsia="Times New Roman" w:hAnsi="Book Antiqua" w:cs="Times New Roman"/>
          <w:color w:val="000000"/>
          <w:sz w:val="20"/>
          <w:szCs w:val="20"/>
          <w:lang w:eastAsia="pt-BR"/>
        </w:rPr>
        <w:t>  O candidato poderá usar recursos próprios em sua campanha até o limite de gastos estabelecido nesta Lei para o cargo ao qual concorre.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5" w:anchor="art23§7." w:history="1">
        <w:r w:rsidR="00B42DEE" w:rsidRPr="0085288F">
          <w:rPr>
            <w:rFonts w:ascii="Book Antiqua" w:eastAsia="Times New Roman" w:hAnsi="Book Antiqua" w:cs="Times New Roman"/>
            <w:color w:val="0000FF"/>
            <w:sz w:val="20"/>
            <w:szCs w:val="20"/>
            <w:u w:val="single"/>
            <w:lang w:eastAsia="pt-BR"/>
          </w:rPr>
          <w:t>§ 7</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O limite previsto no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não se aplica a doações estimáveis em dinheiro relativas à utilização de bens móveis ou imóveis de propriedade do doador, desde que o valor estimado não ultrapasse R$ 80.000,00 (oitenta mil reais).”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24.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6" w:anchor="art24xii" w:history="1">
        <w:r w:rsidR="00B42DEE" w:rsidRPr="0085288F">
          <w:rPr>
            <w:rFonts w:ascii="Book Antiqua" w:eastAsia="Times New Roman" w:hAnsi="Book Antiqua" w:cs="Times New Roman"/>
            <w:color w:val="0000FF"/>
            <w:sz w:val="20"/>
            <w:szCs w:val="20"/>
            <w:u w:val="single"/>
            <w:lang w:eastAsia="pt-BR"/>
          </w:rPr>
          <w:t>XII -</w:t>
        </w:r>
      </w:hyperlink>
      <w:r w:rsidR="00B42DEE" w:rsidRPr="0085288F">
        <w:rPr>
          <w:rFonts w:ascii="Book Antiqua" w:eastAsia="Times New Roman" w:hAnsi="Book Antiqua" w:cs="Times New Roman"/>
          <w:color w:val="000000"/>
          <w:sz w:val="20"/>
          <w:szCs w:val="20"/>
          <w:lang w:eastAsia="pt-BR"/>
        </w:rPr>
        <w:t xml:space="preserve"> (VETADO).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7" w:anchor="art24§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(VETADO).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(VETADO).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partido ou candidato que receber recursos provenientes de fontes vedadas ou de origem não identificada deverá proceder à devolução dos valores recebidos ou, não sendo possível a identificação da fonte, transferi-los para a conta única do Tesouro Nacional.”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8" w:anchor="art24a" w:history="1">
        <w:r w:rsidR="00B42DEE" w:rsidRPr="0085288F">
          <w:rPr>
            <w:rFonts w:ascii="Book Antiqua" w:eastAsia="Times New Roman" w:hAnsi="Book Antiqua" w:cs="Times New Roman"/>
            <w:color w:val="0000FF"/>
            <w:sz w:val="20"/>
            <w:szCs w:val="20"/>
            <w:u w:val="single"/>
            <w:lang w:eastAsia="pt-BR"/>
          </w:rPr>
          <w:t>“Art. 24-A.</w:t>
        </w:r>
      </w:hyperlink>
      <w:r w:rsidR="00B42DEE" w:rsidRPr="0085288F">
        <w:rPr>
          <w:rFonts w:ascii="Book Antiqua" w:eastAsia="Times New Roman" w:hAnsi="Book Antiqua" w:cs="Times New Roman"/>
          <w:color w:val="000000"/>
          <w:sz w:val="20"/>
          <w:szCs w:val="20"/>
          <w:lang w:eastAsia="pt-BR"/>
        </w:rPr>
        <w:t>  (VETADO).”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29" w:anchor="art24b" w:history="1">
        <w:r w:rsidR="00B42DEE" w:rsidRPr="0085288F">
          <w:rPr>
            <w:rFonts w:ascii="Book Antiqua" w:eastAsia="Times New Roman" w:hAnsi="Book Antiqua" w:cs="Times New Roman"/>
            <w:color w:val="0000FF"/>
            <w:sz w:val="20"/>
            <w:szCs w:val="20"/>
            <w:u w:val="single"/>
            <w:lang w:eastAsia="pt-BR"/>
          </w:rPr>
          <w:t>“Art. 24-B.</w:t>
        </w:r>
      </w:hyperlink>
      <w:r w:rsidR="00B42DEE" w:rsidRPr="0085288F">
        <w:rPr>
          <w:rFonts w:ascii="Book Antiqua" w:eastAsia="Times New Roman" w:hAnsi="Book Antiqua" w:cs="Times New Roman"/>
          <w:color w:val="000000"/>
          <w:sz w:val="20"/>
          <w:szCs w:val="20"/>
          <w:lang w:eastAsia="pt-BR"/>
        </w:rPr>
        <w:t>  (VETADO).”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0" w:anchor="art24c" w:history="1">
        <w:r w:rsidR="00B42DEE" w:rsidRPr="0085288F">
          <w:rPr>
            <w:rFonts w:ascii="Book Antiqua" w:eastAsia="Times New Roman" w:hAnsi="Book Antiqua" w:cs="Times New Roman"/>
            <w:color w:val="0000FF"/>
            <w:sz w:val="20"/>
            <w:szCs w:val="20"/>
            <w:u w:val="single"/>
            <w:lang w:eastAsia="pt-BR"/>
          </w:rPr>
          <w:t>“Art. 24-C. </w:t>
        </w:r>
      </w:hyperlink>
      <w:r w:rsidR="00B42DEE" w:rsidRPr="0085288F">
        <w:rPr>
          <w:rFonts w:ascii="Book Antiqua" w:eastAsia="Times New Roman" w:hAnsi="Book Antiqua" w:cs="Times New Roman"/>
          <w:color w:val="000000"/>
          <w:sz w:val="20"/>
          <w:szCs w:val="20"/>
          <w:lang w:eastAsia="pt-BR"/>
        </w:rPr>
        <w:t xml:space="preserve"> O limite de doação previsto no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do art. 23 será apurado anualmente pelo Tribunal Superior Eleitoral e pela Secretaria da Receita Federal do Brasil.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Tribunal Superior Eleitoral deverá consolidar as informações sobre as doações registradas até 31 de dezembro do exercício financeiro a ser apurado, considerando: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I - as prestações de contas anuais dos partidos políticos, entregues à Justiça Eleitoral até 30 de abril do ano subsequente ao da apuração, nos termos do </w:t>
      </w:r>
      <w:hyperlink r:id="rId31" w:anchor="art32" w:history="1">
        <w:r w:rsidRPr="0085288F">
          <w:rPr>
            <w:rFonts w:ascii="Book Antiqua" w:eastAsia="Times New Roman" w:hAnsi="Book Antiqua" w:cs="Times New Roman"/>
            <w:color w:val="0000FF"/>
            <w:sz w:val="20"/>
            <w:szCs w:val="20"/>
            <w:u w:val="single"/>
            <w:lang w:eastAsia="pt-BR"/>
          </w:rPr>
          <w:t>art. 32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9.096, de 19 de setembro de 1995</w:t>
        </w:r>
      </w:hyperlink>
      <w:r w:rsidRPr="0085288F">
        <w:rPr>
          <w:rFonts w:ascii="Book Antiqua" w:eastAsia="Times New Roman" w:hAnsi="Book Antiqua" w:cs="Times New Roman"/>
          <w:color w:val="000000"/>
          <w:sz w:val="20"/>
          <w:szCs w:val="20"/>
          <w:lang w:eastAsia="pt-BR"/>
        </w:rPr>
        <w:t>;</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II - as prestações de contas dos candidatos às eleições ordinárias ou suplementares que tenham ocorrido no exercício financeiro a ser apurado.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Tribunal Superior Eleitoral, após a consolidação das informações sobre os valores doados e apurados, encaminhá-las-á à Secretaria da Receita Federal do Brasil até 30 de maio do ano seguinte ao da apuração.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 Secretaria da Receita Federal do Brasil fará o cruzamento dos valores doados com os rendimentos da pessoa física e, apurando indício de excesso, comunicará o fato, até 30 de julho do ano seguinte ao da apuração, ao Ministério Público Eleitoral, que poderá, até o final do exercício financeiro, apresentar representação com vistas à aplicação da penalidade prevista no art. 23 e de outras sanções que julgar cabíveis.”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28.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2" w:anchor="art28§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As prestações de contas dos candidatos às eleições majoritárias serão feitas pelo próprio candidato, devendo ser acompanhadas dos extratos das contas bancárias referentes à movimentação dos recursos financeiros usados na campanha e da relação dos cheques recebidos, com a indicação dos respectivos números, valores e emitentes.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As prestações de contas dos candidatos às eleições proporcionais serão feitas pelo próprio candidato.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3" w:anchor="art28§4.." w:history="1">
        <w:r w:rsidR="00B42DEE" w:rsidRPr="0085288F">
          <w:rPr>
            <w:rFonts w:ascii="Book Antiqua" w:eastAsia="Times New Roman" w:hAnsi="Book Antiqua" w:cs="Times New Roman"/>
            <w:color w:val="0000FF"/>
            <w:sz w:val="20"/>
            <w:szCs w:val="20"/>
            <w:u w:val="single"/>
            <w:lang w:eastAsia="pt-BR"/>
          </w:rPr>
          <w:t>§ 4</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Os partidos políticos, as coligações e os candidatos são obrigados, durante as campanhas eleitorais, a divulgar em sítio criado pela Justiça Eleitoral para esse fim na rede mundial de computadores (internet):</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os recursos em dinheiro recebidos para financiamento de sua campanha eleitoral, em até 72 (setenta e duas) horas de seu recebimento;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no dia 15 de setembro, relatório discriminando as transferências do Fundo Partidário, os recursos em dinheiro e os estimáveis em dinheiro recebidos, bem como os gastos realizados.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6</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4" w:anchor="art28§6ii." w:history="1">
        <w:r w:rsidR="00B42DEE" w:rsidRPr="0085288F">
          <w:rPr>
            <w:rFonts w:ascii="Book Antiqua" w:eastAsia="Times New Roman" w:hAnsi="Book Antiqua" w:cs="Times New Roman"/>
            <w:color w:val="0000FF"/>
            <w:sz w:val="20"/>
            <w:szCs w:val="20"/>
            <w:u w:val="single"/>
            <w:lang w:eastAsia="pt-BR"/>
          </w:rPr>
          <w:t>II -</w:t>
        </w:r>
      </w:hyperlink>
      <w:r w:rsidR="00B42DEE" w:rsidRPr="0085288F">
        <w:rPr>
          <w:rFonts w:ascii="Book Antiqua" w:eastAsia="Times New Roman" w:hAnsi="Book Antiqua" w:cs="Times New Roman"/>
          <w:color w:val="000000"/>
          <w:sz w:val="20"/>
          <w:szCs w:val="20"/>
          <w:lang w:eastAsia="pt-BR"/>
        </w:rPr>
        <w:t xml:space="preserve"> doações estimáveis em dinheiro entre candidatos ou partidos, decorrentes do uso comum tanto de sedes quanto de materiais de propaganda eleitoral, cujo gasto deverá ser registrado na prestação de contas do responsável pelo pagamento da despesa.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As informações sobre os recursos recebidos a que se refere o §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deverão ser divulgadas com a indicação dos nomes, do CPF ou CNPJ dos doadores e dos respectivos valores doados.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8</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Os gastos com passagens aéreas efetuados nas campanhas eleitorais serão comprovados mediante a apresentação de fatura ou duplicata emitida por agência de viagem, quando for o caso, desde que informados os beneficiários, as datas e os itinerários, vedada a exigência de apresentação de qualquer outro documento para esse fim.</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9</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Justiça Eleitoral adotará sistema simplificado de prestação de contas para candidatos que apresentarem movimentação financeira correspondente a, no máximo, R$ 20.000,00 (vinte mil reais), atualizados monetariamente, a cada eleição, pelo Índice Nacional de Preços ao </w:t>
      </w:r>
      <w:r w:rsidRPr="0085288F">
        <w:rPr>
          <w:rFonts w:ascii="Book Antiqua" w:eastAsia="Times New Roman" w:hAnsi="Book Antiqua" w:cs="Times New Roman"/>
          <w:color w:val="000000"/>
          <w:sz w:val="20"/>
          <w:szCs w:val="20"/>
          <w:lang w:eastAsia="pt-BR"/>
        </w:rPr>
        <w:lastRenderedPageBreak/>
        <w:t>Consumidor - INPC da Fundação Instituto Brasileiro de Geografia e Estatística - IBGE ou por índice que o substituir.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10.  O sistema simplificado referido no § 9</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deverá conter, pelo menos: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identificação das doações recebidas, com os nomes, o CPF ou CNPJ dos doadores e os respectivos valores recebidos;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identificação das despesas realizadas, com os nomes e o CPF ou CNPJ dos fornecedores de material e dos prestadores dos serviços realizados;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registro das eventuais sobras ou dívidas de campanha.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11.  Nas eleições para Prefeito e Vereador de Municípios com menos de cinquenta mil eleitores, a prestação de contas será feita sempre pelo sistema simplificado a que se referem os §§ 9</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e 10.</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12.  Os valores transferidos pelos partidos políticos oriundos de doações serão registrados na prestação de contas dos candidatos como transferência dos partidos e, na prestação de contas dos partidos, como transferência aos candidatos, sem individualização dos doadores.”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29.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5" w:anchor="art29i." w:history="1">
        <w:r w:rsidR="00B42DEE" w:rsidRPr="0085288F">
          <w:rPr>
            <w:rFonts w:ascii="Book Antiqua" w:eastAsia="Times New Roman" w:hAnsi="Book Antiqua" w:cs="Times New Roman"/>
            <w:color w:val="0000FF"/>
            <w:sz w:val="20"/>
            <w:szCs w:val="20"/>
            <w:u w:val="single"/>
            <w:lang w:eastAsia="pt-BR"/>
          </w:rPr>
          <w:t>I -</w:t>
        </w:r>
      </w:hyperlink>
      <w:r w:rsidR="00B42DEE" w:rsidRPr="0085288F">
        <w:rPr>
          <w:rFonts w:ascii="Book Antiqua" w:eastAsia="Times New Roman" w:hAnsi="Book Antiqua" w:cs="Times New Roman"/>
          <w:color w:val="000000"/>
          <w:sz w:val="20"/>
          <w:szCs w:val="20"/>
          <w:lang w:eastAsia="pt-BR"/>
        </w:rPr>
        <w:t xml:space="preserve">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resumir as informações contidas na prestação de contas, de forma a apresentar demonstrativo consolidado das campanhas;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6" w:anchor="art29iv." w:history="1">
        <w:r w:rsidR="00B42DEE" w:rsidRPr="0085288F">
          <w:rPr>
            <w:rFonts w:ascii="Book Antiqua" w:eastAsia="Times New Roman" w:hAnsi="Book Antiqua" w:cs="Times New Roman"/>
            <w:color w:val="0000FF"/>
            <w:sz w:val="20"/>
            <w:szCs w:val="20"/>
            <w:u w:val="single"/>
            <w:lang w:eastAsia="pt-BR"/>
          </w:rPr>
          <w:t>IV -</w:t>
        </w:r>
      </w:hyperlink>
      <w:r w:rsidR="00B42DEE" w:rsidRPr="0085288F">
        <w:rPr>
          <w:rFonts w:ascii="Book Antiqua" w:eastAsia="Times New Roman" w:hAnsi="Book Antiqua" w:cs="Times New Roman"/>
          <w:color w:val="000000"/>
          <w:sz w:val="20"/>
          <w:szCs w:val="20"/>
          <w:lang w:eastAsia="pt-BR"/>
        </w:rPr>
        <w:t xml:space="preserve"> havendo segundo turno, encaminhar a prestação de contas, referente aos 2 (dois) turnos, até o vigésimo dia posterior à sua realização.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7" w:anchor="art29§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30.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8" w:anchor="art30§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xml:space="preserve"> </w:t>
        </w:r>
      </w:hyperlink>
      <w:r w:rsidR="00B42DEE" w:rsidRPr="0085288F">
        <w:rPr>
          <w:rFonts w:ascii="Book Antiqua" w:eastAsia="Times New Roman" w:hAnsi="Book Antiqua" w:cs="Times New Roman"/>
          <w:color w:val="000000"/>
          <w:sz w:val="20"/>
          <w:szCs w:val="20"/>
          <w:lang w:eastAsia="pt-BR"/>
        </w:rPr>
        <w:t> A decisão que julgar as contas dos candidatos eleitos será publicada em sessão até três dias antes da diplomação.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39" w:anchor="art30§4." w:history="1">
        <w:r w:rsidR="00B42DEE" w:rsidRPr="0085288F">
          <w:rPr>
            <w:rFonts w:ascii="Book Antiqua" w:eastAsia="Times New Roman" w:hAnsi="Book Antiqua" w:cs="Times New Roman"/>
            <w:color w:val="0000FF"/>
            <w:sz w:val="20"/>
            <w:szCs w:val="20"/>
            <w:u w:val="single"/>
            <w:lang w:eastAsia="pt-BR"/>
          </w:rPr>
          <w:t>§ 4</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xml:space="preserve"> </w:t>
        </w:r>
      </w:hyperlink>
      <w:r w:rsidR="00B42DEE" w:rsidRPr="0085288F">
        <w:rPr>
          <w:rFonts w:ascii="Book Antiqua" w:eastAsia="Times New Roman" w:hAnsi="Book Antiqua" w:cs="Times New Roman"/>
          <w:color w:val="000000"/>
          <w:sz w:val="20"/>
          <w:szCs w:val="20"/>
          <w:lang w:eastAsia="pt-BR"/>
        </w:rPr>
        <w:t>Havendo indício de irregularidade na prestação de contas, a Justiça Eleitoral poderá requisitar do candidato as informações adicionais necessárias, bem como determinar diligências para a complementação dos dados ou o saneamento das falhas.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Da decisão que julgar as contas prestadas pelos candidatos caberá recurso ao órgão superior da Justiça Eleitoral, no prazo de 3 (três) dias, a contar da publicação no Diário Oficial.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0" w:anchor="art36." w:history="1">
        <w:r w:rsidR="00B42DEE" w:rsidRPr="0085288F">
          <w:rPr>
            <w:rFonts w:ascii="Book Antiqua" w:eastAsia="Times New Roman" w:hAnsi="Book Antiqua" w:cs="Times New Roman"/>
            <w:color w:val="0000FF"/>
            <w:sz w:val="20"/>
            <w:szCs w:val="20"/>
            <w:u w:val="single"/>
            <w:lang w:eastAsia="pt-BR"/>
          </w:rPr>
          <w:t>“Art. 36.</w:t>
        </w:r>
      </w:hyperlink>
      <w:r w:rsidR="00B42DEE" w:rsidRPr="0085288F">
        <w:rPr>
          <w:rFonts w:ascii="Book Antiqua" w:eastAsia="Times New Roman" w:hAnsi="Book Antiqua" w:cs="Times New Roman"/>
          <w:color w:val="000000"/>
          <w:sz w:val="20"/>
          <w:szCs w:val="20"/>
          <w:lang w:eastAsia="pt-BR"/>
        </w:rPr>
        <w:t>  A propaganda eleitoral somente é permitida após o dia 15 de agosto do ano da eleição.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1" w:anchor="art36§4." w:history="1">
        <w:r w:rsidR="00B42DEE" w:rsidRPr="0085288F">
          <w:rPr>
            <w:rFonts w:ascii="Book Antiqua" w:eastAsia="Times New Roman" w:hAnsi="Book Antiqua" w:cs="Times New Roman"/>
            <w:color w:val="0000FF"/>
            <w:sz w:val="20"/>
            <w:szCs w:val="20"/>
            <w:u w:val="single"/>
            <w:lang w:eastAsia="pt-BR"/>
          </w:rPr>
          <w:t>§ 4</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Na propaganda dos candidatos a cargo majoritário deverão constar, também, os nomes dos candidatos a vice ou a suplentes de senador, de modo claro e legível, em tamanho não inferior a 30% (trinta por cento) do nome do titular.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2" w:anchor="art36a.." w:history="1">
        <w:r w:rsidR="00B42DEE" w:rsidRPr="0085288F">
          <w:rPr>
            <w:rFonts w:ascii="Book Antiqua" w:eastAsia="Times New Roman" w:hAnsi="Book Antiqua" w:cs="Times New Roman"/>
            <w:color w:val="0000FF"/>
            <w:sz w:val="20"/>
            <w:szCs w:val="20"/>
            <w:u w:val="single"/>
            <w:lang w:eastAsia="pt-BR"/>
          </w:rPr>
          <w:t>“Art. 36-A.</w:t>
        </w:r>
      </w:hyperlink>
      <w:r w:rsidR="00B42DEE" w:rsidRPr="0085288F">
        <w:rPr>
          <w:rFonts w:ascii="Book Antiqua" w:eastAsia="Times New Roman" w:hAnsi="Book Antiqua" w:cs="Times New Roman"/>
          <w:color w:val="000000"/>
          <w:sz w:val="20"/>
          <w:szCs w:val="20"/>
          <w:lang w:eastAsia="pt-BR"/>
        </w:rPr>
        <w:t>  Não configuram propaganda eleitoral antecipada, desde que não envolvam pedido explícito de voto, a menção à pretensa candidatura, a exaltação das qualidades pessoais dos pré-candidatos e os seguintes atos, que poderão ter cobertura dos meios de comunicação social, inclusive via internet:</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3" w:anchor="art36aiii.." w:history="1">
        <w:r w:rsidR="00B42DEE" w:rsidRPr="0085288F">
          <w:rPr>
            <w:rFonts w:ascii="Book Antiqua" w:eastAsia="Times New Roman" w:hAnsi="Book Antiqua" w:cs="Times New Roman"/>
            <w:color w:val="0000FF"/>
            <w:sz w:val="20"/>
            <w:szCs w:val="20"/>
            <w:u w:val="single"/>
            <w:lang w:eastAsia="pt-BR"/>
          </w:rPr>
          <w:t xml:space="preserve">III - </w:t>
        </w:r>
      </w:hyperlink>
      <w:r w:rsidR="00B42DEE" w:rsidRPr="0085288F">
        <w:rPr>
          <w:rFonts w:ascii="Book Antiqua" w:eastAsia="Times New Roman" w:hAnsi="Book Antiqua" w:cs="Times New Roman"/>
          <w:color w:val="000000"/>
          <w:sz w:val="20"/>
          <w:szCs w:val="20"/>
          <w:lang w:eastAsia="pt-BR"/>
        </w:rPr>
        <w:t>a realização de prévias partidárias e a respectiva distribuição de material informativo, a divulgação dos nomes dos filiados que participarão da disputa e a realização de debates entre os pré-candidatos;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4" w:anchor="art36av." w:history="1">
        <w:r w:rsidR="00B42DEE" w:rsidRPr="0085288F">
          <w:rPr>
            <w:rFonts w:ascii="Book Antiqua" w:eastAsia="Times New Roman" w:hAnsi="Book Antiqua" w:cs="Times New Roman"/>
            <w:color w:val="0000FF"/>
            <w:sz w:val="20"/>
            <w:szCs w:val="20"/>
            <w:u w:val="single"/>
            <w:lang w:eastAsia="pt-BR"/>
          </w:rPr>
          <w:t>V -</w:t>
        </w:r>
      </w:hyperlink>
      <w:r w:rsidR="00B42DEE" w:rsidRPr="0085288F">
        <w:rPr>
          <w:rFonts w:ascii="Book Antiqua" w:eastAsia="Times New Roman" w:hAnsi="Book Antiqua" w:cs="Times New Roman"/>
          <w:color w:val="000000"/>
          <w:sz w:val="20"/>
          <w:szCs w:val="20"/>
          <w:lang w:eastAsia="pt-BR"/>
        </w:rPr>
        <w:t xml:space="preserve"> a divulgação de posicionamento pessoal sobre questões políticas, inclusive nas redes sociais;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VI - a realização, a expensas de partido político, de reuniões de iniciativa da sociedade civil, de veículo ou meio de comunicação ou do próprio partido, em qualquer localidade, para divulgar ideias, objetivos e propostas partidárias.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É vedada a transmissão ao vivo por emissoras de rádio e de televisão das prévias partidárias, sem prejuízo da cobertura dos meios de comunicação social.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Nas hipóteses dos incisos I a VI do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são permitidos o pedido de apoio político e a divulgação da pré-candidatura, das ações políticas desenvolvidas e das que se pretende desenvolver.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disposto no §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não se aplica aos profissionais de comunicação social no exercício da profissão.”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5" w:anchor="art37...." w:history="1">
        <w:r w:rsidR="00B42DEE" w:rsidRPr="0085288F">
          <w:rPr>
            <w:rFonts w:ascii="Book Antiqua" w:eastAsia="Times New Roman" w:hAnsi="Book Antiqua" w:cs="Times New Roman"/>
            <w:color w:val="0000FF"/>
            <w:sz w:val="20"/>
            <w:szCs w:val="20"/>
            <w:u w:val="single"/>
            <w:lang w:eastAsia="pt-BR"/>
          </w:rPr>
          <w:t>“Art. 37.</w:t>
        </w:r>
      </w:hyperlink>
      <w:r w:rsidR="00B42DEE" w:rsidRPr="0085288F">
        <w:rPr>
          <w:rFonts w:ascii="Book Antiqua" w:eastAsia="Times New Roman" w:hAnsi="Book Antiqua" w:cs="Times New Roman"/>
          <w:color w:val="000000"/>
          <w:sz w:val="20"/>
          <w:szCs w:val="20"/>
          <w:lang w:eastAsia="pt-BR"/>
        </w:rPr>
        <w:t>  Nos bens cujo uso dependa de cessão ou permissão do poder público, ou que a ele pertençam, e nos bens de uso comum, inclusive postes de iluminação pública, sinalização de tráfego, viadutos, passarelas, pontes, paradas de ônibus e outros equipamentos urbanos, é vedada a veiculação de propaganda de qualquer natureza, inclusive pichação, inscrição a tinta e exposição de placas, estandartes, faixas, cavaletes, bonecos e assemelhados.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6" w:anchor="art37§2.." w:history="1">
        <w:r w:rsidR="00B42DEE" w:rsidRPr="0085288F">
          <w:rPr>
            <w:rFonts w:ascii="Book Antiqua" w:eastAsia="Times New Roman" w:hAnsi="Book Antiqua" w:cs="Times New Roman"/>
            <w:color w:val="0000FF"/>
            <w:sz w:val="20"/>
            <w:szCs w:val="20"/>
            <w:u w:val="single"/>
            <w:lang w:eastAsia="pt-BR"/>
          </w:rPr>
          <w:t>§ 2</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Em bens particulares, independe de obtenção de licença municipal e de autorização da Justiça Eleitoral a veiculação de propaganda eleitoral, desde que seja feita em adesivo ou papel, não exceda a 0,5 m² (meio metro quadrado) e não contrarie a legislação eleitoral, sujeitando-se o infrator às penalidades previstas no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39.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7" w:anchor="art39§9a" w:history="1">
        <w:r w:rsidR="00B42DEE" w:rsidRPr="0085288F">
          <w:rPr>
            <w:rFonts w:ascii="Book Antiqua" w:eastAsia="Times New Roman" w:hAnsi="Book Antiqua" w:cs="Times New Roman"/>
            <w:color w:val="0000FF"/>
            <w:sz w:val="20"/>
            <w:szCs w:val="20"/>
            <w:u w:val="single"/>
            <w:lang w:eastAsia="pt-BR"/>
          </w:rPr>
          <w:t>§ 9</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-A.</w:t>
        </w:r>
      </w:hyperlink>
      <w:r w:rsidR="00B42DEE" w:rsidRPr="0085288F">
        <w:rPr>
          <w:rFonts w:ascii="Book Antiqua" w:eastAsia="Times New Roman" w:hAnsi="Book Antiqua" w:cs="Times New Roman"/>
          <w:color w:val="000000"/>
          <w:sz w:val="20"/>
          <w:szCs w:val="20"/>
          <w:lang w:eastAsia="pt-BR"/>
        </w:rPr>
        <w:t xml:space="preserve">  Considera-se carro de som, além do previsto no § 12, qualquer veículo, motorizado ou não, ou ainda tracionado por animais, que transite divulgando </w:t>
      </w:r>
      <w:r w:rsidR="00B42DEE" w:rsidRPr="0085288F">
        <w:rPr>
          <w:rFonts w:ascii="Book Antiqua" w:eastAsia="Times New Roman" w:hAnsi="Book Antiqua" w:cs="Times New Roman"/>
          <w:b/>
          <w:bCs/>
          <w:color w:val="000000"/>
          <w:sz w:val="20"/>
          <w:szCs w:val="20"/>
          <w:lang w:eastAsia="pt-BR"/>
        </w:rPr>
        <w:t>jingles</w:t>
      </w:r>
      <w:r w:rsidR="00B42DEE" w:rsidRPr="0085288F">
        <w:rPr>
          <w:rFonts w:ascii="Book Antiqua" w:eastAsia="Times New Roman" w:hAnsi="Book Antiqua" w:cs="Times New Roman"/>
          <w:color w:val="000000"/>
          <w:sz w:val="20"/>
          <w:szCs w:val="20"/>
          <w:lang w:eastAsia="pt-BR"/>
        </w:rPr>
        <w:t xml:space="preserve"> ou mensagens de candidatos.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8" w:anchor="art45." w:history="1">
        <w:r w:rsidR="00B42DEE" w:rsidRPr="0085288F">
          <w:rPr>
            <w:rFonts w:ascii="Book Antiqua" w:eastAsia="Times New Roman" w:hAnsi="Book Antiqua" w:cs="Times New Roman"/>
            <w:color w:val="0000FF"/>
            <w:sz w:val="20"/>
            <w:szCs w:val="20"/>
            <w:u w:val="single"/>
            <w:lang w:eastAsia="pt-BR"/>
          </w:rPr>
          <w:t>“Art. 45.</w:t>
        </w:r>
      </w:hyperlink>
      <w:r w:rsidR="00B42DEE" w:rsidRPr="0085288F">
        <w:rPr>
          <w:rFonts w:ascii="Book Antiqua" w:eastAsia="Times New Roman" w:hAnsi="Book Antiqua" w:cs="Times New Roman"/>
          <w:color w:val="000000"/>
          <w:sz w:val="20"/>
          <w:szCs w:val="20"/>
          <w:lang w:eastAsia="pt-BR"/>
        </w:rPr>
        <w:t>  Encerrado o prazo para a realização das convenções no ano das eleições, é vedado às emissoras de rádio e televisão, em sua programação normal e em seu noticiário: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49" w:anchor="art45§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xml:space="preserve">  </w:t>
        </w:r>
      </w:hyperlink>
      <w:r w:rsidR="00B42DEE" w:rsidRPr="0085288F">
        <w:rPr>
          <w:rFonts w:ascii="Book Antiqua" w:eastAsia="Times New Roman" w:hAnsi="Book Antiqua" w:cs="Times New Roman"/>
          <w:color w:val="000000"/>
          <w:sz w:val="20"/>
          <w:szCs w:val="20"/>
          <w:lang w:eastAsia="pt-BR"/>
        </w:rPr>
        <w:t>A partir de 30 de junho do ano da eleição, é vedado, ainda, às emissoras transmitir programa apresentado ou comentado por pré-candidato, sob pena, no caso de sua escolha na convenção partidária, de imposição da multa prevista no § 2</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e de cancelamento do registro da candidatura do beneficiário.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0" w:anchor="art46." w:history="1">
        <w:r w:rsidR="00B42DEE" w:rsidRPr="0085288F">
          <w:rPr>
            <w:rFonts w:ascii="Book Antiqua" w:eastAsia="Times New Roman" w:hAnsi="Book Antiqua" w:cs="Times New Roman"/>
            <w:color w:val="0000FF"/>
            <w:sz w:val="20"/>
            <w:szCs w:val="20"/>
            <w:u w:val="single"/>
            <w:lang w:eastAsia="pt-BR"/>
          </w:rPr>
          <w:t>“Art. 46. </w:t>
        </w:r>
      </w:hyperlink>
      <w:r w:rsidR="00B42DEE" w:rsidRPr="0085288F">
        <w:rPr>
          <w:rFonts w:ascii="Book Antiqua" w:eastAsia="Times New Roman" w:hAnsi="Book Antiqua" w:cs="Times New Roman"/>
          <w:color w:val="000000"/>
          <w:sz w:val="20"/>
          <w:szCs w:val="20"/>
          <w:lang w:eastAsia="pt-BR"/>
        </w:rPr>
        <w:t xml:space="preserve"> Independentemente da veiculação de propaganda eleitoral gratuita no horário definido nesta Lei, é facultada a transmissão por emissora de rádio ou televisão de debates sobre as eleições majoritária ou proporcional, sendo assegurada a participação de candidatos dos partidos com representação superior a nove Deputados, e facultada a dos demais, observado o seguinte: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1" w:anchor="art46§5." w:history="1">
        <w:r w:rsidR="00B42DEE" w:rsidRPr="0085288F">
          <w:rPr>
            <w:rFonts w:ascii="Book Antiqua" w:eastAsia="Times New Roman" w:hAnsi="Book Antiqua" w:cs="Times New Roman"/>
            <w:color w:val="0000FF"/>
            <w:sz w:val="20"/>
            <w:szCs w:val="20"/>
            <w:u w:val="single"/>
            <w:lang w:eastAsia="pt-BR"/>
          </w:rPr>
          <w:t>§ 5</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Para os debates que se realizarem no primeiro turno das eleições, serão consideradas aprovadas as regras, inclusive as que definam o número de participantes, que obtiverem a concordância de pelo menos 2/3 (dois terços) dos candidatos aptos, no caso de eleição majoritária, e de pelo menos 2/3 (dois terços) dos partidos ou coligações com candidatos aptos, no caso de eleição proporcional.”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2" w:anchor="art47." w:history="1">
        <w:r w:rsidR="00B42DEE" w:rsidRPr="0085288F">
          <w:rPr>
            <w:rFonts w:ascii="Book Antiqua" w:eastAsia="Times New Roman" w:hAnsi="Book Antiqua" w:cs="Times New Roman"/>
            <w:color w:val="0000FF"/>
            <w:sz w:val="20"/>
            <w:szCs w:val="20"/>
            <w:u w:val="single"/>
            <w:lang w:eastAsia="pt-BR"/>
          </w:rPr>
          <w:t>“Art. 47.</w:t>
        </w:r>
      </w:hyperlink>
      <w:r w:rsidR="00B42DEE" w:rsidRPr="0085288F">
        <w:rPr>
          <w:rFonts w:ascii="Book Antiqua" w:eastAsia="Times New Roman" w:hAnsi="Book Antiqua" w:cs="Times New Roman"/>
          <w:color w:val="000000"/>
          <w:sz w:val="20"/>
          <w:szCs w:val="20"/>
          <w:lang w:eastAsia="pt-BR"/>
        </w:rPr>
        <w:t>  As emissoras de rádio e de televisão e os canais de televisão por assinatura mencionados no art. 57 reservarão, nos trinta e cinco dias anteriores à antevéspera das eleições, horário destinado à divulgação, em rede, da propaganda eleitoral gratuita, na forma estabelecida neste artigo.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3" w:anchor="art47§1ia." w:history="1">
        <w:r w:rsidR="00B42DEE" w:rsidRPr="0085288F">
          <w:rPr>
            <w:rFonts w:ascii="Book Antiqua" w:eastAsia="Times New Roman" w:hAnsi="Book Antiqua" w:cs="Times New Roman"/>
            <w:color w:val="0000FF"/>
            <w:sz w:val="20"/>
            <w:szCs w:val="20"/>
            <w:u w:val="single"/>
            <w:lang w:eastAsia="pt-BR"/>
          </w:rPr>
          <w:t xml:space="preserve">a) </w:t>
        </w:r>
      </w:hyperlink>
      <w:r w:rsidR="00B42DEE" w:rsidRPr="0085288F">
        <w:rPr>
          <w:rFonts w:ascii="Book Antiqua" w:eastAsia="Times New Roman" w:hAnsi="Book Antiqua" w:cs="Times New Roman"/>
          <w:color w:val="000000"/>
          <w:sz w:val="20"/>
          <w:szCs w:val="20"/>
          <w:lang w:eastAsia="pt-BR"/>
        </w:rPr>
        <w:t>das sete horas às sete horas e doze minutos e trinta segundos e das doze horas às doze horas e doze minutos e trinta segundos, no rádio;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das treze horas às treze horas e doze minutos e trinta segundos e das vinte horas e trinta minutos às vinte horas e quarenta e dois minutos e trinta segundos, na televisão;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4" w:anchor="art47§1iia." w:history="1">
        <w:r w:rsidR="00B42DEE" w:rsidRPr="0085288F">
          <w:rPr>
            <w:rFonts w:ascii="Book Antiqua" w:eastAsia="Times New Roman" w:hAnsi="Book Antiqua" w:cs="Times New Roman"/>
            <w:color w:val="0000FF"/>
            <w:sz w:val="20"/>
            <w:szCs w:val="20"/>
            <w:u w:val="single"/>
            <w:lang w:eastAsia="pt-BR"/>
          </w:rPr>
          <w:t xml:space="preserve">a) </w:t>
        </w:r>
      </w:hyperlink>
      <w:r w:rsidR="00B42DEE" w:rsidRPr="0085288F">
        <w:rPr>
          <w:rFonts w:ascii="Book Antiqua" w:eastAsia="Times New Roman" w:hAnsi="Book Antiqua" w:cs="Times New Roman"/>
          <w:color w:val="000000"/>
          <w:sz w:val="20"/>
          <w:szCs w:val="20"/>
          <w:lang w:eastAsia="pt-BR"/>
        </w:rPr>
        <w:t>das sete horas e doze minutos e trinta segundos às sete horas e vinte e cinco minutos e das doze horas e doze minutos e trinta segundos às doze horas e vinte e cinco minutos, no rádio;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das treze horas e doze minutos e trinta segundos às treze horas e vinte e cinco minutos e das vinte horas e quarenta e dois minutos e trinta segundos às vinte horas e cinquenta e cinco minutos, na televisão;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5" w:anchor="art47§1iii." w:history="1">
        <w:r w:rsidR="00B42DEE" w:rsidRPr="0085288F">
          <w:rPr>
            <w:rFonts w:ascii="Book Antiqua" w:eastAsia="Times New Roman" w:hAnsi="Book Antiqua" w:cs="Times New Roman"/>
            <w:color w:val="0000FF"/>
            <w:sz w:val="20"/>
            <w:szCs w:val="20"/>
            <w:u w:val="single"/>
            <w:lang w:eastAsia="pt-BR"/>
          </w:rPr>
          <w:t>III -</w:t>
        </w:r>
      </w:hyperlink>
      <w:r w:rsidR="00B42DEE" w:rsidRPr="0085288F">
        <w:rPr>
          <w:rFonts w:ascii="Book Antiqua" w:eastAsia="Times New Roman" w:hAnsi="Book Antiqua" w:cs="Times New Roman"/>
          <w:color w:val="000000"/>
          <w:sz w:val="20"/>
          <w:szCs w:val="20"/>
          <w:lang w:eastAsia="pt-BR"/>
        </w:rPr>
        <w:t xml:space="preserve"> nas eleições para Senador, às segundas, quartas e sextas-feiras: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das sete horas às sete horas e cinco minutos e das doze horas às doze horas e cinco minutos, no rádio,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b) das treze horas às treze horas e cinco minutos e das vinte horas e trinta minutos às vinte horas e trinta e cinco minutos, na televisão,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c) das sete horas às sete horas e sete minutos e das doze horas às doze horas e sete minutos, no rádio, nos anos em que a renovação do Senado Federal se der por dois terços;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d) das treze horas às treze horas e sete minutos e das vinte horas e trinta minutos às vinte horas e trinta e sete minutos, na televisão, nos anos em que a renovação do Senado Federal se der por dois terços;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IV -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6" w:anchor="art47§1iva.." w:history="1">
        <w:r w:rsidR="00B42DEE" w:rsidRPr="0085288F">
          <w:rPr>
            <w:rFonts w:ascii="Book Antiqua" w:eastAsia="Times New Roman" w:hAnsi="Book Antiqua" w:cs="Times New Roman"/>
            <w:color w:val="0000FF"/>
            <w:sz w:val="20"/>
            <w:szCs w:val="20"/>
            <w:u w:val="single"/>
            <w:lang w:eastAsia="pt-BR"/>
          </w:rPr>
          <w:t>a)</w:t>
        </w:r>
      </w:hyperlink>
      <w:r w:rsidR="00B42DEE" w:rsidRPr="0085288F">
        <w:rPr>
          <w:rFonts w:ascii="Book Antiqua" w:eastAsia="Times New Roman" w:hAnsi="Book Antiqua" w:cs="Times New Roman"/>
          <w:color w:val="000000"/>
          <w:sz w:val="20"/>
          <w:szCs w:val="20"/>
          <w:lang w:eastAsia="pt-BR"/>
        </w:rPr>
        <w:t xml:space="preserve"> das sete horas e cinco minutos às sete horas e quinze minutos e das doze horas e cinco minutos às doze horas e quinze minutos, no rádio,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das treze horas e cinco minutos às treze horas e quinze minutos e das vinte horas e trinta e cinco minutos às vinte horas e quarenta e cinco minutos, na televisão,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c) das sete horas e sete minutos às sete horas e dezesseis minutos e das doze horas e sete minutos às doze horas e dezesseis minutos, no rádio, nos anos em que a renovação do Senado Federal se der por dois terços;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d) das treze horas e sete minutos às treze horas e dezesseis minutos e das vinte horas e trinta e sete minutos às vinte horas e quarenta e seis minutos, na televisão, nos anos em que a renovação do Senado Federal se der por dois terços;</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7" w:anchor="art47§1v." w:history="1">
        <w:r w:rsidR="00B42DEE" w:rsidRPr="0085288F">
          <w:rPr>
            <w:rFonts w:ascii="Book Antiqua" w:eastAsia="Times New Roman" w:hAnsi="Book Antiqua" w:cs="Times New Roman"/>
            <w:color w:val="0000FF"/>
            <w:sz w:val="20"/>
            <w:szCs w:val="20"/>
            <w:u w:val="single"/>
            <w:lang w:eastAsia="pt-BR"/>
          </w:rPr>
          <w:t>V -</w:t>
        </w:r>
      </w:hyperlink>
      <w:r w:rsidR="00B42DEE" w:rsidRPr="0085288F">
        <w:rPr>
          <w:rFonts w:ascii="Book Antiqua" w:eastAsia="Times New Roman" w:hAnsi="Book Antiqua" w:cs="Times New Roman"/>
          <w:color w:val="000000"/>
          <w:sz w:val="20"/>
          <w:szCs w:val="20"/>
          <w:lang w:eastAsia="pt-BR"/>
        </w:rPr>
        <w:t xml:space="preserve"> na eleição para Governador de Estado e do Distrito Federal, às segundas, quartas e sextas-feiras: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das sete horas e quinze minutos às sete horas e vinte e cinco minutos e das doze horas e quinze minutos às doze horas e vinte e cinco minutos, no rádio,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das treze horas e quinze minutos às treze horas e vinte e cinco minutos e das vinte horas e quarenta e cinco minutos às vinte horas e cinquenta e cinco minutos, na televisão, nos anos em que a renovação do Senado Federal se der por um terço;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c) das sete horas e dezesseis minutos às sete horas e vinte e cinco minutos e das doze horas e dezesseis minutos às doze horas e vinte e cinco minutos, no rádio, nos anos em que a renovação do Senado Federal se der por dois terços;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d) das treze horas e dezesseis minutos às treze horas e vinte e cinco minutos e das vinte horas e quarenta e seis minutos às vinte horas e cinquenta e cinco minutos, na televisão, nos anos em que a renovação do Senado Federal se der por dois terços;</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8" w:anchor="art47§1vi." w:history="1">
        <w:r w:rsidR="00B42DEE" w:rsidRPr="0085288F">
          <w:rPr>
            <w:rFonts w:ascii="Book Antiqua" w:eastAsia="Times New Roman" w:hAnsi="Book Antiqua" w:cs="Times New Roman"/>
            <w:color w:val="0000FF"/>
            <w:sz w:val="20"/>
            <w:szCs w:val="20"/>
            <w:u w:val="single"/>
            <w:lang w:eastAsia="pt-BR"/>
          </w:rPr>
          <w:t>VI -</w:t>
        </w:r>
      </w:hyperlink>
      <w:r w:rsidR="00B42DEE" w:rsidRPr="0085288F">
        <w:rPr>
          <w:rFonts w:ascii="Book Antiqua" w:eastAsia="Times New Roman" w:hAnsi="Book Antiqua" w:cs="Times New Roman"/>
          <w:color w:val="000000"/>
          <w:sz w:val="20"/>
          <w:szCs w:val="20"/>
          <w:lang w:eastAsia="pt-BR"/>
        </w:rPr>
        <w:t xml:space="preserve"> nas eleições para Prefeito, de segunda a sábado: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das sete horas às sete horas e dez minutos e das doze horas às doze horas e dez minutos, no rádio;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das treze horas às treze horas e dez minutos e das vinte horas e trinta minutos às vinte horas e quarenta minutos, na televisão;</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59" w:anchor="art47§1vii." w:history="1">
        <w:r w:rsidR="00B42DEE" w:rsidRPr="0085288F">
          <w:rPr>
            <w:rFonts w:ascii="Book Antiqua" w:eastAsia="Times New Roman" w:hAnsi="Book Antiqua" w:cs="Times New Roman"/>
            <w:color w:val="0000FF"/>
            <w:sz w:val="20"/>
            <w:szCs w:val="20"/>
            <w:u w:val="single"/>
            <w:lang w:eastAsia="pt-BR"/>
          </w:rPr>
          <w:t>VII -</w:t>
        </w:r>
      </w:hyperlink>
      <w:r w:rsidR="00B42DEE" w:rsidRPr="0085288F">
        <w:rPr>
          <w:rFonts w:ascii="Book Antiqua" w:eastAsia="Times New Roman" w:hAnsi="Book Antiqua" w:cs="Times New Roman"/>
          <w:color w:val="000000"/>
          <w:sz w:val="20"/>
          <w:szCs w:val="20"/>
          <w:lang w:eastAsia="pt-BR"/>
        </w:rPr>
        <w:t xml:space="preserve"> ainda nas eleições para Prefeito, e também nas de Vereador, mediante inserções de trinta e sessenta segundos, no rádio e na televisão, totalizando setenta minutos diários, de segunda-feira </w:t>
      </w:r>
      <w:r w:rsidR="00B42DEE" w:rsidRPr="0085288F">
        <w:rPr>
          <w:rFonts w:ascii="Book Antiqua" w:eastAsia="Times New Roman" w:hAnsi="Book Antiqua" w:cs="Times New Roman"/>
          <w:color w:val="000000"/>
          <w:sz w:val="20"/>
          <w:szCs w:val="20"/>
          <w:lang w:eastAsia="pt-BR"/>
        </w:rPr>
        <w:lastRenderedPageBreak/>
        <w:t>a domingo, distribuídas ao longo da programação veiculada entre as cinco e as vinte e quatro horas, na proporção de 60% (sessenta por cento) para Prefeito e 40% (quarenta por cento) para Vereador.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0" w:anchor="art47§1a"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-A</w:t>
        </w:r>
      </w:hyperlink>
      <w:r w:rsidR="00B42DEE" w:rsidRPr="0085288F">
        <w:rPr>
          <w:rFonts w:ascii="Book Antiqua" w:eastAsia="Times New Roman" w:hAnsi="Book Antiqua" w:cs="Times New Roman"/>
          <w:color w:val="000000"/>
          <w:sz w:val="20"/>
          <w:szCs w:val="20"/>
          <w:lang w:eastAsia="pt-BR"/>
        </w:rPr>
        <w:t>  Somente serão exibidas as inserções de televisão a que se refere o inciso VII do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nos Municípios em que houver estação geradora de serviços de radiodifusão de sons e imagens.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1" w:anchor="art47§2i.." w:history="1">
        <w:r w:rsidR="00B42DEE" w:rsidRPr="0085288F">
          <w:rPr>
            <w:rFonts w:ascii="Book Antiqua" w:eastAsia="Times New Roman" w:hAnsi="Book Antiqua" w:cs="Times New Roman"/>
            <w:color w:val="0000FF"/>
            <w:sz w:val="20"/>
            <w:szCs w:val="20"/>
            <w:u w:val="single"/>
            <w:lang w:eastAsia="pt-BR"/>
          </w:rPr>
          <w:t>I -</w:t>
        </w:r>
      </w:hyperlink>
      <w:r w:rsidR="00B42DEE" w:rsidRPr="0085288F">
        <w:rPr>
          <w:rFonts w:ascii="Book Antiqua" w:eastAsia="Times New Roman" w:hAnsi="Book Antiqua" w:cs="Times New Roman"/>
          <w:color w:val="000000"/>
          <w:sz w:val="20"/>
          <w:szCs w:val="20"/>
          <w:lang w:eastAsia="pt-BR"/>
        </w:rPr>
        <w:t xml:space="preserve"> 90% (noventa por cento) distribuídos proporcionalmente ao número de representantes na Câmara dos Deputados, considerados, no caso de coligação para eleições majoritárias, o resultado da soma do número de representantes dos seis maiores partidos que a integrem e, nos casos de coligações para eleições proporcionais, o resultado da soma do número de representantes de todos os partidos que a integrem;</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- 10% (dez por cento) distribuídos igualitariamente.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2" w:anchor="art47§9" w:history="1">
        <w:r w:rsidR="00B42DEE" w:rsidRPr="0085288F">
          <w:rPr>
            <w:rFonts w:ascii="Book Antiqua" w:eastAsia="Times New Roman" w:hAnsi="Book Antiqua" w:cs="Times New Roman"/>
            <w:color w:val="0000FF"/>
            <w:sz w:val="20"/>
            <w:szCs w:val="20"/>
            <w:u w:val="single"/>
            <w:lang w:eastAsia="pt-BR"/>
          </w:rPr>
          <w:t>§ 9</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As emissoras de rádio sob responsabilidade do Senado Federal e da Câmara dos Deputados instaladas em localidades fora do Distrito Federal são dispensadas da veiculação da propaganda eleitoral gratuita dos pleitos referidos nos incisos II a VI do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3" w:anchor="art51." w:history="1">
        <w:r w:rsidR="00B42DEE" w:rsidRPr="0085288F">
          <w:rPr>
            <w:rFonts w:ascii="Book Antiqua" w:eastAsia="Times New Roman" w:hAnsi="Book Antiqua" w:cs="Times New Roman"/>
            <w:color w:val="0000FF"/>
            <w:sz w:val="20"/>
            <w:szCs w:val="20"/>
            <w:u w:val="single"/>
            <w:lang w:eastAsia="pt-BR"/>
          </w:rPr>
          <w:t>“Art. 51.</w:t>
        </w:r>
      </w:hyperlink>
      <w:r w:rsidR="00B42DEE" w:rsidRPr="0085288F">
        <w:rPr>
          <w:rFonts w:ascii="Book Antiqua" w:eastAsia="Times New Roman" w:hAnsi="Book Antiqua" w:cs="Times New Roman"/>
          <w:color w:val="000000"/>
          <w:sz w:val="20"/>
          <w:szCs w:val="20"/>
          <w:lang w:eastAsia="pt-BR"/>
        </w:rPr>
        <w:t xml:space="preserve">  Durante os períodos previstos nos </w:t>
      </w:r>
      <w:proofErr w:type="spellStart"/>
      <w:r w:rsidR="00B42DEE" w:rsidRPr="0085288F">
        <w:rPr>
          <w:rFonts w:ascii="Book Antiqua" w:eastAsia="Times New Roman" w:hAnsi="Book Antiqua" w:cs="Times New Roman"/>
          <w:color w:val="000000"/>
          <w:sz w:val="20"/>
          <w:szCs w:val="20"/>
          <w:lang w:eastAsia="pt-BR"/>
        </w:rPr>
        <w:t>arts</w:t>
      </w:r>
      <w:proofErr w:type="spellEnd"/>
      <w:r w:rsidR="00B42DEE" w:rsidRPr="0085288F">
        <w:rPr>
          <w:rFonts w:ascii="Book Antiqua" w:eastAsia="Times New Roman" w:hAnsi="Book Antiqua" w:cs="Times New Roman"/>
          <w:color w:val="000000"/>
          <w:sz w:val="20"/>
          <w:szCs w:val="20"/>
          <w:lang w:eastAsia="pt-BR"/>
        </w:rPr>
        <w:t>. 47 e 49, as emissoras de rádio e televisão e os canais por assinatura mencionados no art. 57 reservarão, ainda, setenta minutos diários para a propaganda eleitoral gratuita, a serem usados em inserções de trinta e sessenta segundos, a critério do respectivo partido ou coligação, assinadas obrigatoriamente pelo partido ou coligação, e distribuídas, ao longo da programação veiculada entre as cinco e as vinte quatro horas, nos termos do § 2</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do art. 47, obedecido o seguinte: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4" w:anchor="art51ii." w:history="1">
        <w:r w:rsidR="00B42DEE" w:rsidRPr="0085288F">
          <w:rPr>
            <w:rFonts w:ascii="Book Antiqua" w:eastAsia="Times New Roman" w:hAnsi="Book Antiqua" w:cs="Times New Roman"/>
            <w:color w:val="0000FF"/>
            <w:sz w:val="20"/>
            <w:szCs w:val="20"/>
            <w:u w:val="single"/>
            <w:lang w:eastAsia="pt-BR"/>
          </w:rPr>
          <w:t>II -</w:t>
        </w:r>
      </w:hyperlink>
      <w:r w:rsidR="00B42DEE" w:rsidRPr="0085288F">
        <w:rPr>
          <w:rFonts w:ascii="Book Antiqua" w:eastAsia="Times New Roman" w:hAnsi="Book Antiqua" w:cs="Times New Roman"/>
          <w:color w:val="000000"/>
          <w:sz w:val="20"/>
          <w:szCs w:val="20"/>
          <w:lang w:eastAsia="pt-BR"/>
        </w:rPr>
        <w:t xml:space="preserve">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a distribuição levará em conta os blocos de audiência entre as cinco e as onze horas, as onze e as dezoito horas, e as dezoito e as vinte e quatro horas;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5" w:anchor="art52." w:history="1">
        <w:r w:rsidR="00B42DEE" w:rsidRPr="0085288F">
          <w:rPr>
            <w:rFonts w:ascii="Book Antiqua" w:eastAsia="Times New Roman" w:hAnsi="Book Antiqua" w:cs="Times New Roman"/>
            <w:color w:val="0000FF"/>
            <w:sz w:val="20"/>
            <w:szCs w:val="20"/>
            <w:u w:val="single"/>
            <w:lang w:eastAsia="pt-BR"/>
          </w:rPr>
          <w:t>“Art. 52.</w:t>
        </w:r>
      </w:hyperlink>
      <w:r w:rsidR="00B42DEE" w:rsidRPr="0085288F">
        <w:rPr>
          <w:rFonts w:ascii="Book Antiqua" w:eastAsia="Times New Roman" w:hAnsi="Book Antiqua" w:cs="Times New Roman"/>
          <w:color w:val="000000"/>
          <w:sz w:val="20"/>
          <w:szCs w:val="20"/>
          <w:lang w:eastAsia="pt-BR"/>
        </w:rPr>
        <w:t>  A partir do dia 15 de agosto do ano da eleição, a Justiça Eleitoral convocará os partidos e a representação das emissoras de televisão para elaborarem plano de mídia, nos termos do art. 51, para o uso da parcela do horário eleitoral gratuito a que tenham direito, garantida a todos participação nos horários de maior e menor audiência.”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6" w:anchor="art54." w:history="1">
        <w:r w:rsidR="00B42DEE" w:rsidRPr="0085288F">
          <w:rPr>
            <w:rFonts w:ascii="Book Antiqua" w:eastAsia="Times New Roman" w:hAnsi="Book Antiqua" w:cs="Times New Roman"/>
            <w:color w:val="0000FF"/>
            <w:sz w:val="20"/>
            <w:szCs w:val="20"/>
            <w:u w:val="single"/>
            <w:lang w:eastAsia="pt-BR"/>
          </w:rPr>
          <w:t>“Art. 54.</w:t>
        </w:r>
      </w:hyperlink>
      <w:r w:rsidR="00B42DEE" w:rsidRPr="0085288F">
        <w:rPr>
          <w:rFonts w:ascii="Book Antiqua" w:eastAsia="Times New Roman" w:hAnsi="Book Antiqua" w:cs="Times New Roman"/>
          <w:color w:val="000000"/>
          <w:sz w:val="20"/>
          <w:szCs w:val="20"/>
          <w:lang w:eastAsia="pt-BR"/>
        </w:rPr>
        <w:t>  Nos programas e inserções de rádio e televisão destinados à propaganda eleitoral gratuita de cada partido ou coligação só poderão aparecer, em gravações internas e externas, observado o disposto no § 2</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candidatos, caracteres com propostas, fotos, </w:t>
      </w:r>
      <w:r w:rsidR="00B42DEE" w:rsidRPr="0085288F">
        <w:rPr>
          <w:rFonts w:ascii="Book Antiqua" w:eastAsia="Times New Roman" w:hAnsi="Book Antiqua" w:cs="Times New Roman"/>
          <w:b/>
          <w:bCs/>
          <w:color w:val="000000"/>
          <w:sz w:val="20"/>
          <w:szCs w:val="20"/>
          <w:lang w:eastAsia="pt-BR"/>
        </w:rPr>
        <w:t>jingles</w:t>
      </w:r>
      <w:r w:rsidR="00B42DEE" w:rsidRPr="0085288F">
        <w:rPr>
          <w:rFonts w:ascii="Book Antiqua" w:eastAsia="Times New Roman" w:hAnsi="Book Antiqua" w:cs="Times New Roman"/>
          <w:color w:val="000000"/>
          <w:sz w:val="20"/>
          <w:szCs w:val="20"/>
          <w:lang w:eastAsia="pt-BR"/>
        </w:rPr>
        <w:t>, clipes com música ou vinhetas, inclusive de passagem, com indicação do número do candidato ou do partido, bem como seus apoiadores, inclusive os candidatos de que trata 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do art. 53-A, que poderão dispor de até 25% (vinte e cinco por cento) do tempo de cada programa ou inserção, sendo vedadas montagens, trucagens, computação gráfica, desenhos animados e efeitos especiais.</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7" w:anchor="art54§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Será permitida a veiculação de entrevistas com o candidato e de cenas externas nas quais ele, pessoalmente, exponha: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I - realizações de governo ou da administração pública;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falhas administrativas e deficiências verificadas em obras e serviços públicos em geral;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atos parlamentares e debates legislativos.”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8" w:anchor="art57a." w:history="1">
        <w:r w:rsidR="00B42DEE" w:rsidRPr="0085288F">
          <w:rPr>
            <w:rFonts w:ascii="Book Antiqua" w:eastAsia="Times New Roman" w:hAnsi="Book Antiqua" w:cs="Times New Roman"/>
            <w:color w:val="0000FF"/>
            <w:sz w:val="20"/>
            <w:szCs w:val="20"/>
            <w:u w:val="single"/>
            <w:lang w:eastAsia="pt-BR"/>
          </w:rPr>
          <w:t>“Art. 57-A.</w:t>
        </w:r>
      </w:hyperlink>
      <w:r w:rsidR="00B42DEE" w:rsidRPr="0085288F">
        <w:rPr>
          <w:rFonts w:ascii="Book Antiqua" w:eastAsia="Times New Roman" w:hAnsi="Book Antiqua" w:cs="Times New Roman"/>
          <w:color w:val="000000"/>
          <w:sz w:val="20"/>
          <w:szCs w:val="20"/>
          <w:lang w:eastAsia="pt-BR"/>
        </w:rPr>
        <w:t>  É permitida a propaganda eleitoral na internet, nos termos desta Lei, após o dia 15 de agosto do ano da eleição.”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58.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69" w:anchor="art58§1iv" w:history="1">
        <w:r w:rsidR="00B42DEE" w:rsidRPr="0085288F">
          <w:rPr>
            <w:rFonts w:ascii="Book Antiqua" w:eastAsia="Times New Roman" w:hAnsi="Book Antiqua" w:cs="Times New Roman"/>
            <w:color w:val="0000FF"/>
            <w:sz w:val="20"/>
            <w:szCs w:val="20"/>
            <w:u w:val="single"/>
            <w:lang w:eastAsia="pt-BR"/>
          </w:rPr>
          <w:t>IV -</w:t>
        </w:r>
      </w:hyperlink>
      <w:r w:rsidR="00B42DEE" w:rsidRPr="0085288F">
        <w:rPr>
          <w:rFonts w:ascii="Book Antiqua" w:eastAsia="Times New Roman" w:hAnsi="Book Antiqua" w:cs="Times New Roman"/>
          <w:color w:val="000000"/>
          <w:sz w:val="20"/>
          <w:szCs w:val="20"/>
          <w:lang w:eastAsia="pt-BR"/>
        </w:rPr>
        <w:t xml:space="preserve"> a qualquer tempo, quando se tratar de conteúdo que esteja sendo divulgado na internet, ou em 72 (setenta e duas) horas, após a sua retirada.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0" w:anchor="art59a" w:history="1">
        <w:r w:rsidR="00B42DEE" w:rsidRPr="0085288F">
          <w:rPr>
            <w:rFonts w:ascii="Book Antiqua" w:eastAsia="Times New Roman" w:hAnsi="Book Antiqua" w:cs="Times New Roman"/>
            <w:strike/>
            <w:color w:val="0000FF"/>
            <w:sz w:val="20"/>
            <w:szCs w:val="20"/>
            <w:u w:val="single"/>
            <w:lang w:eastAsia="pt-BR"/>
          </w:rPr>
          <w:t>“Art. 59-A.</w:t>
        </w:r>
      </w:hyperlink>
      <w:r w:rsidR="00B42DEE" w:rsidRPr="0085288F">
        <w:rPr>
          <w:rFonts w:ascii="Book Antiqua" w:eastAsia="Times New Roman" w:hAnsi="Book Antiqua" w:cs="Times New Roman"/>
          <w:strike/>
          <w:color w:val="000000"/>
          <w:sz w:val="20"/>
          <w:szCs w:val="20"/>
          <w:lang w:eastAsia="pt-BR"/>
        </w:rPr>
        <w:t>  (VETADO).”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Art. 59-A.  No processo de votação eletrônica, a urna imprimirá o registro de cada voto, que será depositado, de forma automática e sem contato manual do eleitor, em local previamente lacrado.   </w:t>
      </w:r>
      <w:hyperlink r:id="rId71" w:anchor="texto promulgado" w:history="1">
        <w:r w:rsidRPr="0085288F">
          <w:rPr>
            <w:rFonts w:ascii="Book Antiqua" w:eastAsia="Times New Roman" w:hAnsi="Book Antiqua" w:cs="Times New Roman"/>
            <w:color w:val="0000FF"/>
            <w:sz w:val="20"/>
            <w:szCs w:val="20"/>
            <w:u w:val="single"/>
            <w:lang w:eastAsia="pt-BR"/>
          </w:rPr>
          <w:t>(Promulgação)</w:t>
        </w:r>
      </w:hyperlink>
    </w:p>
    <w:p w:rsidR="00B42DEE" w:rsidRPr="0085288F" w:rsidRDefault="00B42DEE" w:rsidP="00B42DEE">
      <w:pPr>
        <w:spacing w:after="0"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Parágrafo único.  O processo de votação não será concluído até que o eleitor confirme a correspondência entre o teor de seu voto e o registro impresso e exibido pela urna eletrônica.   </w:t>
      </w:r>
      <w:hyperlink r:id="rId72" w:anchor="texto promulgado" w:history="1">
        <w:r w:rsidRPr="0085288F">
          <w:rPr>
            <w:rFonts w:ascii="Book Antiqua" w:eastAsia="Times New Roman" w:hAnsi="Book Antiqua" w:cs="Times New Roman"/>
            <w:color w:val="0000FF"/>
            <w:sz w:val="20"/>
            <w:szCs w:val="20"/>
            <w:u w:val="single"/>
            <w:lang w:eastAsia="pt-BR"/>
          </w:rPr>
          <w:t>(Promulgação)</w:t>
        </w:r>
      </w:hyperlink>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73.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3" w:anchor="art73vii" w:history="1">
        <w:r w:rsidR="00B42DEE" w:rsidRPr="0085288F">
          <w:rPr>
            <w:rFonts w:ascii="Book Antiqua" w:eastAsia="Times New Roman" w:hAnsi="Book Antiqua" w:cs="Times New Roman"/>
            <w:color w:val="0000FF"/>
            <w:sz w:val="20"/>
            <w:szCs w:val="20"/>
            <w:u w:val="single"/>
            <w:lang w:eastAsia="pt-BR"/>
          </w:rPr>
          <w:t xml:space="preserve">VII </w:t>
        </w:r>
      </w:hyperlink>
      <w:r w:rsidR="00B42DEE" w:rsidRPr="0085288F">
        <w:rPr>
          <w:rFonts w:ascii="Book Antiqua" w:eastAsia="Times New Roman" w:hAnsi="Book Antiqua" w:cs="Times New Roman"/>
          <w:color w:val="000000"/>
          <w:sz w:val="20"/>
          <w:szCs w:val="20"/>
          <w:lang w:eastAsia="pt-BR"/>
        </w:rPr>
        <w:t>- realizar, no primeiro semestre do ano de eleição, despesas com publicidade dos órgãos públicos federais, estaduais ou municipais, ou das respectivas entidades da administração indireta, que excedam a média dos gastos no primeiro semestre dos três últimos anos que antecedem o pleito;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4" w:anchor="art93." w:history="1">
        <w:r w:rsidR="00B42DEE" w:rsidRPr="0085288F">
          <w:rPr>
            <w:rFonts w:ascii="Book Antiqua" w:eastAsia="Times New Roman" w:hAnsi="Book Antiqua" w:cs="Times New Roman"/>
            <w:color w:val="0000FF"/>
            <w:sz w:val="20"/>
            <w:szCs w:val="20"/>
            <w:u w:val="single"/>
            <w:lang w:eastAsia="pt-BR"/>
          </w:rPr>
          <w:t>“Art. 93. </w:t>
        </w:r>
      </w:hyperlink>
      <w:r w:rsidR="00B42DEE" w:rsidRPr="0085288F">
        <w:rPr>
          <w:rFonts w:ascii="Book Antiqua" w:eastAsia="Times New Roman" w:hAnsi="Book Antiqua" w:cs="Times New Roman"/>
          <w:color w:val="000000"/>
          <w:sz w:val="20"/>
          <w:szCs w:val="20"/>
          <w:lang w:eastAsia="pt-BR"/>
        </w:rPr>
        <w:t xml:space="preserve"> O Tribunal Superior Eleitoral poderá, nos anos eleitorais, requisitar das emissoras de rádio e televisão, no período de um mês antes do início da propaganda eleitoral a que se refere o art. 36 e nos três dias anteriores à data do pleito, até dez minutos diários, contínuos ou não, que poderão ser somados e usados em dias espaçados, para a divulgação de comunicados, boletins e instruções ao eleitorado.”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5" w:anchor="art93a." w:history="1">
        <w:r w:rsidR="00B42DEE" w:rsidRPr="0085288F">
          <w:rPr>
            <w:rFonts w:ascii="Book Antiqua" w:eastAsia="Times New Roman" w:hAnsi="Book Antiqua" w:cs="Times New Roman"/>
            <w:color w:val="0000FF"/>
            <w:sz w:val="20"/>
            <w:szCs w:val="20"/>
            <w:u w:val="single"/>
            <w:lang w:eastAsia="pt-BR"/>
          </w:rPr>
          <w:t>“Art. 93-A.</w:t>
        </w:r>
      </w:hyperlink>
      <w:r w:rsidR="00B42DEE" w:rsidRPr="0085288F">
        <w:rPr>
          <w:rFonts w:ascii="Book Antiqua" w:eastAsia="Times New Roman" w:hAnsi="Book Antiqua" w:cs="Times New Roman"/>
          <w:color w:val="000000"/>
          <w:sz w:val="20"/>
          <w:szCs w:val="20"/>
          <w:lang w:eastAsia="pt-BR"/>
        </w:rPr>
        <w:t>  O Tribunal Superior Eleitoral, no período compreendido entre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de abril e 30 de julho dos anos eleitorais, promoverá, em até cinco minutos diários, contínuos ou não, requisitados às emissoras de rádio e televisão, propaganda institucional, em rádio e televisão, destinada a incentivar a participação feminina na política, bem como a esclarecer os cidadãos sobre as regras e o funcionamento do sistema eleitoral brasileiro.”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94.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6" w:anchor="art94§5" w:history="1">
        <w:r w:rsidR="00B42DEE" w:rsidRPr="0085288F">
          <w:rPr>
            <w:rFonts w:ascii="Book Antiqua" w:eastAsia="Times New Roman" w:hAnsi="Book Antiqua" w:cs="Times New Roman"/>
            <w:color w:val="0000FF"/>
            <w:sz w:val="20"/>
            <w:szCs w:val="20"/>
            <w:u w:val="single"/>
            <w:lang w:eastAsia="pt-BR"/>
          </w:rPr>
          <w:t>§ 5</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Nos Tribunais Eleitorais, os advogados dos candidatos ou dos partidos e coligações serão intimados para os feitos que não versem sobre a cassação do registro ou do diploma de que trata esta Lei por meio da publicação de edital eletrônico publicado na página do respectivo Tribunal na internet, iniciando-se a contagem do prazo no dia seguinte ao da divulgação.”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96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7" w:anchor="art96§11" w:history="1">
        <w:r w:rsidR="00B42DEE" w:rsidRPr="0085288F">
          <w:rPr>
            <w:rFonts w:ascii="Book Antiqua" w:eastAsia="Times New Roman" w:hAnsi="Book Antiqua" w:cs="Times New Roman"/>
            <w:color w:val="0000FF"/>
            <w:sz w:val="20"/>
            <w:szCs w:val="20"/>
            <w:u w:val="single"/>
            <w:lang w:eastAsia="pt-BR"/>
          </w:rPr>
          <w:t>§ 11. </w:t>
        </w:r>
      </w:hyperlink>
      <w:r w:rsidR="00B42DEE" w:rsidRPr="0085288F">
        <w:rPr>
          <w:rFonts w:ascii="Book Antiqua" w:eastAsia="Times New Roman" w:hAnsi="Book Antiqua" w:cs="Times New Roman"/>
          <w:color w:val="000000"/>
          <w:sz w:val="20"/>
          <w:szCs w:val="20"/>
          <w:lang w:eastAsia="pt-BR"/>
        </w:rPr>
        <w:t xml:space="preserve"> As sanções aplicadas a candidato em razão do descumprimento de disposições desta Lei não se estendem ao respectivo partido, mesmo na hipótese de esse ter se beneficiado da conduta, salvo quando comprovada a sua participação.”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8" w:anchor="art96b" w:history="1">
        <w:r w:rsidR="00B42DEE" w:rsidRPr="0085288F">
          <w:rPr>
            <w:rFonts w:ascii="Book Antiqua" w:eastAsia="Times New Roman" w:hAnsi="Book Antiqua" w:cs="Times New Roman"/>
            <w:color w:val="0000FF"/>
            <w:sz w:val="20"/>
            <w:szCs w:val="20"/>
            <w:u w:val="single"/>
            <w:lang w:eastAsia="pt-BR"/>
          </w:rPr>
          <w:t>“Art. 96-B.</w:t>
        </w:r>
      </w:hyperlink>
      <w:r w:rsidR="00B42DEE" w:rsidRPr="0085288F">
        <w:rPr>
          <w:rFonts w:ascii="Book Antiqua" w:eastAsia="Times New Roman" w:hAnsi="Book Antiqua" w:cs="Times New Roman"/>
          <w:color w:val="000000"/>
          <w:sz w:val="20"/>
          <w:szCs w:val="20"/>
          <w:lang w:eastAsia="pt-BR"/>
        </w:rPr>
        <w:t>  Serão reunidas para julgamento comum as ações eleitorais propostas por partes diversas sobre o mesmo fato, sendo competente para apreciá-las o juiz ou relator que tiver recebido a primeira.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ajuizamento de ação eleitoral por candidato ou partido político não impede ação do Ministério Público no mesmo sentido.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Se proposta ação sobre o mesmo fato apreciado em outra cuja decisão ainda não transitou em julgado, será ela apensada ao processo anterior na instância em que ele se encontrar, figurando a parte como litisconsorte no feito principal.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Se proposta ação sobre o mesmo fato apreciado em outra cuja decisão já tenha transitado em julgado, não será ela conhecida pelo juiz, ressalvada a apresentação de outras ou novas provas.”</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79" w:anchor="art100." w:history="1">
        <w:r w:rsidR="00B42DEE" w:rsidRPr="0085288F">
          <w:rPr>
            <w:rFonts w:ascii="Book Antiqua" w:eastAsia="Times New Roman" w:hAnsi="Book Antiqua" w:cs="Times New Roman"/>
            <w:color w:val="0000FF"/>
            <w:sz w:val="20"/>
            <w:szCs w:val="20"/>
            <w:u w:val="single"/>
            <w:lang w:eastAsia="pt-BR"/>
          </w:rPr>
          <w:t>“Art. 100.</w:t>
        </w:r>
      </w:hyperlink>
      <w:r w:rsidR="00B42DEE" w:rsidRPr="0085288F">
        <w:rPr>
          <w:rFonts w:ascii="Book Antiqua" w:eastAsia="Times New Roman" w:hAnsi="Book Antiqua" w:cs="Times New Roman"/>
          <w:color w:val="000000"/>
          <w:sz w:val="20"/>
          <w:szCs w:val="20"/>
          <w:lang w:eastAsia="pt-BR"/>
        </w:rPr>
        <w:t xml:space="preserve">  A contratação de pessoal para prestação de serviços nas campanhas eleitorais não gera vínculo empregatício com o candidato ou partido contratantes, aplicando-se à pessoa física contratada o disposto na </w:t>
      </w:r>
      <w:hyperlink r:id="rId80" w:anchor="art12vh" w:history="1">
        <w:r w:rsidR="00B42DEE" w:rsidRPr="0085288F">
          <w:rPr>
            <w:rFonts w:ascii="Book Antiqua" w:eastAsia="Times New Roman" w:hAnsi="Book Antiqua" w:cs="Times New Roman"/>
            <w:color w:val="0000FF"/>
            <w:sz w:val="20"/>
            <w:szCs w:val="20"/>
            <w:u w:val="single"/>
            <w:lang w:eastAsia="pt-BR"/>
          </w:rPr>
          <w:t xml:space="preserve">alínea </w:t>
        </w:r>
        <w:r w:rsidR="00B42DEE" w:rsidRPr="0085288F">
          <w:rPr>
            <w:rFonts w:ascii="Book Antiqua" w:eastAsia="Times New Roman" w:hAnsi="Book Antiqua" w:cs="Times New Roman"/>
            <w:i/>
            <w:iCs/>
            <w:color w:val="0000FF"/>
            <w:sz w:val="20"/>
            <w:szCs w:val="20"/>
            <w:u w:val="single"/>
            <w:lang w:eastAsia="pt-BR"/>
          </w:rPr>
          <w:t>h</w:t>
        </w:r>
        <w:r w:rsidR="00B42DEE" w:rsidRPr="0085288F">
          <w:rPr>
            <w:rFonts w:ascii="Book Antiqua" w:eastAsia="Times New Roman" w:hAnsi="Book Antiqua" w:cs="Times New Roman"/>
            <w:color w:val="0000FF"/>
            <w:sz w:val="20"/>
            <w:szCs w:val="20"/>
            <w:u w:val="single"/>
            <w:lang w:eastAsia="pt-BR"/>
          </w:rPr>
          <w:t xml:space="preserve"> do inciso V do art. 12 da Lei n</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xml:space="preserve"> 8.212, de 24 de julho de 1991.</w:t>
        </w:r>
      </w:hyperlink>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Parágrafo único.  Não se aplica aos partidos políticos, para fins da contratação de que trata 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xml:space="preserve">, o disposto no parágrafo único do  </w:t>
      </w:r>
      <w:hyperlink r:id="rId81" w:anchor="art15" w:history="1">
        <w:r w:rsidRPr="0085288F">
          <w:rPr>
            <w:rFonts w:ascii="Book Antiqua" w:eastAsia="Times New Roman" w:hAnsi="Book Antiqua" w:cs="Times New Roman"/>
            <w:color w:val="0000FF"/>
            <w:sz w:val="20"/>
            <w:szCs w:val="20"/>
            <w:u w:val="single"/>
            <w:lang w:eastAsia="pt-BR"/>
          </w:rPr>
          <w:t>art. 15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8.212, de 24 de julho de 1991</w:t>
        </w:r>
      </w:hyperlink>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2" w:name="art3"/>
      <w:bookmarkEnd w:id="2"/>
      <w:r w:rsidRPr="0085288F">
        <w:rPr>
          <w:rFonts w:ascii="Book Antiqua" w:eastAsia="Times New Roman" w:hAnsi="Book Antiqua" w:cs="Times New Roman"/>
          <w:color w:val="000000"/>
          <w:sz w:val="20"/>
          <w:szCs w:val="20"/>
          <w:lang w:eastAsia="pt-BR"/>
        </w:rPr>
        <w:t>Art.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w:t>
      </w:r>
      <w:hyperlink r:id="rId82" w:history="1">
        <w:r w:rsidRPr="0085288F">
          <w:rPr>
            <w:rFonts w:ascii="Book Antiqua" w:eastAsia="Times New Roman" w:hAnsi="Book Antiqua" w:cs="Times New Roman"/>
            <w:color w:val="0000FF"/>
            <w:sz w:val="20"/>
            <w:szCs w:val="20"/>
            <w:u w:val="single"/>
            <w:lang w:eastAsia="pt-BR"/>
          </w:rPr>
          <w:t>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9.096, de 19 de setembro de 1995</w:t>
        </w:r>
      </w:hyperlink>
      <w:r w:rsidRPr="0085288F">
        <w:rPr>
          <w:rFonts w:ascii="Book Antiqua" w:eastAsia="Times New Roman" w:hAnsi="Book Antiqua" w:cs="Times New Roman"/>
          <w:color w:val="000000"/>
          <w:sz w:val="20"/>
          <w:szCs w:val="20"/>
          <w:lang w:eastAsia="pt-BR"/>
        </w:rPr>
        <w:t>, passa a vigorar com as seguintes alterações:</w:t>
      </w:r>
    </w:p>
    <w:p w:rsidR="00B42DEE" w:rsidRPr="0085288F" w:rsidRDefault="00B42DEE" w:rsidP="00B42DEE">
      <w:pPr>
        <w:spacing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3" w:anchor="art7§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Só é admitido o registro do estatuto de partido político que tenha caráter nacional, considerando-se como tal aquele que comprove, no período de dois anos, o apoiamento de eleitores não filiados </w:t>
      </w:r>
      <w:proofErr w:type="spellStart"/>
      <w:r w:rsidR="00B42DEE" w:rsidRPr="0085288F">
        <w:rPr>
          <w:rFonts w:ascii="Book Antiqua" w:eastAsia="Times New Roman" w:hAnsi="Book Antiqua" w:cs="Times New Roman"/>
          <w:color w:val="000000"/>
          <w:sz w:val="20"/>
          <w:szCs w:val="20"/>
          <w:lang w:eastAsia="pt-BR"/>
        </w:rPr>
        <w:t>a</w:t>
      </w:r>
      <w:proofErr w:type="spellEnd"/>
      <w:r w:rsidR="00B42DEE" w:rsidRPr="0085288F">
        <w:rPr>
          <w:rFonts w:ascii="Book Antiqua" w:eastAsia="Times New Roman" w:hAnsi="Book Antiqua" w:cs="Times New Roman"/>
          <w:color w:val="000000"/>
          <w:sz w:val="20"/>
          <w:szCs w:val="20"/>
          <w:lang w:eastAsia="pt-BR"/>
        </w:rPr>
        <w:t xml:space="preserve"> partido político, correspondente a, pelo menos, 0,5% (cinco décimos por cento) dos votos dados na última eleição geral para a Câmara dos Deputados, não computados os votos em branco e os nulos, distribuídos por um terço, ou mais, dos Estados, com um mínimo de 0,1% (um décimo por cento) do eleitorado que haja votado em cada um deles.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4" w:anchor="art22a" w:history="1">
        <w:r w:rsidR="00B42DEE" w:rsidRPr="0085288F">
          <w:rPr>
            <w:rFonts w:ascii="Book Antiqua" w:eastAsia="Times New Roman" w:hAnsi="Book Antiqua" w:cs="Times New Roman"/>
            <w:color w:val="0000FF"/>
            <w:sz w:val="20"/>
            <w:szCs w:val="20"/>
            <w:u w:val="single"/>
            <w:lang w:eastAsia="pt-BR"/>
          </w:rPr>
          <w:t>“Art. 22-A.</w:t>
        </w:r>
      </w:hyperlink>
      <w:r w:rsidR="00B42DEE" w:rsidRPr="0085288F">
        <w:rPr>
          <w:rFonts w:ascii="Book Antiqua" w:eastAsia="Times New Roman" w:hAnsi="Book Antiqua" w:cs="Times New Roman"/>
          <w:color w:val="000000"/>
          <w:sz w:val="20"/>
          <w:szCs w:val="20"/>
          <w:lang w:eastAsia="pt-BR"/>
        </w:rPr>
        <w:t>  Perderá o mandato o detentor de cargo eletivo que se desfiliar, sem justa causa, do partido pelo qual foi eleito.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Parágrafo único.  Consideram-se justa causa para a desfiliação partidária somente as seguintes hipóteses: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mudança substancial ou desvio reiterado do programa partidário;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grave discriminação política pessoal; 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III - mudança de partido efetuada durante o período de trinta dias que antecede o prazo de filiação exigido em lei para concorrer à eleição, majoritária ou proporcional, ao término do mandato vigente.”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32.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5" w:anchor="art32§3." w:history="1">
        <w:r w:rsidR="00B42DEE" w:rsidRPr="0085288F">
          <w:rPr>
            <w:rFonts w:ascii="Book Antiqua" w:eastAsia="Times New Roman" w:hAnsi="Book Antiqua" w:cs="Times New Roman"/>
            <w:color w:val="0000FF"/>
            <w:sz w:val="20"/>
            <w:szCs w:val="20"/>
            <w:u w:val="single"/>
            <w:lang w:eastAsia="pt-BR"/>
          </w:rPr>
          <w:t>§ 3</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Os órgãos partidários municipais que não </w:t>
      </w:r>
      <w:proofErr w:type="spellStart"/>
      <w:r w:rsidRPr="0085288F">
        <w:rPr>
          <w:rFonts w:ascii="Book Antiqua" w:eastAsia="Times New Roman" w:hAnsi="Book Antiqua" w:cs="Times New Roman"/>
          <w:color w:val="000000"/>
          <w:sz w:val="20"/>
          <w:szCs w:val="20"/>
          <w:lang w:eastAsia="pt-BR"/>
        </w:rPr>
        <w:t>hajam</w:t>
      </w:r>
      <w:proofErr w:type="spellEnd"/>
      <w:r w:rsidRPr="0085288F">
        <w:rPr>
          <w:rFonts w:ascii="Book Antiqua" w:eastAsia="Times New Roman" w:hAnsi="Book Antiqua" w:cs="Times New Roman"/>
          <w:color w:val="000000"/>
          <w:sz w:val="20"/>
          <w:szCs w:val="20"/>
          <w:lang w:eastAsia="pt-BR"/>
        </w:rPr>
        <w:t xml:space="preserve"> movimentado recursos financeiros ou arrecadado bens estimáveis em dinheiro ficam desobrigados de prestar contas à Justiça Eleitoral, exigindo-se do responsável partidário, no prazo estipulado no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a apresentação de declaração da ausência de movimentação de recursos nesse período.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 desaprovação da prestação de contas do partido não ensejará sanção alguma que o impeça de participar do pleito eleitoral.”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6" w:anchor="art34." w:history="1">
        <w:r w:rsidR="00B42DEE" w:rsidRPr="0085288F">
          <w:rPr>
            <w:rFonts w:ascii="Book Antiqua" w:eastAsia="Times New Roman" w:hAnsi="Book Antiqua" w:cs="Times New Roman"/>
            <w:color w:val="0000FF"/>
            <w:sz w:val="20"/>
            <w:szCs w:val="20"/>
            <w:u w:val="single"/>
            <w:lang w:eastAsia="pt-BR"/>
          </w:rPr>
          <w:t>“Art. 34.</w:t>
        </w:r>
      </w:hyperlink>
      <w:r w:rsidR="00B42DEE" w:rsidRPr="0085288F">
        <w:rPr>
          <w:rFonts w:ascii="Book Antiqua" w:eastAsia="Times New Roman" w:hAnsi="Book Antiqua" w:cs="Times New Roman"/>
          <w:color w:val="000000"/>
          <w:sz w:val="20"/>
          <w:szCs w:val="20"/>
          <w:lang w:eastAsia="pt-BR"/>
        </w:rPr>
        <w:t>  A Justiça Eleitoral exerce a fiscalização sobre a prestação de contas do partido e das despesas de campanha eleitoral, devendo atestar se elas refletem adequadamente a real movimentação financeira, os dispêndios e os recursos aplicados nas campanhas eleitorais, exigindo a observação das seguintes normas: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obrigatoriedade de designação de dirigentes partidários específicos para movimentar recursos financeiros nas campanhas eleitorais;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(revogado);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relatório financeiro, com documentação que comprove a entrada e saída de dinheiro ou de bens recebidos e aplicados;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IV - obrigatoriedade de ser conservada pelo partido, por prazo não inferior a cinco anos, a documentação comprobatória de suas prestações de contas;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V - obrigatoriedade de prestação de contas pelo partido político e por seus candidatos no encerramento da campanha eleitoral, com o recolhimento imediato à tesouraria do partido dos saldos financeiros eventualmente apurados.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fiscalização de que trata 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xml:space="preserve"> tem por escopo identificar a origem das receitas e a destinação das despesas com as atividades partidárias e eleitorais, mediante o exame formal dos documentos fiscais apresentados pelos partidos políticos e candidatos, sendo vedada a análise das atividades político-partidárias ou qualquer interferência em sua autonomia.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7" w:anchor="art37.." w:history="1">
        <w:r w:rsidR="00B42DEE" w:rsidRPr="0085288F">
          <w:rPr>
            <w:rFonts w:ascii="Book Antiqua" w:eastAsia="Times New Roman" w:hAnsi="Book Antiqua" w:cs="Times New Roman"/>
            <w:color w:val="0000FF"/>
            <w:sz w:val="20"/>
            <w:szCs w:val="20"/>
            <w:u w:val="single"/>
            <w:lang w:eastAsia="pt-BR"/>
          </w:rPr>
          <w:t>“Art. 37.</w:t>
        </w:r>
      </w:hyperlink>
      <w:r w:rsidR="00B42DEE" w:rsidRPr="0085288F">
        <w:rPr>
          <w:rFonts w:ascii="Book Antiqua" w:eastAsia="Times New Roman" w:hAnsi="Book Antiqua" w:cs="Times New Roman"/>
          <w:color w:val="000000"/>
          <w:sz w:val="20"/>
          <w:szCs w:val="20"/>
          <w:lang w:eastAsia="pt-BR"/>
        </w:rPr>
        <w:t>  A desaprovação das contas do partido implicará exclusivamente a sanção de devolução da importância apontada como irregular, acrescida de multa de até 20% (vinte por cento).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8" w:anchor="art37§2." w:history="1">
        <w:r w:rsidR="00B42DEE" w:rsidRPr="0085288F">
          <w:rPr>
            <w:rFonts w:ascii="Book Antiqua" w:eastAsia="Times New Roman" w:hAnsi="Book Antiqua" w:cs="Times New Roman"/>
            <w:color w:val="0000FF"/>
            <w:sz w:val="20"/>
            <w:szCs w:val="20"/>
            <w:u w:val="single"/>
            <w:lang w:eastAsia="pt-BR"/>
          </w:rPr>
          <w:t>§ 2</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A sanção a que se refere 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xml:space="preserve"> será aplicada exclusivamente à esfera partidária responsável pela irregularidade, não suspendendo o registro ou a anotação de seus órgãos de direção partidária nem tornando devedores ou inadimplentes os respectivos responsáveis partidários.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sanção a que se refere 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xml:space="preserve"> deverá ser aplicada de forma proporcional e razoável, pelo período de um a doze meses, e o pagamento deverá ser feito por meio de desconto nos futuros repasses de cotas do Fundo Partidário, desde que a prestação de contas seja julgada, pelo juízo ou tribunal competente, em até cinco anos de sua apresentação.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89" w:anchor="art37§9" w:history="1">
        <w:r w:rsidR="00B42DEE" w:rsidRPr="0085288F">
          <w:rPr>
            <w:rFonts w:ascii="Book Antiqua" w:eastAsia="Times New Roman" w:hAnsi="Book Antiqua" w:cs="Times New Roman"/>
            <w:color w:val="0000FF"/>
            <w:sz w:val="20"/>
            <w:szCs w:val="20"/>
            <w:u w:val="single"/>
            <w:lang w:eastAsia="pt-BR"/>
          </w:rPr>
          <w:t>§ 9</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O desconto no repasse de cotas resultante da aplicação da sanção a que se refere 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xml:space="preserve"> será suspenso durante o segundo semestre do ano em que se realizarem as eleições.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10.  Os gastos com passagens aéreas serão comprovados mediante apresentação de fatura ou duplicata emitida por agência de viagem, quando for o caso, desde que informados os beneficiários, as datas e os itinerários, vedada a exigência de apresentação de qualquer outro documento para esse fim.</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11.  Os órgãos partidários poderão apresentar documentos hábeis para esclarecer questionamentos da Justiça Eleitoral ou para sanear irregularidades a qualquer tempo, enquanto não transitada em julgado a decisão que julgar a prestação de contas.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12.  Erros formais ou materiais que no conjunto da prestação de contas não comprometam o conhecimento da origem das receitas e a destinação das despesas não acarretarão a desaprovação das contas.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13.  A responsabilização pessoal civil e criminal dos dirigentes partidários decorrente da desaprovação das contas partidárias e de atos ilícitos atribuídos ao partido político somente ocorrerá se verificada irregularidade grave e insanável resultante de conduta dolosa que importe enriquecimento ilícito e lesão ao patrimônio do partido.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14.  O instituto ou fundação de pesquisa e de doutrinação e educação política não será atingido pela sanção aplicada ao partido político em caso de desaprovação de suas contas, exceto se tiver diretamente dado causa à reprovação.”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0" w:anchor="art37a" w:history="1">
        <w:r w:rsidR="00B42DEE" w:rsidRPr="0085288F">
          <w:rPr>
            <w:rFonts w:ascii="Book Antiqua" w:eastAsia="Times New Roman" w:hAnsi="Book Antiqua" w:cs="Times New Roman"/>
            <w:color w:val="0000FF"/>
            <w:sz w:val="20"/>
            <w:szCs w:val="20"/>
            <w:u w:val="single"/>
            <w:lang w:eastAsia="pt-BR"/>
          </w:rPr>
          <w:t>“Art. 37-A.</w:t>
        </w:r>
      </w:hyperlink>
      <w:r w:rsidR="00B42DEE" w:rsidRPr="0085288F">
        <w:rPr>
          <w:rFonts w:ascii="Book Antiqua" w:eastAsia="Times New Roman" w:hAnsi="Book Antiqua" w:cs="Times New Roman"/>
          <w:color w:val="000000"/>
          <w:sz w:val="20"/>
          <w:szCs w:val="20"/>
          <w:lang w:eastAsia="pt-BR"/>
        </w:rPr>
        <w:t>  A falta de prestação de contas implicará a suspensão de novas cotas do Fundo Partidário enquanto perdurar a inadimplência e sujeitará os responsáveis às penas da lei.”</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39.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1" w:anchor="art39§3." w:history="1">
        <w:r w:rsidR="00B42DEE" w:rsidRPr="0085288F">
          <w:rPr>
            <w:rFonts w:ascii="Book Antiqua" w:eastAsia="Times New Roman" w:hAnsi="Book Antiqua" w:cs="Times New Roman"/>
            <w:color w:val="0000FF"/>
            <w:sz w:val="20"/>
            <w:szCs w:val="20"/>
            <w:u w:val="single"/>
            <w:lang w:eastAsia="pt-BR"/>
          </w:rPr>
          <w:t>§ 3</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As doações de recursos financeiros somente poderão ser efetuadas na conta do partido político por meio de: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cheques cruzados e nominais ou transferência eletrônica de depósitos;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depósitos em espécie devidamente identificados;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mecanismo disponível em sítio do partido na internet que permita inclusive o uso de cartão de crédito ou de débito e que atenda aos seguintes requisitos: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identificação do doador;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emissão obrigatória de recibo eleitoral para cada doação realizada.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41-A.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bookmarkStart w:id="3" w:name="art41ai."/>
      <w:bookmarkEnd w:id="3"/>
      <w:r w:rsidRPr="0085288F">
        <w:rPr>
          <w:rFonts w:ascii="Book Antiqua" w:eastAsia="Times New Roman" w:hAnsi="Book Antiqua" w:cs="Times New Roman"/>
          <w:color w:val="000000"/>
          <w:sz w:val="20"/>
          <w:szCs w:val="20"/>
          <w:lang w:eastAsia="pt-BR"/>
        </w:rPr>
        <w:t>I - 5% (cinco por cento) serão destacados para entrega, em partes iguais, a todos os partidos que atendam aos requisitos constitucionais de acesso aos recursos do Fundo Partidário; 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44.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2" w:anchor="art44i.." w:history="1">
        <w:r w:rsidR="00B42DEE" w:rsidRPr="0085288F">
          <w:rPr>
            <w:rFonts w:ascii="Book Antiqua" w:eastAsia="Times New Roman" w:hAnsi="Book Antiqua" w:cs="Times New Roman"/>
            <w:color w:val="0000FF"/>
            <w:sz w:val="20"/>
            <w:szCs w:val="20"/>
            <w:u w:val="single"/>
            <w:lang w:eastAsia="pt-BR"/>
          </w:rPr>
          <w:t>I -</w:t>
        </w:r>
      </w:hyperlink>
      <w:r w:rsidR="00B42DEE" w:rsidRPr="0085288F">
        <w:rPr>
          <w:rFonts w:ascii="Book Antiqua" w:eastAsia="Times New Roman" w:hAnsi="Book Antiqua" w:cs="Times New Roman"/>
          <w:color w:val="000000"/>
          <w:sz w:val="20"/>
          <w:szCs w:val="20"/>
          <w:lang w:eastAsia="pt-BR"/>
        </w:rPr>
        <w:t xml:space="preserve"> na manutenção das sedes e serviços do partido, permitido o pagamento de pessoal, a qualquer título, observado, do total recebido, os seguintes limites: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50% (cinquenta por cento) para o órgão nacional;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60% (sessenta por cento) para cada órgão estadual e municipal;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3" w:anchor="art44v." w:history="1">
        <w:r w:rsidR="00B42DEE" w:rsidRPr="0085288F">
          <w:rPr>
            <w:rFonts w:ascii="Book Antiqua" w:eastAsia="Times New Roman" w:hAnsi="Book Antiqua" w:cs="Times New Roman"/>
            <w:color w:val="0000FF"/>
            <w:sz w:val="20"/>
            <w:szCs w:val="20"/>
            <w:u w:val="single"/>
            <w:lang w:eastAsia="pt-BR"/>
          </w:rPr>
          <w:t>V -</w:t>
        </w:r>
      </w:hyperlink>
      <w:r w:rsidR="00B42DEE" w:rsidRPr="0085288F">
        <w:rPr>
          <w:rFonts w:ascii="Book Antiqua" w:eastAsia="Times New Roman" w:hAnsi="Book Antiqua" w:cs="Times New Roman"/>
          <w:color w:val="000000"/>
          <w:sz w:val="20"/>
          <w:szCs w:val="20"/>
          <w:lang w:eastAsia="pt-BR"/>
        </w:rPr>
        <w:t xml:space="preserve"> na criação e manutenção de programas de promoção e difusão da participação política das mulheres, criados e mantidos pela secretaria da mulher do respectivo partido político ou, inexistindo a secretaria, pelo instituto ou fundação de pesquisa e de doutrinação e educação política de que trata o inciso IV, conforme percentual que será fixado pelo órgão nacional de direção partidária, observado o mínimo de 5% (cinco por cento) do total;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VI - no pagamento de mensalidades, anuidades e congêneres devidos a organismos partidários internacionais que se destinem ao apoio à pesquisa, ao estudo e à doutrinação política, aos quais seja o partido político regularmente filiado;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VII - no pagamento de despesas com alimentação, incluindo restaurantes e lanchonetes.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4" w:anchor="art44§5." w:history="1">
        <w:r w:rsidR="00B42DEE" w:rsidRPr="0085288F">
          <w:rPr>
            <w:rFonts w:ascii="Book Antiqua" w:eastAsia="Times New Roman" w:hAnsi="Book Antiqua" w:cs="Times New Roman"/>
            <w:color w:val="0000FF"/>
            <w:sz w:val="20"/>
            <w:szCs w:val="20"/>
            <w:u w:val="single"/>
            <w:lang w:eastAsia="pt-BR"/>
          </w:rPr>
          <w:t>§ 5</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O partido político que não cumprir o disposto no inciso V do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xml:space="preserve"> deverá transferir o saldo para conta específica, sendo vedada sua aplicação para finalidade diversa, de modo que o saldo remanescente deverá ser aplicado dentro do exercício financeiro subsequente, sob pena de acréscimo de 12,5% (doze inteiros e cinco décimos por cento) do valor previsto no inciso V do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a ser aplicado na mesma finalidade.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-A.  A critério das agremiações partidárias, os recursos a que se refere o inciso V poderão ser acumulados em diferentes exercícios financeiros, mantidos em contas bancárias específicas, para utilização futura em campanhas eleitorais de candidatas do partido.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5" w:anchor="art44§7" w:history="1">
        <w:r w:rsidR="00B42DEE" w:rsidRPr="0085288F">
          <w:rPr>
            <w:rFonts w:ascii="Book Antiqua" w:eastAsia="Times New Roman" w:hAnsi="Book Antiqua" w:cs="Times New Roman"/>
            <w:color w:val="0000FF"/>
            <w:sz w:val="20"/>
            <w:szCs w:val="20"/>
            <w:u w:val="single"/>
            <w:lang w:eastAsia="pt-BR"/>
          </w:rPr>
          <w:t>§ 7</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A critério da secretaria da mulher ou, inexistindo a secretaria, a critério da fundação de pesquisa e de doutrinação e educação política, os recursos a que se refere o inciso V do </w:t>
      </w:r>
      <w:r w:rsidR="00B42DEE" w:rsidRPr="0085288F">
        <w:rPr>
          <w:rFonts w:ascii="Book Antiqua" w:eastAsia="Times New Roman" w:hAnsi="Book Antiqua" w:cs="Times New Roman"/>
          <w:b/>
          <w:bCs/>
          <w:color w:val="000000"/>
          <w:sz w:val="20"/>
          <w:szCs w:val="20"/>
          <w:lang w:eastAsia="pt-BR"/>
        </w:rPr>
        <w:t>caput</w:t>
      </w:r>
      <w:r w:rsidR="00B42DEE" w:rsidRPr="0085288F">
        <w:rPr>
          <w:rFonts w:ascii="Book Antiqua" w:eastAsia="Times New Roman" w:hAnsi="Book Antiqua" w:cs="Times New Roman"/>
          <w:color w:val="000000"/>
          <w:sz w:val="20"/>
          <w:szCs w:val="20"/>
          <w:lang w:eastAsia="pt-BR"/>
        </w:rPr>
        <w:t xml:space="preserve"> poderão ser acumulados em diferentes exercícios financeiros, mantidos em contas bancárias específicas, para utilização futura em campanhas eleitorais de candidatas do partido, não se aplicando, neste caso, o disposto no § 5</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45.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6" w:anchor="art45iv." w:history="1">
        <w:r w:rsidR="00B42DEE" w:rsidRPr="0085288F">
          <w:rPr>
            <w:rFonts w:ascii="Book Antiqua" w:eastAsia="Times New Roman" w:hAnsi="Book Antiqua" w:cs="Times New Roman"/>
            <w:color w:val="0000FF"/>
            <w:sz w:val="20"/>
            <w:szCs w:val="20"/>
            <w:u w:val="single"/>
            <w:lang w:eastAsia="pt-BR"/>
          </w:rPr>
          <w:t>IV -</w:t>
        </w:r>
      </w:hyperlink>
      <w:r w:rsidR="00B42DEE" w:rsidRPr="0085288F">
        <w:rPr>
          <w:rFonts w:ascii="Book Antiqua" w:eastAsia="Times New Roman" w:hAnsi="Book Antiqua" w:cs="Times New Roman"/>
          <w:color w:val="000000"/>
          <w:sz w:val="20"/>
          <w:szCs w:val="20"/>
          <w:lang w:eastAsia="pt-BR"/>
        </w:rPr>
        <w:t xml:space="preserve"> promover e difundir a participação política feminina, dedicando às mulheres o tempo que será fixado pelo órgão nacional de direção partidária, observado o mínimo de 10% (dez por cento) do programa e das inserções a que se refere o art. 49.</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7" w:anchor="art49." w:history="1">
        <w:r w:rsidR="00B42DEE" w:rsidRPr="0085288F">
          <w:rPr>
            <w:rFonts w:ascii="Book Antiqua" w:eastAsia="Times New Roman" w:hAnsi="Book Antiqua" w:cs="Times New Roman"/>
            <w:color w:val="0000FF"/>
            <w:sz w:val="20"/>
            <w:szCs w:val="20"/>
            <w:u w:val="single"/>
            <w:lang w:eastAsia="pt-BR"/>
          </w:rPr>
          <w:t>“Art. 49.</w:t>
        </w:r>
      </w:hyperlink>
      <w:r w:rsidR="00B42DEE" w:rsidRPr="0085288F">
        <w:rPr>
          <w:rFonts w:ascii="Book Antiqua" w:eastAsia="Times New Roman" w:hAnsi="Book Antiqua" w:cs="Times New Roman"/>
          <w:color w:val="000000"/>
          <w:sz w:val="20"/>
          <w:szCs w:val="20"/>
          <w:lang w:eastAsia="pt-BR"/>
        </w:rPr>
        <w:t>  Os partidos com pelo menos um representante em qualquer das Casas do Congresso Nacional têm assegurados os seguintes direitos relacionados à propaganda partidária: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a realização de um programa a cada semestre, em cadeia nacional, com duração de: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cinco minutos cada, para os partidos que tenham eleito até quatro Deputados Federais;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b) dez minutos cada, para os partidos que tenham eleito cinco ou mais Deputados Federais;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a utilização, por semestre, para inserções de trinta segundos ou um minuto, nas redes nacionais, e de igual tempo nas emissoras estaduais, do tempo total de:</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 dez minutos, para os partidos que tenham eleito até nove Deputados Federais;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 vinte minutos, para os partidos que tenham eleito dez ou mais deputados federais.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Parágrafo único.  A critério do órgão partidário nacional, as inserções em redes nacionais referidas no inciso II do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xml:space="preserve"> deste artigo poderão veicular conteúdo regionalizado, comunicando-se previamente o Tribunal Superior Eleitoral.” (NR)</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4" w:name="art4"/>
      <w:bookmarkEnd w:id="4"/>
      <w:r w:rsidRPr="0085288F">
        <w:rPr>
          <w:rFonts w:ascii="Book Antiqua" w:eastAsia="Times New Roman" w:hAnsi="Book Antiqua" w:cs="Times New Roman"/>
          <w:color w:val="000000"/>
          <w:sz w:val="20"/>
          <w:szCs w:val="20"/>
          <w:lang w:eastAsia="pt-BR"/>
        </w:rPr>
        <w:t>Art.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A </w:t>
      </w:r>
      <w:hyperlink r:id="rId98" w:history="1">
        <w:r w:rsidRPr="0085288F">
          <w:rPr>
            <w:rFonts w:ascii="Book Antiqua" w:eastAsia="Times New Roman" w:hAnsi="Book Antiqua" w:cs="Times New Roman"/>
            <w:color w:val="0000FF"/>
            <w:sz w:val="20"/>
            <w:szCs w:val="20"/>
            <w:u w:val="single"/>
            <w:lang w:eastAsia="pt-BR"/>
          </w:rPr>
          <w:t>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4.737, de 15 de julho de 1965 - Código Eleitoral</w:t>
        </w:r>
      </w:hyperlink>
      <w:r w:rsidRPr="0085288F">
        <w:rPr>
          <w:rFonts w:ascii="Book Antiqua" w:eastAsia="Times New Roman" w:hAnsi="Book Antiqua" w:cs="Times New Roman"/>
          <w:color w:val="000000"/>
          <w:sz w:val="20"/>
          <w:szCs w:val="20"/>
          <w:lang w:eastAsia="pt-BR"/>
        </w:rPr>
        <w:t>, passa a vigorar com as seguintes alterações:</w:t>
      </w:r>
    </w:p>
    <w:p w:rsidR="00B42DEE" w:rsidRPr="0085288F" w:rsidRDefault="00B42DEE" w:rsidP="00B42DEE">
      <w:pPr>
        <w:spacing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99" w:anchor="art7§4" w:history="1">
        <w:r w:rsidR="00B42DEE" w:rsidRPr="0085288F">
          <w:rPr>
            <w:rFonts w:ascii="Book Antiqua" w:eastAsia="Times New Roman" w:hAnsi="Book Antiqua" w:cs="Times New Roman"/>
            <w:color w:val="0000FF"/>
            <w:sz w:val="20"/>
            <w:szCs w:val="20"/>
            <w:u w:val="single"/>
            <w:lang w:eastAsia="pt-BR"/>
          </w:rPr>
          <w:t>§ 4</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O disposto no inciso V do § 1</w:t>
      </w:r>
      <w:r w:rsidR="00B42DEE" w:rsidRPr="0085288F">
        <w:rPr>
          <w:rFonts w:ascii="Book Antiqua" w:eastAsia="Times New Roman" w:hAnsi="Book Antiqua" w:cs="Times New Roman"/>
          <w:color w:val="000000"/>
          <w:sz w:val="20"/>
          <w:szCs w:val="20"/>
          <w:u w:val="single"/>
          <w:vertAlign w:val="superscript"/>
          <w:lang w:eastAsia="pt-BR"/>
        </w:rPr>
        <w:t>o</w:t>
      </w:r>
      <w:r w:rsidR="00B42DEE" w:rsidRPr="0085288F">
        <w:rPr>
          <w:rFonts w:ascii="Book Antiqua" w:eastAsia="Times New Roman" w:hAnsi="Book Antiqua" w:cs="Times New Roman"/>
          <w:color w:val="000000"/>
          <w:sz w:val="20"/>
          <w:szCs w:val="20"/>
          <w:lang w:eastAsia="pt-BR"/>
        </w:rPr>
        <w:t xml:space="preserve"> não se aplica ao eleitor no exterior que requeira novo passaporte para identificação e retorno ao Brasil.”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14.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0" w:anchor="art14§3." w:history="1">
        <w:r w:rsidR="00B42DEE" w:rsidRPr="0085288F">
          <w:rPr>
            <w:rFonts w:ascii="Book Antiqua" w:eastAsia="Times New Roman" w:hAnsi="Book Antiqua" w:cs="Times New Roman"/>
            <w:color w:val="0000FF"/>
            <w:sz w:val="20"/>
            <w:szCs w:val="20"/>
            <w:u w:val="single"/>
            <w:lang w:eastAsia="pt-BR"/>
          </w:rPr>
          <w:t>§ 3</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xml:space="preserve">  </w:t>
        </w:r>
      </w:hyperlink>
      <w:r w:rsidR="00B42DEE" w:rsidRPr="0085288F">
        <w:rPr>
          <w:rFonts w:ascii="Book Antiqua" w:eastAsia="Times New Roman" w:hAnsi="Book Antiqua" w:cs="Times New Roman"/>
          <w:color w:val="000000"/>
          <w:sz w:val="20"/>
          <w:szCs w:val="20"/>
          <w:lang w:eastAsia="pt-BR"/>
        </w:rPr>
        <w:t>Da homologação da respectiva convenção partidária até a diplomação e nos feitos decorrentes do processo eleitoral, não poderão servir como juízes nos Tribunais Eleitorais, ou como juiz eleitoral, o cônjuge ou o parente consanguíneo ou afim, até o segundo grau, de candidato a cargo eletivo registrado na circunscrição.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28.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1" w:anchor="art28§4" w:history="1">
        <w:r w:rsidR="00B42DEE" w:rsidRPr="0085288F">
          <w:rPr>
            <w:rFonts w:ascii="Book Antiqua" w:eastAsia="Times New Roman" w:hAnsi="Book Antiqua" w:cs="Times New Roman"/>
            <w:color w:val="0000FF"/>
            <w:sz w:val="20"/>
            <w:szCs w:val="20"/>
            <w:u w:val="single"/>
            <w:lang w:eastAsia="pt-BR"/>
          </w:rPr>
          <w:t>§ 4</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As decisões dos Tribunais Regionais sobre quaisquer ações que importem cassação de registro, anulação geral de eleições ou perda de diplomas somente poderão ser tomadas com a presença de todos os seus membros.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No caso do §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se ocorrer impedimento de algum juiz, será convocado o suplente da mesma classe.”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2" w:anchor="art93.." w:history="1">
        <w:r w:rsidR="00B42DEE" w:rsidRPr="0085288F">
          <w:rPr>
            <w:rFonts w:ascii="Book Antiqua" w:eastAsia="Times New Roman" w:hAnsi="Book Antiqua" w:cs="Times New Roman"/>
            <w:color w:val="0000FF"/>
            <w:sz w:val="20"/>
            <w:szCs w:val="20"/>
            <w:u w:val="single"/>
            <w:lang w:eastAsia="pt-BR"/>
          </w:rPr>
          <w:t>“Art. 93.</w:t>
        </w:r>
      </w:hyperlink>
      <w:r w:rsidR="00B42DEE" w:rsidRPr="0085288F">
        <w:rPr>
          <w:rFonts w:ascii="Book Antiqua" w:eastAsia="Times New Roman" w:hAnsi="Book Antiqua" w:cs="Times New Roman"/>
          <w:color w:val="000000"/>
          <w:sz w:val="20"/>
          <w:szCs w:val="20"/>
          <w:lang w:eastAsia="pt-BR"/>
        </w:rPr>
        <w:t xml:space="preserve">  O prazo de entrada em cartório ou na Secretaria do Tribunal, conforme o caso, de requerimento de registro de candidato a cargo eletivo terminará, </w:t>
      </w:r>
      <w:proofErr w:type="spellStart"/>
      <w:r w:rsidR="00B42DEE" w:rsidRPr="0085288F">
        <w:rPr>
          <w:rFonts w:ascii="Book Antiqua" w:eastAsia="Times New Roman" w:hAnsi="Book Antiqua" w:cs="Times New Roman"/>
          <w:color w:val="000000"/>
          <w:sz w:val="20"/>
          <w:szCs w:val="20"/>
          <w:lang w:eastAsia="pt-BR"/>
        </w:rPr>
        <w:t>improrrogavelmente</w:t>
      </w:r>
      <w:proofErr w:type="spellEnd"/>
      <w:r w:rsidR="00B42DEE" w:rsidRPr="0085288F">
        <w:rPr>
          <w:rFonts w:ascii="Book Antiqua" w:eastAsia="Times New Roman" w:hAnsi="Book Antiqua" w:cs="Times New Roman"/>
          <w:color w:val="000000"/>
          <w:sz w:val="20"/>
          <w:szCs w:val="20"/>
          <w:lang w:eastAsia="pt-BR"/>
        </w:rPr>
        <w:t>, às dezenove horas do dia 15 de agosto do ano em que se realizarem as eleições.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Até vinte dias antes da data das eleições, todos os requerimentos, inclusive os que tiverem sido impugnados, devem estar julgados pelas instâncias ordinárias, e publicadas as decisões a eles relativas.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As convenções partidárias para a escolha dos candidatos serão realizadas, no máximo, até 5 de agosto do ano em que se realizarem as eleições.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3" w:anchor="art108.." w:history="1">
        <w:r w:rsidR="00B42DEE" w:rsidRPr="0085288F">
          <w:rPr>
            <w:rFonts w:ascii="Book Antiqua" w:eastAsia="Times New Roman" w:hAnsi="Book Antiqua" w:cs="Times New Roman"/>
            <w:color w:val="0000FF"/>
            <w:sz w:val="20"/>
            <w:szCs w:val="20"/>
            <w:u w:val="single"/>
            <w:lang w:eastAsia="pt-BR"/>
          </w:rPr>
          <w:t>“Art. 108.</w:t>
        </w:r>
      </w:hyperlink>
      <w:r w:rsidR="00B42DEE" w:rsidRPr="0085288F">
        <w:rPr>
          <w:rFonts w:ascii="Book Antiqua" w:eastAsia="Times New Roman" w:hAnsi="Book Antiqua" w:cs="Times New Roman"/>
          <w:color w:val="000000"/>
          <w:sz w:val="20"/>
          <w:szCs w:val="20"/>
          <w:lang w:eastAsia="pt-BR"/>
        </w:rPr>
        <w:t>  Estarão eleitos, entre os candidatos registrados por um partido ou coligação que tenham obtido votos em número igual ou superior a 10% (dez por cento) do quociente eleitoral, tantos quantos o respectivo quociente partidário indicar, na ordem da votação nominal que cada um tenha recebido.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Parágrafo único.  Os lugares não preenchidos em razão da exigência de votação nominal mínima a que se refere o </w:t>
      </w:r>
      <w:r w:rsidRPr="0085288F">
        <w:rPr>
          <w:rFonts w:ascii="Book Antiqua" w:eastAsia="Times New Roman" w:hAnsi="Book Antiqua" w:cs="Times New Roman"/>
          <w:b/>
          <w:bCs/>
          <w:color w:val="000000"/>
          <w:sz w:val="20"/>
          <w:szCs w:val="20"/>
          <w:lang w:eastAsia="pt-BR"/>
        </w:rPr>
        <w:t>caput</w:t>
      </w:r>
      <w:r w:rsidRPr="0085288F">
        <w:rPr>
          <w:rFonts w:ascii="Book Antiqua" w:eastAsia="Times New Roman" w:hAnsi="Book Antiqua" w:cs="Times New Roman"/>
          <w:color w:val="000000"/>
          <w:sz w:val="20"/>
          <w:szCs w:val="20"/>
          <w:lang w:eastAsia="pt-BR"/>
        </w:rPr>
        <w:t xml:space="preserve"> serão distribuídos de acordo com as regras do art. 109.”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4" w:anchor="art109.." w:history="1">
        <w:r w:rsidR="00B42DEE" w:rsidRPr="0085288F">
          <w:rPr>
            <w:rFonts w:ascii="Book Antiqua" w:eastAsia="Times New Roman" w:hAnsi="Book Antiqua" w:cs="Times New Roman"/>
            <w:color w:val="0000FF"/>
            <w:sz w:val="20"/>
            <w:szCs w:val="20"/>
            <w:u w:val="single"/>
            <w:lang w:eastAsia="pt-BR"/>
          </w:rPr>
          <w:t>“Art. 109.</w:t>
        </w:r>
      </w:hyperlink>
      <w:r w:rsidR="00B42DEE" w:rsidRPr="0085288F">
        <w:rPr>
          <w:rFonts w:ascii="Book Antiqua" w:eastAsia="Times New Roman" w:hAnsi="Book Antiqua" w:cs="Times New Roman"/>
          <w:color w:val="000000"/>
          <w:sz w:val="20"/>
          <w:szCs w:val="20"/>
          <w:lang w:eastAsia="pt-BR"/>
        </w:rPr>
        <w:t>  Os lugares não preenchidos com a aplicação dos quocientes partidários e em razão da exigência de votação nominal mínima a que se refere o art. 108 serão distribuídos de acordo com as seguintes regras: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dividir-se-á o número de votos válidos atribuídos a cada partido ou coligação pelo número de lugares definido para o partido pelo cálculo do quociente partidário do art. 107, mais um, cabendo ao partido ou coligação que apresentar a maior média um dos lugares a preencher, desde que tenha candidato que atenda à exigência de votação nominal mínima;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repetir-se-á a operação para cada um dos lugares a preencher;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quando não houver mais partidos ou coligações com candidatos que atendam às duas exigências do inciso I, as cadeiras serão distribuídas aos partidos que apresentem as maiores médias.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preenchimento dos lugares com que cada partido ou coligação for contemplado far-se-á segundo a ordem de votação recebida por seus candidatos.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Somente poderão concorrer à distribuição dos lugares os partidos ou as coligações que tiverem obtido quociente eleitoral.”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112.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5" w:anchor="art112p" w:history="1">
        <w:r w:rsidR="00B42DEE" w:rsidRPr="0085288F">
          <w:rPr>
            <w:rFonts w:ascii="Book Antiqua" w:eastAsia="Times New Roman" w:hAnsi="Book Antiqua" w:cs="Times New Roman"/>
            <w:color w:val="0000FF"/>
            <w:sz w:val="20"/>
            <w:szCs w:val="20"/>
            <w:u w:val="single"/>
            <w:lang w:eastAsia="pt-BR"/>
          </w:rPr>
          <w:t>Parágrafo único.</w:t>
        </w:r>
      </w:hyperlink>
      <w:r w:rsidR="00B42DEE" w:rsidRPr="0085288F">
        <w:rPr>
          <w:rFonts w:ascii="Book Antiqua" w:eastAsia="Times New Roman" w:hAnsi="Book Antiqua" w:cs="Times New Roman"/>
          <w:color w:val="000000"/>
          <w:sz w:val="20"/>
          <w:szCs w:val="20"/>
          <w:lang w:eastAsia="pt-BR"/>
        </w:rPr>
        <w:t xml:space="preserve"> Na definição dos suplentes da representação partidária, não há exigência de votação nominal mínima prevista pelo art. 108.”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224.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6" w:anchor="art224§3" w:history="1">
        <w:r w:rsidR="00B42DEE" w:rsidRPr="0085288F">
          <w:rPr>
            <w:rFonts w:ascii="Book Antiqua" w:eastAsia="Times New Roman" w:hAnsi="Book Antiqua" w:cs="Times New Roman"/>
            <w:color w:val="0000FF"/>
            <w:sz w:val="20"/>
            <w:szCs w:val="20"/>
            <w:u w:val="single"/>
            <w:lang w:eastAsia="pt-BR"/>
          </w:rPr>
          <w:t>§ 3</w:t>
        </w:r>
        <w:r w:rsidR="00B42DEE" w:rsidRPr="0085288F">
          <w:rPr>
            <w:rFonts w:ascii="Book Antiqua" w:eastAsia="Times New Roman" w:hAnsi="Book Antiqua" w:cs="Times New Roman"/>
            <w:color w:val="0000FF"/>
            <w:sz w:val="20"/>
            <w:szCs w:val="20"/>
            <w:u w:val="single"/>
            <w:vertAlign w:val="superscript"/>
            <w:lang w:eastAsia="pt-BR"/>
          </w:rPr>
          <w:t>o</w:t>
        </w:r>
      </w:hyperlink>
      <w:r w:rsidR="00B42DEE" w:rsidRPr="0085288F">
        <w:rPr>
          <w:rFonts w:ascii="Book Antiqua" w:eastAsia="Times New Roman" w:hAnsi="Book Antiqua" w:cs="Times New Roman"/>
          <w:color w:val="000000"/>
          <w:sz w:val="20"/>
          <w:szCs w:val="20"/>
          <w:lang w:eastAsia="pt-BR"/>
        </w:rPr>
        <w:t xml:space="preserve"> A decisão da Justiça Eleitoral que importe o indeferimento do registro, a cassação do diploma ou a perda do mandato de candidato eleito em pleito majoritário acarreta, após o trânsito em julgado, a realização de novas eleições, independentemente do número de votos anulados.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 eleição a que se refere o §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correrá a expensas da Justiça Eleitoral e será:</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indireta, se a vacância do cargo ocorrer a menos de seis meses do final do mandato;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 - direta, nos demais casos.”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7" w:anchor="art233a." w:history="1">
        <w:r w:rsidR="00B42DEE" w:rsidRPr="0085288F">
          <w:rPr>
            <w:rFonts w:ascii="Book Antiqua" w:eastAsia="Times New Roman" w:hAnsi="Book Antiqua" w:cs="Times New Roman"/>
            <w:color w:val="0000FF"/>
            <w:sz w:val="20"/>
            <w:szCs w:val="20"/>
            <w:u w:val="single"/>
            <w:lang w:eastAsia="pt-BR"/>
          </w:rPr>
          <w:t>“Art. 233-A.</w:t>
        </w:r>
      </w:hyperlink>
      <w:r w:rsidR="00B42DEE" w:rsidRPr="0085288F">
        <w:rPr>
          <w:rFonts w:ascii="Book Antiqua" w:eastAsia="Times New Roman" w:hAnsi="Book Antiqua" w:cs="Times New Roman"/>
          <w:color w:val="000000"/>
          <w:sz w:val="20"/>
          <w:szCs w:val="20"/>
          <w:lang w:eastAsia="pt-BR"/>
        </w:rPr>
        <w:t>  Aos eleitores em trânsito no território nacional é assegurado o direito de votar para Presidente da República, Governador, Senador, Deputado Federal, Deputado Estadual e Deputado Distrital em urnas especialmente instaladas nas capitais e nos Municípios com mais de cem mil eleitores.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1</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exercício do direito previsto neste artigo sujeita-se à observância das regras seguintes: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 - para votar em trânsito, o eleitor deverá habilitar-se perante a Justiça Eleitoral no período de até quarenta e cinco dias da data marcada para a eleição, indicando o local em que pretende votar;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II - aos eleitores que se encontrarem fora da unidade da Federação de seu domicílio eleitoral somente é assegurado o direito à habilitação para votar em trânsito nas eleições para Presidente da República;</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III - os eleitores que se encontrarem em trânsito dentro da unidade da Federação de seu domicílio eleitoral poderão votar nas eleições para Presidente da República, Governador, Senador, Deputado Federal, Deputado Estadual e Deputado Distrital.</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Os membros das Forças Armadas, os integrantes dos órgãos de segurança pública a que se refere o art. 144 da Constituição Federal, bem como os integrantes das guardas municipais mencionados no § 8</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do mesmo art. 144, poderão votar em trânsito se estiverem em serviço por ocasião das eleições.</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As chefias ou comandos dos órgãos a que estiverem subordinados os eleitores mencionados no §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enviarão obrigatoriamente à Justiça Eleitoral, em até quarenta e cinco dias da data das eleições, a listagem dos que estarão em serviço no dia da eleição com indicação das seções eleitorais de origem e destino.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Os eleitores mencionados no §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uma vez habilitados na forma do §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serão cadastrados e votarão nas seções eleitorais indicadas nas listagens mencionadas no §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independentemente do número de eleitores do Município.” (NR)</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8" w:anchor="art240." w:history="1">
        <w:r w:rsidR="00B42DEE" w:rsidRPr="0085288F">
          <w:rPr>
            <w:rFonts w:ascii="Book Antiqua" w:eastAsia="Times New Roman" w:hAnsi="Book Antiqua" w:cs="Times New Roman"/>
            <w:color w:val="0000FF"/>
            <w:sz w:val="20"/>
            <w:szCs w:val="20"/>
            <w:u w:val="single"/>
            <w:lang w:eastAsia="pt-BR"/>
          </w:rPr>
          <w:t>“Art. 240.</w:t>
        </w:r>
      </w:hyperlink>
      <w:r w:rsidR="00B42DEE" w:rsidRPr="0085288F">
        <w:rPr>
          <w:rFonts w:ascii="Book Antiqua" w:eastAsia="Times New Roman" w:hAnsi="Book Antiqua" w:cs="Times New Roman"/>
          <w:color w:val="000000"/>
          <w:sz w:val="20"/>
          <w:szCs w:val="20"/>
          <w:lang w:eastAsia="pt-BR"/>
        </w:rPr>
        <w:t>  A propaganda de candidatos a cargos eletivos somente é permitida após o dia 15 de agosto do ano da eleição.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(NR)</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257.  .....................................................................</w:t>
      </w:r>
    </w:p>
    <w:p w:rsidR="00B42DEE" w:rsidRPr="0085288F" w:rsidRDefault="0085288F" w:rsidP="00B42DEE">
      <w:pPr>
        <w:spacing w:before="100" w:beforeAutospacing="1" w:after="100" w:afterAutospacing="1" w:line="240" w:lineRule="auto"/>
        <w:jc w:val="both"/>
        <w:rPr>
          <w:rFonts w:ascii="Book Antiqua" w:eastAsia="Times New Roman" w:hAnsi="Book Antiqua" w:cs="Times New Roman"/>
          <w:sz w:val="20"/>
          <w:szCs w:val="20"/>
          <w:lang w:eastAsia="pt-BR"/>
        </w:rPr>
      </w:pPr>
      <w:hyperlink r:id="rId109" w:anchor="art257§1" w:history="1">
        <w:r w:rsidR="00B42DEE" w:rsidRPr="0085288F">
          <w:rPr>
            <w:rFonts w:ascii="Book Antiqua" w:eastAsia="Times New Roman" w:hAnsi="Book Antiqua" w:cs="Times New Roman"/>
            <w:color w:val="0000FF"/>
            <w:sz w:val="20"/>
            <w:szCs w:val="20"/>
            <w:u w:val="single"/>
            <w:lang w:eastAsia="pt-BR"/>
          </w:rPr>
          <w:t>§ 1</w:t>
        </w:r>
        <w:r w:rsidR="00B42DEE" w:rsidRPr="0085288F">
          <w:rPr>
            <w:rFonts w:ascii="Book Antiqua" w:eastAsia="Times New Roman" w:hAnsi="Book Antiqua" w:cs="Times New Roman"/>
            <w:color w:val="0000FF"/>
            <w:sz w:val="20"/>
            <w:szCs w:val="20"/>
            <w:u w:val="single"/>
            <w:vertAlign w:val="superscript"/>
            <w:lang w:eastAsia="pt-BR"/>
          </w:rPr>
          <w:t>o</w:t>
        </w:r>
        <w:r w:rsidR="00B42DEE" w:rsidRPr="0085288F">
          <w:rPr>
            <w:rFonts w:ascii="Book Antiqua" w:eastAsia="Times New Roman" w:hAnsi="Book Antiqua" w:cs="Times New Roman"/>
            <w:color w:val="0000FF"/>
            <w:sz w:val="20"/>
            <w:szCs w:val="20"/>
            <w:u w:val="single"/>
            <w:lang w:eastAsia="pt-BR"/>
          </w:rPr>
          <w:t> </w:t>
        </w:r>
      </w:hyperlink>
      <w:r w:rsidR="00B42DEE" w:rsidRPr="0085288F">
        <w:rPr>
          <w:rFonts w:ascii="Book Antiqua" w:eastAsia="Times New Roman" w:hAnsi="Book Antiqua" w:cs="Times New Roman"/>
          <w:color w:val="000000"/>
          <w:sz w:val="20"/>
          <w:szCs w:val="20"/>
          <w:lang w:eastAsia="pt-BR"/>
        </w:rPr>
        <w:t xml:space="preserve">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O recurso ordinário interposto contra decisão proferida por juiz eleitoral ou por Tribunal Regional Eleitoral que resulte em cassação de registro, afastamento do titular ou perda de mandato eletivo será recebido pelo Tribunal competente com efeito suspensivo.</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3</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O Tribunal dará preferência ao recurso sobre quaisquer outros processos, ressalvados os de </w:t>
      </w:r>
      <w:r w:rsidRPr="0085288F">
        <w:rPr>
          <w:rFonts w:ascii="Book Antiqua" w:eastAsia="Times New Roman" w:hAnsi="Book Antiqua" w:cs="Times New Roman"/>
          <w:b/>
          <w:bCs/>
          <w:color w:val="000000"/>
          <w:sz w:val="20"/>
          <w:szCs w:val="20"/>
          <w:lang w:eastAsia="pt-BR"/>
        </w:rPr>
        <w:t>habeas corpus</w:t>
      </w:r>
      <w:r w:rsidRPr="0085288F">
        <w:rPr>
          <w:rFonts w:ascii="Book Antiqua" w:eastAsia="Times New Roman" w:hAnsi="Book Antiqua" w:cs="Times New Roman"/>
          <w:color w:val="000000"/>
          <w:sz w:val="20"/>
          <w:szCs w:val="20"/>
          <w:lang w:eastAsia="pt-BR"/>
        </w:rPr>
        <w:t xml:space="preserve"> e de mandado de segurança.” (NR)</w:t>
      </w:r>
    </w:p>
    <w:p w:rsidR="00B42DEE" w:rsidRDefault="0085288F" w:rsidP="00B42DEE">
      <w:pPr>
        <w:spacing w:before="100" w:beforeAutospacing="1" w:after="100" w:afterAutospacing="1" w:line="240" w:lineRule="auto"/>
        <w:jc w:val="both"/>
        <w:rPr>
          <w:rFonts w:ascii="Book Antiqua" w:eastAsia="Times New Roman" w:hAnsi="Book Antiqua" w:cs="Times New Roman"/>
          <w:color w:val="000000"/>
          <w:sz w:val="20"/>
          <w:szCs w:val="20"/>
          <w:lang w:eastAsia="pt-BR"/>
        </w:rPr>
      </w:pPr>
      <w:hyperlink r:id="rId110" w:anchor="art368a" w:history="1">
        <w:r w:rsidR="00B42DEE" w:rsidRPr="0085288F">
          <w:rPr>
            <w:rFonts w:ascii="Book Antiqua" w:eastAsia="Times New Roman" w:hAnsi="Book Antiqua" w:cs="Times New Roman"/>
            <w:color w:val="0000FF"/>
            <w:sz w:val="20"/>
            <w:szCs w:val="20"/>
            <w:u w:val="single"/>
            <w:lang w:eastAsia="pt-BR"/>
          </w:rPr>
          <w:t>“Art. 368-A. </w:t>
        </w:r>
      </w:hyperlink>
      <w:r w:rsidR="00B42DEE" w:rsidRPr="0085288F">
        <w:rPr>
          <w:rFonts w:ascii="Book Antiqua" w:eastAsia="Times New Roman" w:hAnsi="Book Antiqua" w:cs="Times New Roman"/>
          <w:color w:val="000000"/>
          <w:sz w:val="20"/>
          <w:szCs w:val="20"/>
          <w:lang w:eastAsia="pt-BR"/>
        </w:rPr>
        <w:t xml:space="preserve"> A prova testemunhal singular, quando exclusiva, não será aceita nos processos que possam levar à perda do mandato.”</w:t>
      </w:r>
    </w:p>
    <w:p w:rsidR="0085288F" w:rsidRDefault="00B42DEE" w:rsidP="0085288F">
      <w:pPr>
        <w:spacing w:before="100" w:beforeAutospacing="1" w:after="100" w:afterAutospacing="1" w:line="240" w:lineRule="auto"/>
        <w:ind w:firstLine="525"/>
        <w:jc w:val="both"/>
        <w:rPr>
          <w:rFonts w:ascii="Arial" w:hAnsi="Arial" w:cs="Arial"/>
          <w:color w:val="000000"/>
          <w:sz w:val="20"/>
          <w:szCs w:val="20"/>
        </w:rPr>
      </w:pPr>
      <w:bookmarkStart w:id="5" w:name="art5"/>
      <w:bookmarkEnd w:id="5"/>
      <w:r w:rsidRPr="0085288F">
        <w:rPr>
          <w:rFonts w:ascii="Book Antiqua" w:eastAsia="Times New Roman" w:hAnsi="Book Antiqua" w:cs="Times New Roman"/>
          <w:color w:val="000000"/>
          <w:sz w:val="20"/>
          <w:szCs w:val="20"/>
          <w:lang w:eastAsia="pt-BR"/>
        </w:rPr>
        <w:t>Art.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bookmarkStart w:id="6" w:name="art6"/>
      <w:bookmarkEnd w:id="6"/>
      <w:r w:rsidR="0085288F" w:rsidRPr="0085288F">
        <w:rPr>
          <w:rFonts w:ascii="Arial" w:hAnsi="Arial" w:cs="Arial"/>
          <w:color w:val="000000"/>
          <w:sz w:val="20"/>
          <w:szCs w:val="20"/>
        </w:rPr>
        <w:fldChar w:fldCharType="begin"/>
      </w:r>
      <w:r w:rsidR="0085288F" w:rsidRPr="0085288F">
        <w:rPr>
          <w:rFonts w:ascii="Arial" w:hAnsi="Arial" w:cs="Arial"/>
          <w:color w:val="000000"/>
          <w:sz w:val="20"/>
          <w:szCs w:val="20"/>
        </w:rPr>
        <w:instrText xml:space="preserve"> HYPERLINK "http://www.planalto.gov.br/ccivil_03/_ato2015-2018/2017/Lei/L13488.htm" \l "art11" </w:instrText>
      </w:r>
      <w:r w:rsidR="0085288F" w:rsidRPr="0085288F">
        <w:rPr>
          <w:rFonts w:ascii="Arial" w:hAnsi="Arial" w:cs="Arial"/>
          <w:color w:val="000000"/>
          <w:sz w:val="20"/>
          <w:szCs w:val="20"/>
        </w:rPr>
        <w:fldChar w:fldCharType="separate"/>
      </w:r>
      <w:r w:rsidR="0085288F" w:rsidRPr="0085288F">
        <w:rPr>
          <w:rFonts w:ascii="Arial" w:hAnsi="Arial" w:cs="Arial"/>
          <w:color w:val="0000FF"/>
          <w:sz w:val="20"/>
          <w:szCs w:val="20"/>
          <w:u w:val="single"/>
        </w:rPr>
        <w:t xml:space="preserve">(Revogado pela Lei nº 13.488, de 2017) </w:t>
      </w:r>
      <w:r w:rsidR="0085288F" w:rsidRPr="0085288F">
        <w:rPr>
          <w:rFonts w:ascii="Arial" w:hAnsi="Arial" w:cs="Arial"/>
          <w:color w:val="000000"/>
          <w:sz w:val="20"/>
          <w:szCs w:val="20"/>
        </w:rPr>
        <w:fldChar w:fldCharType="end"/>
      </w:r>
    </w:p>
    <w:p w:rsidR="00B42DEE" w:rsidRPr="0085288F" w:rsidRDefault="00B42DEE" w:rsidP="0085288F">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6</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w:t>
      </w:r>
      <w:hyperlink r:id="rId111" w:anchor="art11" w:history="1">
        <w:r w:rsidR="0085288F">
          <w:rPr>
            <w:rStyle w:val="Hyperlink"/>
            <w:rFonts w:ascii="Arial" w:hAnsi="Arial" w:cs="Arial"/>
            <w:sz w:val="20"/>
            <w:szCs w:val="20"/>
          </w:rPr>
          <w:t xml:space="preserve">(Revogado pela Lei nº 13.488, de 2017) </w:t>
        </w:r>
      </w:hyperlink>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7" w:name="art7"/>
      <w:bookmarkEnd w:id="7"/>
      <w:r w:rsidRPr="0085288F">
        <w:rPr>
          <w:rFonts w:ascii="Book Antiqua" w:eastAsia="Times New Roman" w:hAnsi="Book Antiqua" w:cs="Times New Roman"/>
          <w:color w:val="000000"/>
          <w:sz w:val="20"/>
          <w:szCs w:val="20"/>
          <w:lang w:eastAsia="pt-BR"/>
        </w:rPr>
        <w:t>Art. 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w:t>
      </w:r>
      <w:hyperlink r:id="rId112" w:anchor="art11" w:history="1">
        <w:r w:rsidR="0085288F">
          <w:rPr>
            <w:rStyle w:val="Hyperlink"/>
            <w:rFonts w:ascii="Arial" w:hAnsi="Arial" w:cs="Arial"/>
            <w:sz w:val="20"/>
            <w:szCs w:val="20"/>
          </w:rPr>
          <w:t xml:space="preserve">(Revogado pela Lei nº 13.488, de 2017) </w:t>
        </w:r>
      </w:hyperlink>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color w:val="000000"/>
          <w:sz w:val="20"/>
          <w:szCs w:val="20"/>
          <w:lang w:eastAsia="pt-BR"/>
        </w:rPr>
      </w:pPr>
      <w:bookmarkStart w:id="8" w:name="art8"/>
      <w:bookmarkEnd w:id="8"/>
      <w:r w:rsidRPr="0085288F">
        <w:rPr>
          <w:rFonts w:ascii="Book Antiqua" w:eastAsia="Times New Roman" w:hAnsi="Book Antiqua" w:cs="Times New Roman"/>
          <w:color w:val="000000"/>
          <w:sz w:val="20"/>
          <w:szCs w:val="20"/>
          <w:lang w:eastAsia="pt-BR"/>
        </w:rPr>
        <w:t>Art. 8</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w:t>
      </w:r>
      <w:hyperlink r:id="rId113" w:anchor="art11" w:history="1">
        <w:r w:rsidR="0085288F">
          <w:rPr>
            <w:rStyle w:val="Hyperlink"/>
            <w:rFonts w:ascii="Arial" w:hAnsi="Arial" w:cs="Arial"/>
            <w:sz w:val="20"/>
            <w:szCs w:val="20"/>
          </w:rPr>
          <w:t xml:space="preserve">(Revogado pela Lei nº 13.488, de 2017) </w:t>
        </w:r>
      </w:hyperlink>
    </w:p>
    <w:p w:rsidR="005207F9" w:rsidRPr="0085288F" w:rsidRDefault="00B42DEE" w:rsidP="00C670EC">
      <w:pPr>
        <w:spacing w:before="120" w:after="120" w:line="240" w:lineRule="auto"/>
        <w:ind w:firstLine="527"/>
        <w:jc w:val="both"/>
        <w:rPr>
          <w:rFonts w:ascii="Book Antiqua" w:eastAsia="Times New Roman" w:hAnsi="Book Antiqua" w:cs="Times New Roman"/>
          <w:color w:val="000000"/>
          <w:sz w:val="20"/>
          <w:szCs w:val="20"/>
          <w:lang w:eastAsia="pt-BR"/>
        </w:rPr>
      </w:pPr>
      <w:bookmarkStart w:id="9" w:name="art9"/>
      <w:bookmarkEnd w:id="9"/>
      <w:r w:rsidRPr="0085288F">
        <w:rPr>
          <w:rFonts w:ascii="Book Antiqua" w:eastAsia="Times New Roman" w:hAnsi="Book Antiqua" w:cs="Times New Roman"/>
          <w:color w:val="000000"/>
          <w:sz w:val="20"/>
          <w:szCs w:val="20"/>
          <w:lang w:eastAsia="pt-BR"/>
        </w:rPr>
        <w:t>Art. 9</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Nas três eleições que se seguirem à publicação desta Lei, os partidos reservarão, em contas bancárias específicas para este fim, no mínimo 5% (cinco por cento) e no máximo 15% (quinze por cento) do montante do Fundo Partidário destinado ao financiamento das campanhas eleitorais para aplicação nas campanhas de suas candidatas, incluídos nesse valor os recursos a que se refere o </w:t>
      </w:r>
      <w:hyperlink r:id="rId114" w:anchor="art44v" w:history="1">
        <w:r w:rsidRPr="0085288F">
          <w:rPr>
            <w:rFonts w:ascii="Book Antiqua" w:eastAsia="Times New Roman" w:hAnsi="Book Antiqua" w:cs="Times New Roman"/>
            <w:color w:val="0000FF"/>
            <w:sz w:val="20"/>
            <w:szCs w:val="20"/>
            <w:u w:val="single"/>
            <w:lang w:eastAsia="pt-BR"/>
          </w:rPr>
          <w:t>inciso V do art. 44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9.096, de 19 de setembro de 1995</w:t>
        </w:r>
      </w:hyperlink>
      <w:r w:rsidRPr="0085288F">
        <w:rPr>
          <w:rFonts w:ascii="Book Antiqua" w:eastAsia="Times New Roman" w:hAnsi="Book Antiqua" w:cs="Times New Roman"/>
          <w:color w:val="000000"/>
          <w:sz w:val="20"/>
          <w:szCs w:val="20"/>
          <w:lang w:eastAsia="pt-BR"/>
        </w:rPr>
        <w:t>.</w:t>
      </w:r>
      <w:bookmarkStart w:id="10" w:name="art10"/>
      <w:bookmarkEnd w:id="10"/>
      <w:r w:rsidR="0085288F">
        <w:rPr>
          <w:rFonts w:ascii="Book Antiqua" w:eastAsia="Times New Roman" w:hAnsi="Book Antiqua" w:cs="Times New Roman"/>
          <w:color w:val="000000"/>
          <w:sz w:val="20"/>
          <w:szCs w:val="20"/>
          <w:lang w:eastAsia="pt-BR"/>
        </w:rPr>
        <w:t xml:space="preserve"> </w:t>
      </w:r>
      <w:hyperlink r:id="rId115" w:history="1">
        <w:r w:rsidR="0085288F" w:rsidRPr="0085288F">
          <w:rPr>
            <w:rStyle w:val="Hyperlink"/>
            <w:rFonts w:ascii="Book Antiqua" w:eastAsia="Times New Roman" w:hAnsi="Book Antiqua" w:cs="Times New Roman"/>
            <w:sz w:val="20"/>
            <w:szCs w:val="20"/>
            <w:lang w:eastAsia="pt-BR"/>
          </w:rPr>
          <w:t xml:space="preserve">(Vide ADIN Nº 5.617) </w:t>
        </w:r>
      </w:hyperlink>
    </w:p>
    <w:tbl>
      <w:tblPr>
        <w:tblStyle w:val="Tabelacomgrade"/>
        <w:tblW w:w="0" w:type="auto"/>
        <w:shd w:val="clear" w:color="auto" w:fill="CCFFFF"/>
        <w:tblLook w:val="04A0" w:firstRow="1" w:lastRow="0" w:firstColumn="1" w:lastColumn="0" w:noHBand="0" w:noVBand="1"/>
      </w:tblPr>
      <w:tblGrid>
        <w:gridCol w:w="8494"/>
      </w:tblGrid>
      <w:tr w:rsidR="00C670EC" w:rsidRPr="0085288F" w:rsidTr="00A51CD8">
        <w:tc>
          <w:tcPr>
            <w:tcW w:w="8494" w:type="dxa"/>
            <w:shd w:val="clear" w:color="auto" w:fill="CCFFFF"/>
          </w:tcPr>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b/>
                <w:i/>
                <w:sz w:val="20"/>
                <w:szCs w:val="20"/>
                <w:highlight w:val="magenta"/>
                <w:u w:val="single"/>
                <w:lang w:eastAsia="pt-BR"/>
              </w:rPr>
              <w:t>OBS:</w:t>
            </w:r>
            <w:r w:rsidRPr="0085288F">
              <w:rPr>
                <w:rFonts w:ascii="Book Antiqua" w:eastAsia="Times New Roman" w:hAnsi="Book Antiqua" w:cs="Times New Roman"/>
                <w:sz w:val="20"/>
                <w:szCs w:val="20"/>
                <w:lang w:eastAsia="pt-BR"/>
              </w:rPr>
              <w:t xml:space="preserve">  Julgado veiculado no Info 894 do STF:</w:t>
            </w:r>
          </w:p>
          <w:p w:rsidR="00C670EC" w:rsidRPr="0085288F" w:rsidRDefault="00C670EC" w:rsidP="00C670EC">
            <w:pPr>
              <w:jc w:val="both"/>
              <w:rPr>
                <w:rFonts w:ascii="Book Antiqua" w:eastAsia="Times New Roman" w:hAnsi="Book Antiqua" w:cs="Times New Roman"/>
                <w:sz w:val="20"/>
                <w:szCs w:val="20"/>
                <w:lang w:eastAsia="pt-BR"/>
              </w:rPr>
            </w:pP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O art. 9º da Lei nº 13.165/2015 previu o seguinte:</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lastRenderedPageBreak/>
              <w:t>Art. 9º Nas três eleições que se seguirem à publicação desta Lei, os partidos reservarão, em contas bancárias específicas para este fim, no mínimo 5% (cinco por cento) e no máximo 15% (quinze por cento) do montante do Fundo Partidário destinado ao financiamento das campanhas eleitorais para aplicação nas campanhas de suas candidatas, incluídos nesse valor os recursos a que se refere o inciso V do art. 44 da Lei nº 9.096, de 19 de setembro de 1995.</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O STF, ao julgar uma ADI proposta contra esse dispositivo, decidiu:</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a) Dar interpretação conforme a Constituição ao art. 9º da Lei nº 13.165/2015, de modo a equiparar o patamar legal mínimo de candidaturas femininas (hoje o do art. 10, § 3º, da Lei nº 9.504/97, isto é, ao menos 30% de cidadãs), ao mínimo de recursos do Fundo Partidário a lhes serem destinados, que deve ser interpretado como também de 30% do montante do Fundo alocado a cada partido, para as eleições majoritárias e proporcionais, e fixar que, havendo percentual mais elevado de candidaturas femininas, o mínimo de recursos globais do partido destinados a campanhas lhe seja alocado na mesma proporção. Assim, o montante de recursos para as campanhas de mulheres deve ser proporcionalmente igual ao número de candidatas, sendo no mínimo 30%;</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b) Declarar a inconstitucionalidade da expressão “três”, contida no art. 9º da Lei nº 13.165/2015. A previsão de recursos mínimos para as campanhas de candidatas não deve ter um prazo determinado considerando que ela dura até que as desigualdades sejam corrigidas;</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c) Declarar a inconstitucionalidade, por arrastamento, do § 5º-A e do § 7º do art. 44 da Lei nº 9.096/95, que tratam dos recursos específicos para a criação e manutenção de programas de promoção e difusão da participação política das mulheres.</w:t>
            </w:r>
          </w:p>
          <w:p w:rsidR="00C670EC" w:rsidRPr="0085288F" w:rsidRDefault="00C670EC" w:rsidP="00C670EC">
            <w:pPr>
              <w:jc w:val="both"/>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xml:space="preserve">STF. Plenário. ADI 5617/DF, Rel. Min. Edson </w:t>
            </w:r>
            <w:proofErr w:type="spellStart"/>
            <w:r w:rsidRPr="0085288F">
              <w:rPr>
                <w:rFonts w:ascii="Book Antiqua" w:eastAsia="Times New Roman" w:hAnsi="Book Antiqua" w:cs="Times New Roman"/>
                <w:sz w:val="20"/>
                <w:szCs w:val="20"/>
                <w:lang w:eastAsia="pt-BR"/>
              </w:rPr>
              <w:t>Fachin</w:t>
            </w:r>
            <w:proofErr w:type="spellEnd"/>
            <w:r w:rsidRPr="0085288F">
              <w:rPr>
                <w:rFonts w:ascii="Book Antiqua" w:eastAsia="Times New Roman" w:hAnsi="Book Antiqua" w:cs="Times New Roman"/>
                <w:sz w:val="20"/>
                <w:szCs w:val="20"/>
                <w:lang w:eastAsia="pt-BR"/>
              </w:rPr>
              <w:t>, julgado em 15/3/2018(Info 894).</w:t>
            </w:r>
          </w:p>
        </w:tc>
      </w:tr>
    </w:tbl>
    <w:p w:rsidR="00B42DEE" w:rsidRPr="0085288F" w:rsidRDefault="005207F9" w:rsidP="005207F9">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 xml:space="preserve"> </w:t>
      </w:r>
      <w:r w:rsidR="00B42DEE" w:rsidRPr="0085288F">
        <w:rPr>
          <w:rFonts w:ascii="Book Antiqua" w:eastAsia="Times New Roman" w:hAnsi="Book Antiqua" w:cs="Times New Roman"/>
          <w:color w:val="000000"/>
          <w:sz w:val="20"/>
          <w:szCs w:val="20"/>
          <w:lang w:eastAsia="pt-BR"/>
        </w:rPr>
        <w:t xml:space="preserve">Art. 10.  </w:t>
      </w:r>
      <w:hyperlink r:id="rId116" w:anchor="art11" w:history="1">
        <w:r w:rsidR="0085288F" w:rsidRPr="0085288F">
          <w:rPr>
            <w:rStyle w:val="Hyperlink"/>
            <w:rFonts w:ascii="Book Antiqua" w:eastAsia="Times New Roman" w:hAnsi="Book Antiqua" w:cs="Times New Roman"/>
            <w:sz w:val="20"/>
            <w:szCs w:val="20"/>
            <w:lang w:eastAsia="pt-BR"/>
          </w:rPr>
          <w:t>(Revogado pela Lei nº 13.488, de 2017)</w:t>
        </w:r>
      </w:hyperlink>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1" w:name="art11"/>
      <w:bookmarkEnd w:id="11"/>
      <w:r w:rsidRPr="0085288F">
        <w:rPr>
          <w:rFonts w:ascii="Book Antiqua" w:eastAsia="Times New Roman" w:hAnsi="Book Antiqua" w:cs="Times New Roman"/>
          <w:color w:val="000000"/>
          <w:sz w:val="20"/>
          <w:szCs w:val="20"/>
          <w:lang w:eastAsia="pt-BR"/>
        </w:rPr>
        <w:t xml:space="preserve">Art. 11.  </w:t>
      </w:r>
      <w:hyperlink r:id="rId117" w:anchor="art11" w:history="1">
        <w:r w:rsidR="0085288F" w:rsidRPr="0085288F">
          <w:rPr>
            <w:rStyle w:val="Hyperlink"/>
            <w:rFonts w:ascii="Book Antiqua" w:eastAsia="Times New Roman" w:hAnsi="Book Antiqua" w:cs="Times New Roman"/>
            <w:sz w:val="20"/>
            <w:szCs w:val="20"/>
            <w:lang w:eastAsia="pt-BR"/>
          </w:rPr>
          <w:t xml:space="preserve">(Revogado pela Lei nº 13.488, de 2017) </w:t>
        </w:r>
      </w:hyperlink>
      <w:bookmarkStart w:id="12" w:name="_GoBack"/>
      <w:bookmarkEnd w:id="12"/>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3" w:name="art12"/>
      <w:bookmarkEnd w:id="13"/>
      <w:r w:rsidRPr="0085288F">
        <w:rPr>
          <w:rFonts w:ascii="Book Antiqua" w:eastAsia="Times New Roman" w:hAnsi="Book Antiqua" w:cs="Times New Roman"/>
          <w:strike/>
          <w:color w:val="000000"/>
          <w:sz w:val="20"/>
          <w:szCs w:val="20"/>
          <w:lang w:eastAsia="pt-BR"/>
        </w:rPr>
        <w:t xml:space="preserve">Art. 12.  (VETADO). </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xml:space="preserve">Art. 12.  Até a primeira eleição geral subsequente à aprovação desta Lei, será implantado o processo de votação eletrônica com impressão do registro do voto a que se refere o </w:t>
      </w:r>
      <w:hyperlink r:id="rId118" w:anchor="art59a." w:history="1">
        <w:r w:rsidRPr="0085288F">
          <w:rPr>
            <w:rFonts w:ascii="Book Antiqua" w:eastAsia="Times New Roman" w:hAnsi="Book Antiqua" w:cs="Times New Roman"/>
            <w:color w:val="0000FF"/>
            <w:sz w:val="20"/>
            <w:szCs w:val="20"/>
            <w:u w:val="single"/>
            <w:lang w:eastAsia="pt-BR"/>
          </w:rPr>
          <w:t>art. 59-A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9.504, de 30 de setembro de 1997</w:t>
        </w:r>
      </w:hyperlink>
      <w:r w:rsidRPr="0085288F">
        <w:rPr>
          <w:rFonts w:ascii="Book Antiqua" w:eastAsia="Times New Roman" w:hAnsi="Book Antiqua" w:cs="Times New Roman"/>
          <w:color w:val="000000"/>
          <w:sz w:val="20"/>
          <w:szCs w:val="20"/>
          <w:lang w:eastAsia="pt-BR"/>
        </w:rPr>
        <w:t xml:space="preserve">.    </w:t>
      </w:r>
      <w:hyperlink r:id="rId119" w:anchor="texto promulgado" w:history="1">
        <w:r w:rsidRPr="0085288F">
          <w:rPr>
            <w:rFonts w:ascii="Book Antiqua" w:eastAsia="Times New Roman" w:hAnsi="Book Antiqua" w:cs="Times New Roman"/>
            <w:color w:val="0000FF"/>
            <w:sz w:val="20"/>
            <w:szCs w:val="20"/>
            <w:u w:val="single"/>
            <w:lang w:eastAsia="pt-BR"/>
          </w:rPr>
          <w:t>(Promulgação)</w:t>
        </w:r>
      </w:hyperlink>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4" w:name="art13"/>
      <w:bookmarkEnd w:id="14"/>
      <w:r w:rsidRPr="0085288F">
        <w:rPr>
          <w:rFonts w:ascii="Book Antiqua" w:eastAsia="Times New Roman" w:hAnsi="Book Antiqua" w:cs="Times New Roman"/>
          <w:color w:val="000000"/>
          <w:sz w:val="20"/>
          <w:szCs w:val="20"/>
          <w:lang w:eastAsia="pt-BR"/>
        </w:rPr>
        <w:t xml:space="preserve">Art. 13.  O disposto no </w:t>
      </w:r>
      <w:hyperlink r:id="rId120" w:anchor="art7§1" w:history="1">
        <w:r w:rsidRPr="0085288F">
          <w:rPr>
            <w:rFonts w:ascii="Book Antiqua" w:eastAsia="Times New Roman" w:hAnsi="Book Antiqua" w:cs="Times New Roman"/>
            <w:color w:val="0000FF"/>
            <w:sz w:val="20"/>
            <w:szCs w:val="20"/>
            <w:u w:val="single"/>
            <w:lang w:eastAsia="pt-BR"/>
          </w:rPr>
          <w:t>§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7</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9.096, de 19 de setembro de 1995</w:t>
        </w:r>
      </w:hyperlink>
      <w:r w:rsidRPr="0085288F">
        <w:rPr>
          <w:rFonts w:ascii="Book Antiqua" w:eastAsia="Times New Roman" w:hAnsi="Book Antiqua" w:cs="Times New Roman"/>
          <w:color w:val="000000"/>
          <w:sz w:val="20"/>
          <w:szCs w:val="20"/>
          <w:lang w:eastAsia="pt-BR"/>
        </w:rPr>
        <w:t>, no tocante ao prazo de dois anos para comprovação do apoiamento de eleitores, não se aplica aos pedidos protocolizados até a data de publicação desta Lei.</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5" w:name="art14"/>
      <w:bookmarkEnd w:id="15"/>
      <w:r w:rsidRPr="0085288F">
        <w:rPr>
          <w:rFonts w:ascii="Book Antiqua" w:eastAsia="Times New Roman" w:hAnsi="Book Antiqua" w:cs="Times New Roman"/>
          <w:color w:val="000000"/>
          <w:sz w:val="20"/>
          <w:szCs w:val="20"/>
          <w:lang w:eastAsia="pt-BR"/>
        </w:rPr>
        <w:t>Art. 14.  Esta Lei entra em vigor na data de sua publicação.</w:t>
      </w:r>
    </w:p>
    <w:p w:rsidR="00B42DEE" w:rsidRPr="0085288F" w:rsidRDefault="00B42DEE" w:rsidP="00B42DEE">
      <w:pPr>
        <w:spacing w:before="100" w:beforeAutospacing="1" w:after="100" w:afterAutospacing="1" w:line="240" w:lineRule="auto"/>
        <w:ind w:firstLine="525"/>
        <w:jc w:val="both"/>
        <w:rPr>
          <w:rFonts w:ascii="Book Antiqua" w:eastAsia="Times New Roman" w:hAnsi="Book Antiqua" w:cs="Times New Roman"/>
          <w:sz w:val="20"/>
          <w:szCs w:val="20"/>
          <w:lang w:eastAsia="pt-BR"/>
        </w:rPr>
      </w:pPr>
      <w:bookmarkStart w:id="16" w:name="art15"/>
      <w:bookmarkEnd w:id="16"/>
      <w:r w:rsidRPr="0085288F">
        <w:rPr>
          <w:rFonts w:ascii="Book Antiqua" w:eastAsia="Times New Roman" w:hAnsi="Book Antiqua" w:cs="Times New Roman"/>
          <w:color w:val="000000"/>
          <w:sz w:val="20"/>
          <w:szCs w:val="20"/>
          <w:lang w:eastAsia="pt-BR"/>
        </w:rPr>
        <w:t xml:space="preserve">Art. 15.  Revogam-se os </w:t>
      </w:r>
      <w:hyperlink r:id="rId121" w:anchor="art10§1" w:history="1">
        <w:r w:rsidRPr="0085288F">
          <w:rPr>
            <w:rFonts w:ascii="Book Antiqua" w:eastAsia="Times New Roman" w:hAnsi="Book Antiqua" w:cs="Times New Roman"/>
            <w:color w:val="0000FF"/>
            <w:sz w:val="20"/>
            <w:szCs w:val="20"/>
            <w:u w:val="single"/>
            <w:lang w:eastAsia="pt-BR"/>
          </w:rPr>
          <w:t>§§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e 2</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10</w:t>
        </w:r>
      </w:hyperlink>
      <w:r w:rsidRPr="0085288F">
        <w:rPr>
          <w:rFonts w:ascii="Book Antiqua" w:eastAsia="Times New Roman" w:hAnsi="Book Antiqua" w:cs="Times New Roman"/>
          <w:color w:val="000000"/>
          <w:sz w:val="20"/>
          <w:szCs w:val="20"/>
          <w:lang w:eastAsia="pt-BR"/>
        </w:rPr>
        <w:t xml:space="preserve">, o </w:t>
      </w:r>
      <w:hyperlink r:id="rId122" w:anchor="art17a" w:history="1">
        <w:r w:rsidRPr="0085288F">
          <w:rPr>
            <w:rFonts w:ascii="Book Antiqua" w:eastAsia="Times New Roman" w:hAnsi="Book Antiqua" w:cs="Times New Roman"/>
            <w:color w:val="0000FF"/>
            <w:sz w:val="20"/>
            <w:szCs w:val="20"/>
            <w:u w:val="single"/>
            <w:lang w:eastAsia="pt-BR"/>
          </w:rPr>
          <w:t>art. 17-A</w:t>
        </w:r>
      </w:hyperlink>
      <w:r w:rsidRPr="0085288F">
        <w:rPr>
          <w:rFonts w:ascii="Book Antiqua" w:eastAsia="Times New Roman" w:hAnsi="Book Antiqua" w:cs="Times New Roman"/>
          <w:color w:val="000000"/>
          <w:sz w:val="20"/>
          <w:szCs w:val="20"/>
          <w:lang w:eastAsia="pt-BR"/>
        </w:rPr>
        <w:t xml:space="preserve">, os </w:t>
      </w:r>
      <w:hyperlink r:id="rId123" w:anchor="art18§1" w:history="1">
        <w:r w:rsidRPr="0085288F">
          <w:rPr>
            <w:rFonts w:ascii="Book Antiqua" w:eastAsia="Times New Roman" w:hAnsi="Book Antiqua" w:cs="Times New Roman"/>
            <w:color w:val="0000FF"/>
            <w:sz w:val="20"/>
            <w:szCs w:val="20"/>
            <w:u w:val="single"/>
            <w:lang w:eastAsia="pt-BR"/>
          </w:rPr>
          <w:t>§§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e 2</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18</w:t>
        </w:r>
      </w:hyperlink>
      <w:r w:rsidRPr="0085288F">
        <w:rPr>
          <w:rFonts w:ascii="Book Antiqua" w:eastAsia="Times New Roman" w:hAnsi="Book Antiqua" w:cs="Times New Roman"/>
          <w:color w:val="000000"/>
          <w:sz w:val="20"/>
          <w:szCs w:val="20"/>
          <w:lang w:eastAsia="pt-BR"/>
        </w:rPr>
        <w:t xml:space="preserve">, o </w:t>
      </w:r>
      <w:hyperlink r:id="rId124" w:anchor="art19" w:history="1">
        <w:r w:rsidRPr="0085288F">
          <w:rPr>
            <w:rFonts w:ascii="Book Antiqua" w:eastAsia="Times New Roman" w:hAnsi="Book Antiqua" w:cs="Times New Roman"/>
            <w:color w:val="0000FF"/>
            <w:sz w:val="20"/>
            <w:szCs w:val="20"/>
            <w:u w:val="single"/>
            <w:lang w:eastAsia="pt-BR"/>
          </w:rPr>
          <w:t>art. 19</w:t>
        </w:r>
      </w:hyperlink>
      <w:r w:rsidRPr="0085288F">
        <w:rPr>
          <w:rFonts w:ascii="Book Antiqua" w:eastAsia="Times New Roman" w:hAnsi="Book Antiqua" w:cs="Times New Roman"/>
          <w:color w:val="000000"/>
          <w:sz w:val="20"/>
          <w:szCs w:val="20"/>
          <w:lang w:eastAsia="pt-BR"/>
        </w:rPr>
        <w:t xml:space="preserve">, os </w:t>
      </w:r>
      <w:hyperlink r:id="rId125" w:anchor="art23§1i" w:history="1">
        <w:r w:rsidRPr="0085288F">
          <w:rPr>
            <w:rFonts w:ascii="Book Antiqua" w:eastAsia="Times New Roman" w:hAnsi="Book Antiqua" w:cs="Times New Roman"/>
            <w:color w:val="0000FF"/>
            <w:sz w:val="20"/>
            <w:szCs w:val="20"/>
            <w:u w:val="single"/>
            <w:lang w:eastAsia="pt-BR"/>
          </w:rPr>
          <w:t>incisos I e II do §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23</w:t>
        </w:r>
      </w:hyperlink>
      <w:r w:rsidRPr="0085288F">
        <w:rPr>
          <w:rFonts w:ascii="Book Antiqua" w:eastAsia="Times New Roman" w:hAnsi="Book Antiqua" w:cs="Times New Roman"/>
          <w:color w:val="000000"/>
          <w:sz w:val="20"/>
          <w:szCs w:val="20"/>
          <w:lang w:eastAsia="pt-BR"/>
        </w:rPr>
        <w:t xml:space="preserve">, o </w:t>
      </w:r>
      <w:hyperlink r:id="rId126" w:anchor="art29i" w:history="1">
        <w:r w:rsidRPr="0085288F">
          <w:rPr>
            <w:rFonts w:ascii="Book Antiqua" w:eastAsia="Times New Roman" w:hAnsi="Book Antiqua" w:cs="Times New Roman"/>
            <w:color w:val="0000FF"/>
            <w:sz w:val="20"/>
            <w:szCs w:val="20"/>
            <w:u w:val="single"/>
            <w:lang w:eastAsia="pt-BR"/>
          </w:rPr>
          <w:t xml:space="preserve">inciso I do </w:t>
        </w:r>
        <w:r w:rsidRPr="0085288F">
          <w:rPr>
            <w:rFonts w:ascii="Book Antiqua" w:eastAsia="Times New Roman" w:hAnsi="Book Antiqua" w:cs="Times New Roman"/>
            <w:b/>
            <w:bCs/>
            <w:color w:val="0000FF"/>
            <w:sz w:val="20"/>
            <w:szCs w:val="20"/>
            <w:u w:val="single"/>
            <w:lang w:eastAsia="pt-BR"/>
          </w:rPr>
          <w:t>caput</w:t>
        </w:r>
      </w:hyperlink>
      <w:r w:rsidRPr="0085288F">
        <w:rPr>
          <w:rFonts w:ascii="Book Antiqua" w:eastAsia="Times New Roman" w:hAnsi="Book Antiqua" w:cs="Times New Roman"/>
          <w:color w:val="000000"/>
          <w:sz w:val="20"/>
          <w:szCs w:val="20"/>
          <w:lang w:eastAsia="pt-BR"/>
        </w:rPr>
        <w:t xml:space="preserve"> e o </w:t>
      </w:r>
      <w:hyperlink r:id="rId127" w:anchor="art29§1" w:history="1">
        <w:r w:rsidRPr="0085288F">
          <w:rPr>
            <w:rFonts w:ascii="Book Antiqua" w:eastAsia="Times New Roman" w:hAnsi="Book Antiqua" w:cs="Times New Roman"/>
            <w:color w:val="0000FF"/>
            <w:sz w:val="20"/>
            <w:szCs w:val="20"/>
            <w:u w:val="single"/>
            <w:lang w:eastAsia="pt-BR"/>
          </w:rPr>
          <w:t>§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29</w:t>
        </w:r>
      </w:hyperlink>
      <w:r w:rsidRPr="0085288F">
        <w:rPr>
          <w:rFonts w:ascii="Book Antiqua" w:eastAsia="Times New Roman" w:hAnsi="Book Antiqua" w:cs="Times New Roman"/>
          <w:color w:val="000000"/>
          <w:sz w:val="20"/>
          <w:szCs w:val="20"/>
          <w:lang w:eastAsia="pt-BR"/>
        </w:rPr>
        <w:t xml:space="preserve">, os </w:t>
      </w:r>
      <w:hyperlink r:id="rId128" w:anchor="art48§1" w:history="1">
        <w:r w:rsidRPr="0085288F">
          <w:rPr>
            <w:rFonts w:ascii="Book Antiqua" w:eastAsia="Times New Roman" w:hAnsi="Book Antiqua" w:cs="Times New Roman"/>
            <w:color w:val="0000FF"/>
            <w:sz w:val="20"/>
            <w:szCs w:val="20"/>
            <w:u w:val="single"/>
            <w:lang w:eastAsia="pt-BR"/>
          </w:rPr>
          <w:t>§§ 1</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e 2</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48</w:t>
        </w:r>
      </w:hyperlink>
      <w:r w:rsidRPr="0085288F">
        <w:rPr>
          <w:rFonts w:ascii="Book Antiqua" w:eastAsia="Times New Roman" w:hAnsi="Book Antiqua" w:cs="Times New Roman"/>
          <w:color w:val="000000"/>
          <w:sz w:val="20"/>
          <w:szCs w:val="20"/>
          <w:lang w:eastAsia="pt-BR"/>
        </w:rPr>
        <w:t xml:space="preserve">, o </w:t>
      </w:r>
      <w:hyperlink r:id="rId129" w:anchor="art51ii" w:history="1">
        <w:r w:rsidRPr="0085288F">
          <w:rPr>
            <w:rFonts w:ascii="Book Antiqua" w:eastAsia="Times New Roman" w:hAnsi="Book Antiqua" w:cs="Times New Roman"/>
            <w:color w:val="0000FF"/>
            <w:sz w:val="20"/>
            <w:szCs w:val="20"/>
            <w:u w:val="single"/>
            <w:lang w:eastAsia="pt-BR"/>
          </w:rPr>
          <w:t>inciso II do art. 51</w:t>
        </w:r>
      </w:hyperlink>
      <w:r w:rsidRPr="0085288F">
        <w:rPr>
          <w:rFonts w:ascii="Book Antiqua" w:eastAsia="Times New Roman" w:hAnsi="Book Antiqua" w:cs="Times New Roman"/>
          <w:color w:val="000000"/>
          <w:sz w:val="20"/>
          <w:szCs w:val="20"/>
          <w:lang w:eastAsia="pt-BR"/>
        </w:rPr>
        <w:t xml:space="preserve">, o </w:t>
      </w:r>
      <w:hyperlink r:id="rId130" w:anchor="art81" w:history="1">
        <w:r w:rsidRPr="0085288F">
          <w:rPr>
            <w:rFonts w:ascii="Book Antiqua" w:eastAsia="Times New Roman" w:hAnsi="Book Antiqua" w:cs="Times New Roman"/>
            <w:color w:val="0000FF"/>
            <w:sz w:val="20"/>
            <w:szCs w:val="20"/>
            <w:u w:val="single"/>
            <w:lang w:eastAsia="pt-BR"/>
          </w:rPr>
          <w:t>art. 81</w:t>
        </w:r>
      </w:hyperlink>
      <w:r w:rsidRPr="0085288F">
        <w:rPr>
          <w:rFonts w:ascii="Book Antiqua" w:eastAsia="Times New Roman" w:hAnsi="Book Antiqua" w:cs="Times New Roman"/>
          <w:color w:val="000000"/>
          <w:sz w:val="20"/>
          <w:szCs w:val="20"/>
          <w:lang w:eastAsia="pt-BR"/>
        </w:rPr>
        <w:t xml:space="preserve"> e o </w:t>
      </w:r>
      <w:hyperlink r:id="rId131" w:anchor="art100a§4" w:history="1">
        <w:r w:rsidRPr="0085288F">
          <w:rPr>
            <w:rFonts w:ascii="Book Antiqua" w:eastAsia="Times New Roman" w:hAnsi="Book Antiqua" w:cs="Times New Roman"/>
            <w:color w:val="0000FF"/>
            <w:sz w:val="20"/>
            <w:szCs w:val="20"/>
            <w:u w:val="single"/>
            <w:lang w:eastAsia="pt-BR"/>
          </w:rPr>
          <w:t>§ 4</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100-A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9.504, de 30 de setembro de 1997</w:t>
        </w:r>
      </w:hyperlink>
      <w:r w:rsidRPr="0085288F">
        <w:rPr>
          <w:rFonts w:ascii="Book Antiqua" w:eastAsia="Times New Roman" w:hAnsi="Book Antiqua" w:cs="Times New Roman"/>
          <w:color w:val="000000"/>
          <w:sz w:val="20"/>
          <w:szCs w:val="20"/>
          <w:lang w:eastAsia="pt-BR"/>
        </w:rPr>
        <w:t xml:space="preserve">; o </w:t>
      </w:r>
      <w:hyperlink r:id="rId132" w:anchor="art18" w:history="1">
        <w:r w:rsidRPr="0085288F">
          <w:rPr>
            <w:rFonts w:ascii="Book Antiqua" w:eastAsia="Times New Roman" w:hAnsi="Book Antiqua" w:cs="Times New Roman"/>
            <w:color w:val="0000FF"/>
            <w:sz w:val="20"/>
            <w:szCs w:val="20"/>
            <w:u w:val="single"/>
            <w:lang w:eastAsia="pt-BR"/>
          </w:rPr>
          <w:t>art. 18</w:t>
        </w:r>
      </w:hyperlink>
      <w:r w:rsidRPr="0085288F">
        <w:rPr>
          <w:rFonts w:ascii="Book Antiqua" w:eastAsia="Times New Roman" w:hAnsi="Book Antiqua" w:cs="Times New Roman"/>
          <w:color w:val="000000"/>
          <w:sz w:val="20"/>
          <w:szCs w:val="20"/>
          <w:lang w:eastAsia="pt-BR"/>
        </w:rPr>
        <w:t xml:space="preserve">, o </w:t>
      </w:r>
      <w:hyperlink r:id="rId133" w:anchor="art32§3" w:history="1">
        <w:r w:rsidRPr="0085288F">
          <w:rPr>
            <w:rFonts w:ascii="Book Antiqua" w:eastAsia="Times New Roman" w:hAnsi="Book Antiqua" w:cs="Times New Roman"/>
            <w:color w:val="0000FF"/>
            <w:sz w:val="20"/>
            <w:szCs w:val="20"/>
            <w:u w:val="single"/>
            <w:lang w:eastAsia="pt-BR"/>
          </w:rPr>
          <w:t>§ 3</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do art. 32</w:t>
        </w:r>
      </w:hyperlink>
      <w:r w:rsidRPr="0085288F">
        <w:rPr>
          <w:rFonts w:ascii="Book Antiqua" w:eastAsia="Times New Roman" w:hAnsi="Book Antiqua" w:cs="Times New Roman"/>
          <w:color w:val="000000"/>
          <w:sz w:val="20"/>
          <w:szCs w:val="20"/>
          <w:lang w:eastAsia="pt-BR"/>
        </w:rPr>
        <w:t xml:space="preserve"> e os </w:t>
      </w:r>
      <w:hyperlink r:id="rId134" w:anchor="art56" w:history="1">
        <w:proofErr w:type="spellStart"/>
        <w:r w:rsidRPr="0085288F">
          <w:rPr>
            <w:rFonts w:ascii="Book Antiqua" w:eastAsia="Times New Roman" w:hAnsi="Book Antiqua" w:cs="Times New Roman"/>
            <w:color w:val="0000FF"/>
            <w:sz w:val="20"/>
            <w:szCs w:val="20"/>
            <w:u w:val="single"/>
            <w:lang w:eastAsia="pt-BR"/>
          </w:rPr>
          <w:t>arts</w:t>
        </w:r>
        <w:proofErr w:type="spellEnd"/>
        <w:r w:rsidRPr="0085288F">
          <w:rPr>
            <w:rFonts w:ascii="Book Antiqua" w:eastAsia="Times New Roman" w:hAnsi="Book Antiqua" w:cs="Times New Roman"/>
            <w:color w:val="0000FF"/>
            <w:sz w:val="20"/>
            <w:szCs w:val="20"/>
            <w:u w:val="single"/>
            <w:lang w:eastAsia="pt-BR"/>
          </w:rPr>
          <w:t>. 56 e 57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9.096, de 19 de setembro de 1995</w:t>
        </w:r>
      </w:hyperlink>
      <w:r w:rsidRPr="0085288F">
        <w:rPr>
          <w:rFonts w:ascii="Book Antiqua" w:eastAsia="Times New Roman" w:hAnsi="Book Antiqua" w:cs="Times New Roman"/>
          <w:color w:val="000000"/>
          <w:sz w:val="20"/>
          <w:szCs w:val="20"/>
          <w:lang w:eastAsia="pt-BR"/>
        </w:rPr>
        <w:t xml:space="preserve">; e o </w:t>
      </w:r>
      <w:hyperlink r:id="rId135" w:anchor="art32§11" w:history="1">
        <w:r w:rsidRPr="0085288F">
          <w:rPr>
            <w:rFonts w:ascii="Book Antiqua" w:eastAsia="Times New Roman" w:hAnsi="Book Antiqua" w:cs="Times New Roman"/>
            <w:color w:val="0000FF"/>
            <w:sz w:val="20"/>
            <w:szCs w:val="20"/>
            <w:u w:val="single"/>
            <w:lang w:eastAsia="pt-BR"/>
          </w:rPr>
          <w:t>§ 11 do art. 32 da Lei n</w:t>
        </w:r>
        <w:r w:rsidRPr="0085288F">
          <w:rPr>
            <w:rFonts w:ascii="Book Antiqua" w:eastAsia="Times New Roman" w:hAnsi="Book Antiqua" w:cs="Times New Roman"/>
            <w:color w:val="0000FF"/>
            <w:sz w:val="20"/>
            <w:szCs w:val="20"/>
            <w:u w:val="single"/>
            <w:vertAlign w:val="superscript"/>
            <w:lang w:eastAsia="pt-BR"/>
          </w:rPr>
          <w:t>o</w:t>
        </w:r>
        <w:r w:rsidRPr="0085288F">
          <w:rPr>
            <w:rFonts w:ascii="Book Antiqua" w:eastAsia="Times New Roman" w:hAnsi="Book Antiqua" w:cs="Times New Roman"/>
            <w:color w:val="0000FF"/>
            <w:sz w:val="20"/>
            <w:szCs w:val="20"/>
            <w:u w:val="single"/>
            <w:lang w:eastAsia="pt-BR"/>
          </w:rPr>
          <w:t xml:space="preserve"> 9.430, de 27 de dezembro de 1996</w:t>
        </w:r>
      </w:hyperlink>
      <w:r w:rsidRPr="0085288F">
        <w:rPr>
          <w:rFonts w:ascii="Book Antiqua" w:eastAsia="Times New Roman" w:hAnsi="Book Antiqua" w:cs="Times New Roman"/>
          <w:color w:val="000000"/>
          <w:sz w:val="20"/>
          <w:szCs w:val="20"/>
          <w:lang w:eastAsia="pt-BR"/>
        </w:rPr>
        <w:t>.</w:t>
      </w:r>
    </w:p>
    <w:p w:rsidR="00B42DEE" w:rsidRPr="0085288F" w:rsidRDefault="00B42DEE" w:rsidP="00B42DEE">
      <w:pPr>
        <w:spacing w:before="100" w:beforeAutospacing="1" w:after="100" w:afterAutospacing="1" w:line="240" w:lineRule="auto"/>
        <w:ind w:firstLine="525"/>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Brasília, 29 de setembro de 2015; 194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da Independência e 127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da República.</w:t>
      </w:r>
    </w:p>
    <w:p w:rsidR="00B42DEE" w:rsidRPr="0085288F" w:rsidRDefault="00B42DEE" w:rsidP="00B42DEE">
      <w:pPr>
        <w:spacing w:before="100" w:beforeAutospacing="1" w:after="100" w:afterAutospacing="1" w:line="240" w:lineRule="auto"/>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DILMA ROUSSEFF</w:t>
      </w:r>
      <w:r w:rsidRPr="0085288F">
        <w:rPr>
          <w:rFonts w:ascii="Book Antiqua" w:eastAsia="Times New Roman" w:hAnsi="Book Antiqua" w:cs="Times New Roman"/>
          <w:color w:val="000000"/>
          <w:sz w:val="20"/>
          <w:szCs w:val="20"/>
          <w:lang w:eastAsia="pt-BR"/>
        </w:rPr>
        <w:br/>
      </w:r>
      <w:r w:rsidRPr="0085288F">
        <w:rPr>
          <w:rFonts w:ascii="Book Antiqua" w:eastAsia="Times New Roman" w:hAnsi="Book Antiqua" w:cs="Times New Roman"/>
          <w:i/>
          <w:iCs/>
          <w:color w:val="000000"/>
          <w:sz w:val="20"/>
          <w:szCs w:val="20"/>
          <w:lang w:eastAsia="pt-BR"/>
        </w:rPr>
        <w:t>José Eduardo Cardozo</w:t>
      </w:r>
      <w:r w:rsidRPr="0085288F">
        <w:rPr>
          <w:rFonts w:ascii="Book Antiqua" w:eastAsia="Times New Roman" w:hAnsi="Book Antiqua" w:cs="Times New Roman"/>
          <w:i/>
          <w:iCs/>
          <w:color w:val="000000"/>
          <w:sz w:val="20"/>
          <w:szCs w:val="20"/>
          <w:lang w:eastAsia="pt-BR"/>
        </w:rPr>
        <w:br/>
        <w:t>Nelson Barbosa</w:t>
      </w:r>
      <w:r w:rsidRPr="0085288F">
        <w:rPr>
          <w:rFonts w:ascii="Book Antiqua" w:eastAsia="Times New Roman" w:hAnsi="Book Antiqua" w:cs="Times New Roman"/>
          <w:i/>
          <w:iCs/>
          <w:color w:val="000000"/>
          <w:sz w:val="20"/>
          <w:szCs w:val="20"/>
          <w:lang w:eastAsia="pt-BR"/>
        </w:rPr>
        <w:br/>
        <w:t>Luís Inácio Lucena Adams</w:t>
      </w:r>
    </w:p>
    <w:p w:rsidR="00B42DEE" w:rsidRPr="0085288F" w:rsidRDefault="00B42DEE" w:rsidP="00B42DEE">
      <w:pPr>
        <w:spacing w:before="100" w:beforeAutospacing="1" w:after="100" w:afterAutospacing="1" w:line="240" w:lineRule="auto"/>
        <w:rPr>
          <w:rFonts w:ascii="Book Antiqua" w:eastAsia="Times New Roman" w:hAnsi="Book Antiqua" w:cs="Times New Roman"/>
          <w:sz w:val="20"/>
          <w:szCs w:val="20"/>
          <w:lang w:eastAsia="pt-BR"/>
        </w:rPr>
      </w:pPr>
      <w:r w:rsidRPr="0085288F">
        <w:rPr>
          <w:rFonts w:ascii="Book Antiqua" w:eastAsia="Times New Roman" w:hAnsi="Book Antiqua" w:cs="Times New Roman"/>
          <w:color w:val="FF0000"/>
          <w:sz w:val="20"/>
          <w:szCs w:val="20"/>
          <w:lang w:eastAsia="pt-BR"/>
        </w:rPr>
        <w:t xml:space="preserve">Este texto não substitui o publicado no DOU de 29.9.2015 - Edição extra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color w:val="FF0000"/>
          <w:sz w:val="20"/>
          <w:szCs w:val="20"/>
          <w:lang w:eastAsia="pt-BR"/>
        </w:rPr>
        <w:t>*</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lastRenderedPageBreak/>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jc w:val="center"/>
        <w:rPr>
          <w:rFonts w:ascii="Book Antiqua" w:eastAsia="Times New Roman" w:hAnsi="Book Antiqua" w:cs="Times New Roman"/>
          <w:sz w:val="20"/>
          <w:szCs w:val="20"/>
          <w:lang w:eastAsia="pt-BR"/>
        </w:rPr>
      </w:pPr>
      <w:bookmarkStart w:id="17" w:name="texto_promulgado"/>
      <w:bookmarkEnd w:id="17"/>
      <w:r w:rsidRPr="0085288F">
        <w:rPr>
          <w:rFonts w:ascii="Book Antiqua" w:eastAsia="Times New Roman" w:hAnsi="Book Antiqua" w:cs="Times New Roman"/>
          <w:b/>
          <w:bCs/>
          <w:color w:val="000080"/>
          <w:sz w:val="20"/>
          <w:szCs w:val="20"/>
          <w:lang w:eastAsia="pt-BR"/>
        </w:rPr>
        <w:t> </w:t>
      </w:r>
      <w:hyperlink r:id="rId136" w:history="1">
        <w:r w:rsidRPr="0085288F">
          <w:rPr>
            <w:rFonts w:ascii="Book Antiqua" w:eastAsia="Times New Roman" w:hAnsi="Book Antiqua" w:cs="Times New Roman"/>
            <w:b/>
            <w:bCs/>
            <w:color w:val="000080"/>
            <w:sz w:val="20"/>
            <w:szCs w:val="20"/>
            <w:u w:val="single"/>
            <w:lang w:eastAsia="pt-BR"/>
          </w:rPr>
          <w:t>LEI Nº 13.165, DE 29 DE SETEMBRO DE 2015.</w:t>
        </w:r>
      </w:hyperlink>
    </w:p>
    <w:tbl>
      <w:tblPr>
        <w:tblW w:w="5000" w:type="pct"/>
        <w:tblCellSpacing w:w="0" w:type="dxa"/>
        <w:tblCellMar>
          <w:left w:w="0" w:type="dxa"/>
          <w:right w:w="0" w:type="dxa"/>
        </w:tblCellMar>
        <w:tblLook w:val="04A0" w:firstRow="1" w:lastRow="0" w:firstColumn="1" w:lastColumn="0" w:noHBand="0" w:noVBand="1"/>
      </w:tblPr>
      <w:tblGrid>
        <w:gridCol w:w="4252"/>
        <w:gridCol w:w="4252"/>
      </w:tblGrid>
      <w:tr w:rsidR="00B42DEE" w:rsidRPr="0085288F" w:rsidTr="00B42DEE">
        <w:trPr>
          <w:tblCellSpacing w:w="0" w:type="dxa"/>
        </w:trPr>
        <w:tc>
          <w:tcPr>
            <w:tcW w:w="2500" w:type="pct"/>
            <w:vAlign w:val="center"/>
            <w:hideMark/>
          </w:tcPr>
          <w:p w:rsidR="00B42DEE" w:rsidRPr="0085288F" w:rsidRDefault="00B42DEE" w:rsidP="00B42DEE">
            <w:pPr>
              <w:spacing w:after="0" w:line="240" w:lineRule="auto"/>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tc>
        <w:tc>
          <w:tcPr>
            <w:tcW w:w="2500" w:type="pct"/>
            <w:vAlign w:val="center"/>
            <w:hideMark/>
          </w:tcPr>
          <w:p w:rsidR="00B42DEE" w:rsidRPr="0085288F" w:rsidRDefault="00B42DEE" w:rsidP="00B42DEE">
            <w:pPr>
              <w:spacing w:before="100" w:beforeAutospacing="1" w:after="100" w:afterAutospacing="1" w:line="240" w:lineRule="auto"/>
              <w:rPr>
                <w:rFonts w:ascii="Book Antiqua" w:eastAsia="Times New Roman" w:hAnsi="Book Antiqua" w:cs="Times New Roman"/>
                <w:sz w:val="20"/>
                <w:szCs w:val="20"/>
                <w:lang w:eastAsia="pt-BR"/>
              </w:rPr>
            </w:pPr>
            <w:r w:rsidRPr="0085288F">
              <w:rPr>
                <w:rFonts w:ascii="Book Antiqua" w:eastAsia="Times New Roman" w:hAnsi="Book Antiqua" w:cs="Times New Roman"/>
                <w:color w:val="800000"/>
                <w:sz w:val="20"/>
                <w:szCs w:val="20"/>
                <w:lang w:eastAsia="pt-BR"/>
              </w:rPr>
              <w:t>Altera as Leis n</w:t>
            </w:r>
            <w:r w:rsidRPr="0085288F">
              <w:rPr>
                <w:rFonts w:ascii="Book Antiqua" w:eastAsia="Times New Roman" w:hAnsi="Book Antiqua" w:cs="Times New Roman"/>
                <w:color w:val="800000"/>
                <w:sz w:val="20"/>
                <w:szCs w:val="20"/>
                <w:u w:val="single"/>
                <w:vertAlign w:val="superscript"/>
                <w:lang w:eastAsia="pt-BR"/>
              </w:rPr>
              <w:t>os</w:t>
            </w:r>
            <w:r w:rsidRPr="0085288F">
              <w:rPr>
                <w:rFonts w:ascii="Book Antiqua" w:eastAsia="Times New Roman" w:hAnsi="Book Antiqua" w:cs="Times New Roman"/>
                <w:color w:val="800000"/>
                <w:sz w:val="20"/>
                <w:szCs w:val="20"/>
                <w:lang w:eastAsia="pt-BR"/>
              </w:rPr>
              <w:t xml:space="preserve"> 9.504, de 30 de setembro de 1997, 9.096, de 19 de setembro de 1995, e 4.737, de 15 de julho de 1965 - Código Eleitoral, para reduzir os custos das campanhas eleitorais, simplificar a administração dos Partidos Políticos e incentivar a participação feminina.</w:t>
            </w:r>
          </w:p>
        </w:tc>
      </w:tr>
    </w:tbl>
    <w:p w:rsidR="00B42DEE" w:rsidRPr="0085288F" w:rsidRDefault="00B42DEE" w:rsidP="00B42DEE">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b/>
          <w:bCs/>
          <w:color w:val="000000"/>
          <w:sz w:val="20"/>
          <w:szCs w:val="20"/>
          <w:lang w:eastAsia="pt-BR"/>
        </w:rPr>
        <w:t xml:space="preserve">A PRESIDENTA DA REPÚBLICA </w:t>
      </w:r>
      <w:r w:rsidRPr="0085288F">
        <w:rPr>
          <w:rFonts w:ascii="Book Antiqua" w:eastAsia="Times New Roman" w:hAnsi="Book Antiqua" w:cs="Times New Roman"/>
          <w:color w:val="000000"/>
          <w:sz w:val="20"/>
          <w:szCs w:val="20"/>
          <w:lang w:eastAsia="pt-BR"/>
        </w:rPr>
        <w:t>Faço saber que o Congresso Nacional decreta e eu promulgo, nos termos do § 5</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do art. 66 da Constituição, as seguintes partes da Lei n</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13.165, de 29 de setembro de 2015: </w:t>
      </w:r>
    </w:p>
    <w:p w:rsidR="00B42DEE" w:rsidRPr="0085288F" w:rsidRDefault="00B42DEE" w:rsidP="00B42DEE">
      <w:pPr>
        <w:spacing w:before="100" w:beforeAutospacing="1" w:after="100" w:afterAutospacing="1" w:line="240" w:lineRule="auto"/>
        <w:ind w:left="284"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2</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ind w:left="284"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59-A.  No processo de votação eletrônica, a urna imprimirá o registro de cada voto, que será depositado, de forma automática e sem contato manual do eleitor, em local previamente lacrado. </w:t>
      </w:r>
    </w:p>
    <w:p w:rsidR="00B42DEE" w:rsidRPr="0085288F" w:rsidRDefault="00B42DEE" w:rsidP="00B42DEE">
      <w:pPr>
        <w:spacing w:before="100" w:beforeAutospacing="1" w:after="100" w:afterAutospacing="1" w:line="240" w:lineRule="auto"/>
        <w:ind w:left="284"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Parágrafo único.  O processo de votação não será concluído até que o eleitor confirme a correspondência entre o teor de seu voto e o registro impresso e exibido pela urna eletrônica.’</w:t>
      </w:r>
    </w:p>
    <w:p w:rsidR="00B42DEE" w:rsidRPr="0085288F" w:rsidRDefault="00B42DEE" w:rsidP="00B42DEE">
      <w:pPr>
        <w:spacing w:before="100" w:beforeAutospacing="1" w:after="100" w:afterAutospacing="1" w:line="240" w:lineRule="auto"/>
        <w:ind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 </w:t>
      </w:r>
    </w:p>
    <w:p w:rsidR="00B42DEE" w:rsidRPr="0085288F" w:rsidRDefault="00B42DEE" w:rsidP="00B42DEE">
      <w:pPr>
        <w:spacing w:before="100" w:beforeAutospacing="1" w:after="100" w:afterAutospacing="1" w:line="240" w:lineRule="auto"/>
        <w:ind w:left="284" w:firstLine="567"/>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“Art. 12.  Até a primeira eleição geral subsequente à aprovação desta Lei, será implantado o processo de votação eletrônica com impressão do registro do voto a que se refere o art. 59-A da Lei n</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xml:space="preserve"> 9.504, de 30 de setembro de 1997.” </w:t>
      </w:r>
    </w:p>
    <w:p w:rsidR="00B42DEE" w:rsidRPr="0085288F" w:rsidRDefault="00B42DEE" w:rsidP="00B42DEE">
      <w:pPr>
        <w:spacing w:before="100" w:beforeAutospacing="1" w:after="100" w:afterAutospacing="1" w:line="240" w:lineRule="auto"/>
        <w:ind w:firstLine="567"/>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t>Brasília, 25 de novembro de 2015; 194</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da Independência e 127</w:t>
      </w:r>
      <w:r w:rsidRPr="0085288F">
        <w:rPr>
          <w:rFonts w:ascii="Book Antiqua" w:eastAsia="Times New Roman" w:hAnsi="Book Antiqua" w:cs="Times New Roman"/>
          <w:color w:val="000000"/>
          <w:sz w:val="20"/>
          <w:szCs w:val="20"/>
          <w:u w:val="single"/>
          <w:vertAlign w:val="superscript"/>
          <w:lang w:eastAsia="pt-BR"/>
        </w:rPr>
        <w:t>o</w:t>
      </w:r>
      <w:r w:rsidRPr="0085288F">
        <w:rPr>
          <w:rFonts w:ascii="Book Antiqua" w:eastAsia="Times New Roman" w:hAnsi="Book Antiqua" w:cs="Times New Roman"/>
          <w:color w:val="000000"/>
          <w:sz w:val="20"/>
          <w:szCs w:val="20"/>
          <w:lang w:eastAsia="pt-BR"/>
        </w:rPr>
        <w:t>  da República. </w:t>
      </w:r>
    </w:p>
    <w:p w:rsidR="00B42DEE" w:rsidRPr="0085288F" w:rsidRDefault="00B42DEE" w:rsidP="00B42DEE">
      <w:pPr>
        <w:spacing w:before="100" w:beforeAutospacing="1" w:after="100" w:afterAutospacing="1" w:line="240" w:lineRule="auto"/>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000000"/>
          <w:sz w:val="20"/>
          <w:szCs w:val="20"/>
          <w:lang w:eastAsia="pt-BR"/>
        </w:rPr>
        <w:lastRenderedPageBreak/>
        <w:t>DILMA ROUSSEFF</w:t>
      </w:r>
    </w:p>
    <w:p w:rsidR="00B42DEE" w:rsidRPr="0085288F" w:rsidRDefault="00B42DEE" w:rsidP="00B42DEE">
      <w:pPr>
        <w:spacing w:before="300" w:after="300" w:line="240" w:lineRule="auto"/>
        <w:ind w:firstLine="570"/>
        <w:jc w:val="both"/>
        <w:rPr>
          <w:rFonts w:ascii="Book Antiqua" w:eastAsia="Times New Roman" w:hAnsi="Book Antiqua" w:cs="Times New Roman"/>
          <w:sz w:val="20"/>
          <w:szCs w:val="20"/>
          <w:lang w:eastAsia="pt-BR"/>
        </w:rPr>
      </w:pPr>
      <w:r w:rsidRPr="0085288F">
        <w:rPr>
          <w:rFonts w:ascii="Book Antiqua" w:eastAsia="Times New Roman" w:hAnsi="Book Antiqua" w:cs="Times New Roman"/>
          <w:color w:val="FF0000"/>
          <w:sz w:val="20"/>
          <w:szCs w:val="20"/>
          <w:lang w:eastAsia="pt-BR"/>
        </w:rPr>
        <w:t>Este texto não substitui o publicado no DOU de 26.11.2015</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B42DEE" w:rsidRPr="0085288F" w:rsidRDefault="00B42DEE" w:rsidP="00B42DEE">
      <w:pPr>
        <w:spacing w:before="300" w:after="300" w:line="240" w:lineRule="auto"/>
        <w:ind w:firstLine="570"/>
        <w:jc w:val="center"/>
        <w:rPr>
          <w:rFonts w:ascii="Book Antiqua" w:eastAsia="Times New Roman" w:hAnsi="Book Antiqua" w:cs="Times New Roman"/>
          <w:sz w:val="20"/>
          <w:szCs w:val="20"/>
          <w:lang w:eastAsia="pt-BR"/>
        </w:rPr>
      </w:pPr>
      <w:r w:rsidRPr="0085288F">
        <w:rPr>
          <w:rFonts w:ascii="Book Antiqua" w:eastAsia="Times New Roman" w:hAnsi="Book Antiqua" w:cs="Times New Roman"/>
          <w:sz w:val="20"/>
          <w:szCs w:val="20"/>
          <w:lang w:eastAsia="pt-BR"/>
        </w:rPr>
        <w:t> </w:t>
      </w:r>
    </w:p>
    <w:p w:rsidR="00F77A82" w:rsidRPr="0085288F" w:rsidRDefault="00F77A82" w:rsidP="00B42DEE">
      <w:pPr>
        <w:jc w:val="both"/>
        <w:rPr>
          <w:rFonts w:ascii="Book Antiqua" w:hAnsi="Book Antiqua" w:cs="Times New Roman"/>
          <w:sz w:val="20"/>
          <w:szCs w:val="20"/>
        </w:rPr>
      </w:pPr>
    </w:p>
    <w:sectPr w:rsidR="00F77A82" w:rsidRPr="0085288F" w:rsidSect="0085288F">
      <w:pgSz w:w="11906" w:h="16838"/>
      <w:pgMar w:top="709"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561"/>
    <w:rsid w:val="005207F9"/>
    <w:rsid w:val="00571000"/>
    <w:rsid w:val="0085288F"/>
    <w:rsid w:val="00B07561"/>
    <w:rsid w:val="00B42DEE"/>
    <w:rsid w:val="00C670EC"/>
    <w:rsid w:val="00F77A8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2A3E"/>
  <w15:chartTrackingRefBased/>
  <w15:docId w15:val="{641688E9-1940-4994-900A-3715978BA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B42DEE"/>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B42DEE"/>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B42DEE"/>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B42DEE"/>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B42DEE"/>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B42DEE"/>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42DEE"/>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B42DEE"/>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B42DEE"/>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B42DEE"/>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B42DEE"/>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B42DEE"/>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B42DEE"/>
  </w:style>
  <w:style w:type="character" w:customStyle="1" w:styleId="hiperlink">
    <w:name w:val="hiperlink"/>
    <w:rsid w:val="00B42DEE"/>
    <w:rPr>
      <w:color w:val="0000FF"/>
      <w:u w:val="single"/>
    </w:rPr>
  </w:style>
  <w:style w:type="character" w:styleId="Hyperlink">
    <w:name w:val="Hyperlink"/>
    <w:basedOn w:val="Fontepargpadro"/>
    <w:uiPriority w:val="99"/>
    <w:unhideWhenUsed/>
    <w:rsid w:val="00B42DEE"/>
    <w:rPr>
      <w:color w:val="0000FF"/>
      <w:u w:val="single"/>
    </w:rPr>
  </w:style>
  <w:style w:type="character" w:styleId="Refdenotaderodap">
    <w:name w:val="footnote reference"/>
    <w:basedOn w:val="Fontepargpadro"/>
    <w:uiPriority w:val="99"/>
    <w:semiHidden/>
    <w:unhideWhenUsed/>
    <w:rsid w:val="00B42DEE"/>
    <w:rPr>
      <w:vertAlign w:val="superscript"/>
    </w:rPr>
  </w:style>
  <w:style w:type="character" w:customStyle="1" w:styleId="ft">
    <w:name w:val="ft"/>
    <w:rsid w:val="00B42DEE"/>
    <w:rPr>
      <w:rFonts w:ascii="Times New Roman" w:hAnsi="Times New Roman" w:cs="Times New Roman" w:hint="default"/>
    </w:rPr>
  </w:style>
  <w:style w:type="character" w:customStyle="1" w:styleId="assinaturachar">
    <w:name w:val="assinaturachar"/>
    <w:rsid w:val="00B42DEE"/>
    <w:rPr>
      <w:rFonts w:ascii="Courier New" w:hAnsi="Courier New" w:cs="Courier New" w:hint="default"/>
    </w:rPr>
  </w:style>
  <w:style w:type="paragraph" w:styleId="NormalWeb">
    <w:name w:val="Normal (Web)"/>
    <w:basedOn w:val="Normal"/>
    <w:uiPriority w:val="99"/>
    <w:semiHidden/>
    <w:unhideWhenUsed/>
    <w:rsid w:val="00B42DEE"/>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B42DEE"/>
    <w:rPr>
      <w:b/>
      <w:bCs/>
    </w:rPr>
  </w:style>
  <w:style w:type="character" w:styleId="HiperlinkVisitado">
    <w:name w:val="FollowedHyperlink"/>
    <w:basedOn w:val="Fontepargpadro"/>
    <w:uiPriority w:val="99"/>
    <w:semiHidden/>
    <w:unhideWhenUsed/>
    <w:rsid w:val="00B42DEE"/>
    <w:rPr>
      <w:color w:val="800080"/>
      <w:u w:val="single"/>
    </w:rPr>
  </w:style>
  <w:style w:type="paragraph" w:customStyle="1" w:styleId="texto1">
    <w:name w:val="texto1"/>
    <w:basedOn w:val="Normal"/>
    <w:rsid w:val="00B42DE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2">
    <w:name w:val="texto2"/>
    <w:basedOn w:val="Normal"/>
    <w:rsid w:val="00B42DEE"/>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texto3">
    <w:name w:val="texto3"/>
    <w:basedOn w:val="Normal"/>
    <w:rsid w:val="00B42DEE"/>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39"/>
    <w:rsid w:val="00520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oPendente">
    <w:name w:val="Unresolved Mention"/>
    <w:basedOn w:val="Fontepargpadro"/>
    <w:uiPriority w:val="99"/>
    <w:semiHidden/>
    <w:unhideWhenUsed/>
    <w:rsid w:val="00852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242141">
      <w:bodyDiv w:val="1"/>
      <w:marLeft w:val="0"/>
      <w:marRight w:val="0"/>
      <w:marTop w:val="0"/>
      <w:marBottom w:val="0"/>
      <w:divBdr>
        <w:top w:val="none" w:sz="0" w:space="0" w:color="auto"/>
        <w:left w:val="none" w:sz="0" w:space="0" w:color="auto"/>
        <w:bottom w:val="none" w:sz="0" w:space="0" w:color="auto"/>
        <w:right w:val="none" w:sz="0" w:space="0" w:color="auto"/>
      </w:divBdr>
      <w:divsChild>
        <w:div w:id="10863441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510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83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41021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109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7110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LEIS/L9504.htm" TargetMode="External"/><Relationship Id="rId117" Type="http://schemas.openxmlformats.org/officeDocument/2006/relationships/hyperlink" Target="http://www.planalto.gov.br/ccivil_03/_ato2015-2018/2017/Lei/L13488.htm" TargetMode="External"/><Relationship Id="rId21" Type="http://schemas.openxmlformats.org/officeDocument/2006/relationships/hyperlink" Target="http://www.planalto.gov.br/ccivil_03/LEIS/L9504.htm" TargetMode="External"/><Relationship Id="rId42" Type="http://schemas.openxmlformats.org/officeDocument/2006/relationships/hyperlink" Target="http://www.planalto.gov.br/ccivil_03/LEIS/L9504.htm" TargetMode="External"/><Relationship Id="rId47" Type="http://schemas.openxmlformats.org/officeDocument/2006/relationships/hyperlink" Target="http://www.planalto.gov.br/ccivil_03/LEIS/L9504.htm" TargetMode="External"/><Relationship Id="rId63" Type="http://schemas.openxmlformats.org/officeDocument/2006/relationships/hyperlink" Target="http://www.planalto.gov.br/ccivil_03/LEIS/L9504.htm" TargetMode="External"/><Relationship Id="rId68" Type="http://schemas.openxmlformats.org/officeDocument/2006/relationships/hyperlink" Target="http://www.planalto.gov.br/ccivil_03/LEIS/L9504.htm" TargetMode="External"/><Relationship Id="rId84" Type="http://schemas.openxmlformats.org/officeDocument/2006/relationships/hyperlink" Target="http://www.planalto.gov.br/ccivil_03/LEIS/L9096.htm" TargetMode="External"/><Relationship Id="rId89" Type="http://schemas.openxmlformats.org/officeDocument/2006/relationships/hyperlink" Target="http://www.planalto.gov.br/ccivil_03/LEIS/L9096.htm" TargetMode="External"/><Relationship Id="rId112" Type="http://schemas.openxmlformats.org/officeDocument/2006/relationships/hyperlink" Target="http://www.planalto.gov.br/ccivil_03/_ato2015-2018/2017/Lei/L13488.htm" TargetMode="External"/><Relationship Id="rId133" Type="http://schemas.openxmlformats.org/officeDocument/2006/relationships/hyperlink" Target="http://www.planalto.gov.br/ccivil_03/LEIS/L9096.htm" TargetMode="External"/><Relationship Id="rId138" Type="http://schemas.openxmlformats.org/officeDocument/2006/relationships/theme" Target="theme/theme1.xml"/><Relationship Id="rId16" Type="http://schemas.openxmlformats.org/officeDocument/2006/relationships/hyperlink" Target="http://www.planalto.gov.br/ccivil_03/LEIS/L9504.htm" TargetMode="External"/><Relationship Id="rId107" Type="http://schemas.openxmlformats.org/officeDocument/2006/relationships/hyperlink" Target="http://www.planalto.gov.br/ccivil_03/LEIS/L4737.htm" TargetMode="External"/><Relationship Id="rId11" Type="http://schemas.openxmlformats.org/officeDocument/2006/relationships/hyperlink" Target="http://www.planalto.gov.br/ccivil_03/LEIS/L9504.htm" TargetMode="External"/><Relationship Id="rId32" Type="http://schemas.openxmlformats.org/officeDocument/2006/relationships/hyperlink" Target="http://www.planalto.gov.br/ccivil_03/LEIS/L9504.htm" TargetMode="External"/><Relationship Id="rId37" Type="http://schemas.openxmlformats.org/officeDocument/2006/relationships/hyperlink" Target="http://www.planalto.gov.br/ccivil_03/LEIS/L9504.htm" TargetMode="External"/><Relationship Id="rId53" Type="http://schemas.openxmlformats.org/officeDocument/2006/relationships/hyperlink" Target="http://www.planalto.gov.br/ccivil_03/LEIS/L9504.htm" TargetMode="External"/><Relationship Id="rId58" Type="http://schemas.openxmlformats.org/officeDocument/2006/relationships/hyperlink" Target="http://www.planalto.gov.br/ccivil_03/LEIS/L9504.htm" TargetMode="External"/><Relationship Id="rId74" Type="http://schemas.openxmlformats.org/officeDocument/2006/relationships/hyperlink" Target="http://www.planalto.gov.br/ccivil_03/LEIS/L9504.htm" TargetMode="External"/><Relationship Id="rId79" Type="http://schemas.openxmlformats.org/officeDocument/2006/relationships/hyperlink" Target="http://www.planalto.gov.br/ccivil_03/LEIS/L9504.htm" TargetMode="External"/><Relationship Id="rId102" Type="http://schemas.openxmlformats.org/officeDocument/2006/relationships/hyperlink" Target="http://www.planalto.gov.br/ccivil_03/LEIS/L4737.htm" TargetMode="External"/><Relationship Id="rId123" Type="http://schemas.openxmlformats.org/officeDocument/2006/relationships/hyperlink" Target="http://www.planalto.gov.br/ccivil_03/LEIS/L9504.htm" TargetMode="External"/><Relationship Id="rId128" Type="http://schemas.openxmlformats.org/officeDocument/2006/relationships/hyperlink" Target="http://www.planalto.gov.br/ccivil_03/LEIS/L9504.htm" TargetMode="External"/><Relationship Id="rId5" Type="http://schemas.openxmlformats.org/officeDocument/2006/relationships/hyperlink" Target="http://www.planalto.gov.br/ccivil_03/_ato2015-2018/2015/lei/l13165.htm" TargetMode="External"/><Relationship Id="rId90" Type="http://schemas.openxmlformats.org/officeDocument/2006/relationships/hyperlink" Target="http://www.planalto.gov.br/ccivil_03/LEIS/L9096.htm" TargetMode="External"/><Relationship Id="rId95" Type="http://schemas.openxmlformats.org/officeDocument/2006/relationships/hyperlink" Target="http://www.planalto.gov.br/ccivil_03/LEIS/L9096.htm" TargetMode="External"/><Relationship Id="rId14" Type="http://schemas.openxmlformats.org/officeDocument/2006/relationships/hyperlink" Target="http://www.planalto.gov.br/ccivil_03/LEIS/L9504.htm" TargetMode="External"/><Relationship Id="rId22" Type="http://schemas.openxmlformats.org/officeDocument/2006/relationships/hyperlink" Target="http://www.planalto.gov.br/ccivil_03/LEIS/L9504.htm" TargetMode="External"/><Relationship Id="rId27" Type="http://schemas.openxmlformats.org/officeDocument/2006/relationships/hyperlink" Target="http://www.planalto.gov.br/ccivil_03/LEIS/L9504.htm" TargetMode="External"/><Relationship Id="rId30" Type="http://schemas.openxmlformats.org/officeDocument/2006/relationships/hyperlink" Target="http://www.planalto.gov.br/ccivil_03/LEIS/L9504.htm" TargetMode="External"/><Relationship Id="rId35" Type="http://schemas.openxmlformats.org/officeDocument/2006/relationships/hyperlink" Target="http://www.planalto.gov.br/ccivil_03/LEIS/L9504.htm" TargetMode="External"/><Relationship Id="rId43" Type="http://schemas.openxmlformats.org/officeDocument/2006/relationships/hyperlink" Target="http://www.planalto.gov.br/ccivil_03/LEIS/L9504.htm" TargetMode="External"/><Relationship Id="rId48" Type="http://schemas.openxmlformats.org/officeDocument/2006/relationships/hyperlink" Target="http://www.planalto.gov.br/ccivil_03/LEIS/L9504.htm" TargetMode="External"/><Relationship Id="rId56" Type="http://schemas.openxmlformats.org/officeDocument/2006/relationships/hyperlink" Target="http://www.planalto.gov.br/ccivil_03/LEIS/L9504.htm" TargetMode="External"/><Relationship Id="rId64" Type="http://schemas.openxmlformats.org/officeDocument/2006/relationships/hyperlink" Target="http://www.planalto.gov.br/ccivil_03/LEIS/L9504.htm" TargetMode="External"/><Relationship Id="rId69" Type="http://schemas.openxmlformats.org/officeDocument/2006/relationships/hyperlink" Target="http://www.planalto.gov.br/ccivil_03/LEIS/L9504.htm" TargetMode="External"/><Relationship Id="rId77" Type="http://schemas.openxmlformats.org/officeDocument/2006/relationships/hyperlink" Target="http://www.planalto.gov.br/ccivil_03/LEIS/L9504.htm" TargetMode="External"/><Relationship Id="rId100" Type="http://schemas.openxmlformats.org/officeDocument/2006/relationships/hyperlink" Target="http://www.planalto.gov.br/ccivil_03/LEIS/L4737.htm" TargetMode="External"/><Relationship Id="rId105" Type="http://schemas.openxmlformats.org/officeDocument/2006/relationships/hyperlink" Target="http://www.planalto.gov.br/ccivil_03/LEIS/L4737.htm" TargetMode="External"/><Relationship Id="rId113" Type="http://schemas.openxmlformats.org/officeDocument/2006/relationships/hyperlink" Target="http://www.planalto.gov.br/ccivil_03/_ato2015-2018/2017/Lei/L13488.htm" TargetMode="External"/><Relationship Id="rId118" Type="http://schemas.openxmlformats.org/officeDocument/2006/relationships/hyperlink" Target="http://www.planalto.gov.br/ccivil_03/LEIS/L9504.htm" TargetMode="External"/><Relationship Id="rId126" Type="http://schemas.openxmlformats.org/officeDocument/2006/relationships/hyperlink" Target="http://www.planalto.gov.br/ccivil_03/LEIS/L9504.htm" TargetMode="External"/><Relationship Id="rId134" Type="http://schemas.openxmlformats.org/officeDocument/2006/relationships/hyperlink" Target="http://www.planalto.gov.br/ccivil_03/LEIS/L9096.htm" TargetMode="External"/><Relationship Id="rId8" Type="http://schemas.openxmlformats.org/officeDocument/2006/relationships/hyperlink" Target="http://www.planalto.gov.br/ccivil_03/LEIS/L9504.htm" TargetMode="External"/><Relationship Id="rId51" Type="http://schemas.openxmlformats.org/officeDocument/2006/relationships/hyperlink" Target="http://www.planalto.gov.br/ccivil_03/LEIS/L9504.htm" TargetMode="External"/><Relationship Id="rId72" Type="http://schemas.openxmlformats.org/officeDocument/2006/relationships/hyperlink" Target="http://www.planalto.gov.br/ccivil_03/_ato2015-2018/2015/lei/l13165.htm" TargetMode="External"/><Relationship Id="rId80" Type="http://schemas.openxmlformats.org/officeDocument/2006/relationships/hyperlink" Target="http://www.planalto.gov.br/ccivil_03/LEIS/L8212cons.htm" TargetMode="External"/><Relationship Id="rId85" Type="http://schemas.openxmlformats.org/officeDocument/2006/relationships/hyperlink" Target="http://www.planalto.gov.br/ccivil_03/LEIS/L9096.htm" TargetMode="External"/><Relationship Id="rId93" Type="http://schemas.openxmlformats.org/officeDocument/2006/relationships/hyperlink" Target="http://www.planalto.gov.br/ccivil_03/LEIS/L9096.htm" TargetMode="External"/><Relationship Id="rId98" Type="http://schemas.openxmlformats.org/officeDocument/2006/relationships/hyperlink" Target="http://www.planalto.gov.br/ccivil_03/LEIS/L4737.htm" TargetMode="External"/><Relationship Id="rId121" Type="http://schemas.openxmlformats.org/officeDocument/2006/relationships/hyperlink" Target="http://www.planalto.gov.br/ccivil_03/LEIS/L9504.htm" TargetMode="External"/><Relationship Id="rId3" Type="http://schemas.openxmlformats.org/officeDocument/2006/relationships/webSettings" Target="webSettings.xml"/><Relationship Id="rId12" Type="http://schemas.openxmlformats.org/officeDocument/2006/relationships/hyperlink" Target="http://www.planalto.gov.br/ccivil_03/LEIS/L9504.htm" TargetMode="External"/><Relationship Id="rId17" Type="http://schemas.openxmlformats.org/officeDocument/2006/relationships/hyperlink" Target="http://www.planalto.gov.br/ccivil_03/LEIS/L9504.htm" TargetMode="External"/><Relationship Id="rId25" Type="http://schemas.openxmlformats.org/officeDocument/2006/relationships/hyperlink" Target="http://www.planalto.gov.br/ccivil_03/LEIS/L9504.htm" TargetMode="External"/><Relationship Id="rId33" Type="http://schemas.openxmlformats.org/officeDocument/2006/relationships/hyperlink" Target="http://www.planalto.gov.br/ccivil_03/LEIS/L9504.htm" TargetMode="External"/><Relationship Id="rId38" Type="http://schemas.openxmlformats.org/officeDocument/2006/relationships/hyperlink" Target="http://www.planalto.gov.br/ccivil_03/LEIS/L9504.htm" TargetMode="External"/><Relationship Id="rId46" Type="http://schemas.openxmlformats.org/officeDocument/2006/relationships/hyperlink" Target="http://www.planalto.gov.br/ccivil_03/LEIS/L9504.htm" TargetMode="External"/><Relationship Id="rId59" Type="http://schemas.openxmlformats.org/officeDocument/2006/relationships/hyperlink" Target="http://www.planalto.gov.br/ccivil_03/LEIS/L9504.htm" TargetMode="External"/><Relationship Id="rId67" Type="http://schemas.openxmlformats.org/officeDocument/2006/relationships/hyperlink" Target="http://www.planalto.gov.br/ccivil_03/LEIS/L9504.htm" TargetMode="External"/><Relationship Id="rId103" Type="http://schemas.openxmlformats.org/officeDocument/2006/relationships/hyperlink" Target="http://www.planalto.gov.br/ccivil_03/LEIS/L4737.htm" TargetMode="External"/><Relationship Id="rId108" Type="http://schemas.openxmlformats.org/officeDocument/2006/relationships/hyperlink" Target="http://www.planalto.gov.br/ccivil_03/LEIS/L4737.htm" TargetMode="External"/><Relationship Id="rId116" Type="http://schemas.openxmlformats.org/officeDocument/2006/relationships/hyperlink" Target="http://www.planalto.gov.br/ccivil_03/_ato2015-2018/2017/Lei/L13488.htm" TargetMode="External"/><Relationship Id="rId124" Type="http://schemas.openxmlformats.org/officeDocument/2006/relationships/hyperlink" Target="http://www.planalto.gov.br/ccivil_03/LEIS/L9504.htm" TargetMode="External"/><Relationship Id="rId129" Type="http://schemas.openxmlformats.org/officeDocument/2006/relationships/hyperlink" Target="http://www.planalto.gov.br/ccivil_03/LEIS/L9504.htm" TargetMode="External"/><Relationship Id="rId137" Type="http://schemas.openxmlformats.org/officeDocument/2006/relationships/fontTable" Target="fontTable.xml"/><Relationship Id="rId20" Type="http://schemas.openxmlformats.org/officeDocument/2006/relationships/hyperlink" Target="http://www.planalto.gov.br/ccivil_03/LEIS/L9504.htm" TargetMode="External"/><Relationship Id="rId41" Type="http://schemas.openxmlformats.org/officeDocument/2006/relationships/hyperlink" Target="http://www.planalto.gov.br/ccivil_03/LEIS/L9504.htm" TargetMode="External"/><Relationship Id="rId54" Type="http://schemas.openxmlformats.org/officeDocument/2006/relationships/hyperlink" Target="http://www.planalto.gov.br/ccivil_03/LEIS/L9504.htm" TargetMode="External"/><Relationship Id="rId62" Type="http://schemas.openxmlformats.org/officeDocument/2006/relationships/hyperlink" Target="http://www.planalto.gov.br/ccivil_03/LEIS/L9504.htm" TargetMode="External"/><Relationship Id="rId70" Type="http://schemas.openxmlformats.org/officeDocument/2006/relationships/hyperlink" Target="http://www.planalto.gov.br/ccivil_03/LEIS/L9504.htm" TargetMode="External"/><Relationship Id="rId75" Type="http://schemas.openxmlformats.org/officeDocument/2006/relationships/hyperlink" Target="http://www.planalto.gov.br/ccivil_03/LEIS/L9504.htm" TargetMode="External"/><Relationship Id="rId83" Type="http://schemas.openxmlformats.org/officeDocument/2006/relationships/hyperlink" Target="http://www.planalto.gov.br/ccivil_03/LEIS/L9096.htm" TargetMode="External"/><Relationship Id="rId88" Type="http://schemas.openxmlformats.org/officeDocument/2006/relationships/hyperlink" Target="http://www.planalto.gov.br/ccivil_03/LEIS/L9096.htm" TargetMode="External"/><Relationship Id="rId91" Type="http://schemas.openxmlformats.org/officeDocument/2006/relationships/hyperlink" Target="http://www.planalto.gov.br/ccivil_03/LEIS/L9096.htm" TargetMode="External"/><Relationship Id="rId96" Type="http://schemas.openxmlformats.org/officeDocument/2006/relationships/hyperlink" Target="http://www.planalto.gov.br/ccivil_03/LEIS/L9096.htm" TargetMode="External"/><Relationship Id="rId111" Type="http://schemas.openxmlformats.org/officeDocument/2006/relationships/hyperlink" Target="http://www.planalto.gov.br/ccivil_03/_ato2015-2018/2017/Lei/L13488.htm" TargetMode="External"/><Relationship Id="rId132" Type="http://schemas.openxmlformats.org/officeDocument/2006/relationships/hyperlink" Target="http://www.planalto.gov.br/ccivil_03/LEIS/L9096.htm" TargetMode="External"/><Relationship Id="rId1" Type="http://schemas.openxmlformats.org/officeDocument/2006/relationships/styles" Target="styles.xml"/><Relationship Id="rId6" Type="http://schemas.openxmlformats.org/officeDocument/2006/relationships/hyperlink" Target="http://www.planalto.gov.br/ccivil_03/LEIS/L9504.htm" TargetMode="External"/><Relationship Id="rId15" Type="http://schemas.openxmlformats.org/officeDocument/2006/relationships/hyperlink" Target="http://www.planalto.gov.br/ccivil_03/LEIS/L9504.htm" TargetMode="External"/><Relationship Id="rId23" Type="http://schemas.openxmlformats.org/officeDocument/2006/relationships/hyperlink" Target="http://www.planalto.gov.br/ccivil_03/LEIS/L9504.htm" TargetMode="External"/><Relationship Id="rId28" Type="http://schemas.openxmlformats.org/officeDocument/2006/relationships/hyperlink" Target="http://www.planalto.gov.br/ccivil_03/LEIS/L9504.htm" TargetMode="External"/><Relationship Id="rId36" Type="http://schemas.openxmlformats.org/officeDocument/2006/relationships/hyperlink" Target="http://www.planalto.gov.br/ccivil_03/LEIS/L9504.htm" TargetMode="External"/><Relationship Id="rId49" Type="http://schemas.openxmlformats.org/officeDocument/2006/relationships/hyperlink" Target="http://www.planalto.gov.br/ccivil_03/LEIS/L9504.htm" TargetMode="External"/><Relationship Id="rId57" Type="http://schemas.openxmlformats.org/officeDocument/2006/relationships/hyperlink" Target="http://www.planalto.gov.br/ccivil_03/LEIS/L9504.htm" TargetMode="External"/><Relationship Id="rId106" Type="http://schemas.openxmlformats.org/officeDocument/2006/relationships/hyperlink" Target="http://www.planalto.gov.br/ccivil_03/LEIS/L4737.htm" TargetMode="External"/><Relationship Id="rId114" Type="http://schemas.openxmlformats.org/officeDocument/2006/relationships/hyperlink" Target="http://www.planalto.gov.br/ccivil_03/LEIS/L9096.htm" TargetMode="External"/><Relationship Id="rId119" Type="http://schemas.openxmlformats.org/officeDocument/2006/relationships/hyperlink" Target="http://www.planalto.gov.br/ccivil_03/_ato2015-2018/2015/lei/l13165.htm" TargetMode="External"/><Relationship Id="rId127" Type="http://schemas.openxmlformats.org/officeDocument/2006/relationships/hyperlink" Target="http://www.planalto.gov.br/ccivil_03/LEIS/L9504.htm" TargetMode="External"/><Relationship Id="rId10" Type="http://schemas.openxmlformats.org/officeDocument/2006/relationships/hyperlink" Target="http://www.planalto.gov.br/ccivil_03/LEIS/L9504.htm" TargetMode="External"/><Relationship Id="rId31" Type="http://schemas.openxmlformats.org/officeDocument/2006/relationships/hyperlink" Target="http://www.planalto.gov.br/ccivil_03/LEIS/L9096.htm" TargetMode="External"/><Relationship Id="rId44" Type="http://schemas.openxmlformats.org/officeDocument/2006/relationships/hyperlink" Target="http://www.planalto.gov.br/ccivil_03/LEIS/L9504.htm" TargetMode="External"/><Relationship Id="rId52" Type="http://schemas.openxmlformats.org/officeDocument/2006/relationships/hyperlink" Target="http://www.planalto.gov.br/ccivil_03/LEIS/L9504.htm" TargetMode="External"/><Relationship Id="rId60" Type="http://schemas.openxmlformats.org/officeDocument/2006/relationships/hyperlink" Target="http://www.planalto.gov.br/ccivil_03/LEIS/L9504.htm" TargetMode="External"/><Relationship Id="rId65" Type="http://schemas.openxmlformats.org/officeDocument/2006/relationships/hyperlink" Target="http://www.planalto.gov.br/ccivil_03/LEIS/L9504.htm" TargetMode="External"/><Relationship Id="rId73" Type="http://schemas.openxmlformats.org/officeDocument/2006/relationships/hyperlink" Target="http://www.planalto.gov.br/ccivil_03/LEIS/L9504.htm" TargetMode="External"/><Relationship Id="rId78" Type="http://schemas.openxmlformats.org/officeDocument/2006/relationships/hyperlink" Target="http://www.planalto.gov.br/ccivil_03/LEIS/L9504.htm" TargetMode="External"/><Relationship Id="rId81" Type="http://schemas.openxmlformats.org/officeDocument/2006/relationships/hyperlink" Target="http://www.planalto.gov.br/ccivil_03/LEIS/L8212cons.htm" TargetMode="External"/><Relationship Id="rId86" Type="http://schemas.openxmlformats.org/officeDocument/2006/relationships/hyperlink" Target="http://www.planalto.gov.br/ccivil_03/LEIS/L9096.htm" TargetMode="External"/><Relationship Id="rId94" Type="http://schemas.openxmlformats.org/officeDocument/2006/relationships/hyperlink" Target="http://www.planalto.gov.br/ccivil_03/LEIS/L9096.htm" TargetMode="External"/><Relationship Id="rId99" Type="http://schemas.openxmlformats.org/officeDocument/2006/relationships/hyperlink" Target="http://www.planalto.gov.br/ccivil_03/LEIS/L4737.htm" TargetMode="External"/><Relationship Id="rId101" Type="http://schemas.openxmlformats.org/officeDocument/2006/relationships/hyperlink" Target="http://www.planalto.gov.br/ccivil_03/LEIS/L4737.htm" TargetMode="External"/><Relationship Id="rId122" Type="http://schemas.openxmlformats.org/officeDocument/2006/relationships/hyperlink" Target="http://www.planalto.gov.br/ccivil_03/LEIS/L9504.htm" TargetMode="External"/><Relationship Id="rId130" Type="http://schemas.openxmlformats.org/officeDocument/2006/relationships/hyperlink" Target="http://www.planalto.gov.br/ccivil_03/LEIS/L9504.htm" TargetMode="External"/><Relationship Id="rId135" Type="http://schemas.openxmlformats.org/officeDocument/2006/relationships/hyperlink" Target="http://www.planalto.gov.br/ccivil_03/LEIS/L9430.htm" TargetMode="External"/><Relationship Id="rId4" Type="http://schemas.openxmlformats.org/officeDocument/2006/relationships/hyperlink" Target="http://www.planalto.gov.br/ccivil_03/_ato2015-2018/2015/Msg/VEP-358.htm" TargetMode="External"/><Relationship Id="rId9" Type="http://schemas.openxmlformats.org/officeDocument/2006/relationships/hyperlink" Target="http://www.planalto.gov.br/ccivil_03/LEIS/L9504.htm" TargetMode="External"/><Relationship Id="rId13" Type="http://schemas.openxmlformats.org/officeDocument/2006/relationships/hyperlink" Target="http://www.planalto.gov.br/ccivil_03/LEIS/L9504.htm" TargetMode="External"/><Relationship Id="rId18" Type="http://schemas.openxmlformats.org/officeDocument/2006/relationships/hyperlink" Target="http://www.planalto.gov.br/ccivil_03/LEIS/L9504.htm" TargetMode="External"/><Relationship Id="rId39" Type="http://schemas.openxmlformats.org/officeDocument/2006/relationships/hyperlink" Target="http://www.planalto.gov.br/ccivil_03/LEIS/L9504.htm" TargetMode="External"/><Relationship Id="rId109" Type="http://schemas.openxmlformats.org/officeDocument/2006/relationships/hyperlink" Target="http://www.planalto.gov.br/ccivil_03/LEIS/L4737.htm" TargetMode="External"/><Relationship Id="rId34" Type="http://schemas.openxmlformats.org/officeDocument/2006/relationships/hyperlink" Target="http://www.planalto.gov.br/ccivil_03/LEIS/L9504.htm" TargetMode="External"/><Relationship Id="rId50" Type="http://schemas.openxmlformats.org/officeDocument/2006/relationships/hyperlink" Target="http://www.planalto.gov.br/ccivil_03/LEIS/L9504.htm" TargetMode="External"/><Relationship Id="rId55" Type="http://schemas.openxmlformats.org/officeDocument/2006/relationships/hyperlink" Target="http://www.planalto.gov.br/ccivil_03/LEIS/L9504.htm" TargetMode="External"/><Relationship Id="rId76" Type="http://schemas.openxmlformats.org/officeDocument/2006/relationships/hyperlink" Target="http://www.planalto.gov.br/ccivil_03/LEIS/L9504.htm" TargetMode="External"/><Relationship Id="rId97" Type="http://schemas.openxmlformats.org/officeDocument/2006/relationships/hyperlink" Target="http://www.planalto.gov.br/ccivil_03/LEIS/L9096.htm" TargetMode="External"/><Relationship Id="rId104" Type="http://schemas.openxmlformats.org/officeDocument/2006/relationships/hyperlink" Target="http://www.planalto.gov.br/ccivil_03/LEIS/L4737.htm" TargetMode="External"/><Relationship Id="rId120" Type="http://schemas.openxmlformats.org/officeDocument/2006/relationships/hyperlink" Target="http://www.planalto.gov.br/ccivil_03/LEIS/L9096.htm" TargetMode="External"/><Relationship Id="rId125" Type="http://schemas.openxmlformats.org/officeDocument/2006/relationships/hyperlink" Target="http://www.planalto.gov.br/ccivil_03/LEIS/L9504.htm" TargetMode="External"/><Relationship Id="rId7" Type="http://schemas.openxmlformats.org/officeDocument/2006/relationships/hyperlink" Target="http://www.planalto.gov.br/ccivil_03/LEIS/L9504.htm" TargetMode="External"/><Relationship Id="rId71" Type="http://schemas.openxmlformats.org/officeDocument/2006/relationships/hyperlink" Target="http://www.planalto.gov.br/ccivil_03/_ato2015-2018/2015/lei/l13165.htm" TargetMode="External"/><Relationship Id="rId92" Type="http://schemas.openxmlformats.org/officeDocument/2006/relationships/hyperlink" Target="http://www.planalto.gov.br/ccivil_03/LEIS/L9096.htm" TargetMode="External"/><Relationship Id="rId2" Type="http://schemas.openxmlformats.org/officeDocument/2006/relationships/settings" Target="settings.xml"/><Relationship Id="rId29" Type="http://schemas.openxmlformats.org/officeDocument/2006/relationships/hyperlink" Target="http://www.planalto.gov.br/ccivil_03/LEIS/L9504.htm" TargetMode="External"/><Relationship Id="rId24" Type="http://schemas.openxmlformats.org/officeDocument/2006/relationships/hyperlink" Target="http://www.planalto.gov.br/ccivil_03/LEIS/L9504.htm" TargetMode="External"/><Relationship Id="rId40" Type="http://schemas.openxmlformats.org/officeDocument/2006/relationships/hyperlink" Target="http://www.planalto.gov.br/ccivil_03/LEIS/L9504.htm" TargetMode="External"/><Relationship Id="rId45" Type="http://schemas.openxmlformats.org/officeDocument/2006/relationships/hyperlink" Target="http://www.planalto.gov.br/ccivil_03/LEIS/L9504.htm" TargetMode="External"/><Relationship Id="rId66" Type="http://schemas.openxmlformats.org/officeDocument/2006/relationships/hyperlink" Target="http://www.planalto.gov.br/ccivil_03/LEIS/L9504.htm" TargetMode="External"/><Relationship Id="rId87" Type="http://schemas.openxmlformats.org/officeDocument/2006/relationships/hyperlink" Target="http://www.planalto.gov.br/ccivil_03/LEIS/L9096.htm" TargetMode="External"/><Relationship Id="rId110" Type="http://schemas.openxmlformats.org/officeDocument/2006/relationships/hyperlink" Target="http://www.planalto.gov.br/ccivil_03/LEIS/L4737.htm" TargetMode="External"/><Relationship Id="rId115" Type="http://schemas.openxmlformats.org/officeDocument/2006/relationships/hyperlink" Target="http://www.stf.jus.br/portal/peticaoInicial/verPeticaoInicial.asp?base=ADIN&amp;s1=5617&amp;processo=5617" TargetMode="External"/><Relationship Id="rId131" Type="http://schemas.openxmlformats.org/officeDocument/2006/relationships/hyperlink" Target="http://www.planalto.gov.br/ccivil_03/LEIS/L9504.htm" TargetMode="External"/><Relationship Id="rId136" Type="http://schemas.openxmlformats.org/officeDocument/2006/relationships/hyperlink" Target="http://legislacao.planalto.gov.br/legisla/legislacao.nsf/Viw_Identificacao/lei%2013.165-2015?OpenDocument" TargetMode="External"/><Relationship Id="rId61" Type="http://schemas.openxmlformats.org/officeDocument/2006/relationships/hyperlink" Target="http://www.planalto.gov.br/ccivil_03/LEIS/L9504.htm" TargetMode="External"/><Relationship Id="rId82" Type="http://schemas.openxmlformats.org/officeDocument/2006/relationships/hyperlink" Target="http://www.planalto.gov.br/ccivil_03/LEIS/L9096.htm" TargetMode="External"/><Relationship Id="rId19" Type="http://schemas.openxmlformats.org/officeDocument/2006/relationships/hyperlink" Target="http://www.planalto.gov.br/ccivil_03/LEIS/L9504.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10492</Words>
  <Characters>56661</Characters>
  <Application>Microsoft Office Word</Application>
  <DocSecurity>0</DocSecurity>
  <Lines>472</Lines>
  <Paragraphs>134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6</cp:revision>
  <dcterms:created xsi:type="dcterms:W3CDTF">2016-03-31T14:39:00Z</dcterms:created>
  <dcterms:modified xsi:type="dcterms:W3CDTF">2019-05-17T19:23:00Z</dcterms:modified>
</cp:coreProperties>
</file>