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0541" w14:textId="21FF18B9" w:rsidR="00732C4B" w:rsidRPr="004F17F1" w:rsidRDefault="00732C4B" w:rsidP="00732C4B">
      <w:pPr>
        <w:jc w:val="center"/>
        <w:rPr>
          <w:rFonts w:ascii="Book Antiqua" w:hAnsi="Book Antiqua" w:cs="Times New Roman"/>
          <w:b/>
          <w:caps/>
          <w:sz w:val="19"/>
          <w:szCs w:val="19"/>
          <w:u w:val="single"/>
        </w:rPr>
      </w:pPr>
      <w:bookmarkStart w:id="0" w:name="_Hlk39499088"/>
      <w:r w:rsidRPr="004F17F1">
        <w:rPr>
          <w:rFonts w:ascii="Book Antiqua" w:hAnsi="Book Antiqua" w:cs="Times New Roman"/>
          <w:b/>
          <w:caps/>
          <w:sz w:val="19"/>
          <w:szCs w:val="19"/>
          <w:u w:val="single"/>
        </w:rPr>
        <w:t>L</w:t>
      </w:r>
      <w:r w:rsidR="00A63DE4" w:rsidRPr="004F17F1">
        <w:rPr>
          <w:rFonts w:ascii="Book Antiqua" w:hAnsi="Book Antiqua" w:cs="Times New Roman"/>
          <w:b/>
          <w:sz w:val="19"/>
          <w:szCs w:val="19"/>
          <w:u w:val="single"/>
        </w:rPr>
        <w:t xml:space="preserve">ei </w:t>
      </w:r>
      <w:r w:rsidRPr="004F17F1">
        <w:rPr>
          <w:rFonts w:ascii="Book Antiqua" w:hAnsi="Book Antiqua" w:cs="Times New Roman"/>
          <w:b/>
          <w:caps/>
          <w:sz w:val="19"/>
          <w:szCs w:val="19"/>
          <w:u w:val="single"/>
        </w:rPr>
        <w:t>10.931</w:t>
      </w:r>
      <w:bookmarkEnd w:id="0"/>
      <w:r w:rsidRPr="004F17F1">
        <w:rPr>
          <w:rFonts w:ascii="Book Antiqua" w:hAnsi="Book Antiqua" w:cs="Times New Roman"/>
          <w:b/>
          <w:caps/>
          <w:sz w:val="19"/>
          <w:szCs w:val="19"/>
          <w:u w:val="single"/>
        </w:rPr>
        <w:t>/2004 – CÉDULA DE CRÉDITO BANCÁRIO</w:t>
      </w:r>
    </w:p>
    <w:p w14:paraId="235472DF" w14:textId="77777777" w:rsidR="00732C4B" w:rsidRPr="004F17F1" w:rsidRDefault="00732C4B" w:rsidP="00732C4B">
      <w:pPr>
        <w:jc w:val="center"/>
        <w:rPr>
          <w:rFonts w:ascii="Book Antiqua" w:hAnsi="Book Antiqua" w:cs="Times New Roman"/>
          <w:b/>
          <w:sz w:val="19"/>
          <w:szCs w:val="19"/>
        </w:rPr>
      </w:pPr>
      <w:r w:rsidRPr="004F17F1">
        <w:rPr>
          <w:rFonts w:ascii="Book Antiqua" w:hAnsi="Book Antiqua" w:cs="Times New Roman"/>
          <w:b/>
          <w:sz w:val="19"/>
          <w:szCs w:val="19"/>
        </w:rPr>
        <w:t>MATERIAL COM QUESTÕES DE CONCURSO e ALGUMAS REFERÊNCIAS À SÚMULAS E JULGADOS DOS TRIBUNAIS SUPERIORES</w:t>
      </w:r>
    </w:p>
    <w:p w14:paraId="79C789FC" w14:textId="77777777" w:rsidR="00732C4B" w:rsidRPr="004F17F1" w:rsidRDefault="00732C4B" w:rsidP="00732C4B">
      <w:pPr>
        <w:jc w:val="center"/>
        <w:rPr>
          <w:rFonts w:ascii="Book Antiqua" w:hAnsi="Book Antiqua" w:cs="Times New Roman"/>
          <w:b/>
          <w:color w:val="FF0000"/>
          <w:sz w:val="19"/>
          <w:szCs w:val="19"/>
        </w:rPr>
      </w:pPr>
      <w:r w:rsidRPr="004F17F1">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732C4B" w:rsidRPr="004A1B48" w14:paraId="4811AC1C" w14:textId="77777777" w:rsidTr="00087EE3">
        <w:trPr>
          <w:trHeight w:val="3440"/>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7705727E" w14:textId="4323B923" w:rsidR="00732C4B" w:rsidRPr="00087EE3" w:rsidRDefault="00732C4B" w:rsidP="00A63DE4">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Última atualização legislativa</w:t>
            </w:r>
            <w:r w:rsidRPr="00087EE3">
              <w:rPr>
                <w:rFonts w:ascii="Book Antiqua" w:eastAsia="Times New Roman" w:hAnsi="Book Antiqua" w:cs="Times New Roman"/>
                <w:b/>
                <w:sz w:val="18"/>
                <w:szCs w:val="18"/>
                <w:lang w:eastAsia="pt-BR"/>
              </w:rPr>
              <w:t xml:space="preserve">: </w:t>
            </w:r>
            <w:r w:rsidR="00087EE3" w:rsidRPr="00BE0940">
              <w:rPr>
                <w:rFonts w:ascii="Book Antiqua" w:eastAsia="Times New Roman" w:hAnsi="Book Antiqua" w:cs="Times New Roman"/>
                <w:b/>
                <w:color w:val="FF0000"/>
                <w:sz w:val="18"/>
                <w:szCs w:val="18"/>
                <w:lang w:eastAsia="pt-BR"/>
              </w:rPr>
              <w:t>L</w:t>
            </w:r>
            <w:r w:rsidR="00087EE3">
              <w:rPr>
                <w:rFonts w:ascii="Book Antiqua" w:eastAsia="Times New Roman" w:hAnsi="Book Antiqua" w:cs="Times New Roman"/>
                <w:b/>
                <w:color w:val="FF0000"/>
                <w:sz w:val="18"/>
                <w:szCs w:val="18"/>
                <w:lang w:eastAsia="pt-BR"/>
              </w:rPr>
              <w:t>ei</w:t>
            </w:r>
            <w:r w:rsidR="00087EE3" w:rsidRPr="00BE0940">
              <w:rPr>
                <w:rFonts w:ascii="Book Antiqua" w:eastAsia="Times New Roman" w:hAnsi="Book Antiqua" w:cs="Times New Roman"/>
                <w:b/>
                <w:color w:val="FF0000"/>
                <w:sz w:val="18"/>
                <w:szCs w:val="18"/>
                <w:lang w:eastAsia="pt-BR"/>
              </w:rPr>
              <w:t xml:space="preserve"> 139</w:t>
            </w:r>
            <w:r w:rsidR="00087EE3">
              <w:rPr>
                <w:rFonts w:ascii="Book Antiqua" w:eastAsia="Times New Roman" w:hAnsi="Book Antiqua" w:cs="Times New Roman"/>
                <w:b/>
                <w:color w:val="FF0000"/>
                <w:sz w:val="18"/>
                <w:szCs w:val="18"/>
                <w:lang w:eastAsia="pt-BR"/>
              </w:rPr>
              <w:t>70</w:t>
            </w:r>
            <w:r w:rsidR="00087EE3" w:rsidRPr="00BE0940">
              <w:rPr>
                <w:rFonts w:ascii="Book Antiqua" w:eastAsia="Times New Roman" w:hAnsi="Book Antiqua" w:cs="Times New Roman"/>
                <w:b/>
                <w:color w:val="FF0000"/>
                <w:sz w:val="18"/>
                <w:szCs w:val="18"/>
                <w:lang w:eastAsia="pt-BR"/>
              </w:rPr>
              <w:t>/19</w:t>
            </w:r>
            <w:r w:rsidR="00F00854">
              <w:rPr>
                <w:rFonts w:ascii="Book Antiqua" w:eastAsia="Times New Roman" w:hAnsi="Book Antiqua" w:cs="Times New Roman"/>
                <w:b/>
                <w:color w:val="FF0000"/>
                <w:sz w:val="18"/>
                <w:szCs w:val="18"/>
                <w:lang w:eastAsia="pt-BR"/>
              </w:rPr>
              <w:t xml:space="preserve">; </w:t>
            </w:r>
            <w:r w:rsidR="00F00854" w:rsidRPr="00F746DC">
              <w:rPr>
                <w:rFonts w:ascii="Book Antiqua" w:eastAsia="Times New Roman" w:hAnsi="Book Antiqua" w:cs="Times New Roman"/>
                <w:b/>
                <w:color w:val="FF0000"/>
                <w:sz w:val="18"/>
                <w:szCs w:val="18"/>
                <w:lang w:eastAsia="pt-BR"/>
              </w:rPr>
              <w:t>Lei nº 13.986</w:t>
            </w:r>
            <w:r w:rsidR="00F00854">
              <w:rPr>
                <w:rFonts w:ascii="Book Antiqua" w:eastAsia="Times New Roman" w:hAnsi="Book Antiqua" w:cs="Times New Roman"/>
                <w:b/>
                <w:color w:val="FF0000"/>
                <w:sz w:val="18"/>
                <w:szCs w:val="18"/>
                <w:lang w:eastAsia="pt-BR"/>
              </w:rPr>
              <w:t>/20</w:t>
            </w:r>
            <w:r w:rsidR="00E93E30">
              <w:rPr>
                <w:rFonts w:ascii="Book Antiqua" w:eastAsia="Times New Roman" w:hAnsi="Book Antiqua" w:cs="Times New Roman"/>
                <w:b/>
                <w:color w:val="FF0000"/>
                <w:sz w:val="18"/>
                <w:szCs w:val="18"/>
                <w:lang w:eastAsia="pt-BR"/>
              </w:rPr>
              <w:t xml:space="preserve">; </w:t>
            </w:r>
            <w:bookmarkStart w:id="1" w:name="_Hlk110519963"/>
            <w:r w:rsidR="00E93E30" w:rsidRPr="00772945">
              <w:rPr>
                <w:rFonts w:ascii="Book Antiqua" w:eastAsia="Times New Roman" w:hAnsi="Book Antiqua" w:cs="Times New Roman"/>
                <w:b/>
                <w:color w:val="FF0000"/>
                <w:sz w:val="18"/>
                <w:szCs w:val="18"/>
                <w:highlight w:val="cyan"/>
                <w:lang w:eastAsia="pt-BR"/>
              </w:rPr>
              <w:t>Lei nº 14.430</w:t>
            </w:r>
            <w:r w:rsidR="00E93E30" w:rsidRPr="00772945">
              <w:rPr>
                <w:rFonts w:ascii="Book Antiqua" w:eastAsia="Times New Roman" w:hAnsi="Book Antiqua" w:cs="Times New Roman"/>
                <w:b/>
                <w:color w:val="FF0000"/>
                <w:sz w:val="18"/>
                <w:szCs w:val="18"/>
                <w:lang w:eastAsia="pt-BR"/>
              </w:rPr>
              <w:t>, de 3.8.2022</w:t>
            </w:r>
            <w:r w:rsidR="00E93E30">
              <w:rPr>
                <w:rFonts w:ascii="Book Antiqua" w:eastAsia="Times New Roman" w:hAnsi="Book Antiqua" w:cs="Times New Roman"/>
                <w:b/>
                <w:color w:val="FF0000"/>
                <w:sz w:val="18"/>
                <w:szCs w:val="18"/>
                <w:lang w:eastAsia="pt-BR"/>
              </w:rPr>
              <w:t>.</w:t>
            </w:r>
            <w:bookmarkEnd w:id="1"/>
            <w:r w:rsidR="00142705">
              <w:rPr>
                <w:rFonts w:ascii="Book Antiqua" w:eastAsia="Times New Roman" w:hAnsi="Book Antiqua" w:cs="Times New Roman"/>
                <w:b/>
                <w:color w:val="FF0000"/>
                <w:sz w:val="18"/>
                <w:szCs w:val="18"/>
                <w:lang w:eastAsia="pt-BR"/>
              </w:rPr>
              <w:t xml:space="preserve">; </w:t>
            </w:r>
            <w:r w:rsidR="00142705" w:rsidRPr="00014BF5">
              <w:rPr>
                <w:rFonts w:ascii="Book Antiqua" w:eastAsia="Times New Roman" w:hAnsi="Book Antiqua" w:cs="Times New Roman"/>
                <w:b/>
                <w:color w:val="FF0000"/>
                <w:sz w:val="18"/>
                <w:szCs w:val="18"/>
                <w:highlight w:val="cyan"/>
                <w:lang w:eastAsia="pt-BR"/>
              </w:rPr>
              <w:t>Lei nº 14.620</w:t>
            </w:r>
            <w:r w:rsidR="00142705" w:rsidRPr="00014BF5">
              <w:rPr>
                <w:rFonts w:ascii="Book Antiqua" w:eastAsia="Times New Roman" w:hAnsi="Book Antiqua" w:cs="Times New Roman"/>
                <w:b/>
                <w:color w:val="FF0000"/>
                <w:sz w:val="18"/>
                <w:szCs w:val="18"/>
                <w:lang w:eastAsia="pt-BR"/>
              </w:rPr>
              <w:t>, de 13.7.2023</w:t>
            </w:r>
            <w:r w:rsidR="00142705">
              <w:rPr>
                <w:rFonts w:ascii="Book Antiqua" w:eastAsia="Times New Roman" w:hAnsi="Book Antiqua" w:cs="Times New Roman"/>
                <w:b/>
                <w:color w:val="FF0000"/>
                <w:sz w:val="18"/>
                <w:szCs w:val="18"/>
                <w:lang w:eastAsia="pt-BR"/>
              </w:rPr>
              <w:t>.</w:t>
            </w:r>
          </w:p>
          <w:p w14:paraId="270645FC" w14:textId="77777777" w:rsidR="00732C4B" w:rsidRPr="00087EE3" w:rsidRDefault="00732C4B" w:rsidP="00A63DE4">
            <w:pPr>
              <w:jc w:val="both"/>
              <w:rPr>
                <w:rFonts w:ascii="Book Antiqua" w:eastAsia="Times New Roman" w:hAnsi="Book Antiqua" w:cs="Times New Roman"/>
                <w:b/>
                <w:sz w:val="18"/>
                <w:szCs w:val="18"/>
                <w:lang w:eastAsia="pt-BR"/>
              </w:rPr>
            </w:pPr>
          </w:p>
          <w:p w14:paraId="36B791EA" w14:textId="1AAAC48E" w:rsidR="00732C4B" w:rsidRPr="00087EE3" w:rsidRDefault="00732C4B" w:rsidP="00A63DE4">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Última atualização questões de concurso</w:t>
            </w:r>
            <w:r w:rsidRPr="00087EE3">
              <w:rPr>
                <w:rFonts w:ascii="Book Antiqua" w:eastAsia="Times New Roman" w:hAnsi="Book Antiqua" w:cs="Times New Roman"/>
                <w:b/>
                <w:sz w:val="18"/>
                <w:szCs w:val="18"/>
                <w:lang w:eastAsia="pt-BR"/>
              </w:rPr>
              <w:t xml:space="preserve">: </w:t>
            </w:r>
            <w:r w:rsidR="0046658E">
              <w:rPr>
                <w:rFonts w:ascii="Book Antiqua" w:eastAsia="Times New Roman" w:hAnsi="Book Antiqua" w:cs="Times New Roman"/>
                <w:b/>
                <w:color w:val="FF0000"/>
                <w:sz w:val="18"/>
                <w:szCs w:val="18"/>
                <w:lang w:eastAsia="pt-BR"/>
              </w:rPr>
              <w:t>27</w:t>
            </w:r>
            <w:r w:rsidR="00747401">
              <w:rPr>
                <w:rFonts w:ascii="Book Antiqua" w:eastAsia="Times New Roman" w:hAnsi="Book Antiqua" w:cs="Times New Roman"/>
                <w:b/>
                <w:color w:val="FF0000"/>
                <w:sz w:val="18"/>
                <w:szCs w:val="18"/>
                <w:lang w:eastAsia="pt-BR"/>
              </w:rPr>
              <w:t>/05</w:t>
            </w:r>
            <w:r w:rsidR="00010703">
              <w:rPr>
                <w:rFonts w:ascii="Book Antiqua" w:eastAsia="Times New Roman" w:hAnsi="Book Antiqua" w:cs="Times New Roman"/>
                <w:b/>
                <w:color w:val="FF0000"/>
                <w:sz w:val="18"/>
                <w:szCs w:val="18"/>
                <w:lang w:eastAsia="pt-BR"/>
              </w:rPr>
              <w:t>/2025</w:t>
            </w:r>
            <w:r w:rsidRPr="00087EE3">
              <w:rPr>
                <w:rFonts w:ascii="Book Antiqua" w:eastAsia="Times New Roman" w:hAnsi="Book Antiqua" w:cs="Times New Roman"/>
                <w:b/>
                <w:color w:val="FF0000"/>
                <w:sz w:val="18"/>
                <w:szCs w:val="18"/>
                <w:lang w:eastAsia="pt-BR"/>
              </w:rPr>
              <w:t>.</w:t>
            </w:r>
          </w:p>
          <w:p w14:paraId="3B658EC8" w14:textId="77777777" w:rsidR="00732C4B" w:rsidRPr="00087EE3" w:rsidRDefault="00732C4B" w:rsidP="00A63DE4">
            <w:pPr>
              <w:jc w:val="both"/>
              <w:rPr>
                <w:rFonts w:ascii="Book Antiqua" w:eastAsia="Times New Roman" w:hAnsi="Book Antiqua" w:cs="Times New Roman"/>
                <w:b/>
                <w:sz w:val="18"/>
                <w:szCs w:val="18"/>
                <w:lang w:eastAsia="pt-BR"/>
              </w:rPr>
            </w:pPr>
          </w:p>
          <w:p w14:paraId="42236127" w14:textId="77777777" w:rsidR="00732C4B" w:rsidRPr="00087EE3" w:rsidRDefault="00732C4B" w:rsidP="00A63DE4">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87EE3">
              <w:rPr>
                <w:rFonts w:ascii="Book Antiqua" w:eastAsia="Times New Roman" w:hAnsi="Book Antiqua" w:cs="Times New Roman"/>
                <w:b/>
                <w:sz w:val="18"/>
                <w:szCs w:val="18"/>
                <w:lang w:eastAsia="pt-BR"/>
              </w:rPr>
              <w:t>:</w:t>
            </w:r>
          </w:p>
          <w:p w14:paraId="6252EE7B" w14:textId="77777777" w:rsidR="00732C4B" w:rsidRPr="00087EE3" w:rsidRDefault="00732C4B" w:rsidP="00A63DE4">
            <w:pPr>
              <w:pStyle w:val="PargrafodaLista"/>
              <w:numPr>
                <w:ilvl w:val="0"/>
                <w:numId w:val="2"/>
              </w:num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0000"/>
                <w:sz w:val="18"/>
                <w:szCs w:val="18"/>
                <w:lang w:eastAsia="pt-BR"/>
              </w:rPr>
              <w:t>Cores utilizadas</w:t>
            </w:r>
            <w:r w:rsidRPr="00087EE3">
              <w:rPr>
                <w:rFonts w:ascii="Book Antiqua" w:eastAsia="Times New Roman" w:hAnsi="Book Antiqua" w:cs="Times New Roman"/>
                <w:b/>
                <w:sz w:val="18"/>
                <w:szCs w:val="18"/>
                <w:lang w:eastAsia="pt-BR"/>
              </w:rPr>
              <w:t>:</w:t>
            </w:r>
          </w:p>
          <w:p w14:paraId="2293D24E" w14:textId="77777777" w:rsidR="00732C4B" w:rsidRPr="00087EE3" w:rsidRDefault="00732C4B" w:rsidP="00A63DE4">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green"/>
                <w:lang w:eastAsia="pt-BR"/>
              </w:rPr>
              <w:t>EM VERDE</w:t>
            </w:r>
            <w:r w:rsidRPr="00087EE3">
              <w:rPr>
                <w:rFonts w:ascii="Book Antiqua" w:eastAsia="Times New Roman" w:hAnsi="Book Antiqua" w:cs="Times New Roman"/>
                <w:sz w:val="18"/>
                <w:szCs w:val="18"/>
                <w:lang w:eastAsia="pt-BR"/>
              </w:rPr>
              <w:t>: destaque aos títulos, capítulos, bem como outras informações relevantes, etc.</w:t>
            </w:r>
          </w:p>
          <w:p w14:paraId="1BF7CA36" w14:textId="77777777" w:rsidR="00732C4B" w:rsidRPr="00087EE3" w:rsidRDefault="00732C4B" w:rsidP="00A63DE4">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magenta"/>
                <w:lang w:eastAsia="pt-BR"/>
              </w:rPr>
              <w:t>EM ROXO</w:t>
            </w:r>
            <w:r w:rsidRPr="00087EE3">
              <w:rPr>
                <w:rFonts w:ascii="Book Antiqua" w:eastAsia="Times New Roman" w:hAnsi="Book Antiqua" w:cs="Times New Roman"/>
                <w:sz w:val="18"/>
                <w:szCs w:val="18"/>
                <w:lang w:eastAsia="pt-BR"/>
              </w:rPr>
              <w:t>: artigos que já foram cobrados em provas de concurso.</w:t>
            </w:r>
          </w:p>
          <w:p w14:paraId="0C154539" w14:textId="71E139CF" w:rsidR="00732C4B" w:rsidRPr="00087EE3" w:rsidRDefault="00732C4B" w:rsidP="00A63DE4">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cyan"/>
                <w:lang w:eastAsia="pt-BR"/>
              </w:rPr>
              <w:t>EM AZUL</w:t>
            </w:r>
            <w:r w:rsidRPr="00087EE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10.931/2004).</w:t>
            </w:r>
          </w:p>
          <w:p w14:paraId="270D59C0" w14:textId="77777777" w:rsidR="00732C4B" w:rsidRPr="00087EE3" w:rsidRDefault="00732C4B" w:rsidP="00A63DE4">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yellow"/>
                <w:lang w:eastAsia="pt-BR"/>
              </w:rPr>
              <w:t>EM AMARELO</w:t>
            </w:r>
            <w:r w:rsidRPr="00087EE3">
              <w:rPr>
                <w:rFonts w:ascii="Book Antiqua" w:eastAsia="Times New Roman" w:hAnsi="Book Antiqua" w:cs="Times New Roman"/>
                <w:sz w:val="18"/>
                <w:szCs w:val="18"/>
                <w:lang w:eastAsia="pt-BR"/>
              </w:rPr>
              <w:t>: destaques importantes (ex.: critério pessoal)</w:t>
            </w:r>
          </w:p>
          <w:p w14:paraId="4638DD83" w14:textId="77777777" w:rsidR="00732C4B" w:rsidRPr="00087EE3" w:rsidRDefault="00732C4B" w:rsidP="00A63DE4">
            <w:pPr>
              <w:jc w:val="both"/>
              <w:rPr>
                <w:rFonts w:ascii="Book Antiqua" w:eastAsia="Times New Roman" w:hAnsi="Book Antiqua" w:cs="Times New Roman"/>
                <w:sz w:val="18"/>
                <w:szCs w:val="18"/>
                <w:lang w:eastAsia="pt-BR"/>
              </w:rPr>
            </w:pPr>
          </w:p>
          <w:p w14:paraId="0E96BE5D" w14:textId="77777777" w:rsidR="00732C4B" w:rsidRPr="00087EE3" w:rsidRDefault="00732C4B" w:rsidP="00A63DE4">
            <w:pPr>
              <w:pStyle w:val="PargrafodaLista"/>
              <w:numPr>
                <w:ilvl w:val="0"/>
                <w:numId w:val="2"/>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color w:val="FF0000"/>
                <w:sz w:val="18"/>
                <w:szCs w:val="18"/>
                <w:lang w:eastAsia="pt-BR"/>
              </w:rPr>
              <w:t>Siglas utilizadas</w:t>
            </w:r>
            <w:r w:rsidRPr="00087EE3">
              <w:rPr>
                <w:rFonts w:ascii="Book Antiqua" w:eastAsia="Times New Roman" w:hAnsi="Book Antiqua" w:cs="Times New Roman"/>
                <w:sz w:val="18"/>
                <w:szCs w:val="18"/>
                <w:lang w:eastAsia="pt-BR"/>
              </w:rPr>
              <w:t xml:space="preserve">: </w:t>
            </w:r>
            <w:r w:rsidRPr="00087EE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087EE3">
              <w:rPr>
                <w:rFonts w:ascii="Book Antiqua" w:eastAsia="Times New Roman" w:hAnsi="Book Antiqua" w:cs="Times New Roman"/>
                <w:b/>
                <w:sz w:val="18"/>
                <w:szCs w:val="18"/>
                <w:lang w:eastAsia="pt-BR"/>
              </w:rPr>
              <w:t>etc</w:t>
            </w:r>
            <w:proofErr w:type="spellEnd"/>
            <w:r w:rsidRPr="00087EE3">
              <w:rPr>
                <w:rFonts w:ascii="Book Antiqua" w:eastAsia="Times New Roman" w:hAnsi="Book Antiqua" w:cs="Times New Roman"/>
                <w:b/>
                <w:sz w:val="18"/>
                <w:szCs w:val="18"/>
                <w:lang w:eastAsia="pt-BR"/>
              </w:rPr>
              <w:t>).</w:t>
            </w:r>
          </w:p>
        </w:tc>
      </w:tr>
    </w:tbl>
    <w:p w14:paraId="1B44A297" w14:textId="7EA1041E" w:rsidR="00BB71BD" w:rsidRPr="004A1B48" w:rsidRDefault="00BB71BD" w:rsidP="00BB71B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A1B48">
          <w:rPr>
            <w:rFonts w:ascii="Book Antiqua" w:eastAsia="Times New Roman" w:hAnsi="Book Antiqua" w:cs="Arial"/>
            <w:b/>
            <w:bCs/>
            <w:color w:val="000080"/>
            <w:sz w:val="20"/>
            <w:szCs w:val="20"/>
            <w:u w:val="single"/>
            <w:lang w:eastAsia="pt-BR"/>
          </w:rPr>
          <w:t>LEI N</w:t>
        </w:r>
        <w:r w:rsidRPr="004A1B48">
          <w:rPr>
            <w:rFonts w:ascii="Book Antiqua" w:eastAsia="Times New Roman" w:hAnsi="Book Antiqua" w:cs="Arial"/>
            <w:b/>
            <w:bCs/>
            <w:color w:val="000080"/>
            <w:sz w:val="20"/>
            <w:szCs w:val="20"/>
            <w:u w:val="single"/>
            <w:vertAlign w:val="superscript"/>
            <w:lang w:eastAsia="pt-BR"/>
          </w:rPr>
          <w:t>o</w:t>
        </w:r>
        <w:r w:rsidRPr="004A1B48">
          <w:rPr>
            <w:rFonts w:ascii="Book Antiqua" w:eastAsia="Times New Roman" w:hAnsi="Book Antiqua" w:cs="Arial"/>
            <w:b/>
            <w:bCs/>
            <w:color w:val="000080"/>
            <w:sz w:val="20"/>
            <w:szCs w:val="20"/>
            <w:u w:val="single"/>
            <w:lang w:eastAsia="pt-BR"/>
          </w:rPr>
          <w:t xml:space="preserve"> 10.931, DE 02 DE AGOSTO DE 2004.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B71BD" w:rsidRPr="004A1B48" w14:paraId="106FD2A3" w14:textId="77777777" w:rsidTr="00087EE3">
        <w:trPr>
          <w:tblCellSpacing w:w="0" w:type="dxa"/>
        </w:trPr>
        <w:tc>
          <w:tcPr>
            <w:tcW w:w="1333" w:type="pct"/>
            <w:vAlign w:val="center"/>
            <w:hideMark/>
          </w:tcPr>
          <w:p w14:paraId="331E3D65" w14:textId="77777777" w:rsidR="00BB71BD" w:rsidRPr="004A1B48" w:rsidRDefault="00BB71BD" w:rsidP="00732C4B">
            <w:pPr>
              <w:spacing w:after="0" w:line="240" w:lineRule="auto"/>
              <w:ind w:right="224"/>
              <w:rPr>
                <w:rFonts w:ascii="Book Antiqua" w:eastAsia="Times New Roman" w:hAnsi="Book Antiqua" w:cs="Times New Roman"/>
                <w:sz w:val="20"/>
                <w:szCs w:val="20"/>
                <w:lang w:eastAsia="pt-BR"/>
              </w:rPr>
            </w:pPr>
          </w:p>
        </w:tc>
        <w:tc>
          <w:tcPr>
            <w:tcW w:w="3667" w:type="pct"/>
            <w:vAlign w:val="center"/>
            <w:hideMark/>
          </w:tcPr>
          <w:p w14:paraId="2A260A8F" w14:textId="77777777" w:rsidR="00BB71BD" w:rsidRPr="00087EE3" w:rsidRDefault="00BB71BD" w:rsidP="00732C4B">
            <w:pPr>
              <w:spacing w:before="100" w:beforeAutospacing="1" w:after="100" w:afterAutospacing="1" w:line="240" w:lineRule="auto"/>
              <w:jc w:val="both"/>
              <w:rPr>
                <w:rFonts w:ascii="Book Antiqua" w:eastAsia="Times New Roman" w:hAnsi="Book Antiqua" w:cs="Times New Roman"/>
                <w:sz w:val="18"/>
                <w:szCs w:val="18"/>
                <w:lang w:eastAsia="pt-BR"/>
              </w:rPr>
            </w:pPr>
            <w:r w:rsidRPr="00087EE3">
              <w:rPr>
                <w:rFonts w:ascii="Book Antiqua" w:eastAsia="Times New Roman" w:hAnsi="Book Antiqua" w:cs="Arial"/>
                <w:color w:val="800000"/>
                <w:sz w:val="18"/>
                <w:szCs w:val="18"/>
                <w:lang w:eastAsia="pt-BR"/>
              </w:rPr>
              <w:t>Dispõe sobre o patrimônio de afetação de incorporações imobiliárias, Letra de Crédito Imobiliário, Cédula de Crédito Imobiliário, Cédula de Crédito Bancário, altera o Decreto-Lei n</w:t>
            </w:r>
            <w:r w:rsidRPr="00087EE3">
              <w:rPr>
                <w:rFonts w:ascii="Book Antiqua" w:eastAsia="Times New Roman" w:hAnsi="Book Antiqua" w:cs="Arial"/>
                <w:color w:val="800000"/>
                <w:sz w:val="18"/>
                <w:szCs w:val="18"/>
                <w:u w:val="single"/>
                <w:vertAlign w:val="superscript"/>
                <w:lang w:eastAsia="pt-BR"/>
              </w:rPr>
              <w:t>o</w:t>
            </w:r>
            <w:r w:rsidRPr="00087EE3">
              <w:rPr>
                <w:rFonts w:ascii="Book Antiqua" w:eastAsia="Times New Roman" w:hAnsi="Book Antiqua" w:cs="Arial"/>
                <w:color w:val="800000"/>
                <w:sz w:val="18"/>
                <w:szCs w:val="18"/>
                <w:lang w:eastAsia="pt-BR"/>
              </w:rPr>
              <w:t xml:space="preserve"> 911, de 1</w:t>
            </w:r>
            <w:r w:rsidRPr="00087EE3">
              <w:rPr>
                <w:rFonts w:ascii="Book Antiqua" w:eastAsia="Times New Roman" w:hAnsi="Book Antiqua" w:cs="Arial"/>
                <w:color w:val="800000"/>
                <w:sz w:val="18"/>
                <w:szCs w:val="18"/>
                <w:u w:val="single"/>
                <w:vertAlign w:val="superscript"/>
                <w:lang w:eastAsia="pt-BR"/>
              </w:rPr>
              <w:t>o</w:t>
            </w:r>
            <w:r w:rsidRPr="00087EE3">
              <w:rPr>
                <w:rFonts w:ascii="Book Antiqua" w:eastAsia="Times New Roman" w:hAnsi="Book Antiqua" w:cs="Arial"/>
                <w:color w:val="800000"/>
                <w:sz w:val="18"/>
                <w:szCs w:val="18"/>
                <w:lang w:eastAsia="pt-BR"/>
              </w:rPr>
              <w:t xml:space="preserve"> de outubro de 1969, as Leis n</w:t>
            </w:r>
            <w:r w:rsidRPr="00087EE3">
              <w:rPr>
                <w:rFonts w:ascii="Book Antiqua" w:eastAsia="Times New Roman" w:hAnsi="Book Antiqua" w:cs="Arial"/>
                <w:color w:val="800000"/>
                <w:sz w:val="18"/>
                <w:szCs w:val="18"/>
                <w:u w:val="single"/>
                <w:vertAlign w:val="superscript"/>
                <w:lang w:eastAsia="pt-BR"/>
              </w:rPr>
              <w:t>o</w:t>
            </w:r>
            <w:r w:rsidRPr="00087EE3">
              <w:rPr>
                <w:rFonts w:ascii="Book Antiqua" w:eastAsia="Times New Roman" w:hAnsi="Book Antiqua" w:cs="Arial"/>
                <w:color w:val="800000"/>
                <w:sz w:val="18"/>
                <w:szCs w:val="18"/>
                <w:lang w:eastAsia="pt-BR"/>
              </w:rPr>
              <w:t xml:space="preserve"> 4.591, de 16 de dezembro de 1964, n</w:t>
            </w:r>
            <w:r w:rsidRPr="00087EE3">
              <w:rPr>
                <w:rFonts w:ascii="Book Antiqua" w:eastAsia="Times New Roman" w:hAnsi="Book Antiqua" w:cs="Arial"/>
                <w:color w:val="800000"/>
                <w:sz w:val="18"/>
                <w:szCs w:val="18"/>
                <w:u w:val="single"/>
                <w:vertAlign w:val="superscript"/>
                <w:lang w:eastAsia="pt-BR"/>
              </w:rPr>
              <w:t>o</w:t>
            </w:r>
            <w:r w:rsidRPr="00087EE3">
              <w:rPr>
                <w:rFonts w:ascii="Book Antiqua" w:eastAsia="Times New Roman" w:hAnsi="Book Antiqua" w:cs="Arial"/>
                <w:color w:val="800000"/>
                <w:sz w:val="18"/>
                <w:szCs w:val="18"/>
                <w:lang w:eastAsia="pt-BR"/>
              </w:rPr>
              <w:t xml:space="preserve"> 4.728, de 14 de julho de 1965, e n</w:t>
            </w:r>
            <w:r w:rsidRPr="00087EE3">
              <w:rPr>
                <w:rFonts w:ascii="Book Antiqua" w:eastAsia="Times New Roman" w:hAnsi="Book Antiqua" w:cs="Arial"/>
                <w:color w:val="800000"/>
                <w:sz w:val="18"/>
                <w:szCs w:val="18"/>
                <w:u w:val="single"/>
                <w:vertAlign w:val="superscript"/>
                <w:lang w:eastAsia="pt-BR"/>
              </w:rPr>
              <w:t>o</w:t>
            </w:r>
            <w:r w:rsidRPr="00087EE3">
              <w:rPr>
                <w:rFonts w:ascii="Book Antiqua" w:eastAsia="Times New Roman" w:hAnsi="Book Antiqua" w:cs="Arial"/>
                <w:color w:val="800000"/>
                <w:sz w:val="18"/>
                <w:szCs w:val="18"/>
                <w:lang w:eastAsia="pt-BR"/>
              </w:rPr>
              <w:t xml:space="preserve"> 10.406, de 10 de janeiro de 2002, e dá outras providências.</w:t>
            </w:r>
          </w:p>
        </w:tc>
      </w:tr>
    </w:tbl>
    <w:p w14:paraId="2CF08405" w14:textId="77777777" w:rsidR="00BB71BD" w:rsidRPr="004F17F1" w:rsidRDefault="00BB71BD" w:rsidP="004F17F1">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b/>
          <w:bCs/>
          <w:sz w:val="19"/>
          <w:szCs w:val="19"/>
          <w:lang w:eastAsia="pt-BR"/>
        </w:rPr>
        <w:t xml:space="preserve">        O PRESIDENTE DA REPÚBLICA </w:t>
      </w:r>
      <w:r w:rsidRPr="004F17F1">
        <w:rPr>
          <w:rFonts w:ascii="Book Antiqua" w:eastAsia="Times New Roman" w:hAnsi="Book Antiqua" w:cs="Arial"/>
          <w:sz w:val="19"/>
          <w:szCs w:val="19"/>
          <w:lang w:eastAsia="pt-BR"/>
        </w:rPr>
        <w:t>Faço saber que o Congresso Nacional decreta e eu sanciono a seguinte Lei:</w:t>
      </w:r>
    </w:p>
    <w:p w14:paraId="22056E43"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I</w:t>
      </w:r>
      <w:r w:rsidRPr="004F17F1">
        <w:rPr>
          <w:rFonts w:ascii="Book Antiqua" w:eastAsia="Times New Roman" w:hAnsi="Book Antiqua" w:cs="Arial"/>
          <w:sz w:val="19"/>
          <w:szCs w:val="19"/>
          <w:lang w:eastAsia="pt-BR"/>
        </w:rPr>
        <w:br/>
        <w:t>DO REGIME ESPECIAL TRIBUTÁRIO DO PATRIMÔNIO DE AFETAÇÃO</w:t>
      </w:r>
    </w:p>
    <w:p w14:paraId="4563CDE4" w14:textId="28482AE6" w:rsidR="00BB71BD" w:rsidRPr="00142705"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2" w:name="art1"/>
      <w:bookmarkEnd w:id="2"/>
      <w:r w:rsidRPr="005007F1">
        <w:rPr>
          <w:rFonts w:ascii="Book Antiqua" w:eastAsia="Times New Roman" w:hAnsi="Book Antiqua" w:cs="Arial"/>
          <w:b/>
          <w:bCs/>
          <w:sz w:val="19"/>
          <w:szCs w:val="19"/>
          <w:highlight w:val="magenta"/>
          <w:lang w:eastAsia="pt-BR"/>
        </w:rPr>
        <w:t>Art. 1</w:t>
      </w:r>
      <w:r w:rsidRPr="005007F1">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w:t>
      </w:r>
      <w:r w:rsidRPr="005007F1">
        <w:rPr>
          <w:rFonts w:ascii="Book Antiqua" w:eastAsia="Times New Roman" w:hAnsi="Book Antiqua" w:cs="Arial"/>
          <w:b/>
          <w:bCs/>
          <w:sz w:val="19"/>
          <w:szCs w:val="19"/>
          <w:lang w:eastAsia="pt-BR"/>
        </w:rPr>
        <w:t>Fica instituído o regime especial de tributação aplicável às incorporações imobiliárias, em caráter opcional e irretratável enquanto perdurarem direitos de crédito ou obrigações do incorporador junto aos adquirentes dos imóveis que compõem a incorporação</w:t>
      </w:r>
      <w:r w:rsidRPr="00142705">
        <w:rPr>
          <w:rFonts w:ascii="Book Antiqua" w:eastAsia="Times New Roman" w:hAnsi="Book Antiqua" w:cs="Arial"/>
          <w:sz w:val="18"/>
          <w:szCs w:val="18"/>
          <w:lang w:eastAsia="pt-BR"/>
        </w:rPr>
        <w:t>.</w:t>
      </w:r>
      <w:r w:rsidR="005007F1" w:rsidRPr="00142705">
        <w:rPr>
          <w:rFonts w:ascii="Book Antiqua" w:eastAsia="Times New Roman" w:hAnsi="Book Antiqua" w:cs="Arial"/>
          <w:sz w:val="18"/>
          <w:szCs w:val="18"/>
          <w:lang w:eastAsia="pt-BR"/>
        </w:rPr>
        <w:t xml:space="preserve"> </w:t>
      </w:r>
      <w:r w:rsidR="005007F1" w:rsidRPr="00142705">
        <w:rPr>
          <w:rFonts w:ascii="Book Antiqua" w:eastAsia="Times New Roman" w:hAnsi="Book Antiqua" w:cs="Times New Roman"/>
          <w:b/>
          <w:bCs/>
          <w:color w:val="FF0000"/>
          <w:sz w:val="16"/>
          <w:szCs w:val="16"/>
          <w:u w:val="single"/>
          <w:lang w:eastAsia="pt-BR"/>
        </w:rPr>
        <w:t>(TJGO-2021)</w:t>
      </w:r>
    </w:p>
    <w:p w14:paraId="20DE7D9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3" w:name="art2"/>
      <w:bookmarkEnd w:id="3"/>
      <w:r w:rsidRPr="004F17F1">
        <w:rPr>
          <w:rFonts w:ascii="Book Antiqua" w:eastAsia="Times New Roman" w:hAnsi="Book Antiqua" w:cs="Arial"/>
          <w:sz w:val="19"/>
          <w:szCs w:val="19"/>
          <w:lang w:eastAsia="pt-BR"/>
        </w:rPr>
        <w:t>Art.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opção pelo regime especial de tributação de que trata o art.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será efetivada quando atendidos os seguintes requisitos:</w:t>
      </w:r>
    </w:p>
    <w:p w14:paraId="1284FAED"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4" w:name="art2i"/>
      <w:bookmarkEnd w:id="4"/>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entrega</w:t>
      </w:r>
      <w:proofErr w:type="gramEnd"/>
      <w:r w:rsidRPr="004F17F1">
        <w:rPr>
          <w:rFonts w:ascii="Book Antiqua" w:eastAsia="Times New Roman" w:hAnsi="Book Antiqua" w:cs="Arial"/>
          <w:sz w:val="19"/>
          <w:szCs w:val="19"/>
          <w:lang w:eastAsia="pt-BR"/>
        </w:rPr>
        <w:t xml:space="preserve"> do termo de opção ao regime especial de tributação na unidade competente da Secretaria da Receita Federal, conforme regulamentação a ser estabelecida; e</w:t>
      </w:r>
    </w:p>
    <w:p w14:paraId="129B0D3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5" w:name="art2ii"/>
      <w:bookmarkEnd w:id="5"/>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afetação</w:t>
      </w:r>
      <w:proofErr w:type="gramEnd"/>
      <w:r w:rsidRPr="004F17F1">
        <w:rPr>
          <w:rFonts w:ascii="Book Antiqua" w:eastAsia="Times New Roman" w:hAnsi="Book Antiqua" w:cs="Arial"/>
          <w:sz w:val="19"/>
          <w:szCs w:val="19"/>
          <w:lang w:eastAsia="pt-BR"/>
        </w:rPr>
        <w:t xml:space="preserve"> do terreno e das acessões objeto da incorporação imobiliária, conforme disposto nos </w:t>
      </w:r>
      <w:hyperlink r:id="rId9" w:anchor="art31a" w:history="1">
        <w:proofErr w:type="spellStart"/>
        <w:r w:rsidRPr="004F17F1">
          <w:rPr>
            <w:rFonts w:ascii="Book Antiqua" w:eastAsia="Times New Roman" w:hAnsi="Book Antiqua" w:cs="Arial"/>
            <w:color w:val="0000FF"/>
            <w:sz w:val="19"/>
            <w:szCs w:val="19"/>
            <w:u w:val="single"/>
            <w:lang w:eastAsia="pt-BR"/>
          </w:rPr>
          <w:t>arts</w:t>
        </w:r>
        <w:proofErr w:type="spellEnd"/>
        <w:r w:rsidRPr="004F17F1">
          <w:rPr>
            <w:rFonts w:ascii="Book Antiqua" w:eastAsia="Times New Roman" w:hAnsi="Book Antiqua" w:cs="Arial"/>
            <w:color w:val="0000FF"/>
            <w:sz w:val="19"/>
            <w:szCs w:val="19"/>
            <w:u w:val="single"/>
            <w:lang w:eastAsia="pt-BR"/>
          </w:rPr>
          <w:t>. 31-A</w:t>
        </w:r>
      </w:hyperlink>
      <w:r w:rsidRPr="004F17F1">
        <w:rPr>
          <w:rFonts w:ascii="Book Antiqua" w:eastAsia="Times New Roman" w:hAnsi="Book Antiqua" w:cs="Arial"/>
          <w:sz w:val="19"/>
          <w:szCs w:val="19"/>
          <w:lang w:eastAsia="pt-BR"/>
        </w:rPr>
        <w:t xml:space="preserve"> a </w:t>
      </w:r>
      <w:hyperlink r:id="rId10" w:anchor="art31e" w:history="1">
        <w:r w:rsidRPr="004F17F1">
          <w:rPr>
            <w:rFonts w:ascii="Book Antiqua" w:eastAsia="Times New Roman" w:hAnsi="Book Antiqua" w:cs="Arial"/>
            <w:color w:val="0000FF"/>
            <w:sz w:val="19"/>
            <w:szCs w:val="19"/>
            <w:u w:val="single"/>
            <w:lang w:eastAsia="pt-BR"/>
          </w:rPr>
          <w:t>31-E da 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4.591, de 16 de dezembro de 1964</w:t>
        </w:r>
      </w:hyperlink>
      <w:r w:rsidRPr="004F17F1">
        <w:rPr>
          <w:rFonts w:ascii="Book Antiqua" w:eastAsia="Times New Roman" w:hAnsi="Book Antiqua" w:cs="Arial"/>
          <w:sz w:val="19"/>
          <w:szCs w:val="19"/>
          <w:lang w:eastAsia="pt-BR"/>
        </w:rPr>
        <w:t>.</w:t>
      </w:r>
    </w:p>
    <w:p w14:paraId="6157F7B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6" w:name="art3"/>
      <w:bookmarkEnd w:id="6"/>
      <w:r w:rsidRPr="004F17F1">
        <w:rPr>
          <w:rFonts w:ascii="Book Antiqua" w:eastAsia="Times New Roman" w:hAnsi="Book Antiqua" w:cs="Arial"/>
          <w:sz w:val="19"/>
          <w:szCs w:val="19"/>
          <w:lang w:eastAsia="pt-BR"/>
        </w:rPr>
        <w:t>Art.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terreno e as acessões objeto da incorporação imobiliária sujeitas ao regime especial de tributação, bem como os demais bens e direitos a ela vinculados, não responderão por dívidas tributárias da incorporadora relativas ao Imposto de Renda das Pessoas Jurídicas - IRPJ, à Contribuição Social sobre o Lucro Líquido - CSLL, à Contribuição para o Financiamento da Seguridade Social - COFINS e à Contribuição para os Programas de Integração Social e de Formação do Patrimônio do Servidor Público - PIS/PASEP, exceto aquelas calculadas na forma do art.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sobre as receitas auferidas no âmbito da respectiva incorporação.</w:t>
      </w:r>
    </w:p>
    <w:p w14:paraId="06C7DCF0"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 w:name="art3p"/>
      <w:bookmarkEnd w:id="7"/>
      <w:r w:rsidRPr="004F17F1">
        <w:rPr>
          <w:rFonts w:ascii="Book Antiqua" w:eastAsia="Times New Roman" w:hAnsi="Book Antiqua" w:cs="Arial"/>
          <w:sz w:val="19"/>
          <w:szCs w:val="19"/>
          <w:lang w:eastAsia="pt-BR"/>
        </w:rPr>
        <w:t xml:space="preserve">Parágrafo único. O patrimônio da incorporadora responderá pelas dívidas tributárias da incorporação afetada. </w:t>
      </w:r>
    </w:p>
    <w:p w14:paraId="3C82CDF8" w14:textId="419E0E1F" w:rsidR="00BB71BD" w:rsidRPr="00142705"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color w:val="000000"/>
          <w:sz w:val="19"/>
          <w:szCs w:val="19"/>
          <w:lang w:eastAsia="pt-BR"/>
        </w:rPr>
        <w:lastRenderedPageBreak/>
        <w:t xml:space="preserve">        </w:t>
      </w:r>
      <w:bookmarkStart w:id="8" w:name="art4..."/>
      <w:bookmarkEnd w:id="8"/>
      <w:r w:rsidRPr="00A130BD">
        <w:rPr>
          <w:rFonts w:ascii="Book Antiqua" w:eastAsia="Times New Roman" w:hAnsi="Book Antiqua" w:cs="Arial"/>
          <w:b/>
          <w:bCs/>
          <w:color w:val="000000"/>
          <w:sz w:val="19"/>
          <w:szCs w:val="19"/>
          <w:highlight w:val="magenta"/>
          <w:lang w:eastAsia="pt-BR"/>
        </w:rPr>
        <w:t>Art. 4</w:t>
      </w:r>
      <w:r w:rsidRPr="00A130BD">
        <w:rPr>
          <w:rFonts w:ascii="Book Antiqua" w:eastAsia="Times New Roman" w:hAnsi="Book Antiqua" w:cs="Arial"/>
          <w:b/>
          <w:bCs/>
          <w:color w:val="000000"/>
          <w:sz w:val="19"/>
          <w:szCs w:val="19"/>
          <w:highlight w:val="magenta"/>
          <w:u w:val="single"/>
          <w:vertAlign w:val="superscript"/>
          <w:lang w:eastAsia="pt-BR"/>
        </w:rPr>
        <w:t>o</w:t>
      </w:r>
      <w:r w:rsidRPr="004F17F1">
        <w:rPr>
          <w:rFonts w:ascii="Book Antiqua" w:eastAsia="Times New Roman" w:hAnsi="Book Antiqua" w:cs="Arial"/>
          <w:color w:val="000000"/>
          <w:sz w:val="19"/>
          <w:szCs w:val="19"/>
          <w:lang w:eastAsia="pt-BR"/>
        </w:rPr>
        <w:t xml:space="preserve">  </w:t>
      </w:r>
      <w:r w:rsidRPr="00A130BD">
        <w:rPr>
          <w:rFonts w:ascii="Book Antiqua" w:eastAsia="Times New Roman" w:hAnsi="Book Antiqua" w:cs="Arial"/>
          <w:b/>
          <w:bCs/>
          <w:color w:val="000000"/>
          <w:sz w:val="19"/>
          <w:szCs w:val="19"/>
          <w:lang w:eastAsia="pt-BR"/>
        </w:rPr>
        <w:t>Para cada incorporação submetida ao regime especial de tributação, a incorporadora ficará sujeita ao pagamento equivalente a 4% (quatro por cento) da receita mensal recebida, o qual corresponderá ao pagamento mensal unificado do seguinte imposto e contribuições</w:t>
      </w:r>
      <w:r w:rsidRPr="00142705">
        <w:rPr>
          <w:rFonts w:ascii="Book Antiqua" w:eastAsia="Times New Roman" w:hAnsi="Book Antiqua" w:cs="Arial"/>
          <w:color w:val="000000"/>
          <w:sz w:val="16"/>
          <w:szCs w:val="16"/>
          <w:lang w:eastAsia="pt-BR"/>
        </w:rPr>
        <w:t xml:space="preserve">: </w:t>
      </w:r>
      <w:hyperlink r:id="rId11" w:anchor="art16" w:history="1">
        <w:r w:rsidRPr="00142705">
          <w:rPr>
            <w:rFonts w:ascii="Book Antiqua" w:eastAsia="Times New Roman" w:hAnsi="Book Antiqua" w:cs="Arial"/>
            <w:color w:val="0000FF"/>
            <w:sz w:val="16"/>
            <w:szCs w:val="16"/>
            <w:u w:val="single"/>
            <w:lang w:eastAsia="pt-BR"/>
          </w:rPr>
          <w:t>(Redação dada pela Lei nº 12.844, de 2013)</w:t>
        </w:r>
      </w:hyperlink>
      <w:r w:rsidR="00A130BD" w:rsidRPr="00142705">
        <w:rPr>
          <w:rFonts w:ascii="Book Antiqua" w:eastAsia="Times New Roman" w:hAnsi="Book Antiqua" w:cs="Arial"/>
          <w:color w:val="0000FF"/>
          <w:sz w:val="16"/>
          <w:szCs w:val="16"/>
          <w:lang w:eastAsia="pt-BR"/>
        </w:rPr>
        <w:t xml:space="preserve"> </w:t>
      </w:r>
      <w:r w:rsidR="00A130BD" w:rsidRPr="00142705">
        <w:rPr>
          <w:rFonts w:ascii="Book Antiqua" w:eastAsia="Times New Roman" w:hAnsi="Book Antiqua" w:cs="Times New Roman"/>
          <w:b/>
          <w:color w:val="FF0000"/>
          <w:sz w:val="16"/>
          <w:szCs w:val="16"/>
          <w:u w:val="single"/>
          <w:lang w:eastAsia="pt-BR"/>
        </w:rPr>
        <w:t>(Cartórios/TJRO-2021)</w:t>
      </w:r>
    </w:p>
    <w:p w14:paraId="01246CC1" w14:textId="314E7B85" w:rsidR="00BB71BD" w:rsidRPr="00142705" w:rsidRDefault="00BB71BD" w:rsidP="00BB71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30BD">
        <w:rPr>
          <w:rFonts w:ascii="Book Antiqua" w:eastAsia="Times New Roman" w:hAnsi="Book Antiqua" w:cs="Arial"/>
          <w:b/>
          <w:bCs/>
          <w:sz w:val="19"/>
          <w:szCs w:val="19"/>
          <w:lang w:eastAsia="pt-BR"/>
        </w:rPr>
        <w:t xml:space="preserve">        </w:t>
      </w:r>
      <w:bookmarkStart w:id="9" w:name="art4i"/>
      <w:bookmarkEnd w:id="9"/>
      <w:r w:rsidRPr="00A130BD">
        <w:rPr>
          <w:rFonts w:ascii="Book Antiqua" w:eastAsia="Times New Roman" w:hAnsi="Book Antiqua" w:cs="Arial"/>
          <w:b/>
          <w:bCs/>
          <w:sz w:val="19"/>
          <w:szCs w:val="19"/>
          <w:lang w:eastAsia="pt-BR"/>
        </w:rPr>
        <w:t>I - Imposto de Renda das Pessoas Jurídicas - IRPJ</w:t>
      </w:r>
      <w:r w:rsidRPr="00142705">
        <w:rPr>
          <w:rFonts w:ascii="Book Antiqua" w:eastAsia="Times New Roman" w:hAnsi="Book Antiqua" w:cs="Arial"/>
          <w:b/>
          <w:bCs/>
          <w:sz w:val="18"/>
          <w:szCs w:val="18"/>
          <w:lang w:eastAsia="pt-BR"/>
        </w:rPr>
        <w:t>;</w:t>
      </w:r>
      <w:r w:rsidR="00A130BD" w:rsidRPr="00142705">
        <w:rPr>
          <w:rFonts w:ascii="Book Antiqua" w:eastAsia="Times New Roman" w:hAnsi="Book Antiqua" w:cs="Arial"/>
          <w:b/>
          <w:bCs/>
          <w:sz w:val="18"/>
          <w:szCs w:val="18"/>
          <w:lang w:eastAsia="pt-BR"/>
        </w:rPr>
        <w:t xml:space="preserve"> </w:t>
      </w:r>
      <w:r w:rsidR="00A130BD" w:rsidRPr="00142705">
        <w:rPr>
          <w:rFonts w:ascii="Book Antiqua" w:eastAsia="Times New Roman" w:hAnsi="Book Antiqua" w:cs="Times New Roman"/>
          <w:b/>
          <w:bCs/>
          <w:color w:val="FF0000"/>
          <w:sz w:val="16"/>
          <w:szCs w:val="16"/>
          <w:u w:val="single"/>
          <w:lang w:eastAsia="pt-BR"/>
        </w:rPr>
        <w:t>(Cartórios/TJRO-2021)</w:t>
      </w:r>
    </w:p>
    <w:p w14:paraId="6D6CCA6E" w14:textId="6E3DF10D" w:rsidR="00BB71BD" w:rsidRPr="00142705" w:rsidRDefault="00BB71BD" w:rsidP="00BB71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30BD">
        <w:rPr>
          <w:rFonts w:ascii="Book Antiqua" w:eastAsia="Times New Roman" w:hAnsi="Book Antiqua" w:cs="Arial"/>
          <w:b/>
          <w:bCs/>
          <w:sz w:val="19"/>
          <w:szCs w:val="19"/>
          <w:lang w:eastAsia="pt-BR"/>
        </w:rPr>
        <w:t xml:space="preserve">        </w:t>
      </w:r>
      <w:bookmarkStart w:id="10" w:name="art4ii"/>
      <w:bookmarkEnd w:id="10"/>
      <w:r w:rsidRPr="00A130BD">
        <w:rPr>
          <w:rFonts w:ascii="Book Antiqua" w:eastAsia="Times New Roman" w:hAnsi="Book Antiqua" w:cs="Arial"/>
          <w:b/>
          <w:bCs/>
          <w:sz w:val="19"/>
          <w:szCs w:val="19"/>
          <w:lang w:eastAsia="pt-BR"/>
        </w:rPr>
        <w:t>II - Contribuição para os Programas de Integração Social e de Formação do Patrimônio do Servidor Público - PIS/PASEP</w:t>
      </w:r>
      <w:r w:rsidRPr="00142705">
        <w:rPr>
          <w:rFonts w:ascii="Book Antiqua" w:eastAsia="Times New Roman" w:hAnsi="Book Antiqua" w:cs="Arial"/>
          <w:b/>
          <w:bCs/>
          <w:sz w:val="18"/>
          <w:szCs w:val="18"/>
          <w:lang w:eastAsia="pt-BR"/>
        </w:rPr>
        <w:t>;</w:t>
      </w:r>
      <w:r w:rsidR="00A130BD" w:rsidRPr="00142705">
        <w:rPr>
          <w:rFonts w:ascii="Book Antiqua" w:eastAsia="Times New Roman" w:hAnsi="Book Antiqua" w:cs="Arial"/>
          <w:b/>
          <w:bCs/>
          <w:sz w:val="18"/>
          <w:szCs w:val="18"/>
          <w:lang w:eastAsia="pt-BR"/>
        </w:rPr>
        <w:t xml:space="preserve"> </w:t>
      </w:r>
      <w:r w:rsidR="00A130BD" w:rsidRPr="00142705">
        <w:rPr>
          <w:rFonts w:ascii="Book Antiqua" w:eastAsia="Times New Roman" w:hAnsi="Book Antiqua" w:cs="Times New Roman"/>
          <w:b/>
          <w:bCs/>
          <w:color w:val="FF0000"/>
          <w:sz w:val="16"/>
          <w:szCs w:val="16"/>
          <w:u w:val="single"/>
          <w:lang w:eastAsia="pt-BR"/>
        </w:rPr>
        <w:t>(Cartórios/TJRO-2021)</w:t>
      </w:r>
    </w:p>
    <w:p w14:paraId="019EBF26" w14:textId="188F0B13" w:rsidR="00BB71BD" w:rsidRPr="00142705" w:rsidRDefault="00BB71BD" w:rsidP="00BB71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30BD">
        <w:rPr>
          <w:rFonts w:ascii="Book Antiqua" w:eastAsia="Times New Roman" w:hAnsi="Book Antiqua" w:cs="Arial"/>
          <w:b/>
          <w:bCs/>
          <w:sz w:val="19"/>
          <w:szCs w:val="19"/>
          <w:lang w:eastAsia="pt-BR"/>
        </w:rPr>
        <w:t xml:space="preserve">        </w:t>
      </w:r>
      <w:bookmarkStart w:id="11" w:name="art4iii"/>
      <w:bookmarkEnd w:id="11"/>
      <w:r w:rsidRPr="00A130BD">
        <w:rPr>
          <w:rFonts w:ascii="Book Antiqua" w:eastAsia="Times New Roman" w:hAnsi="Book Antiqua" w:cs="Arial"/>
          <w:b/>
          <w:bCs/>
          <w:sz w:val="19"/>
          <w:szCs w:val="19"/>
          <w:lang w:eastAsia="pt-BR"/>
        </w:rPr>
        <w:t>III - Contribuição Social sobre o Lucro Líquido - CSLL; e</w:t>
      </w:r>
      <w:r w:rsidR="00A130BD" w:rsidRPr="00A130BD">
        <w:rPr>
          <w:rFonts w:ascii="Book Antiqua" w:eastAsia="Times New Roman" w:hAnsi="Book Antiqua" w:cs="Arial"/>
          <w:b/>
          <w:bCs/>
          <w:sz w:val="19"/>
          <w:szCs w:val="19"/>
          <w:lang w:eastAsia="pt-BR"/>
        </w:rPr>
        <w:t xml:space="preserve"> </w:t>
      </w:r>
      <w:r w:rsidR="00A130BD" w:rsidRPr="00142705">
        <w:rPr>
          <w:rFonts w:ascii="Book Antiqua" w:eastAsia="Times New Roman" w:hAnsi="Book Antiqua" w:cs="Times New Roman"/>
          <w:b/>
          <w:bCs/>
          <w:color w:val="FF0000"/>
          <w:sz w:val="16"/>
          <w:szCs w:val="16"/>
          <w:u w:val="single"/>
          <w:lang w:eastAsia="pt-BR"/>
        </w:rPr>
        <w:t>(Cartórios/TJRO-2021)</w:t>
      </w:r>
    </w:p>
    <w:p w14:paraId="4217C416" w14:textId="48DB6BBE" w:rsidR="00BB71BD" w:rsidRPr="00142705"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A130BD">
        <w:rPr>
          <w:rFonts w:ascii="Book Antiqua" w:eastAsia="Times New Roman" w:hAnsi="Book Antiqua" w:cs="Arial"/>
          <w:b/>
          <w:bCs/>
          <w:sz w:val="19"/>
          <w:szCs w:val="19"/>
          <w:lang w:eastAsia="pt-BR"/>
        </w:rPr>
        <w:t xml:space="preserve">        </w:t>
      </w:r>
      <w:bookmarkStart w:id="12" w:name="art4iv"/>
      <w:bookmarkEnd w:id="12"/>
      <w:r w:rsidRPr="00A130BD">
        <w:rPr>
          <w:rFonts w:ascii="Book Antiqua" w:eastAsia="Times New Roman" w:hAnsi="Book Antiqua" w:cs="Arial"/>
          <w:b/>
          <w:bCs/>
          <w:sz w:val="19"/>
          <w:szCs w:val="19"/>
          <w:lang w:eastAsia="pt-BR"/>
        </w:rPr>
        <w:t>IV - Contribuição para Financiamento da Seguridade Social - COFINS</w:t>
      </w:r>
      <w:r w:rsidRPr="00142705">
        <w:rPr>
          <w:rFonts w:ascii="Book Antiqua" w:eastAsia="Times New Roman" w:hAnsi="Book Antiqua" w:cs="Arial"/>
          <w:sz w:val="18"/>
          <w:szCs w:val="18"/>
          <w:lang w:eastAsia="pt-BR"/>
        </w:rPr>
        <w:t>.</w:t>
      </w:r>
      <w:r w:rsidR="00A130BD" w:rsidRPr="00142705">
        <w:rPr>
          <w:rFonts w:ascii="Book Antiqua" w:eastAsia="Times New Roman" w:hAnsi="Book Antiqua" w:cs="Arial"/>
          <w:sz w:val="18"/>
          <w:szCs w:val="18"/>
          <w:lang w:eastAsia="pt-BR"/>
        </w:rPr>
        <w:t xml:space="preserve"> </w:t>
      </w:r>
      <w:r w:rsidR="00A130BD" w:rsidRPr="00142705">
        <w:rPr>
          <w:rFonts w:ascii="Book Antiqua" w:eastAsia="Times New Roman" w:hAnsi="Book Antiqua" w:cs="Times New Roman"/>
          <w:b/>
          <w:color w:val="FF0000"/>
          <w:sz w:val="16"/>
          <w:szCs w:val="16"/>
          <w:u w:val="single"/>
          <w:lang w:eastAsia="pt-BR"/>
        </w:rPr>
        <w:t>(Cartórios/TJRO-2021)</w:t>
      </w:r>
    </w:p>
    <w:p w14:paraId="24CA4B13"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 w:name="art4§1"/>
      <w:bookmarkEnd w:id="13"/>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Para fins do disposto no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considera-se receita mensal a totalidade das receitas auferidas pela incorporadora na venda das unidades imobiliárias que compõem a incorporação, bem como as receitas financeiras e variações monetárias decorrentes desta operação.</w:t>
      </w:r>
    </w:p>
    <w:p w14:paraId="717AA5DD" w14:textId="053B80BB" w:rsidR="00BB71BD" w:rsidRPr="00142705" w:rsidRDefault="00BB71BD" w:rsidP="00BB71BD">
      <w:pPr>
        <w:spacing w:before="300" w:after="300"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14" w:name="art4§2"/>
      <w:bookmarkEnd w:id="14"/>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pagamento dos tributos e contribuições na forma do disposto no caput deste artigo será considerado definitivo, não gerando, em qualquer hipótese, direito à restituição ou à compensação com o que for apurado pela incorporadora</w:t>
      </w:r>
      <w:r w:rsidRPr="00142705">
        <w:rPr>
          <w:rFonts w:ascii="Book Antiqua" w:eastAsia="Times New Roman" w:hAnsi="Book Antiqua" w:cs="Arial"/>
          <w:sz w:val="16"/>
          <w:szCs w:val="16"/>
          <w:lang w:eastAsia="pt-BR"/>
        </w:rPr>
        <w:t xml:space="preserve">.   </w:t>
      </w:r>
      <w:hyperlink r:id="rId12" w:anchor="art111" w:history="1">
        <w:r w:rsidRPr="00142705">
          <w:rPr>
            <w:rFonts w:ascii="Book Antiqua" w:eastAsia="Times New Roman" w:hAnsi="Book Antiqua" w:cs="Arial"/>
            <w:color w:val="0000FF"/>
            <w:sz w:val="16"/>
            <w:szCs w:val="16"/>
            <w:u w:val="single"/>
            <w:lang w:eastAsia="pt-BR"/>
          </w:rPr>
          <w:t>(Redação dada pela Lei nº 11.196, de 2005)</w:t>
        </w:r>
      </w:hyperlink>
    </w:p>
    <w:p w14:paraId="0FA56BDF" w14:textId="65DD222A" w:rsidR="00BB71BD" w:rsidRPr="00142705" w:rsidRDefault="00BB71BD" w:rsidP="00BB71BD">
      <w:pPr>
        <w:spacing w:before="100" w:beforeAutospacing="1" w:after="100" w:afterAutospacing="1" w:line="240" w:lineRule="auto"/>
        <w:jc w:val="both"/>
        <w:rPr>
          <w:rFonts w:ascii="Book Antiqua" w:eastAsia="Times New Roman" w:hAnsi="Book Antiqua" w:cs="Arial"/>
          <w:sz w:val="16"/>
          <w:szCs w:val="16"/>
          <w:lang w:eastAsia="pt-BR"/>
        </w:rPr>
      </w:pPr>
      <w:r w:rsidRPr="004F17F1">
        <w:rPr>
          <w:rFonts w:ascii="Book Antiqua" w:eastAsia="Times New Roman" w:hAnsi="Book Antiqua" w:cs="Arial"/>
          <w:sz w:val="19"/>
          <w:szCs w:val="19"/>
          <w:lang w:eastAsia="pt-BR"/>
        </w:rPr>
        <w:t xml:space="preserve">        </w:t>
      </w:r>
      <w:bookmarkStart w:id="15" w:name="art4§3"/>
      <w:bookmarkEnd w:id="15"/>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As receitas, custos e despesas próprios da incorporação sujeita a tributação na forma deste artigo não deverão ser computados na apuração das bases de cálculo dos tributos e contribuições de que trata o caput deste artigo devidos pela incorporadora em virtude de suas outras atividades empresariais, inclusive incorporações não afetadas</w:t>
      </w:r>
      <w:r w:rsidRPr="00142705">
        <w:rPr>
          <w:rFonts w:ascii="Book Antiqua" w:eastAsia="Times New Roman" w:hAnsi="Book Antiqua" w:cs="Arial"/>
          <w:sz w:val="16"/>
          <w:szCs w:val="16"/>
          <w:lang w:eastAsia="pt-BR"/>
        </w:rPr>
        <w:t xml:space="preserve">. </w:t>
      </w:r>
      <w:hyperlink r:id="rId13" w:anchor="art111" w:history="1">
        <w:r w:rsidRPr="00142705">
          <w:rPr>
            <w:rFonts w:ascii="Book Antiqua" w:eastAsia="Times New Roman" w:hAnsi="Book Antiqua" w:cs="Arial"/>
            <w:color w:val="0000FF"/>
            <w:sz w:val="16"/>
            <w:szCs w:val="16"/>
            <w:u w:val="single"/>
            <w:lang w:eastAsia="pt-BR"/>
          </w:rPr>
          <w:t>(Redação dada pela Lei nº 11.196, de 2005)</w:t>
        </w:r>
      </w:hyperlink>
    </w:p>
    <w:p w14:paraId="13F4B666" w14:textId="65D4EDD8" w:rsidR="00BB71BD" w:rsidRPr="00142705" w:rsidRDefault="00BB71BD" w:rsidP="00BB71BD">
      <w:pPr>
        <w:spacing w:before="100" w:beforeAutospacing="1" w:after="100" w:afterAutospacing="1" w:line="240" w:lineRule="auto"/>
        <w:jc w:val="both"/>
        <w:rPr>
          <w:rFonts w:ascii="Book Antiqua" w:eastAsia="Times New Roman" w:hAnsi="Book Antiqua" w:cs="Arial"/>
          <w:sz w:val="16"/>
          <w:szCs w:val="16"/>
          <w:lang w:eastAsia="pt-BR"/>
        </w:rPr>
      </w:pPr>
      <w:r w:rsidRPr="004F17F1">
        <w:rPr>
          <w:rFonts w:ascii="Book Antiqua" w:eastAsia="Times New Roman" w:hAnsi="Book Antiqua" w:cs="Arial"/>
          <w:sz w:val="19"/>
          <w:szCs w:val="19"/>
          <w:lang w:eastAsia="pt-BR"/>
        </w:rPr>
        <w:t xml:space="preserve">        </w:t>
      </w:r>
      <w:bookmarkStart w:id="16" w:name="art4§4"/>
      <w:bookmarkEnd w:id="16"/>
      <w:r w:rsidRPr="004F17F1">
        <w:rPr>
          <w:rFonts w:ascii="Book Antiqua" w:eastAsia="Times New Roman" w:hAnsi="Book Antiqua" w:cs="Arial"/>
          <w:sz w:val="19"/>
          <w:szCs w:val="19"/>
          <w:lang w:eastAsia="pt-BR"/>
        </w:rPr>
        <w: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Para fins do disposto no §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deste artigo, os custos e despesas indiretos pagos pela incorporadora no mês serão apropriados a cada incorporação na mesma proporção representada pelos custos diretos próprios da incorporação, em relação ao custo direto total da incorporadora, assim entendido como a soma de todos os custos diretos de todas as incorporações e o de outras atividades exercidas pela incorporadora</w:t>
      </w:r>
      <w:r w:rsidRPr="00142705">
        <w:rPr>
          <w:rFonts w:ascii="Book Antiqua" w:eastAsia="Times New Roman" w:hAnsi="Book Antiqua" w:cs="Arial"/>
          <w:sz w:val="16"/>
          <w:szCs w:val="16"/>
          <w:lang w:eastAsia="pt-BR"/>
        </w:rPr>
        <w:t xml:space="preserve">. </w:t>
      </w:r>
      <w:hyperlink r:id="rId14" w:anchor="art111" w:history="1">
        <w:r w:rsidRPr="00142705">
          <w:rPr>
            <w:rFonts w:ascii="Book Antiqua" w:eastAsia="Times New Roman" w:hAnsi="Book Antiqua" w:cs="Arial"/>
            <w:color w:val="0000FF"/>
            <w:sz w:val="16"/>
            <w:szCs w:val="16"/>
            <w:u w:val="single"/>
            <w:lang w:eastAsia="pt-BR"/>
          </w:rPr>
          <w:t>(Redação dada pela Lei nº 11.196, de 2005)</w:t>
        </w:r>
      </w:hyperlink>
    </w:p>
    <w:p w14:paraId="2E06343B" w14:textId="47284515" w:rsidR="00BB71BD" w:rsidRPr="00142705" w:rsidRDefault="00BB71BD" w:rsidP="00087EE3">
      <w:pPr>
        <w:spacing w:before="100" w:beforeAutospacing="1" w:after="100" w:afterAutospacing="1" w:line="240" w:lineRule="auto"/>
        <w:jc w:val="both"/>
        <w:rPr>
          <w:rFonts w:ascii="Book Antiqua" w:eastAsia="Times New Roman" w:hAnsi="Book Antiqua" w:cs="Arial"/>
          <w:sz w:val="16"/>
          <w:szCs w:val="16"/>
          <w:lang w:eastAsia="pt-BR"/>
        </w:rPr>
      </w:pPr>
      <w:r w:rsidRPr="004F17F1">
        <w:rPr>
          <w:rFonts w:ascii="Book Antiqua" w:eastAsia="Times New Roman" w:hAnsi="Book Antiqua" w:cs="Arial"/>
          <w:sz w:val="19"/>
          <w:szCs w:val="19"/>
          <w:lang w:eastAsia="pt-BR"/>
        </w:rPr>
        <w:t xml:space="preserve">        </w:t>
      </w:r>
      <w:bookmarkStart w:id="17" w:name="art4§5"/>
      <w:bookmarkEnd w:id="17"/>
      <w:r w:rsidRPr="004F17F1">
        <w:rPr>
          <w:rFonts w:ascii="Book Antiqua" w:eastAsia="Times New Roman" w:hAnsi="Book Antiqua" w:cs="Arial"/>
          <w:sz w:val="19"/>
          <w:szCs w:val="19"/>
          <w:lang w:eastAsia="pt-BR"/>
        </w:rPr>
        <w:t>§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opção pelo regime especial de tributação obriga o contribuinte a fazer o recolhimento dos tributos, na forma do caput deste artigo, a partir do mês da opção</w:t>
      </w:r>
      <w:r w:rsidRPr="00142705">
        <w:rPr>
          <w:rFonts w:ascii="Book Antiqua" w:eastAsia="Times New Roman" w:hAnsi="Book Antiqua" w:cs="Arial"/>
          <w:sz w:val="16"/>
          <w:szCs w:val="16"/>
          <w:lang w:eastAsia="pt-BR"/>
        </w:rPr>
        <w:t xml:space="preserve">. </w:t>
      </w:r>
      <w:hyperlink r:id="rId15" w:anchor="art111" w:history="1">
        <w:r w:rsidRPr="00142705">
          <w:rPr>
            <w:rFonts w:ascii="Book Antiqua" w:eastAsia="Times New Roman" w:hAnsi="Book Antiqua" w:cs="Arial"/>
            <w:color w:val="0000FF"/>
            <w:sz w:val="16"/>
            <w:szCs w:val="16"/>
            <w:u w:val="single"/>
            <w:lang w:eastAsia="pt-BR"/>
          </w:rPr>
          <w:t>(Incluído pela Lei nº 11.196, de 2005)</w:t>
        </w:r>
      </w:hyperlink>
    </w:p>
    <w:p w14:paraId="261BB11D" w14:textId="224A968D" w:rsidR="00087EE3" w:rsidRPr="00142705" w:rsidRDefault="00087EE3" w:rsidP="00BB71B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 w:name="art4§6"/>
      <w:bookmarkStart w:id="19" w:name="art4§6....."/>
      <w:bookmarkEnd w:id="18"/>
      <w:bookmarkEnd w:id="19"/>
      <w:r w:rsidRPr="004F17F1">
        <w:rPr>
          <w:rFonts w:ascii="Book Antiqua" w:eastAsia="Times New Roman" w:hAnsi="Book Antiqua" w:cs="Arial"/>
          <w:sz w:val="19"/>
          <w:szCs w:val="19"/>
          <w:lang w:eastAsia="pt-BR"/>
        </w:rPr>
        <w:t xml:space="preserve">§ 6º Para os projetos de incorporação de imóveis residenciais de interesse social cuja construção tenha sido iniciada ou contratada a partir de 31 de março de 2009, o percentual correspondente ao pagamento unificado dos tributos de que trata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deste artigo será equivalente a 1% (um por cento) da receita mensal recebida, desde que, até 31 de dezembro de 2018, a incorporação tenha sido registrada no cartório de imóveis competente ou tenha sido assinado o contrato de construção</w:t>
      </w:r>
      <w:r w:rsidRPr="00142705">
        <w:rPr>
          <w:rFonts w:ascii="Book Antiqua" w:eastAsia="Times New Roman" w:hAnsi="Book Antiqua" w:cs="Arial"/>
          <w:sz w:val="16"/>
          <w:szCs w:val="16"/>
          <w:lang w:eastAsia="pt-BR"/>
        </w:rPr>
        <w:t>.</w:t>
      </w:r>
      <w:r w:rsidR="00D610E9" w:rsidRPr="00142705">
        <w:rPr>
          <w:rFonts w:ascii="Book Antiqua" w:eastAsia="Times New Roman" w:hAnsi="Book Antiqua" w:cs="Arial"/>
          <w:sz w:val="16"/>
          <w:szCs w:val="16"/>
          <w:lang w:eastAsia="pt-BR"/>
        </w:rPr>
        <w:t xml:space="preserve"> </w:t>
      </w:r>
      <w:hyperlink r:id="rId16" w:anchor="art1" w:history="1">
        <w:r w:rsidRPr="00142705">
          <w:rPr>
            <w:rStyle w:val="Hyperlink"/>
            <w:rFonts w:ascii="Book Antiqua" w:eastAsia="Times New Roman" w:hAnsi="Book Antiqua" w:cs="Arial"/>
            <w:sz w:val="16"/>
            <w:szCs w:val="16"/>
            <w:lang w:eastAsia="pt-BR"/>
          </w:rPr>
          <w:t>(Redação dada pela Lei nº 13.970, de 2019)</w:t>
        </w:r>
      </w:hyperlink>
    </w:p>
    <w:p w14:paraId="61823D41" w14:textId="57648103" w:rsidR="00BB71BD" w:rsidRPr="00142705" w:rsidRDefault="00BB71BD" w:rsidP="00BB71B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0" w:name="art4§7......"/>
      <w:bookmarkStart w:id="21" w:name="art4§7.."/>
      <w:bookmarkEnd w:id="20"/>
      <w:bookmarkEnd w:id="21"/>
      <w:r w:rsidRPr="004F17F1">
        <w:rPr>
          <w:rFonts w:ascii="Book Antiqua" w:eastAsia="Times New Roman" w:hAnsi="Book Antiqua" w:cs="Arial"/>
          <w:color w:val="000000"/>
          <w:sz w:val="19"/>
          <w:szCs w:val="19"/>
          <w:lang w:val="pt-PT" w:eastAsia="pt-BR"/>
        </w:rPr>
        <w:t>§ 7</w:t>
      </w:r>
      <w:r w:rsidRPr="004F17F1">
        <w:rPr>
          <w:rFonts w:ascii="Book Antiqua" w:eastAsia="Times New Roman" w:hAnsi="Book Antiqua" w:cs="Arial"/>
          <w:color w:val="000000"/>
          <w:sz w:val="19"/>
          <w:szCs w:val="19"/>
          <w:u w:val="single"/>
          <w:vertAlign w:val="superscript"/>
          <w:lang w:val="pt-PT" w:eastAsia="pt-BR"/>
        </w:rPr>
        <w:t>o</w:t>
      </w:r>
      <w:r w:rsidRPr="004F17F1">
        <w:rPr>
          <w:rFonts w:ascii="Book Antiqua" w:eastAsia="Times New Roman" w:hAnsi="Book Antiqua" w:cs="Arial"/>
          <w:color w:val="000000"/>
          <w:sz w:val="19"/>
          <w:szCs w:val="19"/>
          <w:lang w:val="pt-PT" w:eastAsia="pt-BR"/>
        </w:rPr>
        <w:t xml:space="preserve">  Para efeito do disposto no § 6</w:t>
      </w:r>
      <w:r w:rsidRPr="004F17F1">
        <w:rPr>
          <w:rFonts w:ascii="Book Antiqua" w:eastAsia="Times New Roman" w:hAnsi="Book Antiqua" w:cs="Arial"/>
          <w:color w:val="000000"/>
          <w:sz w:val="19"/>
          <w:szCs w:val="19"/>
          <w:u w:val="single"/>
          <w:vertAlign w:val="superscript"/>
          <w:lang w:val="pt-PT" w:eastAsia="pt-BR"/>
        </w:rPr>
        <w:t>o</w:t>
      </w:r>
      <w:r w:rsidRPr="004F17F1">
        <w:rPr>
          <w:rFonts w:ascii="Book Antiqua" w:eastAsia="Times New Roman" w:hAnsi="Book Antiqua" w:cs="Arial"/>
          <w:color w:val="000000"/>
          <w:sz w:val="19"/>
          <w:szCs w:val="19"/>
          <w:lang w:val="pt-PT" w:eastAsia="pt-BR"/>
        </w:rPr>
        <w:t xml:space="preserve">, consideram-se projetos de incorporação de imóveis de interesse social os destinados à construção de unidades residenciais de valor de até R$ 100.000,00 (cem mil reais) no âmbito do Programa Minha Casa, Minha Vida, de que trata a </w:t>
      </w:r>
      <w:hyperlink r:id="rId17" w:history="1">
        <w:r w:rsidRPr="004F17F1">
          <w:rPr>
            <w:rFonts w:ascii="Book Antiqua" w:eastAsia="Times New Roman" w:hAnsi="Book Antiqua" w:cs="Arial"/>
            <w:color w:val="0000FF"/>
            <w:sz w:val="19"/>
            <w:szCs w:val="19"/>
            <w:u w:val="single"/>
            <w:lang w:val="pt-PT" w:eastAsia="pt-BR"/>
          </w:rPr>
          <w:t>Lei n</w:t>
        </w:r>
        <w:r w:rsidRPr="004F17F1">
          <w:rPr>
            <w:rFonts w:ascii="Book Antiqua" w:eastAsia="Times New Roman" w:hAnsi="Book Antiqua" w:cs="Arial"/>
            <w:color w:val="0000FF"/>
            <w:sz w:val="19"/>
            <w:szCs w:val="19"/>
            <w:u w:val="single"/>
            <w:vertAlign w:val="superscript"/>
            <w:lang w:val="pt-PT" w:eastAsia="pt-BR"/>
          </w:rPr>
          <w:t>o</w:t>
        </w:r>
        <w:r w:rsidRPr="004F17F1">
          <w:rPr>
            <w:rFonts w:ascii="Book Antiqua" w:eastAsia="Times New Roman" w:hAnsi="Book Antiqua" w:cs="Arial"/>
            <w:color w:val="0000FF"/>
            <w:sz w:val="19"/>
            <w:szCs w:val="19"/>
            <w:u w:val="single"/>
            <w:lang w:val="pt-PT" w:eastAsia="pt-BR"/>
          </w:rPr>
          <w:t xml:space="preserve"> 11.977, de 7 de julho de 2009</w:t>
        </w:r>
      </w:hyperlink>
      <w:r w:rsidRPr="004F17F1">
        <w:rPr>
          <w:rFonts w:ascii="Book Antiqua" w:eastAsia="Times New Roman" w:hAnsi="Book Antiqua" w:cs="Arial"/>
          <w:color w:val="000000"/>
          <w:sz w:val="19"/>
          <w:szCs w:val="19"/>
          <w:lang w:val="pt-PT" w:eastAsia="pt-BR"/>
        </w:rPr>
        <w:t>.</w:t>
      </w:r>
      <w:r w:rsidRPr="004F17F1">
        <w:rPr>
          <w:rFonts w:ascii="Book Antiqua" w:eastAsia="Times New Roman" w:hAnsi="Book Antiqua" w:cs="Arial"/>
          <w:sz w:val="19"/>
          <w:szCs w:val="19"/>
          <w:lang w:val="pt-PT" w:eastAsia="pt-BR"/>
        </w:rPr>
        <w:t xml:space="preserve"> </w:t>
      </w:r>
      <w:hyperlink r:id="rId18" w:anchor="art26" w:history="1">
        <w:r w:rsidRPr="00142705">
          <w:rPr>
            <w:rFonts w:ascii="Book Antiqua" w:eastAsia="Times New Roman" w:hAnsi="Book Antiqua" w:cs="Arial"/>
            <w:color w:val="0000FF"/>
            <w:sz w:val="16"/>
            <w:szCs w:val="16"/>
            <w:u w:val="single"/>
            <w:lang w:eastAsia="pt-BR"/>
          </w:rPr>
          <w:t>(Redação dada pela Lei nº 12.767, de 2012)</w:t>
        </w:r>
      </w:hyperlink>
    </w:p>
    <w:p w14:paraId="24ED2134" w14:textId="77777777" w:rsidR="00142705" w:rsidRPr="00142705" w:rsidRDefault="00142705" w:rsidP="00142705">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bookmarkStart w:id="22" w:name="art4§8.."/>
      <w:bookmarkEnd w:id="22"/>
      <w:r w:rsidRPr="00142705">
        <w:rPr>
          <w:rFonts w:ascii="Book Antiqua" w:eastAsia="Times New Roman" w:hAnsi="Book Antiqua" w:cs="Arial"/>
          <w:color w:val="000000"/>
          <w:sz w:val="19"/>
          <w:szCs w:val="19"/>
          <w:lang w:eastAsia="pt-BR"/>
        </w:rPr>
        <w:t>§ 8</w:t>
      </w:r>
      <w:proofErr w:type="gramStart"/>
      <w:r w:rsidRPr="00142705">
        <w:rPr>
          <w:rFonts w:ascii="Book Antiqua" w:eastAsia="Times New Roman" w:hAnsi="Book Antiqua" w:cs="Arial"/>
          <w:color w:val="000000"/>
          <w:sz w:val="19"/>
          <w:szCs w:val="19"/>
          <w:lang w:eastAsia="pt-BR"/>
        </w:rPr>
        <w:t>º  Para</w:t>
      </w:r>
      <w:proofErr w:type="gramEnd"/>
      <w:r w:rsidRPr="00142705">
        <w:rPr>
          <w:rFonts w:ascii="Book Antiqua" w:eastAsia="Times New Roman" w:hAnsi="Book Antiqua" w:cs="Arial"/>
          <w:color w:val="000000"/>
          <w:sz w:val="19"/>
          <w:szCs w:val="19"/>
          <w:lang w:eastAsia="pt-BR"/>
        </w:rPr>
        <w:t xml:space="preserve"> os projetos de construção e incorporação de imóveis residenciais de interesse social, o percentual correspondente ao pagamento unificado dos tributos de que trata o caput deste artigo será equivalente a 1% (um por cento) da receita mensal recebida, conforme regulamentação da Secretaria Especial da Receita Federal do Brasil</w:t>
      </w:r>
      <w:r w:rsidRPr="00142705">
        <w:rPr>
          <w:rFonts w:ascii="Book Antiqua" w:eastAsia="Times New Roman" w:hAnsi="Book Antiqua" w:cs="Arial"/>
          <w:color w:val="000000"/>
          <w:sz w:val="16"/>
          <w:szCs w:val="16"/>
          <w:lang w:eastAsia="pt-BR"/>
        </w:rPr>
        <w:t>.     </w:t>
      </w:r>
      <w:hyperlink r:id="rId19" w:anchor="art31" w:history="1">
        <w:r w:rsidRPr="00142705">
          <w:rPr>
            <w:rStyle w:val="Hyperlink"/>
            <w:rFonts w:ascii="Book Antiqua" w:eastAsia="Times New Roman" w:hAnsi="Book Antiqua" w:cs="Arial"/>
            <w:sz w:val="16"/>
            <w:szCs w:val="16"/>
            <w:lang w:eastAsia="pt-BR"/>
          </w:rPr>
          <w:t>(Incluído pela Lei nº 14.620, de 2023)</w:t>
        </w:r>
      </w:hyperlink>
    </w:p>
    <w:p w14:paraId="381F9332" w14:textId="77777777" w:rsidR="00142705" w:rsidRPr="00142705" w:rsidRDefault="00142705" w:rsidP="00142705">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142705">
        <w:rPr>
          <w:rFonts w:ascii="Book Antiqua" w:eastAsia="Times New Roman" w:hAnsi="Book Antiqua" w:cs="Arial"/>
          <w:color w:val="000000"/>
          <w:sz w:val="19"/>
          <w:szCs w:val="19"/>
          <w:lang w:eastAsia="pt-BR"/>
        </w:rPr>
        <w:t>§ 9</w:t>
      </w:r>
      <w:proofErr w:type="gramStart"/>
      <w:r w:rsidRPr="00142705">
        <w:rPr>
          <w:rFonts w:ascii="Book Antiqua" w:eastAsia="Times New Roman" w:hAnsi="Book Antiqua" w:cs="Arial"/>
          <w:color w:val="000000"/>
          <w:sz w:val="19"/>
          <w:szCs w:val="19"/>
          <w:lang w:eastAsia="pt-BR"/>
        </w:rPr>
        <w:t>º  Para</w:t>
      </w:r>
      <w:proofErr w:type="gramEnd"/>
      <w:r w:rsidRPr="00142705">
        <w:rPr>
          <w:rFonts w:ascii="Book Antiqua" w:eastAsia="Times New Roman" w:hAnsi="Book Antiqua" w:cs="Arial"/>
          <w:color w:val="000000"/>
          <w:sz w:val="19"/>
          <w:szCs w:val="19"/>
          <w:lang w:eastAsia="pt-BR"/>
        </w:rPr>
        <w:t xml:space="preserve"> efeito do disposto no § 8º, consideram-se projetos de incorporação de imóveis residenciais de interesse social aqueles destinados a famílias cuja renda se enquadre na Faixa Urbano 1, independentemente do valor da unidade, no âmbito do Programa Minha Casa, Minha Vida, sendo que a existência de unidades destinadas às outras faixas de renda no empreendimento não obstará a fruição do regime especial de tributação de que trata o § 8º</w:t>
      </w:r>
      <w:r w:rsidRPr="00142705">
        <w:rPr>
          <w:rFonts w:ascii="Book Antiqua" w:eastAsia="Times New Roman" w:hAnsi="Book Antiqua" w:cs="Arial"/>
          <w:color w:val="000000"/>
          <w:sz w:val="16"/>
          <w:szCs w:val="16"/>
          <w:lang w:eastAsia="pt-BR"/>
        </w:rPr>
        <w:t>.      </w:t>
      </w:r>
      <w:hyperlink r:id="rId20" w:anchor="art31" w:history="1">
        <w:r w:rsidRPr="00142705">
          <w:rPr>
            <w:rStyle w:val="Hyperlink"/>
            <w:rFonts w:ascii="Book Antiqua" w:eastAsia="Times New Roman" w:hAnsi="Book Antiqua" w:cs="Arial"/>
            <w:sz w:val="16"/>
            <w:szCs w:val="16"/>
            <w:lang w:eastAsia="pt-BR"/>
          </w:rPr>
          <w:t>(Incluído pela Lei nº 14.620, de 2023)</w:t>
        </w:r>
      </w:hyperlink>
    </w:p>
    <w:p w14:paraId="2E5EADB2" w14:textId="77777777" w:rsidR="00142705" w:rsidRPr="00142705" w:rsidRDefault="00142705" w:rsidP="00142705">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142705">
        <w:rPr>
          <w:rFonts w:ascii="Book Antiqua" w:eastAsia="Times New Roman" w:hAnsi="Book Antiqua" w:cs="Arial"/>
          <w:color w:val="000000"/>
          <w:sz w:val="19"/>
          <w:szCs w:val="19"/>
          <w:lang w:eastAsia="pt-BR"/>
        </w:rPr>
        <w:lastRenderedPageBreak/>
        <w:t>§ 10.  As condições para utilização dos benefícios de que tratam os §§ 6º e 8º serão definidas em regulamento</w:t>
      </w:r>
      <w:r w:rsidRPr="00142705">
        <w:rPr>
          <w:rFonts w:ascii="Book Antiqua" w:eastAsia="Times New Roman" w:hAnsi="Book Antiqua" w:cs="Arial"/>
          <w:color w:val="000000"/>
          <w:sz w:val="16"/>
          <w:szCs w:val="16"/>
          <w:lang w:eastAsia="pt-BR"/>
        </w:rPr>
        <w:t>.      </w:t>
      </w:r>
      <w:hyperlink r:id="rId21" w:anchor="art31" w:history="1">
        <w:r w:rsidRPr="00142705">
          <w:rPr>
            <w:rStyle w:val="Hyperlink"/>
            <w:rFonts w:ascii="Book Antiqua" w:eastAsia="Times New Roman" w:hAnsi="Book Antiqua" w:cs="Arial"/>
            <w:sz w:val="16"/>
            <w:szCs w:val="16"/>
            <w:lang w:eastAsia="pt-BR"/>
          </w:rPr>
          <w:t>(Incluído pela Lei nº 14.620, de 2023)</w:t>
        </w:r>
      </w:hyperlink>
    </w:p>
    <w:p w14:paraId="013A58EA" w14:textId="77777777" w:rsidR="00142705" w:rsidRPr="00142705" w:rsidRDefault="00142705" w:rsidP="00142705">
      <w:pPr>
        <w:spacing w:before="100" w:beforeAutospacing="1" w:after="100" w:afterAutospacing="1" w:line="240" w:lineRule="auto"/>
        <w:ind w:firstLine="600"/>
        <w:jc w:val="both"/>
        <w:rPr>
          <w:rFonts w:ascii="Book Antiqua" w:eastAsia="Times New Roman" w:hAnsi="Book Antiqua" w:cs="Arial"/>
          <w:color w:val="000000"/>
          <w:sz w:val="16"/>
          <w:szCs w:val="16"/>
          <w:lang w:eastAsia="pt-BR"/>
        </w:rPr>
      </w:pPr>
      <w:r w:rsidRPr="00142705">
        <w:rPr>
          <w:rFonts w:ascii="Book Antiqua" w:eastAsia="Times New Roman" w:hAnsi="Book Antiqua" w:cs="Arial"/>
          <w:color w:val="000000"/>
          <w:sz w:val="16"/>
          <w:szCs w:val="16"/>
          <w:lang w:eastAsia="pt-BR"/>
        </w:rPr>
        <w:t>§ 11.  (</w:t>
      </w:r>
      <w:proofErr w:type="gramStart"/>
      <w:r w:rsidRPr="00142705">
        <w:rPr>
          <w:rFonts w:ascii="Book Antiqua" w:eastAsia="Times New Roman" w:hAnsi="Book Antiqua" w:cs="Arial"/>
          <w:color w:val="000000"/>
          <w:sz w:val="16"/>
          <w:szCs w:val="16"/>
          <w:lang w:eastAsia="pt-BR"/>
        </w:rPr>
        <w:t>VETADO)   </w:t>
      </w:r>
      <w:proofErr w:type="gramEnd"/>
      <w:r w:rsidRPr="00142705">
        <w:rPr>
          <w:rFonts w:ascii="Book Antiqua" w:eastAsia="Times New Roman" w:hAnsi="Book Antiqua" w:cs="Arial"/>
          <w:color w:val="000000"/>
          <w:sz w:val="16"/>
          <w:szCs w:val="16"/>
          <w:lang w:eastAsia="pt-BR"/>
        </w:rPr>
        <w:t>    </w:t>
      </w:r>
      <w:hyperlink r:id="rId22" w:anchor="art31" w:history="1">
        <w:r w:rsidRPr="00142705">
          <w:rPr>
            <w:rStyle w:val="Hyperlink"/>
            <w:rFonts w:ascii="Book Antiqua" w:eastAsia="Times New Roman" w:hAnsi="Book Antiqua" w:cs="Arial"/>
            <w:sz w:val="16"/>
            <w:szCs w:val="16"/>
            <w:lang w:eastAsia="pt-BR"/>
          </w:rPr>
          <w:t>(Incluído pela Lei nº 14.620, de 2023)</w:t>
        </w:r>
      </w:hyperlink>
    </w:p>
    <w:p w14:paraId="7C083003" w14:textId="734360D3" w:rsidR="00BB71BD" w:rsidRPr="00142705"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23" w:name="art5"/>
      <w:bookmarkEnd w:id="23"/>
      <w:r w:rsidRPr="004F17F1">
        <w:rPr>
          <w:rFonts w:ascii="Book Antiqua" w:eastAsia="Times New Roman" w:hAnsi="Book Antiqua" w:cs="Arial"/>
          <w:color w:val="000000"/>
          <w:sz w:val="19"/>
          <w:szCs w:val="19"/>
          <w:lang w:eastAsia="pt-BR"/>
        </w:rPr>
        <w:t>Art. 5</w:t>
      </w:r>
      <w:proofErr w:type="gramStart"/>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O</w:t>
      </w:r>
      <w:proofErr w:type="gramEnd"/>
      <w:r w:rsidRPr="004F17F1">
        <w:rPr>
          <w:rFonts w:ascii="Book Antiqua" w:eastAsia="Times New Roman" w:hAnsi="Book Antiqua" w:cs="Arial"/>
          <w:color w:val="000000"/>
          <w:sz w:val="19"/>
          <w:szCs w:val="19"/>
          <w:lang w:eastAsia="pt-BR"/>
        </w:rPr>
        <w:t xml:space="preserve"> pagamento unificado de impostos e contribuições efetuado na forma do art. 4</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deverá ser feito até o 20</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(vigésimo) dia do mês subsequente àquele em que houver sido auferida a receita</w:t>
      </w:r>
      <w:r w:rsidRPr="00142705">
        <w:rPr>
          <w:rFonts w:ascii="Book Antiqua" w:eastAsia="Times New Roman" w:hAnsi="Book Antiqua" w:cs="Arial"/>
          <w:color w:val="000000"/>
          <w:sz w:val="16"/>
          <w:szCs w:val="16"/>
          <w:lang w:eastAsia="pt-BR"/>
        </w:rPr>
        <w:t>.</w:t>
      </w:r>
      <w:r w:rsidR="00D610E9" w:rsidRPr="00142705">
        <w:rPr>
          <w:rFonts w:ascii="Book Antiqua" w:eastAsia="Times New Roman" w:hAnsi="Book Antiqua" w:cs="Arial"/>
          <w:color w:val="000000"/>
          <w:sz w:val="16"/>
          <w:szCs w:val="16"/>
          <w:lang w:eastAsia="pt-BR"/>
        </w:rPr>
        <w:t xml:space="preserve"> </w:t>
      </w:r>
      <w:hyperlink r:id="rId23" w:anchor="art1" w:history="1">
        <w:r w:rsidRPr="00142705">
          <w:rPr>
            <w:rFonts w:ascii="Book Antiqua" w:eastAsia="Times New Roman" w:hAnsi="Book Antiqua" w:cs="Arial"/>
            <w:color w:val="0000FF"/>
            <w:sz w:val="16"/>
            <w:szCs w:val="16"/>
            <w:u w:val="single"/>
            <w:lang w:eastAsia="pt-BR"/>
          </w:rPr>
          <w:t>(Redação dada pela Lei nº 12.024, de 2009)</w:t>
        </w:r>
      </w:hyperlink>
    </w:p>
    <w:p w14:paraId="6126E52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4" w:name="art5p"/>
      <w:bookmarkEnd w:id="24"/>
      <w:r w:rsidRPr="004F17F1">
        <w:rPr>
          <w:rFonts w:ascii="Book Antiqua" w:eastAsia="Times New Roman" w:hAnsi="Book Antiqua" w:cs="Arial"/>
          <w:sz w:val="19"/>
          <w:szCs w:val="19"/>
          <w:lang w:eastAsia="pt-BR"/>
        </w:rPr>
        <w:t xml:space="preserve">Parágrafo único. Para fins do disposto no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a incorporadora deverá utilizar, no Documento de Arrecadação de Receitas Federais - DARF, o número específico de inscrição da incorporação no Cadastro Nacional das Pessoas Jurídicas - CNPJ e código de arrecadação próprio. </w:t>
      </w:r>
    </w:p>
    <w:p w14:paraId="2C3262B0"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5" w:name="art6"/>
      <w:bookmarkEnd w:id="25"/>
      <w:r w:rsidRPr="004F17F1">
        <w:rPr>
          <w:rFonts w:ascii="Book Antiqua" w:eastAsia="Times New Roman" w:hAnsi="Book Antiqua" w:cs="Arial"/>
          <w:sz w:val="19"/>
          <w:szCs w:val="19"/>
          <w:lang w:eastAsia="pt-BR"/>
        </w:rPr>
        <w:t>Art.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Os créditos tributários devidos pela incorporadora na forma do disposto no art.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não poderão ser objeto de parcelamento. </w:t>
      </w:r>
    </w:p>
    <w:p w14:paraId="2400B907" w14:textId="10F778A4" w:rsidR="00BB71BD" w:rsidRPr="00142705"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26" w:name="art7"/>
      <w:bookmarkEnd w:id="26"/>
      <w:r w:rsidRPr="00D610E9">
        <w:rPr>
          <w:rFonts w:ascii="Book Antiqua" w:eastAsia="Times New Roman" w:hAnsi="Book Antiqua" w:cs="Arial"/>
          <w:b/>
          <w:bCs/>
          <w:sz w:val="19"/>
          <w:szCs w:val="19"/>
          <w:highlight w:val="magenta"/>
          <w:lang w:eastAsia="pt-BR"/>
        </w:rPr>
        <w:t>Art. 7</w:t>
      </w:r>
      <w:r w:rsidRPr="00D610E9">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w:t>
      </w:r>
      <w:r w:rsidRPr="00D610E9">
        <w:rPr>
          <w:rFonts w:ascii="Book Antiqua" w:eastAsia="Times New Roman" w:hAnsi="Book Antiqua" w:cs="Arial"/>
          <w:b/>
          <w:bCs/>
          <w:sz w:val="19"/>
          <w:szCs w:val="19"/>
          <w:lang w:eastAsia="pt-BR"/>
        </w:rPr>
        <w:t>O incorporador fica obrigado a manter escrituração contábil segregada para cada incorporação submetida ao regime especial de tributação</w:t>
      </w:r>
      <w:r w:rsidRPr="00142705">
        <w:rPr>
          <w:rFonts w:ascii="Book Antiqua" w:eastAsia="Times New Roman" w:hAnsi="Book Antiqua" w:cs="Arial"/>
          <w:sz w:val="18"/>
          <w:szCs w:val="18"/>
          <w:lang w:eastAsia="pt-BR"/>
        </w:rPr>
        <w:t>.</w:t>
      </w:r>
      <w:r w:rsidR="00D610E9" w:rsidRPr="00142705">
        <w:rPr>
          <w:rFonts w:ascii="Book Antiqua" w:eastAsia="Times New Roman" w:hAnsi="Book Antiqua" w:cs="Arial"/>
          <w:sz w:val="18"/>
          <w:szCs w:val="18"/>
          <w:lang w:eastAsia="pt-BR"/>
        </w:rPr>
        <w:t xml:space="preserve"> </w:t>
      </w:r>
      <w:r w:rsidR="00D610E9" w:rsidRPr="00142705">
        <w:rPr>
          <w:rFonts w:ascii="Book Antiqua" w:eastAsia="Times New Roman" w:hAnsi="Book Antiqua" w:cs="Times New Roman"/>
          <w:b/>
          <w:color w:val="FF0000"/>
          <w:sz w:val="16"/>
          <w:szCs w:val="16"/>
          <w:u w:val="single"/>
          <w:lang w:eastAsia="pt-BR"/>
        </w:rPr>
        <w:t>(Cartórios/TJSC-2019)</w:t>
      </w:r>
    </w:p>
    <w:p w14:paraId="6A31B266" w14:textId="7AE30CF9" w:rsidR="00BB71BD" w:rsidRPr="00142705" w:rsidRDefault="00BB71BD" w:rsidP="00BB71BD">
      <w:pPr>
        <w:spacing w:before="300" w:after="300" w:line="240" w:lineRule="auto"/>
        <w:ind w:firstLine="570"/>
        <w:jc w:val="both"/>
        <w:rPr>
          <w:rFonts w:ascii="Book Antiqua" w:eastAsia="Times New Roman" w:hAnsi="Book Antiqua" w:cs="Arial"/>
          <w:sz w:val="16"/>
          <w:szCs w:val="16"/>
          <w:lang w:eastAsia="pt-BR"/>
        </w:rPr>
      </w:pPr>
      <w:bookmarkStart w:id="27" w:name="art8..."/>
      <w:bookmarkEnd w:id="27"/>
      <w:r w:rsidRPr="004F17F1">
        <w:rPr>
          <w:rFonts w:ascii="Book Antiqua" w:eastAsia="Times New Roman" w:hAnsi="Book Antiqua" w:cs="Arial"/>
          <w:color w:val="000000"/>
          <w:sz w:val="19"/>
          <w:szCs w:val="19"/>
          <w:lang w:eastAsia="pt-BR"/>
        </w:rPr>
        <w:t>Art. 8</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Para fins de repartição de receita tributária e do disposto no § 2</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do art. 4</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o percentual de 4% (quatro por cento) de que trata o caput do art. 4</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será considerado</w:t>
      </w:r>
      <w:r w:rsidRPr="00142705">
        <w:rPr>
          <w:rFonts w:ascii="Book Antiqua" w:eastAsia="Times New Roman" w:hAnsi="Book Antiqua" w:cs="Arial"/>
          <w:color w:val="000000"/>
          <w:sz w:val="16"/>
          <w:szCs w:val="16"/>
          <w:lang w:eastAsia="pt-BR"/>
        </w:rPr>
        <w:t>: </w:t>
      </w:r>
      <w:hyperlink r:id="rId24" w:anchor="art16" w:history="1">
        <w:r w:rsidRPr="00142705">
          <w:rPr>
            <w:rFonts w:ascii="Book Antiqua" w:eastAsia="Times New Roman" w:hAnsi="Book Antiqua" w:cs="Arial"/>
            <w:color w:val="0000FF"/>
            <w:sz w:val="16"/>
            <w:szCs w:val="16"/>
            <w:u w:val="single"/>
            <w:lang w:eastAsia="pt-BR"/>
          </w:rPr>
          <w:t>(Redação dada pela Lei nº 12.844, de 2013)</w:t>
        </w:r>
      </w:hyperlink>
    </w:p>
    <w:p w14:paraId="0F95DFB4" w14:textId="4AC6AE48" w:rsidR="00BB71BD" w:rsidRPr="00142705" w:rsidRDefault="00BB71BD" w:rsidP="00BB71BD">
      <w:pPr>
        <w:spacing w:before="300" w:after="300" w:line="240" w:lineRule="auto"/>
        <w:ind w:firstLine="570"/>
        <w:jc w:val="both"/>
        <w:rPr>
          <w:rFonts w:ascii="Book Antiqua" w:eastAsia="Times New Roman" w:hAnsi="Book Antiqua" w:cs="Arial"/>
          <w:sz w:val="16"/>
          <w:szCs w:val="16"/>
          <w:lang w:eastAsia="pt-BR"/>
        </w:rPr>
      </w:pPr>
      <w:bookmarkStart w:id="28" w:name="art8i,"/>
      <w:bookmarkEnd w:id="28"/>
      <w:r w:rsidRPr="004F17F1">
        <w:rPr>
          <w:rFonts w:ascii="Book Antiqua" w:eastAsia="Times New Roman" w:hAnsi="Book Antiqua" w:cs="Arial"/>
          <w:color w:val="000000"/>
          <w:sz w:val="19"/>
          <w:szCs w:val="19"/>
          <w:lang w:eastAsia="pt-BR"/>
        </w:rPr>
        <w:t xml:space="preserve">I - 1,71% (um inteiro e setenta e um centésimos por cento) como </w:t>
      </w:r>
      <w:proofErr w:type="spellStart"/>
      <w:r w:rsidRPr="004F17F1">
        <w:rPr>
          <w:rFonts w:ascii="Book Antiqua" w:eastAsia="Times New Roman" w:hAnsi="Book Antiqua" w:cs="Arial"/>
          <w:color w:val="000000"/>
          <w:sz w:val="19"/>
          <w:szCs w:val="19"/>
          <w:lang w:eastAsia="pt-BR"/>
        </w:rPr>
        <w:t>Cofins</w:t>
      </w:r>
      <w:proofErr w:type="spellEnd"/>
      <w:r w:rsidRPr="00142705">
        <w:rPr>
          <w:rFonts w:ascii="Book Antiqua" w:eastAsia="Times New Roman" w:hAnsi="Book Antiqua" w:cs="Arial"/>
          <w:color w:val="000000"/>
          <w:sz w:val="16"/>
          <w:szCs w:val="16"/>
          <w:lang w:eastAsia="pt-BR"/>
        </w:rPr>
        <w:t>; </w:t>
      </w:r>
      <w:hyperlink r:id="rId25" w:anchor="art16" w:history="1">
        <w:r w:rsidRPr="00142705">
          <w:rPr>
            <w:rFonts w:ascii="Book Antiqua" w:eastAsia="Times New Roman" w:hAnsi="Book Antiqua" w:cs="Arial"/>
            <w:color w:val="0000FF"/>
            <w:sz w:val="16"/>
            <w:szCs w:val="16"/>
            <w:u w:val="single"/>
            <w:lang w:eastAsia="pt-BR"/>
          </w:rPr>
          <w:t>(Redação dada pela Lei nº 12.844, de 2013)</w:t>
        </w:r>
      </w:hyperlink>
      <w:r w:rsidRPr="00142705">
        <w:rPr>
          <w:rFonts w:ascii="Book Antiqua" w:eastAsia="Times New Roman" w:hAnsi="Book Antiqua" w:cs="Arial"/>
          <w:color w:val="000000"/>
          <w:sz w:val="16"/>
          <w:szCs w:val="16"/>
          <w:lang w:eastAsia="pt-BR"/>
        </w:rPr>
        <w:t>     </w:t>
      </w:r>
    </w:p>
    <w:p w14:paraId="03B3BE68" w14:textId="3EB6062C" w:rsidR="00BB71BD" w:rsidRPr="00D610E9" w:rsidRDefault="00BB71BD" w:rsidP="00BB71BD">
      <w:pPr>
        <w:spacing w:before="300" w:after="300" w:line="240" w:lineRule="auto"/>
        <w:ind w:firstLine="570"/>
        <w:jc w:val="both"/>
        <w:rPr>
          <w:rFonts w:ascii="Book Antiqua" w:eastAsia="Times New Roman" w:hAnsi="Book Antiqua" w:cs="Arial"/>
          <w:sz w:val="18"/>
          <w:szCs w:val="18"/>
          <w:lang w:eastAsia="pt-BR"/>
        </w:rPr>
      </w:pPr>
      <w:bookmarkStart w:id="29" w:name="art8ii,"/>
      <w:bookmarkEnd w:id="29"/>
      <w:r w:rsidRPr="004F17F1">
        <w:rPr>
          <w:rFonts w:ascii="Book Antiqua" w:eastAsia="Times New Roman" w:hAnsi="Book Antiqua" w:cs="Arial"/>
          <w:color w:val="000000"/>
          <w:sz w:val="19"/>
          <w:szCs w:val="19"/>
          <w:lang w:eastAsia="pt-BR"/>
        </w:rPr>
        <w:t>II - 0,37% (trinta e sete centésimos por cento) como Contribuição para o PIS/Pasep</w:t>
      </w:r>
      <w:r w:rsidRPr="00142705">
        <w:rPr>
          <w:rFonts w:ascii="Book Antiqua" w:eastAsia="Times New Roman" w:hAnsi="Book Antiqua" w:cs="Arial"/>
          <w:color w:val="000000"/>
          <w:sz w:val="16"/>
          <w:szCs w:val="16"/>
          <w:lang w:eastAsia="pt-BR"/>
        </w:rPr>
        <w:t>; </w:t>
      </w:r>
      <w:hyperlink r:id="rId26" w:anchor="art16" w:history="1">
        <w:r w:rsidRPr="00142705">
          <w:rPr>
            <w:rFonts w:ascii="Book Antiqua" w:eastAsia="Times New Roman" w:hAnsi="Book Antiqua" w:cs="Arial"/>
            <w:color w:val="0000FF"/>
            <w:sz w:val="16"/>
            <w:szCs w:val="16"/>
            <w:u w:val="single"/>
            <w:lang w:eastAsia="pt-BR"/>
          </w:rPr>
          <w:t>(Redação dada pela Lei nº 12.844, de 2013)</w:t>
        </w:r>
      </w:hyperlink>
    </w:p>
    <w:p w14:paraId="219C503C" w14:textId="54D5C94A" w:rsidR="00BB71BD" w:rsidRPr="00142705" w:rsidRDefault="00BB71BD" w:rsidP="00BB71BD">
      <w:pPr>
        <w:spacing w:before="300" w:after="300" w:line="240" w:lineRule="auto"/>
        <w:ind w:firstLine="570"/>
        <w:jc w:val="both"/>
        <w:rPr>
          <w:rFonts w:ascii="Book Antiqua" w:eastAsia="Times New Roman" w:hAnsi="Book Antiqua" w:cs="Arial"/>
          <w:sz w:val="16"/>
          <w:szCs w:val="16"/>
          <w:lang w:eastAsia="pt-BR"/>
        </w:rPr>
      </w:pPr>
      <w:bookmarkStart w:id="30" w:name="art8iii,"/>
      <w:bookmarkEnd w:id="30"/>
      <w:r w:rsidRPr="004F17F1">
        <w:rPr>
          <w:rFonts w:ascii="Book Antiqua" w:eastAsia="Times New Roman" w:hAnsi="Book Antiqua" w:cs="Arial"/>
          <w:color w:val="000000"/>
          <w:sz w:val="19"/>
          <w:szCs w:val="19"/>
          <w:lang w:eastAsia="pt-BR"/>
        </w:rPr>
        <w:t>III - 1,26% (um inteiro e vinte e seis centésimos por cento) como IRPJ; e </w:t>
      </w:r>
      <w:hyperlink r:id="rId27" w:anchor="art16" w:history="1">
        <w:r w:rsidRPr="00142705">
          <w:rPr>
            <w:rFonts w:ascii="Book Antiqua" w:eastAsia="Times New Roman" w:hAnsi="Book Antiqua" w:cs="Arial"/>
            <w:color w:val="0000FF"/>
            <w:sz w:val="16"/>
            <w:szCs w:val="16"/>
            <w:u w:val="single"/>
            <w:lang w:eastAsia="pt-BR"/>
          </w:rPr>
          <w:t>(Redação dada pela Lei nº 12.844, de 2013)</w:t>
        </w:r>
      </w:hyperlink>
    </w:p>
    <w:p w14:paraId="04BEC6F9" w14:textId="73D481F3" w:rsidR="00BB71BD" w:rsidRPr="00142705" w:rsidRDefault="00BB71BD" w:rsidP="00BB71BD">
      <w:pPr>
        <w:spacing w:before="300" w:after="300" w:line="240" w:lineRule="auto"/>
        <w:ind w:firstLine="570"/>
        <w:jc w:val="both"/>
        <w:rPr>
          <w:rFonts w:ascii="Book Antiqua" w:eastAsia="Times New Roman" w:hAnsi="Book Antiqua" w:cs="Arial"/>
          <w:sz w:val="16"/>
          <w:szCs w:val="16"/>
          <w:lang w:eastAsia="pt-BR"/>
        </w:rPr>
      </w:pPr>
      <w:bookmarkStart w:id="31" w:name="art8iv,"/>
      <w:bookmarkEnd w:id="31"/>
      <w:r w:rsidRPr="004F17F1">
        <w:rPr>
          <w:rFonts w:ascii="Book Antiqua" w:eastAsia="Times New Roman" w:hAnsi="Book Antiqua" w:cs="Arial"/>
          <w:color w:val="000000"/>
          <w:sz w:val="19"/>
          <w:szCs w:val="19"/>
          <w:lang w:eastAsia="pt-BR"/>
        </w:rPr>
        <w:t>IV - 0,66% (sessenta e seis centésimos por cento) como CSLL</w:t>
      </w:r>
      <w:r w:rsidRPr="00142705">
        <w:rPr>
          <w:rFonts w:ascii="Book Antiqua" w:eastAsia="Times New Roman" w:hAnsi="Book Antiqua" w:cs="Arial"/>
          <w:color w:val="000000"/>
          <w:sz w:val="18"/>
          <w:szCs w:val="18"/>
          <w:lang w:eastAsia="pt-BR"/>
        </w:rPr>
        <w:t>.</w:t>
      </w:r>
      <w:r w:rsidR="00D610E9" w:rsidRPr="00142705">
        <w:rPr>
          <w:rFonts w:ascii="Book Antiqua" w:eastAsia="Times New Roman" w:hAnsi="Book Antiqua" w:cs="Arial"/>
          <w:color w:val="000000"/>
          <w:sz w:val="18"/>
          <w:szCs w:val="18"/>
          <w:lang w:eastAsia="pt-BR"/>
        </w:rPr>
        <w:t xml:space="preserve"> </w:t>
      </w:r>
      <w:hyperlink r:id="rId28" w:anchor="art16" w:history="1">
        <w:r w:rsidRPr="00142705">
          <w:rPr>
            <w:rFonts w:ascii="Book Antiqua" w:eastAsia="Times New Roman" w:hAnsi="Book Antiqua" w:cs="Arial"/>
            <w:color w:val="0000FF"/>
            <w:sz w:val="16"/>
            <w:szCs w:val="16"/>
            <w:u w:val="single"/>
            <w:lang w:eastAsia="pt-BR"/>
          </w:rPr>
          <w:t>(Redação dada pela Lei nº 12.844, de 2013)</w:t>
        </w:r>
      </w:hyperlink>
    </w:p>
    <w:p w14:paraId="25E3E246" w14:textId="1011B2D4" w:rsidR="00BB71BD" w:rsidRPr="00142705" w:rsidRDefault="00BB71BD" w:rsidP="00BB71BD">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2" w:name="art8p,"/>
      <w:bookmarkEnd w:id="32"/>
      <w:r w:rsidRPr="004F17F1">
        <w:rPr>
          <w:rFonts w:ascii="Book Antiqua" w:eastAsia="Times New Roman" w:hAnsi="Book Antiqua" w:cs="Arial"/>
          <w:color w:val="000000"/>
          <w:sz w:val="19"/>
          <w:szCs w:val="19"/>
          <w:lang w:eastAsia="pt-BR"/>
        </w:rPr>
        <w:t>Parágrafo único.  O percentual de 1% (um por cento) de que trata o § 6</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do art. 4</w:t>
      </w:r>
      <w:r w:rsidRPr="004F17F1">
        <w:rPr>
          <w:rFonts w:ascii="Book Antiqua" w:eastAsia="Times New Roman" w:hAnsi="Book Antiqua" w:cs="Arial"/>
          <w:color w:val="000000"/>
          <w:sz w:val="19"/>
          <w:szCs w:val="19"/>
          <w:u w:val="single"/>
          <w:vertAlign w:val="superscript"/>
          <w:lang w:eastAsia="pt-BR"/>
        </w:rPr>
        <w:t>o</w:t>
      </w:r>
      <w:r w:rsidRPr="004F17F1">
        <w:rPr>
          <w:rFonts w:ascii="Book Antiqua" w:eastAsia="Times New Roman" w:hAnsi="Book Antiqua" w:cs="Arial"/>
          <w:color w:val="000000"/>
          <w:sz w:val="19"/>
          <w:szCs w:val="19"/>
          <w:lang w:eastAsia="pt-BR"/>
        </w:rPr>
        <w:t xml:space="preserve"> será considerado para os fins do caput</w:t>
      </w:r>
      <w:r w:rsidRPr="00142705">
        <w:rPr>
          <w:rFonts w:ascii="Book Antiqua" w:eastAsia="Times New Roman" w:hAnsi="Book Antiqua" w:cs="Arial"/>
          <w:color w:val="000000"/>
          <w:sz w:val="16"/>
          <w:szCs w:val="16"/>
          <w:lang w:eastAsia="pt-BR"/>
        </w:rPr>
        <w:t>: </w:t>
      </w:r>
      <w:hyperlink r:id="rId29" w:anchor="art1" w:history="1">
        <w:r w:rsidRPr="00142705">
          <w:rPr>
            <w:rFonts w:ascii="Book Antiqua" w:eastAsia="Times New Roman" w:hAnsi="Book Antiqua" w:cs="Arial"/>
            <w:color w:val="0000FF"/>
            <w:sz w:val="16"/>
            <w:szCs w:val="16"/>
            <w:u w:val="single"/>
            <w:lang w:eastAsia="pt-BR"/>
          </w:rPr>
          <w:t>(Incluído pela Lei nº 12.024, de 2009)</w:t>
        </w:r>
      </w:hyperlink>
      <w:r w:rsidRPr="00142705">
        <w:rPr>
          <w:rFonts w:ascii="Book Antiqua" w:eastAsia="Times New Roman" w:hAnsi="Book Antiqua" w:cs="Arial"/>
          <w:color w:val="000000"/>
          <w:sz w:val="16"/>
          <w:szCs w:val="16"/>
          <w:lang w:eastAsia="pt-BR"/>
        </w:rPr>
        <w:t xml:space="preserve">   </w:t>
      </w:r>
    </w:p>
    <w:p w14:paraId="326C6A87" w14:textId="66BDB3C2" w:rsidR="00BB71BD" w:rsidRPr="00142705" w:rsidRDefault="00BB71BD" w:rsidP="00BB71BD">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3" w:name="art8pi,"/>
      <w:bookmarkEnd w:id="33"/>
      <w:r w:rsidRPr="004F17F1">
        <w:rPr>
          <w:rFonts w:ascii="Book Antiqua" w:eastAsia="Times New Roman" w:hAnsi="Book Antiqua" w:cs="Arial"/>
          <w:color w:val="000000"/>
          <w:sz w:val="19"/>
          <w:szCs w:val="19"/>
          <w:lang w:eastAsia="pt-BR"/>
        </w:rPr>
        <w:t xml:space="preserve">I - 0,44% (quarenta e quatro centésimos por cento) como </w:t>
      </w:r>
      <w:proofErr w:type="spellStart"/>
      <w:r w:rsidRPr="004F17F1">
        <w:rPr>
          <w:rFonts w:ascii="Book Antiqua" w:eastAsia="Times New Roman" w:hAnsi="Book Antiqua" w:cs="Arial"/>
          <w:color w:val="000000"/>
          <w:sz w:val="19"/>
          <w:szCs w:val="19"/>
          <w:lang w:eastAsia="pt-BR"/>
        </w:rPr>
        <w:t>Cofins</w:t>
      </w:r>
      <w:proofErr w:type="spellEnd"/>
      <w:r w:rsidRPr="00142705">
        <w:rPr>
          <w:rFonts w:ascii="Book Antiqua" w:eastAsia="Times New Roman" w:hAnsi="Book Antiqua" w:cs="Arial"/>
          <w:color w:val="000000"/>
          <w:sz w:val="16"/>
          <w:szCs w:val="16"/>
          <w:lang w:eastAsia="pt-BR"/>
        </w:rPr>
        <w:t xml:space="preserve">; </w:t>
      </w:r>
      <w:hyperlink r:id="rId30" w:anchor="art1" w:history="1">
        <w:r w:rsidRPr="00142705">
          <w:rPr>
            <w:rFonts w:ascii="Book Antiqua" w:eastAsia="Times New Roman" w:hAnsi="Book Antiqua" w:cs="Arial"/>
            <w:color w:val="0000FF"/>
            <w:sz w:val="16"/>
            <w:szCs w:val="16"/>
            <w:u w:val="single"/>
            <w:lang w:eastAsia="pt-BR"/>
          </w:rPr>
          <w:t>(Incluído pela Lei nº 12.024, de 2009)</w:t>
        </w:r>
      </w:hyperlink>
    </w:p>
    <w:p w14:paraId="043F8162" w14:textId="65CCF291" w:rsidR="00BB71BD" w:rsidRPr="00142705" w:rsidRDefault="00BB71BD" w:rsidP="00BB71BD">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4" w:name="art8pii,"/>
      <w:bookmarkEnd w:id="34"/>
      <w:r w:rsidRPr="004F17F1">
        <w:rPr>
          <w:rFonts w:ascii="Book Antiqua" w:eastAsia="Times New Roman" w:hAnsi="Book Antiqua" w:cs="Arial"/>
          <w:color w:val="000000"/>
          <w:sz w:val="19"/>
          <w:szCs w:val="19"/>
          <w:lang w:eastAsia="pt-BR"/>
        </w:rPr>
        <w:t>II - 0,09% (nove centésimos por cento) como Contribuição para o PIS/Pasep</w:t>
      </w:r>
      <w:r w:rsidRPr="00142705">
        <w:rPr>
          <w:rFonts w:ascii="Book Antiqua" w:eastAsia="Times New Roman" w:hAnsi="Book Antiqua" w:cs="Arial"/>
          <w:color w:val="000000"/>
          <w:sz w:val="16"/>
          <w:szCs w:val="16"/>
          <w:lang w:eastAsia="pt-BR"/>
        </w:rPr>
        <w:t>; </w:t>
      </w:r>
      <w:hyperlink r:id="rId31" w:anchor="art1" w:history="1">
        <w:r w:rsidRPr="00142705">
          <w:rPr>
            <w:rFonts w:ascii="Book Antiqua" w:eastAsia="Times New Roman" w:hAnsi="Book Antiqua" w:cs="Arial"/>
            <w:color w:val="0000FF"/>
            <w:sz w:val="16"/>
            <w:szCs w:val="16"/>
            <w:u w:val="single"/>
            <w:lang w:eastAsia="pt-BR"/>
          </w:rPr>
          <w:t>(Incluído pela Lei nº 12.024, de 2009)</w:t>
        </w:r>
      </w:hyperlink>
    </w:p>
    <w:p w14:paraId="135332E5" w14:textId="7F5E02D1" w:rsidR="00BB71BD" w:rsidRPr="00142705" w:rsidRDefault="00BB71BD" w:rsidP="00BB71BD">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5" w:name="art8piii,"/>
      <w:bookmarkEnd w:id="35"/>
      <w:r w:rsidRPr="004F17F1">
        <w:rPr>
          <w:rFonts w:ascii="Book Antiqua" w:eastAsia="Times New Roman" w:hAnsi="Book Antiqua" w:cs="Arial"/>
          <w:color w:val="000000"/>
          <w:sz w:val="19"/>
          <w:szCs w:val="19"/>
          <w:lang w:eastAsia="pt-BR"/>
        </w:rPr>
        <w:t>III - 0,31% (trinta e um centésimos por cento) como IRPJ; e  </w:t>
      </w:r>
      <w:hyperlink r:id="rId32" w:anchor="art1" w:history="1">
        <w:r w:rsidRPr="00142705">
          <w:rPr>
            <w:rFonts w:ascii="Book Antiqua" w:eastAsia="Times New Roman" w:hAnsi="Book Antiqua" w:cs="Arial"/>
            <w:color w:val="0000FF"/>
            <w:sz w:val="16"/>
            <w:szCs w:val="16"/>
            <w:u w:val="single"/>
            <w:lang w:eastAsia="pt-BR"/>
          </w:rPr>
          <w:t>(Incluído pela Lei nº 12.024, de 2009)</w:t>
        </w:r>
      </w:hyperlink>
    </w:p>
    <w:p w14:paraId="79D427B2" w14:textId="7672FC0A" w:rsidR="00BB71BD" w:rsidRPr="00142705" w:rsidRDefault="00BB71BD" w:rsidP="00BB71BD">
      <w:pPr>
        <w:spacing w:before="100" w:beforeAutospacing="1" w:after="100" w:afterAutospacing="1" w:line="240" w:lineRule="auto"/>
        <w:ind w:firstLine="600"/>
        <w:jc w:val="both"/>
        <w:rPr>
          <w:rFonts w:ascii="Book Antiqua" w:eastAsia="Times New Roman" w:hAnsi="Book Antiqua" w:cs="Arial"/>
          <w:sz w:val="16"/>
          <w:szCs w:val="16"/>
          <w:lang w:eastAsia="pt-BR"/>
        </w:rPr>
      </w:pPr>
      <w:bookmarkStart w:id="36" w:name="art8pv,"/>
      <w:bookmarkEnd w:id="36"/>
      <w:r w:rsidRPr="004F17F1">
        <w:rPr>
          <w:rFonts w:ascii="Book Antiqua" w:eastAsia="Times New Roman" w:hAnsi="Book Antiqua" w:cs="Arial"/>
          <w:color w:val="000000"/>
          <w:sz w:val="19"/>
          <w:szCs w:val="19"/>
          <w:lang w:eastAsia="pt-BR"/>
        </w:rPr>
        <w:t>IV - 0,16% (dezesseis centésimos por cento) como CSLL</w:t>
      </w:r>
      <w:r w:rsidRPr="00142705">
        <w:rPr>
          <w:rFonts w:ascii="Book Antiqua" w:eastAsia="Times New Roman" w:hAnsi="Book Antiqua" w:cs="Arial"/>
          <w:color w:val="000000"/>
          <w:sz w:val="16"/>
          <w:szCs w:val="16"/>
          <w:lang w:eastAsia="pt-BR"/>
        </w:rPr>
        <w:t xml:space="preserve">. </w:t>
      </w:r>
      <w:hyperlink r:id="rId33" w:anchor="art1" w:history="1">
        <w:r w:rsidRPr="00142705">
          <w:rPr>
            <w:rFonts w:ascii="Book Antiqua" w:eastAsia="Times New Roman" w:hAnsi="Book Antiqua" w:cs="Arial"/>
            <w:color w:val="0000FF"/>
            <w:sz w:val="16"/>
            <w:szCs w:val="16"/>
            <w:u w:val="single"/>
            <w:lang w:eastAsia="pt-BR"/>
          </w:rPr>
          <w:t>(Incluído pela Lei nº 12.024, de 2009)</w:t>
        </w:r>
      </w:hyperlink>
    </w:p>
    <w:p w14:paraId="5B03D3D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37" w:name="art9"/>
      <w:bookmarkEnd w:id="37"/>
      <w:r w:rsidRPr="004F17F1">
        <w:rPr>
          <w:rFonts w:ascii="Book Antiqua" w:eastAsia="Times New Roman" w:hAnsi="Book Antiqua" w:cs="Arial"/>
          <w:sz w:val="19"/>
          <w:szCs w:val="19"/>
          <w:lang w:eastAsia="pt-BR"/>
        </w:rPr>
        <w:t>Art. 9</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Perde eficácia a deliberação pela continuação da obra a que se refere o </w:t>
      </w:r>
      <w:hyperlink r:id="rId34" w:anchor="art31f§1" w:history="1">
        <w:r w:rsidRPr="004F17F1">
          <w:rPr>
            <w:rFonts w:ascii="Book Antiqua" w:eastAsia="Times New Roman" w:hAnsi="Book Antiqua" w:cs="Arial"/>
            <w:color w:val="0000FF"/>
            <w:sz w:val="19"/>
            <w:szCs w:val="19"/>
            <w:u w:val="single"/>
            <w:lang w:eastAsia="pt-BR"/>
          </w:rPr>
          <w:t>§ 1</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do art. 31-F da 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4.591, de 1964</w:t>
        </w:r>
      </w:hyperlink>
      <w:r w:rsidRPr="004F17F1">
        <w:rPr>
          <w:rFonts w:ascii="Book Antiqua" w:eastAsia="Times New Roman" w:hAnsi="Book Antiqua" w:cs="Arial"/>
          <w:sz w:val="19"/>
          <w:szCs w:val="19"/>
          <w:lang w:eastAsia="pt-BR"/>
        </w:rPr>
        <w:t>, bem como os efeitos do regime de afetação instituídos por esta Lei, caso não se verifique o pagamento das obrigações tributárias, previdenciárias e trabalhistas, vinculadas ao respectivo patrimônio de afetação, cujos fatos geradores tenham ocorrido até a data da decretação da falência, ou insolvência do incorporador, as quais deverão ser pagas pelos adquirentes em até um ano daquela deliberação, ou até a data da concessão do habite-se, se esta ocorrer em prazo inferior.</w:t>
      </w:r>
    </w:p>
    <w:p w14:paraId="3CE1F861"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38" w:name="art10"/>
      <w:bookmarkEnd w:id="38"/>
      <w:r w:rsidRPr="004F17F1">
        <w:rPr>
          <w:rFonts w:ascii="Book Antiqua" w:eastAsia="Times New Roman" w:hAnsi="Book Antiqua" w:cs="Arial"/>
          <w:sz w:val="19"/>
          <w:szCs w:val="19"/>
          <w:lang w:eastAsia="pt-BR"/>
        </w:rPr>
        <w:t xml:space="preserve">Art. 10. O disposto no </w:t>
      </w:r>
      <w:hyperlink r:id="rId35" w:anchor="art76" w:history="1">
        <w:r w:rsidRPr="004F17F1">
          <w:rPr>
            <w:rFonts w:ascii="Book Antiqua" w:eastAsia="Times New Roman" w:hAnsi="Book Antiqua" w:cs="Arial"/>
            <w:color w:val="0000FF"/>
            <w:sz w:val="19"/>
            <w:szCs w:val="19"/>
            <w:u w:val="single"/>
            <w:lang w:eastAsia="pt-BR"/>
          </w:rPr>
          <w:t>art. 76 da Medida Provisória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2.158-35, de 24 de agosto de 2001</w:t>
        </w:r>
      </w:hyperlink>
      <w:r w:rsidRPr="004F17F1">
        <w:rPr>
          <w:rFonts w:ascii="Book Antiqua" w:eastAsia="Times New Roman" w:hAnsi="Book Antiqua" w:cs="Arial"/>
          <w:sz w:val="19"/>
          <w:szCs w:val="19"/>
          <w:lang w:eastAsia="pt-BR"/>
        </w:rPr>
        <w:t xml:space="preserve">, não se aplica ao patrimônio de afetação de incorporações imobiliárias definido pela </w:t>
      </w:r>
      <w:hyperlink r:id="rId36" w:history="1">
        <w:r w:rsidRPr="004F17F1">
          <w:rPr>
            <w:rFonts w:ascii="Book Antiqua" w:eastAsia="Times New Roman" w:hAnsi="Book Antiqua" w:cs="Arial"/>
            <w:color w:val="0000FF"/>
            <w:sz w:val="19"/>
            <w:szCs w:val="19"/>
            <w:u w:val="single"/>
            <w:lang w:eastAsia="pt-BR"/>
          </w:rPr>
          <w:t>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4.591, de 1964</w:t>
        </w:r>
      </w:hyperlink>
      <w:r w:rsidRPr="004F17F1">
        <w:rPr>
          <w:rFonts w:ascii="Book Antiqua" w:eastAsia="Times New Roman" w:hAnsi="Book Antiqua" w:cs="Arial"/>
          <w:sz w:val="19"/>
          <w:szCs w:val="19"/>
          <w:lang w:eastAsia="pt-BR"/>
        </w:rPr>
        <w:t>.</w:t>
      </w:r>
    </w:p>
    <w:p w14:paraId="440279F4" w14:textId="40662708" w:rsidR="00BB71BD" w:rsidRPr="00142705" w:rsidRDefault="00BB71BD" w:rsidP="00BB71BD">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D610E9">
        <w:rPr>
          <w:rFonts w:ascii="Book Antiqua" w:eastAsia="Times New Roman" w:hAnsi="Book Antiqua" w:cs="Arial"/>
          <w:sz w:val="18"/>
          <w:szCs w:val="18"/>
          <w:lang w:eastAsia="pt-BR"/>
        </w:rPr>
        <w:t xml:space="preserve">        </w:t>
      </w:r>
      <w:bookmarkStart w:id="39" w:name="art11"/>
      <w:bookmarkEnd w:id="39"/>
      <w:r w:rsidRPr="00142705">
        <w:rPr>
          <w:rFonts w:ascii="Book Antiqua" w:eastAsia="Times New Roman" w:hAnsi="Book Antiqua" w:cs="Arial"/>
          <w:sz w:val="16"/>
          <w:szCs w:val="16"/>
          <w:lang w:eastAsia="pt-BR"/>
        </w:rPr>
        <w:t xml:space="preserve">Art. 11. </w:t>
      </w:r>
      <w:hyperlink r:id="rId37" w:anchor="art133" w:history="1">
        <w:r w:rsidRPr="00142705">
          <w:rPr>
            <w:rFonts w:ascii="Book Antiqua" w:eastAsia="Times New Roman" w:hAnsi="Book Antiqua" w:cs="Arial"/>
            <w:color w:val="0000FF"/>
            <w:sz w:val="16"/>
            <w:szCs w:val="16"/>
            <w:u w:val="single"/>
            <w:lang w:eastAsia="pt-BR"/>
          </w:rPr>
          <w:t>(Revogado pela Lei nº 11.196, de 2005)</w:t>
        </w:r>
      </w:hyperlink>
      <w:r w:rsidR="00087EE3" w:rsidRPr="00142705">
        <w:rPr>
          <w:rFonts w:ascii="Book Antiqua" w:eastAsia="Times New Roman" w:hAnsi="Book Antiqua" w:cs="Arial"/>
          <w:color w:val="0000FF"/>
          <w:sz w:val="16"/>
          <w:szCs w:val="16"/>
          <w:lang w:eastAsia="pt-BR"/>
        </w:rPr>
        <w:t xml:space="preserve"> </w:t>
      </w:r>
    </w:p>
    <w:p w14:paraId="29F445AF" w14:textId="623C4486" w:rsidR="00087EE3" w:rsidRPr="00142705" w:rsidRDefault="00087EE3" w:rsidP="00087EE3">
      <w:pPr>
        <w:spacing w:before="100" w:beforeAutospacing="1" w:after="100" w:afterAutospacing="1" w:line="240" w:lineRule="auto"/>
        <w:ind w:firstLine="426"/>
        <w:jc w:val="both"/>
        <w:rPr>
          <w:rFonts w:ascii="Book Antiqua" w:eastAsia="Times New Roman" w:hAnsi="Book Antiqua" w:cs="Arial"/>
          <w:sz w:val="16"/>
          <w:szCs w:val="16"/>
          <w:lang w:eastAsia="pt-BR"/>
        </w:rPr>
      </w:pPr>
      <w:bookmarkStart w:id="40" w:name="art11a"/>
      <w:bookmarkEnd w:id="40"/>
      <w:r w:rsidRPr="004F17F1">
        <w:rPr>
          <w:rFonts w:ascii="Book Antiqua" w:hAnsi="Book Antiqua"/>
          <w:color w:val="000000"/>
          <w:sz w:val="19"/>
          <w:szCs w:val="19"/>
        </w:rPr>
        <w:lastRenderedPageBreak/>
        <w:t>Art. 11-A. O regime especial de tributação previsto nesta Lei será aplicado até o recebimento integral do valor das vendas de todas as unidades que compõem o memorial de incorporação registrado no cartório de imóveis competente, independentemente da data de sua comercialização, e, no caso de contratos de construção, até o recebimento integral do valor do respectivo contrato</w:t>
      </w:r>
      <w:r w:rsidRPr="00142705">
        <w:rPr>
          <w:rFonts w:ascii="Book Antiqua" w:hAnsi="Book Antiqua"/>
          <w:color w:val="000000"/>
          <w:sz w:val="16"/>
          <w:szCs w:val="16"/>
        </w:rPr>
        <w:t>.</w:t>
      </w:r>
      <w:r w:rsidR="00D610E9" w:rsidRPr="00142705">
        <w:rPr>
          <w:rFonts w:ascii="Book Antiqua" w:hAnsi="Book Antiqua"/>
          <w:color w:val="000000"/>
          <w:sz w:val="16"/>
          <w:szCs w:val="16"/>
        </w:rPr>
        <w:t xml:space="preserve"> </w:t>
      </w:r>
      <w:hyperlink r:id="rId38" w:anchor="art2" w:history="1">
        <w:r w:rsidRPr="00142705">
          <w:rPr>
            <w:rFonts w:ascii="Book Antiqua" w:hAnsi="Book Antiqua" w:cs="Arial"/>
            <w:color w:val="0000FF"/>
            <w:sz w:val="16"/>
            <w:szCs w:val="16"/>
            <w:u w:val="single"/>
          </w:rPr>
          <w:t>(Incluído pela Lei nº 13.970, de 2019)</w:t>
        </w:r>
      </w:hyperlink>
    </w:p>
    <w:p w14:paraId="2E0D61E1"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II</w:t>
      </w:r>
      <w:r w:rsidRPr="004F17F1">
        <w:rPr>
          <w:rFonts w:ascii="Book Antiqua" w:eastAsia="Times New Roman" w:hAnsi="Book Antiqua" w:cs="Arial"/>
          <w:sz w:val="19"/>
          <w:szCs w:val="19"/>
          <w:lang w:eastAsia="pt-BR"/>
        </w:rPr>
        <w:br/>
        <w:t>DA LETRA DE CRÉDITO IMOBILIÁRIO</w:t>
      </w:r>
    </w:p>
    <w:p w14:paraId="5270BF37" w14:textId="02FE4BC2"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17F1">
        <w:rPr>
          <w:rFonts w:ascii="Book Antiqua" w:eastAsia="Times New Roman" w:hAnsi="Book Antiqua" w:cs="Arial"/>
          <w:sz w:val="19"/>
          <w:szCs w:val="19"/>
          <w:lang w:eastAsia="pt-BR"/>
        </w:rPr>
        <w:t xml:space="preserve">        </w:t>
      </w:r>
      <w:bookmarkStart w:id="41" w:name="art12"/>
      <w:bookmarkEnd w:id="41"/>
      <w:r w:rsidRPr="004F17F1">
        <w:rPr>
          <w:rFonts w:ascii="Book Antiqua" w:eastAsia="Times New Roman" w:hAnsi="Book Antiqua" w:cs="Arial"/>
          <w:b/>
          <w:bCs/>
          <w:sz w:val="19"/>
          <w:szCs w:val="19"/>
          <w:highlight w:val="magenta"/>
          <w:lang w:eastAsia="pt-BR"/>
        </w:rPr>
        <w:t>Art. 12</w:t>
      </w:r>
      <w:r w:rsidRPr="004F17F1">
        <w:rPr>
          <w:rFonts w:ascii="Book Antiqua" w:eastAsia="Times New Roman" w:hAnsi="Book Antiqua" w:cs="Arial"/>
          <w:sz w:val="19"/>
          <w:szCs w:val="19"/>
          <w:lang w:eastAsia="pt-BR"/>
        </w:rPr>
        <w:t xml:space="preserve">. </w:t>
      </w:r>
      <w:r w:rsidRPr="004B20FD">
        <w:rPr>
          <w:rFonts w:ascii="Book Antiqua" w:eastAsia="Times New Roman" w:hAnsi="Book Antiqua" w:cs="Arial"/>
          <w:b/>
          <w:bCs/>
          <w:sz w:val="19"/>
          <w:szCs w:val="19"/>
          <w:lang w:eastAsia="pt-BR"/>
        </w:rPr>
        <w:t xml:space="preserve">Os bancos comerciais, os bancos múltiplos com carteira de crédito imobiliário, a Caixa Econômica Federal, as sociedades de crédito imobiliário, as associações de poupança e empréstimo, as companhias hipotecárias e demais espécies de instituições que, para as operações a que se refere este artigo, venham a ser expressamente autorizadas pelo Banco Central do Brasil, </w:t>
      </w:r>
      <w:r w:rsidRPr="004B20FD">
        <w:rPr>
          <w:rFonts w:ascii="Book Antiqua" w:eastAsia="Times New Roman" w:hAnsi="Book Antiqua" w:cs="Arial"/>
          <w:b/>
          <w:bCs/>
          <w:caps/>
          <w:sz w:val="19"/>
          <w:szCs w:val="19"/>
          <w:highlight w:val="green"/>
          <w:lang w:eastAsia="pt-BR"/>
        </w:rPr>
        <w:t>poderão emitir</w:t>
      </w:r>
      <w:r w:rsidRPr="004B20FD">
        <w:rPr>
          <w:rFonts w:ascii="Book Antiqua" w:eastAsia="Times New Roman" w:hAnsi="Book Antiqua" w:cs="Arial"/>
          <w:b/>
          <w:bCs/>
          <w:sz w:val="19"/>
          <w:szCs w:val="19"/>
          <w:lang w:eastAsia="pt-BR"/>
        </w:rPr>
        <w:t xml:space="preserve">, </w:t>
      </w:r>
      <w:r w:rsidRPr="004B20FD">
        <w:rPr>
          <w:rFonts w:ascii="Book Antiqua" w:eastAsia="Times New Roman" w:hAnsi="Book Antiqua" w:cs="Arial"/>
          <w:b/>
          <w:bCs/>
          <w:caps/>
          <w:sz w:val="19"/>
          <w:szCs w:val="19"/>
          <w:highlight w:val="green"/>
          <w:lang w:eastAsia="pt-BR"/>
        </w:rPr>
        <w:t>independentemente</w:t>
      </w:r>
      <w:r w:rsidRPr="004B20FD">
        <w:rPr>
          <w:rFonts w:ascii="Book Antiqua" w:eastAsia="Times New Roman" w:hAnsi="Book Antiqua" w:cs="Arial"/>
          <w:b/>
          <w:bCs/>
          <w:sz w:val="19"/>
          <w:szCs w:val="19"/>
          <w:lang w:eastAsia="pt-BR"/>
        </w:rPr>
        <w:t xml:space="preserve"> </w:t>
      </w:r>
      <w:r w:rsidRPr="004B20FD">
        <w:rPr>
          <w:rFonts w:ascii="Book Antiqua" w:eastAsia="Times New Roman" w:hAnsi="Book Antiqua" w:cs="Arial"/>
          <w:b/>
          <w:bCs/>
          <w:sz w:val="19"/>
          <w:szCs w:val="19"/>
          <w:highlight w:val="cyan"/>
          <w:lang w:eastAsia="pt-BR"/>
        </w:rPr>
        <w:t>de tradição efetiva</w:t>
      </w:r>
      <w:r w:rsidRPr="004B20FD">
        <w:rPr>
          <w:rFonts w:ascii="Book Antiqua" w:eastAsia="Times New Roman" w:hAnsi="Book Antiqua" w:cs="Arial"/>
          <w:b/>
          <w:bCs/>
          <w:sz w:val="19"/>
          <w:szCs w:val="19"/>
          <w:lang w:eastAsia="pt-BR"/>
        </w:rPr>
        <w:t xml:space="preserve">, </w:t>
      </w:r>
      <w:r w:rsidRPr="004B20FD">
        <w:rPr>
          <w:rFonts w:ascii="Book Antiqua" w:eastAsia="Times New Roman" w:hAnsi="Book Antiqua" w:cs="Arial"/>
          <w:b/>
          <w:bCs/>
          <w:caps/>
          <w:sz w:val="19"/>
          <w:szCs w:val="19"/>
          <w:shd w:val="clear" w:color="auto" w:fill="F7CAAC" w:themeFill="accent2" w:themeFillTint="66"/>
          <w:lang w:eastAsia="pt-BR"/>
        </w:rPr>
        <w:t>Letra de Crédito Imobiliário</w:t>
      </w:r>
      <w:r w:rsidRPr="004B20FD">
        <w:rPr>
          <w:rFonts w:ascii="Book Antiqua" w:eastAsia="Times New Roman" w:hAnsi="Book Antiqua" w:cs="Arial"/>
          <w:b/>
          <w:bCs/>
          <w:sz w:val="19"/>
          <w:szCs w:val="19"/>
          <w:lang w:eastAsia="pt-BR"/>
        </w:rPr>
        <w:t xml:space="preserve"> - LCI, </w:t>
      </w:r>
      <w:r w:rsidRPr="004B20FD">
        <w:rPr>
          <w:rFonts w:ascii="Book Antiqua" w:eastAsia="Times New Roman" w:hAnsi="Book Antiqua" w:cs="Arial"/>
          <w:b/>
          <w:bCs/>
          <w:sz w:val="19"/>
          <w:szCs w:val="19"/>
          <w:highlight w:val="yellow"/>
          <w:lang w:eastAsia="pt-BR"/>
        </w:rPr>
        <w:t>lastreada por créditos imobiliários garantidos por hipoteca</w:t>
      </w:r>
      <w:r w:rsidRPr="004B20FD">
        <w:rPr>
          <w:rFonts w:ascii="Book Antiqua" w:eastAsia="Times New Roman" w:hAnsi="Book Antiqua" w:cs="Arial"/>
          <w:b/>
          <w:bCs/>
          <w:sz w:val="19"/>
          <w:szCs w:val="19"/>
          <w:lang w:eastAsia="pt-BR"/>
        </w:rPr>
        <w:t xml:space="preserve"> ou </w:t>
      </w:r>
      <w:r w:rsidRPr="004B20FD">
        <w:rPr>
          <w:rFonts w:ascii="Book Antiqua" w:eastAsia="Times New Roman" w:hAnsi="Book Antiqua" w:cs="Arial"/>
          <w:b/>
          <w:bCs/>
          <w:sz w:val="19"/>
          <w:szCs w:val="19"/>
          <w:highlight w:val="yellow"/>
          <w:lang w:eastAsia="pt-BR"/>
        </w:rPr>
        <w:t>por alienação fiduciária de coisa imóvel</w:t>
      </w:r>
      <w:r w:rsidRPr="004B20FD">
        <w:rPr>
          <w:rFonts w:ascii="Book Antiqua" w:eastAsia="Times New Roman" w:hAnsi="Book Antiqua" w:cs="Arial"/>
          <w:b/>
          <w:bCs/>
          <w:sz w:val="19"/>
          <w:szCs w:val="19"/>
          <w:lang w:eastAsia="pt-BR"/>
        </w:rPr>
        <w:t>, conferindo aos seus tomadores direito de crédito pelo valor nominal, juros e, se for o caso, atualização monetária nelas estipulados</w:t>
      </w:r>
      <w:r w:rsidRPr="005F2843">
        <w:rPr>
          <w:rFonts w:ascii="Book Antiqua" w:eastAsia="Times New Roman" w:hAnsi="Book Antiqua" w:cs="Arial"/>
          <w:b/>
          <w:bCs/>
          <w:sz w:val="16"/>
          <w:szCs w:val="16"/>
          <w:lang w:eastAsia="pt-BR"/>
        </w:rPr>
        <w:t>.</w:t>
      </w:r>
      <w:r w:rsidR="005D35ED" w:rsidRPr="005F2843">
        <w:rPr>
          <w:rFonts w:ascii="Book Antiqua" w:eastAsia="Times New Roman" w:hAnsi="Book Antiqua" w:cs="Arial"/>
          <w:b/>
          <w:bCs/>
          <w:sz w:val="16"/>
          <w:szCs w:val="16"/>
          <w:lang w:eastAsia="pt-BR"/>
        </w:rPr>
        <w:t xml:space="preserve"> </w:t>
      </w:r>
      <w:r w:rsidR="005D35ED" w:rsidRPr="005F2843">
        <w:rPr>
          <w:rFonts w:ascii="Book Antiqua" w:eastAsia="Times New Roman" w:hAnsi="Book Antiqua" w:cs="Arial"/>
          <w:b/>
          <w:bCs/>
          <w:color w:val="FF0000"/>
          <w:sz w:val="16"/>
          <w:szCs w:val="16"/>
          <w:u w:val="single"/>
          <w:lang w:eastAsia="pt-BR"/>
        </w:rPr>
        <w:t>(Cartórios/TJSC-2008)</w:t>
      </w:r>
      <w:r w:rsidRPr="005F2843">
        <w:rPr>
          <w:rFonts w:ascii="Book Antiqua" w:eastAsia="Times New Roman" w:hAnsi="Book Antiqua" w:cs="Arial"/>
          <w:b/>
          <w:bCs/>
          <w:sz w:val="16"/>
          <w:szCs w:val="16"/>
          <w:lang w:eastAsia="pt-BR"/>
        </w:rPr>
        <w:t xml:space="preserve"> </w:t>
      </w:r>
      <w:r w:rsidR="00C71644" w:rsidRPr="005F2843">
        <w:rPr>
          <w:rFonts w:ascii="Book Antiqua" w:eastAsia="Times New Roman" w:hAnsi="Book Antiqua" w:cs="Arial"/>
          <w:b/>
          <w:bCs/>
          <w:color w:val="FF0000"/>
          <w:sz w:val="16"/>
          <w:szCs w:val="16"/>
          <w:u w:val="single"/>
          <w:lang w:eastAsia="pt-BR"/>
        </w:rPr>
        <w:t>(TJCE-2012)</w:t>
      </w:r>
      <w:r w:rsidR="008101D7" w:rsidRPr="005F2843">
        <w:rPr>
          <w:rFonts w:ascii="Book Antiqua" w:eastAsia="Times New Roman" w:hAnsi="Book Antiqua" w:cs="Arial"/>
          <w:b/>
          <w:bCs/>
          <w:color w:val="FF0000"/>
          <w:sz w:val="16"/>
          <w:szCs w:val="16"/>
          <w:lang w:eastAsia="pt-BR"/>
        </w:rPr>
        <w:t xml:space="preserve"> </w:t>
      </w:r>
      <w:r w:rsidR="008101D7" w:rsidRPr="005F2843">
        <w:rPr>
          <w:rFonts w:ascii="Book Antiqua" w:eastAsia="Times New Roman" w:hAnsi="Book Antiqua" w:cs="Arial"/>
          <w:b/>
          <w:bCs/>
          <w:color w:val="FF0000"/>
          <w:sz w:val="16"/>
          <w:szCs w:val="16"/>
          <w:u w:val="single"/>
          <w:lang w:eastAsia="pt-BR"/>
        </w:rPr>
        <w:t>(MPRR-2012)</w:t>
      </w:r>
      <w:r w:rsidR="005A315F" w:rsidRPr="005F2843">
        <w:rPr>
          <w:rFonts w:ascii="Book Antiqua" w:eastAsia="Times New Roman" w:hAnsi="Book Antiqua" w:cs="Arial"/>
          <w:b/>
          <w:bCs/>
          <w:color w:val="FF0000"/>
          <w:sz w:val="16"/>
          <w:szCs w:val="16"/>
          <w:lang w:eastAsia="pt-BR"/>
        </w:rPr>
        <w:t xml:space="preserve"> </w:t>
      </w:r>
      <w:r w:rsidR="005A315F" w:rsidRPr="005F2843">
        <w:rPr>
          <w:rFonts w:ascii="Book Antiqua" w:eastAsia="Times New Roman" w:hAnsi="Book Antiqua" w:cs="Arial"/>
          <w:b/>
          <w:bCs/>
          <w:color w:val="FF0000"/>
          <w:sz w:val="16"/>
          <w:szCs w:val="16"/>
          <w:u w:val="single"/>
          <w:lang w:eastAsia="pt-BR"/>
        </w:rPr>
        <w:t>(Advogado/Caixa-2012)</w:t>
      </w:r>
      <w:r w:rsidR="004B20FD" w:rsidRPr="005F2843">
        <w:rPr>
          <w:rFonts w:ascii="Book Antiqua" w:eastAsia="Times New Roman" w:hAnsi="Book Antiqua" w:cs="Arial"/>
          <w:b/>
          <w:bCs/>
          <w:color w:val="FF0000"/>
          <w:sz w:val="16"/>
          <w:szCs w:val="16"/>
          <w:lang w:eastAsia="pt-BR"/>
        </w:rPr>
        <w:t xml:space="preserve"> </w:t>
      </w:r>
      <w:r w:rsidR="004B20FD" w:rsidRPr="005F2843">
        <w:rPr>
          <w:rFonts w:ascii="Book Antiqua" w:eastAsia="Times New Roman" w:hAnsi="Book Antiqua" w:cs="Times New Roman"/>
          <w:b/>
          <w:bCs/>
          <w:color w:val="FF0000"/>
          <w:sz w:val="16"/>
          <w:szCs w:val="16"/>
          <w:u w:val="single"/>
          <w:lang w:eastAsia="pt-BR"/>
        </w:rPr>
        <w:t>(Cartórios/TJSP-2018)</w:t>
      </w:r>
      <w:r w:rsidR="00E834F3" w:rsidRPr="005F2843">
        <w:rPr>
          <w:rFonts w:ascii="Book Antiqua" w:eastAsia="Times New Roman" w:hAnsi="Book Antiqua" w:cs="Times New Roman"/>
          <w:b/>
          <w:bCs/>
          <w:color w:val="FF0000"/>
          <w:sz w:val="16"/>
          <w:szCs w:val="16"/>
          <w:lang w:eastAsia="pt-BR"/>
        </w:rPr>
        <w:t xml:space="preserve"> </w:t>
      </w:r>
    </w:p>
    <w:p w14:paraId="4A648FF3" w14:textId="7A890720"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B20FD">
        <w:rPr>
          <w:rFonts w:ascii="Book Antiqua" w:eastAsia="Times New Roman" w:hAnsi="Book Antiqua" w:cs="Arial"/>
          <w:b/>
          <w:bCs/>
          <w:sz w:val="19"/>
          <w:szCs w:val="19"/>
          <w:lang w:eastAsia="pt-BR"/>
        </w:rPr>
        <w:t xml:space="preserve">        </w:t>
      </w:r>
      <w:bookmarkStart w:id="42" w:name="art12§1"/>
      <w:bookmarkEnd w:id="42"/>
      <w:r w:rsidRPr="004B20FD">
        <w:rPr>
          <w:rFonts w:ascii="Book Antiqua" w:eastAsia="Times New Roman" w:hAnsi="Book Antiqua" w:cs="Arial"/>
          <w:b/>
          <w:bCs/>
          <w:sz w:val="19"/>
          <w:szCs w:val="19"/>
          <w:highlight w:val="magenta"/>
          <w:lang w:eastAsia="pt-BR"/>
        </w:rPr>
        <w:t>§ 1</w:t>
      </w:r>
      <w:r w:rsidRPr="004B20FD">
        <w:rPr>
          <w:rFonts w:ascii="Book Antiqua" w:eastAsia="Times New Roman" w:hAnsi="Book Antiqua" w:cs="Arial"/>
          <w:b/>
          <w:bCs/>
          <w:sz w:val="19"/>
          <w:szCs w:val="19"/>
          <w:highlight w:val="magenta"/>
          <w:u w:val="single"/>
          <w:vertAlign w:val="superscript"/>
          <w:lang w:eastAsia="pt-BR"/>
        </w:rPr>
        <w:t>o</w:t>
      </w:r>
      <w:r w:rsidRPr="004B20FD">
        <w:rPr>
          <w:rFonts w:ascii="Book Antiqua" w:eastAsia="Times New Roman" w:hAnsi="Book Antiqua" w:cs="Arial"/>
          <w:b/>
          <w:bCs/>
          <w:sz w:val="19"/>
          <w:szCs w:val="19"/>
          <w:lang w:eastAsia="pt-BR"/>
        </w:rPr>
        <w:t xml:space="preserve"> A LCI será emitida </w:t>
      </w:r>
      <w:r w:rsidRPr="004B20FD">
        <w:rPr>
          <w:rFonts w:ascii="Book Antiqua" w:eastAsia="Times New Roman" w:hAnsi="Book Antiqua" w:cs="Arial"/>
          <w:b/>
          <w:bCs/>
          <w:sz w:val="19"/>
          <w:szCs w:val="19"/>
          <w:highlight w:val="cyan"/>
          <w:lang w:eastAsia="pt-BR"/>
        </w:rPr>
        <w:t>sob a forma nominativa</w:t>
      </w:r>
      <w:r w:rsidRPr="004B20FD">
        <w:rPr>
          <w:rFonts w:ascii="Book Antiqua" w:eastAsia="Times New Roman" w:hAnsi="Book Antiqua" w:cs="Arial"/>
          <w:b/>
          <w:bCs/>
          <w:sz w:val="19"/>
          <w:szCs w:val="19"/>
          <w:lang w:eastAsia="pt-BR"/>
        </w:rPr>
        <w:t xml:space="preserve">, podendo ser transferível mediante </w:t>
      </w:r>
      <w:r w:rsidRPr="004B20FD">
        <w:rPr>
          <w:rFonts w:ascii="Book Antiqua" w:eastAsia="Times New Roman" w:hAnsi="Book Antiqua" w:cs="Arial"/>
          <w:b/>
          <w:bCs/>
          <w:sz w:val="19"/>
          <w:szCs w:val="19"/>
          <w:highlight w:val="cyan"/>
          <w:lang w:eastAsia="pt-BR"/>
        </w:rPr>
        <w:t>endosso em preto</w:t>
      </w:r>
      <w:r w:rsidRPr="004B20FD">
        <w:rPr>
          <w:rFonts w:ascii="Book Antiqua" w:eastAsia="Times New Roman" w:hAnsi="Book Antiqua" w:cs="Arial"/>
          <w:b/>
          <w:bCs/>
          <w:sz w:val="19"/>
          <w:szCs w:val="19"/>
          <w:lang w:eastAsia="pt-BR"/>
        </w:rPr>
        <w:t>, e conterá</w:t>
      </w:r>
      <w:r w:rsidRPr="005F2843">
        <w:rPr>
          <w:rFonts w:ascii="Book Antiqua" w:eastAsia="Times New Roman" w:hAnsi="Book Antiqua" w:cs="Arial"/>
          <w:b/>
          <w:bCs/>
          <w:sz w:val="16"/>
          <w:szCs w:val="16"/>
          <w:lang w:eastAsia="pt-BR"/>
        </w:rPr>
        <w:t>:</w:t>
      </w:r>
      <w:r w:rsidR="005D35ED" w:rsidRPr="005F2843">
        <w:rPr>
          <w:rFonts w:ascii="Book Antiqua" w:eastAsia="Times New Roman" w:hAnsi="Book Antiqua" w:cs="Arial"/>
          <w:b/>
          <w:bCs/>
          <w:sz w:val="16"/>
          <w:szCs w:val="16"/>
          <w:lang w:eastAsia="pt-BR"/>
        </w:rPr>
        <w:t xml:space="preserve"> </w:t>
      </w:r>
      <w:r w:rsidR="005D35ED" w:rsidRPr="005F2843">
        <w:rPr>
          <w:rFonts w:ascii="Book Antiqua" w:eastAsia="Times New Roman" w:hAnsi="Book Antiqua" w:cs="Arial"/>
          <w:b/>
          <w:bCs/>
          <w:color w:val="FF0000"/>
          <w:sz w:val="16"/>
          <w:szCs w:val="16"/>
          <w:u w:val="single"/>
          <w:lang w:eastAsia="pt-BR"/>
        </w:rPr>
        <w:t>(Cartórios/TJSC-2008)</w:t>
      </w:r>
      <w:r w:rsidR="005F2843">
        <w:rPr>
          <w:rFonts w:ascii="Book Antiqua" w:eastAsia="Times New Roman" w:hAnsi="Book Antiqua" w:cs="Arial"/>
          <w:b/>
          <w:bCs/>
          <w:color w:val="FF0000"/>
          <w:sz w:val="16"/>
          <w:szCs w:val="16"/>
          <w:lang w:eastAsia="pt-BR"/>
        </w:rPr>
        <w:t xml:space="preserve"> </w:t>
      </w:r>
      <w:r w:rsidR="005F2843">
        <w:rPr>
          <w:rFonts w:ascii="Book Antiqua" w:eastAsia="Times New Roman" w:hAnsi="Book Antiqua" w:cs="Arial"/>
          <w:b/>
          <w:bCs/>
          <w:color w:val="FF0000"/>
          <w:sz w:val="16"/>
          <w:szCs w:val="16"/>
          <w:u w:val="single"/>
          <w:lang w:eastAsia="pt-BR"/>
        </w:rPr>
        <w:t>(Advogado/Caixa-2012)</w:t>
      </w:r>
      <w:r w:rsidR="00592D9C" w:rsidRPr="005F2843">
        <w:rPr>
          <w:rFonts w:ascii="Book Antiqua" w:eastAsia="Times New Roman" w:hAnsi="Book Antiqua" w:cs="Arial"/>
          <w:b/>
          <w:bCs/>
          <w:sz w:val="16"/>
          <w:szCs w:val="16"/>
          <w:lang w:eastAsia="pt-BR"/>
        </w:rPr>
        <w:t xml:space="preserve"> </w:t>
      </w:r>
      <w:bookmarkStart w:id="43" w:name="_Hlk49713864"/>
      <w:r w:rsidR="00592D9C" w:rsidRPr="005F2843">
        <w:rPr>
          <w:rFonts w:ascii="Book Antiqua" w:eastAsia="Times New Roman" w:hAnsi="Book Antiqua" w:cs="Arial"/>
          <w:b/>
          <w:bCs/>
          <w:color w:val="FF0000"/>
          <w:sz w:val="16"/>
          <w:szCs w:val="16"/>
          <w:u w:val="single"/>
          <w:lang w:eastAsia="pt-BR"/>
        </w:rPr>
        <w:t>(Fiscal de Tributos-Niterói/RJ-2015)</w:t>
      </w:r>
      <w:bookmarkEnd w:id="43"/>
    </w:p>
    <w:p w14:paraId="0EF3377F" w14:textId="22E217B6"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20FD">
        <w:rPr>
          <w:rFonts w:ascii="Book Antiqua" w:eastAsia="Times New Roman" w:hAnsi="Book Antiqua" w:cs="Arial"/>
          <w:b/>
          <w:bCs/>
          <w:sz w:val="19"/>
          <w:szCs w:val="19"/>
          <w:lang w:eastAsia="pt-BR"/>
        </w:rPr>
        <w:t xml:space="preserve">        </w:t>
      </w:r>
      <w:bookmarkStart w:id="44" w:name="art12§1i"/>
      <w:bookmarkEnd w:id="44"/>
      <w:r w:rsidRPr="004B20FD">
        <w:rPr>
          <w:rFonts w:ascii="Book Antiqua" w:eastAsia="Times New Roman" w:hAnsi="Book Antiqua" w:cs="Arial"/>
          <w:b/>
          <w:bCs/>
          <w:sz w:val="19"/>
          <w:szCs w:val="19"/>
          <w:lang w:eastAsia="pt-BR"/>
        </w:rPr>
        <w:t xml:space="preserve">I - </w:t>
      </w:r>
      <w:proofErr w:type="gramStart"/>
      <w:r w:rsidRPr="004B20FD">
        <w:rPr>
          <w:rFonts w:ascii="Book Antiqua" w:eastAsia="Times New Roman" w:hAnsi="Book Antiqua" w:cs="Arial"/>
          <w:b/>
          <w:bCs/>
          <w:sz w:val="19"/>
          <w:szCs w:val="19"/>
          <w:lang w:eastAsia="pt-BR"/>
        </w:rPr>
        <w:t>o</w:t>
      </w:r>
      <w:proofErr w:type="gramEnd"/>
      <w:r w:rsidRPr="004B20FD">
        <w:rPr>
          <w:rFonts w:ascii="Book Antiqua" w:eastAsia="Times New Roman" w:hAnsi="Book Antiqua" w:cs="Arial"/>
          <w:b/>
          <w:bCs/>
          <w:sz w:val="19"/>
          <w:szCs w:val="19"/>
          <w:lang w:eastAsia="pt-BR"/>
        </w:rPr>
        <w:t xml:space="preserve"> nome da instituição emitente e as assinaturas de seus representantes</w:t>
      </w:r>
      <w:r w:rsidRPr="005F2843">
        <w:rPr>
          <w:rFonts w:ascii="Book Antiqua" w:eastAsia="Times New Roman" w:hAnsi="Book Antiqua" w:cs="Arial"/>
          <w:b/>
          <w:bCs/>
          <w:sz w:val="16"/>
          <w:szCs w:val="16"/>
          <w:lang w:eastAsia="pt-BR"/>
        </w:rPr>
        <w:t xml:space="preserve">; </w:t>
      </w:r>
      <w:r w:rsidR="005A315F" w:rsidRPr="005F2843">
        <w:rPr>
          <w:rFonts w:ascii="Book Antiqua" w:eastAsia="Times New Roman" w:hAnsi="Book Antiqua" w:cs="Arial"/>
          <w:b/>
          <w:bCs/>
          <w:color w:val="FF0000"/>
          <w:sz w:val="16"/>
          <w:szCs w:val="16"/>
          <w:u w:val="single"/>
          <w:lang w:eastAsia="pt-BR"/>
        </w:rPr>
        <w:t>(Advogado/Caixa-2012)</w:t>
      </w:r>
    </w:p>
    <w:p w14:paraId="23A4AAED" w14:textId="1EC4BA9F"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20FD">
        <w:rPr>
          <w:rFonts w:ascii="Book Antiqua" w:eastAsia="Times New Roman" w:hAnsi="Book Antiqua" w:cs="Arial"/>
          <w:b/>
          <w:bCs/>
          <w:sz w:val="19"/>
          <w:szCs w:val="19"/>
          <w:lang w:eastAsia="pt-BR"/>
        </w:rPr>
        <w:t xml:space="preserve">        </w:t>
      </w:r>
      <w:bookmarkStart w:id="45" w:name="art12§1ii"/>
      <w:bookmarkEnd w:id="45"/>
      <w:r w:rsidRPr="004B20FD">
        <w:rPr>
          <w:rFonts w:ascii="Book Antiqua" w:eastAsia="Times New Roman" w:hAnsi="Book Antiqua" w:cs="Arial"/>
          <w:b/>
          <w:bCs/>
          <w:sz w:val="19"/>
          <w:szCs w:val="19"/>
          <w:lang w:eastAsia="pt-BR"/>
        </w:rPr>
        <w:t xml:space="preserve">II - </w:t>
      </w:r>
      <w:proofErr w:type="gramStart"/>
      <w:r w:rsidRPr="004B20FD">
        <w:rPr>
          <w:rFonts w:ascii="Book Antiqua" w:eastAsia="Times New Roman" w:hAnsi="Book Antiqua" w:cs="Arial"/>
          <w:b/>
          <w:bCs/>
          <w:sz w:val="19"/>
          <w:szCs w:val="19"/>
          <w:lang w:eastAsia="pt-BR"/>
        </w:rPr>
        <w:t>o</w:t>
      </w:r>
      <w:proofErr w:type="gramEnd"/>
      <w:r w:rsidRPr="004B20FD">
        <w:rPr>
          <w:rFonts w:ascii="Book Antiqua" w:eastAsia="Times New Roman" w:hAnsi="Book Antiqua" w:cs="Arial"/>
          <w:b/>
          <w:bCs/>
          <w:sz w:val="19"/>
          <w:szCs w:val="19"/>
          <w:lang w:eastAsia="pt-BR"/>
        </w:rPr>
        <w:t xml:space="preserve"> número de ordem, o local e a data de emissão</w:t>
      </w:r>
      <w:r w:rsidRPr="005F2843">
        <w:rPr>
          <w:rFonts w:ascii="Book Antiqua" w:eastAsia="Times New Roman" w:hAnsi="Book Antiqua" w:cs="Arial"/>
          <w:b/>
          <w:bCs/>
          <w:sz w:val="16"/>
          <w:szCs w:val="16"/>
          <w:lang w:eastAsia="pt-BR"/>
        </w:rPr>
        <w:t xml:space="preserve">; </w:t>
      </w:r>
      <w:r w:rsidR="005A315F" w:rsidRPr="005F2843">
        <w:rPr>
          <w:rFonts w:ascii="Book Antiqua" w:eastAsia="Times New Roman" w:hAnsi="Book Antiqua" w:cs="Arial"/>
          <w:b/>
          <w:bCs/>
          <w:color w:val="FF0000"/>
          <w:sz w:val="16"/>
          <w:szCs w:val="16"/>
          <w:u w:val="single"/>
          <w:lang w:eastAsia="pt-BR"/>
        </w:rPr>
        <w:t>(Advogado/Caixa-2012)</w:t>
      </w:r>
    </w:p>
    <w:p w14:paraId="7F3E0AE1"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46" w:name="art12§1iii"/>
      <w:bookmarkEnd w:id="46"/>
      <w:r w:rsidRPr="004F17F1">
        <w:rPr>
          <w:rFonts w:ascii="Book Antiqua" w:eastAsia="Times New Roman" w:hAnsi="Book Antiqua" w:cs="Arial"/>
          <w:sz w:val="19"/>
          <w:szCs w:val="19"/>
          <w:lang w:eastAsia="pt-BR"/>
        </w:rPr>
        <w:t xml:space="preserve">III - a denominação "Letra de Crédito Imobiliário"; </w:t>
      </w:r>
    </w:p>
    <w:p w14:paraId="0A345034" w14:textId="632F6DAF"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47" w:name="art12§1iv"/>
      <w:bookmarkEnd w:id="47"/>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o</w:t>
      </w:r>
      <w:proofErr w:type="gramEnd"/>
      <w:r w:rsidRPr="004F17F1">
        <w:rPr>
          <w:rFonts w:ascii="Book Antiqua" w:eastAsia="Times New Roman" w:hAnsi="Book Antiqua" w:cs="Arial"/>
          <w:sz w:val="19"/>
          <w:szCs w:val="19"/>
          <w:lang w:eastAsia="pt-BR"/>
        </w:rPr>
        <w:t xml:space="preserve"> valor nominal e a data de vencimento</w:t>
      </w:r>
      <w:r w:rsidRPr="005F2843">
        <w:rPr>
          <w:rFonts w:ascii="Book Antiqua" w:eastAsia="Times New Roman" w:hAnsi="Book Antiqua" w:cs="Arial"/>
          <w:sz w:val="16"/>
          <w:szCs w:val="16"/>
          <w:lang w:eastAsia="pt-BR"/>
        </w:rPr>
        <w:t xml:space="preserve">; </w:t>
      </w:r>
      <w:r w:rsidR="005A315F" w:rsidRPr="005F2843">
        <w:rPr>
          <w:rFonts w:ascii="Book Antiqua" w:eastAsia="Times New Roman" w:hAnsi="Book Antiqua" w:cs="Arial"/>
          <w:b/>
          <w:bCs/>
          <w:color w:val="FF0000"/>
          <w:sz w:val="16"/>
          <w:szCs w:val="16"/>
          <w:u w:val="single"/>
          <w:lang w:eastAsia="pt-BR"/>
        </w:rPr>
        <w:t>(Advogado/Caixa-2012)</w:t>
      </w:r>
    </w:p>
    <w:p w14:paraId="13F5951D" w14:textId="2D4F9557"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20FD">
        <w:rPr>
          <w:rFonts w:ascii="Book Antiqua" w:eastAsia="Times New Roman" w:hAnsi="Book Antiqua" w:cs="Arial"/>
          <w:b/>
          <w:bCs/>
          <w:sz w:val="19"/>
          <w:szCs w:val="19"/>
          <w:lang w:eastAsia="pt-BR"/>
        </w:rPr>
        <w:t xml:space="preserve">        </w:t>
      </w:r>
      <w:bookmarkStart w:id="48" w:name="art12§1v"/>
      <w:bookmarkEnd w:id="48"/>
      <w:r w:rsidRPr="004B20FD">
        <w:rPr>
          <w:rFonts w:ascii="Book Antiqua" w:eastAsia="Times New Roman" w:hAnsi="Book Antiqua" w:cs="Arial"/>
          <w:b/>
          <w:bCs/>
          <w:sz w:val="19"/>
          <w:szCs w:val="19"/>
          <w:lang w:eastAsia="pt-BR"/>
        </w:rPr>
        <w:t xml:space="preserve">V - a forma, a periodicidade e o local de pagamento do principal, dos juros e, </w:t>
      </w:r>
      <w:r w:rsidRPr="004B20FD">
        <w:rPr>
          <w:rFonts w:ascii="Book Antiqua" w:eastAsia="Times New Roman" w:hAnsi="Book Antiqua" w:cs="Arial"/>
          <w:b/>
          <w:bCs/>
          <w:sz w:val="19"/>
          <w:szCs w:val="19"/>
          <w:highlight w:val="cyan"/>
          <w:lang w:eastAsia="pt-BR"/>
        </w:rPr>
        <w:t>se for o caso</w:t>
      </w:r>
      <w:r w:rsidRPr="004B20FD">
        <w:rPr>
          <w:rFonts w:ascii="Book Antiqua" w:eastAsia="Times New Roman" w:hAnsi="Book Antiqua" w:cs="Arial"/>
          <w:b/>
          <w:bCs/>
          <w:sz w:val="19"/>
          <w:szCs w:val="19"/>
          <w:lang w:eastAsia="pt-BR"/>
        </w:rPr>
        <w:t>, da atualização monetária</w:t>
      </w:r>
      <w:r w:rsidRPr="005F2843">
        <w:rPr>
          <w:rFonts w:ascii="Book Antiqua" w:eastAsia="Times New Roman" w:hAnsi="Book Antiqua" w:cs="Arial"/>
          <w:b/>
          <w:bCs/>
          <w:sz w:val="16"/>
          <w:szCs w:val="16"/>
          <w:lang w:eastAsia="pt-BR"/>
        </w:rPr>
        <w:t xml:space="preserve">; </w:t>
      </w:r>
      <w:r w:rsidR="00592D9C" w:rsidRPr="005F2843">
        <w:rPr>
          <w:rFonts w:ascii="Book Antiqua" w:eastAsia="Times New Roman" w:hAnsi="Book Antiqua" w:cs="Arial"/>
          <w:b/>
          <w:bCs/>
          <w:color w:val="FF0000"/>
          <w:sz w:val="16"/>
          <w:szCs w:val="16"/>
          <w:u w:val="single"/>
          <w:lang w:eastAsia="pt-BR"/>
        </w:rPr>
        <w:t>(Fiscal de Tributos-Niterói/RJ-2015)</w:t>
      </w:r>
    </w:p>
    <w:p w14:paraId="4F66322E"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49" w:name="art12§1vvi"/>
      <w:bookmarkEnd w:id="49"/>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os</w:t>
      </w:r>
      <w:proofErr w:type="gramEnd"/>
      <w:r w:rsidRPr="004F17F1">
        <w:rPr>
          <w:rFonts w:ascii="Book Antiqua" w:eastAsia="Times New Roman" w:hAnsi="Book Antiqua" w:cs="Arial"/>
          <w:sz w:val="19"/>
          <w:szCs w:val="19"/>
          <w:lang w:eastAsia="pt-BR"/>
        </w:rPr>
        <w:t xml:space="preserve"> juros, fixos ou flutuantes, que poderão ser renegociáveis, a critério das partes; </w:t>
      </w:r>
    </w:p>
    <w:p w14:paraId="1E9FF4D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50" w:name="art12§1vii"/>
      <w:bookmarkEnd w:id="50"/>
      <w:r w:rsidRPr="004F17F1">
        <w:rPr>
          <w:rFonts w:ascii="Book Antiqua" w:eastAsia="Times New Roman" w:hAnsi="Book Antiqua" w:cs="Arial"/>
          <w:sz w:val="19"/>
          <w:szCs w:val="19"/>
          <w:lang w:eastAsia="pt-BR"/>
        </w:rPr>
        <w:t xml:space="preserve">VII - a identificação dos créditos caucionados e seu valor; </w:t>
      </w:r>
    </w:p>
    <w:p w14:paraId="7980A5A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51" w:name="art12§1viii"/>
      <w:bookmarkEnd w:id="51"/>
      <w:r w:rsidRPr="004F17F1">
        <w:rPr>
          <w:rFonts w:ascii="Book Antiqua" w:eastAsia="Times New Roman" w:hAnsi="Book Antiqua" w:cs="Arial"/>
          <w:sz w:val="19"/>
          <w:szCs w:val="19"/>
          <w:lang w:eastAsia="pt-BR"/>
        </w:rPr>
        <w:t>VIII - o nome do titular; e</w:t>
      </w:r>
    </w:p>
    <w:p w14:paraId="06DFA631" w14:textId="6E8BA397" w:rsidR="00F00854" w:rsidRPr="005F2843" w:rsidRDefault="00BB71BD" w:rsidP="00BB71BD">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t xml:space="preserve">        </w:t>
      </w:r>
      <w:bookmarkStart w:id="52" w:name="art12§1ix"/>
      <w:bookmarkEnd w:id="52"/>
      <w:r w:rsidRPr="004B20FD">
        <w:rPr>
          <w:rFonts w:ascii="Book Antiqua" w:eastAsia="Times New Roman" w:hAnsi="Book Antiqua" w:cs="Arial"/>
          <w:b/>
          <w:bCs/>
          <w:sz w:val="19"/>
          <w:szCs w:val="19"/>
          <w:lang w:eastAsia="pt-BR"/>
        </w:rPr>
        <w:t xml:space="preserve">IX - </w:t>
      </w:r>
      <w:proofErr w:type="gramStart"/>
      <w:r w:rsidRPr="004B20FD">
        <w:rPr>
          <w:rFonts w:ascii="Book Antiqua" w:eastAsia="Times New Roman" w:hAnsi="Book Antiqua" w:cs="Arial"/>
          <w:b/>
          <w:bCs/>
          <w:sz w:val="19"/>
          <w:szCs w:val="19"/>
          <w:lang w:eastAsia="pt-BR"/>
        </w:rPr>
        <w:t>cláusula</w:t>
      </w:r>
      <w:proofErr w:type="gramEnd"/>
      <w:r w:rsidRPr="004B20FD">
        <w:rPr>
          <w:rFonts w:ascii="Book Antiqua" w:eastAsia="Times New Roman" w:hAnsi="Book Antiqua" w:cs="Arial"/>
          <w:b/>
          <w:bCs/>
          <w:sz w:val="19"/>
          <w:szCs w:val="19"/>
          <w:lang w:eastAsia="pt-BR"/>
        </w:rPr>
        <w:t xml:space="preserve"> à ordem, se endossável</w:t>
      </w:r>
      <w:r w:rsidRPr="005F2843">
        <w:rPr>
          <w:rFonts w:ascii="Book Antiqua" w:eastAsia="Times New Roman" w:hAnsi="Book Antiqua" w:cs="Arial"/>
          <w:b/>
          <w:bCs/>
          <w:sz w:val="16"/>
          <w:szCs w:val="16"/>
          <w:lang w:eastAsia="pt-BR"/>
        </w:rPr>
        <w:t xml:space="preserve">. </w:t>
      </w:r>
      <w:r w:rsidR="005A315F" w:rsidRPr="005F2843">
        <w:rPr>
          <w:rFonts w:ascii="Book Antiqua" w:eastAsia="Times New Roman" w:hAnsi="Book Antiqua" w:cs="Arial"/>
          <w:b/>
          <w:bCs/>
          <w:color w:val="FF0000"/>
          <w:sz w:val="16"/>
          <w:szCs w:val="16"/>
          <w:u w:val="single"/>
          <w:lang w:eastAsia="pt-BR"/>
        </w:rPr>
        <w:t>(Advogado/Caixa-2012)</w:t>
      </w:r>
    </w:p>
    <w:p w14:paraId="0BF32EFD" w14:textId="25A4EB6D" w:rsidR="00F00854" w:rsidRPr="005D35ED" w:rsidRDefault="00F00854" w:rsidP="00F00854">
      <w:pPr>
        <w:spacing w:before="100" w:beforeAutospacing="1" w:after="100" w:afterAutospacing="1" w:line="240" w:lineRule="auto"/>
        <w:ind w:firstLine="426"/>
        <w:jc w:val="both"/>
        <w:rPr>
          <w:rFonts w:ascii="Book Antiqua" w:eastAsia="Times New Roman" w:hAnsi="Book Antiqua" w:cs="Arial"/>
          <w:sz w:val="18"/>
          <w:szCs w:val="18"/>
          <w:lang w:eastAsia="pt-BR"/>
        </w:rPr>
      </w:pPr>
      <w:r w:rsidRPr="00F00854">
        <w:rPr>
          <w:rFonts w:ascii="Book Antiqua" w:hAnsi="Book Antiqua" w:cs="Arial"/>
          <w:color w:val="000000"/>
          <w:sz w:val="19"/>
          <w:szCs w:val="19"/>
          <w:shd w:val="clear" w:color="auto" w:fill="FFFFFF"/>
        </w:rPr>
        <w:t>§ 2º A LCI poderá ser emitida sob a forma escritural, por meio do lançamento em sistema eletrônico do emissor, e deverá ser registrada ou depositada em entidade autorizada pelo Banco Central do Brasil a exercer a atividade de registro ou de depósito centralizado de ativos financeiros</w:t>
      </w:r>
      <w:r w:rsidRPr="005D35ED">
        <w:rPr>
          <w:rFonts w:ascii="Book Antiqua" w:hAnsi="Book Antiqua" w:cs="Arial"/>
          <w:color w:val="000000"/>
          <w:sz w:val="18"/>
          <w:szCs w:val="18"/>
          <w:shd w:val="clear" w:color="auto" w:fill="FFFFFF"/>
        </w:rPr>
        <w:t>.</w:t>
      </w:r>
      <w:r w:rsidR="005D35ED">
        <w:rPr>
          <w:rFonts w:ascii="Book Antiqua" w:hAnsi="Book Antiqua" w:cs="Arial"/>
          <w:color w:val="000000"/>
          <w:sz w:val="18"/>
          <w:szCs w:val="18"/>
          <w:shd w:val="clear" w:color="auto" w:fill="FFFFFF"/>
        </w:rPr>
        <w:t xml:space="preserve"> </w:t>
      </w:r>
      <w:hyperlink r:id="rId39" w:anchor="art44" w:history="1">
        <w:r w:rsidRPr="005D35ED">
          <w:rPr>
            <w:rFonts w:ascii="Book Antiqua" w:hAnsi="Book Antiqua" w:cs="Arial"/>
            <w:color w:val="0000FF"/>
            <w:sz w:val="18"/>
            <w:szCs w:val="18"/>
            <w:u w:val="single"/>
            <w:shd w:val="clear" w:color="auto" w:fill="FFFFFF"/>
          </w:rPr>
          <w:t>(Redação dada pela Lei nº 13.986, de 2020</w:t>
        </w:r>
      </w:hyperlink>
    </w:p>
    <w:p w14:paraId="469EBD32" w14:textId="4FD6D7FB"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E834F3">
        <w:rPr>
          <w:rFonts w:ascii="Book Antiqua" w:eastAsia="Times New Roman" w:hAnsi="Book Antiqua" w:cs="Arial"/>
          <w:b/>
          <w:bCs/>
          <w:sz w:val="19"/>
          <w:szCs w:val="19"/>
          <w:lang w:eastAsia="pt-BR"/>
        </w:rPr>
        <w:t xml:space="preserve">        </w:t>
      </w:r>
      <w:bookmarkStart w:id="53" w:name="art13"/>
      <w:bookmarkEnd w:id="53"/>
      <w:r w:rsidRPr="00E834F3">
        <w:rPr>
          <w:rFonts w:ascii="Book Antiqua" w:eastAsia="Times New Roman" w:hAnsi="Book Antiqua" w:cs="Arial"/>
          <w:b/>
          <w:bCs/>
          <w:sz w:val="19"/>
          <w:szCs w:val="19"/>
          <w:highlight w:val="magenta"/>
          <w:lang w:eastAsia="pt-BR"/>
        </w:rPr>
        <w:t>Art. 13</w:t>
      </w:r>
      <w:r w:rsidRPr="00E834F3">
        <w:rPr>
          <w:rFonts w:ascii="Book Antiqua" w:eastAsia="Times New Roman" w:hAnsi="Book Antiqua" w:cs="Arial"/>
          <w:b/>
          <w:bCs/>
          <w:sz w:val="19"/>
          <w:szCs w:val="19"/>
          <w:lang w:eastAsia="pt-BR"/>
        </w:rPr>
        <w:t xml:space="preserve">. A LCI poderá ser atualizada mensalmente por índice de preços, desde que emitida </w:t>
      </w:r>
      <w:r w:rsidRPr="00E834F3">
        <w:rPr>
          <w:rFonts w:ascii="Book Antiqua" w:eastAsia="Times New Roman" w:hAnsi="Book Antiqua" w:cs="Arial"/>
          <w:b/>
          <w:bCs/>
          <w:sz w:val="19"/>
          <w:szCs w:val="19"/>
          <w:highlight w:val="cyan"/>
          <w:lang w:eastAsia="pt-BR"/>
        </w:rPr>
        <w:t>com prazo mínimo de trinta e seis meses</w:t>
      </w:r>
      <w:r w:rsidRPr="005F2843">
        <w:rPr>
          <w:rFonts w:ascii="Book Antiqua" w:eastAsia="Times New Roman" w:hAnsi="Book Antiqua" w:cs="Arial"/>
          <w:b/>
          <w:bCs/>
          <w:sz w:val="18"/>
          <w:szCs w:val="18"/>
          <w:lang w:eastAsia="pt-BR"/>
        </w:rPr>
        <w:t>.</w:t>
      </w:r>
      <w:r w:rsidR="00E834F3" w:rsidRPr="005F2843">
        <w:rPr>
          <w:rFonts w:ascii="Book Antiqua" w:eastAsia="Times New Roman" w:hAnsi="Book Antiqua" w:cs="Arial"/>
          <w:sz w:val="18"/>
          <w:szCs w:val="18"/>
          <w:lang w:eastAsia="pt-BR"/>
        </w:rPr>
        <w:t xml:space="preserve"> </w:t>
      </w:r>
      <w:r w:rsidR="00E834F3" w:rsidRPr="005F2843">
        <w:rPr>
          <w:rFonts w:ascii="Book Antiqua" w:eastAsia="Times New Roman" w:hAnsi="Book Antiqua" w:cs="Arial"/>
          <w:b/>
          <w:bCs/>
          <w:color w:val="FF0000"/>
          <w:sz w:val="16"/>
          <w:szCs w:val="16"/>
          <w:u w:val="single"/>
          <w:lang w:eastAsia="pt-BR"/>
        </w:rPr>
        <w:t>(Cartórios/TJMS-2021)</w:t>
      </w:r>
    </w:p>
    <w:p w14:paraId="52CD1216"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54" w:name="art13p"/>
      <w:bookmarkEnd w:id="54"/>
      <w:r w:rsidRPr="004F17F1">
        <w:rPr>
          <w:rFonts w:ascii="Book Antiqua" w:eastAsia="Times New Roman" w:hAnsi="Book Antiqua" w:cs="Arial"/>
          <w:sz w:val="19"/>
          <w:szCs w:val="19"/>
          <w:lang w:eastAsia="pt-BR"/>
        </w:rPr>
        <w:t xml:space="preserve">Parágrafo único. É vedado o pagamento dos valores relativos à atualização monetária apropriados desde a emissão, quando ocorrer o resgate antecipado, total ou parcial, em prazo inferior ao estabelecido neste artigo, da LCI emitida com previsão de atualização mensal por índice de preços. </w:t>
      </w:r>
    </w:p>
    <w:p w14:paraId="203BB78D" w14:textId="02E6601F" w:rsidR="00BB71BD" w:rsidRPr="005F2843" w:rsidRDefault="00BB71BD" w:rsidP="00BB71BD">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4F17F1">
        <w:rPr>
          <w:rFonts w:ascii="Book Antiqua" w:eastAsia="Times New Roman" w:hAnsi="Book Antiqua" w:cs="Arial"/>
          <w:sz w:val="19"/>
          <w:szCs w:val="19"/>
          <w:lang w:eastAsia="pt-BR"/>
        </w:rPr>
        <w:t xml:space="preserve">        </w:t>
      </w:r>
      <w:bookmarkStart w:id="55" w:name="art14"/>
      <w:bookmarkEnd w:id="55"/>
      <w:r w:rsidRPr="00592D9C">
        <w:rPr>
          <w:rFonts w:ascii="Book Antiqua" w:eastAsia="Times New Roman" w:hAnsi="Book Antiqua" w:cs="Arial"/>
          <w:b/>
          <w:bCs/>
          <w:sz w:val="19"/>
          <w:szCs w:val="19"/>
          <w:highlight w:val="magenta"/>
          <w:lang w:eastAsia="pt-BR"/>
        </w:rPr>
        <w:t>Art. 14</w:t>
      </w:r>
      <w:r w:rsidRPr="00E834F3">
        <w:rPr>
          <w:rFonts w:ascii="Book Antiqua" w:eastAsia="Times New Roman" w:hAnsi="Book Antiqua" w:cs="Arial"/>
          <w:b/>
          <w:bCs/>
          <w:sz w:val="19"/>
          <w:szCs w:val="19"/>
          <w:lang w:eastAsia="pt-BR"/>
        </w:rPr>
        <w:t xml:space="preserve">. A LCI </w:t>
      </w:r>
      <w:r w:rsidRPr="00E834F3">
        <w:rPr>
          <w:rFonts w:ascii="Book Antiqua" w:eastAsia="Times New Roman" w:hAnsi="Book Antiqua" w:cs="Arial"/>
          <w:b/>
          <w:bCs/>
          <w:caps/>
          <w:sz w:val="19"/>
          <w:szCs w:val="19"/>
          <w:highlight w:val="green"/>
          <w:lang w:eastAsia="pt-BR"/>
        </w:rPr>
        <w:t>poderá contar</w:t>
      </w:r>
      <w:r w:rsidRPr="00E834F3">
        <w:rPr>
          <w:rFonts w:ascii="Book Antiqua" w:eastAsia="Times New Roman" w:hAnsi="Book Antiqua" w:cs="Arial"/>
          <w:b/>
          <w:bCs/>
          <w:sz w:val="19"/>
          <w:szCs w:val="19"/>
          <w:lang w:eastAsia="pt-BR"/>
        </w:rPr>
        <w:t xml:space="preserve"> com garantia fidejussória adicional de instituição financeira</w:t>
      </w:r>
      <w:r w:rsidRPr="005F2843">
        <w:rPr>
          <w:rFonts w:ascii="Book Antiqua" w:eastAsia="Times New Roman" w:hAnsi="Book Antiqua" w:cs="Arial"/>
          <w:b/>
          <w:bCs/>
          <w:sz w:val="16"/>
          <w:szCs w:val="16"/>
          <w:lang w:eastAsia="pt-BR"/>
        </w:rPr>
        <w:t>.</w:t>
      </w:r>
      <w:r w:rsidR="005F2843" w:rsidRPr="005F2843">
        <w:rPr>
          <w:rFonts w:ascii="Book Antiqua" w:eastAsia="Times New Roman" w:hAnsi="Book Antiqua" w:cs="Arial"/>
          <w:b/>
          <w:bCs/>
          <w:sz w:val="16"/>
          <w:szCs w:val="16"/>
          <w:lang w:eastAsia="pt-BR"/>
        </w:rPr>
        <w:t xml:space="preserve"> </w:t>
      </w:r>
      <w:r w:rsidR="005F2843" w:rsidRPr="005F2843">
        <w:rPr>
          <w:rFonts w:ascii="Book Antiqua" w:hAnsi="Book Antiqua" w:cs="Arial"/>
          <w:b/>
          <w:bCs/>
          <w:color w:val="FF0000"/>
          <w:sz w:val="16"/>
          <w:szCs w:val="16"/>
          <w:u w:val="single"/>
        </w:rPr>
        <w:t>(Fiscal de Tributos-</w:t>
      </w:r>
      <w:proofErr w:type="spellStart"/>
      <w:r w:rsidR="005F2843" w:rsidRPr="005F2843">
        <w:rPr>
          <w:rFonts w:ascii="Book Antiqua" w:hAnsi="Book Antiqua" w:cs="Arial"/>
          <w:b/>
          <w:bCs/>
          <w:color w:val="FF0000"/>
          <w:sz w:val="16"/>
          <w:szCs w:val="16"/>
          <w:u w:val="single"/>
        </w:rPr>
        <w:t>Niteró</w:t>
      </w:r>
      <w:proofErr w:type="spellEnd"/>
      <w:r w:rsidR="005F2843" w:rsidRPr="005F2843">
        <w:rPr>
          <w:rFonts w:ascii="Book Antiqua" w:hAnsi="Book Antiqua" w:cs="Arial"/>
          <w:b/>
          <w:bCs/>
          <w:color w:val="FF0000"/>
          <w:sz w:val="16"/>
          <w:szCs w:val="16"/>
          <w:u w:val="single"/>
        </w:rPr>
        <w:t>/RJ-2015)</w:t>
      </w:r>
      <w:r w:rsidRPr="005F2843">
        <w:rPr>
          <w:rFonts w:ascii="Book Antiqua" w:eastAsia="Times New Roman" w:hAnsi="Book Antiqua" w:cs="Arial"/>
          <w:b/>
          <w:bCs/>
          <w:sz w:val="16"/>
          <w:szCs w:val="16"/>
          <w:lang w:eastAsia="pt-BR"/>
        </w:rPr>
        <w:t xml:space="preserve"> </w:t>
      </w:r>
      <w:r w:rsidR="00E834F3" w:rsidRPr="005F2843">
        <w:rPr>
          <w:rFonts w:ascii="Book Antiqua" w:eastAsia="Times New Roman" w:hAnsi="Book Antiqua" w:cs="Arial"/>
          <w:b/>
          <w:bCs/>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592D9C" w:rsidRPr="004F17F1" w14:paraId="69C3757E" w14:textId="77777777" w:rsidTr="00296709">
        <w:tc>
          <w:tcPr>
            <w:tcW w:w="8494" w:type="dxa"/>
            <w:shd w:val="clear" w:color="auto" w:fill="CCFFFF"/>
          </w:tcPr>
          <w:p w14:paraId="1E421F9C" w14:textId="775C9F9B" w:rsidR="00592D9C" w:rsidRPr="00592D9C" w:rsidRDefault="00592D9C" w:rsidP="00296709">
            <w:pPr>
              <w:spacing w:before="100" w:beforeAutospacing="1" w:after="100" w:afterAutospacing="1"/>
              <w:jc w:val="both"/>
              <w:rPr>
                <w:rFonts w:ascii="Book Antiqua" w:eastAsia="Times New Roman" w:hAnsi="Book Antiqua" w:cs="Times New Roman"/>
                <w:b/>
                <w:i/>
                <w:sz w:val="19"/>
                <w:szCs w:val="19"/>
                <w:lang w:eastAsia="pt-BR"/>
              </w:rPr>
            </w:pPr>
            <w:r w:rsidRPr="004F17F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Fiscal de Tributos-Niterói/RJ-2015-FGV</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w:t>
            </w:r>
            <w:r w:rsidRPr="00592D9C">
              <w:rPr>
                <w:rFonts w:ascii="Book Antiqua" w:eastAsia="Times New Roman" w:hAnsi="Book Antiqua" w:cs="Times New Roman"/>
                <w:sz w:val="19"/>
                <w:szCs w:val="19"/>
                <w:lang w:eastAsia="pt-BR"/>
              </w:rPr>
              <w:t>Itatiaia Banco Múltiplo S.A., com carteira de crédito imobiliário, pretende emitir Letras de Crédito Imobiliário – LCI, lastreadas por créditos imobiliários garantidos por alienação fiduciária de imóveis. A afirmativa abaixo que traduz corretamente uma característica da LCI a ser observada pelo Itatiaia Banco Múltiplo S.A. quando de sua emissão é:</w:t>
            </w:r>
            <w:r>
              <w:rPr>
                <w:rFonts w:ascii="Book Antiqua" w:eastAsia="Times New Roman" w:hAnsi="Book Antiqua" w:cs="Times New Roman"/>
                <w:sz w:val="19"/>
                <w:szCs w:val="19"/>
                <w:lang w:eastAsia="pt-BR"/>
              </w:rPr>
              <w:t xml:space="preserve"> </w:t>
            </w:r>
            <w:r w:rsidRPr="00592D9C">
              <w:rPr>
                <w:rFonts w:ascii="Book Antiqua" w:eastAsia="Times New Roman" w:hAnsi="Book Antiqua" w:cs="Times New Roman"/>
                <w:sz w:val="19"/>
                <w:szCs w:val="19"/>
                <w:lang w:eastAsia="pt-BR"/>
              </w:rPr>
              <w:t xml:space="preserve">a </w:t>
            </w:r>
            <w:r w:rsidRPr="00592D9C">
              <w:rPr>
                <w:rFonts w:ascii="Book Antiqua" w:eastAsia="Times New Roman" w:hAnsi="Book Antiqua" w:cs="Times New Roman"/>
                <w:sz w:val="19"/>
                <w:szCs w:val="19"/>
                <w:lang w:eastAsia="pt-BR"/>
              </w:rPr>
              <w:lastRenderedPageBreak/>
              <w:t>critério de Itatiaia Banco Múltiplo S.A., a LCI poderá assegurar aos tomadores garantia fidejussória adicional ao lastro dos créditos imobiliários garantidos por alienação fiduciária</w:t>
            </w:r>
            <w:r w:rsidRPr="004F17F1">
              <w:rPr>
                <w:rFonts w:ascii="Book Antiqua" w:eastAsia="Times New Roman" w:hAnsi="Book Antiqua" w:cs="Times New Roman"/>
                <w:sz w:val="19"/>
                <w:szCs w:val="19"/>
                <w:lang w:eastAsia="pt-BR"/>
              </w:rPr>
              <w:t xml:space="preserve">. </w:t>
            </w:r>
            <w:r w:rsidRPr="004F17F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w:t>
            </w:r>
            <w:r w:rsidRPr="004F17F1">
              <w:rPr>
                <w:rFonts w:ascii="Book Antiqua" w:eastAsia="Times New Roman" w:hAnsi="Book Antiqua" w:cs="Times New Roman"/>
                <w:b/>
                <w:sz w:val="19"/>
                <w:szCs w:val="19"/>
                <w:lang w:eastAsia="pt-BR"/>
              </w:rPr>
              <w:t xml:space="preserve"> Lei 10.931/04</w:t>
            </w:r>
            <w:r>
              <w:rPr>
                <w:rFonts w:ascii="Book Antiqua" w:eastAsia="Times New Roman" w:hAnsi="Book Antiqua" w:cs="Times New Roman"/>
                <w:b/>
                <w:sz w:val="19"/>
                <w:szCs w:val="19"/>
                <w:lang w:eastAsia="pt-BR"/>
              </w:rPr>
              <w:t>.</w:t>
            </w:r>
          </w:p>
        </w:tc>
      </w:tr>
    </w:tbl>
    <w:p w14:paraId="2DFD62BB" w14:textId="4FEFB35F" w:rsidR="00BB71BD" w:rsidRPr="005F2843"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17F1">
        <w:rPr>
          <w:rFonts w:ascii="Book Antiqua" w:eastAsia="Times New Roman" w:hAnsi="Book Antiqua" w:cs="Arial"/>
          <w:sz w:val="19"/>
          <w:szCs w:val="19"/>
          <w:lang w:eastAsia="pt-BR"/>
        </w:rPr>
        <w:lastRenderedPageBreak/>
        <w:t xml:space="preserve">        </w:t>
      </w:r>
      <w:bookmarkStart w:id="56" w:name="art15"/>
      <w:bookmarkEnd w:id="56"/>
      <w:r w:rsidRPr="00592D9C">
        <w:rPr>
          <w:rFonts w:ascii="Book Antiqua" w:eastAsia="Times New Roman" w:hAnsi="Book Antiqua" w:cs="Arial"/>
          <w:b/>
          <w:bCs/>
          <w:sz w:val="19"/>
          <w:szCs w:val="19"/>
          <w:highlight w:val="magenta"/>
          <w:lang w:eastAsia="pt-BR"/>
        </w:rPr>
        <w:t>Art. 15</w:t>
      </w:r>
      <w:r w:rsidRPr="004F17F1">
        <w:rPr>
          <w:rFonts w:ascii="Book Antiqua" w:eastAsia="Times New Roman" w:hAnsi="Book Antiqua" w:cs="Arial"/>
          <w:sz w:val="19"/>
          <w:szCs w:val="19"/>
          <w:lang w:eastAsia="pt-BR"/>
        </w:rPr>
        <w:t xml:space="preserve">. </w:t>
      </w:r>
      <w:r w:rsidRPr="005D35ED">
        <w:rPr>
          <w:rFonts w:ascii="Book Antiqua" w:eastAsia="Times New Roman" w:hAnsi="Book Antiqua" w:cs="Arial"/>
          <w:b/>
          <w:bCs/>
          <w:sz w:val="19"/>
          <w:szCs w:val="19"/>
          <w:lang w:eastAsia="pt-BR"/>
        </w:rPr>
        <w:t xml:space="preserve">A LCI poderá ser garantida por um ou mais créditos imobiliários, mas a soma do principal das LCI emitidas </w:t>
      </w:r>
      <w:r w:rsidRPr="005D35ED">
        <w:rPr>
          <w:rFonts w:ascii="Book Antiqua" w:eastAsia="Times New Roman" w:hAnsi="Book Antiqua" w:cs="Arial"/>
          <w:b/>
          <w:bCs/>
          <w:caps/>
          <w:sz w:val="19"/>
          <w:szCs w:val="19"/>
          <w:highlight w:val="green"/>
          <w:lang w:eastAsia="pt-BR"/>
        </w:rPr>
        <w:t>não poderá exceder</w:t>
      </w:r>
      <w:r w:rsidRPr="005D35ED">
        <w:rPr>
          <w:rFonts w:ascii="Book Antiqua" w:eastAsia="Times New Roman" w:hAnsi="Book Antiqua" w:cs="Arial"/>
          <w:b/>
          <w:bCs/>
          <w:sz w:val="19"/>
          <w:szCs w:val="19"/>
          <w:lang w:eastAsia="pt-BR"/>
        </w:rPr>
        <w:t xml:space="preserve"> o valor total dos créditos imobiliários em poder da instituição emitente</w:t>
      </w:r>
      <w:r w:rsidRPr="005F2843">
        <w:rPr>
          <w:rFonts w:ascii="Book Antiqua" w:eastAsia="Times New Roman" w:hAnsi="Book Antiqua" w:cs="Arial"/>
          <w:b/>
          <w:bCs/>
          <w:sz w:val="16"/>
          <w:szCs w:val="16"/>
          <w:lang w:eastAsia="pt-BR"/>
        </w:rPr>
        <w:t xml:space="preserve">. </w:t>
      </w:r>
      <w:r w:rsidR="00E834F3" w:rsidRPr="005F2843">
        <w:rPr>
          <w:rFonts w:ascii="Book Antiqua" w:eastAsia="Times New Roman" w:hAnsi="Book Antiqua" w:cs="Arial"/>
          <w:b/>
          <w:bCs/>
          <w:color w:val="FF0000"/>
          <w:sz w:val="16"/>
          <w:szCs w:val="16"/>
          <w:u w:val="single"/>
          <w:lang w:eastAsia="pt-BR"/>
        </w:rPr>
        <w:t>(Cartórios/TJMS-2021)</w:t>
      </w:r>
    </w:p>
    <w:p w14:paraId="6CC176D9" w14:textId="403316CB"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5D35ED">
        <w:rPr>
          <w:rFonts w:ascii="Book Antiqua" w:eastAsia="Times New Roman" w:hAnsi="Book Antiqua" w:cs="Arial"/>
          <w:b/>
          <w:bCs/>
          <w:sz w:val="19"/>
          <w:szCs w:val="19"/>
          <w:lang w:eastAsia="pt-BR"/>
        </w:rPr>
        <w:t xml:space="preserve">        </w:t>
      </w:r>
      <w:bookmarkStart w:id="57" w:name="art15§1"/>
      <w:bookmarkEnd w:id="57"/>
      <w:r w:rsidRPr="005D35ED">
        <w:rPr>
          <w:rFonts w:ascii="Book Antiqua" w:eastAsia="Times New Roman" w:hAnsi="Book Antiqua" w:cs="Arial"/>
          <w:b/>
          <w:bCs/>
          <w:sz w:val="19"/>
          <w:szCs w:val="19"/>
          <w:highlight w:val="magenta"/>
          <w:lang w:eastAsia="pt-BR"/>
        </w:rPr>
        <w:t>§ 1</w:t>
      </w:r>
      <w:r w:rsidRPr="005D35ED">
        <w:rPr>
          <w:rFonts w:ascii="Book Antiqua" w:eastAsia="Times New Roman" w:hAnsi="Book Antiqua" w:cs="Arial"/>
          <w:b/>
          <w:bCs/>
          <w:sz w:val="19"/>
          <w:szCs w:val="19"/>
          <w:highlight w:val="magenta"/>
          <w:u w:val="single"/>
          <w:vertAlign w:val="superscript"/>
          <w:lang w:eastAsia="pt-BR"/>
        </w:rPr>
        <w:t>o</w:t>
      </w:r>
      <w:r w:rsidRPr="005D35ED">
        <w:rPr>
          <w:rFonts w:ascii="Book Antiqua" w:eastAsia="Times New Roman" w:hAnsi="Book Antiqua" w:cs="Arial"/>
          <w:b/>
          <w:bCs/>
          <w:sz w:val="19"/>
          <w:szCs w:val="19"/>
          <w:lang w:eastAsia="pt-BR"/>
        </w:rPr>
        <w:t xml:space="preserve"> A LCI não poderá ter prazo de vencimento superior ao prazo de quaisquer dos créditos imobiliários que lhe servem de lastro</w:t>
      </w:r>
      <w:r w:rsidRPr="005F2843">
        <w:rPr>
          <w:rFonts w:ascii="Book Antiqua" w:eastAsia="Times New Roman" w:hAnsi="Book Antiqua" w:cs="Arial"/>
          <w:sz w:val="18"/>
          <w:szCs w:val="18"/>
          <w:lang w:eastAsia="pt-BR"/>
        </w:rPr>
        <w:t xml:space="preserve">. </w:t>
      </w:r>
      <w:r w:rsidR="005D35ED" w:rsidRPr="005F2843">
        <w:rPr>
          <w:rFonts w:ascii="Book Antiqua" w:eastAsia="Times New Roman" w:hAnsi="Book Antiqua" w:cs="Arial"/>
          <w:sz w:val="18"/>
          <w:szCs w:val="18"/>
          <w:lang w:eastAsia="pt-BR"/>
        </w:rPr>
        <w:t xml:space="preserve"> </w:t>
      </w:r>
      <w:r w:rsidR="005D35ED" w:rsidRPr="005F2843">
        <w:rPr>
          <w:rFonts w:ascii="Book Antiqua" w:eastAsia="Times New Roman" w:hAnsi="Book Antiqua" w:cs="Arial"/>
          <w:b/>
          <w:bCs/>
          <w:color w:val="FF0000"/>
          <w:sz w:val="16"/>
          <w:szCs w:val="16"/>
          <w:u w:val="single"/>
          <w:lang w:eastAsia="pt-BR"/>
        </w:rPr>
        <w:t>(Cartórios/TJSC-2008)</w:t>
      </w:r>
      <w:r w:rsidR="00E834F3" w:rsidRPr="005F2843">
        <w:rPr>
          <w:rFonts w:ascii="Book Antiqua" w:eastAsia="Times New Roman" w:hAnsi="Book Antiqua" w:cs="Arial"/>
          <w:b/>
          <w:bCs/>
          <w:color w:val="FF0000"/>
          <w:sz w:val="16"/>
          <w:szCs w:val="16"/>
          <w:lang w:eastAsia="pt-BR"/>
        </w:rPr>
        <w:t xml:space="preserve"> </w:t>
      </w:r>
      <w:r w:rsidR="00E834F3" w:rsidRPr="005F2843">
        <w:rPr>
          <w:rFonts w:ascii="Book Antiqua" w:eastAsia="Times New Roman" w:hAnsi="Book Antiqua" w:cs="Arial"/>
          <w:b/>
          <w:bCs/>
          <w:color w:val="FF0000"/>
          <w:sz w:val="16"/>
          <w:szCs w:val="16"/>
          <w:u w:val="single"/>
          <w:lang w:eastAsia="pt-BR"/>
        </w:rPr>
        <w:t>(Cartórios/TJMS-2021)</w:t>
      </w:r>
    </w:p>
    <w:p w14:paraId="54F957A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58" w:name="art15§2"/>
      <w:bookmarkEnd w:id="58"/>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crédito imobiliário caucionado poderá ser substituído por outro crédito da mesma natureza por iniciativa do emitente da LCI, nos casos de liquidação ou vencimento antecipados do crédito, ou por solicitação justificada do credor da letra.</w:t>
      </w:r>
    </w:p>
    <w:p w14:paraId="7CA435AC" w14:textId="7FA6DB47"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59" w:name="art16"/>
      <w:bookmarkEnd w:id="59"/>
      <w:r w:rsidRPr="005D35ED">
        <w:rPr>
          <w:rFonts w:ascii="Book Antiqua" w:eastAsia="Times New Roman" w:hAnsi="Book Antiqua" w:cs="Arial"/>
          <w:b/>
          <w:bCs/>
          <w:sz w:val="19"/>
          <w:szCs w:val="19"/>
          <w:highlight w:val="magenta"/>
          <w:lang w:eastAsia="pt-BR"/>
        </w:rPr>
        <w:t>Art. 16</w:t>
      </w:r>
      <w:r w:rsidRPr="004F17F1">
        <w:rPr>
          <w:rFonts w:ascii="Book Antiqua" w:eastAsia="Times New Roman" w:hAnsi="Book Antiqua" w:cs="Arial"/>
          <w:sz w:val="19"/>
          <w:szCs w:val="19"/>
          <w:lang w:eastAsia="pt-BR"/>
        </w:rPr>
        <w:t xml:space="preserve">. </w:t>
      </w:r>
      <w:r w:rsidRPr="005D35ED">
        <w:rPr>
          <w:rFonts w:ascii="Book Antiqua" w:eastAsia="Times New Roman" w:hAnsi="Book Antiqua" w:cs="Arial"/>
          <w:b/>
          <w:bCs/>
          <w:sz w:val="19"/>
          <w:szCs w:val="19"/>
          <w:lang w:eastAsia="pt-BR"/>
        </w:rPr>
        <w:t>O endossante da LCI responderá pela veracidade do título, mas contra ele não será admitido direito de cobrança regressiva</w:t>
      </w:r>
      <w:r w:rsidRPr="005F2843">
        <w:rPr>
          <w:rFonts w:ascii="Book Antiqua" w:eastAsia="Times New Roman" w:hAnsi="Book Antiqua" w:cs="Arial"/>
          <w:sz w:val="18"/>
          <w:szCs w:val="18"/>
          <w:lang w:eastAsia="pt-BR"/>
        </w:rPr>
        <w:t>.</w:t>
      </w:r>
      <w:r w:rsidR="005D35ED" w:rsidRPr="005F2843">
        <w:rPr>
          <w:rFonts w:ascii="Book Antiqua" w:eastAsia="Times New Roman" w:hAnsi="Book Antiqua" w:cs="Arial"/>
          <w:sz w:val="18"/>
          <w:szCs w:val="18"/>
          <w:lang w:eastAsia="pt-BR"/>
        </w:rPr>
        <w:t xml:space="preserve"> </w:t>
      </w:r>
      <w:r w:rsidR="005D35ED" w:rsidRPr="005F2843">
        <w:rPr>
          <w:rFonts w:ascii="Book Antiqua" w:eastAsia="Times New Roman" w:hAnsi="Book Antiqua" w:cs="Arial"/>
          <w:b/>
          <w:bCs/>
          <w:color w:val="FF0000"/>
          <w:sz w:val="16"/>
          <w:szCs w:val="16"/>
          <w:u w:val="single"/>
          <w:lang w:eastAsia="pt-BR"/>
        </w:rPr>
        <w:t>(Cartórios/TJSC-2008)</w:t>
      </w:r>
      <w:r w:rsidR="00E834F3" w:rsidRPr="005F2843">
        <w:rPr>
          <w:rFonts w:ascii="Book Antiqua" w:eastAsia="Times New Roman" w:hAnsi="Book Antiqua" w:cs="Arial"/>
          <w:b/>
          <w:bCs/>
          <w:color w:val="FF0000"/>
          <w:sz w:val="16"/>
          <w:szCs w:val="16"/>
          <w:lang w:eastAsia="pt-BR"/>
        </w:rPr>
        <w:t xml:space="preserve"> </w:t>
      </w:r>
      <w:r w:rsidR="00E834F3" w:rsidRPr="005F2843">
        <w:rPr>
          <w:rFonts w:ascii="Book Antiqua" w:eastAsia="Times New Roman" w:hAnsi="Book Antiqua" w:cs="Arial"/>
          <w:b/>
          <w:bCs/>
          <w:color w:val="FF0000"/>
          <w:sz w:val="16"/>
          <w:szCs w:val="16"/>
          <w:u w:val="single"/>
          <w:lang w:eastAsia="pt-BR"/>
        </w:rPr>
        <w:t>(Cartórios/TJMS-2021)</w:t>
      </w:r>
    </w:p>
    <w:p w14:paraId="2838F7E7" w14:textId="109AA656" w:rsidR="00BB71BD" w:rsidRPr="005F2843" w:rsidRDefault="00BB71BD" w:rsidP="00BB71BD">
      <w:pPr>
        <w:spacing w:after="0"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w:t>
      </w:r>
      <w:bookmarkStart w:id="60" w:name="art17.."/>
      <w:bookmarkEnd w:id="60"/>
      <w:r w:rsidRPr="004F17F1">
        <w:rPr>
          <w:rFonts w:ascii="Book Antiqua" w:eastAsia="Times New Roman" w:hAnsi="Book Antiqua" w:cs="Arial"/>
          <w:sz w:val="19"/>
          <w:szCs w:val="19"/>
          <w:lang w:eastAsia="pt-BR"/>
        </w:rPr>
        <w:t>Art. 17.  O Conselho Monetário Nacional poderá estabelecer o prazo mínimo e outras condições para emissão e resgate de LCI, observado o disposto no art. 13 desta Lei, podendo inclusive diferenciar tais condições de acordo com o tipo de indexador adotado contratualmente</w:t>
      </w:r>
      <w:r w:rsidRPr="005F2843">
        <w:rPr>
          <w:rFonts w:ascii="Book Antiqua" w:eastAsia="Times New Roman" w:hAnsi="Book Antiqua" w:cs="Arial"/>
          <w:sz w:val="16"/>
          <w:szCs w:val="16"/>
          <w:lang w:eastAsia="pt-BR"/>
        </w:rPr>
        <w:t>.</w:t>
      </w:r>
      <w:r w:rsidR="005D35ED" w:rsidRPr="005F2843">
        <w:rPr>
          <w:rFonts w:ascii="Book Antiqua" w:eastAsia="Times New Roman" w:hAnsi="Book Antiqua" w:cs="Arial"/>
          <w:sz w:val="16"/>
          <w:szCs w:val="16"/>
          <w:lang w:eastAsia="pt-BR"/>
        </w:rPr>
        <w:t xml:space="preserve"> </w:t>
      </w:r>
      <w:hyperlink r:id="rId40" w:anchor="art96" w:history="1">
        <w:r w:rsidRPr="005F2843">
          <w:rPr>
            <w:rFonts w:ascii="Book Antiqua" w:eastAsia="Times New Roman" w:hAnsi="Book Antiqua" w:cs="Arial"/>
            <w:color w:val="0000FF"/>
            <w:sz w:val="16"/>
            <w:szCs w:val="16"/>
            <w:u w:val="single"/>
            <w:lang w:eastAsia="pt-BR"/>
          </w:rPr>
          <w:t>(Redação dada pela Lei nº 13.097, de 2015)</w:t>
        </w:r>
      </w:hyperlink>
    </w:p>
    <w:p w14:paraId="2C8B31B6"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III</w:t>
      </w:r>
      <w:r w:rsidRPr="004F17F1">
        <w:rPr>
          <w:rFonts w:ascii="Book Antiqua" w:eastAsia="Times New Roman" w:hAnsi="Book Antiqua" w:cs="Arial"/>
          <w:sz w:val="19"/>
          <w:szCs w:val="19"/>
          <w:lang w:eastAsia="pt-BR"/>
        </w:rPr>
        <w:br/>
        <w:t>DA CÉDULA DE CRÉDITO IMOBILIÁRIO</w:t>
      </w:r>
    </w:p>
    <w:p w14:paraId="72FECFF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61" w:name="art18"/>
      <w:bookmarkEnd w:id="61"/>
      <w:r w:rsidRPr="005F0DF3">
        <w:rPr>
          <w:rFonts w:ascii="Book Antiqua" w:eastAsia="Times New Roman" w:hAnsi="Book Antiqua" w:cs="Arial"/>
          <w:b/>
          <w:bCs/>
          <w:sz w:val="19"/>
          <w:szCs w:val="19"/>
          <w:highlight w:val="magenta"/>
          <w:lang w:eastAsia="pt-BR"/>
        </w:rPr>
        <w:t>Art. 18</w:t>
      </w:r>
      <w:r w:rsidRPr="004F17F1">
        <w:rPr>
          <w:rFonts w:ascii="Book Antiqua" w:eastAsia="Times New Roman" w:hAnsi="Book Antiqua" w:cs="Arial"/>
          <w:sz w:val="19"/>
          <w:szCs w:val="19"/>
          <w:lang w:eastAsia="pt-BR"/>
        </w:rPr>
        <w:t>. É instituída a Cédula de Crédito Imobiliário - CCI para representar créditos imobiliários.</w:t>
      </w:r>
    </w:p>
    <w:p w14:paraId="347CD6BA" w14:textId="3D965505"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A5CD2">
        <w:rPr>
          <w:rFonts w:ascii="Book Antiqua" w:eastAsia="Times New Roman" w:hAnsi="Book Antiqua" w:cs="Arial"/>
          <w:b/>
          <w:bCs/>
          <w:sz w:val="19"/>
          <w:szCs w:val="19"/>
          <w:lang w:eastAsia="pt-BR"/>
        </w:rPr>
        <w:t xml:space="preserve">        </w:t>
      </w:r>
      <w:bookmarkStart w:id="62" w:name="art18§1"/>
      <w:bookmarkEnd w:id="62"/>
      <w:r w:rsidRPr="007A5CD2">
        <w:rPr>
          <w:rFonts w:ascii="Book Antiqua" w:eastAsia="Times New Roman" w:hAnsi="Book Antiqua" w:cs="Arial"/>
          <w:b/>
          <w:bCs/>
          <w:sz w:val="19"/>
          <w:szCs w:val="19"/>
          <w:highlight w:val="magenta"/>
          <w:lang w:eastAsia="pt-BR"/>
        </w:rPr>
        <w:t>§ 1</w:t>
      </w:r>
      <w:r w:rsidRPr="007A5CD2">
        <w:rPr>
          <w:rFonts w:ascii="Book Antiqua" w:eastAsia="Times New Roman" w:hAnsi="Book Antiqua" w:cs="Arial"/>
          <w:b/>
          <w:bCs/>
          <w:sz w:val="19"/>
          <w:szCs w:val="19"/>
          <w:highlight w:val="magenta"/>
          <w:u w:val="single"/>
          <w:vertAlign w:val="superscript"/>
          <w:lang w:eastAsia="pt-BR"/>
        </w:rPr>
        <w:t>o</w:t>
      </w:r>
      <w:r w:rsidRPr="007A5CD2">
        <w:rPr>
          <w:rFonts w:ascii="Book Antiqua" w:eastAsia="Times New Roman" w:hAnsi="Book Antiqua" w:cs="Arial"/>
          <w:b/>
          <w:bCs/>
          <w:sz w:val="19"/>
          <w:szCs w:val="19"/>
          <w:lang w:eastAsia="pt-BR"/>
        </w:rPr>
        <w:t xml:space="preserve"> A </w:t>
      </w:r>
      <w:r w:rsidRPr="005F2843">
        <w:rPr>
          <w:rFonts w:ascii="Book Antiqua" w:eastAsia="Times New Roman" w:hAnsi="Book Antiqua" w:cs="Arial"/>
          <w:b/>
          <w:bCs/>
          <w:sz w:val="19"/>
          <w:szCs w:val="19"/>
          <w:shd w:val="clear" w:color="auto" w:fill="F7CAAC" w:themeFill="accent2" w:themeFillTint="66"/>
          <w:lang w:eastAsia="pt-BR"/>
        </w:rPr>
        <w:t>CCI</w:t>
      </w:r>
      <w:r w:rsidRPr="007A5CD2">
        <w:rPr>
          <w:rFonts w:ascii="Book Antiqua" w:eastAsia="Times New Roman" w:hAnsi="Book Antiqua" w:cs="Arial"/>
          <w:b/>
          <w:bCs/>
          <w:sz w:val="19"/>
          <w:szCs w:val="19"/>
          <w:lang w:eastAsia="pt-BR"/>
        </w:rPr>
        <w:t xml:space="preserve"> </w:t>
      </w:r>
      <w:r w:rsidRPr="00771142">
        <w:rPr>
          <w:rFonts w:ascii="Book Antiqua" w:eastAsia="Times New Roman" w:hAnsi="Book Antiqua" w:cs="Arial"/>
          <w:b/>
          <w:bCs/>
          <w:caps/>
          <w:sz w:val="19"/>
          <w:szCs w:val="19"/>
          <w:highlight w:val="green"/>
          <w:lang w:eastAsia="pt-BR"/>
        </w:rPr>
        <w:t>será emitida</w:t>
      </w:r>
      <w:r w:rsidRPr="007A5CD2">
        <w:rPr>
          <w:rFonts w:ascii="Book Antiqua" w:eastAsia="Times New Roman" w:hAnsi="Book Antiqua" w:cs="Arial"/>
          <w:b/>
          <w:bCs/>
          <w:sz w:val="19"/>
          <w:szCs w:val="19"/>
          <w:lang w:eastAsia="pt-BR"/>
        </w:rPr>
        <w:t xml:space="preserve"> pelo </w:t>
      </w:r>
      <w:r w:rsidRPr="004B20FD">
        <w:rPr>
          <w:rFonts w:ascii="Book Antiqua" w:eastAsia="Times New Roman" w:hAnsi="Book Antiqua" w:cs="Arial"/>
          <w:b/>
          <w:bCs/>
          <w:sz w:val="19"/>
          <w:szCs w:val="19"/>
          <w:highlight w:val="yellow"/>
          <w:lang w:eastAsia="pt-BR"/>
        </w:rPr>
        <w:t>credor do crédito imobiliário</w:t>
      </w:r>
      <w:r w:rsidRPr="007A5CD2">
        <w:rPr>
          <w:rFonts w:ascii="Book Antiqua" w:eastAsia="Times New Roman" w:hAnsi="Book Antiqua" w:cs="Arial"/>
          <w:b/>
          <w:bCs/>
          <w:sz w:val="19"/>
          <w:szCs w:val="19"/>
          <w:lang w:eastAsia="pt-BR"/>
        </w:rPr>
        <w:t xml:space="preserve"> e </w:t>
      </w:r>
      <w:r w:rsidRPr="00771142">
        <w:rPr>
          <w:rFonts w:ascii="Book Antiqua" w:eastAsia="Times New Roman" w:hAnsi="Book Antiqua" w:cs="Arial"/>
          <w:b/>
          <w:bCs/>
          <w:caps/>
          <w:sz w:val="19"/>
          <w:szCs w:val="19"/>
          <w:highlight w:val="green"/>
          <w:lang w:eastAsia="pt-BR"/>
        </w:rPr>
        <w:t>poderá ser</w:t>
      </w:r>
      <w:r w:rsidRPr="007A5CD2">
        <w:rPr>
          <w:rFonts w:ascii="Book Antiqua" w:eastAsia="Times New Roman" w:hAnsi="Book Antiqua" w:cs="Arial"/>
          <w:b/>
          <w:bCs/>
          <w:sz w:val="19"/>
          <w:szCs w:val="19"/>
          <w:lang w:eastAsia="pt-BR"/>
        </w:rPr>
        <w:t xml:space="preserve"> </w:t>
      </w:r>
      <w:r w:rsidRPr="007D347C">
        <w:rPr>
          <w:rFonts w:ascii="Book Antiqua" w:eastAsia="Times New Roman" w:hAnsi="Book Antiqua" w:cs="Arial"/>
          <w:b/>
          <w:bCs/>
          <w:sz w:val="19"/>
          <w:szCs w:val="19"/>
          <w:highlight w:val="cyan"/>
          <w:lang w:eastAsia="pt-BR"/>
        </w:rPr>
        <w:t>integral</w:t>
      </w:r>
      <w:r w:rsidRPr="007A5CD2">
        <w:rPr>
          <w:rFonts w:ascii="Book Antiqua" w:eastAsia="Times New Roman" w:hAnsi="Book Antiqua" w:cs="Arial"/>
          <w:b/>
          <w:bCs/>
          <w:sz w:val="19"/>
          <w:szCs w:val="19"/>
          <w:lang w:eastAsia="pt-BR"/>
        </w:rPr>
        <w:t xml:space="preserve">, quando representar a totalidade do crédito, ou </w:t>
      </w:r>
      <w:r w:rsidRPr="007D347C">
        <w:rPr>
          <w:rFonts w:ascii="Book Antiqua" w:eastAsia="Times New Roman" w:hAnsi="Book Antiqua" w:cs="Arial"/>
          <w:b/>
          <w:bCs/>
          <w:sz w:val="19"/>
          <w:szCs w:val="19"/>
          <w:highlight w:val="cyan"/>
          <w:lang w:eastAsia="pt-BR"/>
        </w:rPr>
        <w:t>fracionária</w:t>
      </w:r>
      <w:r w:rsidRPr="007A5CD2">
        <w:rPr>
          <w:rFonts w:ascii="Book Antiqua" w:eastAsia="Times New Roman" w:hAnsi="Book Antiqua" w:cs="Arial"/>
          <w:b/>
          <w:bCs/>
          <w:sz w:val="19"/>
          <w:szCs w:val="19"/>
          <w:lang w:eastAsia="pt-BR"/>
        </w:rPr>
        <w:t xml:space="preserve">, quando representar parte dele, </w:t>
      </w:r>
      <w:r w:rsidRPr="00771142">
        <w:rPr>
          <w:rFonts w:ascii="Book Antiqua" w:eastAsia="Times New Roman" w:hAnsi="Book Antiqua" w:cs="Arial"/>
          <w:b/>
          <w:bCs/>
          <w:caps/>
          <w:sz w:val="19"/>
          <w:szCs w:val="19"/>
          <w:highlight w:val="green"/>
          <w:lang w:eastAsia="pt-BR"/>
        </w:rPr>
        <w:t>não podendo</w:t>
      </w:r>
      <w:r w:rsidRPr="007A5CD2">
        <w:rPr>
          <w:rFonts w:ascii="Book Antiqua" w:eastAsia="Times New Roman" w:hAnsi="Book Antiqua" w:cs="Arial"/>
          <w:b/>
          <w:bCs/>
          <w:sz w:val="19"/>
          <w:szCs w:val="19"/>
          <w:lang w:eastAsia="pt-BR"/>
        </w:rPr>
        <w:t xml:space="preserve"> a soma das CCI fracionárias emitidas em relação a cada crédito </w:t>
      </w:r>
      <w:r w:rsidRPr="00771142">
        <w:rPr>
          <w:rFonts w:ascii="Book Antiqua" w:eastAsia="Times New Roman" w:hAnsi="Book Antiqua" w:cs="Arial"/>
          <w:b/>
          <w:bCs/>
          <w:caps/>
          <w:sz w:val="19"/>
          <w:szCs w:val="19"/>
          <w:highlight w:val="green"/>
          <w:lang w:eastAsia="pt-BR"/>
        </w:rPr>
        <w:t>exceder</w:t>
      </w:r>
      <w:r w:rsidRPr="007A5CD2">
        <w:rPr>
          <w:rFonts w:ascii="Book Antiqua" w:eastAsia="Times New Roman" w:hAnsi="Book Antiqua" w:cs="Arial"/>
          <w:b/>
          <w:bCs/>
          <w:sz w:val="19"/>
          <w:szCs w:val="19"/>
          <w:lang w:eastAsia="pt-BR"/>
        </w:rPr>
        <w:t xml:space="preserve"> o valor total do crédito que elas representam</w:t>
      </w:r>
      <w:r w:rsidRPr="004771D6">
        <w:rPr>
          <w:rFonts w:ascii="Book Antiqua" w:eastAsia="Times New Roman" w:hAnsi="Book Antiqua" w:cs="Arial"/>
          <w:sz w:val="18"/>
          <w:szCs w:val="18"/>
          <w:lang w:eastAsia="pt-BR"/>
        </w:rPr>
        <w:t>.</w:t>
      </w:r>
      <w:r w:rsidR="003C3C1C" w:rsidRPr="004771D6">
        <w:rPr>
          <w:rFonts w:ascii="Book Antiqua" w:eastAsia="Times New Roman" w:hAnsi="Book Antiqua" w:cs="Arial"/>
          <w:sz w:val="18"/>
          <w:szCs w:val="18"/>
          <w:lang w:eastAsia="pt-BR"/>
        </w:rPr>
        <w:t xml:space="preserve"> </w:t>
      </w:r>
      <w:r w:rsidR="003C3C1C" w:rsidRPr="004771D6">
        <w:rPr>
          <w:rFonts w:ascii="Book Antiqua" w:eastAsia="Times New Roman" w:hAnsi="Book Antiqua" w:cs="Times New Roman"/>
          <w:b/>
          <w:bCs/>
          <w:color w:val="FF0000"/>
          <w:sz w:val="16"/>
          <w:szCs w:val="16"/>
          <w:u w:val="single"/>
          <w:lang w:eastAsia="pt-BR"/>
        </w:rPr>
        <w:t>(Cartórios/TJMG-2017)</w:t>
      </w:r>
      <w:r w:rsidR="007D347C" w:rsidRPr="004771D6">
        <w:rPr>
          <w:rFonts w:ascii="Book Antiqua" w:eastAsia="Times New Roman" w:hAnsi="Book Antiqua" w:cs="Times New Roman"/>
          <w:b/>
          <w:bCs/>
          <w:color w:val="FF0000"/>
          <w:sz w:val="16"/>
          <w:szCs w:val="16"/>
          <w:lang w:eastAsia="pt-BR"/>
        </w:rPr>
        <w:t xml:space="preserve"> </w:t>
      </w:r>
      <w:r w:rsidR="007D347C" w:rsidRPr="004771D6">
        <w:rPr>
          <w:rFonts w:ascii="Book Antiqua" w:hAnsi="Book Antiqua"/>
          <w:b/>
          <w:color w:val="FF0000"/>
          <w:sz w:val="16"/>
          <w:szCs w:val="16"/>
          <w:u w:val="single"/>
        </w:rPr>
        <w:t>(Cartórios/TJDFT-2019)</w:t>
      </w:r>
      <w:r w:rsidR="00771142" w:rsidRPr="004771D6">
        <w:rPr>
          <w:rFonts w:ascii="Book Antiqua" w:hAnsi="Book Antiqua"/>
          <w:b/>
          <w:color w:val="FF0000"/>
          <w:sz w:val="16"/>
          <w:szCs w:val="16"/>
        </w:rPr>
        <w:t xml:space="preserve"> </w:t>
      </w:r>
      <w:r w:rsidR="00771142" w:rsidRPr="004771D6">
        <w:rPr>
          <w:rFonts w:ascii="Book Antiqua" w:eastAsia="Times New Roman" w:hAnsi="Book Antiqua"/>
          <w:b/>
          <w:bCs/>
          <w:color w:val="FF0000"/>
          <w:sz w:val="16"/>
          <w:szCs w:val="16"/>
          <w:u w:val="single"/>
        </w:rPr>
        <w:t>(Cartórios/TJSC-2021)</w:t>
      </w:r>
      <w:r w:rsidR="007A5CD2" w:rsidRPr="004771D6">
        <w:rPr>
          <w:rFonts w:ascii="Book Antiqua" w:eastAsia="Times New Roman" w:hAnsi="Book Antiqua" w:cs="Arial"/>
          <w:sz w:val="18"/>
          <w:szCs w:val="18"/>
          <w:lang w:eastAsia="pt-BR"/>
        </w:rPr>
        <w:t xml:space="preserve"> </w:t>
      </w:r>
      <w:bookmarkStart w:id="63" w:name="_Hlk132385476"/>
      <w:r w:rsidR="007A5CD2" w:rsidRPr="004771D6">
        <w:rPr>
          <w:rFonts w:ascii="Book Antiqua" w:eastAsia="Times New Roman" w:hAnsi="Book Antiqua" w:cs="Times New Roman"/>
          <w:b/>
          <w:bCs/>
          <w:color w:val="FF0000"/>
          <w:sz w:val="16"/>
          <w:szCs w:val="16"/>
          <w:u w:val="single"/>
          <w:lang w:eastAsia="pt-BR"/>
        </w:rPr>
        <w:t>(Cartórios/TJSP-</w:t>
      </w:r>
      <w:r w:rsidR="004B20FD" w:rsidRPr="004771D6">
        <w:rPr>
          <w:rFonts w:ascii="Book Antiqua" w:eastAsia="Times New Roman" w:hAnsi="Book Antiqua" w:cs="Times New Roman"/>
          <w:b/>
          <w:bCs/>
          <w:color w:val="FF0000"/>
          <w:sz w:val="16"/>
          <w:szCs w:val="16"/>
          <w:u w:val="single"/>
          <w:lang w:eastAsia="pt-BR"/>
        </w:rPr>
        <w:t>2018/</w:t>
      </w:r>
      <w:r w:rsidR="007A5CD2" w:rsidRPr="004771D6">
        <w:rPr>
          <w:rFonts w:ascii="Book Antiqua" w:eastAsia="Times New Roman" w:hAnsi="Book Antiqua" w:cs="Times New Roman"/>
          <w:b/>
          <w:bCs/>
          <w:color w:val="FF0000"/>
          <w:sz w:val="16"/>
          <w:szCs w:val="16"/>
          <w:u w:val="single"/>
          <w:lang w:eastAsia="pt-BR"/>
        </w:rPr>
        <w:t>2022)</w:t>
      </w:r>
      <w:bookmarkEnd w:id="63"/>
      <w:r w:rsidR="005F2843">
        <w:rPr>
          <w:rFonts w:ascii="Book Antiqua" w:eastAsia="Times New Roman" w:hAnsi="Book Antiqua" w:cs="Times New Roman"/>
          <w:b/>
          <w:bCs/>
          <w:color w:val="FF0000"/>
          <w:sz w:val="16"/>
          <w:szCs w:val="16"/>
          <w:lang w:eastAsia="pt-BR"/>
        </w:rPr>
        <w:t xml:space="preserve"> </w:t>
      </w:r>
      <w:r w:rsidR="005F2843">
        <w:rPr>
          <w:rFonts w:ascii="Book Antiqua" w:eastAsia="Times New Roman" w:hAnsi="Book Antiqua" w:cs="Times New Roman"/>
          <w:b/>
          <w:bCs/>
          <w:color w:val="FF0000"/>
          <w:sz w:val="16"/>
          <w:szCs w:val="16"/>
          <w:u w:val="single"/>
          <w:lang w:eastAsia="pt-BR"/>
        </w:rPr>
        <w:t>(MPRJ-2022)</w:t>
      </w:r>
    </w:p>
    <w:p w14:paraId="344666A0" w14:textId="621F6DF1"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64" w:name="art18§2"/>
      <w:bookmarkEnd w:id="64"/>
      <w:r w:rsidRPr="005F0DF3">
        <w:rPr>
          <w:rFonts w:ascii="Book Antiqua" w:eastAsia="Times New Roman" w:hAnsi="Book Antiqua" w:cs="Arial"/>
          <w:b/>
          <w:bCs/>
          <w:sz w:val="19"/>
          <w:szCs w:val="19"/>
          <w:highlight w:val="magenta"/>
          <w:lang w:eastAsia="pt-BR"/>
        </w:rPr>
        <w:t>§ 2</w:t>
      </w:r>
      <w:r w:rsidRPr="005F0DF3">
        <w:rPr>
          <w:rFonts w:ascii="Book Antiqua" w:eastAsia="Times New Roman" w:hAnsi="Book Antiqua" w:cs="Arial"/>
          <w:b/>
          <w:bCs/>
          <w:sz w:val="19"/>
          <w:szCs w:val="19"/>
          <w:highlight w:val="magenta"/>
          <w:u w:val="single"/>
          <w:vertAlign w:val="superscript"/>
          <w:lang w:eastAsia="pt-BR"/>
        </w:rPr>
        <w:t>o</w:t>
      </w:r>
      <w:r w:rsidRPr="005F0DF3">
        <w:rPr>
          <w:rFonts w:ascii="Book Antiqua" w:eastAsia="Times New Roman" w:hAnsi="Book Antiqua" w:cs="Arial"/>
          <w:b/>
          <w:bCs/>
          <w:sz w:val="19"/>
          <w:szCs w:val="19"/>
          <w:lang w:eastAsia="pt-BR"/>
        </w:rPr>
        <w:t xml:space="preserve"> </w:t>
      </w:r>
      <w:r w:rsidRPr="004F17F1">
        <w:rPr>
          <w:rFonts w:ascii="Book Antiqua" w:eastAsia="Times New Roman" w:hAnsi="Book Antiqua" w:cs="Arial"/>
          <w:sz w:val="19"/>
          <w:szCs w:val="19"/>
          <w:lang w:eastAsia="pt-BR"/>
        </w:rPr>
        <w:t xml:space="preserve">As </w:t>
      </w:r>
      <w:r w:rsidRPr="005F0DF3">
        <w:rPr>
          <w:rFonts w:ascii="Book Antiqua" w:eastAsia="Times New Roman" w:hAnsi="Book Antiqua" w:cs="Arial"/>
          <w:b/>
          <w:bCs/>
          <w:sz w:val="19"/>
          <w:szCs w:val="19"/>
          <w:highlight w:val="yellow"/>
          <w:lang w:eastAsia="pt-BR"/>
        </w:rPr>
        <w:t>CCI fracionárias</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caps/>
          <w:sz w:val="19"/>
          <w:szCs w:val="19"/>
          <w:highlight w:val="green"/>
          <w:lang w:eastAsia="pt-BR"/>
        </w:rPr>
        <w:t>poderão ser emitidas</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cyan"/>
          <w:lang w:eastAsia="pt-BR"/>
        </w:rPr>
        <w:t>simultaneamente ou não</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caps/>
          <w:sz w:val="19"/>
          <w:szCs w:val="19"/>
          <w:shd w:val="clear" w:color="auto" w:fill="F7CAAC" w:themeFill="accent2" w:themeFillTint="66"/>
          <w:lang w:eastAsia="pt-BR"/>
        </w:rPr>
        <w:t>a qualquer momento</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cyan"/>
          <w:lang w:eastAsia="pt-BR"/>
        </w:rPr>
        <w:t>antes do vencimento</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yellow"/>
          <w:lang w:eastAsia="pt-BR"/>
        </w:rPr>
        <w:t>do crédito que elas representam</w:t>
      </w:r>
      <w:r w:rsidRPr="004771D6">
        <w:rPr>
          <w:rFonts w:ascii="Book Antiqua" w:eastAsia="Times New Roman" w:hAnsi="Book Antiqua" w:cs="Arial"/>
          <w:sz w:val="16"/>
          <w:szCs w:val="16"/>
          <w:lang w:eastAsia="pt-BR"/>
        </w:rPr>
        <w:t>.</w:t>
      </w:r>
      <w:r w:rsidR="005F0DF3" w:rsidRPr="004771D6">
        <w:rPr>
          <w:rFonts w:ascii="Book Antiqua" w:eastAsia="Times New Roman" w:hAnsi="Book Antiqua" w:cs="Arial"/>
          <w:sz w:val="16"/>
          <w:szCs w:val="16"/>
          <w:lang w:eastAsia="pt-BR"/>
        </w:rPr>
        <w:t xml:space="preserve"> </w:t>
      </w:r>
      <w:r w:rsidR="005F0DF3" w:rsidRPr="004771D6">
        <w:rPr>
          <w:rFonts w:ascii="Book Antiqua" w:eastAsia="Times New Roman" w:hAnsi="Book Antiqua" w:cs="Times New Roman"/>
          <w:b/>
          <w:color w:val="FF0000"/>
          <w:sz w:val="16"/>
          <w:szCs w:val="16"/>
          <w:u w:val="single"/>
          <w:lang w:eastAsia="pt-BR"/>
        </w:rPr>
        <w:t>(Cartórios/TJMG-2012)</w:t>
      </w:r>
      <w:r w:rsidR="004B20FD" w:rsidRPr="004771D6">
        <w:rPr>
          <w:rFonts w:ascii="Book Antiqua" w:eastAsia="Times New Roman" w:hAnsi="Book Antiqua" w:cs="Times New Roman"/>
          <w:b/>
          <w:color w:val="FF0000"/>
          <w:sz w:val="16"/>
          <w:szCs w:val="16"/>
          <w:lang w:eastAsia="pt-BR"/>
        </w:rPr>
        <w:t xml:space="preserve"> </w:t>
      </w:r>
      <w:r w:rsidR="004B20FD" w:rsidRPr="004771D6">
        <w:rPr>
          <w:rFonts w:ascii="Book Antiqua" w:eastAsia="Times New Roman" w:hAnsi="Book Antiqua" w:cs="Times New Roman"/>
          <w:b/>
          <w:bCs/>
          <w:color w:val="FF0000"/>
          <w:sz w:val="16"/>
          <w:szCs w:val="16"/>
          <w:u w:val="single"/>
          <w:lang w:eastAsia="pt-BR"/>
        </w:rPr>
        <w:t>(Cartórios/TJSP-2018)</w:t>
      </w:r>
      <w:r w:rsidR="007D347C" w:rsidRPr="004771D6">
        <w:rPr>
          <w:rFonts w:ascii="Book Antiqua" w:eastAsia="Times New Roman" w:hAnsi="Book Antiqua" w:cs="Times New Roman"/>
          <w:b/>
          <w:color w:val="FF0000"/>
          <w:sz w:val="16"/>
          <w:szCs w:val="16"/>
          <w:lang w:eastAsia="pt-BR"/>
        </w:rPr>
        <w:t xml:space="preserve"> </w:t>
      </w:r>
      <w:r w:rsidR="007D347C" w:rsidRPr="004771D6">
        <w:rPr>
          <w:rFonts w:ascii="Book Antiqua" w:hAnsi="Book Antiqua"/>
          <w:b/>
          <w:color w:val="FF0000"/>
          <w:sz w:val="16"/>
          <w:szCs w:val="16"/>
          <w:u w:val="single"/>
        </w:rPr>
        <w:t>(Cartórios/TJDFT-2019)</w:t>
      </w:r>
    </w:p>
    <w:p w14:paraId="0BDBE5CA" w14:textId="33813147" w:rsidR="00BB71BD" w:rsidRPr="004771D6" w:rsidRDefault="00BB71BD" w:rsidP="00BB71BD">
      <w:pPr>
        <w:spacing w:before="100" w:beforeAutospacing="1" w:after="100" w:afterAutospacing="1" w:line="240" w:lineRule="auto"/>
        <w:jc w:val="both"/>
        <w:rPr>
          <w:rFonts w:ascii="Book Antiqua" w:eastAsia="Times New Roman" w:hAnsi="Book Antiqua" w:cs="Arial"/>
          <w:sz w:val="18"/>
          <w:szCs w:val="18"/>
          <w:u w:val="single"/>
          <w:lang w:eastAsia="pt-BR"/>
        </w:rPr>
      </w:pPr>
      <w:r w:rsidRPr="007D347C">
        <w:rPr>
          <w:rFonts w:ascii="Book Antiqua" w:eastAsia="Times New Roman" w:hAnsi="Book Antiqua" w:cs="Arial"/>
          <w:b/>
          <w:bCs/>
          <w:sz w:val="19"/>
          <w:szCs w:val="19"/>
          <w:lang w:eastAsia="pt-BR"/>
        </w:rPr>
        <w:t xml:space="preserve">        </w:t>
      </w:r>
      <w:bookmarkStart w:id="65" w:name="art18§3"/>
      <w:bookmarkEnd w:id="65"/>
      <w:r w:rsidRPr="00771142">
        <w:rPr>
          <w:rFonts w:ascii="Book Antiqua" w:eastAsia="Times New Roman" w:hAnsi="Book Antiqua" w:cs="Arial"/>
          <w:b/>
          <w:bCs/>
          <w:sz w:val="19"/>
          <w:szCs w:val="19"/>
          <w:highlight w:val="magenta"/>
          <w:lang w:eastAsia="pt-BR"/>
        </w:rPr>
        <w:t>§ 3</w:t>
      </w:r>
      <w:r w:rsidRPr="00771142">
        <w:rPr>
          <w:rFonts w:ascii="Book Antiqua" w:eastAsia="Times New Roman" w:hAnsi="Book Antiqua" w:cs="Arial"/>
          <w:b/>
          <w:bCs/>
          <w:sz w:val="19"/>
          <w:szCs w:val="19"/>
          <w:highlight w:val="magenta"/>
          <w:u w:val="single"/>
          <w:vertAlign w:val="superscript"/>
          <w:lang w:eastAsia="pt-BR"/>
        </w:rPr>
        <w:t>o</w:t>
      </w:r>
      <w:r w:rsidRPr="007D347C">
        <w:rPr>
          <w:rFonts w:ascii="Book Antiqua" w:eastAsia="Times New Roman" w:hAnsi="Book Antiqua" w:cs="Arial"/>
          <w:b/>
          <w:bCs/>
          <w:sz w:val="19"/>
          <w:szCs w:val="19"/>
          <w:lang w:eastAsia="pt-BR"/>
        </w:rPr>
        <w:t xml:space="preserve"> A </w:t>
      </w:r>
      <w:r w:rsidRPr="004771D6">
        <w:rPr>
          <w:rFonts w:ascii="Book Antiqua" w:eastAsia="Times New Roman" w:hAnsi="Book Antiqua" w:cs="Arial"/>
          <w:b/>
          <w:bCs/>
          <w:sz w:val="19"/>
          <w:szCs w:val="19"/>
          <w:shd w:val="clear" w:color="auto" w:fill="F7CAAC" w:themeFill="accent2" w:themeFillTint="66"/>
          <w:lang w:eastAsia="pt-BR"/>
        </w:rPr>
        <w:t>CCI</w:t>
      </w:r>
      <w:r w:rsidRPr="007D347C">
        <w:rPr>
          <w:rFonts w:ascii="Book Antiqua" w:eastAsia="Times New Roman" w:hAnsi="Book Antiqua" w:cs="Arial"/>
          <w:b/>
          <w:bCs/>
          <w:sz w:val="19"/>
          <w:szCs w:val="19"/>
          <w:lang w:eastAsia="pt-BR"/>
        </w:rPr>
        <w:t xml:space="preserve"> </w:t>
      </w:r>
      <w:r w:rsidRPr="004771D6">
        <w:rPr>
          <w:rFonts w:ascii="Book Antiqua" w:eastAsia="Times New Roman" w:hAnsi="Book Antiqua" w:cs="Arial"/>
          <w:b/>
          <w:bCs/>
          <w:caps/>
          <w:sz w:val="19"/>
          <w:szCs w:val="19"/>
          <w:highlight w:val="green"/>
          <w:lang w:eastAsia="pt-BR"/>
        </w:rPr>
        <w:t>poderá ser emitida</w:t>
      </w:r>
      <w:r w:rsidRPr="007D347C">
        <w:rPr>
          <w:rFonts w:ascii="Book Antiqua" w:eastAsia="Times New Roman" w:hAnsi="Book Antiqua" w:cs="Arial"/>
          <w:b/>
          <w:bCs/>
          <w:sz w:val="19"/>
          <w:szCs w:val="19"/>
          <w:lang w:eastAsia="pt-BR"/>
        </w:rPr>
        <w:t xml:space="preserve"> </w:t>
      </w:r>
      <w:r w:rsidRPr="004771D6">
        <w:rPr>
          <w:rFonts w:ascii="Book Antiqua" w:eastAsia="Times New Roman" w:hAnsi="Book Antiqua" w:cs="Arial"/>
          <w:b/>
          <w:bCs/>
          <w:sz w:val="19"/>
          <w:szCs w:val="19"/>
          <w:highlight w:val="cyan"/>
          <w:lang w:eastAsia="pt-BR"/>
        </w:rPr>
        <w:t>com</w:t>
      </w:r>
      <w:r w:rsidRPr="007D347C">
        <w:rPr>
          <w:rFonts w:ascii="Book Antiqua" w:eastAsia="Times New Roman" w:hAnsi="Book Antiqua" w:cs="Arial"/>
          <w:b/>
          <w:bCs/>
          <w:sz w:val="19"/>
          <w:szCs w:val="19"/>
          <w:lang w:eastAsia="pt-BR"/>
        </w:rPr>
        <w:t xml:space="preserve"> ou </w:t>
      </w:r>
      <w:r w:rsidRPr="004771D6">
        <w:rPr>
          <w:rFonts w:ascii="Book Antiqua" w:eastAsia="Times New Roman" w:hAnsi="Book Antiqua" w:cs="Arial"/>
          <w:b/>
          <w:bCs/>
          <w:sz w:val="19"/>
          <w:szCs w:val="19"/>
          <w:highlight w:val="cyan"/>
          <w:lang w:eastAsia="pt-BR"/>
        </w:rPr>
        <w:t>sem</w:t>
      </w:r>
      <w:r w:rsidRPr="007D347C">
        <w:rPr>
          <w:rFonts w:ascii="Book Antiqua" w:eastAsia="Times New Roman" w:hAnsi="Book Antiqua" w:cs="Arial"/>
          <w:b/>
          <w:bCs/>
          <w:sz w:val="19"/>
          <w:szCs w:val="19"/>
          <w:lang w:eastAsia="pt-BR"/>
        </w:rPr>
        <w:t xml:space="preserve"> </w:t>
      </w:r>
      <w:r w:rsidRPr="004771D6">
        <w:rPr>
          <w:rFonts w:ascii="Book Antiqua" w:eastAsia="Times New Roman" w:hAnsi="Book Antiqua" w:cs="Arial"/>
          <w:b/>
          <w:bCs/>
          <w:sz w:val="19"/>
          <w:szCs w:val="19"/>
          <w:highlight w:val="yellow"/>
          <w:lang w:eastAsia="pt-BR"/>
        </w:rPr>
        <w:t>garantia</w:t>
      </w:r>
      <w:r w:rsidRPr="007D347C">
        <w:rPr>
          <w:rFonts w:ascii="Book Antiqua" w:eastAsia="Times New Roman" w:hAnsi="Book Antiqua" w:cs="Arial"/>
          <w:b/>
          <w:bCs/>
          <w:sz w:val="19"/>
          <w:szCs w:val="19"/>
          <w:lang w:eastAsia="pt-BR"/>
        </w:rPr>
        <w:t xml:space="preserve">, </w:t>
      </w:r>
      <w:r w:rsidRPr="004771D6">
        <w:rPr>
          <w:rFonts w:ascii="Book Antiqua" w:eastAsia="Times New Roman" w:hAnsi="Book Antiqua" w:cs="Arial"/>
          <w:b/>
          <w:bCs/>
          <w:sz w:val="19"/>
          <w:szCs w:val="19"/>
          <w:highlight w:val="cyan"/>
          <w:lang w:eastAsia="pt-BR"/>
        </w:rPr>
        <w:t>real</w:t>
      </w:r>
      <w:r w:rsidRPr="007D347C">
        <w:rPr>
          <w:rFonts w:ascii="Book Antiqua" w:eastAsia="Times New Roman" w:hAnsi="Book Antiqua" w:cs="Arial"/>
          <w:b/>
          <w:bCs/>
          <w:sz w:val="19"/>
          <w:szCs w:val="19"/>
          <w:lang w:eastAsia="pt-BR"/>
        </w:rPr>
        <w:t xml:space="preserve"> ou </w:t>
      </w:r>
      <w:r w:rsidRPr="004771D6">
        <w:rPr>
          <w:rFonts w:ascii="Book Antiqua" w:eastAsia="Times New Roman" w:hAnsi="Book Antiqua" w:cs="Arial"/>
          <w:b/>
          <w:bCs/>
          <w:sz w:val="19"/>
          <w:szCs w:val="19"/>
          <w:highlight w:val="cyan"/>
          <w:lang w:eastAsia="pt-BR"/>
        </w:rPr>
        <w:t>fidejussória</w:t>
      </w:r>
      <w:r w:rsidRPr="007D347C">
        <w:rPr>
          <w:rFonts w:ascii="Book Antiqua" w:eastAsia="Times New Roman" w:hAnsi="Book Antiqua" w:cs="Arial"/>
          <w:b/>
          <w:bCs/>
          <w:sz w:val="19"/>
          <w:szCs w:val="19"/>
          <w:lang w:eastAsia="pt-BR"/>
        </w:rPr>
        <w:t xml:space="preserve">, </w:t>
      </w:r>
      <w:r w:rsidRPr="00771142">
        <w:rPr>
          <w:rFonts w:ascii="Book Antiqua" w:eastAsia="Times New Roman" w:hAnsi="Book Antiqua" w:cs="Arial"/>
          <w:b/>
          <w:bCs/>
          <w:sz w:val="19"/>
          <w:szCs w:val="19"/>
          <w:highlight w:val="yellow"/>
          <w:lang w:eastAsia="pt-BR"/>
        </w:rPr>
        <w:t>sob a forma</w:t>
      </w:r>
      <w:r w:rsidRPr="007D347C">
        <w:rPr>
          <w:rFonts w:ascii="Book Antiqua" w:eastAsia="Times New Roman" w:hAnsi="Book Antiqua" w:cs="Arial"/>
          <w:b/>
          <w:bCs/>
          <w:sz w:val="19"/>
          <w:szCs w:val="19"/>
          <w:lang w:eastAsia="pt-BR"/>
        </w:rPr>
        <w:t xml:space="preserve"> </w:t>
      </w:r>
      <w:r w:rsidRPr="00771142">
        <w:rPr>
          <w:rFonts w:ascii="Book Antiqua" w:eastAsia="Times New Roman" w:hAnsi="Book Antiqua" w:cs="Arial"/>
          <w:b/>
          <w:bCs/>
          <w:sz w:val="19"/>
          <w:szCs w:val="19"/>
          <w:highlight w:val="cyan"/>
          <w:lang w:eastAsia="pt-BR"/>
        </w:rPr>
        <w:t>escritural</w:t>
      </w:r>
      <w:r w:rsidRPr="007D347C">
        <w:rPr>
          <w:rFonts w:ascii="Book Antiqua" w:eastAsia="Times New Roman" w:hAnsi="Book Antiqua" w:cs="Arial"/>
          <w:b/>
          <w:bCs/>
          <w:sz w:val="19"/>
          <w:szCs w:val="19"/>
          <w:lang w:eastAsia="pt-BR"/>
        </w:rPr>
        <w:t xml:space="preserve"> ou </w:t>
      </w:r>
      <w:r w:rsidRPr="00771142">
        <w:rPr>
          <w:rFonts w:ascii="Book Antiqua" w:eastAsia="Times New Roman" w:hAnsi="Book Antiqua" w:cs="Arial"/>
          <w:b/>
          <w:bCs/>
          <w:sz w:val="19"/>
          <w:szCs w:val="19"/>
          <w:highlight w:val="cyan"/>
          <w:lang w:eastAsia="pt-BR"/>
        </w:rPr>
        <w:t>cartular</w:t>
      </w:r>
      <w:r w:rsidRPr="004771D6">
        <w:rPr>
          <w:rFonts w:ascii="Book Antiqua" w:eastAsia="Times New Roman" w:hAnsi="Book Antiqua" w:cs="Arial"/>
          <w:sz w:val="18"/>
          <w:szCs w:val="18"/>
          <w:lang w:eastAsia="pt-BR"/>
        </w:rPr>
        <w:t>.</w:t>
      </w:r>
      <w:r w:rsidR="007D347C" w:rsidRPr="004771D6">
        <w:rPr>
          <w:rFonts w:ascii="Book Antiqua" w:eastAsia="Times New Roman" w:hAnsi="Book Antiqua" w:cs="Arial"/>
          <w:sz w:val="18"/>
          <w:szCs w:val="18"/>
          <w:lang w:eastAsia="pt-BR"/>
        </w:rPr>
        <w:t xml:space="preserve"> </w:t>
      </w:r>
      <w:r w:rsidR="007D347C" w:rsidRPr="004771D6">
        <w:rPr>
          <w:rFonts w:ascii="Book Antiqua" w:hAnsi="Book Antiqua"/>
          <w:b/>
          <w:color w:val="FF0000"/>
          <w:sz w:val="16"/>
          <w:szCs w:val="16"/>
          <w:u w:val="single"/>
        </w:rPr>
        <w:t>(Cartórios/TJDFT-2019)</w:t>
      </w:r>
      <w:r w:rsidR="00771142" w:rsidRPr="004771D6">
        <w:rPr>
          <w:rFonts w:ascii="Book Antiqua" w:hAnsi="Book Antiqua"/>
          <w:b/>
          <w:color w:val="FF0000"/>
          <w:sz w:val="16"/>
          <w:szCs w:val="16"/>
        </w:rPr>
        <w:t xml:space="preserve"> </w:t>
      </w:r>
      <w:r w:rsidR="00771142" w:rsidRPr="004771D6">
        <w:rPr>
          <w:rFonts w:ascii="Book Antiqua" w:eastAsia="Times New Roman" w:hAnsi="Book Antiqua"/>
          <w:b/>
          <w:bCs/>
          <w:color w:val="FF0000"/>
          <w:sz w:val="16"/>
          <w:szCs w:val="16"/>
          <w:u w:val="single"/>
        </w:rPr>
        <w:t>(Cartórios/TJSC-2021)</w:t>
      </w:r>
      <w:r w:rsidR="004771D6">
        <w:rPr>
          <w:rFonts w:ascii="Book Antiqua" w:eastAsia="Times New Roman" w:hAnsi="Book Antiqua"/>
          <w:b/>
          <w:bCs/>
          <w:color w:val="FF0000"/>
          <w:sz w:val="16"/>
          <w:szCs w:val="16"/>
        </w:rPr>
        <w:t xml:space="preserve"> </w:t>
      </w:r>
      <w:r w:rsidR="004771D6">
        <w:rPr>
          <w:rFonts w:ascii="Book Antiqua" w:eastAsia="Times New Roman" w:hAnsi="Book Antiqua"/>
          <w:b/>
          <w:bCs/>
          <w:color w:val="FF0000"/>
          <w:sz w:val="16"/>
          <w:szCs w:val="16"/>
          <w:u w:val="single"/>
        </w:rPr>
        <w:t>(MPRJ-2022)</w:t>
      </w:r>
    </w:p>
    <w:p w14:paraId="03581682" w14:textId="57AC9FC4" w:rsidR="00F00854" w:rsidRPr="004771D6" w:rsidRDefault="00F00854" w:rsidP="00F00854">
      <w:pPr>
        <w:spacing w:before="100" w:beforeAutospacing="1" w:after="100" w:afterAutospacing="1" w:line="240" w:lineRule="auto"/>
        <w:ind w:firstLine="426"/>
        <w:jc w:val="both"/>
        <w:rPr>
          <w:rFonts w:ascii="Book Antiqua" w:hAnsi="Book Antiqua" w:cs="Arial"/>
          <w:color w:val="000000"/>
          <w:sz w:val="16"/>
          <w:szCs w:val="16"/>
          <w:shd w:val="clear" w:color="auto" w:fill="FFFFFF"/>
        </w:rPr>
      </w:pPr>
      <w:r w:rsidRPr="007A5CD2">
        <w:rPr>
          <w:rFonts w:ascii="Book Antiqua" w:hAnsi="Book Antiqua" w:cs="Arial"/>
          <w:b/>
          <w:bCs/>
          <w:color w:val="000000"/>
          <w:sz w:val="19"/>
          <w:szCs w:val="19"/>
          <w:highlight w:val="magenta"/>
          <w:shd w:val="clear" w:color="auto" w:fill="FFFFFF"/>
        </w:rPr>
        <w:t>§ 4º</w:t>
      </w:r>
      <w:r w:rsidRPr="007A5CD2">
        <w:rPr>
          <w:rFonts w:ascii="Book Antiqua" w:hAnsi="Book Antiqua" w:cs="Arial"/>
          <w:b/>
          <w:bCs/>
          <w:color w:val="000000"/>
          <w:sz w:val="19"/>
          <w:szCs w:val="19"/>
          <w:shd w:val="clear" w:color="auto" w:fill="FFFFFF"/>
        </w:rPr>
        <w:t xml:space="preserve"> A </w:t>
      </w:r>
      <w:r w:rsidRPr="005F2843">
        <w:rPr>
          <w:rFonts w:ascii="Book Antiqua" w:hAnsi="Book Antiqua" w:cs="Arial"/>
          <w:b/>
          <w:bCs/>
          <w:caps/>
          <w:color w:val="000000"/>
          <w:sz w:val="19"/>
          <w:szCs w:val="19"/>
          <w:shd w:val="clear" w:color="auto" w:fill="F7CAAC" w:themeFill="accent2" w:themeFillTint="66"/>
        </w:rPr>
        <w:t>emissão da</w:t>
      </w:r>
      <w:r w:rsidRPr="005F2843">
        <w:rPr>
          <w:rFonts w:ascii="Book Antiqua" w:hAnsi="Book Antiqua" w:cs="Arial"/>
          <w:b/>
          <w:bCs/>
          <w:color w:val="000000"/>
          <w:sz w:val="19"/>
          <w:szCs w:val="19"/>
          <w:shd w:val="clear" w:color="auto" w:fill="F7CAAC" w:themeFill="accent2" w:themeFillTint="66"/>
        </w:rPr>
        <w:t xml:space="preserve"> CCI</w:t>
      </w:r>
      <w:r w:rsidRPr="007A5CD2">
        <w:rPr>
          <w:rFonts w:ascii="Book Antiqua" w:hAnsi="Book Antiqua" w:cs="Arial"/>
          <w:b/>
          <w:bCs/>
          <w:color w:val="000000"/>
          <w:sz w:val="19"/>
          <w:szCs w:val="19"/>
          <w:shd w:val="clear" w:color="auto" w:fill="FFFFFF"/>
        </w:rPr>
        <w:t xml:space="preserve"> </w:t>
      </w:r>
      <w:r w:rsidRPr="005F2843">
        <w:rPr>
          <w:rFonts w:ascii="Book Antiqua" w:hAnsi="Book Antiqua" w:cs="Arial"/>
          <w:b/>
          <w:bCs/>
          <w:color w:val="000000"/>
          <w:sz w:val="19"/>
          <w:szCs w:val="19"/>
          <w:highlight w:val="yellow"/>
          <w:shd w:val="clear" w:color="auto" w:fill="FFFFFF"/>
        </w:rPr>
        <w:t>sob a</w:t>
      </w:r>
      <w:r w:rsidRPr="007A5CD2">
        <w:rPr>
          <w:rFonts w:ascii="Book Antiqua" w:hAnsi="Book Antiqua" w:cs="Arial"/>
          <w:b/>
          <w:bCs/>
          <w:color w:val="000000"/>
          <w:sz w:val="19"/>
          <w:szCs w:val="19"/>
          <w:shd w:val="clear" w:color="auto" w:fill="FFFFFF"/>
        </w:rPr>
        <w:t xml:space="preserve"> </w:t>
      </w:r>
      <w:r w:rsidRPr="005F2843">
        <w:rPr>
          <w:rFonts w:ascii="Book Antiqua" w:hAnsi="Book Antiqua" w:cs="Arial"/>
          <w:b/>
          <w:bCs/>
          <w:color w:val="000000"/>
          <w:sz w:val="19"/>
          <w:szCs w:val="19"/>
          <w:highlight w:val="cyan"/>
          <w:shd w:val="clear" w:color="auto" w:fill="FFFFFF"/>
        </w:rPr>
        <w:t>forma escritural</w:t>
      </w:r>
      <w:r w:rsidRPr="007A5CD2">
        <w:rPr>
          <w:rFonts w:ascii="Book Antiqua" w:hAnsi="Book Antiqua" w:cs="Arial"/>
          <w:b/>
          <w:bCs/>
          <w:color w:val="000000"/>
          <w:sz w:val="19"/>
          <w:szCs w:val="19"/>
          <w:shd w:val="clear" w:color="auto" w:fill="FFFFFF"/>
        </w:rPr>
        <w:t xml:space="preserve"> </w:t>
      </w:r>
      <w:r w:rsidRPr="005F2843">
        <w:rPr>
          <w:rFonts w:ascii="Book Antiqua" w:hAnsi="Book Antiqua" w:cs="Arial"/>
          <w:b/>
          <w:bCs/>
          <w:caps/>
          <w:color w:val="000000"/>
          <w:sz w:val="19"/>
          <w:szCs w:val="19"/>
          <w:highlight w:val="green"/>
          <w:shd w:val="clear" w:color="auto" w:fill="FFFFFF"/>
        </w:rPr>
        <w:t>ocorrerá</w:t>
      </w:r>
      <w:r w:rsidRPr="007A5CD2">
        <w:rPr>
          <w:rFonts w:ascii="Book Antiqua" w:hAnsi="Book Antiqua" w:cs="Arial"/>
          <w:b/>
          <w:bCs/>
          <w:color w:val="000000"/>
          <w:sz w:val="19"/>
          <w:szCs w:val="19"/>
          <w:shd w:val="clear" w:color="auto" w:fill="FFFFFF"/>
        </w:rPr>
        <w:t xml:space="preserve"> por meio de </w:t>
      </w:r>
      <w:r w:rsidRPr="00771142">
        <w:rPr>
          <w:rFonts w:ascii="Book Antiqua" w:hAnsi="Book Antiqua" w:cs="Arial"/>
          <w:b/>
          <w:bCs/>
          <w:color w:val="000000"/>
          <w:sz w:val="19"/>
          <w:szCs w:val="19"/>
          <w:highlight w:val="yellow"/>
          <w:shd w:val="clear" w:color="auto" w:fill="FFFFFF"/>
        </w:rPr>
        <w:t>escritura pública</w:t>
      </w:r>
      <w:r w:rsidRPr="007A5CD2">
        <w:rPr>
          <w:rFonts w:ascii="Book Antiqua" w:hAnsi="Book Antiqua" w:cs="Arial"/>
          <w:b/>
          <w:bCs/>
          <w:color w:val="000000"/>
          <w:sz w:val="19"/>
          <w:szCs w:val="19"/>
          <w:shd w:val="clear" w:color="auto" w:fill="FFFFFF"/>
        </w:rPr>
        <w:t xml:space="preserve"> ou </w:t>
      </w:r>
      <w:r w:rsidRPr="00771142">
        <w:rPr>
          <w:rFonts w:ascii="Book Antiqua" w:hAnsi="Book Antiqua" w:cs="Arial"/>
          <w:b/>
          <w:bCs/>
          <w:color w:val="000000"/>
          <w:sz w:val="19"/>
          <w:szCs w:val="19"/>
          <w:highlight w:val="yellow"/>
          <w:shd w:val="clear" w:color="auto" w:fill="FFFFFF"/>
        </w:rPr>
        <w:t>instrumento particular</w:t>
      </w:r>
      <w:r w:rsidRPr="007A5CD2">
        <w:rPr>
          <w:rFonts w:ascii="Book Antiqua" w:hAnsi="Book Antiqua" w:cs="Arial"/>
          <w:b/>
          <w:bCs/>
          <w:color w:val="000000"/>
          <w:sz w:val="19"/>
          <w:szCs w:val="19"/>
          <w:shd w:val="clear" w:color="auto" w:fill="FFFFFF"/>
        </w:rPr>
        <w:t>, que permanecerá custodiado em instituição financeira</w:t>
      </w:r>
      <w:r w:rsidRPr="004771D6">
        <w:rPr>
          <w:rFonts w:ascii="Book Antiqua" w:hAnsi="Book Antiqua" w:cs="Arial"/>
          <w:color w:val="000000"/>
          <w:sz w:val="16"/>
          <w:szCs w:val="16"/>
          <w:shd w:val="clear" w:color="auto" w:fill="FFFFFF"/>
        </w:rPr>
        <w:t>. </w:t>
      </w:r>
      <w:hyperlink r:id="rId41" w:anchor="art44" w:history="1">
        <w:r w:rsidRPr="004771D6">
          <w:rPr>
            <w:rFonts w:ascii="Book Antiqua" w:hAnsi="Book Antiqua" w:cs="Arial"/>
            <w:color w:val="0000FF"/>
            <w:sz w:val="16"/>
            <w:szCs w:val="16"/>
            <w:u w:val="single"/>
            <w:shd w:val="clear" w:color="auto" w:fill="FFFFFF"/>
          </w:rPr>
          <w:t>(Redação dada pela Lei nº 13.986, de 2020</w:t>
        </w:r>
      </w:hyperlink>
      <w:r w:rsidR="00771142" w:rsidRPr="004771D6">
        <w:rPr>
          <w:rFonts w:ascii="Book Antiqua" w:hAnsi="Book Antiqua" w:cs="Arial"/>
          <w:color w:val="0000FF"/>
          <w:sz w:val="16"/>
          <w:szCs w:val="16"/>
          <w:shd w:val="clear" w:color="auto" w:fill="FFFFFF"/>
        </w:rPr>
        <w:t xml:space="preserve"> </w:t>
      </w:r>
      <w:r w:rsidR="00771142" w:rsidRPr="004771D6">
        <w:rPr>
          <w:rFonts w:ascii="Book Antiqua" w:eastAsia="Times New Roman" w:hAnsi="Book Antiqua"/>
          <w:b/>
          <w:bCs/>
          <w:color w:val="FF0000"/>
          <w:sz w:val="16"/>
          <w:szCs w:val="16"/>
          <w:u w:val="single"/>
        </w:rPr>
        <w:t>(Cartórios/TJSC-2021)</w:t>
      </w:r>
      <w:r w:rsidR="005F2843">
        <w:rPr>
          <w:rFonts w:ascii="Book Antiqua" w:eastAsia="Times New Roman" w:hAnsi="Book Antiqua"/>
          <w:b/>
          <w:bCs/>
          <w:color w:val="FF0000"/>
          <w:sz w:val="16"/>
          <w:szCs w:val="16"/>
        </w:rPr>
        <w:t xml:space="preserve"> </w:t>
      </w:r>
      <w:r w:rsidR="005F2843">
        <w:rPr>
          <w:rFonts w:ascii="Book Antiqua" w:eastAsia="Times New Roman" w:hAnsi="Book Antiqua"/>
          <w:b/>
          <w:bCs/>
          <w:color w:val="FF0000"/>
          <w:sz w:val="16"/>
          <w:szCs w:val="16"/>
          <w:u w:val="single"/>
        </w:rPr>
        <w:t>(MPRJ-2022)</w:t>
      </w:r>
      <w:r w:rsidR="007A5CD2" w:rsidRPr="004771D6">
        <w:rPr>
          <w:rFonts w:ascii="Book Antiqua" w:hAnsi="Book Antiqua" w:cs="Arial"/>
          <w:color w:val="0000FF"/>
          <w:sz w:val="16"/>
          <w:szCs w:val="16"/>
          <w:shd w:val="clear" w:color="auto" w:fill="FFFFFF"/>
        </w:rPr>
        <w:t xml:space="preserve"> </w:t>
      </w:r>
      <w:r w:rsidR="007A5CD2" w:rsidRPr="004771D6">
        <w:rPr>
          <w:rFonts w:ascii="Book Antiqua" w:eastAsia="Times New Roman" w:hAnsi="Book Antiqua" w:cs="Times New Roman"/>
          <w:b/>
          <w:bCs/>
          <w:color w:val="FF0000"/>
          <w:sz w:val="16"/>
          <w:szCs w:val="16"/>
          <w:u w:val="single"/>
          <w:lang w:eastAsia="pt-BR"/>
        </w:rPr>
        <w:t>(Cartórios/TJSP-2022)</w:t>
      </w:r>
    </w:p>
    <w:p w14:paraId="364BC71D" w14:textId="77777777" w:rsidR="00F00854" w:rsidRPr="004771D6" w:rsidRDefault="00F00854" w:rsidP="00F00854">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F00854">
        <w:rPr>
          <w:rFonts w:ascii="Book Antiqua" w:eastAsia="Times New Roman" w:hAnsi="Book Antiqua" w:cs="Arial"/>
          <w:color w:val="000000"/>
          <w:sz w:val="19"/>
          <w:szCs w:val="19"/>
          <w:lang w:eastAsia="pt-BR"/>
        </w:rPr>
        <w:t>§ 4º-A. A negociação da CCI emitida sob forma escritural ou a substituição da instituição custodiante de que trata o § 4º deste artigo será precedida de registro ou depósito em entidade autorizada pelo Banco Central do Brasil a exercer a atividade de registro ou de depósito centralizado de ativos financeiros</w:t>
      </w:r>
      <w:r w:rsidRPr="004771D6">
        <w:rPr>
          <w:rFonts w:ascii="Book Antiqua" w:eastAsia="Times New Roman" w:hAnsi="Book Antiqua" w:cs="Arial"/>
          <w:color w:val="000000"/>
          <w:sz w:val="16"/>
          <w:szCs w:val="16"/>
          <w:lang w:eastAsia="pt-BR"/>
        </w:rPr>
        <w:t>.         </w:t>
      </w:r>
      <w:hyperlink r:id="rId42"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8"/>
          <w:szCs w:val="18"/>
          <w:lang w:eastAsia="pt-BR"/>
        </w:rPr>
        <w:t>.</w:t>
      </w:r>
    </w:p>
    <w:p w14:paraId="142270CA" w14:textId="7DD524B9" w:rsidR="00F00854" w:rsidRPr="004771D6" w:rsidRDefault="00F00854" w:rsidP="00F00854">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6" w:name="art18§4b.0"/>
      <w:bookmarkEnd w:id="66"/>
      <w:r w:rsidRPr="00F00854">
        <w:rPr>
          <w:rFonts w:ascii="Book Antiqua" w:eastAsia="Times New Roman" w:hAnsi="Book Antiqua" w:cs="Arial"/>
          <w:color w:val="000000"/>
          <w:sz w:val="19"/>
          <w:szCs w:val="19"/>
          <w:lang w:eastAsia="pt-BR"/>
        </w:rPr>
        <w:t>§ 4º-B. O Conselho Monetário Nacional poderá estabelecer as condições para o registro e o depósito centralizado de CCI e a obrigatoriedade de depósito da CCI em entidade autorizada pelo Banco Central do Brasil a exercer a atividade de depósito centralizado de ativos financeiros</w:t>
      </w:r>
      <w:r w:rsidRPr="004771D6">
        <w:rPr>
          <w:rFonts w:ascii="Book Antiqua" w:eastAsia="Times New Roman" w:hAnsi="Book Antiqua" w:cs="Arial"/>
          <w:color w:val="000000"/>
          <w:sz w:val="16"/>
          <w:szCs w:val="16"/>
          <w:lang w:eastAsia="pt-BR"/>
        </w:rPr>
        <w:t>.  </w:t>
      </w:r>
      <w:hyperlink r:id="rId4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084DB347" w14:textId="574BF0F7" w:rsidR="00F00854" w:rsidRPr="005D35ED" w:rsidRDefault="00F00854" w:rsidP="00F00854">
      <w:pPr>
        <w:shd w:val="clear" w:color="auto" w:fill="FFFFFF"/>
        <w:spacing w:before="225" w:after="225" w:line="240" w:lineRule="auto"/>
        <w:ind w:firstLine="570"/>
        <w:jc w:val="both"/>
        <w:rPr>
          <w:rFonts w:ascii="Book Antiqua" w:eastAsia="Times New Roman" w:hAnsi="Book Antiqua" w:cs="Arial"/>
          <w:color w:val="000000"/>
          <w:sz w:val="18"/>
          <w:szCs w:val="18"/>
          <w:lang w:eastAsia="pt-BR"/>
        </w:rPr>
      </w:pPr>
      <w:bookmarkStart w:id="67" w:name="art18§4c.0"/>
      <w:bookmarkEnd w:id="67"/>
      <w:r w:rsidRPr="00F00854">
        <w:rPr>
          <w:rFonts w:ascii="Book Antiqua" w:eastAsia="Times New Roman" w:hAnsi="Book Antiqua" w:cs="Arial"/>
          <w:color w:val="000000"/>
          <w:sz w:val="19"/>
          <w:szCs w:val="19"/>
          <w:lang w:eastAsia="pt-BR"/>
        </w:rPr>
        <w:t>§ 4º-</w:t>
      </w:r>
      <w:proofErr w:type="gramStart"/>
      <w:r w:rsidRPr="00F00854">
        <w:rPr>
          <w:rFonts w:ascii="Book Antiqua" w:eastAsia="Times New Roman" w:hAnsi="Book Antiqua" w:cs="Arial"/>
          <w:color w:val="000000"/>
          <w:sz w:val="19"/>
          <w:szCs w:val="19"/>
          <w:lang w:eastAsia="pt-BR"/>
        </w:rPr>
        <w:t>C  Na</w:t>
      </w:r>
      <w:proofErr w:type="gramEnd"/>
      <w:r w:rsidRPr="00F00854">
        <w:rPr>
          <w:rFonts w:ascii="Book Antiqua" w:eastAsia="Times New Roman" w:hAnsi="Book Antiqua" w:cs="Arial"/>
          <w:color w:val="000000"/>
          <w:sz w:val="19"/>
          <w:szCs w:val="19"/>
          <w:lang w:eastAsia="pt-BR"/>
        </w:rPr>
        <w:t xml:space="preserve"> hipótese de a CCI ser liquidada antes de ser negociada, a instituição custodiante declarará a inexistência do registro ou do depósito de que trata o § 4º-A deste artigo, para fins do disposto no art. 24 desta Lei</w:t>
      </w:r>
      <w:r w:rsidRPr="004771D6">
        <w:rPr>
          <w:rFonts w:ascii="Book Antiqua" w:eastAsia="Times New Roman" w:hAnsi="Book Antiqua" w:cs="Arial"/>
          <w:color w:val="000000"/>
          <w:sz w:val="16"/>
          <w:szCs w:val="16"/>
          <w:lang w:eastAsia="pt-BR"/>
        </w:rPr>
        <w:t>.   </w:t>
      </w:r>
      <w:hyperlink r:id="rId44" w:anchor="art44" w:history="1">
        <w:r w:rsidRPr="004771D6">
          <w:rPr>
            <w:rFonts w:ascii="Book Antiqua" w:eastAsia="Times New Roman" w:hAnsi="Book Antiqua" w:cs="Arial"/>
            <w:color w:val="0000FF"/>
            <w:sz w:val="16"/>
            <w:szCs w:val="16"/>
            <w:u w:val="single"/>
            <w:lang w:eastAsia="pt-BR"/>
          </w:rPr>
          <w:t>(Incluído pela Lei nº 13.986, de 2020)</w:t>
        </w:r>
      </w:hyperlink>
      <w:r w:rsidRPr="005D35ED">
        <w:rPr>
          <w:rFonts w:ascii="Book Antiqua" w:eastAsia="Times New Roman" w:hAnsi="Book Antiqua" w:cs="Arial"/>
          <w:color w:val="000000"/>
          <w:sz w:val="18"/>
          <w:szCs w:val="18"/>
          <w:lang w:eastAsia="pt-BR"/>
        </w:rPr>
        <w:t>.</w:t>
      </w:r>
    </w:p>
    <w:p w14:paraId="5D9C6B3B" w14:textId="04CEEA2D" w:rsidR="00BB71BD" w:rsidRDefault="00BB71BD" w:rsidP="00BB71BD">
      <w:pPr>
        <w:spacing w:before="100" w:beforeAutospacing="1" w:after="100" w:afterAutospacing="1" w:line="240" w:lineRule="auto"/>
        <w:jc w:val="both"/>
        <w:rPr>
          <w:rFonts w:ascii="Book Antiqua" w:hAnsi="Book Antiqua"/>
          <w:b/>
          <w:bCs/>
          <w:color w:val="FF0000"/>
          <w:spacing w:val="-3"/>
          <w:sz w:val="16"/>
          <w:szCs w:val="16"/>
        </w:rPr>
      </w:pPr>
      <w:r w:rsidRPr="007A5CD2">
        <w:rPr>
          <w:rFonts w:ascii="Book Antiqua" w:eastAsia="Times New Roman" w:hAnsi="Book Antiqua" w:cs="Arial"/>
          <w:b/>
          <w:bCs/>
          <w:sz w:val="19"/>
          <w:szCs w:val="19"/>
          <w:lang w:eastAsia="pt-BR"/>
        </w:rPr>
        <w:lastRenderedPageBreak/>
        <w:t xml:space="preserve">        </w:t>
      </w:r>
      <w:bookmarkStart w:id="68" w:name="art18§5"/>
      <w:bookmarkEnd w:id="68"/>
      <w:r w:rsidRPr="007A5CD2">
        <w:rPr>
          <w:rFonts w:ascii="Book Antiqua" w:eastAsia="Times New Roman" w:hAnsi="Book Antiqua" w:cs="Arial"/>
          <w:b/>
          <w:bCs/>
          <w:sz w:val="19"/>
          <w:szCs w:val="19"/>
          <w:highlight w:val="magenta"/>
          <w:lang w:eastAsia="pt-BR"/>
        </w:rPr>
        <w:t>§ 5</w:t>
      </w:r>
      <w:r w:rsidRPr="007A5CD2">
        <w:rPr>
          <w:rFonts w:ascii="Book Antiqua" w:eastAsia="Times New Roman" w:hAnsi="Book Antiqua" w:cs="Arial"/>
          <w:b/>
          <w:bCs/>
          <w:sz w:val="19"/>
          <w:szCs w:val="19"/>
          <w:highlight w:val="magenta"/>
          <w:u w:val="single"/>
          <w:vertAlign w:val="superscript"/>
          <w:lang w:eastAsia="pt-BR"/>
        </w:rPr>
        <w:t>o</w:t>
      </w:r>
      <w:r w:rsidRPr="007A5CD2">
        <w:rPr>
          <w:rFonts w:ascii="Book Antiqua" w:eastAsia="Times New Roman" w:hAnsi="Book Antiqua" w:cs="Arial"/>
          <w:b/>
          <w:bCs/>
          <w:sz w:val="19"/>
          <w:szCs w:val="19"/>
          <w:lang w:eastAsia="pt-BR"/>
        </w:rPr>
        <w:t xml:space="preserve"> Sendo o crédito imobiliário </w:t>
      </w:r>
      <w:r w:rsidRPr="00771142">
        <w:rPr>
          <w:rFonts w:ascii="Book Antiqua" w:eastAsia="Times New Roman" w:hAnsi="Book Antiqua" w:cs="Arial"/>
          <w:b/>
          <w:bCs/>
          <w:sz w:val="19"/>
          <w:szCs w:val="19"/>
          <w:highlight w:val="yellow"/>
          <w:lang w:eastAsia="pt-BR"/>
        </w:rPr>
        <w:t>garantido por direito real</w:t>
      </w:r>
      <w:r w:rsidRPr="007A5CD2">
        <w:rPr>
          <w:rFonts w:ascii="Book Antiqua" w:eastAsia="Times New Roman" w:hAnsi="Book Antiqua" w:cs="Arial"/>
          <w:b/>
          <w:bCs/>
          <w:sz w:val="19"/>
          <w:szCs w:val="19"/>
          <w:lang w:eastAsia="pt-BR"/>
        </w:rPr>
        <w:t xml:space="preserve">, a emissão da CCI </w:t>
      </w:r>
      <w:r w:rsidRPr="004B20FD">
        <w:rPr>
          <w:rFonts w:ascii="Book Antiqua" w:eastAsia="Times New Roman" w:hAnsi="Book Antiqua" w:cs="Arial"/>
          <w:b/>
          <w:bCs/>
          <w:caps/>
          <w:sz w:val="19"/>
          <w:szCs w:val="19"/>
          <w:highlight w:val="green"/>
          <w:lang w:eastAsia="pt-BR"/>
        </w:rPr>
        <w:t>será averbada</w:t>
      </w:r>
      <w:r w:rsidRPr="007A5CD2">
        <w:rPr>
          <w:rFonts w:ascii="Book Antiqua" w:eastAsia="Times New Roman" w:hAnsi="Book Antiqua" w:cs="Arial"/>
          <w:b/>
          <w:bCs/>
          <w:sz w:val="19"/>
          <w:szCs w:val="19"/>
          <w:lang w:eastAsia="pt-BR"/>
        </w:rPr>
        <w:t xml:space="preserve"> </w:t>
      </w:r>
      <w:r w:rsidRPr="00771142">
        <w:rPr>
          <w:rFonts w:ascii="Book Antiqua" w:eastAsia="Times New Roman" w:hAnsi="Book Antiqua" w:cs="Arial"/>
          <w:b/>
          <w:bCs/>
          <w:sz w:val="19"/>
          <w:szCs w:val="19"/>
          <w:highlight w:val="cyan"/>
          <w:lang w:eastAsia="pt-BR"/>
        </w:rPr>
        <w:t>no Registro de Imóveis da situação do imóvel</w:t>
      </w:r>
      <w:r w:rsidRPr="007A5CD2">
        <w:rPr>
          <w:rFonts w:ascii="Book Antiqua" w:eastAsia="Times New Roman" w:hAnsi="Book Antiqua" w:cs="Arial"/>
          <w:b/>
          <w:bCs/>
          <w:sz w:val="19"/>
          <w:szCs w:val="19"/>
          <w:lang w:eastAsia="pt-BR"/>
        </w:rPr>
        <w:t>, na respectiva matrícula, devendo dela constar, exclusivamente, o número, a série e a instituição custodiante</w:t>
      </w:r>
      <w:r w:rsidRPr="004771D6">
        <w:rPr>
          <w:rFonts w:ascii="Book Antiqua" w:eastAsia="Times New Roman" w:hAnsi="Book Antiqua" w:cs="Arial"/>
          <w:sz w:val="18"/>
          <w:szCs w:val="18"/>
          <w:lang w:eastAsia="pt-BR"/>
        </w:rPr>
        <w:t>.</w:t>
      </w:r>
      <w:r w:rsidR="00172974" w:rsidRPr="004771D6">
        <w:rPr>
          <w:rFonts w:ascii="Book Antiqua" w:eastAsia="Times New Roman" w:hAnsi="Book Antiqua" w:cs="Arial"/>
          <w:sz w:val="18"/>
          <w:szCs w:val="18"/>
          <w:lang w:eastAsia="pt-BR"/>
        </w:rPr>
        <w:t xml:space="preserve"> </w:t>
      </w:r>
      <w:r w:rsidR="00172974" w:rsidRPr="004771D6">
        <w:rPr>
          <w:rFonts w:ascii="Book Antiqua" w:hAnsi="Book Antiqua" w:cs="Times New Roman"/>
          <w:b/>
          <w:bCs/>
          <w:color w:val="FF0000"/>
          <w:sz w:val="16"/>
          <w:szCs w:val="16"/>
          <w:u w:val="single"/>
        </w:rPr>
        <w:t>(Cartórios/TJR</w:t>
      </w:r>
      <w:r w:rsidR="00172974" w:rsidRPr="004771D6">
        <w:rPr>
          <w:rFonts w:ascii="Book Antiqua" w:hAnsi="Book Antiqua"/>
          <w:b/>
          <w:bCs/>
          <w:color w:val="FF0000"/>
          <w:sz w:val="16"/>
          <w:szCs w:val="16"/>
          <w:u w:val="single"/>
        </w:rPr>
        <w:t>S</w:t>
      </w:r>
      <w:r w:rsidR="00172974" w:rsidRPr="004771D6">
        <w:rPr>
          <w:rFonts w:ascii="Book Antiqua" w:hAnsi="Book Antiqua" w:cs="Times New Roman"/>
          <w:b/>
          <w:bCs/>
          <w:color w:val="FF0000"/>
          <w:sz w:val="16"/>
          <w:szCs w:val="16"/>
          <w:u w:val="single"/>
        </w:rPr>
        <w:t>-2019)</w:t>
      </w:r>
      <w:r w:rsidR="00771142" w:rsidRPr="004771D6">
        <w:rPr>
          <w:rFonts w:ascii="Book Antiqua" w:hAnsi="Book Antiqua" w:cs="Times New Roman"/>
          <w:b/>
          <w:bCs/>
          <w:color w:val="FF0000"/>
          <w:sz w:val="16"/>
          <w:szCs w:val="16"/>
        </w:rPr>
        <w:t xml:space="preserve"> </w:t>
      </w:r>
      <w:r w:rsidR="00771142" w:rsidRPr="004771D6">
        <w:rPr>
          <w:rFonts w:ascii="Book Antiqua" w:eastAsia="Times New Roman" w:hAnsi="Book Antiqua"/>
          <w:b/>
          <w:bCs/>
          <w:color w:val="FF0000"/>
          <w:sz w:val="16"/>
          <w:szCs w:val="16"/>
          <w:u w:val="single"/>
        </w:rPr>
        <w:t>(Cartórios/TJSC-2021)</w:t>
      </w:r>
      <w:r w:rsidR="007A5CD2" w:rsidRPr="004771D6">
        <w:rPr>
          <w:rFonts w:ascii="Book Antiqua" w:eastAsia="Times New Roman" w:hAnsi="Book Antiqua" w:cs="Arial"/>
          <w:sz w:val="18"/>
          <w:szCs w:val="18"/>
          <w:lang w:eastAsia="pt-BR"/>
        </w:rPr>
        <w:t xml:space="preserve"> </w:t>
      </w:r>
      <w:r w:rsidR="007A5CD2" w:rsidRPr="004771D6">
        <w:rPr>
          <w:rFonts w:ascii="Book Antiqua" w:eastAsia="Times New Roman" w:hAnsi="Book Antiqua" w:cs="Times New Roman"/>
          <w:b/>
          <w:bCs/>
          <w:color w:val="FF0000"/>
          <w:sz w:val="16"/>
          <w:szCs w:val="16"/>
          <w:u w:val="single"/>
          <w:lang w:eastAsia="pt-BR"/>
        </w:rPr>
        <w:t>(Cartórios/TJSP-</w:t>
      </w:r>
      <w:r w:rsidR="004B20FD" w:rsidRPr="004771D6">
        <w:rPr>
          <w:rFonts w:ascii="Book Antiqua" w:eastAsia="Times New Roman" w:hAnsi="Book Antiqua" w:cs="Times New Roman"/>
          <w:b/>
          <w:bCs/>
          <w:color w:val="FF0000"/>
          <w:sz w:val="16"/>
          <w:szCs w:val="16"/>
          <w:u w:val="single"/>
          <w:lang w:eastAsia="pt-BR"/>
        </w:rPr>
        <w:t>2018/</w:t>
      </w:r>
      <w:r w:rsidR="007A5CD2" w:rsidRPr="004771D6">
        <w:rPr>
          <w:rFonts w:ascii="Book Antiqua" w:eastAsia="Times New Roman" w:hAnsi="Book Antiqua" w:cs="Times New Roman"/>
          <w:b/>
          <w:bCs/>
          <w:color w:val="FF0000"/>
          <w:sz w:val="16"/>
          <w:szCs w:val="16"/>
          <w:u w:val="single"/>
          <w:lang w:eastAsia="pt-BR"/>
        </w:rPr>
        <w:t>2022)</w:t>
      </w:r>
      <w:r w:rsidR="0046658E">
        <w:rPr>
          <w:rFonts w:ascii="Book Antiqua" w:eastAsia="Times New Roman" w:hAnsi="Book Antiqua" w:cs="Times New Roman"/>
          <w:b/>
          <w:bCs/>
          <w:color w:val="FF0000"/>
          <w:sz w:val="16"/>
          <w:szCs w:val="16"/>
          <w:lang w:eastAsia="pt-BR"/>
        </w:rPr>
        <w:t xml:space="preserve"> </w:t>
      </w:r>
    </w:p>
    <w:p w14:paraId="54CA97C4" w14:textId="5DAF5E2E"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3C3C1C">
        <w:rPr>
          <w:rFonts w:ascii="Book Antiqua" w:eastAsia="Times New Roman" w:hAnsi="Book Antiqua" w:cs="Arial"/>
          <w:b/>
          <w:bCs/>
          <w:sz w:val="19"/>
          <w:szCs w:val="19"/>
          <w:lang w:eastAsia="pt-BR"/>
        </w:rPr>
        <w:t xml:space="preserve">        </w:t>
      </w:r>
      <w:bookmarkStart w:id="69" w:name="art18§6"/>
      <w:bookmarkEnd w:id="69"/>
      <w:r w:rsidRPr="003C3C1C">
        <w:rPr>
          <w:rFonts w:ascii="Book Antiqua" w:eastAsia="Times New Roman" w:hAnsi="Book Antiqua" w:cs="Arial"/>
          <w:b/>
          <w:bCs/>
          <w:sz w:val="19"/>
          <w:szCs w:val="19"/>
          <w:highlight w:val="magenta"/>
          <w:lang w:eastAsia="pt-BR"/>
        </w:rPr>
        <w:t>§ 6</w:t>
      </w:r>
      <w:r w:rsidRPr="003C3C1C">
        <w:rPr>
          <w:rFonts w:ascii="Book Antiqua" w:eastAsia="Times New Roman" w:hAnsi="Book Antiqua" w:cs="Arial"/>
          <w:b/>
          <w:bCs/>
          <w:sz w:val="19"/>
          <w:szCs w:val="19"/>
          <w:highlight w:val="magenta"/>
          <w:u w:val="single"/>
          <w:vertAlign w:val="superscript"/>
          <w:lang w:eastAsia="pt-BR"/>
        </w:rPr>
        <w:t>o</w:t>
      </w:r>
      <w:r w:rsidRPr="003C3C1C">
        <w:rPr>
          <w:rFonts w:ascii="Book Antiqua" w:eastAsia="Times New Roman" w:hAnsi="Book Antiqua" w:cs="Arial"/>
          <w:b/>
          <w:bCs/>
          <w:sz w:val="19"/>
          <w:szCs w:val="19"/>
          <w:lang w:eastAsia="pt-BR"/>
        </w:rPr>
        <w:t xml:space="preserve"> A averbação da emissão da CCI e o registro da garantia do crédito respectivo, quando solicitados simultaneamente, serão considerados como ato único para efeito de cobrança de emolumentos</w:t>
      </w:r>
      <w:r w:rsidRPr="004771D6">
        <w:rPr>
          <w:rFonts w:ascii="Book Antiqua" w:eastAsia="Times New Roman" w:hAnsi="Book Antiqua" w:cs="Arial"/>
          <w:sz w:val="18"/>
          <w:szCs w:val="18"/>
          <w:lang w:eastAsia="pt-BR"/>
        </w:rPr>
        <w:t>.</w:t>
      </w:r>
      <w:r w:rsidR="004771D6">
        <w:rPr>
          <w:rFonts w:ascii="Book Antiqua" w:eastAsia="Times New Roman" w:hAnsi="Book Antiqua" w:cs="Arial"/>
          <w:sz w:val="18"/>
          <w:szCs w:val="18"/>
          <w:lang w:eastAsia="pt-BR"/>
        </w:rPr>
        <w:t xml:space="preserve"> </w:t>
      </w:r>
      <w:r w:rsidR="003C3C1C" w:rsidRPr="004771D6">
        <w:rPr>
          <w:rFonts w:ascii="Book Antiqua" w:eastAsia="Times New Roman" w:hAnsi="Book Antiqua" w:cs="Times New Roman"/>
          <w:b/>
          <w:bCs/>
          <w:color w:val="FF0000"/>
          <w:sz w:val="16"/>
          <w:szCs w:val="16"/>
          <w:u w:val="single"/>
          <w:lang w:eastAsia="pt-BR"/>
        </w:rPr>
        <w:t>(Cartórios/TJMG-2017)</w:t>
      </w:r>
    </w:p>
    <w:p w14:paraId="7B2D122A" w14:textId="392ECD24" w:rsidR="00BB71BD" w:rsidRDefault="00BB71BD" w:rsidP="00BB71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F17F1">
        <w:rPr>
          <w:rFonts w:ascii="Book Antiqua" w:eastAsia="Times New Roman" w:hAnsi="Book Antiqua" w:cs="Arial"/>
          <w:sz w:val="19"/>
          <w:szCs w:val="19"/>
          <w:lang w:eastAsia="pt-BR"/>
        </w:rPr>
        <w:t xml:space="preserve">        </w:t>
      </w:r>
      <w:bookmarkStart w:id="70" w:name="art18§7"/>
      <w:bookmarkEnd w:id="70"/>
      <w:r w:rsidRPr="005F0DF3">
        <w:rPr>
          <w:rFonts w:ascii="Book Antiqua" w:eastAsia="Times New Roman" w:hAnsi="Book Antiqua" w:cs="Arial"/>
          <w:b/>
          <w:bCs/>
          <w:sz w:val="19"/>
          <w:szCs w:val="19"/>
          <w:highlight w:val="magenta"/>
          <w:lang w:eastAsia="pt-BR"/>
        </w:rPr>
        <w:t>§ 7</w:t>
      </w:r>
      <w:r w:rsidRPr="005F0DF3">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A </w:t>
      </w:r>
      <w:r w:rsidRPr="005F0DF3">
        <w:rPr>
          <w:rFonts w:ascii="Book Antiqua" w:eastAsia="Times New Roman" w:hAnsi="Book Antiqua" w:cs="Arial"/>
          <w:b/>
          <w:bCs/>
          <w:caps/>
          <w:sz w:val="19"/>
          <w:szCs w:val="19"/>
          <w:shd w:val="clear" w:color="auto" w:fill="F7CAAC" w:themeFill="accent2" w:themeFillTint="66"/>
          <w:lang w:eastAsia="pt-BR"/>
        </w:rPr>
        <w:t>constrição judicial</w:t>
      </w:r>
      <w:r w:rsidRPr="005F0DF3">
        <w:rPr>
          <w:rFonts w:ascii="Book Antiqua" w:eastAsia="Times New Roman" w:hAnsi="Book Antiqua" w:cs="Arial"/>
          <w:b/>
          <w:bCs/>
          <w:sz w:val="19"/>
          <w:szCs w:val="19"/>
          <w:lang w:eastAsia="pt-BR"/>
        </w:rPr>
        <w:t xml:space="preserve"> </w:t>
      </w:r>
      <w:r w:rsidRPr="005F0DF3">
        <w:rPr>
          <w:rFonts w:ascii="Book Antiqua" w:eastAsia="Times New Roman" w:hAnsi="Book Antiqua" w:cs="Arial"/>
          <w:b/>
          <w:bCs/>
          <w:sz w:val="19"/>
          <w:szCs w:val="19"/>
          <w:highlight w:val="cyan"/>
          <w:lang w:eastAsia="pt-BR"/>
        </w:rPr>
        <w:t>que recaia sobre crédito</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yellow"/>
          <w:lang w:eastAsia="pt-BR"/>
        </w:rPr>
        <w:t>representado por CCI</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caps/>
          <w:sz w:val="19"/>
          <w:szCs w:val="19"/>
          <w:highlight w:val="green"/>
          <w:lang w:eastAsia="pt-BR"/>
        </w:rPr>
        <w:t>será efetuada</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cyan"/>
          <w:lang w:eastAsia="pt-BR"/>
        </w:rPr>
        <w:t>nos registros</w:t>
      </w:r>
      <w:r w:rsidRPr="004F17F1">
        <w:rPr>
          <w:rFonts w:ascii="Book Antiqua" w:eastAsia="Times New Roman" w:hAnsi="Book Antiqua" w:cs="Arial"/>
          <w:sz w:val="19"/>
          <w:szCs w:val="19"/>
          <w:lang w:eastAsia="pt-BR"/>
        </w:rPr>
        <w:t xml:space="preserve"> </w:t>
      </w:r>
      <w:r w:rsidRPr="005F0DF3">
        <w:rPr>
          <w:rFonts w:ascii="Book Antiqua" w:eastAsia="Times New Roman" w:hAnsi="Book Antiqua" w:cs="Arial"/>
          <w:b/>
          <w:bCs/>
          <w:sz w:val="19"/>
          <w:szCs w:val="19"/>
          <w:highlight w:val="yellow"/>
          <w:lang w:eastAsia="pt-BR"/>
        </w:rPr>
        <w:t>da instituição custodiante</w:t>
      </w:r>
      <w:r w:rsidRPr="004F17F1">
        <w:rPr>
          <w:rFonts w:ascii="Book Antiqua" w:eastAsia="Times New Roman" w:hAnsi="Book Antiqua" w:cs="Arial"/>
          <w:sz w:val="19"/>
          <w:szCs w:val="19"/>
          <w:lang w:eastAsia="pt-BR"/>
        </w:rPr>
        <w:t xml:space="preserve"> ou mediante </w:t>
      </w:r>
      <w:r w:rsidRPr="005F0DF3">
        <w:rPr>
          <w:rFonts w:ascii="Book Antiqua" w:eastAsia="Times New Roman" w:hAnsi="Book Antiqua" w:cs="Arial"/>
          <w:b/>
          <w:bCs/>
          <w:sz w:val="19"/>
          <w:szCs w:val="19"/>
          <w:highlight w:val="yellow"/>
          <w:lang w:eastAsia="pt-BR"/>
        </w:rPr>
        <w:t>apreensão da respectiva cártula</w:t>
      </w:r>
      <w:r w:rsidRPr="004771D6">
        <w:rPr>
          <w:rFonts w:ascii="Book Antiqua" w:eastAsia="Times New Roman" w:hAnsi="Book Antiqua" w:cs="Arial"/>
          <w:sz w:val="18"/>
          <w:szCs w:val="18"/>
          <w:lang w:eastAsia="pt-BR"/>
        </w:rPr>
        <w:t>.</w:t>
      </w:r>
      <w:r w:rsidR="005F0DF3" w:rsidRPr="004771D6">
        <w:rPr>
          <w:rFonts w:ascii="Book Antiqua" w:eastAsia="Times New Roman" w:hAnsi="Book Antiqua" w:cs="Arial"/>
          <w:sz w:val="18"/>
          <w:szCs w:val="18"/>
          <w:lang w:eastAsia="pt-BR"/>
        </w:rPr>
        <w:t xml:space="preserve"> </w:t>
      </w:r>
      <w:r w:rsidR="005F0DF3" w:rsidRPr="004771D6">
        <w:rPr>
          <w:rFonts w:ascii="Book Antiqua" w:eastAsia="Times New Roman" w:hAnsi="Book Antiqua" w:cs="Times New Roman"/>
          <w:b/>
          <w:color w:val="FF0000"/>
          <w:sz w:val="16"/>
          <w:szCs w:val="16"/>
          <w:u w:val="single"/>
          <w:lang w:eastAsia="pt-BR"/>
        </w:rPr>
        <w:t>(Cartórios/TJMG-2012)</w:t>
      </w:r>
      <w:r w:rsidR="005F2843">
        <w:rPr>
          <w:rFonts w:ascii="Book Antiqua" w:eastAsia="Times New Roman" w:hAnsi="Book Antiqua" w:cs="Times New Roman"/>
          <w:b/>
          <w:color w:val="FF0000"/>
          <w:sz w:val="16"/>
          <w:szCs w:val="16"/>
          <w:lang w:eastAsia="pt-BR"/>
        </w:rPr>
        <w:t xml:space="preserve"> </w:t>
      </w:r>
      <w:r w:rsidR="005F2843">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5F2843" w:rsidRPr="004F17F1" w14:paraId="6EF76085" w14:textId="77777777" w:rsidTr="003422EC">
        <w:tc>
          <w:tcPr>
            <w:tcW w:w="8494" w:type="dxa"/>
            <w:shd w:val="clear" w:color="auto" w:fill="CCFFFF"/>
          </w:tcPr>
          <w:p w14:paraId="4ED2258D" w14:textId="137F007D" w:rsidR="005F2843" w:rsidRPr="00592D9C" w:rsidRDefault="005F2843" w:rsidP="005F2843">
            <w:pPr>
              <w:spacing w:before="100" w:beforeAutospacing="1" w:after="100" w:afterAutospacing="1"/>
              <w:jc w:val="both"/>
              <w:rPr>
                <w:rFonts w:ascii="Book Antiqua" w:eastAsia="Times New Roman" w:hAnsi="Book Antiqua" w:cs="Times New Roman"/>
                <w:b/>
                <w:i/>
                <w:sz w:val="19"/>
                <w:szCs w:val="19"/>
                <w:lang w:eastAsia="pt-BR"/>
              </w:rPr>
            </w:pPr>
            <w:r w:rsidRPr="004F17F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w:t>
            </w:r>
            <w:r w:rsidRPr="005F2843">
              <w:rPr>
                <w:rFonts w:ascii="Book Antiqua" w:eastAsia="Times New Roman" w:hAnsi="Book Antiqua" w:cs="Times New Roman"/>
                <w:sz w:val="19"/>
                <w:szCs w:val="19"/>
                <w:lang w:eastAsia="pt-BR"/>
              </w:rPr>
              <w:t>Assinale a alternativa correta no que se refere à Cédula de Crédito Imobiliário</w:t>
            </w:r>
            <w:r>
              <w:rPr>
                <w:rFonts w:ascii="Book Antiqua" w:eastAsia="Times New Roman" w:hAnsi="Book Antiqua" w:cs="Times New Roman"/>
                <w:sz w:val="19"/>
                <w:szCs w:val="19"/>
                <w:lang w:eastAsia="pt-BR"/>
              </w:rPr>
              <w:t xml:space="preserve">: </w:t>
            </w:r>
            <w:r w:rsidRPr="005F2843">
              <w:rPr>
                <w:rFonts w:ascii="Book Antiqua" w:eastAsia="Times New Roman" w:hAnsi="Book Antiqua" w:cs="Times New Roman"/>
                <w:sz w:val="19"/>
                <w:szCs w:val="19"/>
                <w:lang w:eastAsia="pt-BR"/>
              </w:rPr>
              <w:t>A constrição judicial que recaia sobre crédito representado por Cédula de Crédito Imobiliário será efetuada nos registros da instituição custodiante ou mediante apreensão da respectiva cártula.</w:t>
            </w:r>
            <w:r w:rsidRPr="004F17F1">
              <w:rPr>
                <w:rFonts w:ascii="Book Antiqua" w:eastAsia="Times New Roman" w:hAnsi="Book Antiqua" w:cs="Times New Roman"/>
                <w:sz w:val="19"/>
                <w:szCs w:val="19"/>
                <w:lang w:eastAsia="pt-BR"/>
              </w:rPr>
              <w:t xml:space="preserve"> </w:t>
            </w:r>
            <w:r w:rsidRPr="004F17F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 §7º,</w:t>
            </w:r>
            <w:r w:rsidRPr="004F17F1">
              <w:rPr>
                <w:rFonts w:ascii="Book Antiqua" w:eastAsia="Times New Roman" w:hAnsi="Book Antiqua" w:cs="Times New Roman"/>
                <w:b/>
                <w:sz w:val="19"/>
                <w:szCs w:val="19"/>
                <w:lang w:eastAsia="pt-BR"/>
              </w:rPr>
              <w:t xml:space="preserve"> Lei 10.931/04</w:t>
            </w:r>
            <w:r>
              <w:rPr>
                <w:rFonts w:ascii="Book Antiqua" w:eastAsia="Times New Roman" w:hAnsi="Book Antiqua" w:cs="Times New Roman"/>
                <w:b/>
                <w:sz w:val="19"/>
                <w:szCs w:val="19"/>
                <w:lang w:eastAsia="pt-BR"/>
              </w:rPr>
              <w:t>.</w:t>
            </w:r>
          </w:p>
        </w:tc>
      </w:tr>
    </w:tbl>
    <w:p w14:paraId="0B1EDEE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1" w:name="art18§8"/>
      <w:bookmarkEnd w:id="71"/>
      <w:r w:rsidRPr="004F17F1">
        <w:rPr>
          <w:rFonts w:ascii="Book Antiqua" w:eastAsia="Times New Roman" w:hAnsi="Book Antiqua" w:cs="Arial"/>
          <w:sz w:val="19"/>
          <w:szCs w:val="19"/>
          <w:lang w:eastAsia="pt-BR"/>
        </w:rPr>
        <w: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credor da CCI deverá ser imediatamente intimado de constrição judicial que recaia sobre a garantia real do crédito imobiliário representado por aquele título.</w:t>
      </w:r>
    </w:p>
    <w:p w14:paraId="3A5A115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2" w:name="art18§9"/>
      <w:bookmarkEnd w:id="72"/>
      <w:r w:rsidRPr="004F17F1">
        <w:rPr>
          <w:rFonts w:ascii="Book Antiqua" w:eastAsia="Times New Roman" w:hAnsi="Book Antiqua" w:cs="Arial"/>
          <w:sz w:val="19"/>
          <w:szCs w:val="19"/>
          <w:lang w:eastAsia="pt-BR"/>
        </w:rPr>
        <w:t>§ 9</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No caso de CCI emitida sob a forma escritural, caberá à instituição custodiante identificar o credor, para o fim da intimação prevista no §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w:t>
      </w:r>
    </w:p>
    <w:p w14:paraId="2C57429E" w14:textId="77777777" w:rsidR="00BB71BD" w:rsidRPr="008D35F3" w:rsidRDefault="00BB71BD" w:rsidP="00BB71B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D35F3">
        <w:rPr>
          <w:rFonts w:ascii="Book Antiqua" w:eastAsia="Times New Roman" w:hAnsi="Book Antiqua" w:cs="Arial"/>
          <w:b/>
          <w:bCs/>
          <w:sz w:val="19"/>
          <w:szCs w:val="19"/>
          <w:lang w:eastAsia="pt-BR"/>
        </w:rPr>
        <w:t xml:space="preserve">        </w:t>
      </w:r>
      <w:bookmarkStart w:id="73" w:name="art19"/>
      <w:bookmarkEnd w:id="73"/>
      <w:r w:rsidRPr="008D35F3">
        <w:rPr>
          <w:rFonts w:ascii="Book Antiqua" w:eastAsia="Times New Roman" w:hAnsi="Book Antiqua" w:cs="Arial"/>
          <w:b/>
          <w:bCs/>
          <w:sz w:val="19"/>
          <w:szCs w:val="19"/>
          <w:highlight w:val="magenta"/>
          <w:lang w:eastAsia="pt-BR"/>
        </w:rPr>
        <w:t>Art. 19</w:t>
      </w:r>
      <w:r w:rsidRPr="008D35F3">
        <w:rPr>
          <w:rFonts w:ascii="Book Antiqua" w:eastAsia="Times New Roman" w:hAnsi="Book Antiqua" w:cs="Arial"/>
          <w:b/>
          <w:bCs/>
          <w:sz w:val="19"/>
          <w:szCs w:val="19"/>
          <w:lang w:eastAsia="pt-BR"/>
        </w:rPr>
        <w:t>. A CCI deverá conter:</w:t>
      </w:r>
    </w:p>
    <w:p w14:paraId="2AA37A58" w14:textId="7CD9474A"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D35F3">
        <w:rPr>
          <w:rFonts w:ascii="Book Antiqua" w:eastAsia="Times New Roman" w:hAnsi="Book Antiqua" w:cs="Arial"/>
          <w:b/>
          <w:bCs/>
          <w:sz w:val="19"/>
          <w:szCs w:val="19"/>
          <w:lang w:eastAsia="pt-BR"/>
        </w:rPr>
        <w:t xml:space="preserve">        </w:t>
      </w:r>
      <w:bookmarkStart w:id="74" w:name="art19i"/>
      <w:bookmarkEnd w:id="74"/>
      <w:r w:rsidRPr="008D35F3">
        <w:rPr>
          <w:rFonts w:ascii="Book Antiqua" w:eastAsia="Times New Roman" w:hAnsi="Book Antiqua" w:cs="Arial"/>
          <w:b/>
          <w:bCs/>
          <w:sz w:val="19"/>
          <w:szCs w:val="19"/>
          <w:lang w:eastAsia="pt-BR"/>
        </w:rPr>
        <w:t xml:space="preserve">I - </w:t>
      </w:r>
      <w:proofErr w:type="gramStart"/>
      <w:r w:rsidRPr="008D35F3">
        <w:rPr>
          <w:rFonts w:ascii="Book Antiqua" w:eastAsia="Times New Roman" w:hAnsi="Book Antiqua" w:cs="Arial"/>
          <w:b/>
          <w:bCs/>
          <w:sz w:val="19"/>
          <w:szCs w:val="19"/>
          <w:lang w:eastAsia="pt-BR"/>
        </w:rPr>
        <w:t>a</w:t>
      </w:r>
      <w:proofErr w:type="gramEnd"/>
      <w:r w:rsidRPr="008D35F3">
        <w:rPr>
          <w:rFonts w:ascii="Book Antiqua" w:eastAsia="Times New Roman" w:hAnsi="Book Antiqua" w:cs="Arial"/>
          <w:b/>
          <w:bCs/>
          <w:sz w:val="19"/>
          <w:szCs w:val="19"/>
          <w:lang w:eastAsia="pt-BR"/>
        </w:rPr>
        <w:t xml:space="preserve"> denominação "Cédula de Crédito Imobiliário", quando emitida </w:t>
      </w:r>
      <w:proofErr w:type="spellStart"/>
      <w:r w:rsidRPr="008D35F3">
        <w:rPr>
          <w:rFonts w:ascii="Book Antiqua" w:eastAsia="Times New Roman" w:hAnsi="Book Antiqua" w:cs="Arial"/>
          <w:b/>
          <w:bCs/>
          <w:sz w:val="19"/>
          <w:szCs w:val="19"/>
          <w:lang w:eastAsia="pt-BR"/>
        </w:rPr>
        <w:t>cartularmente</w:t>
      </w:r>
      <w:proofErr w:type="spellEnd"/>
      <w:r w:rsidRPr="004771D6">
        <w:rPr>
          <w:rFonts w:ascii="Book Antiqua" w:eastAsia="Times New Roman" w:hAnsi="Book Antiqua" w:cs="Arial"/>
          <w:b/>
          <w:bCs/>
          <w:sz w:val="18"/>
          <w:szCs w:val="18"/>
          <w:lang w:eastAsia="pt-BR"/>
        </w:rPr>
        <w:t xml:space="preserve">; </w:t>
      </w:r>
      <w:r w:rsidR="008D35F3" w:rsidRPr="004771D6">
        <w:rPr>
          <w:rFonts w:ascii="Book Antiqua" w:eastAsia="Times New Roman" w:hAnsi="Book Antiqua" w:cs="Times New Roman"/>
          <w:b/>
          <w:bCs/>
          <w:color w:val="FF0000"/>
          <w:sz w:val="16"/>
          <w:szCs w:val="16"/>
          <w:u w:val="single"/>
          <w:lang w:eastAsia="pt-BR"/>
        </w:rPr>
        <w:t>(Cartórios/TJMG-2012)</w:t>
      </w:r>
    </w:p>
    <w:p w14:paraId="5C995EBB"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5" w:name="art19ii"/>
      <w:bookmarkEnd w:id="75"/>
      <w:r w:rsidRPr="004F17F1">
        <w:rPr>
          <w:rFonts w:ascii="Book Antiqua" w:eastAsia="Times New Roman" w:hAnsi="Book Antiqua" w:cs="Arial"/>
          <w:sz w:val="19"/>
          <w:szCs w:val="19"/>
          <w:lang w:eastAsia="pt-BR"/>
        </w:rPr>
        <w:t xml:space="preserve">II - o nome, a qualificação e o endereço do credor e do devedor e, no caso de emissão escritural, também o do custodiante; </w:t>
      </w:r>
    </w:p>
    <w:p w14:paraId="02D400D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6" w:name="art19iii"/>
      <w:bookmarkEnd w:id="76"/>
      <w:r w:rsidRPr="004F17F1">
        <w:rPr>
          <w:rFonts w:ascii="Book Antiqua" w:eastAsia="Times New Roman" w:hAnsi="Book Antiqua" w:cs="Arial"/>
          <w:sz w:val="19"/>
          <w:szCs w:val="19"/>
          <w:lang w:eastAsia="pt-BR"/>
        </w:rPr>
        <w:t>III - a identificação do imóvel objeto do crédito imobiliário, com a indicação da respectiva matrícula no Registro de Imóveis competente e do registro da constituição da garantia, se for o caso;</w:t>
      </w:r>
    </w:p>
    <w:p w14:paraId="1A309724" w14:textId="3464A4C9"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77" w:name="art19iv"/>
      <w:bookmarkEnd w:id="77"/>
      <w:r w:rsidRPr="008D35F3">
        <w:rPr>
          <w:rFonts w:ascii="Book Antiqua" w:eastAsia="Times New Roman" w:hAnsi="Book Antiqua" w:cs="Arial"/>
          <w:b/>
          <w:bCs/>
          <w:sz w:val="19"/>
          <w:szCs w:val="19"/>
          <w:lang w:eastAsia="pt-BR"/>
        </w:rPr>
        <w:t xml:space="preserve">IV - </w:t>
      </w:r>
      <w:proofErr w:type="gramStart"/>
      <w:r w:rsidRPr="008D35F3">
        <w:rPr>
          <w:rFonts w:ascii="Book Antiqua" w:eastAsia="Times New Roman" w:hAnsi="Book Antiqua" w:cs="Arial"/>
          <w:b/>
          <w:bCs/>
          <w:sz w:val="19"/>
          <w:szCs w:val="19"/>
          <w:lang w:eastAsia="pt-BR"/>
        </w:rPr>
        <w:t>a</w:t>
      </w:r>
      <w:proofErr w:type="gramEnd"/>
      <w:r w:rsidRPr="008D35F3">
        <w:rPr>
          <w:rFonts w:ascii="Book Antiqua" w:eastAsia="Times New Roman" w:hAnsi="Book Antiqua" w:cs="Arial"/>
          <w:b/>
          <w:bCs/>
          <w:sz w:val="19"/>
          <w:szCs w:val="19"/>
          <w:lang w:eastAsia="pt-BR"/>
        </w:rPr>
        <w:t xml:space="preserve"> modalidade da garantia, se for o caso</w:t>
      </w:r>
      <w:r w:rsidRPr="004771D6">
        <w:rPr>
          <w:rFonts w:ascii="Book Antiqua" w:eastAsia="Times New Roman" w:hAnsi="Book Antiqua" w:cs="Arial"/>
          <w:sz w:val="18"/>
          <w:szCs w:val="18"/>
          <w:lang w:eastAsia="pt-BR"/>
        </w:rPr>
        <w:t xml:space="preserve">; </w:t>
      </w:r>
      <w:r w:rsidR="008D35F3" w:rsidRPr="004771D6">
        <w:rPr>
          <w:rFonts w:ascii="Book Antiqua" w:eastAsia="Times New Roman" w:hAnsi="Book Antiqua" w:cs="Times New Roman"/>
          <w:b/>
          <w:color w:val="FF0000"/>
          <w:sz w:val="16"/>
          <w:szCs w:val="16"/>
          <w:u w:val="single"/>
          <w:lang w:eastAsia="pt-BR"/>
        </w:rPr>
        <w:t>(Cartórios/TJMG-2012)</w:t>
      </w:r>
    </w:p>
    <w:p w14:paraId="5522F68D"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8" w:name="art19v"/>
      <w:bookmarkEnd w:id="78"/>
      <w:r w:rsidRPr="004F17F1">
        <w:rPr>
          <w:rFonts w:ascii="Book Antiqua" w:eastAsia="Times New Roman" w:hAnsi="Book Antiqua" w:cs="Arial"/>
          <w:sz w:val="19"/>
          <w:szCs w:val="19"/>
          <w:lang w:eastAsia="pt-BR"/>
        </w:rPr>
        <w:t xml:space="preserve">V - o número e a série da cédula; </w:t>
      </w:r>
    </w:p>
    <w:p w14:paraId="3959721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79" w:name="art19vi"/>
      <w:bookmarkEnd w:id="79"/>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o</w:t>
      </w:r>
      <w:proofErr w:type="gramEnd"/>
      <w:r w:rsidRPr="004F17F1">
        <w:rPr>
          <w:rFonts w:ascii="Book Antiqua" w:eastAsia="Times New Roman" w:hAnsi="Book Antiqua" w:cs="Arial"/>
          <w:sz w:val="19"/>
          <w:szCs w:val="19"/>
          <w:lang w:eastAsia="pt-BR"/>
        </w:rPr>
        <w:t xml:space="preserve"> valor do crédito que representa;</w:t>
      </w:r>
    </w:p>
    <w:p w14:paraId="377AA14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0" w:name="art19vii"/>
      <w:bookmarkEnd w:id="80"/>
      <w:r w:rsidRPr="004F17F1">
        <w:rPr>
          <w:rFonts w:ascii="Book Antiqua" w:eastAsia="Times New Roman" w:hAnsi="Book Antiqua" w:cs="Arial"/>
          <w:sz w:val="19"/>
          <w:szCs w:val="19"/>
          <w:lang w:eastAsia="pt-BR"/>
        </w:rPr>
        <w:t xml:space="preserve">VII - a condição de integral ou fracionária e, nessa última hipótese, também a indicação da fração que representa; </w:t>
      </w:r>
    </w:p>
    <w:p w14:paraId="768A71E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1" w:name="art19viii"/>
      <w:bookmarkEnd w:id="81"/>
      <w:r w:rsidRPr="004F17F1">
        <w:rPr>
          <w:rFonts w:ascii="Book Antiqua" w:eastAsia="Times New Roman" w:hAnsi="Book Antiqua" w:cs="Arial"/>
          <w:sz w:val="19"/>
          <w:szCs w:val="19"/>
          <w:lang w:eastAsia="pt-BR"/>
        </w:rPr>
        <w:t xml:space="preserve">VIII - o prazo, a data de vencimento, o valor da prestação total, nela incluídas as parcelas de amortização e juros, as taxas, seguros e demais encargos contratuais de responsabilidade do devedor, a forma de reajuste e o valor das multas previstas contratualmente, com a indicação do local de pagamento; </w:t>
      </w:r>
    </w:p>
    <w:p w14:paraId="38411CA3"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2" w:name="art19ix"/>
      <w:bookmarkEnd w:id="82"/>
      <w:r w:rsidRPr="004F17F1">
        <w:rPr>
          <w:rFonts w:ascii="Book Antiqua" w:eastAsia="Times New Roman" w:hAnsi="Book Antiqua" w:cs="Arial"/>
          <w:sz w:val="19"/>
          <w:szCs w:val="19"/>
          <w:lang w:eastAsia="pt-BR"/>
        </w:rPr>
        <w:t xml:space="preserve">IX - o local e a data da emissão; </w:t>
      </w:r>
    </w:p>
    <w:p w14:paraId="34F47228" w14:textId="02B5F00E"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3" w:name="art19x"/>
      <w:bookmarkEnd w:id="83"/>
      <w:r w:rsidRPr="008D35F3">
        <w:rPr>
          <w:rFonts w:ascii="Book Antiqua" w:eastAsia="Times New Roman" w:hAnsi="Book Antiqua" w:cs="Arial"/>
          <w:b/>
          <w:bCs/>
          <w:sz w:val="19"/>
          <w:szCs w:val="19"/>
          <w:lang w:eastAsia="pt-BR"/>
        </w:rPr>
        <w:t xml:space="preserve">X - </w:t>
      </w:r>
      <w:proofErr w:type="gramStart"/>
      <w:r w:rsidRPr="008D35F3">
        <w:rPr>
          <w:rFonts w:ascii="Book Antiqua" w:eastAsia="Times New Roman" w:hAnsi="Book Antiqua" w:cs="Arial"/>
          <w:b/>
          <w:bCs/>
          <w:sz w:val="19"/>
          <w:szCs w:val="19"/>
          <w:lang w:eastAsia="pt-BR"/>
        </w:rPr>
        <w:t>a</w:t>
      </w:r>
      <w:proofErr w:type="gramEnd"/>
      <w:r w:rsidRPr="008D35F3">
        <w:rPr>
          <w:rFonts w:ascii="Book Antiqua" w:eastAsia="Times New Roman" w:hAnsi="Book Antiqua" w:cs="Arial"/>
          <w:b/>
          <w:bCs/>
          <w:sz w:val="19"/>
          <w:szCs w:val="19"/>
          <w:lang w:eastAsia="pt-BR"/>
        </w:rPr>
        <w:t xml:space="preserve"> assinatura do credor, quando emitida </w:t>
      </w:r>
      <w:proofErr w:type="spellStart"/>
      <w:r w:rsidRPr="008D35F3">
        <w:rPr>
          <w:rFonts w:ascii="Book Antiqua" w:eastAsia="Times New Roman" w:hAnsi="Book Antiqua" w:cs="Arial"/>
          <w:b/>
          <w:bCs/>
          <w:sz w:val="19"/>
          <w:szCs w:val="19"/>
          <w:lang w:eastAsia="pt-BR"/>
        </w:rPr>
        <w:t>cartularmente</w:t>
      </w:r>
      <w:proofErr w:type="spellEnd"/>
      <w:r w:rsidRPr="004771D6">
        <w:rPr>
          <w:rFonts w:ascii="Book Antiqua" w:eastAsia="Times New Roman" w:hAnsi="Book Antiqua" w:cs="Arial"/>
          <w:sz w:val="18"/>
          <w:szCs w:val="18"/>
          <w:lang w:eastAsia="pt-BR"/>
        </w:rPr>
        <w:t>;</w:t>
      </w:r>
      <w:r w:rsidR="008D35F3" w:rsidRPr="004771D6">
        <w:rPr>
          <w:rFonts w:ascii="Book Antiqua" w:eastAsia="Times New Roman" w:hAnsi="Book Antiqua" w:cs="Arial"/>
          <w:sz w:val="18"/>
          <w:szCs w:val="18"/>
          <w:lang w:eastAsia="pt-BR"/>
        </w:rPr>
        <w:t xml:space="preserve"> </w:t>
      </w:r>
      <w:r w:rsidR="008D35F3" w:rsidRPr="004771D6">
        <w:rPr>
          <w:rFonts w:ascii="Book Antiqua" w:eastAsia="Times New Roman" w:hAnsi="Book Antiqua" w:cs="Times New Roman"/>
          <w:b/>
          <w:color w:val="FF0000"/>
          <w:sz w:val="16"/>
          <w:szCs w:val="16"/>
          <w:u w:val="single"/>
          <w:lang w:eastAsia="pt-BR"/>
        </w:rPr>
        <w:t>(Cartórios/TJMG-2012)</w:t>
      </w:r>
    </w:p>
    <w:p w14:paraId="20CC3350" w14:textId="68D4F0B4"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D35F3">
        <w:rPr>
          <w:rFonts w:ascii="Book Antiqua" w:eastAsia="Times New Roman" w:hAnsi="Book Antiqua" w:cs="Arial"/>
          <w:b/>
          <w:bCs/>
          <w:sz w:val="19"/>
          <w:szCs w:val="19"/>
          <w:lang w:eastAsia="pt-BR"/>
        </w:rPr>
        <w:t xml:space="preserve">        </w:t>
      </w:r>
      <w:bookmarkStart w:id="84" w:name="art19xi"/>
      <w:bookmarkEnd w:id="84"/>
      <w:r w:rsidRPr="008D35F3">
        <w:rPr>
          <w:rFonts w:ascii="Book Antiqua" w:eastAsia="Times New Roman" w:hAnsi="Book Antiqua" w:cs="Arial"/>
          <w:b/>
          <w:bCs/>
          <w:sz w:val="19"/>
          <w:szCs w:val="19"/>
          <w:lang w:eastAsia="pt-BR"/>
        </w:rPr>
        <w:t>XI - a autenticação pelo Oficial do Registro de Imóveis competente, no caso de contar com garantia real; e</w:t>
      </w:r>
      <w:r w:rsidR="008D35F3" w:rsidRPr="008D35F3">
        <w:rPr>
          <w:rFonts w:ascii="Book Antiqua" w:eastAsia="Times New Roman" w:hAnsi="Book Antiqua" w:cs="Arial"/>
          <w:b/>
          <w:bCs/>
          <w:sz w:val="19"/>
          <w:szCs w:val="19"/>
          <w:lang w:eastAsia="pt-BR"/>
        </w:rPr>
        <w:t xml:space="preserve"> </w:t>
      </w:r>
      <w:r w:rsidR="008D35F3" w:rsidRPr="004771D6">
        <w:rPr>
          <w:rFonts w:ascii="Book Antiqua" w:eastAsia="Times New Roman" w:hAnsi="Book Antiqua" w:cs="Times New Roman"/>
          <w:b/>
          <w:bCs/>
          <w:color w:val="FF0000"/>
          <w:sz w:val="16"/>
          <w:szCs w:val="16"/>
          <w:u w:val="single"/>
          <w:lang w:eastAsia="pt-BR"/>
        </w:rPr>
        <w:t>(Cartórios/TJMG-2012)</w:t>
      </w:r>
    </w:p>
    <w:p w14:paraId="54D9422D"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5" w:name="art19xii"/>
      <w:bookmarkEnd w:id="85"/>
      <w:r w:rsidRPr="004F17F1">
        <w:rPr>
          <w:rFonts w:ascii="Book Antiqua" w:eastAsia="Times New Roman" w:hAnsi="Book Antiqua" w:cs="Arial"/>
          <w:sz w:val="19"/>
          <w:szCs w:val="19"/>
          <w:lang w:eastAsia="pt-BR"/>
        </w:rPr>
        <w:t>XII - cláusula à ordem, se endossável.</w:t>
      </w:r>
    </w:p>
    <w:p w14:paraId="2DCCA871" w14:textId="1C49C4B1" w:rsidR="00BB71BD" w:rsidRPr="005F2843"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lastRenderedPageBreak/>
        <w:t xml:space="preserve">        </w:t>
      </w:r>
      <w:bookmarkStart w:id="86" w:name="art20"/>
      <w:bookmarkEnd w:id="86"/>
      <w:r w:rsidRPr="005F0DF3">
        <w:rPr>
          <w:rFonts w:ascii="Book Antiqua" w:eastAsia="Times New Roman" w:hAnsi="Book Antiqua" w:cs="Arial"/>
          <w:b/>
          <w:bCs/>
          <w:sz w:val="19"/>
          <w:szCs w:val="19"/>
          <w:highlight w:val="magenta"/>
          <w:lang w:eastAsia="pt-BR"/>
        </w:rPr>
        <w:t>Art. 20</w:t>
      </w:r>
      <w:r w:rsidRPr="004F17F1">
        <w:rPr>
          <w:rFonts w:ascii="Book Antiqua" w:eastAsia="Times New Roman" w:hAnsi="Book Antiqua" w:cs="Arial"/>
          <w:sz w:val="19"/>
          <w:szCs w:val="19"/>
          <w:lang w:eastAsia="pt-BR"/>
        </w:rPr>
        <w:t xml:space="preserve">. </w:t>
      </w:r>
      <w:r w:rsidRPr="008D35F3">
        <w:rPr>
          <w:rFonts w:ascii="Book Antiqua" w:eastAsia="Times New Roman" w:hAnsi="Book Antiqua" w:cs="Arial"/>
          <w:b/>
          <w:bCs/>
          <w:sz w:val="19"/>
          <w:szCs w:val="19"/>
          <w:highlight w:val="yellow"/>
          <w:lang w:eastAsia="pt-BR"/>
        </w:rPr>
        <w:t>A CCI</w:t>
      </w:r>
      <w:r w:rsidRPr="008D35F3">
        <w:rPr>
          <w:rFonts w:ascii="Book Antiqua" w:eastAsia="Times New Roman" w:hAnsi="Book Antiqua" w:cs="Arial"/>
          <w:b/>
          <w:bCs/>
          <w:sz w:val="19"/>
          <w:szCs w:val="19"/>
          <w:lang w:eastAsia="pt-BR"/>
        </w:rPr>
        <w:t xml:space="preserve"> </w:t>
      </w:r>
      <w:r w:rsidRPr="008D35F3">
        <w:rPr>
          <w:rFonts w:ascii="Book Antiqua" w:eastAsia="Times New Roman" w:hAnsi="Book Antiqua" w:cs="Arial"/>
          <w:b/>
          <w:bCs/>
          <w:caps/>
          <w:sz w:val="19"/>
          <w:szCs w:val="19"/>
          <w:highlight w:val="green"/>
          <w:lang w:eastAsia="pt-BR"/>
        </w:rPr>
        <w:t>é</w:t>
      </w:r>
      <w:r w:rsidRPr="008D35F3">
        <w:rPr>
          <w:rFonts w:ascii="Book Antiqua" w:eastAsia="Times New Roman" w:hAnsi="Book Antiqua" w:cs="Arial"/>
          <w:b/>
          <w:bCs/>
          <w:sz w:val="19"/>
          <w:szCs w:val="19"/>
          <w:lang w:eastAsia="pt-BR"/>
        </w:rPr>
        <w:t xml:space="preserve"> </w:t>
      </w:r>
      <w:r w:rsidRPr="008D35F3">
        <w:rPr>
          <w:rFonts w:ascii="Book Antiqua" w:eastAsia="Times New Roman" w:hAnsi="Book Antiqua" w:cs="Arial"/>
          <w:b/>
          <w:bCs/>
          <w:sz w:val="19"/>
          <w:szCs w:val="19"/>
          <w:highlight w:val="cyan"/>
          <w:lang w:eastAsia="pt-BR"/>
        </w:rPr>
        <w:t>título executivo</w:t>
      </w:r>
      <w:r w:rsidRPr="008D35F3">
        <w:rPr>
          <w:rFonts w:ascii="Book Antiqua" w:eastAsia="Times New Roman" w:hAnsi="Book Antiqua" w:cs="Arial"/>
          <w:b/>
          <w:bCs/>
          <w:sz w:val="19"/>
          <w:szCs w:val="19"/>
          <w:lang w:eastAsia="pt-BR"/>
        </w:rPr>
        <w:t xml:space="preserve"> </w:t>
      </w:r>
      <w:r w:rsidRPr="008D35F3">
        <w:rPr>
          <w:rFonts w:ascii="Book Antiqua" w:eastAsia="Times New Roman" w:hAnsi="Book Antiqua" w:cs="Arial"/>
          <w:b/>
          <w:bCs/>
          <w:caps/>
          <w:sz w:val="19"/>
          <w:szCs w:val="19"/>
          <w:shd w:val="clear" w:color="auto" w:fill="F7CAAC" w:themeFill="accent2" w:themeFillTint="66"/>
          <w:lang w:eastAsia="pt-BR"/>
        </w:rPr>
        <w:t>extrajudicial</w:t>
      </w:r>
      <w:r w:rsidRPr="008D35F3">
        <w:rPr>
          <w:rFonts w:ascii="Book Antiqua" w:eastAsia="Times New Roman" w:hAnsi="Book Antiqua" w:cs="Arial"/>
          <w:b/>
          <w:bCs/>
          <w:sz w:val="19"/>
          <w:szCs w:val="19"/>
          <w:lang w:eastAsia="pt-BR"/>
        </w:rPr>
        <w:t>, exigível pelo valor apurado de acordo com as cláusulas e condições pactuadas no contrato que lhe deu origem</w:t>
      </w:r>
      <w:r w:rsidRPr="004771D6">
        <w:rPr>
          <w:rFonts w:ascii="Book Antiqua" w:eastAsia="Times New Roman" w:hAnsi="Book Antiqua" w:cs="Arial"/>
          <w:sz w:val="16"/>
          <w:szCs w:val="16"/>
          <w:lang w:eastAsia="pt-BR"/>
        </w:rPr>
        <w:t>.</w:t>
      </w:r>
      <w:r w:rsidR="005F0DF3" w:rsidRPr="004771D6">
        <w:rPr>
          <w:rFonts w:ascii="Book Antiqua" w:eastAsia="Times New Roman" w:hAnsi="Book Antiqua" w:cs="Arial"/>
          <w:sz w:val="16"/>
          <w:szCs w:val="16"/>
          <w:lang w:eastAsia="pt-BR"/>
        </w:rPr>
        <w:t xml:space="preserve"> </w:t>
      </w:r>
      <w:r w:rsidR="005F0DF3" w:rsidRPr="004771D6">
        <w:rPr>
          <w:rFonts w:ascii="Book Antiqua" w:eastAsia="Times New Roman" w:hAnsi="Book Antiqua" w:cs="Times New Roman"/>
          <w:b/>
          <w:color w:val="FF0000"/>
          <w:sz w:val="16"/>
          <w:szCs w:val="16"/>
          <w:u w:val="single"/>
          <w:lang w:eastAsia="pt-BR"/>
        </w:rPr>
        <w:t>(Cartórios/TJMG-2012</w:t>
      </w:r>
      <w:r w:rsidR="003C3C1C" w:rsidRPr="004771D6">
        <w:rPr>
          <w:rFonts w:ascii="Book Antiqua" w:eastAsia="Times New Roman" w:hAnsi="Book Antiqua" w:cs="Times New Roman"/>
          <w:b/>
          <w:color w:val="FF0000"/>
          <w:sz w:val="16"/>
          <w:szCs w:val="16"/>
          <w:u w:val="single"/>
          <w:lang w:eastAsia="pt-BR"/>
        </w:rPr>
        <w:t>/2017</w:t>
      </w:r>
      <w:r w:rsidR="005F0DF3" w:rsidRPr="004771D6">
        <w:rPr>
          <w:rFonts w:ascii="Book Antiqua" w:eastAsia="Times New Roman" w:hAnsi="Book Antiqua" w:cs="Times New Roman"/>
          <w:b/>
          <w:color w:val="FF0000"/>
          <w:sz w:val="16"/>
          <w:szCs w:val="16"/>
          <w:u w:val="single"/>
          <w:lang w:eastAsia="pt-BR"/>
        </w:rPr>
        <w:t>)</w:t>
      </w:r>
      <w:r w:rsidR="005F2843">
        <w:rPr>
          <w:rFonts w:ascii="Book Antiqua" w:eastAsia="Times New Roman" w:hAnsi="Book Antiqua" w:cs="Times New Roman"/>
          <w:b/>
          <w:color w:val="FF0000"/>
          <w:sz w:val="16"/>
          <w:szCs w:val="16"/>
          <w:lang w:eastAsia="pt-BR"/>
        </w:rPr>
        <w:t xml:space="preserve"> </w:t>
      </w:r>
      <w:r w:rsidR="005F2843">
        <w:rPr>
          <w:rFonts w:ascii="Book Antiqua" w:eastAsia="Times New Roman" w:hAnsi="Book Antiqua" w:cs="Times New Roman"/>
          <w:b/>
          <w:color w:val="FF0000"/>
          <w:sz w:val="16"/>
          <w:szCs w:val="16"/>
          <w:u w:val="single"/>
          <w:lang w:eastAsia="pt-BR"/>
        </w:rPr>
        <w:t>(MPRJ-2022)</w:t>
      </w:r>
    </w:p>
    <w:p w14:paraId="1F66C6B4" w14:textId="2B450305"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7" w:name="art20p"/>
      <w:bookmarkEnd w:id="87"/>
      <w:r w:rsidRPr="005F2843">
        <w:rPr>
          <w:rFonts w:ascii="Book Antiqua" w:eastAsia="Times New Roman" w:hAnsi="Book Antiqua" w:cs="Arial"/>
          <w:b/>
          <w:bCs/>
          <w:sz w:val="19"/>
          <w:szCs w:val="19"/>
          <w:highlight w:val="magenta"/>
          <w:lang w:eastAsia="pt-BR"/>
        </w:rPr>
        <w:t>Parágrafo único</w:t>
      </w:r>
      <w:r w:rsidRPr="005F2843">
        <w:rPr>
          <w:rFonts w:ascii="Book Antiqua" w:eastAsia="Times New Roman" w:hAnsi="Book Antiqua" w:cs="Arial"/>
          <w:b/>
          <w:bCs/>
          <w:sz w:val="19"/>
          <w:szCs w:val="19"/>
          <w:lang w:eastAsia="pt-BR"/>
        </w:rPr>
        <w:t xml:space="preserve">. O crédito representado pela CCI </w:t>
      </w:r>
      <w:r w:rsidRPr="005F2843">
        <w:rPr>
          <w:rFonts w:ascii="Book Antiqua" w:eastAsia="Times New Roman" w:hAnsi="Book Antiqua" w:cs="Arial"/>
          <w:b/>
          <w:bCs/>
          <w:caps/>
          <w:sz w:val="19"/>
          <w:szCs w:val="19"/>
          <w:highlight w:val="green"/>
          <w:lang w:eastAsia="pt-BR"/>
        </w:rPr>
        <w:t>será exigível</w:t>
      </w:r>
      <w:r w:rsidRPr="005F2843">
        <w:rPr>
          <w:rFonts w:ascii="Book Antiqua" w:eastAsia="Times New Roman" w:hAnsi="Book Antiqua" w:cs="Arial"/>
          <w:b/>
          <w:bCs/>
          <w:sz w:val="19"/>
          <w:szCs w:val="19"/>
          <w:lang w:eastAsia="pt-BR"/>
        </w:rPr>
        <w:t xml:space="preserve"> mediante </w:t>
      </w:r>
      <w:r w:rsidRPr="005F2843">
        <w:rPr>
          <w:rFonts w:ascii="Book Antiqua" w:eastAsia="Times New Roman" w:hAnsi="Book Antiqua" w:cs="Arial"/>
          <w:b/>
          <w:bCs/>
          <w:sz w:val="19"/>
          <w:szCs w:val="19"/>
          <w:highlight w:val="cyan"/>
          <w:lang w:eastAsia="pt-BR"/>
        </w:rPr>
        <w:t>ação de execução</w:t>
      </w:r>
      <w:r w:rsidRPr="005F2843">
        <w:rPr>
          <w:rFonts w:ascii="Book Antiqua" w:eastAsia="Times New Roman" w:hAnsi="Book Antiqua" w:cs="Arial"/>
          <w:b/>
          <w:bCs/>
          <w:sz w:val="19"/>
          <w:szCs w:val="19"/>
          <w:lang w:eastAsia="pt-BR"/>
        </w:rPr>
        <w:t>, ressalvadas as hipóteses em que a lei determine procedimento especial, judicial ou extrajudicial para satisfação do crédito e realização da garantia</w:t>
      </w:r>
      <w:r w:rsidRPr="004F17F1">
        <w:rPr>
          <w:rFonts w:ascii="Book Antiqua" w:eastAsia="Times New Roman" w:hAnsi="Book Antiqua" w:cs="Arial"/>
          <w:sz w:val="19"/>
          <w:szCs w:val="19"/>
          <w:lang w:eastAsia="pt-BR"/>
        </w:rPr>
        <w:t>.</w:t>
      </w:r>
      <w:r w:rsidR="005F2843">
        <w:rPr>
          <w:rFonts w:ascii="Book Antiqua" w:eastAsia="Times New Roman" w:hAnsi="Book Antiqua" w:cs="Arial"/>
          <w:sz w:val="19"/>
          <w:szCs w:val="19"/>
          <w:lang w:eastAsia="pt-BR"/>
        </w:rPr>
        <w:t xml:space="preserve"> </w:t>
      </w:r>
      <w:r w:rsidR="005F2843">
        <w:rPr>
          <w:rFonts w:ascii="Book Antiqua" w:eastAsia="Times New Roman" w:hAnsi="Book Antiqua" w:cs="Times New Roman"/>
          <w:b/>
          <w:color w:val="FF0000"/>
          <w:sz w:val="16"/>
          <w:szCs w:val="16"/>
          <w:u w:val="single"/>
          <w:lang w:eastAsia="pt-BR"/>
        </w:rPr>
        <w:t>(MPRJ-2022)</w:t>
      </w:r>
    </w:p>
    <w:p w14:paraId="75B27DAB" w14:textId="1B22FD8E" w:rsidR="00F00854" w:rsidRPr="005F2843" w:rsidRDefault="00BB71BD" w:rsidP="00BB71BD">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t xml:space="preserve">        </w:t>
      </w:r>
      <w:bookmarkStart w:id="88" w:name="art21"/>
      <w:bookmarkEnd w:id="88"/>
      <w:r w:rsidRPr="005F0DF3">
        <w:rPr>
          <w:rFonts w:ascii="Book Antiqua" w:eastAsia="Times New Roman" w:hAnsi="Book Antiqua" w:cs="Arial"/>
          <w:b/>
          <w:bCs/>
          <w:sz w:val="19"/>
          <w:szCs w:val="19"/>
          <w:highlight w:val="magenta"/>
          <w:lang w:eastAsia="pt-BR"/>
        </w:rPr>
        <w:t>Art. 21</w:t>
      </w:r>
      <w:r w:rsidRPr="004F17F1">
        <w:rPr>
          <w:rFonts w:ascii="Book Antiqua" w:eastAsia="Times New Roman" w:hAnsi="Book Antiqua" w:cs="Arial"/>
          <w:sz w:val="19"/>
          <w:szCs w:val="19"/>
          <w:lang w:eastAsia="pt-BR"/>
        </w:rPr>
        <w:t xml:space="preserve">. </w:t>
      </w:r>
      <w:r w:rsidRPr="009D63A5">
        <w:rPr>
          <w:rFonts w:ascii="Book Antiqua" w:eastAsia="Times New Roman" w:hAnsi="Book Antiqua" w:cs="Arial"/>
          <w:b/>
          <w:bCs/>
          <w:sz w:val="19"/>
          <w:szCs w:val="19"/>
          <w:lang w:eastAsia="pt-BR"/>
        </w:rPr>
        <w:t xml:space="preserve">A emissão e a negociação de CCI </w:t>
      </w:r>
      <w:r w:rsidRPr="009D63A5">
        <w:rPr>
          <w:rFonts w:ascii="Book Antiqua" w:eastAsia="Times New Roman" w:hAnsi="Book Antiqua" w:cs="Arial"/>
          <w:b/>
          <w:bCs/>
          <w:caps/>
          <w:sz w:val="19"/>
          <w:szCs w:val="19"/>
          <w:highlight w:val="green"/>
          <w:lang w:eastAsia="pt-BR"/>
        </w:rPr>
        <w:t>independe</w:t>
      </w:r>
      <w:r w:rsidRPr="009D63A5">
        <w:rPr>
          <w:rFonts w:ascii="Book Antiqua" w:eastAsia="Times New Roman" w:hAnsi="Book Antiqua" w:cs="Arial"/>
          <w:b/>
          <w:bCs/>
          <w:sz w:val="19"/>
          <w:szCs w:val="19"/>
          <w:lang w:eastAsia="pt-BR"/>
        </w:rPr>
        <w:t xml:space="preserve"> </w:t>
      </w:r>
      <w:r w:rsidRPr="009D63A5">
        <w:rPr>
          <w:rFonts w:ascii="Book Antiqua" w:eastAsia="Times New Roman" w:hAnsi="Book Antiqua" w:cs="Arial"/>
          <w:b/>
          <w:bCs/>
          <w:sz w:val="19"/>
          <w:szCs w:val="19"/>
          <w:highlight w:val="cyan"/>
          <w:lang w:eastAsia="pt-BR"/>
        </w:rPr>
        <w:t>de autorização</w:t>
      </w:r>
      <w:r w:rsidRPr="009D63A5">
        <w:rPr>
          <w:rFonts w:ascii="Book Antiqua" w:eastAsia="Times New Roman" w:hAnsi="Book Antiqua" w:cs="Arial"/>
          <w:b/>
          <w:bCs/>
          <w:sz w:val="19"/>
          <w:szCs w:val="19"/>
          <w:lang w:eastAsia="pt-BR"/>
        </w:rPr>
        <w:t xml:space="preserve"> do devedor do crédito imobiliário que ela representa</w:t>
      </w:r>
      <w:r w:rsidRPr="004771D6">
        <w:rPr>
          <w:rFonts w:ascii="Book Antiqua" w:eastAsia="Times New Roman" w:hAnsi="Book Antiqua" w:cs="Arial"/>
          <w:sz w:val="16"/>
          <w:szCs w:val="16"/>
          <w:lang w:eastAsia="pt-BR"/>
        </w:rPr>
        <w:t>.</w:t>
      </w:r>
      <w:r w:rsidR="005F0DF3" w:rsidRPr="004771D6">
        <w:rPr>
          <w:rFonts w:ascii="Book Antiqua" w:eastAsia="Times New Roman" w:hAnsi="Book Antiqua" w:cs="Arial"/>
          <w:sz w:val="16"/>
          <w:szCs w:val="16"/>
          <w:lang w:eastAsia="pt-BR"/>
        </w:rPr>
        <w:t xml:space="preserve"> </w:t>
      </w:r>
      <w:r w:rsidR="00AC5F5D" w:rsidRPr="004771D6">
        <w:rPr>
          <w:rFonts w:ascii="Book Antiqua" w:eastAsia="Times New Roman" w:hAnsi="Book Antiqua" w:cs="Times New Roman"/>
          <w:b/>
          <w:color w:val="FF0000"/>
          <w:sz w:val="16"/>
          <w:szCs w:val="16"/>
          <w:u w:val="single"/>
          <w:lang w:eastAsia="pt-BR"/>
        </w:rPr>
        <w:t>(Cartórios/TJDFT-2014)</w:t>
      </w:r>
      <w:r w:rsidR="009D63A5" w:rsidRPr="004771D6">
        <w:rPr>
          <w:rFonts w:ascii="Book Antiqua" w:eastAsia="Times New Roman" w:hAnsi="Book Antiqua" w:cs="Times New Roman"/>
          <w:b/>
          <w:color w:val="FF0000"/>
          <w:sz w:val="16"/>
          <w:szCs w:val="16"/>
          <w:lang w:eastAsia="pt-BR"/>
        </w:rPr>
        <w:t xml:space="preserve"> </w:t>
      </w:r>
      <w:r w:rsidR="003C3C1C" w:rsidRPr="004771D6">
        <w:rPr>
          <w:rFonts w:ascii="Book Antiqua" w:eastAsia="Times New Roman" w:hAnsi="Book Antiqua" w:cs="Times New Roman"/>
          <w:b/>
          <w:bCs/>
          <w:color w:val="FF0000"/>
          <w:sz w:val="16"/>
          <w:szCs w:val="16"/>
          <w:u w:val="single"/>
          <w:lang w:eastAsia="pt-BR"/>
        </w:rPr>
        <w:t>(Cartórios/TJMG-2012/2017)</w:t>
      </w:r>
      <w:r w:rsidR="004B20FD" w:rsidRPr="004771D6">
        <w:rPr>
          <w:rFonts w:ascii="Book Antiqua" w:eastAsia="Times New Roman" w:hAnsi="Book Antiqua" w:cs="Times New Roman"/>
          <w:b/>
          <w:bCs/>
          <w:color w:val="FF0000"/>
          <w:sz w:val="16"/>
          <w:szCs w:val="16"/>
          <w:lang w:eastAsia="pt-BR"/>
        </w:rPr>
        <w:t xml:space="preserve"> </w:t>
      </w:r>
      <w:r w:rsidR="004B20FD" w:rsidRPr="004771D6">
        <w:rPr>
          <w:rFonts w:ascii="Book Antiqua" w:eastAsia="Times New Roman" w:hAnsi="Book Antiqua" w:cs="Times New Roman"/>
          <w:b/>
          <w:bCs/>
          <w:color w:val="FF0000"/>
          <w:sz w:val="16"/>
          <w:szCs w:val="16"/>
          <w:u w:val="single"/>
          <w:lang w:eastAsia="pt-BR"/>
        </w:rPr>
        <w:t>(Cartórios/TJSP-2016/2018)</w:t>
      </w:r>
      <w:r w:rsidR="005F2843">
        <w:rPr>
          <w:rFonts w:ascii="Book Antiqua" w:eastAsia="Times New Roman" w:hAnsi="Book Antiqua" w:cs="Times New Roman"/>
          <w:b/>
          <w:bCs/>
          <w:color w:val="FF0000"/>
          <w:sz w:val="16"/>
          <w:szCs w:val="16"/>
          <w:lang w:eastAsia="pt-BR"/>
        </w:rPr>
        <w:t xml:space="preserve"> </w:t>
      </w:r>
      <w:r w:rsidR="005F2843">
        <w:rPr>
          <w:rFonts w:ascii="Book Antiqua" w:hAnsi="Book Antiqua" w:cs="Arial"/>
          <w:b/>
          <w:bCs/>
          <w:color w:val="FF0000"/>
          <w:sz w:val="16"/>
          <w:szCs w:val="16"/>
          <w:u w:val="single"/>
        </w:rPr>
        <w:t>(MPRJ-2022)</w:t>
      </w:r>
    </w:p>
    <w:p w14:paraId="46E0FD2A" w14:textId="01E1E74E" w:rsidR="00F00854" w:rsidRPr="005D35ED" w:rsidRDefault="00F00854" w:rsidP="00F00854">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F9381D">
        <w:rPr>
          <w:rFonts w:ascii="Book Antiqua" w:hAnsi="Book Antiqua" w:cs="Arial"/>
          <w:b/>
          <w:bCs/>
          <w:color w:val="000000"/>
          <w:sz w:val="19"/>
          <w:szCs w:val="19"/>
          <w:highlight w:val="magenta"/>
          <w:shd w:val="clear" w:color="auto" w:fill="FFFFFF"/>
        </w:rPr>
        <w:t>Art. 22</w:t>
      </w:r>
      <w:r w:rsidRPr="00F00854">
        <w:rPr>
          <w:rFonts w:ascii="Book Antiqua" w:hAnsi="Book Antiqua" w:cs="Arial"/>
          <w:color w:val="000000"/>
          <w:sz w:val="19"/>
          <w:szCs w:val="19"/>
          <w:shd w:val="clear" w:color="auto" w:fill="FFFFFF"/>
        </w:rPr>
        <w:t>. A cessão do crédito representado por CCI poderá ocorrer por meio de sistema de entidade autorizada pelo Banco Central do Brasil a exercer a atividade de depósito centralizado de ativos financeiros na qual a CCI tenha sido depositada</w:t>
      </w:r>
      <w:r w:rsidRPr="004771D6">
        <w:rPr>
          <w:rFonts w:ascii="Book Antiqua" w:hAnsi="Book Antiqua" w:cs="Arial"/>
          <w:color w:val="000000"/>
          <w:sz w:val="16"/>
          <w:szCs w:val="16"/>
          <w:shd w:val="clear" w:color="auto" w:fill="FFFFFF"/>
        </w:rPr>
        <w:t>. </w:t>
      </w:r>
      <w:hyperlink r:id="rId45" w:anchor="art44" w:history="1">
        <w:r w:rsidRPr="004771D6">
          <w:rPr>
            <w:rFonts w:ascii="Book Antiqua" w:hAnsi="Book Antiqua" w:cs="Arial"/>
            <w:color w:val="0000FF"/>
            <w:sz w:val="16"/>
            <w:szCs w:val="16"/>
            <w:u w:val="single"/>
            <w:shd w:val="clear" w:color="auto" w:fill="FFFFFF"/>
          </w:rPr>
          <w:t>(Redação dada pela Lei nº 13.986, de 2020</w:t>
        </w:r>
      </w:hyperlink>
    </w:p>
    <w:p w14:paraId="61C2D47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89" w:name="art22§1"/>
      <w:bookmarkEnd w:id="89"/>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cessão do crédito representado por CCI implica automática transmissão das respectivas garantias ao cessionário, </w:t>
      </w:r>
      <w:proofErr w:type="spellStart"/>
      <w:r w:rsidRPr="004F17F1">
        <w:rPr>
          <w:rFonts w:ascii="Book Antiqua" w:eastAsia="Times New Roman" w:hAnsi="Book Antiqua" w:cs="Arial"/>
          <w:sz w:val="19"/>
          <w:szCs w:val="19"/>
          <w:lang w:eastAsia="pt-BR"/>
        </w:rPr>
        <w:t>sub-rogando-o</w:t>
      </w:r>
      <w:proofErr w:type="spellEnd"/>
      <w:r w:rsidRPr="004F17F1">
        <w:rPr>
          <w:rFonts w:ascii="Book Antiqua" w:eastAsia="Times New Roman" w:hAnsi="Book Antiqua" w:cs="Arial"/>
          <w:sz w:val="19"/>
          <w:szCs w:val="19"/>
          <w:lang w:eastAsia="pt-BR"/>
        </w:rPr>
        <w:t xml:space="preserve"> em todos os direitos representados pela cédula, ficando o cessionário, no caso de contrato de alienação fiduciária, investido na propriedade fiduciária.</w:t>
      </w:r>
    </w:p>
    <w:p w14:paraId="0A5E2AA9" w14:textId="19B35BFC"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4F17F1">
        <w:rPr>
          <w:rFonts w:ascii="Book Antiqua" w:eastAsia="Times New Roman" w:hAnsi="Book Antiqua" w:cs="Arial"/>
          <w:sz w:val="19"/>
          <w:szCs w:val="19"/>
          <w:lang w:eastAsia="pt-BR"/>
        </w:rPr>
        <w:t xml:space="preserve">        </w:t>
      </w:r>
      <w:bookmarkStart w:id="90" w:name="art22§2"/>
      <w:bookmarkEnd w:id="90"/>
      <w:r w:rsidRPr="00F9381D">
        <w:rPr>
          <w:rFonts w:ascii="Book Antiqua" w:eastAsia="Times New Roman" w:hAnsi="Book Antiqua" w:cs="Arial"/>
          <w:b/>
          <w:bCs/>
          <w:sz w:val="19"/>
          <w:szCs w:val="19"/>
          <w:highlight w:val="magenta"/>
          <w:lang w:eastAsia="pt-BR"/>
        </w:rPr>
        <w:t>§ 2</w:t>
      </w:r>
      <w:r w:rsidRPr="00F9381D">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A </w:t>
      </w:r>
      <w:r w:rsidRPr="00F9381D">
        <w:rPr>
          <w:rFonts w:ascii="Book Antiqua" w:eastAsia="Times New Roman" w:hAnsi="Book Antiqua" w:cs="Arial"/>
          <w:b/>
          <w:bCs/>
          <w:sz w:val="19"/>
          <w:szCs w:val="19"/>
          <w:lang w:eastAsia="pt-BR"/>
        </w:rPr>
        <w:t xml:space="preserve">cessão de crédito garantido por direito real, quando representado por CCI emitida sob a forma escritural, </w:t>
      </w:r>
      <w:r w:rsidRPr="004B20FD">
        <w:rPr>
          <w:rFonts w:ascii="Book Antiqua" w:eastAsia="Times New Roman" w:hAnsi="Book Antiqua" w:cs="Arial"/>
          <w:b/>
          <w:bCs/>
          <w:caps/>
          <w:sz w:val="19"/>
          <w:szCs w:val="19"/>
          <w:highlight w:val="green"/>
          <w:lang w:eastAsia="pt-BR"/>
        </w:rPr>
        <w:t>está dispensada</w:t>
      </w:r>
      <w:r w:rsidRPr="00F9381D">
        <w:rPr>
          <w:rFonts w:ascii="Book Antiqua" w:eastAsia="Times New Roman" w:hAnsi="Book Antiqua" w:cs="Arial"/>
          <w:b/>
          <w:bCs/>
          <w:sz w:val="19"/>
          <w:szCs w:val="19"/>
          <w:lang w:eastAsia="pt-BR"/>
        </w:rPr>
        <w:t xml:space="preserve"> de averbação no Registro de Imóveis, aplicando-se, no que esta Lei não contrarie, o disposto nos </w:t>
      </w:r>
      <w:hyperlink r:id="rId46" w:anchor="art286" w:history="1">
        <w:proofErr w:type="spellStart"/>
        <w:r w:rsidRPr="00F9381D">
          <w:rPr>
            <w:rFonts w:ascii="Book Antiqua" w:eastAsia="Times New Roman" w:hAnsi="Book Antiqua" w:cs="Arial"/>
            <w:b/>
            <w:bCs/>
            <w:color w:val="0000FF"/>
            <w:sz w:val="19"/>
            <w:szCs w:val="19"/>
            <w:u w:val="single"/>
            <w:lang w:eastAsia="pt-BR"/>
          </w:rPr>
          <w:t>arts</w:t>
        </w:r>
        <w:proofErr w:type="spellEnd"/>
        <w:r w:rsidRPr="00F9381D">
          <w:rPr>
            <w:rFonts w:ascii="Book Antiqua" w:eastAsia="Times New Roman" w:hAnsi="Book Antiqua" w:cs="Arial"/>
            <w:b/>
            <w:bCs/>
            <w:color w:val="0000FF"/>
            <w:sz w:val="19"/>
            <w:szCs w:val="19"/>
            <w:u w:val="single"/>
            <w:lang w:eastAsia="pt-BR"/>
          </w:rPr>
          <w:t>. 286 e seguintes da Lei n</w:t>
        </w:r>
        <w:r w:rsidRPr="00F9381D">
          <w:rPr>
            <w:rFonts w:ascii="Book Antiqua" w:eastAsia="Times New Roman" w:hAnsi="Book Antiqua" w:cs="Arial"/>
            <w:b/>
            <w:bCs/>
            <w:color w:val="0000FF"/>
            <w:sz w:val="19"/>
            <w:szCs w:val="19"/>
            <w:u w:val="single"/>
            <w:vertAlign w:val="superscript"/>
            <w:lang w:eastAsia="pt-BR"/>
          </w:rPr>
          <w:t>o</w:t>
        </w:r>
        <w:r w:rsidRPr="00F9381D">
          <w:rPr>
            <w:rFonts w:ascii="Book Antiqua" w:eastAsia="Times New Roman" w:hAnsi="Book Antiqua" w:cs="Arial"/>
            <w:b/>
            <w:bCs/>
            <w:color w:val="0000FF"/>
            <w:sz w:val="19"/>
            <w:szCs w:val="19"/>
            <w:u w:val="single"/>
            <w:lang w:eastAsia="pt-BR"/>
          </w:rPr>
          <w:t xml:space="preserve"> 10.406, de 10 de janeiro de 2002 - Código Civil Brasileiro.</w:t>
        </w:r>
      </w:hyperlink>
      <w:r w:rsidR="00172974">
        <w:rPr>
          <w:rFonts w:ascii="Book Antiqua" w:eastAsia="Times New Roman" w:hAnsi="Book Antiqua" w:cs="Arial"/>
          <w:b/>
          <w:bCs/>
          <w:color w:val="0000FF"/>
          <w:sz w:val="19"/>
          <w:szCs w:val="19"/>
          <w:lang w:eastAsia="pt-BR"/>
        </w:rPr>
        <w:t xml:space="preserve"> </w:t>
      </w:r>
      <w:r w:rsidR="00172974" w:rsidRPr="004771D6">
        <w:rPr>
          <w:rFonts w:ascii="Book Antiqua" w:hAnsi="Book Antiqua" w:cs="Times New Roman"/>
          <w:b/>
          <w:bCs/>
          <w:color w:val="FF0000"/>
          <w:sz w:val="16"/>
          <w:szCs w:val="16"/>
          <w:u w:val="single"/>
        </w:rPr>
        <w:t>(Cartórios/TJR</w:t>
      </w:r>
      <w:r w:rsidR="00172974" w:rsidRPr="004771D6">
        <w:rPr>
          <w:rFonts w:ascii="Book Antiqua" w:hAnsi="Book Antiqua"/>
          <w:b/>
          <w:bCs/>
          <w:color w:val="FF0000"/>
          <w:sz w:val="16"/>
          <w:szCs w:val="16"/>
          <w:u w:val="single"/>
        </w:rPr>
        <w:t>S</w:t>
      </w:r>
      <w:r w:rsidR="00172974" w:rsidRPr="004771D6">
        <w:rPr>
          <w:rFonts w:ascii="Book Antiqua" w:hAnsi="Book Antiqua" w:cs="Times New Roman"/>
          <w:b/>
          <w:bCs/>
          <w:color w:val="FF0000"/>
          <w:sz w:val="16"/>
          <w:szCs w:val="16"/>
          <w:u w:val="single"/>
        </w:rPr>
        <w:t>-2019)</w:t>
      </w:r>
      <w:r w:rsidR="00F9381D" w:rsidRPr="004771D6">
        <w:rPr>
          <w:rFonts w:ascii="Book Antiqua" w:eastAsia="Times New Roman" w:hAnsi="Book Antiqua" w:cs="Arial"/>
          <w:color w:val="0000FF"/>
          <w:sz w:val="16"/>
          <w:szCs w:val="16"/>
          <w:lang w:eastAsia="pt-BR"/>
        </w:rPr>
        <w:t xml:space="preserve"> </w:t>
      </w:r>
      <w:bookmarkStart w:id="91" w:name="_Hlk130059122"/>
      <w:r w:rsidR="00F9381D" w:rsidRPr="004771D6">
        <w:rPr>
          <w:rFonts w:ascii="Book Antiqua" w:eastAsia="Times New Roman" w:hAnsi="Book Antiqua" w:cs="Arial"/>
          <w:b/>
          <w:bCs/>
          <w:color w:val="FF0000"/>
          <w:sz w:val="16"/>
          <w:szCs w:val="16"/>
          <w:u w:val="single"/>
          <w:lang w:eastAsia="pt-BR"/>
        </w:rPr>
        <w:t>(Cartórios/TJSP-2011</w:t>
      </w:r>
      <w:r w:rsidR="007A5CD2" w:rsidRPr="004771D6">
        <w:rPr>
          <w:rFonts w:ascii="Book Antiqua" w:eastAsia="Times New Roman" w:hAnsi="Book Antiqua" w:cs="Arial"/>
          <w:b/>
          <w:bCs/>
          <w:color w:val="FF0000"/>
          <w:sz w:val="16"/>
          <w:szCs w:val="16"/>
          <w:u w:val="single"/>
          <w:lang w:eastAsia="pt-BR"/>
        </w:rPr>
        <w:t>/</w:t>
      </w:r>
      <w:r w:rsidR="004B20FD" w:rsidRPr="004771D6">
        <w:rPr>
          <w:rFonts w:ascii="Book Antiqua" w:eastAsia="Times New Roman" w:hAnsi="Book Antiqua" w:cs="Arial"/>
          <w:b/>
          <w:bCs/>
          <w:color w:val="FF0000"/>
          <w:sz w:val="16"/>
          <w:szCs w:val="16"/>
          <w:u w:val="single"/>
          <w:lang w:eastAsia="pt-BR"/>
        </w:rPr>
        <w:t>2018/</w:t>
      </w:r>
      <w:r w:rsidR="007A5CD2" w:rsidRPr="004771D6">
        <w:rPr>
          <w:rFonts w:ascii="Book Antiqua" w:eastAsia="Times New Roman" w:hAnsi="Book Antiqua" w:cs="Arial"/>
          <w:b/>
          <w:bCs/>
          <w:color w:val="FF0000"/>
          <w:sz w:val="16"/>
          <w:szCs w:val="16"/>
          <w:u w:val="single"/>
          <w:lang w:eastAsia="pt-BR"/>
        </w:rPr>
        <w:t>2022</w:t>
      </w:r>
      <w:r w:rsidR="00F9381D" w:rsidRPr="004771D6">
        <w:rPr>
          <w:rFonts w:ascii="Book Antiqua" w:eastAsia="Times New Roman" w:hAnsi="Book Antiqua" w:cs="Arial"/>
          <w:b/>
          <w:bCs/>
          <w:color w:val="FF0000"/>
          <w:sz w:val="16"/>
          <w:szCs w:val="16"/>
          <w:u w:val="single"/>
          <w:lang w:eastAsia="pt-BR"/>
        </w:rPr>
        <w:t>)</w:t>
      </w:r>
      <w:bookmarkEnd w:id="91"/>
    </w:p>
    <w:p w14:paraId="0AA7DFE2" w14:textId="69C6E2CB" w:rsidR="00E93E30" w:rsidRPr="004771D6" w:rsidRDefault="00BB71BD" w:rsidP="00BB71BD">
      <w:pPr>
        <w:spacing w:before="100" w:beforeAutospacing="1" w:after="100" w:afterAutospacing="1" w:line="240" w:lineRule="auto"/>
        <w:jc w:val="both"/>
        <w:rPr>
          <w:rFonts w:ascii="Book Antiqua" w:hAnsi="Book Antiqua" w:cs="Arial"/>
          <w:color w:val="000000"/>
          <w:sz w:val="16"/>
          <w:szCs w:val="16"/>
          <w:shd w:val="clear" w:color="auto" w:fill="FFFFFF"/>
        </w:rPr>
      </w:pPr>
      <w:r w:rsidRPr="004771D6">
        <w:rPr>
          <w:rFonts w:ascii="Book Antiqua" w:eastAsia="Times New Roman" w:hAnsi="Book Antiqua" w:cs="Arial"/>
          <w:sz w:val="18"/>
          <w:szCs w:val="18"/>
          <w:lang w:eastAsia="pt-BR"/>
        </w:rPr>
        <w:t>     </w:t>
      </w:r>
      <w:r w:rsidR="00F00854" w:rsidRPr="004771D6">
        <w:rPr>
          <w:rFonts w:ascii="Book Antiqua" w:eastAsia="Times New Roman" w:hAnsi="Book Antiqua" w:cs="Arial"/>
          <w:sz w:val="18"/>
          <w:szCs w:val="18"/>
          <w:lang w:eastAsia="pt-BR"/>
        </w:rPr>
        <w:t xml:space="preserve">   </w:t>
      </w:r>
      <w:r w:rsidR="00F00854" w:rsidRPr="004771D6">
        <w:rPr>
          <w:rFonts w:ascii="Book Antiqua" w:hAnsi="Book Antiqua" w:cs="Arial"/>
          <w:color w:val="000000"/>
          <w:sz w:val="16"/>
          <w:szCs w:val="16"/>
          <w:shd w:val="clear" w:color="auto" w:fill="FFFFFF"/>
        </w:rPr>
        <w:t xml:space="preserve">Art. 23. </w:t>
      </w:r>
      <w:hyperlink r:id="rId47" w:anchor="38" w:history="1">
        <w:r w:rsidR="00E93E30" w:rsidRPr="004771D6">
          <w:rPr>
            <w:rStyle w:val="Hyperlink"/>
            <w:rFonts w:ascii="Book Antiqua" w:hAnsi="Book Antiqua" w:cs="Arial"/>
            <w:sz w:val="16"/>
            <w:szCs w:val="16"/>
            <w:shd w:val="clear" w:color="auto" w:fill="FFFFFF"/>
          </w:rPr>
          <w:t>(Revogado pela Lei nº 14.430, de 2022)</w:t>
        </w:r>
      </w:hyperlink>
    </w:p>
    <w:p w14:paraId="11AEB2CE" w14:textId="77777777" w:rsidR="00E93E30" w:rsidRPr="004771D6" w:rsidRDefault="00BB71BD" w:rsidP="00BB71BD">
      <w:pPr>
        <w:spacing w:before="100" w:beforeAutospacing="1" w:after="100" w:afterAutospacing="1" w:line="240" w:lineRule="auto"/>
        <w:jc w:val="both"/>
        <w:rPr>
          <w:rFonts w:ascii="Book Antiqua" w:hAnsi="Book Antiqua" w:cs="Arial"/>
          <w:color w:val="000000"/>
          <w:sz w:val="16"/>
          <w:szCs w:val="16"/>
          <w:shd w:val="clear" w:color="auto" w:fill="FFFFFF"/>
        </w:rPr>
      </w:pPr>
      <w:r w:rsidRPr="004771D6">
        <w:rPr>
          <w:rFonts w:ascii="Book Antiqua" w:eastAsia="Times New Roman" w:hAnsi="Book Antiqua" w:cs="Arial"/>
          <w:sz w:val="18"/>
          <w:szCs w:val="18"/>
          <w:lang w:eastAsia="pt-BR"/>
        </w:rPr>
        <w:t xml:space="preserve">        </w:t>
      </w:r>
      <w:bookmarkStart w:id="92" w:name="art23p"/>
      <w:bookmarkEnd w:id="92"/>
      <w:r w:rsidRPr="004771D6">
        <w:rPr>
          <w:rFonts w:ascii="Book Antiqua" w:eastAsia="Times New Roman" w:hAnsi="Book Antiqua" w:cs="Arial"/>
          <w:sz w:val="18"/>
          <w:szCs w:val="18"/>
          <w:lang w:eastAsia="pt-BR"/>
        </w:rPr>
        <w:t xml:space="preserve">Parágrafo único. </w:t>
      </w:r>
      <w:hyperlink r:id="rId48" w:anchor="38" w:history="1">
        <w:r w:rsidR="00E93E30" w:rsidRPr="004771D6">
          <w:rPr>
            <w:rStyle w:val="Hyperlink"/>
            <w:rFonts w:ascii="Book Antiqua" w:hAnsi="Book Antiqua" w:cs="Arial"/>
            <w:sz w:val="16"/>
            <w:szCs w:val="16"/>
            <w:shd w:val="clear" w:color="auto" w:fill="FFFFFF"/>
          </w:rPr>
          <w:t>(Revogado pela Lei nº 14.430, de 2022)</w:t>
        </w:r>
      </w:hyperlink>
    </w:p>
    <w:p w14:paraId="3D81CE91" w14:textId="713B7970"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93" w:name="art24"/>
      <w:bookmarkEnd w:id="93"/>
      <w:r w:rsidRPr="004F17F1">
        <w:rPr>
          <w:rFonts w:ascii="Book Antiqua" w:eastAsia="Times New Roman" w:hAnsi="Book Antiqua" w:cs="Arial"/>
          <w:sz w:val="19"/>
          <w:szCs w:val="19"/>
          <w:lang w:eastAsia="pt-BR"/>
        </w:rPr>
        <w:t>Art. 24. O resgate da dívida representada pela CCI prova-se com a declaração de quitação, emitida pelo credor, ou, na falta desta, por outros meios admitidos em direito.</w:t>
      </w:r>
    </w:p>
    <w:p w14:paraId="37DE6F50" w14:textId="6F1EB973"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94" w:name="art25"/>
      <w:bookmarkEnd w:id="94"/>
      <w:r w:rsidRPr="00857CCD">
        <w:rPr>
          <w:rFonts w:ascii="Book Antiqua" w:eastAsia="Times New Roman" w:hAnsi="Book Antiqua" w:cs="Arial"/>
          <w:b/>
          <w:bCs/>
          <w:sz w:val="19"/>
          <w:szCs w:val="19"/>
          <w:highlight w:val="magenta"/>
          <w:lang w:eastAsia="pt-BR"/>
        </w:rPr>
        <w:t>Art. 25</w:t>
      </w:r>
      <w:r w:rsidRPr="00857CCD">
        <w:rPr>
          <w:rFonts w:ascii="Book Antiqua" w:eastAsia="Times New Roman" w:hAnsi="Book Antiqua" w:cs="Arial"/>
          <w:b/>
          <w:bCs/>
          <w:sz w:val="19"/>
          <w:szCs w:val="19"/>
          <w:lang w:eastAsia="pt-BR"/>
        </w:rPr>
        <w:t>. É vedada a averbação da emissão de CCI com garantia real quando houver prenotação ou registro de qualquer outro ônus real sobre os direitos imobiliários respectivos, inclusive penhora ou averbação de qualquer mandado ou ação judicial</w:t>
      </w:r>
      <w:r w:rsidRPr="004771D6">
        <w:rPr>
          <w:rFonts w:ascii="Book Antiqua" w:eastAsia="Times New Roman" w:hAnsi="Book Antiqua" w:cs="Arial"/>
          <w:sz w:val="18"/>
          <w:szCs w:val="18"/>
          <w:lang w:eastAsia="pt-BR"/>
        </w:rPr>
        <w:t>.</w:t>
      </w:r>
      <w:r w:rsidR="00857CCD" w:rsidRPr="004771D6">
        <w:rPr>
          <w:rFonts w:ascii="Book Antiqua" w:eastAsia="Times New Roman" w:hAnsi="Book Antiqua" w:cs="Arial"/>
          <w:sz w:val="18"/>
          <w:szCs w:val="18"/>
          <w:lang w:eastAsia="pt-BR"/>
        </w:rPr>
        <w:t xml:space="preserve"> </w:t>
      </w:r>
      <w:r w:rsidR="00857CCD" w:rsidRPr="004771D6">
        <w:rPr>
          <w:rFonts w:ascii="Book Antiqua" w:hAnsi="Book Antiqua" w:cs="Times New Roman"/>
          <w:b/>
          <w:color w:val="FF0000"/>
          <w:sz w:val="16"/>
          <w:szCs w:val="16"/>
          <w:u w:val="single"/>
        </w:rPr>
        <w:t>(Cartórios/TJRS-2013)</w:t>
      </w:r>
    </w:p>
    <w:p w14:paraId="6B611359"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highlight w:val="green"/>
          <w:lang w:eastAsia="pt-BR"/>
        </w:rPr>
        <w:t>CAPÍTULO IV</w:t>
      </w:r>
      <w:r w:rsidRPr="004F17F1">
        <w:rPr>
          <w:rFonts w:ascii="Book Antiqua" w:eastAsia="Times New Roman" w:hAnsi="Book Antiqua" w:cs="Arial"/>
          <w:sz w:val="19"/>
          <w:szCs w:val="19"/>
          <w:highlight w:val="green"/>
          <w:lang w:eastAsia="pt-BR"/>
        </w:rPr>
        <w:br/>
        <w:t>DA CÉDULA DE CRÉDITO BANCÁRIO</w:t>
      </w:r>
    </w:p>
    <w:p w14:paraId="06301B85" w14:textId="68308CD0" w:rsidR="00BB71BD" w:rsidRPr="004771D6" w:rsidRDefault="00BB71BD" w:rsidP="00BB71BD">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t xml:space="preserve">        </w:t>
      </w:r>
      <w:bookmarkStart w:id="95" w:name="art26"/>
      <w:bookmarkEnd w:id="95"/>
      <w:r w:rsidRPr="004F17F1">
        <w:rPr>
          <w:rFonts w:ascii="Book Antiqua" w:eastAsia="Times New Roman" w:hAnsi="Book Antiqua" w:cs="Arial"/>
          <w:b/>
          <w:sz w:val="19"/>
          <w:szCs w:val="19"/>
          <w:highlight w:val="magenta"/>
          <w:lang w:eastAsia="pt-BR"/>
        </w:rPr>
        <w:t>Art. 26</w:t>
      </w:r>
      <w:r w:rsidRPr="004F17F1">
        <w:rPr>
          <w:rFonts w:ascii="Book Antiqua" w:eastAsia="Times New Roman" w:hAnsi="Book Antiqua" w:cs="Arial"/>
          <w:sz w:val="19"/>
          <w:szCs w:val="19"/>
          <w:lang w:eastAsia="pt-BR"/>
        </w:rPr>
        <w:t xml:space="preserve">. A </w:t>
      </w:r>
      <w:r w:rsidRPr="002938D6">
        <w:rPr>
          <w:rFonts w:ascii="Book Antiqua" w:eastAsia="Times New Roman" w:hAnsi="Book Antiqua" w:cs="Arial"/>
          <w:b/>
          <w:bCs/>
          <w:caps/>
          <w:sz w:val="19"/>
          <w:szCs w:val="19"/>
          <w:shd w:val="clear" w:color="auto" w:fill="F7CAAC" w:themeFill="accent2" w:themeFillTint="66"/>
          <w:lang w:eastAsia="pt-BR"/>
        </w:rPr>
        <w:t>Cédula de Crédito Bancário</w:t>
      </w:r>
      <w:r w:rsidRPr="002938D6">
        <w:rPr>
          <w:rFonts w:ascii="Book Antiqua" w:eastAsia="Times New Roman" w:hAnsi="Book Antiqua" w:cs="Arial"/>
          <w:b/>
          <w:bCs/>
          <w:caps/>
          <w:sz w:val="19"/>
          <w:szCs w:val="19"/>
          <w:lang w:eastAsia="pt-BR"/>
        </w:rPr>
        <w:t xml:space="preserve"> </w:t>
      </w:r>
      <w:r w:rsidRPr="002938D6">
        <w:rPr>
          <w:rFonts w:ascii="Book Antiqua" w:eastAsia="Times New Roman" w:hAnsi="Book Antiqua" w:cs="Arial"/>
          <w:b/>
          <w:bCs/>
          <w:caps/>
          <w:sz w:val="19"/>
          <w:szCs w:val="19"/>
          <w:highlight w:val="green"/>
          <w:lang w:eastAsia="pt-BR"/>
        </w:rPr>
        <w:t>é</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sz w:val="19"/>
          <w:szCs w:val="19"/>
          <w:highlight w:val="cyan"/>
          <w:lang w:eastAsia="pt-BR"/>
        </w:rPr>
        <w:t>título de crédito emitido</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sz w:val="19"/>
          <w:szCs w:val="19"/>
          <w:lang w:eastAsia="pt-BR"/>
        </w:rPr>
        <w:t xml:space="preserve">por </w:t>
      </w:r>
      <w:r w:rsidRPr="002938D6">
        <w:rPr>
          <w:rFonts w:ascii="Book Antiqua" w:eastAsia="Times New Roman" w:hAnsi="Book Antiqua" w:cs="Arial"/>
          <w:b/>
          <w:bCs/>
          <w:sz w:val="19"/>
          <w:szCs w:val="19"/>
          <w:highlight w:val="yellow"/>
          <w:lang w:eastAsia="pt-BR"/>
        </w:rPr>
        <w:t>pessoa física</w:t>
      </w:r>
      <w:r w:rsidRPr="002938D6">
        <w:rPr>
          <w:rFonts w:ascii="Book Antiqua" w:eastAsia="Times New Roman" w:hAnsi="Book Antiqua" w:cs="Arial"/>
          <w:b/>
          <w:bCs/>
          <w:sz w:val="19"/>
          <w:szCs w:val="19"/>
          <w:lang w:eastAsia="pt-BR"/>
        </w:rPr>
        <w:t xml:space="preserve"> ou </w:t>
      </w:r>
      <w:r w:rsidRPr="002938D6">
        <w:rPr>
          <w:rFonts w:ascii="Book Antiqua" w:eastAsia="Times New Roman" w:hAnsi="Book Antiqua" w:cs="Arial"/>
          <w:b/>
          <w:bCs/>
          <w:sz w:val="19"/>
          <w:szCs w:val="19"/>
          <w:highlight w:val="yellow"/>
          <w:lang w:eastAsia="pt-BR"/>
        </w:rPr>
        <w:t>jurídica</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sz w:val="19"/>
          <w:szCs w:val="19"/>
          <w:highlight w:val="cyan"/>
          <w:lang w:eastAsia="pt-BR"/>
        </w:rPr>
        <w:t>em favor de</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sz w:val="19"/>
          <w:szCs w:val="19"/>
          <w:highlight w:val="yellow"/>
          <w:lang w:eastAsia="pt-BR"/>
        </w:rPr>
        <w:t>instituição financeira</w:t>
      </w:r>
      <w:r w:rsidRPr="002938D6">
        <w:rPr>
          <w:rFonts w:ascii="Book Antiqua" w:eastAsia="Times New Roman" w:hAnsi="Book Antiqua" w:cs="Arial"/>
          <w:b/>
          <w:bCs/>
          <w:sz w:val="19"/>
          <w:szCs w:val="19"/>
          <w:lang w:eastAsia="pt-BR"/>
        </w:rPr>
        <w:t xml:space="preserve"> ou </w:t>
      </w:r>
      <w:r w:rsidRPr="002938D6">
        <w:rPr>
          <w:rFonts w:ascii="Book Antiqua" w:eastAsia="Times New Roman" w:hAnsi="Book Antiqua" w:cs="Arial"/>
          <w:b/>
          <w:bCs/>
          <w:sz w:val="19"/>
          <w:szCs w:val="19"/>
          <w:highlight w:val="yellow"/>
          <w:lang w:eastAsia="pt-BR"/>
        </w:rPr>
        <w:t>de entidade a esta equiparada</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caps/>
          <w:sz w:val="19"/>
          <w:szCs w:val="19"/>
          <w:highlight w:val="green"/>
          <w:lang w:eastAsia="pt-BR"/>
        </w:rPr>
        <w:t>representando</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caps/>
          <w:sz w:val="19"/>
          <w:szCs w:val="19"/>
          <w:shd w:val="clear" w:color="auto" w:fill="F7CAAC" w:themeFill="accent2" w:themeFillTint="66"/>
          <w:lang w:eastAsia="pt-BR"/>
        </w:rPr>
        <w:t>promessa de pagamento</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sz w:val="19"/>
          <w:szCs w:val="19"/>
          <w:highlight w:val="cyan"/>
          <w:lang w:eastAsia="pt-BR"/>
        </w:rPr>
        <w:t>em dinheiro</w:t>
      </w:r>
      <w:r w:rsidRPr="004F17F1">
        <w:rPr>
          <w:rFonts w:ascii="Book Antiqua" w:eastAsia="Times New Roman" w:hAnsi="Book Antiqua" w:cs="Arial"/>
          <w:sz w:val="19"/>
          <w:szCs w:val="19"/>
          <w:lang w:eastAsia="pt-BR"/>
        </w:rPr>
        <w:t xml:space="preserve">, </w:t>
      </w:r>
      <w:r w:rsidRPr="002938D6">
        <w:rPr>
          <w:rFonts w:ascii="Book Antiqua" w:eastAsia="Times New Roman" w:hAnsi="Book Antiqua" w:cs="Arial"/>
          <w:b/>
          <w:bCs/>
          <w:caps/>
          <w:sz w:val="19"/>
          <w:szCs w:val="19"/>
          <w:highlight w:val="green"/>
          <w:lang w:eastAsia="pt-BR"/>
        </w:rPr>
        <w:t>decorrente</w:t>
      </w:r>
      <w:r w:rsidRPr="004F17F1">
        <w:rPr>
          <w:rFonts w:ascii="Book Antiqua" w:eastAsia="Times New Roman" w:hAnsi="Book Antiqua" w:cs="Arial"/>
          <w:sz w:val="19"/>
          <w:szCs w:val="19"/>
          <w:lang w:eastAsia="pt-BR"/>
        </w:rPr>
        <w:t xml:space="preserve"> de </w:t>
      </w:r>
      <w:r w:rsidRPr="002938D6">
        <w:rPr>
          <w:rFonts w:ascii="Book Antiqua" w:eastAsia="Times New Roman" w:hAnsi="Book Antiqua" w:cs="Arial"/>
          <w:b/>
          <w:bCs/>
          <w:sz w:val="19"/>
          <w:szCs w:val="19"/>
          <w:highlight w:val="cyan"/>
          <w:lang w:eastAsia="pt-BR"/>
        </w:rPr>
        <w:t>operação de crédito</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sz w:val="19"/>
          <w:szCs w:val="19"/>
          <w:highlight w:val="yellow"/>
          <w:lang w:eastAsia="pt-BR"/>
        </w:rPr>
        <w:t>de qualquer modalidade</w:t>
      </w:r>
      <w:r w:rsidRPr="004771D6">
        <w:rPr>
          <w:rFonts w:ascii="Book Antiqua" w:eastAsia="Times New Roman" w:hAnsi="Book Antiqua" w:cs="Arial"/>
          <w:sz w:val="16"/>
          <w:szCs w:val="16"/>
          <w:lang w:eastAsia="pt-BR"/>
        </w:rPr>
        <w:t>.</w:t>
      </w:r>
      <w:r w:rsidR="0039491D" w:rsidRPr="004771D6">
        <w:rPr>
          <w:rFonts w:ascii="Book Antiqua" w:eastAsia="Times New Roman" w:hAnsi="Book Antiqua" w:cs="Arial"/>
          <w:sz w:val="16"/>
          <w:szCs w:val="16"/>
          <w:lang w:eastAsia="pt-BR"/>
        </w:rPr>
        <w:t xml:space="preserve"> </w:t>
      </w:r>
      <w:bookmarkStart w:id="96" w:name="_Hlk16685741"/>
      <w:r w:rsidR="0039491D" w:rsidRPr="004771D6">
        <w:rPr>
          <w:rFonts w:ascii="Book Antiqua" w:eastAsia="Times New Roman" w:hAnsi="Book Antiqua" w:cs="Arial"/>
          <w:b/>
          <w:bCs/>
          <w:color w:val="FF0000"/>
          <w:sz w:val="16"/>
          <w:szCs w:val="16"/>
          <w:u w:val="single"/>
          <w:lang w:eastAsia="pt-BR"/>
        </w:rPr>
        <w:t>(TJRO-2011)</w:t>
      </w:r>
      <w:bookmarkEnd w:id="96"/>
      <w:r w:rsidR="008101D7" w:rsidRPr="004771D6">
        <w:rPr>
          <w:rFonts w:ascii="Book Antiqua" w:eastAsia="Times New Roman" w:hAnsi="Book Antiqua" w:cs="Arial"/>
          <w:b/>
          <w:bCs/>
          <w:color w:val="FF0000"/>
          <w:sz w:val="16"/>
          <w:szCs w:val="16"/>
          <w:lang w:eastAsia="pt-BR"/>
        </w:rPr>
        <w:t xml:space="preserve"> </w:t>
      </w:r>
      <w:r w:rsidR="008101D7" w:rsidRPr="004771D6">
        <w:rPr>
          <w:rFonts w:ascii="Book Antiqua" w:eastAsia="Times New Roman" w:hAnsi="Book Antiqua" w:cs="Arial"/>
          <w:b/>
          <w:bCs/>
          <w:color w:val="FF0000"/>
          <w:sz w:val="16"/>
          <w:szCs w:val="16"/>
          <w:u w:val="single"/>
          <w:lang w:eastAsia="pt-BR"/>
        </w:rPr>
        <w:t>(MPRR-2012)</w:t>
      </w:r>
      <w:r w:rsidR="002D5731" w:rsidRPr="004771D6">
        <w:rPr>
          <w:rFonts w:ascii="Book Antiqua" w:eastAsia="Times New Roman" w:hAnsi="Book Antiqua" w:cs="Arial"/>
          <w:b/>
          <w:bCs/>
          <w:color w:val="FF0000"/>
          <w:sz w:val="16"/>
          <w:szCs w:val="16"/>
          <w:lang w:eastAsia="pt-BR"/>
        </w:rPr>
        <w:t xml:space="preserve"> </w:t>
      </w:r>
      <w:bookmarkStart w:id="97" w:name="_Hlk101885104"/>
      <w:r w:rsidR="002625EA" w:rsidRPr="004771D6">
        <w:rPr>
          <w:rFonts w:ascii="Book Antiqua" w:eastAsia="Times New Roman" w:hAnsi="Book Antiqua" w:cs="Arial"/>
          <w:b/>
          <w:bCs/>
          <w:color w:val="FF0000"/>
          <w:sz w:val="16"/>
          <w:szCs w:val="16"/>
          <w:u w:val="single"/>
          <w:lang w:eastAsia="pt-BR"/>
        </w:rPr>
        <w:t>(Cartórios/TJSC-2012)</w:t>
      </w:r>
      <w:bookmarkEnd w:id="97"/>
      <w:r w:rsidR="005A315F" w:rsidRPr="004771D6">
        <w:rPr>
          <w:rFonts w:ascii="Book Antiqua" w:eastAsia="Times New Roman" w:hAnsi="Book Antiqua" w:cs="Arial"/>
          <w:b/>
          <w:bCs/>
          <w:color w:val="FF0000"/>
          <w:sz w:val="16"/>
          <w:szCs w:val="16"/>
          <w:lang w:eastAsia="pt-BR"/>
        </w:rPr>
        <w:t xml:space="preserve"> </w:t>
      </w:r>
      <w:bookmarkStart w:id="98" w:name="_Hlk52626166"/>
      <w:r w:rsidR="00061E95" w:rsidRPr="004771D6">
        <w:rPr>
          <w:rFonts w:ascii="Book Antiqua" w:eastAsia="Times New Roman" w:hAnsi="Book Antiqua" w:cs="Arial"/>
          <w:b/>
          <w:bCs/>
          <w:color w:val="FF0000"/>
          <w:sz w:val="16"/>
          <w:szCs w:val="16"/>
          <w:u w:val="single"/>
          <w:lang w:eastAsia="pt-BR"/>
        </w:rPr>
        <w:t>(Cartórios/TJBA-2013)</w:t>
      </w:r>
      <w:bookmarkEnd w:id="98"/>
      <w:r w:rsidR="002938D6" w:rsidRPr="004771D6">
        <w:rPr>
          <w:rFonts w:ascii="Book Antiqua" w:eastAsia="Times New Roman" w:hAnsi="Book Antiqua" w:cs="Arial"/>
          <w:b/>
          <w:bCs/>
          <w:color w:val="FF0000"/>
          <w:sz w:val="16"/>
          <w:szCs w:val="16"/>
          <w:lang w:eastAsia="pt-BR"/>
        </w:rPr>
        <w:t xml:space="preserve"> </w:t>
      </w:r>
      <w:r w:rsidR="002938D6" w:rsidRPr="004771D6">
        <w:rPr>
          <w:rFonts w:ascii="Book Antiqua" w:eastAsia="Times New Roman" w:hAnsi="Book Antiqua" w:cs="Times New Roman"/>
          <w:b/>
          <w:bCs/>
          <w:color w:val="FF0000"/>
          <w:sz w:val="16"/>
          <w:szCs w:val="16"/>
          <w:u w:val="single"/>
          <w:lang w:eastAsia="pt-BR"/>
        </w:rPr>
        <w:t>(Cartórios/TJDFT-2014)</w:t>
      </w:r>
      <w:r w:rsidR="009C14CA" w:rsidRPr="004771D6">
        <w:rPr>
          <w:rFonts w:ascii="Book Antiqua" w:eastAsia="Times New Roman" w:hAnsi="Book Antiqua" w:cs="Times New Roman"/>
          <w:b/>
          <w:bCs/>
          <w:color w:val="FF0000"/>
          <w:sz w:val="16"/>
          <w:szCs w:val="16"/>
          <w:lang w:eastAsia="pt-BR"/>
        </w:rPr>
        <w:t xml:space="preserve"> </w:t>
      </w:r>
      <w:r w:rsidR="009C14CA" w:rsidRPr="004771D6">
        <w:rPr>
          <w:rFonts w:ascii="Book Antiqua" w:hAnsi="Book Antiqua" w:cs="Times New Roman"/>
          <w:b/>
          <w:color w:val="FF0000"/>
          <w:sz w:val="16"/>
          <w:szCs w:val="16"/>
          <w:u w:val="single"/>
        </w:rPr>
        <w:t>(Cartórios/TJRS-2013/2015)</w:t>
      </w:r>
      <w:r w:rsidR="00D31F04" w:rsidRPr="004771D6">
        <w:rPr>
          <w:rFonts w:ascii="Book Antiqua" w:eastAsia="Times New Roman" w:hAnsi="Book Antiqua" w:cs="Arial"/>
          <w:b/>
          <w:bCs/>
          <w:color w:val="FF0000"/>
          <w:sz w:val="16"/>
          <w:szCs w:val="16"/>
          <w:lang w:eastAsia="pt-BR"/>
        </w:rPr>
        <w:t xml:space="preserve"> </w:t>
      </w:r>
      <w:r w:rsidR="00D31F04" w:rsidRPr="004771D6">
        <w:rPr>
          <w:rFonts w:ascii="Book Antiqua" w:eastAsia="Times New Roman" w:hAnsi="Book Antiqua" w:cs="Arial"/>
          <w:b/>
          <w:bCs/>
          <w:color w:val="FF0000"/>
          <w:sz w:val="16"/>
          <w:szCs w:val="16"/>
          <w:u w:val="single"/>
          <w:lang w:eastAsia="pt-BR"/>
        </w:rPr>
        <w:t>(TJDFT-2015)</w:t>
      </w:r>
      <w:r w:rsidR="008F3B04" w:rsidRPr="004771D6">
        <w:rPr>
          <w:rFonts w:ascii="Book Antiqua" w:eastAsia="Times New Roman" w:hAnsi="Book Antiqua" w:cs="Arial"/>
          <w:b/>
          <w:bCs/>
          <w:color w:val="FF0000"/>
          <w:sz w:val="16"/>
          <w:szCs w:val="16"/>
          <w:lang w:eastAsia="pt-BR"/>
        </w:rPr>
        <w:t xml:space="preserve"> </w:t>
      </w:r>
      <w:r w:rsidR="008F3B04" w:rsidRPr="004771D6">
        <w:rPr>
          <w:rFonts w:ascii="Book Antiqua" w:eastAsia="Times New Roman" w:hAnsi="Book Antiqua" w:cs="Times New Roman"/>
          <w:b/>
          <w:color w:val="FF0000"/>
          <w:sz w:val="16"/>
          <w:szCs w:val="16"/>
          <w:u w:val="single"/>
          <w:lang w:eastAsia="pt-BR"/>
        </w:rPr>
        <w:t>(</w:t>
      </w:r>
      <w:r w:rsidR="009C14CA" w:rsidRPr="004771D6">
        <w:rPr>
          <w:rFonts w:ascii="Book Antiqua" w:eastAsia="Times New Roman" w:hAnsi="Book Antiqua" w:cs="Times New Roman"/>
          <w:b/>
          <w:color w:val="FF0000"/>
          <w:sz w:val="16"/>
          <w:szCs w:val="16"/>
          <w:u w:val="single"/>
          <w:lang w:eastAsia="pt-BR"/>
        </w:rPr>
        <w:t>TJMG-2018</w:t>
      </w:r>
      <w:r w:rsidR="008F3B04" w:rsidRPr="004771D6">
        <w:rPr>
          <w:rFonts w:ascii="Book Antiqua" w:eastAsia="Times New Roman" w:hAnsi="Book Antiqua" w:cs="Times New Roman"/>
          <w:b/>
          <w:color w:val="FF0000"/>
          <w:sz w:val="16"/>
          <w:szCs w:val="16"/>
          <w:u w:val="single"/>
          <w:lang w:eastAsia="pt-BR"/>
        </w:rPr>
        <w:t>)</w:t>
      </w:r>
      <w:r w:rsidR="00663722" w:rsidRPr="004771D6">
        <w:rPr>
          <w:rFonts w:ascii="Book Antiqua" w:eastAsia="Times New Roman" w:hAnsi="Book Antiqua" w:cs="Times New Roman"/>
          <w:b/>
          <w:color w:val="FF0000"/>
          <w:sz w:val="16"/>
          <w:szCs w:val="16"/>
          <w:lang w:eastAsia="pt-BR"/>
        </w:rPr>
        <w:t xml:space="preserve"> </w:t>
      </w:r>
      <w:r w:rsidR="00663722" w:rsidRPr="004771D6">
        <w:rPr>
          <w:rFonts w:ascii="Book Antiqua" w:hAnsi="Book Antiqua" w:cs="Times New Roman"/>
          <w:b/>
          <w:color w:val="FF0000"/>
          <w:sz w:val="16"/>
          <w:szCs w:val="16"/>
          <w:u w:val="single"/>
        </w:rPr>
        <w:t>(Cartórios/TJMG-2012/2018)</w:t>
      </w:r>
      <w:r w:rsidR="00DE1084" w:rsidRPr="004771D6">
        <w:rPr>
          <w:rFonts w:ascii="Book Antiqua" w:eastAsia="Times New Roman" w:hAnsi="Book Antiqua" w:cs="Times New Roman"/>
          <w:b/>
          <w:color w:val="FF0000"/>
          <w:sz w:val="16"/>
          <w:szCs w:val="16"/>
          <w:lang w:eastAsia="pt-BR"/>
        </w:rPr>
        <w:t xml:space="preserve"> </w:t>
      </w:r>
      <w:r w:rsidR="00DE1084" w:rsidRPr="004771D6">
        <w:rPr>
          <w:rFonts w:ascii="Book Antiqua" w:eastAsia="Times New Roman" w:hAnsi="Book Antiqua" w:cs="Times New Roman"/>
          <w:b/>
          <w:bCs/>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5256F9" w:rsidRPr="004F17F1" w14:paraId="486C6E92" w14:textId="77777777" w:rsidTr="00296709">
        <w:tc>
          <w:tcPr>
            <w:tcW w:w="8494" w:type="dxa"/>
            <w:shd w:val="clear" w:color="auto" w:fill="FFF2CC" w:themeFill="accent4" w:themeFillTint="33"/>
          </w:tcPr>
          <w:p w14:paraId="6556A7B3" w14:textId="1C315651" w:rsidR="005256F9" w:rsidRPr="004F17F1" w:rsidRDefault="00296709" w:rsidP="00A63DE4">
            <w:pPr>
              <w:spacing w:before="100" w:beforeAutospacing="1" w:after="100" w:afterAutospacing="1"/>
              <w:jc w:val="both"/>
              <w:rPr>
                <w:rFonts w:ascii="Book Antiqua" w:eastAsia="Times New Roman" w:hAnsi="Book Antiqua" w:cs="Times New Roman"/>
                <w:b/>
                <w:sz w:val="19"/>
                <w:szCs w:val="19"/>
                <w:u w:val="single"/>
                <w:lang w:eastAsia="pt-BR"/>
              </w:rPr>
            </w:pPr>
            <w:proofErr w:type="spellStart"/>
            <w:r w:rsidRPr="000D5F62">
              <w:rPr>
                <w:rFonts w:ascii="Book Antiqua" w:hAnsi="Book Antiqua"/>
                <w:b/>
                <w:sz w:val="19"/>
                <w:szCs w:val="19"/>
              </w:rPr>
              <w:t>JDC</w:t>
            </w:r>
            <w:r>
              <w:rPr>
                <w:rFonts w:ascii="Book Antiqua" w:hAnsi="Book Antiqua"/>
                <w:b/>
                <w:sz w:val="19"/>
                <w:szCs w:val="19"/>
              </w:rPr>
              <w:t>om</w:t>
            </w:r>
            <w:proofErr w:type="spellEnd"/>
            <w:r>
              <w:rPr>
                <w:rFonts w:ascii="Book Antiqua" w:hAnsi="Book Antiqua"/>
                <w:b/>
                <w:sz w:val="19"/>
                <w:szCs w:val="19"/>
              </w:rPr>
              <w:t>.</w:t>
            </w:r>
            <w:r w:rsidRPr="000D5F62">
              <w:rPr>
                <w:rFonts w:ascii="Book Antiqua" w:hAnsi="Book Antiqua"/>
                <w:b/>
                <w:sz w:val="19"/>
                <w:szCs w:val="19"/>
              </w:rPr>
              <w:t xml:space="preserve"> nº </w:t>
            </w:r>
            <w:r>
              <w:rPr>
                <w:rFonts w:ascii="Book Antiqua" w:hAnsi="Book Antiqua"/>
                <w:b/>
                <w:sz w:val="19"/>
                <w:szCs w:val="19"/>
              </w:rPr>
              <w:t>41</w:t>
            </w:r>
            <w:r w:rsidRPr="000D5F62">
              <w:rPr>
                <w:rFonts w:ascii="Book Antiqua" w:hAnsi="Book Antiqua"/>
                <w:sz w:val="19"/>
                <w:szCs w:val="19"/>
              </w:rPr>
              <w:t xml:space="preserve">: </w:t>
            </w:r>
            <w:r w:rsidR="005256F9" w:rsidRPr="00296709">
              <w:rPr>
                <w:rFonts w:ascii="Book Antiqua" w:eastAsia="Times New Roman" w:hAnsi="Book Antiqua" w:cs="Times New Roman"/>
                <w:iCs/>
                <w:sz w:val="19"/>
                <w:szCs w:val="19"/>
                <w:lang w:eastAsia="pt-BR"/>
              </w:rPr>
              <w:t xml:space="preserve">A cédula de crédito bancário é título de crédito dotado de força executiva, mesmo quando representativa de dívida oriunda de contrato de abertura de crédito bancário em </w:t>
            </w:r>
            <w:proofErr w:type="spellStart"/>
            <w:r w:rsidR="005256F9" w:rsidRPr="00296709">
              <w:rPr>
                <w:rFonts w:ascii="Book Antiqua" w:eastAsia="Times New Roman" w:hAnsi="Book Antiqua" w:cs="Times New Roman"/>
                <w:iCs/>
                <w:sz w:val="19"/>
                <w:szCs w:val="19"/>
                <w:lang w:eastAsia="pt-BR"/>
              </w:rPr>
              <w:t>conta-corrente</w:t>
            </w:r>
            <w:proofErr w:type="spellEnd"/>
            <w:r w:rsidR="005256F9" w:rsidRPr="00296709">
              <w:rPr>
                <w:rFonts w:ascii="Book Antiqua" w:eastAsia="Times New Roman" w:hAnsi="Book Antiqua" w:cs="Times New Roman"/>
                <w:iCs/>
                <w:sz w:val="19"/>
                <w:szCs w:val="19"/>
                <w:lang w:eastAsia="pt-BR"/>
              </w:rPr>
              <w:t>, não sendo a ela aplicável a orientação da Súmula 233 do STJ</w:t>
            </w:r>
            <w:r w:rsidR="005256F9" w:rsidRPr="005F2843">
              <w:rPr>
                <w:rFonts w:ascii="Book Antiqua" w:eastAsia="Times New Roman" w:hAnsi="Book Antiqua" w:cs="Times New Roman"/>
                <w:sz w:val="16"/>
                <w:szCs w:val="16"/>
                <w:lang w:eastAsia="pt-BR"/>
              </w:rPr>
              <w:t xml:space="preserve">. </w:t>
            </w:r>
            <w:r w:rsidR="005256F9" w:rsidRPr="005F2843">
              <w:rPr>
                <w:rFonts w:ascii="Book Antiqua" w:eastAsia="Times New Roman" w:hAnsi="Book Antiqua" w:cs="Times New Roman"/>
                <w:b/>
                <w:color w:val="FF0000"/>
                <w:sz w:val="16"/>
                <w:szCs w:val="16"/>
                <w:u w:val="single"/>
                <w:lang w:eastAsia="pt-BR"/>
              </w:rPr>
              <w:t>(TJMG-2018)</w:t>
            </w:r>
          </w:p>
        </w:tc>
      </w:tr>
    </w:tbl>
    <w:p w14:paraId="1B07FE81" w14:textId="5FB3A188" w:rsidR="003C1606" w:rsidRPr="004771D6" w:rsidRDefault="00BB71BD" w:rsidP="003C1606">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F17F1">
        <w:rPr>
          <w:rFonts w:ascii="Book Antiqua" w:eastAsia="Times New Roman" w:hAnsi="Book Antiqua" w:cs="Arial"/>
          <w:sz w:val="19"/>
          <w:szCs w:val="19"/>
          <w:lang w:eastAsia="pt-BR"/>
        </w:rPr>
        <w:t xml:space="preserve">        </w:t>
      </w:r>
      <w:bookmarkStart w:id="99" w:name="art26§1"/>
      <w:bookmarkEnd w:id="99"/>
      <w:r w:rsidRPr="007A1093">
        <w:rPr>
          <w:rFonts w:ascii="Book Antiqua" w:eastAsia="Times New Roman" w:hAnsi="Book Antiqua" w:cs="Arial"/>
          <w:b/>
          <w:bCs/>
          <w:sz w:val="19"/>
          <w:szCs w:val="19"/>
          <w:highlight w:val="magenta"/>
          <w:lang w:eastAsia="pt-BR"/>
        </w:rPr>
        <w:t>§ 1</w:t>
      </w:r>
      <w:r w:rsidRPr="007A1093">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A </w:t>
      </w:r>
      <w:r w:rsidRPr="00296709">
        <w:rPr>
          <w:rFonts w:ascii="Book Antiqua" w:eastAsia="Times New Roman" w:hAnsi="Book Antiqua" w:cs="Arial"/>
          <w:b/>
          <w:bCs/>
          <w:sz w:val="19"/>
          <w:szCs w:val="19"/>
          <w:highlight w:val="yellow"/>
          <w:lang w:eastAsia="pt-BR"/>
        </w:rPr>
        <w:t>instituição credora</w:t>
      </w:r>
      <w:r w:rsidRPr="004F17F1">
        <w:rPr>
          <w:rFonts w:ascii="Book Antiqua" w:eastAsia="Times New Roman" w:hAnsi="Book Antiqua" w:cs="Arial"/>
          <w:sz w:val="19"/>
          <w:szCs w:val="19"/>
          <w:lang w:eastAsia="pt-BR"/>
        </w:rPr>
        <w:t xml:space="preserve"> </w:t>
      </w:r>
      <w:r w:rsidRPr="007A1093">
        <w:rPr>
          <w:rFonts w:ascii="Book Antiqua" w:eastAsia="Times New Roman" w:hAnsi="Book Antiqua" w:cs="Arial"/>
          <w:b/>
          <w:bCs/>
          <w:caps/>
          <w:sz w:val="19"/>
          <w:szCs w:val="19"/>
          <w:highlight w:val="green"/>
          <w:lang w:eastAsia="pt-BR"/>
        </w:rPr>
        <w:t>deve integrar</w:t>
      </w:r>
      <w:r w:rsidRPr="004F17F1">
        <w:rPr>
          <w:rFonts w:ascii="Book Antiqua" w:eastAsia="Times New Roman" w:hAnsi="Book Antiqua" w:cs="Arial"/>
          <w:sz w:val="19"/>
          <w:szCs w:val="19"/>
          <w:lang w:eastAsia="pt-BR"/>
        </w:rPr>
        <w:t xml:space="preserve"> o </w:t>
      </w:r>
      <w:r w:rsidRPr="007A1093">
        <w:rPr>
          <w:rFonts w:ascii="Book Antiqua" w:eastAsia="Times New Roman" w:hAnsi="Book Antiqua" w:cs="Arial"/>
          <w:b/>
          <w:bCs/>
          <w:sz w:val="19"/>
          <w:szCs w:val="19"/>
          <w:highlight w:val="cyan"/>
          <w:lang w:eastAsia="pt-BR"/>
        </w:rPr>
        <w:t>Sistema Financeiro Nacional</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caps/>
          <w:sz w:val="19"/>
          <w:szCs w:val="19"/>
          <w:highlight w:val="green"/>
          <w:lang w:eastAsia="pt-BR"/>
        </w:rPr>
        <w:t>sendo admitida</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sz w:val="19"/>
          <w:szCs w:val="19"/>
          <w:highlight w:val="cyan"/>
          <w:lang w:eastAsia="pt-BR"/>
        </w:rPr>
        <w:t>a emissão</w:t>
      </w:r>
      <w:r w:rsidRPr="004F17F1">
        <w:rPr>
          <w:rFonts w:ascii="Book Antiqua" w:eastAsia="Times New Roman" w:hAnsi="Book Antiqua" w:cs="Arial"/>
          <w:sz w:val="19"/>
          <w:szCs w:val="19"/>
          <w:lang w:eastAsia="pt-BR"/>
        </w:rPr>
        <w:t xml:space="preserve"> da </w:t>
      </w:r>
      <w:r w:rsidRPr="00296709">
        <w:rPr>
          <w:rFonts w:ascii="Book Antiqua" w:eastAsia="Times New Roman" w:hAnsi="Book Antiqua" w:cs="Arial"/>
          <w:b/>
          <w:bCs/>
          <w:sz w:val="19"/>
          <w:szCs w:val="19"/>
          <w:highlight w:val="yellow"/>
          <w:lang w:eastAsia="pt-BR"/>
        </w:rPr>
        <w:t>Cédula de Crédito Bancário</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caps/>
          <w:sz w:val="19"/>
          <w:szCs w:val="19"/>
          <w:shd w:val="clear" w:color="auto" w:fill="F7CAAC" w:themeFill="accent2" w:themeFillTint="66"/>
          <w:lang w:eastAsia="pt-BR"/>
        </w:rPr>
        <w:t>em favor de</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sz w:val="19"/>
          <w:szCs w:val="19"/>
          <w:highlight w:val="yellow"/>
          <w:lang w:eastAsia="pt-BR"/>
        </w:rPr>
        <w:t>instituição</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sz w:val="19"/>
          <w:szCs w:val="19"/>
          <w:highlight w:val="cyan"/>
          <w:lang w:eastAsia="pt-BR"/>
        </w:rPr>
        <w:t>domiciliada no exterior</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caps/>
          <w:sz w:val="19"/>
          <w:szCs w:val="19"/>
          <w:highlight w:val="green"/>
          <w:lang w:eastAsia="pt-BR"/>
        </w:rPr>
        <w:t>desde que</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sz w:val="19"/>
          <w:szCs w:val="19"/>
          <w:highlight w:val="yellow"/>
          <w:lang w:eastAsia="pt-BR"/>
        </w:rPr>
        <w:t>a obrigação</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caps/>
          <w:sz w:val="19"/>
          <w:szCs w:val="19"/>
          <w:highlight w:val="green"/>
          <w:lang w:eastAsia="pt-BR"/>
        </w:rPr>
        <w:t>esteja sujeita</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caps/>
          <w:sz w:val="19"/>
          <w:szCs w:val="19"/>
          <w:shd w:val="clear" w:color="auto" w:fill="F7CAAC" w:themeFill="accent2" w:themeFillTint="66"/>
          <w:lang w:eastAsia="pt-BR"/>
        </w:rPr>
        <w:t>exclusivamente</w:t>
      </w:r>
      <w:r w:rsidRPr="004F17F1">
        <w:rPr>
          <w:rFonts w:ascii="Book Antiqua" w:eastAsia="Times New Roman" w:hAnsi="Book Antiqua" w:cs="Arial"/>
          <w:sz w:val="19"/>
          <w:szCs w:val="19"/>
          <w:lang w:eastAsia="pt-BR"/>
        </w:rPr>
        <w:t xml:space="preserve"> </w:t>
      </w:r>
      <w:r w:rsidRPr="00296709">
        <w:rPr>
          <w:rFonts w:ascii="Book Antiqua" w:eastAsia="Times New Roman" w:hAnsi="Book Antiqua" w:cs="Arial"/>
          <w:b/>
          <w:bCs/>
          <w:sz w:val="19"/>
          <w:szCs w:val="19"/>
          <w:highlight w:val="yellow"/>
          <w:lang w:eastAsia="pt-BR"/>
        </w:rPr>
        <w:t>à lei</w:t>
      </w:r>
      <w:r w:rsidRPr="004F17F1">
        <w:rPr>
          <w:rFonts w:ascii="Book Antiqua" w:eastAsia="Times New Roman" w:hAnsi="Book Antiqua" w:cs="Arial"/>
          <w:sz w:val="19"/>
          <w:szCs w:val="19"/>
          <w:lang w:eastAsia="pt-BR"/>
        </w:rPr>
        <w:t xml:space="preserve"> e ao </w:t>
      </w:r>
      <w:r w:rsidRPr="00296709">
        <w:rPr>
          <w:rFonts w:ascii="Book Antiqua" w:eastAsia="Times New Roman" w:hAnsi="Book Antiqua" w:cs="Arial"/>
          <w:b/>
          <w:bCs/>
          <w:sz w:val="19"/>
          <w:szCs w:val="19"/>
          <w:highlight w:val="yellow"/>
          <w:lang w:eastAsia="pt-BR"/>
        </w:rPr>
        <w:t>foro brasileiros</w:t>
      </w:r>
      <w:r w:rsidRPr="003116A8">
        <w:rPr>
          <w:rFonts w:ascii="Book Antiqua" w:eastAsia="Times New Roman" w:hAnsi="Book Antiqua" w:cs="Arial"/>
          <w:sz w:val="18"/>
          <w:szCs w:val="18"/>
          <w:lang w:eastAsia="pt-BR"/>
        </w:rPr>
        <w:t>.</w:t>
      </w:r>
      <w:r w:rsidR="00DE1084">
        <w:rPr>
          <w:rFonts w:ascii="Book Antiqua" w:eastAsia="Times New Roman" w:hAnsi="Book Antiqua" w:cs="Arial"/>
          <w:sz w:val="18"/>
          <w:szCs w:val="18"/>
          <w:lang w:eastAsia="pt-BR"/>
        </w:rPr>
        <w:t xml:space="preserve"> </w:t>
      </w:r>
      <w:r w:rsidR="00DE1084" w:rsidRPr="004771D6">
        <w:rPr>
          <w:rFonts w:ascii="Book Antiqua" w:eastAsia="Times New Roman" w:hAnsi="Book Antiqua" w:cs="Times New Roman"/>
          <w:b/>
          <w:bCs/>
          <w:color w:val="FF0000"/>
          <w:sz w:val="16"/>
          <w:szCs w:val="16"/>
          <w:u w:val="single"/>
          <w:lang w:eastAsia="pt-BR"/>
        </w:rPr>
        <w:t>(Advogado/Banco de Brasília-2010)</w:t>
      </w:r>
      <w:r w:rsidR="002D5731" w:rsidRPr="004771D6">
        <w:rPr>
          <w:rFonts w:ascii="Book Antiqua" w:eastAsia="Times New Roman" w:hAnsi="Book Antiqua" w:cs="Times New Roman"/>
          <w:b/>
          <w:bCs/>
          <w:color w:val="FF0000"/>
          <w:sz w:val="16"/>
          <w:szCs w:val="16"/>
          <w:lang w:eastAsia="pt-BR"/>
        </w:rPr>
        <w:t xml:space="preserve"> </w:t>
      </w:r>
      <w:bookmarkStart w:id="100" w:name="_Hlk50122508"/>
      <w:r w:rsidR="00663722" w:rsidRPr="004771D6">
        <w:rPr>
          <w:rFonts w:ascii="Book Antiqua" w:hAnsi="Book Antiqua" w:cs="Times New Roman"/>
          <w:b/>
          <w:color w:val="FF0000"/>
          <w:sz w:val="16"/>
          <w:szCs w:val="16"/>
          <w:u w:val="single"/>
        </w:rPr>
        <w:t>(Cartórios/TJMG-2012/2018)</w:t>
      </w:r>
    </w:p>
    <w:tbl>
      <w:tblPr>
        <w:tblStyle w:val="Tabelacomgrade"/>
        <w:tblW w:w="0" w:type="auto"/>
        <w:shd w:val="clear" w:color="auto" w:fill="CCFFFF"/>
        <w:tblLook w:val="04A0" w:firstRow="1" w:lastRow="0" w:firstColumn="1" w:lastColumn="0" w:noHBand="0" w:noVBand="1"/>
      </w:tblPr>
      <w:tblGrid>
        <w:gridCol w:w="8494"/>
      </w:tblGrid>
      <w:tr w:rsidR="00296709" w:rsidRPr="004F17F1" w14:paraId="2C0B4D3D" w14:textId="77777777" w:rsidTr="00296709">
        <w:tc>
          <w:tcPr>
            <w:tcW w:w="8494" w:type="dxa"/>
            <w:shd w:val="clear" w:color="auto" w:fill="CCFFFF"/>
          </w:tcPr>
          <w:p w14:paraId="362E5F50" w14:textId="7C0FD8E9" w:rsidR="00296709" w:rsidRPr="00296709" w:rsidRDefault="00296709" w:rsidP="00296709">
            <w:pPr>
              <w:spacing w:before="100" w:beforeAutospacing="1" w:after="100" w:afterAutospacing="1"/>
              <w:jc w:val="both"/>
              <w:rPr>
                <w:rFonts w:ascii="Book Antiqua" w:eastAsia="Times New Roman" w:hAnsi="Book Antiqua" w:cs="Times New Roman"/>
                <w:bCs/>
                <w:iCs/>
                <w:sz w:val="19"/>
                <w:szCs w:val="19"/>
                <w:lang w:eastAsia="pt-BR"/>
              </w:rPr>
            </w:pPr>
            <w:r>
              <w:rPr>
                <w:rFonts w:ascii="Book Antiqua" w:eastAsia="Times New Roman" w:hAnsi="Book Antiqua" w:cs="Times New Roman"/>
                <w:b/>
                <w:color w:val="000000"/>
                <w:sz w:val="19"/>
                <w:szCs w:val="19"/>
                <w:lang w:eastAsia="pt-BR"/>
              </w:rPr>
              <w:t>(</w:t>
            </w:r>
            <w:r w:rsidRPr="00332DBC">
              <w:rPr>
                <w:rFonts w:ascii="Book Antiqua" w:eastAsia="Times New Roman" w:hAnsi="Book Antiqua" w:cs="Times New Roman"/>
                <w:b/>
                <w:color w:val="000000"/>
                <w:sz w:val="19"/>
                <w:szCs w:val="19"/>
                <w:highlight w:val="yellow"/>
                <w:lang w:eastAsia="pt-BR"/>
              </w:rPr>
              <w:t>Advogado/Banco d</w:t>
            </w:r>
            <w:r>
              <w:rPr>
                <w:rFonts w:ascii="Book Antiqua" w:eastAsia="Times New Roman" w:hAnsi="Book Antiqua" w:cs="Times New Roman"/>
                <w:b/>
                <w:color w:val="000000"/>
                <w:sz w:val="19"/>
                <w:szCs w:val="19"/>
                <w:highlight w:val="yellow"/>
                <w:lang w:eastAsia="pt-BR"/>
              </w:rPr>
              <w:t>e</w:t>
            </w:r>
            <w:r w:rsidRPr="00332DBC">
              <w:rPr>
                <w:rFonts w:ascii="Book Antiqua" w:eastAsia="Times New Roman" w:hAnsi="Book Antiqua" w:cs="Times New Roman"/>
                <w:b/>
                <w:color w:val="000000"/>
                <w:sz w:val="19"/>
                <w:szCs w:val="19"/>
                <w:highlight w:val="yellow"/>
                <w:lang w:eastAsia="pt-BR"/>
              </w:rPr>
              <w:t xml:space="preserve"> </w:t>
            </w:r>
            <w:r>
              <w:rPr>
                <w:rFonts w:ascii="Book Antiqua" w:eastAsia="Times New Roman" w:hAnsi="Book Antiqua" w:cs="Times New Roman"/>
                <w:b/>
                <w:color w:val="000000"/>
                <w:sz w:val="19"/>
                <w:szCs w:val="19"/>
                <w:highlight w:val="yellow"/>
                <w:lang w:eastAsia="pt-BR"/>
              </w:rPr>
              <w:t>Brasília</w:t>
            </w:r>
            <w:r w:rsidRPr="00332DBC">
              <w:rPr>
                <w:rFonts w:ascii="Book Antiqua" w:eastAsia="Times New Roman" w:hAnsi="Book Antiqua" w:cs="Times New Roman"/>
                <w:b/>
                <w:color w:val="000000"/>
                <w:sz w:val="19"/>
                <w:szCs w:val="19"/>
                <w:highlight w:val="yellow"/>
                <w:lang w:eastAsia="pt-BR"/>
              </w:rPr>
              <w:t>-20</w:t>
            </w:r>
            <w:r>
              <w:rPr>
                <w:rFonts w:ascii="Book Antiqua" w:eastAsia="Times New Roman" w:hAnsi="Book Antiqua" w:cs="Times New Roman"/>
                <w:b/>
                <w:color w:val="000000"/>
                <w:sz w:val="19"/>
                <w:szCs w:val="19"/>
                <w:highlight w:val="yellow"/>
                <w:lang w:eastAsia="pt-BR"/>
              </w:rPr>
              <w:t>10</w:t>
            </w:r>
            <w:r w:rsidRPr="00332DBC">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t xml:space="preserve"> </w:t>
            </w:r>
            <w:r w:rsidRPr="00296709">
              <w:rPr>
                <w:rFonts w:ascii="Book Antiqua" w:eastAsia="Times New Roman" w:hAnsi="Book Antiqua" w:cs="Times New Roman"/>
                <w:bCs/>
                <w:color w:val="000000"/>
                <w:sz w:val="19"/>
                <w:szCs w:val="19"/>
                <w:lang w:eastAsia="pt-BR"/>
              </w:rPr>
              <w:t>Acerca da disciplina jurídica dos títulos de crédito, julgue o ite</w:t>
            </w:r>
            <w:r>
              <w:rPr>
                <w:rFonts w:ascii="Book Antiqua" w:eastAsia="Times New Roman" w:hAnsi="Book Antiqua" w:cs="Times New Roman"/>
                <w:bCs/>
                <w:color w:val="000000"/>
                <w:sz w:val="19"/>
                <w:szCs w:val="19"/>
                <w:lang w:eastAsia="pt-BR"/>
              </w:rPr>
              <w:t xml:space="preserve">m </w:t>
            </w:r>
            <w:r w:rsidRPr="00296709">
              <w:rPr>
                <w:rFonts w:ascii="Book Antiqua" w:eastAsia="Times New Roman" w:hAnsi="Book Antiqua" w:cs="Times New Roman"/>
                <w:bCs/>
                <w:color w:val="000000"/>
                <w:sz w:val="19"/>
                <w:szCs w:val="19"/>
                <w:lang w:eastAsia="pt-BR"/>
              </w:rPr>
              <w:t>subsequente</w:t>
            </w:r>
            <w:r>
              <w:rPr>
                <w:rFonts w:ascii="Book Antiqua" w:eastAsia="Times New Roman" w:hAnsi="Book Antiqua" w:cs="Times New Roman"/>
                <w:bCs/>
                <w:color w:val="000000"/>
                <w:sz w:val="19"/>
                <w:szCs w:val="19"/>
                <w:lang w:eastAsia="pt-BR"/>
              </w:rPr>
              <w:t xml:space="preserve">: </w:t>
            </w:r>
            <w:r w:rsidRPr="00296709">
              <w:rPr>
                <w:rFonts w:ascii="Book Antiqua" w:eastAsia="Times New Roman" w:hAnsi="Book Antiqua" w:cs="Times New Roman"/>
                <w:bCs/>
                <w:color w:val="000000"/>
                <w:sz w:val="19"/>
                <w:szCs w:val="19"/>
                <w:lang w:eastAsia="pt-BR"/>
              </w:rPr>
              <w:t>É lícita a emissão de cédula de crédito bancário em favor de instituição domiciliada no exterior, desde que a obrigação esteja sujeita exclusivamente à lei e ao foro brasileiros.</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26, §1º</w:t>
            </w:r>
            <w:r w:rsidRPr="000D5F62">
              <w:rPr>
                <w:rFonts w:ascii="Book Antiqua" w:eastAsia="Times New Roman" w:hAnsi="Book Antiqua" w:cs="Times New Roman"/>
                <w:b/>
                <w:color w:val="000000"/>
                <w:sz w:val="19"/>
                <w:szCs w:val="19"/>
                <w:lang w:eastAsia="pt-BR"/>
              </w:rPr>
              <w:t>, CC.</w:t>
            </w:r>
          </w:p>
        </w:tc>
      </w:tr>
    </w:tbl>
    <w:bookmarkEnd w:id="100"/>
    <w:p w14:paraId="547D17F3" w14:textId="0948CE21" w:rsidR="00BB71BD" w:rsidRPr="004771D6" w:rsidRDefault="00BB71BD" w:rsidP="003C1606">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lastRenderedPageBreak/>
        <w:t xml:space="preserve">        </w:t>
      </w:r>
      <w:bookmarkStart w:id="101" w:name="art26§2"/>
      <w:bookmarkEnd w:id="101"/>
      <w:r w:rsidRPr="004F17F1">
        <w:rPr>
          <w:rFonts w:ascii="Book Antiqua" w:eastAsia="Times New Roman" w:hAnsi="Book Antiqua" w:cs="Arial"/>
          <w:b/>
          <w:sz w:val="19"/>
          <w:szCs w:val="19"/>
          <w:highlight w:val="magenta"/>
          <w:lang w:eastAsia="pt-BR"/>
        </w:rPr>
        <w:t>§ 2</w:t>
      </w:r>
      <w:r w:rsidRPr="004F17F1">
        <w:rPr>
          <w:rFonts w:ascii="Book Antiqua" w:eastAsia="Times New Roman" w:hAnsi="Book Antiqua" w:cs="Arial"/>
          <w:b/>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A </w:t>
      </w:r>
      <w:r w:rsidRPr="009B1166">
        <w:rPr>
          <w:rFonts w:ascii="Book Antiqua" w:eastAsia="Times New Roman" w:hAnsi="Book Antiqua" w:cs="Arial"/>
          <w:b/>
          <w:bCs/>
          <w:sz w:val="19"/>
          <w:szCs w:val="19"/>
          <w:highlight w:val="yellow"/>
          <w:lang w:eastAsia="pt-BR"/>
        </w:rPr>
        <w:t>Cédula de Crédito Bancário</w:t>
      </w:r>
      <w:r w:rsidRPr="004F17F1">
        <w:rPr>
          <w:rFonts w:ascii="Book Antiqua" w:eastAsia="Times New Roman" w:hAnsi="Book Antiqua" w:cs="Arial"/>
          <w:sz w:val="19"/>
          <w:szCs w:val="19"/>
          <w:lang w:eastAsia="pt-BR"/>
        </w:rPr>
        <w:t xml:space="preserve"> </w:t>
      </w:r>
      <w:r w:rsidRPr="009B1166">
        <w:rPr>
          <w:rFonts w:ascii="Book Antiqua" w:eastAsia="Times New Roman" w:hAnsi="Book Antiqua" w:cs="Arial"/>
          <w:b/>
          <w:caps/>
          <w:sz w:val="19"/>
          <w:szCs w:val="19"/>
          <w:shd w:val="clear" w:color="auto" w:fill="F7CAAC" w:themeFill="accent2" w:themeFillTint="66"/>
          <w:lang w:eastAsia="pt-BR"/>
        </w:rPr>
        <w:t>em favor de</w:t>
      </w:r>
      <w:r w:rsidRPr="009B1166">
        <w:rPr>
          <w:rFonts w:ascii="Book Antiqua" w:eastAsia="Times New Roman" w:hAnsi="Book Antiqua" w:cs="Arial"/>
          <w:b/>
          <w:sz w:val="19"/>
          <w:szCs w:val="19"/>
          <w:lang w:eastAsia="pt-BR"/>
        </w:rPr>
        <w:t xml:space="preserve"> </w:t>
      </w:r>
      <w:r w:rsidRPr="004F17F1">
        <w:rPr>
          <w:rFonts w:ascii="Book Antiqua" w:eastAsia="Times New Roman" w:hAnsi="Book Antiqua" w:cs="Arial"/>
          <w:b/>
          <w:sz w:val="19"/>
          <w:szCs w:val="19"/>
          <w:highlight w:val="yellow"/>
          <w:lang w:eastAsia="pt-BR"/>
        </w:rPr>
        <w:t>instituição</w:t>
      </w:r>
      <w:r w:rsidRPr="009B1166">
        <w:rPr>
          <w:rFonts w:ascii="Book Antiqua" w:eastAsia="Times New Roman" w:hAnsi="Book Antiqua" w:cs="Arial"/>
          <w:b/>
          <w:sz w:val="19"/>
          <w:szCs w:val="19"/>
          <w:lang w:eastAsia="pt-BR"/>
        </w:rPr>
        <w:t xml:space="preserve"> </w:t>
      </w:r>
      <w:r w:rsidRPr="009B1166">
        <w:rPr>
          <w:rFonts w:ascii="Book Antiqua" w:eastAsia="Times New Roman" w:hAnsi="Book Antiqua" w:cs="Arial"/>
          <w:b/>
          <w:sz w:val="19"/>
          <w:szCs w:val="19"/>
          <w:highlight w:val="cyan"/>
          <w:lang w:eastAsia="pt-BR"/>
        </w:rPr>
        <w:t>domiciliada no exterior</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highlight w:val="green"/>
          <w:lang w:eastAsia="pt-BR"/>
        </w:rPr>
        <w:t>poderá ser emitida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cyan"/>
          <w:lang w:eastAsia="pt-BR"/>
        </w:rPr>
        <w:t>em moeda estrangeira</w:t>
      </w:r>
      <w:r w:rsidRPr="004771D6">
        <w:rPr>
          <w:rFonts w:ascii="Book Antiqua" w:eastAsia="Times New Roman" w:hAnsi="Book Antiqua" w:cs="Arial"/>
          <w:sz w:val="16"/>
          <w:szCs w:val="16"/>
          <w:lang w:eastAsia="pt-BR"/>
        </w:rPr>
        <w:t>.</w:t>
      </w:r>
      <w:r w:rsidR="00DE1084" w:rsidRPr="004771D6">
        <w:rPr>
          <w:rFonts w:ascii="Book Antiqua" w:eastAsia="Times New Roman" w:hAnsi="Book Antiqua" w:cs="Arial"/>
          <w:sz w:val="16"/>
          <w:szCs w:val="16"/>
          <w:lang w:eastAsia="pt-BR"/>
        </w:rPr>
        <w:t xml:space="preserve"> </w:t>
      </w:r>
      <w:r w:rsidR="00DE1084" w:rsidRPr="004771D6">
        <w:rPr>
          <w:rFonts w:ascii="Book Antiqua" w:eastAsia="Times New Roman" w:hAnsi="Book Antiqua" w:cs="Times New Roman"/>
          <w:b/>
          <w:bCs/>
          <w:color w:val="FF0000"/>
          <w:sz w:val="16"/>
          <w:szCs w:val="16"/>
          <w:u w:val="single"/>
          <w:lang w:eastAsia="pt-BR"/>
        </w:rPr>
        <w:t>(TJMG-2008)</w:t>
      </w:r>
      <w:r w:rsidR="002D5731" w:rsidRPr="004771D6">
        <w:rPr>
          <w:rFonts w:ascii="Book Antiqua" w:eastAsia="Times New Roman" w:hAnsi="Book Antiqua" w:cs="Times New Roman"/>
          <w:b/>
          <w:bCs/>
          <w:color w:val="FF0000"/>
          <w:sz w:val="16"/>
          <w:szCs w:val="16"/>
          <w:lang w:eastAsia="pt-BR"/>
        </w:rPr>
        <w:t xml:space="preserve"> </w:t>
      </w:r>
      <w:r w:rsidR="00643E59" w:rsidRPr="004771D6">
        <w:rPr>
          <w:rFonts w:ascii="Book Antiqua" w:eastAsia="Times New Roman" w:hAnsi="Book Antiqua" w:cs="Times New Roman"/>
          <w:b/>
          <w:color w:val="FF0000"/>
          <w:sz w:val="16"/>
          <w:szCs w:val="16"/>
          <w:u w:val="single"/>
          <w:lang w:eastAsia="pt-BR"/>
        </w:rPr>
        <w:t>(Cartórios/TJSE-2014)</w:t>
      </w:r>
      <w:r w:rsidR="00D31F04" w:rsidRPr="004771D6">
        <w:rPr>
          <w:rFonts w:ascii="Book Antiqua" w:eastAsia="Times New Roman" w:hAnsi="Book Antiqua" w:cs="Arial"/>
          <w:sz w:val="16"/>
          <w:szCs w:val="16"/>
          <w:lang w:eastAsia="pt-BR"/>
        </w:rPr>
        <w:t xml:space="preserve"> </w:t>
      </w:r>
      <w:bookmarkStart w:id="102" w:name="_Hlk39500119"/>
      <w:r w:rsidR="00D31F04" w:rsidRPr="004771D6">
        <w:rPr>
          <w:rFonts w:ascii="Book Antiqua" w:eastAsia="Times New Roman" w:hAnsi="Book Antiqua" w:cs="Arial"/>
          <w:b/>
          <w:bCs/>
          <w:color w:val="FF0000"/>
          <w:sz w:val="16"/>
          <w:szCs w:val="16"/>
          <w:u w:val="single"/>
          <w:lang w:eastAsia="pt-BR"/>
        </w:rPr>
        <w:t>(TJDFT-2015)</w:t>
      </w:r>
      <w:bookmarkEnd w:id="102"/>
      <w:r w:rsidR="00663722" w:rsidRPr="004771D6">
        <w:rPr>
          <w:rFonts w:ascii="Book Antiqua" w:eastAsia="Times New Roman" w:hAnsi="Book Antiqua" w:cs="Arial"/>
          <w:b/>
          <w:bCs/>
          <w:color w:val="FF0000"/>
          <w:sz w:val="16"/>
          <w:szCs w:val="16"/>
          <w:lang w:eastAsia="pt-BR"/>
        </w:rPr>
        <w:t xml:space="preserve"> </w:t>
      </w:r>
      <w:r w:rsidR="00663722" w:rsidRPr="004771D6">
        <w:rPr>
          <w:rFonts w:ascii="Book Antiqua" w:hAnsi="Book Antiqua" w:cs="Times New Roman"/>
          <w:b/>
          <w:color w:val="FF0000"/>
          <w:sz w:val="16"/>
          <w:szCs w:val="16"/>
          <w:u w:val="single"/>
        </w:rPr>
        <w:t>(Cartórios/TJMG-2012/</w:t>
      </w:r>
      <w:r w:rsidR="003C3C1C" w:rsidRPr="004771D6">
        <w:rPr>
          <w:rFonts w:ascii="Book Antiqua" w:hAnsi="Book Antiqua" w:cs="Times New Roman"/>
          <w:b/>
          <w:color w:val="FF0000"/>
          <w:sz w:val="16"/>
          <w:szCs w:val="16"/>
          <w:u w:val="single"/>
        </w:rPr>
        <w:t>2017/</w:t>
      </w:r>
      <w:r w:rsidR="00663722" w:rsidRPr="004771D6">
        <w:rPr>
          <w:rFonts w:ascii="Book Antiqua" w:hAnsi="Book Antiqua" w:cs="Times New Roman"/>
          <w:b/>
          <w:color w:val="FF0000"/>
          <w:sz w:val="16"/>
          <w:szCs w:val="16"/>
          <w:u w:val="single"/>
        </w:rPr>
        <w:t>2018)</w:t>
      </w:r>
      <w:r w:rsidR="003116A8" w:rsidRPr="004771D6">
        <w:rPr>
          <w:rFonts w:ascii="Book Antiqua" w:eastAsia="Times New Roman" w:hAnsi="Book Antiqua" w:cs="Arial"/>
          <w:b/>
          <w:bCs/>
          <w:color w:val="FF0000"/>
          <w:sz w:val="16"/>
          <w:szCs w:val="16"/>
          <w:lang w:eastAsia="pt-BR"/>
        </w:rPr>
        <w:t xml:space="preserve"> </w:t>
      </w:r>
      <w:r w:rsidR="003116A8" w:rsidRPr="004771D6">
        <w:rPr>
          <w:rFonts w:ascii="Book Antiqua" w:eastAsia="Times New Roman" w:hAnsi="Book Antiqua" w:cs="Arial"/>
          <w:b/>
          <w:bCs/>
          <w:color w:val="FF0000"/>
          <w:sz w:val="16"/>
          <w:szCs w:val="16"/>
          <w:u w:val="single"/>
          <w:lang w:eastAsia="pt-BR"/>
        </w:rPr>
        <w:t>(TJSP-2021)</w:t>
      </w:r>
      <w:r w:rsidR="00DE1084" w:rsidRPr="004771D6">
        <w:rPr>
          <w:rFonts w:ascii="Book Antiqua" w:eastAsia="Times New Roman" w:hAnsi="Book Antiqua" w:cs="Arial"/>
          <w:b/>
          <w:bCs/>
          <w:color w:val="FF0000"/>
          <w:sz w:val="16"/>
          <w:szCs w:val="16"/>
          <w:lang w:eastAsia="pt-BR"/>
        </w:rPr>
        <w:t xml:space="preserve"> </w:t>
      </w:r>
      <w:r w:rsidR="00DE1084" w:rsidRPr="004771D6">
        <w:rPr>
          <w:rFonts w:ascii="Book Antiqua" w:eastAsia="Times New Roman" w:hAnsi="Book Antiqua" w:cs="Times New Roman"/>
          <w:b/>
          <w:bCs/>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3C1606" w:rsidRPr="004F17F1" w14:paraId="4AC1997B" w14:textId="77777777" w:rsidTr="003C1606">
        <w:tc>
          <w:tcPr>
            <w:tcW w:w="8494" w:type="dxa"/>
            <w:shd w:val="clear" w:color="auto" w:fill="CCFFFF"/>
          </w:tcPr>
          <w:p w14:paraId="20CD931C" w14:textId="77777777" w:rsidR="003C1606" w:rsidRPr="004F17F1" w:rsidRDefault="003C1606" w:rsidP="003C1606">
            <w:pPr>
              <w:spacing w:before="100" w:beforeAutospacing="1" w:after="100" w:afterAutospacing="1"/>
              <w:jc w:val="both"/>
              <w:rPr>
                <w:rFonts w:ascii="Book Antiqua" w:eastAsia="Times New Roman" w:hAnsi="Book Antiqua" w:cs="Times New Roman"/>
                <w:b/>
                <w:i/>
                <w:sz w:val="19"/>
                <w:szCs w:val="19"/>
                <w:lang w:eastAsia="pt-BR"/>
              </w:rPr>
            </w:pP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highlight w:val="yellow"/>
                <w:lang w:eastAsia="pt-BR"/>
              </w:rPr>
              <w:t>TJMG-2008</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Quanto a Cédula de Crédito Bancário, é CORRETO afirmar: A Cédula de Crédito Bancário em favor de instituição domiciliada no exterior poderá ser emitida em moeda estrangeira. </w:t>
            </w:r>
            <w:r w:rsidRPr="004F17F1">
              <w:rPr>
                <w:rFonts w:ascii="Book Antiqua" w:eastAsia="Times New Roman" w:hAnsi="Book Antiqua" w:cs="Times New Roman"/>
                <w:b/>
                <w:sz w:val="19"/>
                <w:szCs w:val="19"/>
                <w:lang w:eastAsia="pt-BR"/>
              </w:rPr>
              <w:t xml:space="preserve">BL: art. 26, §2º da Lei 10.931/04. </w:t>
            </w:r>
            <w:r w:rsidRPr="004F17F1">
              <w:rPr>
                <w:rFonts w:ascii="Book Antiqua" w:eastAsia="Times New Roman" w:hAnsi="Book Antiqua" w:cs="Times New Roman"/>
                <w:b/>
                <w:i/>
                <w:sz w:val="19"/>
                <w:szCs w:val="19"/>
                <w:lang w:eastAsia="pt-BR"/>
              </w:rPr>
              <w:t>[adaptada]</w:t>
            </w:r>
          </w:p>
          <w:p w14:paraId="49D9FCBC" w14:textId="679CA5AB" w:rsidR="00D31F04" w:rsidRPr="004F17F1" w:rsidRDefault="00D31F04" w:rsidP="003C1606">
            <w:pPr>
              <w:spacing w:before="100" w:beforeAutospacing="1" w:after="100" w:afterAutospacing="1"/>
              <w:jc w:val="both"/>
              <w:rPr>
                <w:rFonts w:ascii="Book Antiqua" w:eastAsia="Times New Roman" w:hAnsi="Book Antiqua" w:cs="Times New Roman"/>
                <w:bCs/>
                <w:iCs/>
                <w:sz w:val="19"/>
                <w:szCs w:val="19"/>
                <w:lang w:eastAsia="pt-BR"/>
              </w:rPr>
            </w:pPr>
            <w:r w:rsidRPr="004F17F1">
              <w:rPr>
                <w:rFonts w:ascii="Book Antiqua" w:eastAsia="Times New Roman" w:hAnsi="Book Antiqua" w:cs="Times New Roman"/>
                <w:b/>
                <w:i/>
                <w:color w:val="FF0000"/>
                <w:sz w:val="19"/>
                <w:szCs w:val="19"/>
                <w:lang w:eastAsia="pt-BR"/>
              </w:rPr>
              <w:t>#</w:t>
            </w:r>
            <w:r w:rsidRPr="004F17F1">
              <w:rPr>
                <w:rFonts w:ascii="Book Antiqua" w:eastAsia="Times New Roman" w:hAnsi="Book Antiqua" w:cs="Times New Roman"/>
                <w:b/>
                <w:i/>
                <w:color w:val="FF0000"/>
                <w:sz w:val="19"/>
                <w:szCs w:val="19"/>
                <w:highlight w:val="green"/>
                <w:lang w:eastAsia="pt-BR"/>
              </w:rPr>
              <w:t>Atenção</w:t>
            </w:r>
            <w:r w:rsidRPr="004F17F1">
              <w:rPr>
                <w:rFonts w:ascii="Book Antiqua" w:eastAsia="Times New Roman" w:hAnsi="Book Antiqua" w:cs="Times New Roman"/>
                <w:bCs/>
                <w:iCs/>
                <w:sz w:val="19"/>
                <w:szCs w:val="19"/>
                <w:lang w:eastAsia="pt-BR"/>
              </w:rPr>
              <w:t xml:space="preserve">: Portanto, a Lei 10.931/04 autoriza a emissão em moeda </w:t>
            </w:r>
            <w:r w:rsidR="00920422" w:rsidRPr="004F17F1">
              <w:rPr>
                <w:rFonts w:ascii="Book Antiqua" w:eastAsia="Times New Roman" w:hAnsi="Book Antiqua" w:cs="Times New Roman"/>
                <w:bCs/>
                <w:iCs/>
                <w:sz w:val="19"/>
                <w:szCs w:val="19"/>
                <w:lang w:eastAsia="pt-BR"/>
              </w:rPr>
              <w:t>estrangeira, quando a instituição credora for domiciliada no estrangeiro.</w:t>
            </w:r>
          </w:p>
        </w:tc>
      </w:tr>
    </w:tbl>
    <w:p w14:paraId="5E0CA51C" w14:textId="491874CC"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103" w:name="art27"/>
      <w:bookmarkEnd w:id="103"/>
      <w:r w:rsidRPr="004F17F1">
        <w:rPr>
          <w:rFonts w:ascii="Book Antiqua" w:eastAsia="Times New Roman" w:hAnsi="Book Antiqua" w:cs="Arial"/>
          <w:b/>
          <w:bCs/>
          <w:sz w:val="19"/>
          <w:szCs w:val="19"/>
          <w:highlight w:val="magenta"/>
          <w:lang w:eastAsia="pt-BR"/>
        </w:rPr>
        <w:t>Art. 27</w:t>
      </w:r>
      <w:r w:rsidRPr="004F17F1">
        <w:rPr>
          <w:rFonts w:ascii="Book Antiqua" w:eastAsia="Times New Roman" w:hAnsi="Book Antiqua" w:cs="Arial"/>
          <w:sz w:val="19"/>
          <w:szCs w:val="19"/>
          <w:lang w:eastAsia="pt-BR"/>
        </w:rPr>
        <w:t xml:space="preserve">. A </w:t>
      </w:r>
      <w:r w:rsidRPr="004F17F1">
        <w:rPr>
          <w:rFonts w:ascii="Book Antiqua" w:eastAsia="Times New Roman" w:hAnsi="Book Antiqua" w:cs="Arial"/>
          <w:b/>
          <w:bCs/>
          <w:caps/>
          <w:sz w:val="19"/>
          <w:szCs w:val="19"/>
          <w:shd w:val="clear" w:color="auto" w:fill="F7CAAC" w:themeFill="accent2" w:themeFillTint="66"/>
          <w:lang w:eastAsia="pt-BR"/>
        </w:rPr>
        <w:t>Cédula de Crédito Bancário</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bCs/>
          <w:caps/>
          <w:sz w:val="19"/>
          <w:szCs w:val="19"/>
          <w:highlight w:val="green"/>
          <w:lang w:eastAsia="pt-BR"/>
        </w:rPr>
        <w:t>poderá ser emitida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bCs/>
          <w:sz w:val="19"/>
          <w:szCs w:val="19"/>
          <w:highlight w:val="cyan"/>
          <w:lang w:eastAsia="pt-BR"/>
        </w:rPr>
        <w:t>com</w:t>
      </w:r>
      <w:r w:rsidRPr="004F17F1">
        <w:rPr>
          <w:rFonts w:ascii="Book Antiqua" w:eastAsia="Times New Roman" w:hAnsi="Book Antiqua" w:cs="Arial"/>
          <w:sz w:val="19"/>
          <w:szCs w:val="19"/>
          <w:lang w:eastAsia="pt-BR"/>
        </w:rPr>
        <w:t xml:space="preserve"> ou </w:t>
      </w:r>
      <w:r w:rsidRPr="004F17F1">
        <w:rPr>
          <w:rFonts w:ascii="Book Antiqua" w:eastAsia="Times New Roman" w:hAnsi="Book Antiqua" w:cs="Arial"/>
          <w:b/>
          <w:bCs/>
          <w:sz w:val="19"/>
          <w:szCs w:val="19"/>
          <w:highlight w:val="cyan"/>
          <w:lang w:eastAsia="pt-BR"/>
        </w:rPr>
        <w:t>sem garantia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bCs/>
          <w:sz w:val="19"/>
          <w:szCs w:val="19"/>
          <w:highlight w:val="yellow"/>
          <w:lang w:eastAsia="pt-BR"/>
        </w:rPr>
        <w:t>real</w:t>
      </w:r>
      <w:r w:rsidRPr="004F17F1">
        <w:rPr>
          <w:rFonts w:ascii="Book Antiqua" w:eastAsia="Times New Roman" w:hAnsi="Book Antiqua" w:cs="Arial"/>
          <w:sz w:val="19"/>
          <w:szCs w:val="19"/>
          <w:lang w:eastAsia="pt-BR"/>
        </w:rPr>
        <w:t xml:space="preserve"> ou </w:t>
      </w:r>
      <w:r w:rsidRPr="008F3B04">
        <w:rPr>
          <w:rFonts w:ascii="Book Antiqua" w:eastAsia="Times New Roman" w:hAnsi="Book Antiqua" w:cs="Arial"/>
          <w:b/>
          <w:bCs/>
          <w:sz w:val="19"/>
          <w:szCs w:val="19"/>
          <w:highlight w:val="yellow"/>
          <w:lang w:eastAsia="pt-BR"/>
        </w:rPr>
        <w:t>fidejussória</w:t>
      </w:r>
      <w:r w:rsidRPr="004F17F1">
        <w:rPr>
          <w:rFonts w:ascii="Book Antiqua" w:eastAsia="Times New Roman" w:hAnsi="Book Antiqua" w:cs="Arial"/>
          <w:sz w:val="19"/>
          <w:szCs w:val="19"/>
          <w:lang w:eastAsia="pt-BR"/>
        </w:rPr>
        <w:t xml:space="preserve">, </w:t>
      </w:r>
      <w:proofErr w:type="spellStart"/>
      <w:r w:rsidRPr="008F3B04">
        <w:rPr>
          <w:rFonts w:ascii="Book Antiqua" w:eastAsia="Times New Roman" w:hAnsi="Book Antiqua" w:cs="Arial"/>
          <w:b/>
          <w:bCs/>
          <w:sz w:val="19"/>
          <w:szCs w:val="19"/>
          <w:highlight w:val="cyan"/>
          <w:lang w:eastAsia="pt-BR"/>
        </w:rPr>
        <w:t>cedularmente</w:t>
      </w:r>
      <w:proofErr w:type="spellEnd"/>
      <w:r w:rsidRPr="008F3B04">
        <w:rPr>
          <w:rFonts w:ascii="Book Antiqua" w:eastAsia="Times New Roman" w:hAnsi="Book Antiqua" w:cs="Arial"/>
          <w:b/>
          <w:bCs/>
          <w:sz w:val="19"/>
          <w:szCs w:val="19"/>
          <w:highlight w:val="cyan"/>
          <w:lang w:eastAsia="pt-BR"/>
        </w:rPr>
        <w:t xml:space="preserve"> constituída</w:t>
      </w:r>
      <w:r w:rsidRPr="004771D6">
        <w:rPr>
          <w:rFonts w:ascii="Book Antiqua" w:eastAsia="Times New Roman" w:hAnsi="Book Antiqua" w:cs="Arial"/>
          <w:sz w:val="16"/>
          <w:szCs w:val="16"/>
          <w:lang w:eastAsia="pt-BR"/>
        </w:rPr>
        <w:t>.</w:t>
      </w:r>
      <w:r w:rsidR="0039491D" w:rsidRPr="004771D6">
        <w:rPr>
          <w:rFonts w:ascii="Book Antiqua" w:eastAsia="Times New Roman" w:hAnsi="Book Antiqua" w:cs="Arial"/>
          <w:sz w:val="16"/>
          <w:szCs w:val="16"/>
          <w:lang w:eastAsia="pt-BR"/>
        </w:rPr>
        <w:t xml:space="preserve"> </w:t>
      </w:r>
      <w:r w:rsidR="0039491D" w:rsidRPr="004771D6">
        <w:rPr>
          <w:rFonts w:ascii="Book Antiqua" w:eastAsia="Times New Roman" w:hAnsi="Book Antiqua" w:cs="Arial"/>
          <w:b/>
          <w:bCs/>
          <w:color w:val="FF0000"/>
          <w:sz w:val="16"/>
          <w:szCs w:val="16"/>
          <w:u w:val="single"/>
          <w:lang w:eastAsia="pt-BR"/>
        </w:rPr>
        <w:t>(TJRO-2011)</w:t>
      </w:r>
      <w:r w:rsidR="002D5731" w:rsidRPr="004771D6">
        <w:rPr>
          <w:rFonts w:ascii="Book Antiqua" w:eastAsia="Times New Roman" w:hAnsi="Book Antiqua" w:cs="Arial"/>
          <w:b/>
          <w:bCs/>
          <w:color w:val="FF0000"/>
          <w:sz w:val="16"/>
          <w:szCs w:val="16"/>
          <w:lang w:eastAsia="pt-BR"/>
        </w:rPr>
        <w:t xml:space="preserve"> </w:t>
      </w:r>
      <w:r w:rsidR="008F3B04" w:rsidRPr="004771D6">
        <w:rPr>
          <w:rFonts w:ascii="Book Antiqua" w:eastAsia="Times New Roman" w:hAnsi="Book Antiqua" w:cs="Times New Roman"/>
          <w:b/>
          <w:color w:val="FF0000"/>
          <w:sz w:val="16"/>
          <w:szCs w:val="16"/>
          <w:u w:val="single"/>
          <w:lang w:eastAsia="pt-BR"/>
        </w:rPr>
        <w:t>(Cartórios/TJRS-2015)</w:t>
      </w:r>
      <w:r w:rsidR="00663722" w:rsidRPr="004771D6">
        <w:rPr>
          <w:rFonts w:ascii="Book Antiqua" w:eastAsia="Times New Roman" w:hAnsi="Book Antiqua" w:cs="Times New Roman"/>
          <w:b/>
          <w:color w:val="FF0000"/>
          <w:sz w:val="16"/>
          <w:szCs w:val="16"/>
          <w:lang w:eastAsia="pt-BR"/>
        </w:rPr>
        <w:t xml:space="preserve"> </w:t>
      </w:r>
      <w:r w:rsidR="00663722" w:rsidRPr="004771D6">
        <w:rPr>
          <w:rFonts w:ascii="Book Antiqua" w:hAnsi="Book Antiqua" w:cs="Times New Roman"/>
          <w:b/>
          <w:color w:val="FF0000"/>
          <w:sz w:val="16"/>
          <w:szCs w:val="16"/>
          <w:u w:val="single"/>
        </w:rPr>
        <w:t>(Cartórios/TJMG-2012/2018)</w:t>
      </w:r>
    </w:p>
    <w:p w14:paraId="2627093A" w14:textId="6C3FFE75" w:rsidR="00BB71BD" w:rsidRPr="004771D6" w:rsidRDefault="00BB71BD" w:rsidP="00BB71BD">
      <w:pPr>
        <w:spacing w:before="100" w:beforeAutospacing="1" w:after="100" w:afterAutospacing="1" w:line="240" w:lineRule="auto"/>
        <w:jc w:val="both"/>
        <w:rPr>
          <w:rFonts w:ascii="Book Antiqua" w:eastAsia="Times New Roman" w:hAnsi="Book Antiqua" w:cs="Arial"/>
          <w:sz w:val="18"/>
          <w:szCs w:val="18"/>
          <w:lang w:eastAsia="pt-BR"/>
        </w:rPr>
      </w:pPr>
      <w:r w:rsidRPr="004F17F1">
        <w:rPr>
          <w:rFonts w:ascii="Book Antiqua" w:eastAsia="Times New Roman" w:hAnsi="Book Antiqua" w:cs="Arial"/>
          <w:sz w:val="19"/>
          <w:szCs w:val="19"/>
          <w:lang w:eastAsia="pt-BR"/>
        </w:rPr>
        <w:t xml:space="preserve">        </w:t>
      </w:r>
      <w:bookmarkStart w:id="104" w:name="art27p"/>
      <w:bookmarkEnd w:id="104"/>
      <w:r w:rsidRPr="002D5731">
        <w:rPr>
          <w:rFonts w:ascii="Book Antiqua" w:eastAsia="Times New Roman" w:hAnsi="Book Antiqua" w:cs="Arial"/>
          <w:b/>
          <w:bCs/>
          <w:sz w:val="19"/>
          <w:szCs w:val="19"/>
          <w:highlight w:val="magenta"/>
          <w:lang w:eastAsia="pt-BR"/>
        </w:rPr>
        <w:t>Parágrafo único</w:t>
      </w:r>
      <w:r w:rsidRPr="004F17F1">
        <w:rPr>
          <w:rFonts w:ascii="Book Antiqua" w:eastAsia="Times New Roman" w:hAnsi="Book Antiqua" w:cs="Arial"/>
          <w:sz w:val="19"/>
          <w:szCs w:val="19"/>
          <w:lang w:eastAsia="pt-BR"/>
        </w:rPr>
        <w:t xml:space="preserve">. </w:t>
      </w:r>
      <w:r w:rsidRPr="002D5731">
        <w:rPr>
          <w:rFonts w:ascii="Book Antiqua" w:eastAsia="Times New Roman" w:hAnsi="Book Antiqua" w:cs="Arial"/>
          <w:b/>
          <w:bCs/>
          <w:sz w:val="19"/>
          <w:szCs w:val="19"/>
          <w:lang w:eastAsia="pt-BR"/>
        </w:rPr>
        <w:t>A garantia constituída será especificada na Cédula de Crédito Bancário, observadas as disposições deste Capítulo e, no que não forem com elas conflitantes, as da legislação comum ou especial aplicável</w:t>
      </w:r>
      <w:r w:rsidRPr="004771D6">
        <w:rPr>
          <w:rFonts w:ascii="Book Antiqua" w:eastAsia="Times New Roman" w:hAnsi="Book Antiqua" w:cs="Arial"/>
          <w:b/>
          <w:bCs/>
          <w:sz w:val="18"/>
          <w:szCs w:val="18"/>
          <w:lang w:eastAsia="pt-BR"/>
        </w:rPr>
        <w:t>.</w:t>
      </w:r>
      <w:r w:rsidR="002D5731" w:rsidRPr="004771D6">
        <w:rPr>
          <w:rFonts w:ascii="Book Antiqua" w:eastAsia="Times New Roman" w:hAnsi="Book Antiqua" w:cs="Arial"/>
          <w:sz w:val="18"/>
          <w:szCs w:val="18"/>
          <w:lang w:eastAsia="pt-BR"/>
        </w:rPr>
        <w:t xml:space="preserve"> </w:t>
      </w:r>
      <w:r w:rsidR="002D5731" w:rsidRPr="004771D6">
        <w:rPr>
          <w:rFonts w:ascii="Book Antiqua" w:eastAsia="Times New Roman" w:hAnsi="Book Antiqua" w:cs="Times New Roman"/>
          <w:b/>
          <w:color w:val="FF0000"/>
          <w:sz w:val="16"/>
          <w:szCs w:val="16"/>
          <w:u w:val="single"/>
          <w:lang w:eastAsia="pt-BR"/>
        </w:rPr>
        <w:t>(Cartórios/TJMG-2012)</w:t>
      </w:r>
    </w:p>
    <w:p w14:paraId="65CCCEC0" w14:textId="30A31983" w:rsidR="00F00854" w:rsidRPr="004771D6" w:rsidRDefault="00F00854" w:rsidP="00DE1084">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E1084">
        <w:rPr>
          <w:rFonts w:ascii="Book Antiqua" w:eastAsia="Times New Roman" w:hAnsi="Book Antiqua" w:cs="Arial"/>
          <w:b/>
          <w:bCs/>
          <w:color w:val="000000"/>
          <w:sz w:val="19"/>
          <w:szCs w:val="19"/>
          <w:highlight w:val="magenta"/>
          <w:lang w:eastAsia="pt-BR"/>
        </w:rPr>
        <w:t>Art. 27-A</w:t>
      </w:r>
      <w:r w:rsidRPr="00F00854">
        <w:rPr>
          <w:rFonts w:ascii="Book Antiqua" w:eastAsia="Times New Roman" w:hAnsi="Book Antiqua" w:cs="Arial"/>
          <w:color w:val="000000"/>
          <w:sz w:val="19"/>
          <w:szCs w:val="19"/>
          <w:lang w:eastAsia="pt-BR"/>
        </w:rPr>
        <w:t xml:space="preserve">. </w:t>
      </w:r>
      <w:r w:rsidRPr="00DE1084">
        <w:rPr>
          <w:rFonts w:ascii="Book Antiqua" w:eastAsia="Times New Roman" w:hAnsi="Book Antiqua" w:cs="Arial"/>
          <w:b/>
          <w:bCs/>
          <w:color w:val="000000"/>
          <w:sz w:val="19"/>
          <w:szCs w:val="19"/>
          <w:lang w:eastAsia="pt-BR"/>
        </w:rPr>
        <w:t xml:space="preserve">A </w:t>
      </w:r>
      <w:r w:rsidRPr="00010703">
        <w:rPr>
          <w:rFonts w:ascii="Book Antiqua" w:eastAsia="Times New Roman" w:hAnsi="Book Antiqua" w:cs="Arial"/>
          <w:b/>
          <w:bCs/>
          <w:caps/>
          <w:color w:val="000000"/>
          <w:sz w:val="19"/>
          <w:szCs w:val="19"/>
          <w:shd w:val="clear" w:color="auto" w:fill="F7CAAC" w:themeFill="accent2" w:themeFillTint="66"/>
          <w:lang w:eastAsia="pt-BR"/>
        </w:rPr>
        <w:t>Cédula de Crédito Bancário</w:t>
      </w:r>
      <w:r w:rsidRPr="00DE1084">
        <w:rPr>
          <w:rFonts w:ascii="Book Antiqua" w:eastAsia="Times New Roman" w:hAnsi="Book Antiqua" w:cs="Arial"/>
          <w:b/>
          <w:bCs/>
          <w:color w:val="000000"/>
          <w:sz w:val="19"/>
          <w:szCs w:val="19"/>
          <w:lang w:eastAsia="pt-BR"/>
        </w:rPr>
        <w:t xml:space="preserve"> </w:t>
      </w:r>
      <w:r w:rsidRPr="00DE1084">
        <w:rPr>
          <w:rFonts w:ascii="Book Antiqua" w:eastAsia="Times New Roman" w:hAnsi="Book Antiqua" w:cs="Arial"/>
          <w:b/>
          <w:bCs/>
          <w:caps/>
          <w:color w:val="000000"/>
          <w:sz w:val="19"/>
          <w:szCs w:val="19"/>
          <w:highlight w:val="green"/>
          <w:lang w:eastAsia="pt-BR"/>
        </w:rPr>
        <w:t>poderá ser emitida</w:t>
      </w:r>
      <w:r w:rsidRPr="00DE1084">
        <w:rPr>
          <w:rFonts w:ascii="Book Antiqua" w:eastAsia="Times New Roman" w:hAnsi="Book Antiqua" w:cs="Arial"/>
          <w:b/>
          <w:bCs/>
          <w:color w:val="000000"/>
          <w:sz w:val="19"/>
          <w:szCs w:val="19"/>
          <w:lang w:eastAsia="pt-BR"/>
        </w:rPr>
        <w:t xml:space="preserve"> sob a forma escritural, </w:t>
      </w:r>
      <w:r w:rsidRPr="00DE1084">
        <w:rPr>
          <w:rFonts w:ascii="Book Antiqua" w:eastAsia="Times New Roman" w:hAnsi="Book Antiqua" w:cs="Arial"/>
          <w:b/>
          <w:bCs/>
          <w:color w:val="000000"/>
          <w:sz w:val="19"/>
          <w:szCs w:val="19"/>
          <w:highlight w:val="cyan"/>
          <w:lang w:eastAsia="pt-BR"/>
        </w:rPr>
        <w:t>por meio do lançamento</w:t>
      </w:r>
      <w:r w:rsidRPr="00DE1084">
        <w:rPr>
          <w:rFonts w:ascii="Book Antiqua" w:eastAsia="Times New Roman" w:hAnsi="Book Antiqua" w:cs="Arial"/>
          <w:b/>
          <w:bCs/>
          <w:color w:val="000000"/>
          <w:sz w:val="19"/>
          <w:szCs w:val="19"/>
          <w:lang w:eastAsia="pt-BR"/>
        </w:rPr>
        <w:t xml:space="preserve"> </w:t>
      </w:r>
      <w:r w:rsidRPr="00DE1084">
        <w:rPr>
          <w:rFonts w:ascii="Book Antiqua" w:eastAsia="Times New Roman" w:hAnsi="Book Antiqua" w:cs="Arial"/>
          <w:b/>
          <w:bCs/>
          <w:color w:val="000000"/>
          <w:sz w:val="19"/>
          <w:szCs w:val="19"/>
          <w:highlight w:val="yellow"/>
          <w:lang w:eastAsia="pt-BR"/>
        </w:rPr>
        <w:t>em sistema eletrônico de escrituração</w:t>
      </w:r>
      <w:r w:rsidRPr="004771D6">
        <w:rPr>
          <w:rFonts w:ascii="Book Antiqua" w:eastAsia="Times New Roman" w:hAnsi="Book Antiqua" w:cs="Arial"/>
          <w:color w:val="000000"/>
          <w:sz w:val="16"/>
          <w:szCs w:val="16"/>
          <w:lang w:eastAsia="pt-BR"/>
        </w:rPr>
        <w:t>. </w:t>
      </w:r>
      <w:hyperlink r:id="rId49"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r w:rsidR="00DE1084" w:rsidRPr="004771D6">
        <w:rPr>
          <w:rFonts w:ascii="Book Antiqua" w:eastAsia="Times New Roman" w:hAnsi="Book Antiqua" w:cs="Arial"/>
          <w:color w:val="000000"/>
          <w:sz w:val="16"/>
          <w:szCs w:val="16"/>
          <w:lang w:eastAsia="pt-BR"/>
        </w:rPr>
        <w:t xml:space="preserve"> </w:t>
      </w:r>
      <w:r w:rsidR="00DE1084" w:rsidRPr="004771D6">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DE1084" w14:paraId="6C05E19F" w14:textId="77777777" w:rsidTr="00650B5A">
        <w:tc>
          <w:tcPr>
            <w:tcW w:w="8494" w:type="dxa"/>
            <w:shd w:val="clear" w:color="auto" w:fill="CCFFFF"/>
          </w:tcPr>
          <w:p w14:paraId="2591F8E3" w14:textId="69A4509C" w:rsidR="00DE1084" w:rsidRPr="00650B5A" w:rsidRDefault="00DE1084" w:rsidP="00DE1084">
            <w:pPr>
              <w:spacing w:before="100" w:beforeAutospacing="1" w:after="100" w:afterAutospacing="1"/>
              <w:jc w:val="both"/>
              <w:rPr>
                <w:rFonts w:ascii="Book Antiqua" w:eastAsia="Times New Roman" w:hAnsi="Book Antiqua" w:cs="Arial"/>
                <w:b/>
                <w:bCs/>
                <w:color w:val="000000"/>
                <w:sz w:val="19"/>
                <w:szCs w:val="19"/>
                <w:lang w:eastAsia="pt-BR"/>
              </w:rPr>
            </w:pPr>
            <w:bookmarkStart w:id="105" w:name="art27ap.0"/>
            <w:bookmarkEnd w:id="105"/>
            <w:r>
              <w:rPr>
                <w:rFonts w:ascii="Book Antiqua" w:eastAsia="Times New Roman" w:hAnsi="Book Antiqua" w:cs="Arial"/>
                <w:b/>
                <w:bCs/>
                <w:color w:val="000000"/>
                <w:sz w:val="19"/>
                <w:szCs w:val="19"/>
                <w:lang w:eastAsia="pt-BR"/>
              </w:rPr>
              <w:t>(</w:t>
            </w:r>
            <w:r w:rsidRPr="00650B5A">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650B5A" w:rsidRPr="00650B5A">
              <w:rPr>
                <w:rFonts w:ascii="Book Antiqua" w:eastAsia="Times New Roman" w:hAnsi="Book Antiqua" w:cs="Arial"/>
                <w:color w:val="000000"/>
                <w:sz w:val="19"/>
                <w:szCs w:val="19"/>
                <w:lang w:eastAsia="pt-BR"/>
              </w:rPr>
              <w:t>A Cédula de Crédito Bancário, regulada pela Lei n° 10.931, de 02 de agosto de 2004,</w:t>
            </w:r>
            <w:r w:rsidR="00650B5A">
              <w:rPr>
                <w:rFonts w:ascii="Book Antiqua" w:eastAsia="Times New Roman" w:hAnsi="Book Antiqua" w:cs="Arial"/>
                <w:color w:val="000000"/>
                <w:sz w:val="19"/>
                <w:szCs w:val="19"/>
                <w:lang w:eastAsia="pt-BR"/>
              </w:rPr>
              <w:t xml:space="preserve"> </w:t>
            </w:r>
            <w:r w:rsidR="00650B5A" w:rsidRPr="00650B5A">
              <w:rPr>
                <w:rFonts w:ascii="Book Antiqua" w:eastAsia="Times New Roman" w:hAnsi="Book Antiqua" w:cs="Arial"/>
                <w:color w:val="000000"/>
                <w:sz w:val="19"/>
                <w:szCs w:val="19"/>
                <w:lang w:eastAsia="pt-BR"/>
              </w:rPr>
              <w:t>poderá ser emitida sob a forma escritural, por meio do lançamento em sistema eletrônico de escrituração.</w:t>
            </w:r>
            <w:r w:rsidR="00650B5A">
              <w:rPr>
                <w:rFonts w:ascii="Book Antiqua" w:eastAsia="Times New Roman" w:hAnsi="Book Antiqua" w:cs="Arial"/>
                <w:color w:val="000000"/>
                <w:sz w:val="19"/>
                <w:szCs w:val="19"/>
                <w:lang w:eastAsia="pt-BR"/>
              </w:rPr>
              <w:t xml:space="preserve"> </w:t>
            </w:r>
            <w:r w:rsidR="00650B5A">
              <w:rPr>
                <w:rFonts w:ascii="Book Antiqua" w:eastAsia="Times New Roman" w:hAnsi="Book Antiqua" w:cs="Arial"/>
                <w:b/>
                <w:bCs/>
                <w:color w:val="000000"/>
                <w:sz w:val="19"/>
                <w:szCs w:val="19"/>
                <w:lang w:eastAsia="pt-BR"/>
              </w:rPr>
              <w:t>BL: art. 27-A, Lei 10.931/04.</w:t>
            </w:r>
          </w:p>
        </w:tc>
      </w:tr>
    </w:tbl>
    <w:p w14:paraId="7D2489D1" w14:textId="32F5F3AC"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F00854">
        <w:rPr>
          <w:rFonts w:ascii="Book Antiqua" w:eastAsia="Times New Roman" w:hAnsi="Book Antiqua" w:cs="Arial"/>
          <w:color w:val="000000"/>
          <w:sz w:val="19"/>
          <w:szCs w:val="19"/>
          <w:lang w:eastAsia="pt-BR"/>
        </w:rPr>
        <w:t>Parágrafo único. O sistema eletrônico de escrituração de que trata o </w:t>
      </w:r>
      <w:r w:rsidRPr="00F00854">
        <w:rPr>
          <w:rFonts w:ascii="Book Antiqua" w:eastAsia="Times New Roman" w:hAnsi="Book Antiqua" w:cs="Arial"/>
          <w:b/>
          <w:bCs/>
          <w:color w:val="000000"/>
          <w:sz w:val="19"/>
          <w:szCs w:val="19"/>
          <w:lang w:eastAsia="pt-BR"/>
        </w:rPr>
        <w:t>caput </w:t>
      </w:r>
      <w:r w:rsidRPr="00F00854">
        <w:rPr>
          <w:rFonts w:ascii="Book Antiqua" w:eastAsia="Times New Roman" w:hAnsi="Book Antiqua" w:cs="Arial"/>
          <w:color w:val="000000"/>
          <w:sz w:val="19"/>
          <w:szCs w:val="19"/>
          <w:lang w:eastAsia="pt-BR"/>
        </w:rPr>
        <w:t>deste artigo será mantido em instituição financeira ou em outra entidade autorizada pelo Banco Central do Brasil a exercer a atividade de escrituração eletrônica</w:t>
      </w:r>
      <w:r w:rsidRPr="004771D6">
        <w:rPr>
          <w:rFonts w:ascii="Book Antiqua" w:eastAsia="Times New Roman" w:hAnsi="Book Antiqua" w:cs="Arial"/>
          <w:color w:val="000000"/>
          <w:sz w:val="16"/>
          <w:szCs w:val="16"/>
          <w:lang w:eastAsia="pt-BR"/>
        </w:rPr>
        <w:t>.         </w:t>
      </w:r>
      <w:hyperlink r:id="rId50"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DC8109B" w14:textId="77777777"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bookmarkStart w:id="106" w:name="art27b.0"/>
      <w:bookmarkEnd w:id="106"/>
      <w:r w:rsidRPr="00F00854">
        <w:rPr>
          <w:rFonts w:ascii="Book Antiqua" w:eastAsia="Times New Roman" w:hAnsi="Book Antiqua" w:cs="Arial"/>
          <w:color w:val="000000"/>
          <w:sz w:val="19"/>
          <w:szCs w:val="19"/>
          <w:lang w:eastAsia="pt-BR"/>
        </w:rPr>
        <w:t>Art. 27-B. Compete ao Banco Central do Brasil</w:t>
      </w:r>
      <w:r w:rsidRPr="004771D6">
        <w:rPr>
          <w:rFonts w:ascii="Book Antiqua" w:eastAsia="Times New Roman" w:hAnsi="Book Antiqua" w:cs="Arial"/>
          <w:color w:val="000000"/>
          <w:sz w:val="16"/>
          <w:szCs w:val="16"/>
          <w:lang w:eastAsia="pt-BR"/>
        </w:rPr>
        <w:t>:         </w:t>
      </w:r>
      <w:hyperlink r:id="rId51"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F3209E8" w14:textId="77777777" w:rsidR="00F00854" w:rsidRPr="00F00854"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bookmarkStart w:id="107" w:name="art27bi.0"/>
      <w:bookmarkEnd w:id="107"/>
      <w:r w:rsidRPr="00F00854">
        <w:rPr>
          <w:rFonts w:ascii="Book Antiqua" w:eastAsia="Times New Roman" w:hAnsi="Book Antiqua" w:cs="Arial"/>
          <w:color w:val="000000"/>
          <w:sz w:val="19"/>
          <w:szCs w:val="19"/>
          <w:lang w:eastAsia="pt-BR"/>
        </w:rPr>
        <w:t>I - estabelecer as condições para o exercício da atividade de escrituração eletrônica de que trata o parágrafo único do art. 27-A desta Lei; e         </w:t>
      </w:r>
      <w:hyperlink r:id="rId52"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3DB3165F" w14:textId="788D758C" w:rsidR="00F00854" w:rsidRPr="003116A8"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bookmarkStart w:id="108" w:name="art27bii.0"/>
      <w:bookmarkEnd w:id="108"/>
      <w:r w:rsidRPr="00F00854">
        <w:rPr>
          <w:rFonts w:ascii="Book Antiqua" w:eastAsia="Times New Roman" w:hAnsi="Book Antiqua" w:cs="Arial"/>
          <w:color w:val="000000"/>
          <w:sz w:val="19"/>
          <w:szCs w:val="19"/>
          <w:lang w:eastAsia="pt-BR"/>
        </w:rPr>
        <w:t xml:space="preserve">II - </w:t>
      </w:r>
      <w:proofErr w:type="gramStart"/>
      <w:r w:rsidRPr="00F00854">
        <w:rPr>
          <w:rFonts w:ascii="Book Antiqua" w:eastAsia="Times New Roman" w:hAnsi="Book Antiqua" w:cs="Arial"/>
          <w:color w:val="000000"/>
          <w:sz w:val="19"/>
          <w:szCs w:val="19"/>
          <w:lang w:eastAsia="pt-BR"/>
        </w:rPr>
        <w:t>autorizar e supervisionar</w:t>
      </w:r>
      <w:proofErr w:type="gramEnd"/>
      <w:r w:rsidRPr="00F00854">
        <w:rPr>
          <w:rFonts w:ascii="Book Antiqua" w:eastAsia="Times New Roman" w:hAnsi="Book Antiqua" w:cs="Arial"/>
          <w:color w:val="000000"/>
          <w:sz w:val="19"/>
          <w:szCs w:val="19"/>
          <w:lang w:eastAsia="pt-BR"/>
        </w:rPr>
        <w:t xml:space="preserve"> o exercício da atividade prevista no inciso I do </w:t>
      </w:r>
      <w:r w:rsidRPr="00F00854">
        <w:rPr>
          <w:rFonts w:ascii="Book Antiqua" w:eastAsia="Times New Roman" w:hAnsi="Book Antiqua" w:cs="Arial"/>
          <w:b/>
          <w:bCs/>
          <w:color w:val="000000"/>
          <w:sz w:val="19"/>
          <w:szCs w:val="19"/>
          <w:lang w:eastAsia="pt-BR"/>
        </w:rPr>
        <w:t>caput </w:t>
      </w:r>
      <w:r w:rsidRPr="00F00854">
        <w:rPr>
          <w:rFonts w:ascii="Book Antiqua" w:eastAsia="Times New Roman" w:hAnsi="Book Antiqua" w:cs="Arial"/>
          <w:color w:val="000000"/>
          <w:sz w:val="19"/>
          <w:szCs w:val="19"/>
          <w:lang w:eastAsia="pt-BR"/>
        </w:rPr>
        <w:t>deste artigo</w:t>
      </w:r>
      <w:r w:rsidRPr="003116A8">
        <w:rPr>
          <w:rFonts w:ascii="Book Antiqua" w:eastAsia="Times New Roman" w:hAnsi="Book Antiqua" w:cs="Arial"/>
          <w:color w:val="000000"/>
          <w:sz w:val="18"/>
          <w:szCs w:val="18"/>
          <w:lang w:eastAsia="pt-BR"/>
        </w:rPr>
        <w:t>.</w:t>
      </w:r>
      <w:r w:rsidR="003116A8">
        <w:rPr>
          <w:rFonts w:ascii="Book Antiqua" w:eastAsia="Times New Roman" w:hAnsi="Book Antiqua" w:cs="Arial"/>
          <w:color w:val="000000"/>
          <w:sz w:val="18"/>
          <w:szCs w:val="18"/>
          <w:lang w:eastAsia="pt-BR"/>
        </w:rPr>
        <w:t xml:space="preserve"> </w:t>
      </w:r>
      <w:hyperlink r:id="rId5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1A6E158D" w14:textId="3B262AE0"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bookmarkStart w:id="109" w:name="art27b§1.0"/>
      <w:bookmarkEnd w:id="109"/>
      <w:r w:rsidRPr="00F00854">
        <w:rPr>
          <w:rFonts w:ascii="Book Antiqua" w:eastAsia="Times New Roman" w:hAnsi="Book Antiqua" w:cs="Arial"/>
          <w:color w:val="000000"/>
          <w:sz w:val="19"/>
          <w:szCs w:val="19"/>
          <w:lang w:eastAsia="pt-BR"/>
        </w:rPr>
        <w:t>§ 1º A autorização de que trata o parágrafo único do art. 27-A desta Lei poderá, a critério do Banco Central do Brasil, ser concedida por segmento, por espécie ou por grupos de entidades que atendam a critérios específicos, dispensada a concessão de autorização individualizada</w:t>
      </w:r>
      <w:r w:rsidRPr="004771D6">
        <w:rPr>
          <w:rFonts w:ascii="Book Antiqua" w:eastAsia="Times New Roman" w:hAnsi="Book Antiqua" w:cs="Arial"/>
          <w:color w:val="000000"/>
          <w:sz w:val="16"/>
          <w:szCs w:val="16"/>
          <w:lang w:eastAsia="pt-BR"/>
        </w:rPr>
        <w:t>. </w:t>
      </w:r>
      <w:hyperlink r:id="rId54"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0C3D904D" w14:textId="77777777"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bookmarkStart w:id="110" w:name="art27b§2.0"/>
      <w:bookmarkEnd w:id="110"/>
      <w:r w:rsidRPr="00F00854">
        <w:rPr>
          <w:rFonts w:ascii="Book Antiqua" w:eastAsia="Times New Roman" w:hAnsi="Book Antiqua" w:cs="Arial"/>
          <w:color w:val="000000"/>
          <w:sz w:val="19"/>
          <w:szCs w:val="19"/>
          <w:lang w:eastAsia="pt-BR"/>
        </w:rPr>
        <w:t>§ 2º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55" w:history="1">
        <w:r w:rsidRPr="00F00854">
          <w:rPr>
            <w:rFonts w:ascii="Book Antiqua" w:eastAsia="Times New Roman" w:hAnsi="Book Antiqua" w:cs="Arial"/>
            <w:color w:val="0000FF"/>
            <w:sz w:val="19"/>
            <w:szCs w:val="19"/>
            <w:u w:val="single"/>
            <w:lang w:eastAsia="pt-BR"/>
          </w:rPr>
          <w:t>Lei nº 13.506, de 13 de novembro de 2017</w:t>
        </w:r>
      </w:hyperlink>
      <w:r w:rsidRPr="003116A8">
        <w:rPr>
          <w:rFonts w:ascii="Book Antiqua" w:eastAsia="Times New Roman" w:hAnsi="Book Antiqua" w:cs="Arial"/>
          <w:color w:val="000000"/>
          <w:sz w:val="18"/>
          <w:szCs w:val="18"/>
          <w:lang w:eastAsia="pt-BR"/>
        </w:rPr>
        <w:t>.         </w:t>
      </w:r>
      <w:hyperlink r:id="rId56"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30D597CA" w14:textId="77777777"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bookmarkStart w:id="111" w:name="art27c.0"/>
      <w:bookmarkEnd w:id="111"/>
      <w:r w:rsidRPr="00F00854">
        <w:rPr>
          <w:rFonts w:ascii="Book Antiqua" w:eastAsia="Times New Roman" w:hAnsi="Book Antiqua" w:cs="Arial"/>
          <w:color w:val="000000"/>
          <w:sz w:val="19"/>
          <w:szCs w:val="19"/>
          <w:lang w:eastAsia="pt-BR"/>
        </w:rPr>
        <w:t>Art. 27-C. A entidade responsável pelo sistema eletrônico de escrituração de que trata o art. 27-A desta Lei expedirá, mediante solicitação de seu titular, certidão de inteiro teor do título, a qual corresponderá a título executivo extrajudicial</w:t>
      </w:r>
      <w:r w:rsidRPr="004771D6">
        <w:rPr>
          <w:rFonts w:ascii="Book Antiqua" w:eastAsia="Times New Roman" w:hAnsi="Book Antiqua" w:cs="Arial"/>
          <w:color w:val="000000"/>
          <w:sz w:val="16"/>
          <w:szCs w:val="16"/>
          <w:lang w:eastAsia="pt-BR"/>
        </w:rPr>
        <w:t>.         </w:t>
      </w:r>
      <w:hyperlink r:id="rId57"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0D2CF49B" w14:textId="77777777"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bookmarkStart w:id="112" w:name="art27cp.0"/>
      <w:bookmarkEnd w:id="112"/>
      <w:r w:rsidRPr="00F00854">
        <w:rPr>
          <w:rFonts w:ascii="Book Antiqua" w:eastAsia="Times New Roman" w:hAnsi="Book Antiqua" w:cs="Arial"/>
          <w:color w:val="000000"/>
          <w:sz w:val="19"/>
          <w:szCs w:val="19"/>
          <w:lang w:eastAsia="pt-BR"/>
        </w:rPr>
        <w:t>Parágrafo único. A certidão de que trata o </w:t>
      </w:r>
      <w:r w:rsidRPr="00F00854">
        <w:rPr>
          <w:rFonts w:ascii="Book Antiqua" w:eastAsia="Times New Roman" w:hAnsi="Book Antiqua" w:cs="Arial"/>
          <w:b/>
          <w:bCs/>
          <w:color w:val="000000"/>
          <w:sz w:val="19"/>
          <w:szCs w:val="19"/>
          <w:lang w:eastAsia="pt-BR"/>
        </w:rPr>
        <w:t>caput </w:t>
      </w:r>
      <w:r w:rsidRPr="00F00854">
        <w:rPr>
          <w:rFonts w:ascii="Book Antiqua" w:eastAsia="Times New Roman" w:hAnsi="Book Antiqua" w:cs="Arial"/>
          <w:color w:val="000000"/>
          <w:sz w:val="19"/>
          <w:szCs w:val="19"/>
          <w:lang w:eastAsia="pt-BR"/>
        </w:rPr>
        <w:t>deste artigo poderá ser emitida na forma eletrônica, observados os requisitos de segurança que garantam a autenticidade e a integridade do documento</w:t>
      </w:r>
      <w:r w:rsidRPr="004771D6">
        <w:rPr>
          <w:rFonts w:ascii="Book Antiqua" w:eastAsia="Times New Roman" w:hAnsi="Book Antiqua" w:cs="Arial"/>
          <w:color w:val="000000"/>
          <w:sz w:val="16"/>
          <w:szCs w:val="16"/>
          <w:lang w:eastAsia="pt-BR"/>
        </w:rPr>
        <w:t>.         </w:t>
      </w:r>
      <w:hyperlink r:id="rId58"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10B09815" w14:textId="2916589C" w:rsidR="00F00854" w:rsidRPr="004771D6" w:rsidRDefault="00F00854" w:rsidP="00DE108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bookmarkStart w:id="113" w:name="art27d.0"/>
      <w:bookmarkEnd w:id="113"/>
      <w:r w:rsidRPr="00F00854">
        <w:rPr>
          <w:rFonts w:ascii="Book Antiqua" w:eastAsia="Times New Roman" w:hAnsi="Book Antiqua" w:cs="Arial"/>
          <w:color w:val="000000"/>
          <w:sz w:val="19"/>
          <w:szCs w:val="19"/>
          <w:lang w:eastAsia="pt-BR"/>
        </w:rPr>
        <w:t>Art. 27-D. O Banco Central do Brasil poderá regulamentar a emissão, a assinatura, a negociação e a liquidação da Cédula de Crédito Bancário emitida sob a forma escritural</w:t>
      </w:r>
      <w:r w:rsidRPr="004771D6">
        <w:rPr>
          <w:rFonts w:ascii="Book Antiqua" w:eastAsia="Times New Roman" w:hAnsi="Book Antiqua" w:cs="Arial"/>
          <w:color w:val="000000"/>
          <w:sz w:val="16"/>
          <w:szCs w:val="16"/>
          <w:lang w:eastAsia="pt-BR"/>
        </w:rPr>
        <w:t>. </w:t>
      </w:r>
      <w:hyperlink r:id="rId59"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4299B8AF" w14:textId="0BDB552D" w:rsidR="00BB71BD" w:rsidRPr="008266F6" w:rsidRDefault="00BB71BD" w:rsidP="00BB71BD">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lastRenderedPageBreak/>
        <w:t xml:space="preserve">        </w:t>
      </w:r>
      <w:bookmarkStart w:id="114" w:name="art28"/>
      <w:bookmarkEnd w:id="114"/>
      <w:r w:rsidRPr="004F17F1">
        <w:rPr>
          <w:rFonts w:ascii="Book Antiqua" w:eastAsia="Times New Roman" w:hAnsi="Book Antiqua" w:cs="Arial"/>
          <w:b/>
          <w:sz w:val="19"/>
          <w:szCs w:val="19"/>
          <w:highlight w:val="magenta"/>
          <w:lang w:eastAsia="pt-BR"/>
        </w:rPr>
        <w:t>Art. 28</w:t>
      </w:r>
      <w:r w:rsidRPr="008266F6">
        <w:rPr>
          <w:rFonts w:ascii="Book Antiqua" w:eastAsia="Times New Roman" w:hAnsi="Book Antiqua" w:cs="Arial"/>
          <w:b/>
          <w:bCs/>
          <w:sz w:val="19"/>
          <w:szCs w:val="19"/>
          <w:lang w:eastAsia="pt-BR"/>
        </w:rPr>
        <w:t xml:space="preserve">. A </w:t>
      </w:r>
      <w:r w:rsidRPr="008266F6">
        <w:rPr>
          <w:rFonts w:ascii="Book Antiqua" w:eastAsia="Times New Roman" w:hAnsi="Book Antiqua" w:cs="Arial"/>
          <w:b/>
          <w:bCs/>
          <w:caps/>
          <w:sz w:val="19"/>
          <w:szCs w:val="19"/>
          <w:shd w:val="clear" w:color="auto" w:fill="F7CAAC" w:themeFill="accent2" w:themeFillTint="66"/>
          <w:lang w:eastAsia="pt-BR"/>
        </w:rPr>
        <w:t>Cédula de Crédito Bancário</w:t>
      </w:r>
      <w:r w:rsidRPr="008266F6">
        <w:rPr>
          <w:rFonts w:ascii="Book Antiqua" w:eastAsia="Times New Roman" w:hAnsi="Book Antiqua" w:cs="Arial"/>
          <w:b/>
          <w:bCs/>
          <w:sz w:val="19"/>
          <w:szCs w:val="19"/>
          <w:lang w:eastAsia="pt-BR"/>
        </w:rPr>
        <w:t xml:space="preserve"> é </w:t>
      </w:r>
      <w:r w:rsidRPr="008266F6">
        <w:rPr>
          <w:rFonts w:ascii="Book Antiqua" w:eastAsia="Times New Roman" w:hAnsi="Book Antiqua" w:cs="Arial"/>
          <w:b/>
          <w:bCs/>
          <w:sz w:val="19"/>
          <w:szCs w:val="19"/>
          <w:highlight w:val="cyan"/>
          <w:lang w:eastAsia="pt-BR"/>
        </w:rPr>
        <w:t>título executivo extrajudicial</w:t>
      </w:r>
      <w:r w:rsidRPr="008266F6">
        <w:rPr>
          <w:rFonts w:ascii="Book Antiqua" w:eastAsia="Times New Roman" w:hAnsi="Book Antiqua" w:cs="Arial"/>
          <w:b/>
          <w:bCs/>
          <w:sz w:val="19"/>
          <w:szCs w:val="19"/>
          <w:lang w:eastAsia="pt-BR"/>
        </w:rPr>
        <w:t xml:space="preserve"> e </w:t>
      </w:r>
      <w:r w:rsidRPr="008266F6">
        <w:rPr>
          <w:rFonts w:ascii="Book Antiqua" w:eastAsia="Times New Roman" w:hAnsi="Book Antiqua" w:cs="Arial"/>
          <w:b/>
          <w:bCs/>
          <w:caps/>
          <w:sz w:val="19"/>
          <w:szCs w:val="19"/>
          <w:highlight w:val="green"/>
          <w:lang w:eastAsia="pt-BR"/>
        </w:rPr>
        <w:t>representa</w:t>
      </w:r>
      <w:r w:rsidRPr="008266F6">
        <w:rPr>
          <w:rFonts w:ascii="Book Antiqua" w:eastAsia="Times New Roman" w:hAnsi="Book Antiqua" w:cs="Arial"/>
          <w:b/>
          <w:bCs/>
          <w:sz w:val="19"/>
          <w:szCs w:val="19"/>
          <w:lang w:eastAsia="pt-BR"/>
        </w:rPr>
        <w:t xml:space="preserve"> </w:t>
      </w:r>
      <w:r w:rsidRPr="008266F6">
        <w:rPr>
          <w:rFonts w:ascii="Book Antiqua" w:eastAsia="Times New Roman" w:hAnsi="Book Antiqua" w:cs="Arial"/>
          <w:b/>
          <w:bCs/>
          <w:sz w:val="19"/>
          <w:szCs w:val="19"/>
          <w:highlight w:val="cyan"/>
          <w:lang w:eastAsia="pt-BR"/>
        </w:rPr>
        <w:t>dívida em dinheiro</w:t>
      </w:r>
      <w:r w:rsidRPr="008266F6">
        <w:rPr>
          <w:rFonts w:ascii="Book Antiqua" w:eastAsia="Times New Roman" w:hAnsi="Book Antiqua" w:cs="Arial"/>
          <w:b/>
          <w:bCs/>
          <w:sz w:val="19"/>
          <w:szCs w:val="19"/>
          <w:lang w:eastAsia="pt-BR"/>
        </w:rPr>
        <w:t>, certa, líquida e exigível, seja pela soma nela indicada, seja pelo saldo devedor demonstrado em planilha de cálculo, ou nos extratos da conta corrente, elaborados conforme previsto no § 2</w:t>
      </w:r>
      <w:r w:rsidRPr="008266F6">
        <w:rPr>
          <w:rFonts w:ascii="Book Antiqua" w:eastAsia="Times New Roman" w:hAnsi="Book Antiqua" w:cs="Arial"/>
          <w:b/>
          <w:bCs/>
          <w:sz w:val="19"/>
          <w:szCs w:val="19"/>
          <w:u w:val="single"/>
          <w:vertAlign w:val="superscript"/>
          <w:lang w:eastAsia="pt-BR"/>
        </w:rPr>
        <w:t>o</w:t>
      </w:r>
      <w:r w:rsidRPr="008266F6">
        <w:rPr>
          <w:rFonts w:ascii="Book Antiqua" w:eastAsia="Times New Roman" w:hAnsi="Book Antiqua" w:cs="Arial"/>
          <w:b/>
          <w:bCs/>
          <w:sz w:val="18"/>
          <w:szCs w:val="18"/>
          <w:lang w:eastAsia="pt-BR"/>
        </w:rPr>
        <w:t>.</w:t>
      </w:r>
      <w:r w:rsidR="004A1B48" w:rsidRPr="008266F6">
        <w:rPr>
          <w:rFonts w:ascii="Book Antiqua" w:eastAsia="Times New Roman" w:hAnsi="Book Antiqua" w:cs="Arial"/>
          <w:b/>
          <w:bCs/>
          <w:sz w:val="18"/>
          <w:szCs w:val="18"/>
          <w:lang w:eastAsia="pt-BR"/>
        </w:rPr>
        <w:t xml:space="preserve"> </w:t>
      </w:r>
      <w:r w:rsidR="004A1B48" w:rsidRPr="008266F6">
        <w:rPr>
          <w:rFonts w:ascii="Book Antiqua" w:hAnsi="Book Antiqua" w:cs="Times New Roman"/>
          <w:b/>
          <w:bCs/>
          <w:color w:val="FF0000"/>
          <w:sz w:val="16"/>
          <w:szCs w:val="16"/>
          <w:u w:val="single"/>
        </w:rPr>
        <w:t>(DPESP-2010)</w:t>
      </w:r>
      <w:r w:rsidR="00992C38" w:rsidRPr="008266F6">
        <w:rPr>
          <w:rFonts w:ascii="Book Antiqua" w:hAnsi="Book Antiqua" w:cs="Times New Roman"/>
          <w:b/>
          <w:bCs/>
          <w:color w:val="FF0000"/>
          <w:sz w:val="16"/>
          <w:szCs w:val="16"/>
        </w:rPr>
        <w:t xml:space="preserve"> </w:t>
      </w:r>
      <w:r w:rsidR="008F3B04" w:rsidRPr="008266F6">
        <w:rPr>
          <w:rFonts w:ascii="Book Antiqua" w:eastAsia="Times New Roman" w:hAnsi="Book Antiqua" w:cs="Times New Roman"/>
          <w:b/>
          <w:bCs/>
          <w:color w:val="FF0000"/>
          <w:sz w:val="16"/>
          <w:szCs w:val="16"/>
          <w:u w:val="single"/>
          <w:lang w:eastAsia="pt-BR"/>
        </w:rPr>
        <w:t>(Cartórios/TJRS-2015)</w:t>
      </w:r>
      <w:r w:rsidR="00A63DE4" w:rsidRPr="008266F6">
        <w:rPr>
          <w:rFonts w:ascii="Book Antiqua" w:hAnsi="Book Antiqua" w:cs="Times New Roman"/>
          <w:b/>
          <w:bCs/>
          <w:color w:val="FF0000"/>
          <w:sz w:val="16"/>
          <w:szCs w:val="16"/>
        </w:rPr>
        <w:t xml:space="preserve"> </w:t>
      </w:r>
      <w:bookmarkStart w:id="115" w:name="_Hlk39499213"/>
      <w:r w:rsidR="00A63DE4" w:rsidRPr="008266F6">
        <w:rPr>
          <w:rFonts w:ascii="Book Antiqua" w:hAnsi="Book Antiqua" w:cs="Times New Roman"/>
          <w:b/>
          <w:bCs/>
          <w:color w:val="FF0000"/>
          <w:sz w:val="16"/>
          <w:szCs w:val="16"/>
          <w:u w:val="single"/>
        </w:rPr>
        <w:t>(TJDFT-2015</w:t>
      </w:r>
      <w:r w:rsidR="00197173" w:rsidRPr="008266F6">
        <w:rPr>
          <w:rFonts w:ascii="Book Antiqua" w:hAnsi="Book Antiqua" w:cs="Times New Roman"/>
          <w:b/>
          <w:bCs/>
          <w:color w:val="FF0000"/>
          <w:sz w:val="16"/>
          <w:szCs w:val="16"/>
          <w:u w:val="single"/>
        </w:rPr>
        <w:t>/2016</w:t>
      </w:r>
      <w:r w:rsidR="00A63DE4" w:rsidRPr="008266F6">
        <w:rPr>
          <w:rFonts w:ascii="Book Antiqua" w:hAnsi="Book Antiqua" w:cs="Times New Roman"/>
          <w:b/>
          <w:bCs/>
          <w:color w:val="FF0000"/>
          <w:sz w:val="16"/>
          <w:szCs w:val="16"/>
          <w:u w:val="single"/>
        </w:rPr>
        <w:t>)</w:t>
      </w:r>
      <w:bookmarkEnd w:id="115"/>
      <w:r w:rsidR="005256F9" w:rsidRPr="008266F6">
        <w:rPr>
          <w:rFonts w:ascii="Book Antiqua" w:eastAsia="Times New Roman" w:hAnsi="Book Antiqua" w:cs="Arial"/>
          <w:b/>
          <w:bCs/>
          <w:sz w:val="16"/>
          <w:szCs w:val="16"/>
          <w:lang w:eastAsia="pt-BR"/>
        </w:rPr>
        <w:t xml:space="preserve"> </w:t>
      </w:r>
      <w:r w:rsidR="005256F9" w:rsidRPr="008266F6">
        <w:rPr>
          <w:rFonts w:ascii="Book Antiqua" w:eastAsia="Times New Roman" w:hAnsi="Book Antiqua" w:cs="Arial"/>
          <w:b/>
          <w:bCs/>
          <w:color w:val="FF0000"/>
          <w:sz w:val="16"/>
          <w:szCs w:val="16"/>
          <w:u w:val="single"/>
          <w:lang w:eastAsia="pt-BR"/>
        </w:rPr>
        <w:t>(TJMG-2018)</w:t>
      </w:r>
      <w:r w:rsidR="008266F6">
        <w:rPr>
          <w:rFonts w:ascii="Book Antiqua" w:eastAsia="Times New Roman" w:hAnsi="Book Antiqua" w:cs="Arial"/>
          <w:b/>
          <w:bCs/>
          <w:color w:val="FF0000"/>
          <w:sz w:val="16"/>
          <w:szCs w:val="16"/>
          <w:lang w:eastAsia="pt-BR"/>
        </w:rPr>
        <w:t xml:space="preserve"> </w:t>
      </w:r>
      <w:r w:rsidR="008266F6">
        <w:rPr>
          <w:rFonts w:ascii="Book Antiqua" w:hAnsi="Book Antiqua" w:cs="Times New Roman"/>
          <w:b/>
          <w:bCs/>
          <w:color w:val="FF0000"/>
          <w:sz w:val="16"/>
          <w:szCs w:val="16"/>
          <w:u w:val="single"/>
        </w:rPr>
        <w:t>(TRF3-2022)</w:t>
      </w:r>
    </w:p>
    <w:tbl>
      <w:tblPr>
        <w:tblStyle w:val="Tabelacomgrade"/>
        <w:tblW w:w="0" w:type="auto"/>
        <w:shd w:val="clear" w:color="auto" w:fill="CCFFFF"/>
        <w:tblLook w:val="04A0" w:firstRow="1" w:lastRow="0" w:firstColumn="1" w:lastColumn="0" w:noHBand="0" w:noVBand="1"/>
      </w:tblPr>
      <w:tblGrid>
        <w:gridCol w:w="8494"/>
      </w:tblGrid>
      <w:tr w:rsidR="005256F9" w:rsidRPr="004F17F1" w14:paraId="1B5A1EBF" w14:textId="77777777" w:rsidTr="005256F9">
        <w:tc>
          <w:tcPr>
            <w:tcW w:w="8494" w:type="dxa"/>
            <w:shd w:val="clear" w:color="auto" w:fill="CCFFFF"/>
          </w:tcPr>
          <w:p w14:paraId="12B38656" w14:textId="7F8C90A5" w:rsidR="005256F9" w:rsidRPr="004F17F1" w:rsidRDefault="00A63DE4" w:rsidP="00BB71BD">
            <w:pPr>
              <w:spacing w:before="100" w:beforeAutospacing="1" w:after="100" w:afterAutospacing="1"/>
              <w:jc w:val="both"/>
              <w:rPr>
                <w:rFonts w:ascii="Book Antiqua" w:eastAsia="Times New Roman" w:hAnsi="Book Antiqua" w:cs="Times New Roman"/>
                <w:sz w:val="19"/>
                <w:szCs w:val="19"/>
                <w:lang w:eastAsia="pt-BR"/>
              </w:rPr>
            </w:pPr>
            <w:r w:rsidRPr="004F17F1">
              <w:rPr>
                <w:rFonts w:ascii="Book Antiqua" w:hAnsi="Book Antiqua" w:cs="Times New Roman"/>
                <w:b/>
                <w:i/>
                <w:iCs/>
                <w:color w:val="FF0000"/>
                <w:sz w:val="19"/>
                <w:szCs w:val="19"/>
              </w:rPr>
              <w:t>#</w:t>
            </w:r>
            <w:r w:rsidRPr="004F17F1">
              <w:rPr>
                <w:rFonts w:ascii="Book Antiqua" w:hAnsi="Book Antiqua" w:cs="Times New Roman"/>
                <w:b/>
                <w:i/>
                <w:iCs/>
                <w:color w:val="FF0000"/>
                <w:sz w:val="19"/>
                <w:szCs w:val="19"/>
                <w:highlight w:val="green"/>
              </w:rPr>
              <w:t>Atenção</w:t>
            </w:r>
            <w:r w:rsidRPr="004F17F1">
              <w:rPr>
                <w:rFonts w:ascii="Book Antiqua" w:hAnsi="Book Antiqua" w:cs="Times New Roman"/>
                <w:b/>
                <w:i/>
                <w:iCs/>
                <w:color w:val="FF0000"/>
                <w:sz w:val="19"/>
                <w:szCs w:val="19"/>
              </w:rPr>
              <w:t xml:space="preserve">: </w:t>
            </w:r>
            <w:r w:rsidR="005256F9" w:rsidRPr="004F17F1">
              <w:rPr>
                <w:rFonts w:ascii="Book Antiqua" w:eastAsia="Times New Roman" w:hAnsi="Book Antiqua" w:cs="Times New Roman"/>
                <w:sz w:val="19"/>
                <w:szCs w:val="19"/>
                <w:lang w:eastAsia="pt-BR"/>
              </w:rPr>
              <w:t xml:space="preserve">A Cédula de Crédito Bancário é título de crédito próprio e regulado pela Lei n. 10.931/2004. De acordo com o art. 28 da referida lei, a CDB é </w:t>
            </w:r>
            <w:r w:rsidR="005256F9" w:rsidRPr="004F17F1">
              <w:rPr>
                <w:rFonts w:ascii="Book Antiqua" w:eastAsia="Times New Roman" w:hAnsi="Book Antiqua" w:cs="Times New Roman"/>
                <w:b/>
                <w:sz w:val="19"/>
                <w:szCs w:val="19"/>
                <w:shd w:val="clear" w:color="auto" w:fill="F7CAAC" w:themeFill="accent2" w:themeFillTint="66"/>
                <w:lang w:eastAsia="pt-BR"/>
              </w:rPr>
              <w:t>título executivo extrajudicial</w:t>
            </w:r>
            <w:r w:rsidR="005256F9" w:rsidRPr="004F17F1">
              <w:rPr>
                <w:rFonts w:ascii="Book Antiqua" w:eastAsia="Times New Roman" w:hAnsi="Book Antiqua" w:cs="Times New Roman"/>
                <w:sz w:val="19"/>
                <w:szCs w:val="19"/>
                <w:lang w:eastAsia="pt-BR"/>
              </w:rPr>
              <w:t xml:space="preserve">, de sorte que </w:t>
            </w:r>
            <w:r w:rsidR="005256F9" w:rsidRPr="004F17F1">
              <w:rPr>
                <w:rFonts w:ascii="Book Antiqua" w:eastAsia="Times New Roman" w:hAnsi="Book Antiqua" w:cs="Times New Roman"/>
                <w:b/>
                <w:sz w:val="19"/>
                <w:szCs w:val="19"/>
                <w:highlight w:val="yellow"/>
                <w:lang w:eastAsia="pt-BR"/>
              </w:rPr>
              <w:t>prescinde de ação cognitiva prévia</w:t>
            </w:r>
            <w:r w:rsidR="005256F9" w:rsidRPr="004F17F1">
              <w:rPr>
                <w:rFonts w:ascii="Book Antiqua" w:eastAsia="Times New Roman" w:hAnsi="Book Antiqua" w:cs="Times New Roman"/>
                <w:sz w:val="19"/>
                <w:szCs w:val="19"/>
                <w:lang w:eastAsia="pt-BR"/>
              </w:rPr>
              <w:t xml:space="preserve"> e </w:t>
            </w:r>
            <w:r w:rsidR="005256F9" w:rsidRPr="004F17F1">
              <w:rPr>
                <w:rFonts w:ascii="Book Antiqua" w:eastAsia="Times New Roman" w:hAnsi="Book Antiqua" w:cs="Times New Roman"/>
                <w:b/>
                <w:sz w:val="19"/>
                <w:szCs w:val="19"/>
                <w:highlight w:val="yellow"/>
                <w:lang w:eastAsia="pt-BR"/>
              </w:rPr>
              <w:t>pode ser executada diretamente</w:t>
            </w:r>
            <w:r w:rsidR="005256F9" w:rsidRPr="004F17F1">
              <w:rPr>
                <w:rFonts w:ascii="Book Antiqua" w:eastAsia="Times New Roman" w:hAnsi="Book Antiqua" w:cs="Times New Roman"/>
                <w:sz w:val="19"/>
                <w:szCs w:val="19"/>
                <w:lang w:eastAsia="pt-BR"/>
              </w:rPr>
              <w:t>.</w:t>
            </w:r>
          </w:p>
          <w:p w14:paraId="7628EEB2" w14:textId="7B5E014E" w:rsidR="00A63DE4" w:rsidRPr="004F17F1" w:rsidRDefault="00A63DE4" w:rsidP="00BB71BD">
            <w:pPr>
              <w:spacing w:before="100" w:beforeAutospacing="1" w:after="100" w:afterAutospacing="1"/>
              <w:jc w:val="both"/>
              <w:rPr>
                <w:rFonts w:ascii="Book Antiqua" w:eastAsia="Times New Roman" w:hAnsi="Book Antiqua" w:cs="Times New Roman"/>
                <w:sz w:val="19"/>
                <w:szCs w:val="19"/>
                <w:lang w:eastAsia="pt-BR"/>
              </w:rPr>
            </w:pPr>
            <w:r w:rsidRPr="004F17F1">
              <w:rPr>
                <w:rFonts w:ascii="Book Antiqua" w:hAnsi="Book Antiqua" w:cs="Times New Roman"/>
                <w:b/>
                <w:i/>
                <w:iCs/>
                <w:color w:val="FF0000"/>
                <w:sz w:val="19"/>
                <w:szCs w:val="19"/>
              </w:rPr>
              <w:t>#</w:t>
            </w:r>
            <w:r w:rsidRPr="004F17F1">
              <w:rPr>
                <w:rFonts w:ascii="Book Antiqua" w:hAnsi="Book Antiqua" w:cs="Times New Roman"/>
                <w:b/>
                <w:i/>
                <w:iCs/>
                <w:color w:val="FF0000"/>
                <w:sz w:val="19"/>
                <w:szCs w:val="19"/>
                <w:highlight w:val="green"/>
              </w:rPr>
              <w:t>Atenção</w:t>
            </w:r>
            <w:r w:rsidRPr="004F17F1">
              <w:rPr>
                <w:rFonts w:ascii="Book Antiqua" w:hAnsi="Book Antiqua" w:cs="Times New Roman"/>
                <w:b/>
                <w:i/>
                <w:iCs/>
                <w:color w:val="FF0000"/>
                <w:sz w:val="19"/>
                <w:szCs w:val="19"/>
              </w:rPr>
              <w:t>: #</w:t>
            </w:r>
            <w:r w:rsidRPr="004F17F1">
              <w:rPr>
                <w:rFonts w:ascii="Book Antiqua" w:hAnsi="Book Antiqua" w:cs="Times New Roman"/>
                <w:b/>
                <w:i/>
                <w:iCs/>
                <w:color w:val="FF0000"/>
                <w:sz w:val="19"/>
                <w:szCs w:val="19"/>
                <w:highlight w:val="green"/>
              </w:rPr>
              <w:t>STJ</w:t>
            </w:r>
            <w:r w:rsidRPr="004F17F1">
              <w:rPr>
                <w:rFonts w:ascii="Book Antiqua" w:hAnsi="Book Antiqua" w:cs="Times New Roman"/>
                <w:b/>
                <w:i/>
                <w:iCs/>
                <w:color w:val="FF0000"/>
                <w:sz w:val="19"/>
                <w:szCs w:val="19"/>
              </w:rPr>
              <w:t>: #</w:t>
            </w:r>
            <w:r w:rsidRPr="004F17F1">
              <w:rPr>
                <w:rFonts w:ascii="Book Antiqua" w:hAnsi="Book Antiqua" w:cs="Times New Roman"/>
                <w:b/>
                <w:i/>
                <w:iCs/>
                <w:color w:val="FF0000"/>
                <w:sz w:val="19"/>
                <w:szCs w:val="19"/>
                <w:highlight w:val="green"/>
              </w:rPr>
              <w:t>TJDFT-2014/2015</w:t>
            </w:r>
            <w:r w:rsidRPr="004F17F1">
              <w:rPr>
                <w:rFonts w:ascii="Book Antiqua" w:hAnsi="Book Antiqua" w:cs="Times New Roman"/>
                <w:b/>
                <w:i/>
                <w:iCs/>
                <w:color w:val="FF0000"/>
                <w:sz w:val="19"/>
                <w:szCs w:val="19"/>
              </w:rPr>
              <w:t>: #</w:t>
            </w:r>
            <w:r w:rsidRPr="004F17F1">
              <w:rPr>
                <w:rFonts w:ascii="Book Antiqua" w:hAnsi="Book Antiqua" w:cs="Times New Roman"/>
                <w:b/>
                <w:i/>
                <w:iCs/>
                <w:color w:val="FF0000"/>
                <w:sz w:val="19"/>
                <w:szCs w:val="19"/>
                <w:highlight w:val="green"/>
              </w:rPr>
              <w:t>CESPE</w:t>
            </w:r>
            <w:r w:rsidRPr="004F17F1">
              <w:rPr>
                <w:rFonts w:ascii="Book Antiqua" w:hAnsi="Book Antiqua" w:cs="Times New Roman"/>
                <w:sz w:val="19"/>
                <w:szCs w:val="19"/>
              </w:rPr>
              <w:t>:</w:t>
            </w:r>
            <w:r w:rsidRPr="004F17F1">
              <w:rPr>
                <w:rFonts w:ascii="Book Antiqua" w:hAnsi="Book Antiqua"/>
                <w:sz w:val="19"/>
                <w:szCs w:val="19"/>
              </w:rPr>
              <w:t xml:space="preserve"> </w:t>
            </w:r>
            <w:r w:rsidRPr="008266F6">
              <w:rPr>
                <w:rFonts w:ascii="Book Antiqua" w:hAnsi="Book Antiqua"/>
                <w:b/>
                <w:bCs/>
                <w:sz w:val="19"/>
                <w:szCs w:val="19"/>
              </w:rPr>
              <w:t>A cédula de crédito bancário, mesmo quando o valor nela expresso seja oriundo de saldo devedor em contrato de abertura de crédito em conta corrente, tem natureza de título executivo, exprimindo obrigação líquida e certa, por força do disposto na Lei n. 10.930/04. Precedente da 4a Turma do STJ</w:t>
            </w:r>
            <w:r w:rsidRPr="004F17F1">
              <w:rPr>
                <w:rFonts w:ascii="Book Antiqua" w:hAnsi="Book Antiqua"/>
                <w:sz w:val="19"/>
                <w:szCs w:val="19"/>
              </w:rPr>
              <w:t xml:space="preserve">. STJ, 4ª T. </w:t>
            </w:r>
            <w:proofErr w:type="spellStart"/>
            <w:r w:rsidRPr="004F17F1">
              <w:rPr>
                <w:rFonts w:ascii="Book Antiqua" w:hAnsi="Book Antiqua"/>
                <w:sz w:val="19"/>
                <w:szCs w:val="19"/>
              </w:rPr>
              <w:t>AgRg</w:t>
            </w:r>
            <w:proofErr w:type="spellEnd"/>
            <w:r w:rsidRPr="004F17F1">
              <w:rPr>
                <w:rFonts w:ascii="Book Antiqua" w:hAnsi="Book Antiqua"/>
                <w:sz w:val="19"/>
                <w:szCs w:val="19"/>
              </w:rPr>
              <w:t xml:space="preserve"> no REsp 1038215/SP, Rel. Min. Maria Isabel Gallotti, j. 26/10/10. Vide </w:t>
            </w:r>
            <w:r w:rsidRPr="004F17F1">
              <w:rPr>
                <w:rFonts w:ascii="Book Antiqua" w:hAnsi="Book Antiqua"/>
                <w:b/>
                <w:bCs/>
                <w:sz w:val="19"/>
                <w:szCs w:val="19"/>
                <w:highlight w:val="magenta"/>
              </w:rPr>
              <w:t>Enunciado 41 da I Jornada de Direito Comercial</w:t>
            </w:r>
            <w:r w:rsidRPr="004F17F1">
              <w:rPr>
                <w:rFonts w:ascii="Book Antiqua" w:hAnsi="Book Antiqua"/>
                <w:sz w:val="19"/>
                <w:szCs w:val="19"/>
              </w:rPr>
              <w:t xml:space="preserve">: </w:t>
            </w:r>
            <w:r w:rsidRPr="004F17F1">
              <w:rPr>
                <w:rFonts w:ascii="Book Antiqua" w:hAnsi="Book Antiqua"/>
                <w:i/>
                <w:iCs/>
                <w:sz w:val="19"/>
                <w:szCs w:val="19"/>
              </w:rPr>
              <w:t xml:space="preserve">“41. A cédula de crédito bancário é título de crédito dotado de força executiva, mesmo quando representativa de dívida oriunda de contrato de abertura de crédito bancário em </w:t>
            </w:r>
            <w:proofErr w:type="spellStart"/>
            <w:r w:rsidRPr="004F17F1">
              <w:rPr>
                <w:rFonts w:ascii="Book Antiqua" w:hAnsi="Book Antiqua"/>
                <w:i/>
                <w:iCs/>
                <w:sz w:val="19"/>
                <w:szCs w:val="19"/>
              </w:rPr>
              <w:t>conta-corrente</w:t>
            </w:r>
            <w:proofErr w:type="spellEnd"/>
            <w:r w:rsidRPr="004F17F1">
              <w:rPr>
                <w:rFonts w:ascii="Book Antiqua" w:hAnsi="Book Antiqua"/>
                <w:i/>
                <w:iCs/>
                <w:sz w:val="19"/>
                <w:szCs w:val="19"/>
              </w:rPr>
              <w:t>, não sendo a ela aplicável a orientação da Súmula 233 do STJ.”</w:t>
            </w:r>
          </w:p>
        </w:tc>
      </w:tr>
    </w:tbl>
    <w:p w14:paraId="1E4ED769" w14:textId="77777777" w:rsidR="00BB71BD" w:rsidRPr="008266F6" w:rsidRDefault="00BB71BD" w:rsidP="00BB71B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F17F1">
        <w:rPr>
          <w:rFonts w:ascii="Book Antiqua" w:eastAsia="Times New Roman" w:hAnsi="Book Antiqua" w:cs="Arial"/>
          <w:sz w:val="19"/>
          <w:szCs w:val="19"/>
          <w:lang w:eastAsia="pt-BR"/>
        </w:rPr>
        <w:t xml:space="preserve">        </w:t>
      </w:r>
      <w:bookmarkStart w:id="116" w:name="art28§1"/>
      <w:bookmarkEnd w:id="116"/>
      <w:r w:rsidRPr="004F17F1">
        <w:rPr>
          <w:rFonts w:ascii="Book Antiqua" w:eastAsia="Times New Roman" w:hAnsi="Book Antiqua" w:cs="Arial"/>
          <w:b/>
          <w:bCs/>
          <w:sz w:val="19"/>
          <w:szCs w:val="19"/>
          <w:highlight w:val="magenta"/>
          <w:lang w:eastAsia="pt-BR"/>
        </w:rPr>
        <w:t>§ 1</w:t>
      </w:r>
      <w:r w:rsidRPr="004F17F1">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w:t>
      </w:r>
      <w:r w:rsidRPr="008266F6">
        <w:rPr>
          <w:rFonts w:ascii="Book Antiqua" w:eastAsia="Times New Roman" w:hAnsi="Book Antiqua" w:cs="Arial"/>
          <w:b/>
          <w:bCs/>
          <w:sz w:val="19"/>
          <w:szCs w:val="19"/>
          <w:lang w:eastAsia="pt-BR"/>
        </w:rPr>
        <w:t xml:space="preserve">Na Cédula de Crédito Bancário </w:t>
      </w:r>
      <w:r w:rsidRPr="008266F6">
        <w:rPr>
          <w:rFonts w:ascii="Book Antiqua" w:eastAsia="Times New Roman" w:hAnsi="Book Antiqua" w:cs="Arial"/>
          <w:b/>
          <w:bCs/>
          <w:caps/>
          <w:sz w:val="19"/>
          <w:szCs w:val="19"/>
          <w:highlight w:val="green"/>
          <w:lang w:eastAsia="pt-BR"/>
        </w:rPr>
        <w:t>poderão ser pactuados</w:t>
      </w:r>
      <w:r w:rsidRPr="008266F6">
        <w:rPr>
          <w:rFonts w:ascii="Book Antiqua" w:eastAsia="Times New Roman" w:hAnsi="Book Antiqua" w:cs="Arial"/>
          <w:b/>
          <w:bCs/>
          <w:sz w:val="19"/>
          <w:szCs w:val="19"/>
          <w:lang w:eastAsia="pt-BR"/>
        </w:rPr>
        <w:t>:</w:t>
      </w:r>
    </w:p>
    <w:p w14:paraId="51AA95B5" w14:textId="32577435" w:rsidR="00BB71BD" w:rsidRPr="008266F6" w:rsidRDefault="00BB71BD" w:rsidP="00BB71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266F6">
        <w:rPr>
          <w:rFonts w:ascii="Book Antiqua" w:eastAsia="Times New Roman" w:hAnsi="Book Antiqua" w:cs="Arial"/>
          <w:b/>
          <w:bCs/>
          <w:sz w:val="19"/>
          <w:szCs w:val="19"/>
          <w:lang w:eastAsia="pt-BR"/>
        </w:rPr>
        <w:t xml:space="preserve">        </w:t>
      </w:r>
      <w:bookmarkStart w:id="117" w:name="art28§1i"/>
      <w:bookmarkEnd w:id="117"/>
      <w:r w:rsidRPr="008266F6">
        <w:rPr>
          <w:rFonts w:ascii="Book Antiqua" w:eastAsia="Times New Roman" w:hAnsi="Book Antiqua" w:cs="Arial"/>
          <w:b/>
          <w:bCs/>
          <w:sz w:val="19"/>
          <w:szCs w:val="19"/>
          <w:lang w:eastAsia="pt-BR"/>
        </w:rPr>
        <w:t xml:space="preserve">I - </w:t>
      </w:r>
      <w:proofErr w:type="gramStart"/>
      <w:r w:rsidRPr="008266F6">
        <w:rPr>
          <w:rFonts w:ascii="Book Antiqua" w:eastAsia="Times New Roman" w:hAnsi="Book Antiqua" w:cs="Arial"/>
          <w:b/>
          <w:bCs/>
          <w:sz w:val="19"/>
          <w:szCs w:val="19"/>
          <w:highlight w:val="yellow"/>
          <w:lang w:eastAsia="pt-BR"/>
        </w:rPr>
        <w:t>os</w:t>
      </w:r>
      <w:proofErr w:type="gramEnd"/>
      <w:r w:rsidRPr="008266F6">
        <w:rPr>
          <w:rFonts w:ascii="Book Antiqua" w:eastAsia="Times New Roman" w:hAnsi="Book Antiqua" w:cs="Arial"/>
          <w:b/>
          <w:bCs/>
          <w:sz w:val="19"/>
          <w:szCs w:val="19"/>
          <w:highlight w:val="yellow"/>
          <w:lang w:eastAsia="pt-BR"/>
        </w:rPr>
        <w:t xml:space="preserve"> juros sobre a dívida</w:t>
      </w:r>
      <w:r w:rsidRPr="008266F6">
        <w:rPr>
          <w:rFonts w:ascii="Book Antiqua" w:eastAsia="Times New Roman" w:hAnsi="Book Antiqua" w:cs="Arial"/>
          <w:b/>
          <w:bCs/>
          <w:sz w:val="19"/>
          <w:szCs w:val="19"/>
          <w:lang w:eastAsia="pt-BR"/>
        </w:rPr>
        <w:t xml:space="preserve">, </w:t>
      </w:r>
      <w:r w:rsidRPr="008266F6">
        <w:rPr>
          <w:rFonts w:ascii="Book Antiqua" w:eastAsia="Times New Roman" w:hAnsi="Book Antiqua" w:cs="Arial"/>
          <w:b/>
          <w:bCs/>
          <w:sz w:val="19"/>
          <w:szCs w:val="19"/>
          <w:highlight w:val="cyan"/>
          <w:lang w:eastAsia="pt-BR"/>
        </w:rPr>
        <w:t>capitalizados ou não</w:t>
      </w:r>
      <w:r w:rsidRPr="008266F6">
        <w:rPr>
          <w:rFonts w:ascii="Book Antiqua" w:eastAsia="Times New Roman" w:hAnsi="Book Antiqua" w:cs="Arial"/>
          <w:b/>
          <w:bCs/>
          <w:sz w:val="19"/>
          <w:szCs w:val="19"/>
          <w:lang w:eastAsia="pt-BR"/>
        </w:rPr>
        <w:t>, os critérios de sua incidência e, se for o caso, a periodicidade de sua capitalização, bem como as despesas e os demais encargos decorrentes da obrigação</w:t>
      </w:r>
      <w:r w:rsidRPr="008266F6">
        <w:rPr>
          <w:rFonts w:ascii="Book Antiqua" w:eastAsia="Times New Roman" w:hAnsi="Book Antiqua" w:cs="Arial"/>
          <w:b/>
          <w:bCs/>
          <w:sz w:val="16"/>
          <w:szCs w:val="16"/>
          <w:lang w:eastAsia="pt-BR"/>
        </w:rPr>
        <w:t>;</w:t>
      </w:r>
      <w:r w:rsidR="00953232" w:rsidRPr="008266F6">
        <w:rPr>
          <w:rFonts w:ascii="Book Antiqua" w:eastAsia="Times New Roman" w:hAnsi="Book Antiqua" w:cs="Arial"/>
          <w:b/>
          <w:bCs/>
          <w:sz w:val="16"/>
          <w:szCs w:val="16"/>
          <w:lang w:eastAsia="pt-BR"/>
        </w:rPr>
        <w:t xml:space="preserve"> </w:t>
      </w:r>
      <w:bookmarkStart w:id="118" w:name="_Hlk30784212"/>
      <w:r w:rsidR="00953232" w:rsidRPr="008266F6">
        <w:rPr>
          <w:rFonts w:ascii="Book Antiqua" w:eastAsia="Times New Roman" w:hAnsi="Book Antiqua" w:cs="Times New Roman"/>
          <w:b/>
          <w:bCs/>
          <w:color w:val="FF0000"/>
          <w:sz w:val="16"/>
          <w:szCs w:val="16"/>
          <w:u w:val="single"/>
          <w:lang w:eastAsia="pt-BR"/>
        </w:rPr>
        <w:t>(MPPE-2008)</w:t>
      </w:r>
      <w:bookmarkEnd w:id="118"/>
      <w:r w:rsidR="0039491D" w:rsidRPr="008266F6">
        <w:rPr>
          <w:rFonts w:ascii="Book Antiqua" w:eastAsia="Times New Roman" w:hAnsi="Book Antiqua" w:cs="Arial"/>
          <w:b/>
          <w:bCs/>
          <w:sz w:val="16"/>
          <w:szCs w:val="16"/>
          <w:lang w:eastAsia="pt-BR"/>
        </w:rPr>
        <w:t xml:space="preserve"> </w:t>
      </w:r>
      <w:r w:rsidR="0039491D" w:rsidRPr="008266F6">
        <w:rPr>
          <w:rFonts w:ascii="Book Antiqua" w:eastAsia="Times New Roman" w:hAnsi="Book Antiqua" w:cs="Arial"/>
          <w:b/>
          <w:bCs/>
          <w:color w:val="FF0000"/>
          <w:sz w:val="16"/>
          <w:szCs w:val="16"/>
          <w:u w:val="single"/>
          <w:lang w:eastAsia="pt-BR"/>
        </w:rPr>
        <w:t>(TJRO-2011)</w:t>
      </w:r>
      <w:r w:rsidR="007A1093" w:rsidRPr="008266F6">
        <w:rPr>
          <w:rFonts w:ascii="Book Antiqua" w:eastAsia="Times New Roman" w:hAnsi="Book Antiqua" w:cs="Arial"/>
          <w:b/>
          <w:bCs/>
          <w:color w:val="FF0000"/>
          <w:sz w:val="16"/>
          <w:szCs w:val="16"/>
          <w:lang w:eastAsia="pt-BR"/>
        </w:rPr>
        <w:t xml:space="preserve"> </w:t>
      </w:r>
      <w:r w:rsidR="008F3B04" w:rsidRPr="008266F6">
        <w:rPr>
          <w:rFonts w:ascii="Book Antiqua" w:eastAsia="Times New Roman" w:hAnsi="Book Antiqua" w:cs="Times New Roman"/>
          <w:b/>
          <w:bCs/>
          <w:color w:val="FF0000"/>
          <w:sz w:val="16"/>
          <w:szCs w:val="16"/>
          <w:u w:val="single"/>
          <w:lang w:eastAsia="pt-BR"/>
        </w:rPr>
        <w:t>(Cartórios/TJRS-2015)</w:t>
      </w:r>
      <w:r w:rsidR="00197173" w:rsidRPr="008266F6">
        <w:rPr>
          <w:rFonts w:ascii="Book Antiqua" w:eastAsia="Times New Roman" w:hAnsi="Book Antiqua" w:cs="Arial"/>
          <w:b/>
          <w:bCs/>
          <w:color w:val="FF0000"/>
          <w:sz w:val="16"/>
          <w:szCs w:val="16"/>
          <w:lang w:eastAsia="pt-BR"/>
        </w:rPr>
        <w:t xml:space="preserve"> </w:t>
      </w:r>
      <w:r w:rsidR="00197173" w:rsidRPr="008266F6">
        <w:rPr>
          <w:rFonts w:ascii="Book Antiqua" w:hAnsi="Book Antiqua" w:cs="Times New Roman"/>
          <w:b/>
          <w:bCs/>
          <w:color w:val="FF0000"/>
          <w:sz w:val="16"/>
          <w:szCs w:val="16"/>
          <w:u w:val="single"/>
        </w:rPr>
        <w:t>(TJDFT-2016)</w:t>
      </w:r>
      <w:r w:rsidR="008266F6">
        <w:rPr>
          <w:rFonts w:ascii="Book Antiqua" w:hAnsi="Book Antiqua" w:cs="Times New Roman"/>
          <w:b/>
          <w:bCs/>
          <w:color w:val="FF0000"/>
          <w:sz w:val="16"/>
          <w:szCs w:val="16"/>
        </w:rPr>
        <w:t xml:space="preserve"> </w:t>
      </w:r>
      <w:r w:rsidR="008266F6">
        <w:rPr>
          <w:rFonts w:ascii="Book Antiqua" w:hAnsi="Book Antiqua" w:cs="Times New Roman"/>
          <w:b/>
          <w:bCs/>
          <w:color w:val="FF0000"/>
          <w:sz w:val="16"/>
          <w:szCs w:val="16"/>
          <w:u w:val="single"/>
        </w:rPr>
        <w:t>(TRF3-2022)</w:t>
      </w:r>
    </w:p>
    <w:p w14:paraId="183E344C" w14:textId="54D98B91" w:rsidR="00BB71BD" w:rsidRPr="008266F6" w:rsidRDefault="00BB71BD" w:rsidP="00BB71BD">
      <w:pPr>
        <w:spacing w:before="100" w:beforeAutospacing="1" w:after="100" w:afterAutospacing="1" w:line="240" w:lineRule="auto"/>
        <w:jc w:val="both"/>
        <w:rPr>
          <w:rFonts w:ascii="Book Antiqua" w:eastAsia="Times New Roman" w:hAnsi="Book Antiqua" w:cs="Arial"/>
          <w:b/>
          <w:bCs/>
          <w:sz w:val="19"/>
          <w:szCs w:val="19"/>
          <w:lang w:eastAsia="pt-BR"/>
        </w:rPr>
      </w:pPr>
      <w:r w:rsidRPr="008266F6">
        <w:rPr>
          <w:rFonts w:ascii="Book Antiqua" w:eastAsia="Times New Roman" w:hAnsi="Book Antiqua" w:cs="Arial"/>
          <w:b/>
          <w:bCs/>
          <w:sz w:val="19"/>
          <w:szCs w:val="19"/>
          <w:lang w:eastAsia="pt-BR"/>
        </w:rPr>
        <w:t xml:space="preserve">        </w:t>
      </w:r>
      <w:bookmarkStart w:id="119" w:name="art28§1ii"/>
      <w:bookmarkEnd w:id="119"/>
      <w:r w:rsidRPr="008266F6">
        <w:rPr>
          <w:rFonts w:ascii="Book Antiqua" w:eastAsia="Times New Roman" w:hAnsi="Book Antiqua" w:cs="Arial"/>
          <w:b/>
          <w:bCs/>
          <w:sz w:val="19"/>
          <w:szCs w:val="19"/>
          <w:lang w:eastAsia="pt-BR"/>
        </w:rPr>
        <w:t xml:space="preserve">II - </w:t>
      </w:r>
      <w:proofErr w:type="gramStart"/>
      <w:r w:rsidRPr="008266F6">
        <w:rPr>
          <w:rFonts w:ascii="Book Antiqua" w:eastAsia="Times New Roman" w:hAnsi="Book Antiqua" w:cs="Arial"/>
          <w:b/>
          <w:bCs/>
          <w:sz w:val="19"/>
          <w:szCs w:val="19"/>
          <w:lang w:eastAsia="pt-BR"/>
        </w:rPr>
        <w:t>os</w:t>
      </w:r>
      <w:proofErr w:type="gramEnd"/>
      <w:r w:rsidRPr="008266F6">
        <w:rPr>
          <w:rFonts w:ascii="Book Antiqua" w:eastAsia="Times New Roman" w:hAnsi="Book Antiqua" w:cs="Arial"/>
          <w:b/>
          <w:bCs/>
          <w:sz w:val="19"/>
          <w:szCs w:val="19"/>
          <w:lang w:eastAsia="pt-BR"/>
        </w:rPr>
        <w:t xml:space="preserve"> critérios de atualização monetária ou de variação cambial como permitido em lei;</w:t>
      </w:r>
      <w:r w:rsidR="008266F6" w:rsidRPr="008266F6">
        <w:rPr>
          <w:rFonts w:ascii="Book Antiqua" w:eastAsia="Times New Roman" w:hAnsi="Book Antiqua" w:cs="Arial"/>
          <w:b/>
          <w:bCs/>
          <w:sz w:val="19"/>
          <w:szCs w:val="19"/>
          <w:lang w:eastAsia="pt-BR"/>
        </w:rPr>
        <w:t xml:space="preserve"> </w:t>
      </w:r>
      <w:r w:rsidR="008266F6" w:rsidRPr="008266F6">
        <w:rPr>
          <w:rFonts w:ascii="Book Antiqua" w:hAnsi="Book Antiqua" w:cs="Times New Roman"/>
          <w:b/>
          <w:bCs/>
          <w:color w:val="FF0000"/>
          <w:sz w:val="16"/>
          <w:szCs w:val="16"/>
          <w:u w:val="single"/>
        </w:rPr>
        <w:t>(TRF3-2022)</w:t>
      </w:r>
    </w:p>
    <w:tbl>
      <w:tblPr>
        <w:tblStyle w:val="Tabelacomgrade"/>
        <w:tblW w:w="0" w:type="auto"/>
        <w:shd w:val="clear" w:color="auto" w:fill="CCFFFF"/>
        <w:tblLook w:val="04A0" w:firstRow="1" w:lastRow="0" w:firstColumn="1" w:lastColumn="0" w:noHBand="0" w:noVBand="1"/>
      </w:tblPr>
      <w:tblGrid>
        <w:gridCol w:w="8494"/>
      </w:tblGrid>
      <w:tr w:rsidR="008266F6" w:rsidRPr="004F17F1" w14:paraId="34C3A7B0" w14:textId="77777777" w:rsidTr="00D25EA6">
        <w:tc>
          <w:tcPr>
            <w:tcW w:w="8494" w:type="dxa"/>
            <w:shd w:val="clear" w:color="auto" w:fill="CCFFFF"/>
          </w:tcPr>
          <w:p w14:paraId="165ACEFE" w14:textId="7250A562" w:rsidR="008266F6" w:rsidRPr="004F17F1" w:rsidRDefault="008266F6" w:rsidP="008266F6">
            <w:pPr>
              <w:spacing w:before="100" w:beforeAutospacing="1" w:after="100" w:afterAutospacing="1"/>
              <w:jc w:val="both"/>
              <w:rPr>
                <w:rFonts w:ascii="Book Antiqua" w:eastAsia="Times New Roman" w:hAnsi="Book Antiqua" w:cs="Times New Roman"/>
                <w:sz w:val="19"/>
                <w:szCs w:val="19"/>
                <w:lang w:eastAsia="pt-BR"/>
              </w:rPr>
            </w:pPr>
            <w:r w:rsidRPr="004F17F1">
              <w:rPr>
                <w:rFonts w:ascii="Book Antiqua" w:hAnsi="Book Antiqua" w:cs="Times New Roman"/>
                <w:b/>
                <w:i/>
                <w:iCs/>
                <w:color w:val="FF0000"/>
                <w:sz w:val="19"/>
                <w:szCs w:val="19"/>
              </w:rPr>
              <w:t>#</w:t>
            </w:r>
            <w:r w:rsidRPr="004F17F1">
              <w:rPr>
                <w:rFonts w:ascii="Book Antiqua" w:hAnsi="Book Antiqua" w:cs="Times New Roman"/>
                <w:b/>
                <w:i/>
                <w:iCs/>
                <w:color w:val="FF0000"/>
                <w:sz w:val="19"/>
                <w:szCs w:val="19"/>
                <w:highlight w:val="green"/>
              </w:rPr>
              <w:t>Atenção</w:t>
            </w:r>
            <w:r w:rsidRPr="004F17F1">
              <w:rPr>
                <w:rFonts w:ascii="Book Antiqua" w:hAnsi="Book Antiqua" w:cs="Times New Roman"/>
                <w:b/>
                <w:i/>
                <w:iCs/>
                <w:color w:val="FF0000"/>
                <w:sz w:val="19"/>
                <w:szCs w:val="19"/>
              </w:rPr>
              <w:t>: #</w:t>
            </w:r>
            <w:r w:rsidRPr="004F17F1">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266F6">
              <w:rPr>
                <w:rFonts w:ascii="Book Antiqua" w:hAnsi="Book Antiqua" w:cs="Times New Roman"/>
                <w:b/>
                <w:i/>
                <w:iCs/>
                <w:color w:val="FF0000"/>
                <w:sz w:val="19"/>
                <w:szCs w:val="19"/>
                <w:highlight w:val="green"/>
              </w:rPr>
              <w:t>DOD</w:t>
            </w:r>
            <w:r w:rsidRPr="004F17F1">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TRF3-2022</w:t>
            </w:r>
            <w:r w:rsidRPr="004F17F1">
              <w:rPr>
                <w:rFonts w:ascii="Book Antiqua" w:hAnsi="Book Antiqua" w:cs="Times New Roman"/>
                <w:sz w:val="19"/>
                <w:szCs w:val="19"/>
              </w:rPr>
              <w:t>:</w:t>
            </w:r>
            <w:r w:rsidRPr="004F17F1">
              <w:rPr>
                <w:rFonts w:ascii="Book Antiqua" w:hAnsi="Book Antiqua"/>
                <w:sz w:val="19"/>
                <w:szCs w:val="19"/>
              </w:rPr>
              <w:t xml:space="preserve"> </w:t>
            </w:r>
            <w:r w:rsidRPr="008266F6">
              <w:rPr>
                <w:rFonts w:ascii="Book Antiqua" w:hAnsi="Book Antiqua"/>
                <w:b/>
                <w:bCs/>
                <w:i/>
                <w:iCs/>
                <w:sz w:val="19"/>
                <w:szCs w:val="19"/>
                <w:u w:val="single"/>
              </w:rPr>
              <w:t xml:space="preserve">Cédula de crédito bancário é título executivo mesmo na abertura de crédito em </w:t>
            </w:r>
            <w:proofErr w:type="spellStart"/>
            <w:r w:rsidRPr="008266F6">
              <w:rPr>
                <w:rFonts w:ascii="Book Antiqua" w:hAnsi="Book Antiqua"/>
                <w:b/>
                <w:bCs/>
                <w:i/>
                <w:iCs/>
                <w:sz w:val="19"/>
                <w:szCs w:val="19"/>
                <w:u w:val="single"/>
              </w:rPr>
              <w:t>conta-corrente</w:t>
            </w:r>
            <w:proofErr w:type="spellEnd"/>
            <w:r>
              <w:rPr>
                <w:rFonts w:ascii="Book Antiqua" w:hAnsi="Book Antiqua"/>
                <w:sz w:val="19"/>
                <w:szCs w:val="19"/>
              </w:rPr>
              <w:t xml:space="preserve">: </w:t>
            </w:r>
            <w:r w:rsidRPr="008266F6">
              <w:rPr>
                <w:rFonts w:ascii="Book Antiqua" w:hAnsi="Book Antiqua"/>
                <w:b/>
                <w:bCs/>
                <w:sz w:val="19"/>
                <w:szCs w:val="19"/>
              </w:rPr>
              <w:t xml:space="preserve">A </w:t>
            </w:r>
            <w:r w:rsidRPr="008266F6">
              <w:rPr>
                <w:rFonts w:ascii="Book Antiqua" w:hAnsi="Book Antiqua"/>
                <w:b/>
                <w:bCs/>
                <w:sz w:val="19"/>
                <w:szCs w:val="19"/>
                <w:shd w:val="clear" w:color="auto" w:fill="F7CAAC" w:themeFill="accent2" w:themeFillTint="66"/>
              </w:rPr>
              <w:t>Cédula de Crédito Bancário</w:t>
            </w:r>
            <w:r w:rsidRPr="008266F6">
              <w:rPr>
                <w:rFonts w:ascii="Book Antiqua" w:hAnsi="Book Antiqua"/>
                <w:b/>
                <w:bCs/>
                <w:sz w:val="19"/>
                <w:szCs w:val="19"/>
              </w:rPr>
              <w:t xml:space="preserve"> </w:t>
            </w:r>
            <w:r w:rsidRPr="008266F6">
              <w:rPr>
                <w:rFonts w:ascii="Book Antiqua" w:hAnsi="Book Antiqua"/>
                <w:b/>
                <w:bCs/>
                <w:sz w:val="19"/>
                <w:szCs w:val="19"/>
                <w:highlight w:val="green"/>
              </w:rPr>
              <w:t>é</w:t>
            </w:r>
            <w:r w:rsidRPr="008266F6">
              <w:rPr>
                <w:rFonts w:ascii="Book Antiqua" w:hAnsi="Book Antiqua"/>
                <w:b/>
                <w:bCs/>
                <w:sz w:val="19"/>
                <w:szCs w:val="19"/>
              </w:rPr>
              <w:t xml:space="preserve"> </w:t>
            </w:r>
            <w:r w:rsidRPr="008266F6">
              <w:rPr>
                <w:rFonts w:ascii="Book Antiqua" w:hAnsi="Book Antiqua"/>
                <w:b/>
                <w:bCs/>
                <w:sz w:val="19"/>
                <w:szCs w:val="19"/>
                <w:highlight w:val="yellow"/>
              </w:rPr>
              <w:t>título executivo extrajudicial</w:t>
            </w:r>
            <w:r w:rsidRPr="008266F6">
              <w:rPr>
                <w:rFonts w:ascii="Book Antiqua" w:hAnsi="Book Antiqua"/>
                <w:b/>
                <w:bCs/>
                <w:sz w:val="19"/>
                <w:szCs w:val="19"/>
              </w:rPr>
              <w:t xml:space="preserve">, </w:t>
            </w:r>
            <w:r w:rsidRPr="008266F6">
              <w:rPr>
                <w:rFonts w:ascii="Book Antiqua" w:hAnsi="Book Antiqua"/>
                <w:b/>
                <w:bCs/>
                <w:sz w:val="19"/>
                <w:szCs w:val="19"/>
                <w:highlight w:val="yellow"/>
              </w:rPr>
              <w:t>representativo de operações de crédito de qualquer natureza</w:t>
            </w:r>
            <w:r w:rsidRPr="008266F6">
              <w:rPr>
                <w:rFonts w:ascii="Book Antiqua" w:hAnsi="Book Antiqua"/>
                <w:b/>
                <w:bCs/>
                <w:sz w:val="19"/>
                <w:szCs w:val="19"/>
              </w:rPr>
              <w:t xml:space="preserve">, circunstância que autoriza sua emissão para documentar a abertura de crédito em </w:t>
            </w:r>
            <w:proofErr w:type="spellStart"/>
            <w:r w:rsidRPr="008266F6">
              <w:rPr>
                <w:rFonts w:ascii="Book Antiqua" w:hAnsi="Book Antiqua"/>
                <w:b/>
                <w:bCs/>
                <w:sz w:val="19"/>
                <w:szCs w:val="19"/>
              </w:rPr>
              <w:t>conta-corrente</w:t>
            </w:r>
            <w:proofErr w:type="spellEnd"/>
            <w:r w:rsidRPr="008266F6">
              <w:rPr>
                <w:rFonts w:ascii="Book Antiqua" w:hAnsi="Book Antiqua"/>
                <w:b/>
                <w:bCs/>
                <w:sz w:val="19"/>
                <w:szCs w:val="19"/>
              </w:rPr>
              <w:t xml:space="preserve">, nas modalidades de crédito rotativo ou cheque especial. O título de crédito (Cédula de Crédito Bancário) deve vir acompanhado de claro demonstrativo acerca dos valores utilizados pelo cliente. A Lei nº 10.931/2004 traz, de maneira taxativa, a relação de exigências que o credor deverá cumprir, de modo a conferir liquidez e exequibilidade à Cédula (art. 28, § 2º, incisos I e II). </w:t>
            </w:r>
            <w:r w:rsidRPr="008266F6">
              <w:rPr>
                <w:rFonts w:ascii="Book Antiqua" w:hAnsi="Book Antiqua"/>
                <w:sz w:val="19"/>
                <w:szCs w:val="19"/>
              </w:rPr>
              <w:t>STJ. 2ª S</w:t>
            </w:r>
            <w:r>
              <w:rPr>
                <w:rFonts w:ascii="Book Antiqua" w:hAnsi="Book Antiqua"/>
                <w:sz w:val="19"/>
                <w:szCs w:val="19"/>
              </w:rPr>
              <w:t>.,</w:t>
            </w:r>
            <w:r w:rsidRPr="008266F6">
              <w:rPr>
                <w:rFonts w:ascii="Book Antiqua" w:hAnsi="Book Antiqua"/>
                <w:sz w:val="19"/>
                <w:szCs w:val="19"/>
              </w:rPr>
              <w:t xml:space="preserve"> REsp 1291575-PR, Rel. Min. </w:t>
            </w:r>
            <w:proofErr w:type="spellStart"/>
            <w:r w:rsidRPr="008266F6">
              <w:rPr>
                <w:rFonts w:ascii="Book Antiqua" w:hAnsi="Book Antiqua"/>
                <w:sz w:val="19"/>
                <w:szCs w:val="19"/>
              </w:rPr>
              <w:t>Luis</w:t>
            </w:r>
            <w:proofErr w:type="spellEnd"/>
            <w:r w:rsidRPr="008266F6">
              <w:rPr>
                <w:rFonts w:ascii="Book Antiqua" w:hAnsi="Book Antiqua"/>
                <w:sz w:val="19"/>
                <w:szCs w:val="19"/>
              </w:rPr>
              <w:t xml:space="preserve"> Felipe Salomão, j</w:t>
            </w:r>
            <w:r>
              <w:rPr>
                <w:rFonts w:ascii="Book Antiqua" w:hAnsi="Book Antiqua"/>
                <w:sz w:val="19"/>
                <w:szCs w:val="19"/>
              </w:rPr>
              <w:t>.</w:t>
            </w:r>
            <w:r w:rsidRPr="008266F6">
              <w:rPr>
                <w:rFonts w:ascii="Book Antiqua" w:hAnsi="Book Antiqua"/>
                <w:sz w:val="19"/>
                <w:szCs w:val="19"/>
              </w:rPr>
              <w:t xml:space="preserve"> 14/8/13</w:t>
            </w:r>
            <w:r w:rsidRPr="008266F6">
              <w:rPr>
                <w:rFonts w:ascii="Book Antiqua" w:hAnsi="Book Antiqua"/>
                <w:b/>
                <w:bCs/>
                <w:sz w:val="19"/>
                <w:szCs w:val="19"/>
              </w:rPr>
              <w:t xml:space="preserve"> (recurso repetitivo) (Info 527).</w:t>
            </w:r>
          </w:p>
        </w:tc>
      </w:tr>
    </w:tbl>
    <w:p w14:paraId="2568FE8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0" w:name="art28§1iiii"/>
      <w:bookmarkEnd w:id="120"/>
      <w:r w:rsidRPr="004F17F1">
        <w:rPr>
          <w:rFonts w:ascii="Book Antiqua" w:eastAsia="Times New Roman" w:hAnsi="Book Antiqua" w:cs="Arial"/>
          <w:sz w:val="19"/>
          <w:szCs w:val="19"/>
          <w:lang w:eastAsia="pt-BR"/>
        </w:rPr>
        <w:t>III - os casos de ocorrência de mora e de incidência das multas e penalidades contratuais, bem como as hipóteses de vencimento antecipado da dívida;</w:t>
      </w:r>
    </w:p>
    <w:p w14:paraId="47F986B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1" w:name="art28§1iv"/>
      <w:bookmarkEnd w:id="121"/>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os</w:t>
      </w:r>
      <w:proofErr w:type="gramEnd"/>
      <w:r w:rsidRPr="004F17F1">
        <w:rPr>
          <w:rFonts w:ascii="Book Antiqua" w:eastAsia="Times New Roman" w:hAnsi="Book Antiqua" w:cs="Arial"/>
          <w:sz w:val="19"/>
          <w:szCs w:val="19"/>
          <w:lang w:eastAsia="pt-BR"/>
        </w:rPr>
        <w:t xml:space="preserve"> critérios de apuração e de ressarcimento, pelo emitente ou por terceiro garantidor, das despesas de cobrança da dívida e dos honorários advocatícios, judiciais ou extrajudiciais, sendo que os honorários advocatícios extrajudiciais não poderão superar o limite de dez por cento do valor total devido;</w:t>
      </w:r>
    </w:p>
    <w:p w14:paraId="4AB1F61E"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2" w:name="art28§1v"/>
      <w:bookmarkEnd w:id="122"/>
      <w:r w:rsidRPr="004F17F1">
        <w:rPr>
          <w:rFonts w:ascii="Book Antiqua" w:eastAsia="Times New Roman" w:hAnsi="Book Antiqua" w:cs="Arial"/>
          <w:sz w:val="19"/>
          <w:szCs w:val="19"/>
          <w:lang w:eastAsia="pt-BR"/>
        </w:rPr>
        <w:t xml:space="preserve">V - </w:t>
      </w:r>
      <w:proofErr w:type="gramStart"/>
      <w:r w:rsidRPr="004F17F1">
        <w:rPr>
          <w:rFonts w:ascii="Book Antiqua" w:eastAsia="Times New Roman" w:hAnsi="Book Antiqua" w:cs="Arial"/>
          <w:sz w:val="19"/>
          <w:szCs w:val="19"/>
          <w:lang w:eastAsia="pt-BR"/>
        </w:rPr>
        <w:t>quando</w:t>
      </w:r>
      <w:proofErr w:type="gramEnd"/>
      <w:r w:rsidRPr="004F17F1">
        <w:rPr>
          <w:rFonts w:ascii="Book Antiqua" w:eastAsia="Times New Roman" w:hAnsi="Book Antiqua" w:cs="Arial"/>
          <w:sz w:val="19"/>
          <w:szCs w:val="19"/>
          <w:lang w:eastAsia="pt-BR"/>
        </w:rPr>
        <w:t xml:space="preserve"> for o caso, a modalidade de garantia da dívida, sua extensão e as hipóteses de substituição de tal garantia;</w:t>
      </w:r>
    </w:p>
    <w:p w14:paraId="283BBC5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3" w:name="art28§1vi"/>
      <w:bookmarkEnd w:id="123"/>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as</w:t>
      </w:r>
      <w:proofErr w:type="gramEnd"/>
      <w:r w:rsidRPr="004F17F1">
        <w:rPr>
          <w:rFonts w:ascii="Book Antiqua" w:eastAsia="Times New Roman" w:hAnsi="Book Antiqua" w:cs="Arial"/>
          <w:sz w:val="19"/>
          <w:szCs w:val="19"/>
          <w:lang w:eastAsia="pt-BR"/>
        </w:rPr>
        <w:t xml:space="preserve"> obrigações a serem cumpridas pelo credor;</w:t>
      </w:r>
    </w:p>
    <w:p w14:paraId="16B5D8A3"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4" w:name="art28§1vii"/>
      <w:bookmarkEnd w:id="124"/>
      <w:r w:rsidRPr="004F17F1">
        <w:rPr>
          <w:rFonts w:ascii="Book Antiqua" w:eastAsia="Times New Roman" w:hAnsi="Book Antiqua" w:cs="Arial"/>
          <w:sz w:val="19"/>
          <w:szCs w:val="19"/>
          <w:lang w:eastAsia="pt-BR"/>
        </w:rPr>
        <w:t>VII - a obrigação do credor de emitir extratos da conta corrente ou planilhas de cálculo da dívida, ou de seu saldo devedor, de acordo com os critérios estabelecidos na própria Cédula de Crédito Bancário, observado o disposto no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e</w:t>
      </w:r>
    </w:p>
    <w:p w14:paraId="59449611"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5" w:name="art28§1viii"/>
      <w:bookmarkEnd w:id="125"/>
      <w:r w:rsidRPr="004F17F1">
        <w:rPr>
          <w:rFonts w:ascii="Book Antiqua" w:eastAsia="Times New Roman" w:hAnsi="Book Antiqua" w:cs="Arial"/>
          <w:sz w:val="19"/>
          <w:szCs w:val="19"/>
          <w:lang w:eastAsia="pt-BR"/>
        </w:rPr>
        <w:t>VIII - outras condições de concessão do crédito, suas garantias ou liquidação, obrigações adicionais do emitente ou do terceiro garantidor da obrigação, desde que não contrariem as disposições desta Lei.</w:t>
      </w:r>
    </w:p>
    <w:p w14:paraId="373DF480"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6" w:name="art28§2"/>
      <w:bookmarkEnd w:id="126"/>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Sempre que necessário, a apuração do valor exato da obrigação, ou de seu saldo devedor, representado pela Cédula de Crédito Bancário, será feita pelo credor, por meio de planilha de cálculo </w:t>
      </w:r>
      <w:r w:rsidRPr="004F17F1">
        <w:rPr>
          <w:rFonts w:ascii="Book Antiqua" w:eastAsia="Times New Roman" w:hAnsi="Book Antiqua" w:cs="Arial"/>
          <w:sz w:val="19"/>
          <w:szCs w:val="19"/>
          <w:lang w:eastAsia="pt-BR"/>
        </w:rPr>
        <w:lastRenderedPageBreak/>
        <w:t>e, quando for o caso, de extrato emitido pela instituição financeira, em favor da qual a Cédula de Crédito Bancário foi originalmente emitida, documentos esses que integrarão a Cédula, observado que:</w:t>
      </w:r>
    </w:p>
    <w:p w14:paraId="5ED9A2A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7" w:name="art28§2i"/>
      <w:bookmarkEnd w:id="127"/>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os</w:t>
      </w:r>
      <w:proofErr w:type="gramEnd"/>
      <w:r w:rsidRPr="004F17F1">
        <w:rPr>
          <w:rFonts w:ascii="Book Antiqua" w:eastAsia="Times New Roman" w:hAnsi="Book Antiqua" w:cs="Arial"/>
          <w:sz w:val="19"/>
          <w:szCs w:val="19"/>
          <w:lang w:eastAsia="pt-BR"/>
        </w:rPr>
        <w:t xml:space="preserve"> cálculos realizados deverão evidenciar de modo claro, preciso e de fácil entendimento e compreensão, o valor principal da dívida, seus encargos e despesas contratuais devidos, a parcela de juros e os critérios de sua incidência, a parcela de atualização monetária ou cambial, a parcela correspondente a multas e demais penalidades contratuais, as despesas de cobrança e de honorários advocatícios devidos até a data do cálculo e, por fim, o valor total da dívida; e</w:t>
      </w:r>
    </w:p>
    <w:p w14:paraId="5E4287F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28" w:name="art28§2ii"/>
      <w:bookmarkEnd w:id="128"/>
      <w:r w:rsidRPr="004F17F1">
        <w:rPr>
          <w:rFonts w:ascii="Book Antiqua" w:eastAsia="Times New Roman" w:hAnsi="Book Antiqua" w:cs="Arial"/>
          <w:sz w:val="19"/>
          <w:szCs w:val="19"/>
          <w:lang w:eastAsia="pt-BR"/>
        </w:rPr>
        <w:t>II - a Cédula de Crédito Bancário representativa de dívida oriunda de contrato de abertura de crédito bancário em conta corrente será emitida pelo valor total do crédito posto à disposição do emitente, competindo ao credor, nos termos deste parágrafo, discriminar nos extratos da conta corrente ou nas planilhas de cálculo, que serão anexados à Cédula, as parcelas utilizadas do crédito aberto, os aumentos do limite do crédito inicialmente concedido, as eventuais amortizações da dívida e a incidência dos encargos nos vários períodos de utilização do crédito aberto.</w:t>
      </w:r>
    </w:p>
    <w:p w14:paraId="3966BC4A" w14:textId="09BF1335" w:rsidR="00BB71BD" w:rsidRPr="004771D6" w:rsidRDefault="00BB71BD" w:rsidP="00BB71BD">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4F17F1">
        <w:rPr>
          <w:rFonts w:ascii="Book Antiqua" w:eastAsia="Times New Roman" w:hAnsi="Book Antiqua" w:cs="Arial"/>
          <w:sz w:val="19"/>
          <w:szCs w:val="19"/>
          <w:lang w:eastAsia="pt-BR"/>
        </w:rPr>
        <w:t xml:space="preserve">        </w:t>
      </w:r>
      <w:bookmarkStart w:id="129" w:name="art28§3"/>
      <w:bookmarkEnd w:id="129"/>
      <w:r w:rsidRPr="004F17F1">
        <w:rPr>
          <w:rFonts w:ascii="Book Antiqua" w:eastAsia="Times New Roman" w:hAnsi="Book Antiqua" w:cs="Arial"/>
          <w:b/>
          <w:bCs/>
          <w:sz w:val="19"/>
          <w:szCs w:val="19"/>
          <w:highlight w:val="magenta"/>
          <w:lang w:eastAsia="pt-BR"/>
        </w:rPr>
        <w:t>§ 3</w:t>
      </w:r>
      <w:r w:rsidRPr="004F17F1">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O credor que, em ação judicial, cobrar o valor do crédito </w:t>
      </w:r>
      <w:proofErr w:type="spellStart"/>
      <w:r w:rsidRPr="004F17F1">
        <w:rPr>
          <w:rFonts w:ascii="Book Antiqua" w:eastAsia="Times New Roman" w:hAnsi="Book Antiqua" w:cs="Arial"/>
          <w:sz w:val="19"/>
          <w:szCs w:val="19"/>
          <w:lang w:eastAsia="pt-BR"/>
        </w:rPr>
        <w:t>exeqüendo</w:t>
      </w:r>
      <w:proofErr w:type="spellEnd"/>
      <w:r w:rsidRPr="004F17F1">
        <w:rPr>
          <w:rFonts w:ascii="Book Antiqua" w:eastAsia="Times New Roman" w:hAnsi="Book Antiqua" w:cs="Arial"/>
          <w:sz w:val="19"/>
          <w:szCs w:val="19"/>
          <w:lang w:eastAsia="pt-BR"/>
        </w:rPr>
        <w:t xml:space="preserve"> em desacordo com o expresso na Cédula de Crédito Bancário, </w:t>
      </w:r>
      <w:r w:rsidRPr="00997652">
        <w:rPr>
          <w:rFonts w:ascii="Book Antiqua" w:eastAsia="Times New Roman" w:hAnsi="Book Antiqua" w:cs="Arial"/>
          <w:b/>
          <w:bCs/>
          <w:caps/>
          <w:sz w:val="19"/>
          <w:szCs w:val="19"/>
          <w:highlight w:val="green"/>
          <w:lang w:eastAsia="pt-BR"/>
        </w:rPr>
        <w:t>fica obrigado a pagar</w:t>
      </w:r>
      <w:r w:rsidRPr="004F17F1">
        <w:rPr>
          <w:rFonts w:ascii="Book Antiqua" w:eastAsia="Times New Roman" w:hAnsi="Book Antiqua" w:cs="Arial"/>
          <w:sz w:val="19"/>
          <w:szCs w:val="19"/>
          <w:lang w:eastAsia="pt-BR"/>
        </w:rPr>
        <w:t xml:space="preserve"> </w:t>
      </w:r>
      <w:r w:rsidRPr="00997652">
        <w:rPr>
          <w:rFonts w:ascii="Book Antiqua" w:eastAsia="Times New Roman" w:hAnsi="Book Antiqua" w:cs="Arial"/>
          <w:b/>
          <w:bCs/>
          <w:sz w:val="19"/>
          <w:szCs w:val="19"/>
          <w:highlight w:val="yellow"/>
          <w:lang w:eastAsia="pt-BR"/>
        </w:rPr>
        <w:t>ao devedor</w:t>
      </w:r>
      <w:r w:rsidRPr="004F17F1">
        <w:rPr>
          <w:rFonts w:ascii="Book Antiqua" w:eastAsia="Times New Roman" w:hAnsi="Book Antiqua" w:cs="Arial"/>
          <w:sz w:val="19"/>
          <w:szCs w:val="19"/>
          <w:lang w:eastAsia="pt-BR"/>
        </w:rPr>
        <w:t xml:space="preserve"> </w:t>
      </w:r>
      <w:r w:rsidRPr="00997652">
        <w:rPr>
          <w:rFonts w:ascii="Book Antiqua" w:eastAsia="Times New Roman" w:hAnsi="Book Antiqua" w:cs="Arial"/>
          <w:b/>
          <w:bCs/>
          <w:sz w:val="19"/>
          <w:szCs w:val="19"/>
          <w:highlight w:val="cyan"/>
          <w:lang w:eastAsia="pt-BR"/>
        </w:rPr>
        <w:t>o dobro do cobrado a maior</w:t>
      </w:r>
      <w:r w:rsidRPr="004F17F1">
        <w:rPr>
          <w:rFonts w:ascii="Book Antiqua" w:eastAsia="Times New Roman" w:hAnsi="Book Antiqua" w:cs="Arial"/>
          <w:sz w:val="19"/>
          <w:szCs w:val="19"/>
          <w:lang w:eastAsia="pt-BR"/>
        </w:rPr>
        <w:t>, que poderá ser compensado na própria ação, sem prejuízo da responsabilidade por perdas e danos</w:t>
      </w:r>
      <w:r w:rsidRPr="004771D6">
        <w:rPr>
          <w:rFonts w:ascii="Book Antiqua" w:eastAsia="Times New Roman" w:hAnsi="Book Antiqua" w:cs="Arial"/>
          <w:sz w:val="16"/>
          <w:szCs w:val="16"/>
          <w:lang w:eastAsia="pt-BR"/>
        </w:rPr>
        <w:t>.</w:t>
      </w:r>
      <w:r w:rsidR="003D046B" w:rsidRPr="004771D6">
        <w:rPr>
          <w:rFonts w:ascii="Book Antiqua" w:eastAsia="Times New Roman" w:hAnsi="Book Antiqua" w:cs="Arial"/>
          <w:sz w:val="16"/>
          <w:szCs w:val="16"/>
          <w:lang w:eastAsia="pt-BR"/>
        </w:rPr>
        <w:t xml:space="preserve"> </w:t>
      </w:r>
      <w:r w:rsidR="003D046B" w:rsidRPr="004771D6">
        <w:rPr>
          <w:rFonts w:ascii="Book Antiqua" w:eastAsia="Times New Roman" w:hAnsi="Book Antiqua" w:cs="Arial"/>
          <w:b/>
          <w:bCs/>
          <w:color w:val="FF0000"/>
          <w:sz w:val="16"/>
          <w:szCs w:val="16"/>
          <w:u w:val="single"/>
          <w:lang w:eastAsia="pt-BR"/>
        </w:rPr>
        <w:t>(MPPB-2010)</w:t>
      </w:r>
      <w:r w:rsidR="00997652" w:rsidRPr="004771D6">
        <w:rPr>
          <w:rFonts w:ascii="Book Antiqua" w:eastAsia="Times New Roman" w:hAnsi="Book Antiqua" w:cs="Arial"/>
          <w:b/>
          <w:bCs/>
          <w:color w:val="FF0000"/>
          <w:sz w:val="16"/>
          <w:szCs w:val="16"/>
          <w:lang w:eastAsia="pt-BR"/>
        </w:rPr>
        <w:t xml:space="preserve"> </w:t>
      </w:r>
      <w:bookmarkStart w:id="130" w:name="_Hlk51845482"/>
      <w:r w:rsidR="00997652" w:rsidRPr="004771D6">
        <w:rPr>
          <w:rFonts w:ascii="Book Antiqua" w:eastAsia="Times New Roman" w:hAnsi="Book Antiqua" w:cs="Arial"/>
          <w:b/>
          <w:bCs/>
          <w:color w:val="FF0000"/>
          <w:sz w:val="16"/>
          <w:szCs w:val="16"/>
          <w:u w:val="single"/>
          <w:lang w:eastAsia="pt-BR"/>
        </w:rPr>
        <w:t>(Cartórios/TJPI-2013)</w:t>
      </w:r>
      <w:bookmarkEnd w:id="130"/>
      <w:r w:rsidR="004771D6">
        <w:rPr>
          <w:rFonts w:ascii="Book Antiqua" w:eastAsia="Times New Roman" w:hAnsi="Book Antiqua" w:cs="Arial"/>
          <w:b/>
          <w:bCs/>
          <w:color w:val="FF0000"/>
          <w:sz w:val="16"/>
          <w:szCs w:val="16"/>
          <w:lang w:eastAsia="pt-BR"/>
        </w:rPr>
        <w:t xml:space="preserve"> </w:t>
      </w:r>
      <w:r w:rsidR="004771D6">
        <w:rPr>
          <w:rFonts w:ascii="Book Antiqua" w:eastAsia="Times New Roman" w:hAnsi="Book Antiqua" w:cs="Arial"/>
          <w:b/>
          <w:bCs/>
          <w:color w:val="FF0000"/>
          <w:sz w:val="16"/>
          <w:szCs w:val="16"/>
          <w:u w:val="single"/>
          <w:lang w:eastAsia="pt-BR"/>
        </w:rPr>
        <w:t>(TJDFT-2015)</w:t>
      </w:r>
    </w:p>
    <w:tbl>
      <w:tblPr>
        <w:tblStyle w:val="Tabelacomgrade"/>
        <w:tblW w:w="0" w:type="auto"/>
        <w:shd w:val="clear" w:color="auto" w:fill="CCFFFF"/>
        <w:tblLook w:val="04A0" w:firstRow="1" w:lastRow="0" w:firstColumn="1" w:lastColumn="0" w:noHBand="0" w:noVBand="1"/>
      </w:tblPr>
      <w:tblGrid>
        <w:gridCol w:w="8494"/>
      </w:tblGrid>
      <w:tr w:rsidR="00D31F04" w:rsidRPr="004F17F1" w14:paraId="5343EEE6" w14:textId="77777777" w:rsidTr="00F00854">
        <w:tc>
          <w:tcPr>
            <w:tcW w:w="8494" w:type="dxa"/>
            <w:shd w:val="clear" w:color="auto" w:fill="CCFFFF"/>
          </w:tcPr>
          <w:p w14:paraId="4889385C" w14:textId="02207A75" w:rsidR="00D31F04" w:rsidRPr="004F17F1" w:rsidRDefault="00D31F04" w:rsidP="00D31F04">
            <w:pPr>
              <w:spacing w:before="100" w:beforeAutospacing="1" w:after="100" w:afterAutospacing="1"/>
              <w:jc w:val="both"/>
              <w:rPr>
                <w:rFonts w:ascii="Book Antiqua" w:eastAsia="Times New Roman" w:hAnsi="Book Antiqua" w:cs="Times New Roman"/>
                <w:b/>
                <w:sz w:val="19"/>
                <w:szCs w:val="19"/>
                <w:lang w:eastAsia="pt-BR"/>
              </w:rPr>
            </w:pP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highlight w:val="yellow"/>
                <w:lang w:eastAsia="pt-BR"/>
              </w:rPr>
              <w:t>TJDFT-2015-CESPE</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Para pagar uma dívida que tinha com cooperativa de crédito, Agenor repassou a essa instituição cédula de crédito emitida em dólares estadunidenses por banco com o qual celebrou contrato de crédito bancário em contracorrente. Na própria cédula, foi dada garantia real da dívida, que recaiu sobre imóvel não residencial de propriedade exclusiva de Agenor. No entanto, essa garantia não foi registrada nem averbada no ofício de imóveis competente. Posteriormente, a cooperativa, mediante ação judicial, promoveu a cobrança de valor maior que o expresso na cédula de crédito bancário. Nessa situação hipotética,</w:t>
            </w:r>
            <w:r w:rsidRPr="004F17F1">
              <w:rPr>
                <w:sz w:val="19"/>
                <w:szCs w:val="19"/>
              </w:rPr>
              <w:t xml:space="preserve"> </w:t>
            </w:r>
            <w:r w:rsidRPr="004F17F1">
              <w:rPr>
                <w:rFonts w:ascii="Book Antiqua" w:eastAsia="Times New Roman" w:hAnsi="Book Antiqua" w:cs="Times New Roman"/>
                <w:sz w:val="19"/>
                <w:szCs w:val="19"/>
                <w:lang w:eastAsia="pt-BR"/>
              </w:rPr>
              <w:t xml:space="preserve">por ter cobrado valor diferente do expresso na cédula de crédito bancário, a cooperativa ficou obrigada a pagar a Agenor o dobro do que cobrou a maior, que pode ser compensado na própria ação de cobrança. </w:t>
            </w:r>
            <w:r w:rsidRPr="004F17F1">
              <w:rPr>
                <w:rFonts w:ascii="Book Antiqua" w:eastAsia="Times New Roman" w:hAnsi="Book Antiqua" w:cs="Times New Roman"/>
                <w:b/>
                <w:sz w:val="19"/>
                <w:szCs w:val="19"/>
                <w:lang w:eastAsia="pt-BR"/>
              </w:rPr>
              <w:t>BL: art. 28, §3º, Lei 10931.</w:t>
            </w:r>
          </w:p>
        </w:tc>
      </w:tr>
    </w:tbl>
    <w:p w14:paraId="35522725" w14:textId="6378B6B3"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F17F1">
        <w:rPr>
          <w:rFonts w:ascii="Book Antiqua" w:eastAsia="Times New Roman" w:hAnsi="Book Antiqua" w:cs="Arial"/>
          <w:sz w:val="19"/>
          <w:szCs w:val="19"/>
          <w:lang w:eastAsia="pt-BR"/>
        </w:rPr>
        <w:t xml:space="preserve">        </w:t>
      </w:r>
      <w:bookmarkStart w:id="131" w:name="art29"/>
      <w:bookmarkEnd w:id="131"/>
      <w:r w:rsidRPr="004F17F1">
        <w:rPr>
          <w:rFonts w:ascii="Book Antiqua" w:eastAsia="Times New Roman" w:hAnsi="Book Antiqua" w:cs="Arial"/>
          <w:b/>
          <w:sz w:val="19"/>
          <w:szCs w:val="19"/>
          <w:highlight w:val="magenta"/>
          <w:lang w:eastAsia="pt-BR"/>
        </w:rPr>
        <w:t>Art. 29</w:t>
      </w:r>
      <w:r w:rsidRPr="004F17F1">
        <w:rPr>
          <w:rFonts w:ascii="Book Antiqua" w:eastAsia="Times New Roman" w:hAnsi="Book Antiqua" w:cs="Arial"/>
          <w:sz w:val="19"/>
          <w:szCs w:val="19"/>
          <w:lang w:eastAsia="pt-BR"/>
        </w:rPr>
        <w:t xml:space="preserve">. </w:t>
      </w:r>
      <w:r w:rsidRPr="00CF653C">
        <w:rPr>
          <w:rFonts w:ascii="Book Antiqua" w:eastAsia="Times New Roman" w:hAnsi="Book Antiqua" w:cs="Arial"/>
          <w:b/>
          <w:bCs/>
          <w:sz w:val="19"/>
          <w:szCs w:val="19"/>
          <w:lang w:eastAsia="pt-BR"/>
        </w:rPr>
        <w:t>A Cédula de Crédito Bancário deve conter os seguintes requisitos essenciais</w:t>
      </w:r>
      <w:r w:rsidRPr="004771D6">
        <w:rPr>
          <w:rFonts w:ascii="Book Antiqua" w:eastAsia="Times New Roman" w:hAnsi="Book Antiqua" w:cs="Arial"/>
          <w:b/>
          <w:bCs/>
          <w:sz w:val="18"/>
          <w:szCs w:val="18"/>
          <w:lang w:eastAsia="pt-BR"/>
        </w:rPr>
        <w:t>:</w:t>
      </w:r>
      <w:r w:rsidR="00CF653C" w:rsidRPr="004771D6">
        <w:rPr>
          <w:rFonts w:ascii="Book Antiqua" w:eastAsia="Times New Roman" w:hAnsi="Book Antiqua" w:cs="Arial"/>
          <w:b/>
          <w:bCs/>
          <w:sz w:val="18"/>
          <w:szCs w:val="18"/>
          <w:lang w:eastAsia="pt-BR"/>
        </w:rPr>
        <w:t xml:space="preserve"> </w:t>
      </w:r>
      <w:r w:rsidR="00061E95" w:rsidRPr="004771D6">
        <w:rPr>
          <w:rFonts w:ascii="Book Antiqua" w:eastAsia="Times New Roman" w:hAnsi="Book Antiqua" w:cs="Arial"/>
          <w:b/>
          <w:bCs/>
          <w:color w:val="FF0000"/>
          <w:sz w:val="16"/>
          <w:szCs w:val="16"/>
          <w:u w:val="single"/>
          <w:lang w:eastAsia="pt-BR"/>
        </w:rPr>
        <w:t>(Cartórios/TJBA-2013)</w:t>
      </w:r>
    </w:p>
    <w:p w14:paraId="2BB47C20"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2" w:name="art29i"/>
      <w:bookmarkEnd w:id="132"/>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denominação "Cédula de Crédito Bancário";</w:t>
      </w:r>
    </w:p>
    <w:p w14:paraId="460AAE9E"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3" w:name="art29ii"/>
      <w:bookmarkEnd w:id="133"/>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promessa do emitente de pagar a dívida em dinheiro, certa, líquida e exigível no seu vencimento ou, no caso de dívida oriunda de contrato de abertura de crédito bancário, a promessa do emitente de pagar a dívida em dinheiro, certa, líquida e exigível, correspondente ao crédito utilizado;</w:t>
      </w:r>
    </w:p>
    <w:p w14:paraId="22D9B8D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4" w:name="art29iii"/>
      <w:bookmarkEnd w:id="134"/>
      <w:r w:rsidRPr="004F17F1">
        <w:rPr>
          <w:rFonts w:ascii="Book Antiqua" w:eastAsia="Times New Roman" w:hAnsi="Book Antiqua" w:cs="Arial"/>
          <w:sz w:val="19"/>
          <w:szCs w:val="19"/>
          <w:lang w:eastAsia="pt-BR"/>
        </w:rPr>
        <w:t>III - a data e o lugar do pagamento da dívida e, no caso de pagamento parcelado, as datas e os valores de cada prestação, ou os critérios para essa determinação;</w:t>
      </w:r>
    </w:p>
    <w:p w14:paraId="1594067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5" w:name="art29iv"/>
      <w:bookmarkEnd w:id="135"/>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o</w:t>
      </w:r>
      <w:proofErr w:type="gramEnd"/>
      <w:r w:rsidRPr="004F17F1">
        <w:rPr>
          <w:rFonts w:ascii="Book Antiqua" w:eastAsia="Times New Roman" w:hAnsi="Book Antiqua" w:cs="Arial"/>
          <w:sz w:val="19"/>
          <w:szCs w:val="19"/>
          <w:lang w:eastAsia="pt-BR"/>
        </w:rPr>
        <w:t xml:space="preserve"> nome da instituição credora, podendo conter cláusula à ordem;</w:t>
      </w:r>
    </w:p>
    <w:p w14:paraId="6AC8C33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6" w:name="art29v"/>
      <w:bookmarkEnd w:id="136"/>
      <w:r w:rsidRPr="004F17F1">
        <w:rPr>
          <w:rFonts w:ascii="Book Antiqua" w:eastAsia="Times New Roman" w:hAnsi="Book Antiqua" w:cs="Arial"/>
          <w:sz w:val="19"/>
          <w:szCs w:val="19"/>
          <w:lang w:eastAsia="pt-BR"/>
        </w:rPr>
        <w:t>V - a data e o lugar de sua emissão; e</w:t>
      </w:r>
    </w:p>
    <w:p w14:paraId="32F619D4"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37" w:name="art29vi"/>
      <w:bookmarkEnd w:id="137"/>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assinatura do emitente e, se for o caso, do terceiro garantidor da obrigação, ou de seus respectivos mandatários.</w:t>
      </w:r>
    </w:p>
    <w:p w14:paraId="2649B5CE" w14:textId="6FBE6DD5" w:rsidR="00BB71BD" w:rsidRPr="006B777C" w:rsidRDefault="00BB71BD" w:rsidP="00650B5A">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t xml:space="preserve">        </w:t>
      </w:r>
      <w:bookmarkStart w:id="138" w:name="art29§1"/>
      <w:bookmarkEnd w:id="138"/>
      <w:r w:rsidRPr="004F17F1">
        <w:rPr>
          <w:rFonts w:ascii="Book Antiqua" w:eastAsia="Times New Roman" w:hAnsi="Book Antiqua" w:cs="Arial"/>
          <w:b/>
          <w:sz w:val="19"/>
          <w:szCs w:val="19"/>
          <w:highlight w:val="magenta"/>
          <w:lang w:eastAsia="pt-BR"/>
        </w:rPr>
        <w:t>§ 1</w:t>
      </w:r>
      <w:r w:rsidRPr="004F17F1">
        <w:rPr>
          <w:rFonts w:ascii="Book Antiqua" w:eastAsia="Times New Roman" w:hAnsi="Book Antiqua" w:cs="Arial"/>
          <w:b/>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w:t>
      </w:r>
      <w:r w:rsidRPr="006B777C">
        <w:rPr>
          <w:rFonts w:ascii="Book Antiqua" w:eastAsia="Times New Roman" w:hAnsi="Book Antiqua" w:cs="Arial"/>
          <w:b/>
          <w:bCs/>
          <w:sz w:val="19"/>
          <w:szCs w:val="19"/>
          <w:lang w:eastAsia="pt-BR"/>
        </w:rPr>
        <w:t xml:space="preserve">A Cédula de Crédito Bancário </w:t>
      </w:r>
      <w:r w:rsidRPr="006B777C">
        <w:rPr>
          <w:rFonts w:ascii="Book Antiqua" w:eastAsia="Times New Roman" w:hAnsi="Book Antiqua" w:cs="Arial"/>
          <w:b/>
          <w:bCs/>
          <w:caps/>
          <w:sz w:val="19"/>
          <w:szCs w:val="19"/>
          <w:highlight w:val="green"/>
          <w:lang w:eastAsia="pt-BR"/>
        </w:rPr>
        <w:t>será transferível</w:t>
      </w:r>
      <w:r w:rsidRPr="006B777C">
        <w:rPr>
          <w:rFonts w:ascii="Book Antiqua" w:eastAsia="Times New Roman" w:hAnsi="Book Antiqua" w:cs="Arial"/>
          <w:b/>
          <w:bCs/>
          <w:sz w:val="19"/>
          <w:szCs w:val="19"/>
          <w:lang w:eastAsia="pt-BR"/>
        </w:rPr>
        <w:t xml:space="preserve"> mediante </w:t>
      </w:r>
      <w:r w:rsidRPr="006B777C">
        <w:rPr>
          <w:rFonts w:ascii="Book Antiqua" w:eastAsia="Times New Roman" w:hAnsi="Book Antiqua" w:cs="Arial"/>
          <w:b/>
          <w:bCs/>
          <w:caps/>
          <w:sz w:val="19"/>
          <w:szCs w:val="19"/>
          <w:shd w:val="clear" w:color="auto" w:fill="F7CAAC" w:themeFill="accent2" w:themeFillTint="66"/>
          <w:lang w:eastAsia="pt-BR"/>
        </w:rPr>
        <w:t>endosso em preto</w:t>
      </w:r>
      <w:r w:rsidRPr="006B777C">
        <w:rPr>
          <w:rFonts w:ascii="Book Antiqua" w:eastAsia="Times New Roman" w:hAnsi="Book Antiqua" w:cs="Arial"/>
          <w:b/>
          <w:bCs/>
          <w:sz w:val="19"/>
          <w:szCs w:val="19"/>
          <w:lang w:eastAsia="pt-BR"/>
        </w:rPr>
        <w:t xml:space="preserve">, ao qual </w:t>
      </w:r>
      <w:r w:rsidRPr="006B777C">
        <w:rPr>
          <w:rFonts w:ascii="Book Antiqua" w:eastAsia="Times New Roman" w:hAnsi="Book Antiqua" w:cs="Arial"/>
          <w:b/>
          <w:bCs/>
          <w:caps/>
          <w:sz w:val="19"/>
          <w:szCs w:val="19"/>
          <w:highlight w:val="green"/>
          <w:lang w:eastAsia="pt-BR"/>
        </w:rPr>
        <w:t>se aplicarão</w:t>
      </w:r>
      <w:r w:rsidRPr="006B777C">
        <w:rPr>
          <w:rFonts w:ascii="Book Antiqua" w:eastAsia="Times New Roman" w:hAnsi="Book Antiqua" w:cs="Arial"/>
          <w:b/>
          <w:bCs/>
          <w:sz w:val="19"/>
          <w:szCs w:val="19"/>
          <w:lang w:eastAsia="pt-BR"/>
        </w:rPr>
        <w:t xml:space="preserve">, </w:t>
      </w:r>
      <w:r w:rsidRPr="006B777C">
        <w:rPr>
          <w:rFonts w:ascii="Book Antiqua" w:eastAsia="Times New Roman" w:hAnsi="Book Antiqua" w:cs="Arial"/>
          <w:b/>
          <w:bCs/>
          <w:sz w:val="19"/>
          <w:szCs w:val="19"/>
          <w:highlight w:val="yellow"/>
          <w:lang w:eastAsia="pt-BR"/>
        </w:rPr>
        <w:t>no que couberem</w:t>
      </w:r>
      <w:r w:rsidRPr="006B777C">
        <w:rPr>
          <w:rFonts w:ascii="Book Antiqua" w:eastAsia="Times New Roman" w:hAnsi="Book Antiqua" w:cs="Arial"/>
          <w:b/>
          <w:bCs/>
          <w:sz w:val="19"/>
          <w:szCs w:val="19"/>
          <w:lang w:eastAsia="pt-BR"/>
        </w:rPr>
        <w:t xml:space="preserve">, </w:t>
      </w:r>
      <w:r w:rsidRPr="006B777C">
        <w:rPr>
          <w:rFonts w:ascii="Book Antiqua" w:eastAsia="Times New Roman" w:hAnsi="Book Antiqua" w:cs="Arial"/>
          <w:b/>
          <w:bCs/>
          <w:sz w:val="19"/>
          <w:szCs w:val="19"/>
          <w:highlight w:val="cyan"/>
          <w:lang w:eastAsia="pt-BR"/>
        </w:rPr>
        <w:t>as normas do direito cambiário</w:t>
      </w:r>
      <w:r w:rsidRPr="006B777C">
        <w:rPr>
          <w:rFonts w:ascii="Book Antiqua" w:eastAsia="Times New Roman" w:hAnsi="Book Antiqua" w:cs="Arial"/>
          <w:b/>
          <w:bCs/>
          <w:sz w:val="19"/>
          <w:szCs w:val="19"/>
          <w:lang w:eastAsia="pt-BR"/>
        </w:rPr>
        <w:t xml:space="preserve">, caso em que </w:t>
      </w:r>
      <w:r w:rsidRPr="006B777C">
        <w:rPr>
          <w:rFonts w:ascii="Book Antiqua" w:eastAsia="Times New Roman" w:hAnsi="Book Antiqua" w:cs="Arial"/>
          <w:b/>
          <w:bCs/>
          <w:sz w:val="19"/>
          <w:szCs w:val="19"/>
          <w:highlight w:val="yellow"/>
          <w:lang w:eastAsia="pt-BR"/>
        </w:rPr>
        <w:t>o endossatário</w:t>
      </w:r>
      <w:r w:rsidRPr="006B777C">
        <w:rPr>
          <w:rFonts w:ascii="Book Antiqua" w:eastAsia="Times New Roman" w:hAnsi="Book Antiqua" w:cs="Arial"/>
          <w:b/>
          <w:bCs/>
          <w:sz w:val="19"/>
          <w:szCs w:val="19"/>
          <w:lang w:eastAsia="pt-BR"/>
        </w:rPr>
        <w:t xml:space="preserve">, mesmo </w:t>
      </w:r>
      <w:r w:rsidRPr="006B777C">
        <w:rPr>
          <w:rFonts w:ascii="Book Antiqua" w:eastAsia="Times New Roman" w:hAnsi="Book Antiqua" w:cs="Arial"/>
          <w:b/>
          <w:bCs/>
          <w:caps/>
          <w:sz w:val="19"/>
          <w:szCs w:val="19"/>
          <w:highlight w:val="green"/>
          <w:lang w:eastAsia="pt-BR"/>
        </w:rPr>
        <w:t>não sendo</w:t>
      </w:r>
      <w:r w:rsidRPr="006B777C">
        <w:rPr>
          <w:rFonts w:ascii="Book Antiqua" w:eastAsia="Times New Roman" w:hAnsi="Book Antiqua" w:cs="Arial"/>
          <w:b/>
          <w:bCs/>
          <w:sz w:val="19"/>
          <w:szCs w:val="19"/>
          <w:lang w:eastAsia="pt-BR"/>
        </w:rPr>
        <w:t xml:space="preserve"> </w:t>
      </w:r>
      <w:r w:rsidRPr="006B777C">
        <w:rPr>
          <w:rFonts w:ascii="Book Antiqua" w:eastAsia="Times New Roman" w:hAnsi="Book Antiqua" w:cs="Arial"/>
          <w:b/>
          <w:bCs/>
          <w:sz w:val="19"/>
          <w:szCs w:val="19"/>
          <w:highlight w:val="yellow"/>
          <w:lang w:eastAsia="pt-BR"/>
        </w:rPr>
        <w:t>instituição financeira</w:t>
      </w:r>
      <w:r w:rsidRPr="006B777C">
        <w:rPr>
          <w:rFonts w:ascii="Book Antiqua" w:eastAsia="Times New Roman" w:hAnsi="Book Antiqua" w:cs="Arial"/>
          <w:b/>
          <w:bCs/>
          <w:sz w:val="19"/>
          <w:szCs w:val="19"/>
          <w:lang w:eastAsia="pt-BR"/>
        </w:rPr>
        <w:t xml:space="preserve"> ou </w:t>
      </w:r>
      <w:r w:rsidRPr="006B777C">
        <w:rPr>
          <w:rFonts w:ascii="Book Antiqua" w:eastAsia="Times New Roman" w:hAnsi="Book Antiqua" w:cs="Arial"/>
          <w:b/>
          <w:bCs/>
          <w:sz w:val="19"/>
          <w:szCs w:val="19"/>
          <w:highlight w:val="yellow"/>
          <w:lang w:eastAsia="pt-BR"/>
        </w:rPr>
        <w:t>entidade a ela equiparada</w:t>
      </w:r>
      <w:r w:rsidRPr="006B777C">
        <w:rPr>
          <w:rFonts w:ascii="Book Antiqua" w:eastAsia="Times New Roman" w:hAnsi="Book Antiqua" w:cs="Arial"/>
          <w:b/>
          <w:bCs/>
          <w:sz w:val="19"/>
          <w:szCs w:val="19"/>
          <w:lang w:eastAsia="pt-BR"/>
        </w:rPr>
        <w:t xml:space="preserve">, </w:t>
      </w:r>
      <w:r w:rsidRPr="006B777C">
        <w:rPr>
          <w:rFonts w:ascii="Book Antiqua" w:eastAsia="Times New Roman" w:hAnsi="Book Antiqua" w:cs="Arial"/>
          <w:b/>
          <w:bCs/>
          <w:caps/>
          <w:sz w:val="19"/>
          <w:szCs w:val="19"/>
          <w:highlight w:val="green"/>
          <w:lang w:eastAsia="pt-BR"/>
        </w:rPr>
        <w:t>poderá exercer</w:t>
      </w:r>
      <w:r w:rsidRPr="006B777C">
        <w:rPr>
          <w:rFonts w:ascii="Book Antiqua" w:eastAsia="Times New Roman" w:hAnsi="Book Antiqua" w:cs="Arial"/>
          <w:b/>
          <w:bCs/>
          <w:sz w:val="19"/>
          <w:szCs w:val="19"/>
          <w:lang w:eastAsia="pt-BR"/>
        </w:rPr>
        <w:t xml:space="preserve"> </w:t>
      </w:r>
      <w:r w:rsidRPr="006B777C">
        <w:rPr>
          <w:rFonts w:ascii="Book Antiqua" w:eastAsia="Times New Roman" w:hAnsi="Book Antiqua" w:cs="Arial"/>
          <w:b/>
          <w:bCs/>
          <w:sz w:val="19"/>
          <w:szCs w:val="19"/>
          <w:highlight w:val="cyan"/>
          <w:lang w:eastAsia="pt-BR"/>
        </w:rPr>
        <w:t>todos os direitos por ela conferidos</w:t>
      </w:r>
      <w:r w:rsidRPr="006B777C">
        <w:rPr>
          <w:rFonts w:ascii="Book Antiqua" w:eastAsia="Times New Roman" w:hAnsi="Book Antiqua" w:cs="Arial"/>
          <w:b/>
          <w:bCs/>
          <w:sz w:val="19"/>
          <w:szCs w:val="19"/>
          <w:lang w:eastAsia="pt-BR"/>
        </w:rPr>
        <w:t>, inclusive cobrar os juros e demais encargos na forma pactuada na Cédula</w:t>
      </w:r>
      <w:r w:rsidRPr="006B777C">
        <w:rPr>
          <w:rFonts w:ascii="Book Antiqua" w:eastAsia="Times New Roman" w:hAnsi="Book Antiqua" w:cs="Arial"/>
          <w:b/>
          <w:bCs/>
          <w:sz w:val="16"/>
          <w:szCs w:val="16"/>
          <w:lang w:eastAsia="pt-BR"/>
        </w:rPr>
        <w:t>.</w:t>
      </w:r>
      <w:r w:rsidR="00CF653C" w:rsidRPr="006B777C">
        <w:rPr>
          <w:rFonts w:ascii="Book Antiqua" w:eastAsia="Times New Roman" w:hAnsi="Book Antiqua" w:cs="Arial"/>
          <w:b/>
          <w:bCs/>
          <w:sz w:val="16"/>
          <w:szCs w:val="16"/>
          <w:lang w:eastAsia="pt-BR"/>
        </w:rPr>
        <w:t xml:space="preserve"> </w:t>
      </w:r>
      <w:r w:rsidR="00CF653C" w:rsidRPr="006B777C">
        <w:rPr>
          <w:rFonts w:ascii="Book Antiqua" w:eastAsia="Times New Roman" w:hAnsi="Book Antiqua" w:cs="Times New Roman"/>
          <w:b/>
          <w:bCs/>
          <w:color w:val="FF0000"/>
          <w:spacing w:val="-3"/>
          <w:sz w:val="16"/>
          <w:szCs w:val="16"/>
          <w:u w:val="single"/>
          <w:lang w:eastAsia="pt-BR"/>
        </w:rPr>
        <w:t>(TJMG-2008)</w:t>
      </w:r>
      <w:r w:rsidR="00CF653C" w:rsidRPr="006B777C">
        <w:rPr>
          <w:rFonts w:ascii="Book Antiqua" w:eastAsia="Times New Roman" w:hAnsi="Book Antiqua" w:cs="Times New Roman"/>
          <w:b/>
          <w:bCs/>
          <w:color w:val="FF0000"/>
          <w:spacing w:val="-3"/>
          <w:sz w:val="16"/>
          <w:szCs w:val="16"/>
          <w:lang w:eastAsia="pt-BR"/>
        </w:rPr>
        <w:t xml:space="preserve"> </w:t>
      </w:r>
      <w:r w:rsidR="00CF653C" w:rsidRPr="006B777C">
        <w:rPr>
          <w:rFonts w:ascii="Book Antiqua" w:eastAsia="Times New Roman" w:hAnsi="Book Antiqua" w:cs="Times New Roman"/>
          <w:b/>
          <w:bCs/>
          <w:color w:val="FF0000"/>
          <w:spacing w:val="-3"/>
          <w:sz w:val="16"/>
          <w:szCs w:val="16"/>
          <w:u w:val="single"/>
          <w:lang w:eastAsia="pt-BR"/>
        </w:rPr>
        <w:t>(MPPB-2010)</w:t>
      </w:r>
      <w:r w:rsidR="00A8468A" w:rsidRPr="006B777C">
        <w:rPr>
          <w:rFonts w:ascii="Book Antiqua" w:eastAsia="Times New Roman" w:hAnsi="Book Antiqua" w:cs="Arial"/>
          <w:b/>
          <w:bCs/>
          <w:sz w:val="16"/>
          <w:szCs w:val="16"/>
          <w:lang w:eastAsia="pt-BR"/>
        </w:rPr>
        <w:t xml:space="preserve"> </w:t>
      </w:r>
      <w:r w:rsidR="008F3B04" w:rsidRPr="006B777C">
        <w:rPr>
          <w:rFonts w:ascii="Book Antiqua" w:eastAsia="Times New Roman" w:hAnsi="Book Antiqua" w:cs="Times New Roman"/>
          <w:b/>
          <w:bCs/>
          <w:color w:val="FF0000"/>
          <w:sz w:val="16"/>
          <w:szCs w:val="16"/>
          <w:u w:val="single"/>
          <w:lang w:eastAsia="pt-BR"/>
        </w:rPr>
        <w:t>(Cartórios/TJRS-2015)</w:t>
      </w:r>
      <w:r w:rsidR="00CF653C" w:rsidRPr="006B777C">
        <w:rPr>
          <w:rFonts w:ascii="Book Antiqua" w:eastAsia="Times New Roman" w:hAnsi="Book Antiqua" w:cs="Times New Roman"/>
          <w:b/>
          <w:bCs/>
          <w:color w:val="FF0000"/>
          <w:sz w:val="16"/>
          <w:szCs w:val="16"/>
          <w:lang w:eastAsia="pt-BR"/>
        </w:rPr>
        <w:t xml:space="preserve"> </w:t>
      </w:r>
      <w:r w:rsidR="00CF653C" w:rsidRPr="006B777C">
        <w:rPr>
          <w:rFonts w:ascii="Book Antiqua" w:eastAsia="Times New Roman" w:hAnsi="Book Antiqua" w:cs="Times New Roman"/>
          <w:b/>
          <w:bCs/>
          <w:color w:val="FF0000"/>
          <w:sz w:val="16"/>
          <w:szCs w:val="16"/>
          <w:u w:val="single"/>
          <w:lang w:eastAsia="pt-BR"/>
        </w:rPr>
        <w:t>(Audi</w:t>
      </w:r>
      <w:r w:rsidR="00650B5A" w:rsidRPr="006B777C">
        <w:rPr>
          <w:rFonts w:ascii="Book Antiqua" w:eastAsia="Times New Roman" w:hAnsi="Book Antiqua" w:cs="Times New Roman"/>
          <w:b/>
          <w:bCs/>
          <w:color w:val="FF0000"/>
          <w:sz w:val="16"/>
          <w:szCs w:val="16"/>
          <w:u w:val="single"/>
          <w:lang w:eastAsia="pt-BR"/>
        </w:rPr>
        <w:t>.</w:t>
      </w:r>
      <w:r w:rsidR="00CF653C" w:rsidRPr="006B777C">
        <w:rPr>
          <w:rFonts w:ascii="Book Antiqua" w:eastAsia="Times New Roman" w:hAnsi="Book Antiqua" w:cs="Times New Roman"/>
          <w:b/>
          <w:bCs/>
          <w:color w:val="FF0000"/>
          <w:sz w:val="16"/>
          <w:szCs w:val="16"/>
          <w:u w:val="single"/>
          <w:lang w:eastAsia="pt-BR"/>
        </w:rPr>
        <w:t xml:space="preserve"> Fiscal-SEFIN/RO-2018)</w:t>
      </w:r>
      <w:r w:rsidR="00CF653C" w:rsidRPr="006B777C">
        <w:rPr>
          <w:rFonts w:ascii="Book Antiqua" w:eastAsia="Times New Roman" w:hAnsi="Book Antiqua" w:cs="Times New Roman"/>
          <w:b/>
          <w:bCs/>
          <w:color w:val="FF0000"/>
          <w:sz w:val="16"/>
          <w:szCs w:val="16"/>
          <w:lang w:eastAsia="pt-BR"/>
        </w:rPr>
        <w:t xml:space="preserve"> </w:t>
      </w:r>
      <w:r w:rsidR="00CF653C" w:rsidRPr="006B777C">
        <w:rPr>
          <w:rFonts w:ascii="Book Antiqua" w:eastAsia="Times New Roman" w:hAnsi="Book Antiqua" w:cs="Times New Roman"/>
          <w:b/>
          <w:bCs/>
          <w:color w:val="FF0000"/>
          <w:spacing w:val="-3"/>
          <w:sz w:val="16"/>
          <w:szCs w:val="16"/>
          <w:u w:val="single"/>
          <w:lang w:eastAsia="pt-BR"/>
        </w:rPr>
        <w:t>(Cartórios/TJAL-2019)</w:t>
      </w:r>
      <w:r w:rsidR="00650B5A" w:rsidRPr="006B777C">
        <w:rPr>
          <w:rFonts w:ascii="Book Antiqua" w:eastAsia="Times New Roman" w:hAnsi="Book Antiqua" w:cs="Times New Roman"/>
          <w:b/>
          <w:bCs/>
          <w:color w:val="FF0000"/>
          <w:spacing w:val="-3"/>
          <w:sz w:val="16"/>
          <w:szCs w:val="16"/>
          <w:lang w:eastAsia="pt-BR"/>
        </w:rPr>
        <w:t xml:space="preserve"> </w:t>
      </w:r>
      <w:r w:rsidR="00650B5A" w:rsidRPr="006B777C">
        <w:rPr>
          <w:rFonts w:ascii="Book Antiqua" w:eastAsia="Times New Roman" w:hAnsi="Book Antiqua" w:cs="Times New Roman"/>
          <w:b/>
          <w:bCs/>
          <w:color w:val="FF0000"/>
          <w:spacing w:val="-3"/>
          <w:sz w:val="16"/>
          <w:szCs w:val="16"/>
          <w:u w:val="single"/>
          <w:lang w:eastAsia="pt-BR"/>
        </w:rPr>
        <w:t>(TJGO-2021)</w:t>
      </w:r>
      <w:r w:rsidR="006B777C" w:rsidRPr="006B777C">
        <w:rPr>
          <w:rFonts w:ascii="Book Antiqua" w:eastAsia="Times New Roman" w:hAnsi="Book Antiqua" w:cs="Times New Roman"/>
          <w:b/>
          <w:bCs/>
          <w:color w:val="FF0000"/>
          <w:spacing w:val="-3"/>
          <w:sz w:val="16"/>
          <w:szCs w:val="16"/>
          <w:lang w:eastAsia="pt-BR"/>
        </w:rPr>
        <w:t xml:space="preserve"> </w:t>
      </w:r>
      <w:r w:rsidR="006B777C" w:rsidRPr="006B777C">
        <w:rPr>
          <w:rFonts w:ascii="Book Antiqua" w:eastAsia="Times New Roman" w:hAnsi="Book Antiqua" w:cs="Times New Roman"/>
          <w:b/>
          <w:bCs/>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3C1606" w:rsidRPr="004F17F1" w14:paraId="3778858A" w14:textId="77777777" w:rsidTr="00A63DE4">
        <w:tc>
          <w:tcPr>
            <w:tcW w:w="8494" w:type="dxa"/>
            <w:shd w:val="clear" w:color="auto" w:fill="CCFFFF"/>
          </w:tcPr>
          <w:p w14:paraId="2FCE4A85" w14:textId="7215E54B" w:rsidR="00650B5A" w:rsidRDefault="00650B5A" w:rsidP="00650B5A">
            <w:pPr>
              <w:jc w:val="both"/>
              <w:rPr>
                <w:rFonts w:ascii="Book Antiqua" w:eastAsia="Times New Roman" w:hAnsi="Book Antiqua" w:cs="Times New Roman"/>
                <w:b/>
                <w:sz w:val="19"/>
                <w:szCs w:val="19"/>
                <w:lang w:eastAsia="pt-BR"/>
              </w:rPr>
            </w:pPr>
            <w:r>
              <w:rPr>
                <w:rFonts w:ascii="Book Antiqua" w:eastAsia="Times New Roman" w:hAnsi="Book Antiqua" w:cs="Arial"/>
                <w:b/>
                <w:bCs/>
                <w:color w:val="000000"/>
                <w:sz w:val="19"/>
                <w:szCs w:val="19"/>
                <w:lang w:eastAsia="pt-BR"/>
              </w:rPr>
              <w:lastRenderedPageBreak/>
              <w:t>(</w:t>
            </w:r>
            <w:r w:rsidRPr="00650B5A">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0B5A">
              <w:rPr>
                <w:rFonts w:ascii="Book Antiqua" w:eastAsia="Times New Roman" w:hAnsi="Book Antiqua" w:cs="Arial"/>
                <w:color w:val="000000"/>
                <w:sz w:val="19"/>
                <w:szCs w:val="19"/>
                <w:lang w:eastAsia="pt-BR"/>
              </w:rPr>
              <w:t>A Cédula de Crédito Bancário, regulada pela Lei n° 10.931, de 02 de agosto de 2004,</w:t>
            </w:r>
            <w:r>
              <w:rPr>
                <w:rFonts w:ascii="Book Antiqua" w:eastAsia="Times New Roman" w:hAnsi="Book Antiqua" w:cs="Arial"/>
                <w:color w:val="000000"/>
                <w:sz w:val="19"/>
                <w:szCs w:val="19"/>
                <w:lang w:eastAsia="pt-BR"/>
              </w:rPr>
              <w:t xml:space="preserve"> </w:t>
            </w:r>
            <w:r w:rsidRPr="00650B5A">
              <w:rPr>
                <w:rFonts w:ascii="Book Antiqua" w:eastAsia="Times New Roman" w:hAnsi="Book Antiqua" w:cs="Arial"/>
                <w:color w:val="000000"/>
                <w:sz w:val="19"/>
                <w:szCs w:val="19"/>
                <w:lang w:eastAsia="pt-BR"/>
              </w:rPr>
              <w:t>será transferível mediante endosso em preto, ao qual se aplicarão, no que couberem, as normas do direito cambiário, caso em que o endossatário, mesmo não sendo instituição financeira ou entidade a ela equiparada, poderá exercer todos os direitos por ela conferidos, inclusive cobrar os juros e demais encargos na forma pactuada na Cédula.</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sz w:val="19"/>
                <w:szCs w:val="19"/>
                <w:lang w:eastAsia="pt-BR"/>
              </w:rPr>
              <w:t>BL: art. 29, §1º, Lei 10931.</w:t>
            </w:r>
          </w:p>
          <w:p w14:paraId="4D0A525A" w14:textId="77777777" w:rsidR="00650B5A" w:rsidRDefault="00650B5A" w:rsidP="00650B5A">
            <w:pPr>
              <w:jc w:val="both"/>
              <w:rPr>
                <w:rFonts w:ascii="Book Antiqua" w:eastAsia="Times New Roman" w:hAnsi="Book Antiqua" w:cs="Times New Roman"/>
                <w:b/>
                <w:sz w:val="19"/>
                <w:szCs w:val="19"/>
                <w:lang w:eastAsia="pt-BR"/>
              </w:rPr>
            </w:pPr>
          </w:p>
          <w:p w14:paraId="088F188E" w14:textId="569A36AA" w:rsidR="00A8468A" w:rsidRPr="00A8468A" w:rsidRDefault="00A8468A" w:rsidP="00650B5A">
            <w:pPr>
              <w:jc w:val="both"/>
              <w:rPr>
                <w:rFonts w:ascii="Book Antiqua" w:eastAsia="Times New Roman" w:hAnsi="Book Antiqua" w:cs="Times New Roman"/>
                <w:bCs/>
                <w:sz w:val="19"/>
                <w:szCs w:val="19"/>
                <w:lang w:eastAsia="pt-BR"/>
              </w:rPr>
            </w:pPr>
            <w:r w:rsidRPr="00A8468A">
              <w:rPr>
                <w:rFonts w:ascii="Book Antiqua" w:eastAsia="Times New Roman" w:hAnsi="Book Antiqua" w:cs="Times New Roman"/>
                <w:b/>
                <w:sz w:val="19"/>
                <w:szCs w:val="19"/>
                <w:lang w:eastAsia="pt-BR"/>
              </w:rPr>
              <w:t>(</w:t>
            </w:r>
            <w:proofErr w:type="spellStart"/>
            <w:r w:rsidRPr="00A8468A">
              <w:rPr>
                <w:rFonts w:ascii="Book Antiqua" w:eastAsia="Times New Roman" w:hAnsi="Book Antiqua" w:cs="Times New Roman"/>
                <w:b/>
                <w:sz w:val="19"/>
                <w:szCs w:val="19"/>
                <w:highlight w:val="yellow"/>
                <w:lang w:eastAsia="pt-BR"/>
              </w:rPr>
              <w:t>Aud</w:t>
            </w:r>
            <w:proofErr w:type="spellEnd"/>
            <w:r w:rsidR="00650B5A">
              <w:rPr>
                <w:rFonts w:ascii="Book Antiqua" w:eastAsia="Times New Roman" w:hAnsi="Book Antiqua" w:cs="Times New Roman"/>
                <w:b/>
                <w:sz w:val="19"/>
                <w:szCs w:val="19"/>
                <w:highlight w:val="yellow"/>
                <w:lang w:eastAsia="pt-BR"/>
              </w:rPr>
              <w:t>.</w:t>
            </w:r>
            <w:r w:rsidRPr="00A8468A">
              <w:rPr>
                <w:rFonts w:ascii="Book Antiqua" w:eastAsia="Times New Roman" w:hAnsi="Book Antiqua" w:cs="Times New Roman"/>
                <w:b/>
                <w:sz w:val="19"/>
                <w:szCs w:val="19"/>
                <w:highlight w:val="yellow"/>
                <w:lang w:eastAsia="pt-BR"/>
              </w:rPr>
              <w:t xml:space="preserve"> Fiscal-SEFIN/RO-2018-FGV</w:t>
            </w:r>
            <w:r w:rsidRPr="00A8468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68A">
              <w:rPr>
                <w:rFonts w:ascii="Book Antiqua" w:eastAsia="Times New Roman" w:hAnsi="Book Antiqua" w:cs="Times New Roman"/>
                <w:bCs/>
                <w:sz w:val="19"/>
                <w:szCs w:val="19"/>
                <w:lang w:eastAsia="pt-BR"/>
              </w:rPr>
              <w:t>“</w:t>
            </w:r>
            <w:r w:rsidRPr="00A8468A">
              <w:rPr>
                <w:rFonts w:ascii="Book Antiqua" w:eastAsia="Times New Roman" w:hAnsi="Book Antiqua" w:cs="Times New Roman"/>
                <w:bCs/>
                <w:i/>
                <w:iCs/>
                <w:sz w:val="19"/>
                <w:szCs w:val="19"/>
                <w:lang w:eastAsia="pt-BR"/>
              </w:rPr>
              <w:t>Cacoal Administradora de Imóveis emitiu cédula de crédito bancário com cláusula à ordem em favor de instituição financeira integrante do Sistema Financeiro Nacional (SFN)”</w:t>
            </w:r>
            <w:r w:rsidRPr="00A846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8468A">
              <w:rPr>
                <w:rFonts w:ascii="Book Antiqua" w:eastAsia="Times New Roman" w:hAnsi="Book Antiqua" w:cs="Times New Roman"/>
                <w:bCs/>
                <w:sz w:val="19"/>
                <w:szCs w:val="19"/>
                <w:lang w:eastAsia="pt-BR"/>
              </w:rPr>
              <w:t>Sobre a circulação da cédula de crédito bancário com cláusula à ordem, assinale a afirmativa correta</w:t>
            </w:r>
            <w:r>
              <w:rPr>
                <w:rFonts w:ascii="Book Antiqua" w:eastAsia="Times New Roman" w:hAnsi="Book Antiqua" w:cs="Times New Roman"/>
                <w:bCs/>
                <w:sz w:val="19"/>
                <w:szCs w:val="19"/>
                <w:lang w:eastAsia="pt-BR"/>
              </w:rPr>
              <w:t xml:space="preserve">: </w:t>
            </w:r>
            <w:r w:rsidRPr="00A8468A">
              <w:rPr>
                <w:rFonts w:ascii="Book Antiqua" w:eastAsia="Times New Roman" w:hAnsi="Book Antiqua" w:cs="Times New Roman"/>
                <w:bCs/>
                <w:sz w:val="19"/>
                <w:szCs w:val="19"/>
                <w:lang w:eastAsia="pt-BR"/>
              </w:rPr>
              <w:t>O endossatário, mesmo não sendo instituição financeira ou entidade a ela equiparada, poderá exercer todos os direitos por ela conferidos, inclusive cobrar os juros e demais encargos na forma pactuada na cédula.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 §1º, Lei 10931.</w:t>
            </w:r>
          </w:p>
          <w:p w14:paraId="24380F2C" w14:textId="77777777" w:rsidR="00650B5A" w:rsidRDefault="00650B5A" w:rsidP="00650B5A">
            <w:pPr>
              <w:jc w:val="both"/>
              <w:rPr>
                <w:rFonts w:ascii="Book Antiqua" w:eastAsia="Times New Roman" w:hAnsi="Book Antiqua" w:cs="Times New Roman"/>
                <w:b/>
                <w:sz w:val="19"/>
                <w:szCs w:val="19"/>
                <w:lang w:eastAsia="pt-BR"/>
              </w:rPr>
            </w:pPr>
          </w:p>
          <w:p w14:paraId="2E54D64B" w14:textId="200613F3" w:rsidR="003D046B" w:rsidRDefault="003D046B" w:rsidP="00650B5A">
            <w:pPr>
              <w:jc w:val="both"/>
              <w:rPr>
                <w:rFonts w:ascii="Book Antiqua" w:eastAsia="Times New Roman" w:hAnsi="Book Antiqua" w:cs="Times New Roman"/>
                <w:b/>
                <w:sz w:val="19"/>
                <w:szCs w:val="19"/>
                <w:lang w:eastAsia="pt-BR"/>
              </w:rPr>
            </w:pPr>
            <w:r w:rsidRPr="003D046B">
              <w:rPr>
                <w:rFonts w:ascii="Book Antiqua" w:eastAsia="Times New Roman" w:hAnsi="Book Antiqua" w:cs="Times New Roman"/>
                <w:b/>
                <w:sz w:val="19"/>
                <w:szCs w:val="19"/>
                <w:lang w:eastAsia="pt-BR"/>
              </w:rPr>
              <w:t>(</w:t>
            </w:r>
            <w:r w:rsidRPr="003D046B">
              <w:rPr>
                <w:rFonts w:ascii="Book Antiqua" w:eastAsia="Times New Roman" w:hAnsi="Book Antiqua" w:cs="Times New Roman"/>
                <w:b/>
                <w:sz w:val="19"/>
                <w:szCs w:val="19"/>
                <w:highlight w:val="yellow"/>
                <w:lang w:eastAsia="pt-BR"/>
              </w:rPr>
              <w:t>MPPB-2010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046B">
              <w:rPr>
                <w:rFonts w:ascii="Book Antiqua" w:eastAsia="Times New Roman" w:hAnsi="Book Antiqua" w:cs="Times New Roman"/>
                <w:bCs/>
                <w:sz w:val="19"/>
                <w:szCs w:val="19"/>
                <w:lang w:eastAsia="pt-BR"/>
              </w:rPr>
              <w:t>A cédula de crédito bancário será transferível mediante endosso em preto, ao qual se aplicarão, no que couberem, as normas do direito cambiário, caso em que o endossatário, mesmo não sendo instituição financeira ou entidade a ela equiparada, poderá exercer todos os direitos por ela conferidos, inclusive, cobrar os juros e demais encargos na forma pactuada na cédula.</w:t>
            </w:r>
            <w:r>
              <w:rPr>
                <w:rFonts w:ascii="Book Antiqua" w:eastAsia="Times New Roman" w:hAnsi="Book Antiqua" w:cs="Times New Roman"/>
                <w:bCs/>
                <w:sz w:val="19"/>
                <w:szCs w:val="19"/>
                <w:lang w:eastAsia="pt-BR"/>
              </w:rPr>
              <w:t xml:space="preserve"> </w:t>
            </w:r>
            <w:bookmarkStart w:id="139" w:name="_Hlk48936018"/>
            <w:r>
              <w:rPr>
                <w:rFonts w:ascii="Book Antiqua" w:eastAsia="Times New Roman" w:hAnsi="Book Antiqua" w:cs="Times New Roman"/>
                <w:b/>
                <w:sz w:val="19"/>
                <w:szCs w:val="19"/>
                <w:lang w:eastAsia="pt-BR"/>
              </w:rPr>
              <w:t>BL: art. 29, §1º, Lei 10931.</w:t>
            </w:r>
            <w:bookmarkEnd w:id="139"/>
          </w:p>
          <w:p w14:paraId="528D4436" w14:textId="77777777" w:rsidR="00650B5A" w:rsidRDefault="00650B5A" w:rsidP="00650B5A">
            <w:pPr>
              <w:jc w:val="both"/>
              <w:rPr>
                <w:rFonts w:ascii="Book Antiqua" w:eastAsia="Times New Roman" w:hAnsi="Book Antiqua" w:cs="Times New Roman"/>
                <w:b/>
                <w:sz w:val="19"/>
                <w:szCs w:val="19"/>
                <w:lang w:eastAsia="pt-BR"/>
              </w:rPr>
            </w:pPr>
          </w:p>
          <w:p w14:paraId="353E70C2" w14:textId="15AABFD0" w:rsidR="003C1606" w:rsidRPr="004F17F1" w:rsidRDefault="003C1606" w:rsidP="00650B5A">
            <w:pPr>
              <w:jc w:val="both"/>
              <w:rPr>
                <w:rFonts w:ascii="Book Antiqua" w:eastAsia="Times New Roman" w:hAnsi="Book Antiqua" w:cs="Times New Roman"/>
                <w:b/>
                <w:sz w:val="19"/>
                <w:szCs w:val="19"/>
                <w:lang w:eastAsia="pt-BR"/>
              </w:rPr>
            </w:pP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highlight w:val="yellow"/>
                <w:lang w:eastAsia="pt-BR"/>
              </w:rPr>
              <w:t>TJMG-2008</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Quanto a Cédula de Crédito Bancário, é </w:t>
            </w:r>
            <w:r w:rsidR="003D046B">
              <w:rPr>
                <w:rFonts w:ascii="Book Antiqua" w:eastAsia="Times New Roman" w:hAnsi="Book Antiqua" w:cs="Times New Roman"/>
                <w:sz w:val="19"/>
                <w:szCs w:val="19"/>
                <w:lang w:eastAsia="pt-BR"/>
              </w:rPr>
              <w:t>correto</w:t>
            </w:r>
            <w:r w:rsidRPr="004F17F1">
              <w:rPr>
                <w:rFonts w:ascii="Book Antiqua" w:eastAsia="Times New Roman" w:hAnsi="Book Antiqua" w:cs="Times New Roman"/>
                <w:sz w:val="19"/>
                <w:szCs w:val="19"/>
                <w:lang w:eastAsia="pt-BR"/>
              </w:rPr>
              <w:t xml:space="preserve"> afirmar: A Cédula de Crédito Bancário será transferível mediante endosso em preto, ao qual se aplicarão, no que couberem, as normas do direito cambiário, caso em que o endossatário, mesmo não sendo instituição financeira ou entidade a ela equiparada, poderá exercer todos os direitos por ela conferidos, inclusive cobrar os juros e demais encargos na forma pactuada no título.  </w:t>
            </w:r>
            <w:r w:rsidRPr="004F17F1">
              <w:rPr>
                <w:rFonts w:ascii="Book Antiqua" w:eastAsia="Times New Roman" w:hAnsi="Book Antiqua" w:cs="Times New Roman"/>
                <w:b/>
                <w:sz w:val="19"/>
                <w:szCs w:val="19"/>
                <w:lang w:eastAsia="pt-BR"/>
              </w:rPr>
              <w:t>BL: art. 29, §1º</w:t>
            </w:r>
            <w:r w:rsidR="007229A1"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lang w:eastAsia="pt-BR"/>
              </w:rPr>
              <w:t xml:space="preserve"> Lei 10.931/04. </w:t>
            </w:r>
            <w:r w:rsidRPr="004F17F1">
              <w:rPr>
                <w:rFonts w:ascii="Book Antiqua" w:eastAsia="Times New Roman" w:hAnsi="Book Antiqua" w:cs="Times New Roman"/>
                <w:b/>
                <w:i/>
                <w:sz w:val="19"/>
                <w:szCs w:val="19"/>
                <w:lang w:eastAsia="pt-BR"/>
              </w:rPr>
              <w:t>[adaptada]</w:t>
            </w:r>
          </w:p>
        </w:tc>
      </w:tr>
    </w:tbl>
    <w:p w14:paraId="490146A2" w14:textId="227B785D" w:rsidR="00F00854" w:rsidRPr="00CF653C" w:rsidRDefault="00F00854" w:rsidP="00F00854">
      <w:pPr>
        <w:spacing w:before="100" w:beforeAutospacing="1" w:after="100" w:afterAutospacing="1" w:line="240" w:lineRule="auto"/>
        <w:ind w:firstLine="426"/>
        <w:jc w:val="both"/>
        <w:rPr>
          <w:rFonts w:ascii="Book Antiqua" w:eastAsia="Times New Roman" w:hAnsi="Book Antiqua" w:cs="Arial"/>
          <w:sz w:val="18"/>
          <w:szCs w:val="18"/>
          <w:lang w:eastAsia="pt-BR"/>
        </w:rPr>
      </w:pPr>
      <w:r w:rsidRPr="00F00854">
        <w:rPr>
          <w:rFonts w:ascii="Book Antiqua" w:hAnsi="Book Antiqua" w:cs="Arial"/>
          <w:color w:val="000000"/>
          <w:sz w:val="19"/>
          <w:szCs w:val="19"/>
          <w:shd w:val="clear" w:color="auto" w:fill="FFFFFF"/>
        </w:rPr>
        <w:t>§ 2º Na hipótese de emissão sob a forma cartular, a Cédula de Crédito Bancário será emitida em tantas vias quantas forem as partes que nela intervierem, assinadas pelo emitente e pelo terceiro garantidor, se houver, ou por seus respectivos mandatários, e cada parte receberá uma via</w:t>
      </w:r>
      <w:r w:rsidRPr="00CF653C">
        <w:rPr>
          <w:rFonts w:ascii="Book Antiqua" w:hAnsi="Book Antiqua" w:cs="Arial"/>
          <w:color w:val="000000"/>
          <w:sz w:val="18"/>
          <w:szCs w:val="18"/>
          <w:shd w:val="clear" w:color="auto" w:fill="FFFFFF"/>
        </w:rPr>
        <w:t>.  </w:t>
      </w:r>
      <w:hyperlink r:id="rId60" w:anchor="art44" w:history="1">
        <w:r w:rsidRPr="00CF653C">
          <w:rPr>
            <w:rFonts w:ascii="Book Antiqua" w:hAnsi="Book Antiqua" w:cs="Arial"/>
            <w:color w:val="0000FF"/>
            <w:sz w:val="18"/>
            <w:szCs w:val="18"/>
            <w:u w:val="single"/>
            <w:shd w:val="clear" w:color="auto" w:fill="FFFFFF"/>
          </w:rPr>
          <w:t>(Redação dada pela Lei nº 13.986, de 2020</w:t>
        </w:r>
      </w:hyperlink>
    </w:p>
    <w:p w14:paraId="7A0733FA" w14:textId="34BD1B2E" w:rsidR="00BB71BD" w:rsidRPr="004771D6" w:rsidRDefault="00BB71BD" w:rsidP="00BB71BD">
      <w:pPr>
        <w:spacing w:before="100" w:beforeAutospacing="1" w:after="100" w:afterAutospacing="1" w:line="240" w:lineRule="auto"/>
        <w:jc w:val="both"/>
        <w:rPr>
          <w:rFonts w:ascii="Book Antiqua" w:eastAsia="Times New Roman" w:hAnsi="Book Antiqua" w:cs="Arial"/>
          <w:b/>
          <w:bCs/>
          <w:sz w:val="16"/>
          <w:szCs w:val="16"/>
          <w:lang w:eastAsia="pt-BR"/>
        </w:rPr>
      </w:pPr>
      <w:r w:rsidRPr="004F17F1">
        <w:rPr>
          <w:rFonts w:ascii="Book Antiqua" w:eastAsia="Times New Roman" w:hAnsi="Book Antiqua" w:cs="Arial"/>
          <w:sz w:val="19"/>
          <w:szCs w:val="19"/>
          <w:lang w:eastAsia="pt-BR"/>
        </w:rPr>
        <w:t xml:space="preserve">        </w:t>
      </w:r>
      <w:bookmarkStart w:id="140" w:name="art29§3"/>
      <w:bookmarkEnd w:id="140"/>
      <w:r w:rsidRPr="004F17F1">
        <w:rPr>
          <w:rFonts w:ascii="Book Antiqua" w:eastAsia="Times New Roman" w:hAnsi="Book Antiqua" w:cs="Arial"/>
          <w:b/>
          <w:sz w:val="19"/>
          <w:szCs w:val="19"/>
          <w:highlight w:val="magenta"/>
          <w:lang w:eastAsia="pt-BR"/>
        </w:rPr>
        <w:t>§ 3</w:t>
      </w:r>
      <w:r w:rsidRPr="004F17F1">
        <w:rPr>
          <w:rFonts w:ascii="Book Antiqua" w:eastAsia="Times New Roman" w:hAnsi="Book Antiqua" w:cs="Arial"/>
          <w:b/>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yellow"/>
          <w:lang w:eastAsia="pt-BR"/>
        </w:rPr>
        <w:t>Somente</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shd w:val="clear" w:color="auto" w:fill="F7CAAC" w:themeFill="accent2" w:themeFillTint="66"/>
          <w:lang w:eastAsia="pt-BR"/>
        </w:rPr>
        <w:t>a via do credor</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highlight w:val="green"/>
          <w:lang w:eastAsia="pt-BR"/>
        </w:rPr>
        <w:t>será negociável</w:t>
      </w:r>
      <w:r w:rsidRPr="004F17F1">
        <w:rPr>
          <w:rFonts w:ascii="Book Antiqua" w:eastAsia="Times New Roman" w:hAnsi="Book Antiqua" w:cs="Arial"/>
          <w:sz w:val="19"/>
          <w:szCs w:val="19"/>
          <w:lang w:eastAsia="pt-BR"/>
        </w:rPr>
        <w:t>, devendo constar nas demais vias a expressão "não negociável</w:t>
      </w:r>
      <w:r w:rsidRPr="004771D6">
        <w:rPr>
          <w:rFonts w:ascii="Book Antiqua" w:eastAsia="Times New Roman" w:hAnsi="Book Antiqua" w:cs="Arial"/>
          <w:sz w:val="16"/>
          <w:szCs w:val="16"/>
          <w:lang w:eastAsia="pt-BR"/>
        </w:rPr>
        <w:t>".</w:t>
      </w:r>
      <w:r w:rsidR="00F00854" w:rsidRPr="004771D6">
        <w:rPr>
          <w:rFonts w:ascii="Book Antiqua" w:eastAsia="Times New Roman" w:hAnsi="Book Antiqua" w:cs="Arial"/>
          <w:sz w:val="16"/>
          <w:szCs w:val="16"/>
          <w:lang w:eastAsia="pt-BR"/>
        </w:rPr>
        <w:t xml:space="preserve"> </w:t>
      </w:r>
      <w:r w:rsidR="00F00854" w:rsidRPr="004771D6">
        <w:rPr>
          <w:rFonts w:ascii="Book Antiqua" w:eastAsia="Times New Roman" w:hAnsi="Book Antiqua" w:cs="Arial"/>
          <w:b/>
          <w:bCs/>
          <w:color w:val="FF0000"/>
          <w:sz w:val="16"/>
          <w:szCs w:val="16"/>
          <w:u w:val="single"/>
          <w:lang w:eastAsia="pt-BR"/>
        </w:rPr>
        <w:t>(TJMG-2008)</w:t>
      </w:r>
      <w:r w:rsidR="00A8468A" w:rsidRPr="004771D6">
        <w:rPr>
          <w:rFonts w:ascii="Book Antiqua" w:eastAsia="Times New Roman" w:hAnsi="Book Antiqua" w:cs="Arial"/>
          <w:b/>
          <w:bCs/>
          <w:color w:val="FF0000"/>
          <w:sz w:val="16"/>
          <w:szCs w:val="16"/>
          <w:lang w:eastAsia="pt-BR"/>
        </w:rPr>
        <w:t xml:space="preserve"> </w:t>
      </w:r>
      <w:r w:rsidR="00A8468A" w:rsidRPr="004771D6">
        <w:rPr>
          <w:rFonts w:ascii="Book Antiqua" w:eastAsia="Times New Roman" w:hAnsi="Book Antiqua" w:cs="Times New Roman"/>
          <w:b/>
          <w:bCs/>
          <w:color w:val="FF0000"/>
          <w:sz w:val="16"/>
          <w:szCs w:val="16"/>
          <w:u w:val="single"/>
          <w:lang w:eastAsia="pt-BR"/>
        </w:rPr>
        <w:t>(Auditor Fiscal-SEFIN/RO-2018)</w:t>
      </w:r>
    </w:p>
    <w:p w14:paraId="0161FC3A" w14:textId="0560B1BE" w:rsidR="00BB71BD" w:rsidRPr="004771D6" w:rsidRDefault="00BB71BD" w:rsidP="00BB71BD">
      <w:pPr>
        <w:spacing w:before="100" w:beforeAutospacing="1" w:after="100" w:afterAutospacing="1" w:line="240" w:lineRule="auto"/>
        <w:jc w:val="both"/>
        <w:rPr>
          <w:rFonts w:ascii="Book Antiqua" w:eastAsia="Times New Roman" w:hAnsi="Book Antiqua" w:cs="Arial"/>
          <w:sz w:val="16"/>
          <w:szCs w:val="16"/>
          <w:lang w:eastAsia="pt-BR"/>
        </w:rPr>
      </w:pPr>
      <w:r w:rsidRPr="004F17F1">
        <w:rPr>
          <w:rFonts w:ascii="Book Antiqua" w:eastAsia="Times New Roman" w:hAnsi="Book Antiqua" w:cs="Arial"/>
          <w:sz w:val="19"/>
          <w:szCs w:val="19"/>
          <w:lang w:eastAsia="pt-BR"/>
        </w:rPr>
        <w:t xml:space="preserve">        </w:t>
      </w:r>
      <w:bookmarkStart w:id="141" w:name="art29§4"/>
      <w:bookmarkEnd w:id="141"/>
      <w:r w:rsidRPr="00061E95">
        <w:rPr>
          <w:rFonts w:ascii="Book Antiqua" w:eastAsia="Times New Roman" w:hAnsi="Book Antiqua" w:cs="Arial"/>
          <w:b/>
          <w:bCs/>
          <w:sz w:val="19"/>
          <w:szCs w:val="19"/>
          <w:highlight w:val="magenta"/>
          <w:lang w:eastAsia="pt-BR"/>
        </w:rPr>
        <w:t>§ 4</w:t>
      </w:r>
      <w:r w:rsidRPr="00061E95">
        <w:rPr>
          <w:rFonts w:ascii="Book Antiqua" w:eastAsia="Times New Roman" w:hAnsi="Book Antiqua" w:cs="Arial"/>
          <w:b/>
          <w:bCs/>
          <w:sz w:val="19"/>
          <w:szCs w:val="19"/>
          <w:highlight w:val="magenta"/>
          <w:u w:val="single"/>
          <w:vertAlign w:val="superscript"/>
          <w:lang w:eastAsia="pt-BR"/>
        </w:rPr>
        <w:t>o</w:t>
      </w:r>
      <w:r w:rsidRPr="004F17F1">
        <w:rPr>
          <w:rFonts w:ascii="Book Antiqua" w:eastAsia="Times New Roman" w:hAnsi="Book Antiqua" w:cs="Arial"/>
          <w:sz w:val="19"/>
          <w:szCs w:val="19"/>
          <w:lang w:eastAsia="pt-BR"/>
        </w:rPr>
        <w:t xml:space="preserve"> A </w:t>
      </w:r>
      <w:r w:rsidRPr="00061E95">
        <w:rPr>
          <w:rFonts w:ascii="Book Antiqua" w:eastAsia="Times New Roman" w:hAnsi="Book Antiqua" w:cs="Arial"/>
          <w:b/>
          <w:bCs/>
          <w:sz w:val="19"/>
          <w:szCs w:val="19"/>
          <w:highlight w:val="yellow"/>
          <w:lang w:eastAsia="pt-BR"/>
        </w:rPr>
        <w:t>Cédula de Crédito Bancário</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caps/>
          <w:sz w:val="19"/>
          <w:szCs w:val="19"/>
          <w:highlight w:val="green"/>
          <w:lang w:eastAsia="pt-BR"/>
        </w:rPr>
        <w:t>pode ser</w:t>
      </w:r>
      <w:r w:rsidRPr="00061E95">
        <w:rPr>
          <w:rFonts w:ascii="Book Antiqua" w:eastAsia="Times New Roman" w:hAnsi="Book Antiqua" w:cs="Arial"/>
          <w:b/>
          <w:bCs/>
          <w:caps/>
          <w:sz w:val="19"/>
          <w:szCs w:val="19"/>
          <w:lang w:eastAsia="pt-BR"/>
        </w:rPr>
        <w:t xml:space="preserve"> </w:t>
      </w:r>
      <w:r w:rsidRPr="00061E95">
        <w:rPr>
          <w:rFonts w:ascii="Book Antiqua" w:eastAsia="Times New Roman" w:hAnsi="Book Antiqua" w:cs="Arial"/>
          <w:b/>
          <w:bCs/>
          <w:caps/>
          <w:sz w:val="19"/>
          <w:szCs w:val="19"/>
          <w:shd w:val="clear" w:color="auto" w:fill="F7CAAC" w:themeFill="accent2" w:themeFillTint="66"/>
          <w:lang w:eastAsia="pt-BR"/>
        </w:rPr>
        <w:t>aditada</w:t>
      </w:r>
      <w:r w:rsidRPr="00061E95">
        <w:rPr>
          <w:rFonts w:ascii="Book Antiqua" w:eastAsia="Times New Roman" w:hAnsi="Book Antiqua" w:cs="Arial"/>
          <w:b/>
          <w:bCs/>
          <w:caps/>
          <w:sz w:val="19"/>
          <w:szCs w:val="19"/>
          <w:lang w:eastAsia="pt-BR"/>
        </w:rPr>
        <w:t xml:space="preserve">, </w:t>
      </w:r>
      <w:r w:rsidRPr="00061E95">
        <w:rPr>
          <w:rFonts w:ascii="Book Antiqua" w:eastAsia="Times New Roman" w:hAnsi="Book Antiqua" w:cs="Arial"/>
          <w:b/>
          <w:bCs/>
          <w:caps/>
          <w:sz w:val="19"/>
          <w:szCs w:val="19"/>
          <w:shd w:val="clear" w:color="auto" w:fill="F7CAAC" w:themeFill="accent2" w:themeFillTint="66"/>
          <w:lang w:eastAsia="pt-BR"/>
        </w:rPr>
        <w:t>retificada</w:t>
      </w:r>
      <w:r w:rsidRPr="004F17F1">
        <w:rPr>
          <w:rFonts w:ascii="Book Antiqua" w:eastAsia="Times New Roman" w:hAnsi="Book Antiqua" w:cs="Arial"/>
          <w:sz w:val="19"/>
          <w:szCs w:val="19"/>
          <w:lang w:eastAsia="pt-BR"/>
        </w:rPr>
        <w:t xml:space="preserve"> e </w:t>
      </w:r>
      <w:r w:rsidRPr="00061E95">
        <w:rPr>
          <w:rFonts w:ascii="Book Antiqua" w:eastAsia="Times New Roman" w:hAnsi="Book Antiqua" w:cs="Arial"/>
          <w:b/>
          <w:bCs/>
          <w:caps/>
          <w:sz w:val="19"/>
          <w:szCs w:val="19"/>
          <w:shd w:val="clear" w:color="auto" w:fill="F7CAAC" w:themeFill="accent2" w:themeFillTint="66"/>
          <w:lang w:eastAsia="pt-BR"/>
        </w:rPr>
        <w:t>ratificada</w:t>
      </w:r>
      <w:r w:rsidRPr="004F17F1">
        <w:rPr>
          <w:rFonts w:ascii="Book Antiqua" w:eastAsia="Times New Roman" w:hAnsi="Book Antiqua" w:cs="Arial"/>
          <w:sz w:val="19"/>
          <w:szCs w:val="19"/>
          <w:lang w:eastAsia="pt-BR"/>
        </w:rPr>
        <w:t xml:space="preserve"> mediante </w:t>
      </w:r>
      <w:r w:rsidRPr="00061E95">
        <w:rPr>
          <w:rFonts w:ascii="Book Antiqua" w:eastAsia="Times New Roman" w:hAnsi="Book Antiqua" w:cs="Arial"/>
          <w:b/>
          <w:bCs/>
          <w:sz w:val="19"/>
          <w:szCs w:val="19"/>
          <w:highlight w:val="cyan"/>
          <w:lang w:eastAsia="pt-BR"/>
        </w:rPr>
        <w:t>documento escrito</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sz w:val="19"/>
          <w:szCs w:val="19"/>
          <w:highlight w:val="cyan"/>
          <w:lang w:eastAsia="pt-BR"/>
        </w:rPr>
        <w:t>datado</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sz w:val="19"/>
          <w:szCs w:val="19"/>
          <w:highlight w:val="cyan"/>
          <w:lang w:eastAsia="pt-BR"/>
        </w:rPr>
        <w:t>com os requisitos</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sz w:val="19"/>
          <w:szCs w:val="19"/>
          <w:highlight w:val="yellow"/>
          <w:lang w:eastAsia="pt-BR"/>
        </w:rPr>
        <w:t>previstos no caput</w:t>
      </w:r>
      <w:r w:rsidRPr="004F17F1">
        <w:rPr>
          <w:rFonts w:ascii="Book Antiqua" w:eastAsia="Times New Roman" w:hAnsi="Book Antiqua" w:cs="Arial"/>
          <w:sz w:val="19"/>
          <w:szCs w:val="19"/>
          <w:lang w:eastAsia="pt-BR"/>
        </w:rPr>
        <w:t>, passando esse documento a integrar a Cédula para todos os fins</w:t>
      </w:r>
      <w:r w:rsidRPr="004771D6">
        <w:rPr>
          <w:rFonts w:ascii="Book Antiqua" w:eastAsia="Times New Roman" w:hAnsi="Book Antiqua" w:cs="Arial"/>
          <w:sz w:val="16"/>
          <w:szCs w:val="16"/>
          <w:lang w:eastAsia="pt-BR"/>
        </w:rPr>
        <w:t>.</w:t>
      </w:r>
      <w:r w:rsidR="00061E95" w:rsidRPr="004771D6">
        <w:rPr>
          <w:rFonts w:ascii="Book Antiqua" w:eastAsia="Times New Roman" w:hAnsi="Book Antiqua" w:cs="Arial"/>
          <w:sz w:val="16"/>
          <w:szCs w:val="16"/>
          <w:lang w:eastAsia="pt-BR"/>
        </w:rPr>
        <w:t xml:space="preserve"> </w:t>
      </w:r>
      <w:r w:rsidR="00061E95" w:rsidRPr="004771D6">
        <w:rPr>
          <w:rFonts w:ascii="Book Antiqua" w:eastAsia="Times New Roman" w:hAnsi="Book Antiqua" w:cs="Arial"/>
          <w:b/>
          <w:bCs/>
          <w:color w:val="FF0000"/>
          <w:sz w:val="16"/>
          <w:szCs w:val="16"/>
          <w:u w:val="single"/>
          <w:lang w:eastAsia="pt-BR"/>
        </w:rPr>
        <w:t>(Cartórios/TJBA-2013)</w:t>
      </w:r>
    </w:p>
    <w:p w14:paraId="2EC399DF" w14:textId="5C7C2718" w:rsidR="00F00854" w:rsidRPr="004771D6" w:rsidRDefault="00F00854" w:rsidP="00F0085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00854">
        <w:rPr>
          <w:rFonts w:ascii="Book Antiqua" w:hAnsi="Book Antiqua" w:cs="Arial"/>
          <w:color w:val="000000"/>
          <w:sz w:val="19"/>
          <w:szCs w:val="19"/>
          <w:shd w:val="clear" w:color="auto" w:fill="FFFFFF"/>
        </w:rPr>
        <w:t>§ 5º A assinatura de que trata o inciso VI do </w:t>
      </w:r>
      <w:r w:rsidRPr="00F00854">
        <w:rPr>
          <w:rFonts w:ascii="Book Antiqua" w:hAnsi="Book Antiqua" w:cs="Arial"/>
          <w:b/>
          <w:bCs/>
          <w:color w:val="000000"/>
          <w:sz w:val="19"/>
          <w:szCs w:val="19"/>
          <w:shd w:val="clear" w:color="auto" w:fill="FFFFFF"/>
        </w:rPr>
        <w:t>caput </w:t>
      </w:r>
      <w:r w:rsidRPr="00F00854">
        <w:rPr>
          <w:rFonts w:ascii="Book Antiqua" w:hAnsi="Book Antiqua" w:cs="Arial"/>
          <w:color w:val="000000"/>
          <w:sz w:val="19"/>
          <w:szCs w:val="19"/>
          <w:shd w:val="clear" w:color="auto" w:fill="FFFFFF"/>
        </w:rPr>
        <w:t>deste artigo poderá ocorrer sob a forma eletrônica, desde que garantida a identificação inequívoca de seu signatário</w:t>
      </w:r>
      <w:r w:rsidRPr="004771D6">
        <w:rPr>
          <w:rFonts w:ascii="Book Antiqua" w:hAnsi="Book Antiqua" w:cs="Arial"/>
          <w:color w:val="000000"/>
          <w:sz w:val="16"/>
          <w:szCs w:val="16"/>
          <w:shd w:val="clear" w:color="auto" w:fill="FFFFFF"/>
        </w:rPr>
        <w:t>. </w:t>
      </w:r>
      <w:hyperlink r:id="rId61" w:anchor="art44" w:history="1">
        <w:r w:rsidRPr="004771D6">
          <w:rPr>
            <w:rFonts w:ascii="Book Antiqua" w:hAnsi="Book Antiqua" w:cs="Arial"/>
            <w:color w:val="0000FF"/>
            <w:sz w:val="16"/>
            <w:szCs w:val="16"/>
            <w:u w:val="single"/>
            <w:shd w:val="clear" w:color="auto" w:fill="FFFFFF"/>
          </w:rPr>
          <w:t>(Incluído pela Lei nº 13.986, de 2020)</w:t>
        </w:r>
      </w:hyperlink>
      <w:r w:rsidRPr="004771D6">
        <w:rPr>
          <w:rFonts w:ascii="Book Antiqua" w:hAnsi="Book Antiqua" w:cs="Arial"/>
          <w:color w:val="000000"/>
          <w:sz w:val="16"/>
          <w:szCs w:val="16"/>
          <w:shd w:val="clear" w:color="auto" w:fill="FFFFFF"/>
        </w:rPr>
        <w:t>.</w:t>
      </w:r>
    </w:p>
    <w:p w14:paraId="27160108" w14:textId="24BCFF97"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17F1">
        <w:rPr>
          <w:rFonts w:ascii="Book Antiqua" w:eastAsia="Times New Roman" w:hAnsi="Book Antiqua" w:cs="Arial"/>
          <w:sz w:val="19"/>
          <w:szCs w:val="19"/>
          <w:lang w:eastAsia="pt-BR"/>
        </w:rPr>
        <w:t xml:space="preserve">        </w:t>
      </w:r>
      <w:bookmarkStart w:id="142" w:name="art30"/>
      <w:bookmarkEnd w:id="142"/>
      <w:r w:rsidRPr="00061E95">
        <w:rPr>
          <w:rFonts w:ascii="Book Antiqua" w:eastAsia="Times New Roman" w:hAnsi="Book Antiqua" w:cs="Arial"/>
          <w:b/>
          <w:bCs/>
          <w:sz w:val="19"/>
          <w:szCs w:val="19"/>
          <w:highlight w:val="magenta"/>
          <w:lang w:eastAsia="pt-BR"/>
        </w:rPr>
        <w:t>Art. 30</w:t>
      </w:r>
      <w:r w:rsidRPr="004F17F1">
        <w:rPr>
          <w:rFonts w:ascii="Book Antiqua" w:eastAsia="Times New Roman" w:hAnsi="Book Antiqua" w:cs="Arial"/>
          <w:sz w:val="19"/>
          <w:szCs w:val="19"/>
          <w:lang w:eastAsia="pt-BR"/>
        </w:rPr>
        <w:t xml:space="preserve">. </w:t>
      </w:r>
      <w:r w:rsidRPr="00CF653C">
        <w:rPr>
          <w:rFonts w:ascii="Book Antiqua" w:eastAsia="Times New Roman" w:hAnsi="Book Antiqua" w:cs="Arial"/>
          <w:b/>
          <w:bCs/>
          <w:sz w:val="19"/>
          <w:szCs w:val="19"/>
          <w:lang w:eastAsia="pt-BR"/>
        </w:rPr>
        <w:t>A constituição de garantia da obrigação representada pela Cédula de Crédito Bancário é disciplinada por esta Lei, sendo aplicáveis as disposições da legislação comum ou especial que não forem com ela conflitantes</w:t>
      </w:r>
      <w:r w:rsidRPr="004771D6">
        <w:rPr>
          <w:rFonts w:ascii="Book Antiqua" w:eastAsia="Times New Roman" w:hAnsi="Book Antiqua" w:cs="Arial"/>
          <w:b/>
          <w:bCs/>
          <w:sz w:val="16"/>
          <w:szCs w:val="16"/>
          <w:lang w:eastAsia="pt-BR"/>
        </w:rPr>
        <w:t>.</w:t>
      </w:r>
      <w:r w:rsidR="00061E95" w:rsidRPr="004771D6">
        <w:rPr>
          <w:rFonts w:ascii="Book Antiqua" w:eastAsia="Times New Roman" w:hAnsi="Book Antiqua" w:cs="Arial"/>
          <w:b/>
          <w:bCs/>
          <w:sz w:val="16"/>
          <w:szCs w:val="16"/>
          <w:lang w:eastAsia="pt-BR"/>
        </w:rPr>
        <w:t xml:space="preserve"> </w:t>
      </w:r>
      <w:r w:rsidR="00061E95" w:rsidRPr="004771D6">
        <w:rPr>
          <w:rFonts w:ascii="Book Antiqua" w:eastAsia="Times New Roman" w:hAnsi="Book Antiqua" w:cs="Arial"/>
          <w:b/>
          <w:bCs/>
          <w:color w:val="FF0000"/>
          <w:sz w:val="16"/>
          <w:szCs w:val="16"/>
          <w:u w:val="single"/>
          <w:lang w:eastAsia="pt-BR"/>
        </w:rPr>
        <w:t>(Cartórios/TJBA-2013)</w:t>
      </w:r>
      <w:r w:rsidR="009F6C2D" w:rsidRPr="004771D6">
        <w:rPr>
          <w:rFonts w:ascii="Book Antiqua" w:eastAsia="Times New Roman" w:hAnsi="Book Antiqua" w:cs="Arial"/>
          <w:b/>
          <w:bCs/>
          <w:color w:val="FF0000"/>
          <w:sz w:val="16"/>
          <w:szCs w:val="16"/>
          <w:lang w:eastAsia="pt-BR"/>
        </w:rPr>
        <w:t xml:space="preserve"> </w:t>
      </w:r>
      <w:r w:rsidR="009F6C2D" w:rsidRPr="004771D6">
        <w:rPr>
          <w:rFonts w:ascii="Book Antiqua" w:hAnsi="Book Antiqua" w:cs="Times New Roman"/>
          <w:b/>
          <w:bCs/>
          <w:color w:val="FF0000"/>
          <w:sz w:val="16"/>
          <w:szCs w:val="16"/>
          <w:u w:val="single"/>
        </w:rPr>
        <w:t>(Cartórios/TJMG-2018)</w:t>
      </w:r>
    </w:p>
    <w:p w14:paraId="12326015" w14:textId="745915E2" w:rsidR="00BB71BD" w:rsidRPr="00CF653C"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CF653C">
        <w:rPr>
          <w:rFonts w:ascii="Book Antiqua" w:eastAsia="Times New Roman" w:hAnsi="Book Antiqua" w:cs="Arial"/>
          <w:b/>
          <w:bCs/>
          <w:sz w:val="19"/>
          <w:szCs w:val="19"/>
          <w:lang w:eastAsia="pt-BR"/>
        </w:rPr>
        <w:t xml:space="preserve">        </w:t>
      </w:r>
      <w:bookmarkStart w:id="143" w:name="art31"/>
      <w:bookmarkEnd w:id="143"/>
      <w:r w:rsidRPr="00CF653C">
        <w:rPr>
          <w:rFonts w:ascii="Book Antiqua" w:eastAsia="Times New Roman" w:hAnsi="Book Antiqua" w:cs="Arial"/>
          <w:b/>
          <w:bCs/>
          <w:sz w:val="19"/>
          <w:szCs w:val="19"/>
          <w:highlight w:val="magenta"/>
          <w:lang w:eastAsia="pt-BR"/>
        </w:rPr>
        <w:t>Art. 31</w:t>
      </w:r>
      <w:r w:rsidRPr="00CF653C">
        <w:rPr>
          <w:rFonts w:ascii="Book Antiqua" w:eastAsia="Times New Roman" w:hAnsi="Book Antiqua" w:cs="Arial"/>
          <w:b/>
          <w:bCs/>
          <w:sz w:val="19"/>
          <w:szCs w:val="19"/>
          <w:lang w:eastAsia="pt-BR"/>
        </w:rPr>
        <w:t xml:space="preserve">. A garantia da Cédula de Crédito Bancário poderá ser fidejussória ou real, neste último caso constituída por bem patrimonial de qualquer espécie, disponível e alienável, móvel ou imóvel, material ou imaterial, </w:t>
      </w:r>
      <w:r w:rsidRPr="00CF653C">
        <w:rPr>
          <w:rFonts w:ascii="Book Antiqua" w:eastAsia="Times New Roman" w:hAnsi="Book Antiqua" w:cs="Arial"/>
          <w:b/>
          <w:bCs/>
          <w:sz w:val="19"/>
          <w:szCs w:val="19"/>
          <w:highlight w:val="cyan"/>
          <w:lang w:eastAsia="pt-BR"/>
        </w:rPr>
        <w:t>presente</w:t>
      </w:r>
      <w:r w:rsidRPr="00CF653C">
        <w:rPr>
          <w:rFonts w:ascii="Book Antiqua" w:eastAsia="Times New Roman" w:hAnsi="Book Antiqua" w:cs="Arial"/>
          <w:b/>
          <w:bCs/>
          <w:sz w:val="19"/>
          <w:szCs w:val="19"/>
          <w:lang w:eastAsia="pt-BR"/>
        </w:rPr>
        <w:t xml:space="preserve"> ou </w:t>
      </w:r>
      <w:r w:rsidRPr="00CF653C">
        <w:rPr>
          <w:rFonts w:ascii="Book Antiqua" w:eastAsia="Times New Roman" w:hAnsi="Book Antiqua" w:cs="Arial"/>
          <w:b/>
          <w:bCs/>
          <w:sz w:val="19"/>
          <w:szCs w:val="19"/>
          <w:highlight w:val="cyan"/>
          <w:lang w:eastAsia="pt-BR"/>
        </w:rPr>
        <w:t>futuro</w:t>
      </w:r>
      <w:r w:rsidRPr="00CF653C">
        <w:rPr>
          <w:rFonts w:ascii="Book Antiqua" w:eastAsia="Times New Roman" w:hAnsi="Book Antiqua" w:cs="Arial"/>
          <w:b/>
          <w:bCs/>
          <w:sz w:val="19"/>
          <w:szCs w:val="19"/>
          <w:lang w:eastAsia="pt-BR"/>
        </w:rPr>
        <w:t>, fungível ou infungível, consumível ou não, cuja titularidade pertença ao próprio emitente ou a terceiro garantidor da obrigação principal</w:t>
      </w:r>
      <w:r w:rsidRPr="00CF653C">
        <w:rPr>
          <w:rFonts w:ascii="Book Antiqua" w:eastAsia="Times New Roman" w:hAnsi="Book Antiqua" w:cs="Arial"/>
          <w:sz w:val="18"/>
          <w:szCs w:val="18"/>
          <w:lang w:eastAsia="pt-BR"/>
        </w:rPr>
        <w:t xml:space="preserve">. </w:t>
      </w:r>
      <w:r w:rsidR="009F6C2D" w:rsidRPr="004771D6">
        <w:rPr>
          <w:rFonts w:ascii="Book Antiqua" w:hAnsi="Book Antiqua" w:cs="Times New Roman"/>
          <w:b/>
          <w:color w:val="FF0000"/>
          <w:sz w:val="16"/>
          <w:szCs w:val="16"/>
          <w:u w:val="single"/>
        </w:rPr>
        <w:t>(Cartórios/TJMG-2018)</w:t>
      </w:r>
    </w:p>
    <w:p w14:paraId="319CD23F" w14:textId="29570EE0" w:rsidR="00BB71BD" w:rsidRPr="004771D6" w:rsidRDefault="00BB71BD" w:rsidP="00BB71BD">
      <w:pPr>
        <w:spacing w:before="100" w:beforeAutospacing="1" w:after="100" w:afterAutospacing="1" w:line="240" w:lineRule="auto"/>
        <w:jc w:val="both"/>
        <w:rPr>
          <w:rFonts w:ascii="Book Antiqua" w:eastAsia="Times New Roman" w:hAnsi="Book Antiqua" w:cs="Arial"/>
          <w:sz w:val="16"/>
          <w:szCs w:val="16"/>
          <w:lang w:eastAsia="pt-BR"/>
        </w:rPr>
      </w:pPr>
      <w:r w:rsidRPr="004F17F1">
        <w:rPr>
          <w:rFonts w:ascii="Book Antiqua" w:eastAsia="Times New Roman" w:hAnsi="Book Antiqua" w:cs="Arial"/>
          <w:sz w:val="19"/>
          <w:szCs w:val="19"/>
          <w:lang w:eastAsia="pt-BR"/>
        </w:rPr>
        <w:t xml:space="preserve">        </w:t>
      </w:r>
      <w:bookmarkStart w:id="144" w:name="art32"/>
      <w:bookmarkEnd w:id="144"/>
      <w:r w:rsidRPr="004F17F1">
        <w:rPr>
          <w:rFonts w:ascii="Book Antiqua" w:eastAsia="Times New Roman" w:hAnsi="Book Antiqua" w:cs="Arial"/>
          <w:b/>
          <w:sz w:val="19"/>
          <w:szCs w:val="19"/>
          <w:highlight w:val="magenta"/>
          <w:lang w:eastAsia="pt-BR"/>
        </w:rPr>
        <w:t>Art. 32</w:t>
      </w:r>
      <w:r w:rsidRPr="004F17F1">
        <w:rPr>
          <w:rFonts w:ascii="Book Antiqua" w:eastAsia="Times New Roman" w:hAnsi="Book Antiqua" w:cs="Arial"/>
          <w:sz w:val="19"/>
          <w:szCs w:val="19"/>
          <w:lang w:eastAsia="pt-BR"/>
        </w:rPr>
        <w:t xml:space="preserve">. A </w:t>
      </w:r>
      <w:r w:rsidRPr="004F17F1">
        <w:rPr>
          <w:rFonts w:ascii="Book Antiqua" w:eastAsia="Times New Roman" w:hAnsi="Book Antiqua" w:cs="Arial"/>
          <w:b/>
          <w:caps/>
          <w:sz w:val="19"/>
          <w:szCs w:val="19"/>
          <w:shd w:val="clear" w:color="auto" w:fill="F7CAAC" w:themeFill="accent2" w:themeFillTint="66"/>
          <w:lang w:eastAsia="pt-BR"/>
        </w:rPr>
        <w:t>constituição da garantia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highlight w:val="green"/>
          <w:lang w:eastAsia="pt-BR"/>
        </w:rPr>
        <w:t>poderá ser feita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yellow"/>
          <w:lang w:eastAsia="pt-BR"/>
        </w:rPr>
        <w:t>na própria Cédula de Crédito Bancário</w:t>
      </w:r>
      <w:r w:rsidRPr="004F17F1">
        <w:rPr>
          <w:rFonts w:ascii="Book Antiqua" w:eastAsia="Times New Roman" w:hAnsi="Book Antiqua" w:cs="Arial"/>
          <w:sz w:val="19"/>
          <w:szCs w:val="19"/>
          <w:lang w:eastAsia="pt-BR"/>
        </w:rPr>
        <w:t xml:space="preserve"> ou </w:t>
      </w:r>
      <w:r w:rsidRPr="004F17F1">
        <w:rPr>
          <w:rFonts w:ascii="Book Antiqua" w:eastAsia="Times New Roman" w:hAnsi="Book Antiqua" w:cs="Arial"/>
          <w:b/>
          <w:sz w:val="19"/>
          <w:szCs w:val="19"/>
          <w:highlight w:val="yellow"/>
          <w:lang w:eastAsia="pt-BR"/>
        </w:rPr>
        <w:t>em documento separado</w:t>
      </w:r>
      <w:r w:rsidRPr="004F17F1">
        <w:rPr>
          <w:rFonts w:ascii="Book Antiqua" w:eastAsia="Times New Roman" w:hAnsi="Book Antiqua" w:cs="Arial"/>
          <w:sz w:val="19"/>
          <w:szCs w:val="19"/>
          <w:lang w:eastAsia="pt-BR"/>
        </w:rPr>
        <w:t xml:space="preserve">, neste caso </w:t>
      </w:r>
      <w:r w:rsidRPr="004F17F1">
        <w:rPr>
          <w:rFonts w:ascii="Book Antiqua" w:eastAsia="Times New Roman" w:hAnsi="Book Antiqua" w:cs="Arial"/>
          <w:b/>
          <w:caps/>
          <w:sz w:val="19"/>
          <w:szCs w:val="19"/>
          <w:highlight w:val="green"/>
          <w:lang w:eastAsia="pt-BR"/>
        </w:rPr>
        <w:t>fazendo-se</w:t>
      </w:r>
      <w:r w:rsidRPr="004F17F1">
        <w:rPr>
          <w:rFonts w:ascii="Book Antiqua" w:eastAsia="Times New Roman" w:hAnsi="Book Antiqua" w:cs="Arial"/>
          <w:sz w:val="19"/>
          <w:szCs w:val="19"/>
          <w:lang w:eastAsia="pt-BR"/>
        </w:rPr>
        <w:t xml:space="preserve">, na Cédula, </w:t>
      </w:r>
      <w:r w:rsidRPr="004F17F1">
        <w:rPr>
          <w:rFonts w:ascii="Book Antiqua" w:eastAsia="Times New Roman" w:hAnsi="Book Antiqua" w:cs="Arial"/>
          <w:b/>
          <w:sz w:val="19"/>
          <w:szCs w:val="19"/>
          <w:highlight w:val="cyan"/>
          <w:lang w:eastAsia="pt-BR"/>
        </w:rPr>
        <w:t>menção a tal circunstância</w:t>
      </w:r>
      <w:r w:rsidRPr="004771D6">
        <w:rPr>
          <w:rFonts w:ascii="Book Antiqua" w:eastAsia="Times New Roman" w:hAnsi="Book Antiqua" w:cs="Arial"/>
          <w:sz w:val="16"/>
          <w:szCs w:val="16"/>
          <w:lang w:eastAsia="pt-BR"/>
        </w:rPr>
        <w:t>.</w:t>
      </w:r>
      <w:r w:rsidR="004A24BF" w:rsidRPr="004771D6">
        <w:rPr>
          <w:rFonts w:ascii="Book Antiqua" w:eastAsia="Times New Roman" w:hAnsi="Book Antiqua" w:cs="Arial"/>
          <w:sz w:val="16"/>
          <w:szCs w:val="16"/>
          <w:lang w:eastAsia="pt-BR"/>
        </w:rPr>
        <w:t xml:space="preserve"> </w:t>
      </w:r>
      <w:r w:rsidR="004A24BF" w:rsidRPr="004771D6">
        <w:rPr>
          <w:rFonts w:ascii="Book Antiqua" w:eastAsia="Times New Roman" w:hAnsi="Book Antiqua" w:cs="Times New Roman"/>
          <w:b/>
          <w:bCs/>
          <w:color w:val="FF0000"/>
          <w:sz w:val="16"/>
          <w:szCs w:val="16"/>
          <w:u w:val="single"/>
          <w:lang w:eastAsia="pt-BR"/>
        </w:rPr>
        <w:t>(Cartórios/TJSP-2011)</w:t>
      </w:r>
      <w:r w:rsidR="00CF653C" w:rsidRPr="004771D6">
        <w:rPr>
          <w:rFonts w:ascii="Book Antiqua" w:eastAsia="Times New Roman" w:hAnsi="Book Antiqua" w:cs="Arial"/>
          <w:sz w:val="16"/>
          <w:szCs w:val="16"/>
          <w:lang w:eastAsia="pt-BR"/>
        </w:rPr>
        <w:t xml:space="preserve"> </w:t>
      </w:r>
      <w:r w:rsidR="00CF653C" w:rsidRPr="004771D6">
        <w:rPr>
          <w:rFonts w:ascii="Book Antiqua" w:eastAsia="Times New Roman" w:hAnsi="Book Antiqua" w:cs="Times New Roman"/>
          <w:b/>
          <w:bCs/>
          <w:color w:val="FF0000"/>
          <w:spacing w:val="-3"/>
          <w:sz w:val="16"/>
          <w:szCs w:val="16"/>
          <w:u w:val="single"/>
          <w:lang w:eastAsia="pt-BR"/>
        </w:rPr>
        <w:t>(TJSP-2015)</w:t>
      </w:r>
      <w:r w:rsidR="009F6C2D" w:rsidRPr="004771D6">
        <w:rPr>
          <w:rFonts w:ascii="Book Antiqua" w:eastAsia="Times New Roman" w:hAnsi="Book Antiqua" w:cs="Arial"/>
          <w:sz w:val="16"/>
          <w:szCs w:val="16"/>
          <w:lang w:eastAsia="pt-BR"/>
        </w:rPr>
        <w:t xml:space="preserve"> </w:t>
      </w:r>
      <w:r w:rsidR="009F6C2D" w:rsidRPr="004771D6">
        <w:rPr>
          <w:rFonts w:ascii="Book Antiqua" w:hAnsi="Book Antiqua" w:cs="Times New Roman"/>
          <w:b/>
          <w:color w:val="FF0000"/>
          <w:sz w:val="16"/>
          <w:szCs w:val="16"/>
          <w:u w:val="single"/>
        </w:rPr>
        <w:t>(Cartórios/TJMG-2018)</w:t>
      </w:r>
    </w:p>
    <w:tbl>
      <w:tblPr>
        <w:tblStyle w:val="Tabelacomgrade"/>
        <w:tblW w:w="0" w:type="auto"/>
        <w:shd w:val="clear" w:color="auto" w:fill="CCFFFF"/>
        <w:tblLook w:val="04A0" w:firstRow="1" w:lastRow="0" w:firstColumn="1" w:lastColumn="0" w:noHBand="0" w:noVBand="1"/>
      </w:tblPr>
      <w:tblGrid>
        <w:gridCol w:w="8494"/>
      </w:tblGrid>
      <w:tr w:rsidR="00A83080" w:rsidRPr="004F17F1" w14:paraId="08B77316" w14:textId="77777777" w:rsidTr="00A63DE4">
        <w:tc>
          <w:tcPr>
            <w:tcW w:w="8494" w:type="dxa"/>
            <w:shd w:val="clear" w:color="auto" w:fill="CCFFFF"/>
          </w:tcPr>
          <w:p w14:paraId="72F6FF92" w14:textId="1E3A2B34" w:rsidR="00A83080" w:rsidRPr="004F17F1" w:rsidRDefault="00A83080" w:rsidP="00A63DE4">
            <w:pPr>
              <w:spacing w:before="100" w:beforeAutospacing="1" w:after="100" w:afterAutospacing="1"/>
              <w:jc w:val="both"/>
              <w:rPr>
                <w:rFonts w:ascii="Book Antiqua" w:eastAsia="Times New Roman" w:hAnsi="Book Antiqua" w:cs="Times New Roman"/>
                <w:b/>
                <w:sz w:val="19"/>
                <w:szCs w:val="19"/>
                <w:lang w:eastAsia="pt-BR"/>
              </w:rPr>
            </w:pP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highlight w:val="yellow"/>
                <w:lang w:eastAsia="pt-BR"/>
              </w:rPr>
              <w:t>TJSP-2015-VUNESP</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Sobre títulos de crédito, é correto afirmar que.</w:t>
            </w:r>
            <w:r w:rsidRPr="004F17F1">
              <w:rPr>
                <w:sz w:val="19"/>
                <w:szCs w:val="19"/>
              </w:rPr>
              <w:t xml:space="preserve"> </w:t>
            </w:r>
            <w:r w:rsidRPr="004F17F1">
              <w:rPr>
                <w:rFonts w:ascii="Book Antiqua" w:eastAsia="Times New Roman" w:hAnsi="Book Antiqua" w:cs="Times New Roman"/>
                <w:sz w:val="19"/>
                <w:szCs w:val="19"/>
                <w:lang w:eastAsia="pt-BR"/>
              </w:rPr>
              <w:t xml:space="preserve">na cédula de crédito bancário pode ser constituída garantia real em documento separado, desde que se faça mera referência a isso no corpo da cédula.  </w:t>
            </w:r>
            <w:r w:rsidRPr="004F17F1">
              <w:rPr>
                <w:rFonts w:ascii="Book Antiqua" w:eastAsia="Times New Roman" w:hAnsi="Book Antiqua" w:cs="Times New Roman"/>
                <w:b/>
                <w:sz w:val="19"/>
                <w:szCs w:val="19"/>
                <w:lang w:eastAsia="pt-BR"/>
              </w:rPr>
              <w:t>BL: art. 32, Lei 10.931/04.</w:t>
            </w:r>
          </w:p>
        </w:tc>
      </w:tr>
    </w:tbl>
    <w:p w14:paraId="683A7717" w14:textId="7231F9A6"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145" w:name="art33"/>
      <w:bookmarkEnd w:id="145"/>
      <w:r w:rsidRPr="009F6C2D">
        <w:rPr>
          <w:rFonts w:ascii="Book Antiqua" w:eastAsia="Times New Roman" w:hAnsi="Book Antiqua" w:cs="Arial"/>
          <w:b/>
          <w:bCs/>
          <w:sz w:val="19"/>
          <w:szCs w:val="19"/>
          <w:highlight w:val="magenta"/>
          <w:lang w:eastAsia="pt-BR"/>
        </w:rPr>
        <w:t>Art. 33</w:t>
      </w:r>
      <w:r w:rsidRPr="004F17F1">
        <w:rPr>
          <w:rFonts w:ascii="Book Antiqua" w:eastAsia="Times New Roman" w:hAnsi="Book Antiqua" w:cs="Arial"/>
          <w:sz w:val="19"/>
          <w:szCs w:val="19"/>
          <w:lang w:eastAsia="pt-BR"/>
        </w:rPr>
        <w:t xml:space="preserve">. O </w:t>
      </w:r>
      <w:r w:rsidRPr="009F6C2D">
        <w:rPr>
          <w:rFonts w:ascii="Book Antiqua" w:eastAsia="Times New Roman" w:hAnsi="Book Antiqua" w:cs="Arial"/>
          <w:b/>
          <w:bCs/>
          <w:sz w:val="19"/>
          <w:szCs w:val="19"/>
          <w:highlight w:val="yellow"/>
          <w:lang w:eastAsia="pt-BR"/>
        </w:rPr>
        <w:t>bem constitutivo da garantia</w:t>
      </w:r>
      <w:r w:rsidRPr="004F17F1">
        <w:rPr>
          <w:rFonts w:ascii="Book Antiqua" w:eastAsia="Times New Roman" w:hAnsi="Book Antiqua" w:cs="Arial"/>
          <w:sz w:val="19"/>
          <w:szCs w:val="19"/>
          <w:lang w:eastAsia="pt-BR"/>
        </w:rPr>
        <w:t xml:space="preserve"> </w:t>
      </w:r>
      <w:r w:rsidRPr="009F6C2D">
        <w:rPr>
          <w:rFonts w:ascii="Book Antiqua" w:eastAsia="Times New Roman" w:hAnsi="Book Antiqua" w:cs="Arial"/>
          <w:b/>
          <w:bCs/>
          <w:caps/>
          <w:sz w:val="19"/>
          <w:szCs w:val="19"/>
          <w:highlight w:val="green"/>
          <w:lang w:eastAsia="pt-BR"/>
        </w:rPr>
        <w:t>deverá ser</w:t>
      </w:r>
      <w:r w:rsidRPr="004F17F1">
        <w:rPr>
          <w:rFonts w:ascii="Book Antiqua" w:eastAsia="Times New Roman" w:hAnsi="Book Antiqua" w:cs="Arial"/>
          <w:sz w:val="19"/>
          <w:szCs w:val="19"/>
          <w:lang w:eastAsia="pt-BR"/>
        </w:rPr>
        <w:t xml:space="preserve"> </w:t>
      </w:r>
      <w:r w:rsidRPr="009F6C2D">
        <w:rPr>
          <w:rFonts w:ascii="Book Antiqua" w:eastAsia="Times New Roman" w:hAnsi="Book Antiqua" w:cs="Arial"/>
          <w:b/>
          <w:bCs/>
          <w:caps/>
          <w:sz w:val="19"/>
          <w:szCs w:val="19"/>
          <w:shd w:val="clear" w:color="auto" w:fill="F7CAAC" w:themeFill="accent2" w:themeFillTint="66"/>
          <w:lang w:eastAsia="pt-BR"/>
        </w:rPr>
        <w:t>descrito</w:t>
      </w:r>
      <w:r w:rsidRPr="004F17F1">
        <w:rPr>
          <w:rFonts w:ascii="Book Antiqua" w:eastAsia="Times New Roman" w:hAnsi="Book Antiqua" w:cs="Arial"/>
          <w:sz w:val="19"/>
          <w:szCs w:val="19"/>
          <w:lang w:eastAsia="pt-BR"/>
        </w:rPr>
        <w:t xml:space="preserve"> e </w:t>
      </w:r>
      <w:r w:rsidRPr="009F6C2D">
        <w:rPr>
          <w:rFonts w:ascii="Book Antiqua" w:eastAsia="Times New Roman" w:hAnsi="Book Antiqua" w:cs="Arial"/>
          <w:b/>
          <w:bCs/>
          <w:caps/>
          <w:sz w:val="19"/>
          <w:szCs w:val="19"/>
          <w:shd w:val="clear" w:color="auto" w:fill="F7CAAC" w:themeFill="accent2" w:themeFillTint="66"/>
          <w:lang w:eastAsia="pt-BR"/>
        </w:rPr>
        <w:t>individualizado</w:t>
      </w:r>
      <w:r w:rsidRPr="004F17F1">
        <w:rPr>
          <w:rFonts w:ascii="Book Antiqua" w:eastAsia="Times New Roman" w:hAnsi="Book Antiqua" w:cs="Arial"/>
          <w:sz w:val="19"/>
          <w:szCs w:val="19"/>
          <w:lang w:eastAsia="pt-BR"/>
        </w:rPr>
        <w:t xml:space="preserve"> </w:t>
      </w:r>
      <w:r w:rsidRPr="009F6C2D">
        <w:rPr>
          <w:rFonts w:ascii="Book Antiqua" w:eastAsia="Times New Roman" w:hAnsi="Book Antiqua" w:cs="Arial"/>
          <w:b/>
          <w:bCs/>
          <w:sz w:val="19"/>
          <w:szCs w:val="19"/>
          <w:highlight w:val="yellow"/>
          <w:lang w:eastAsia="pt-BR"/>
        </w:rPr>
        <w:t>de modo que permita</w:t>
      </w:r>
      <w:r w:rsidRPr="004F17F1">
        <w:rPr>
          <w:rFonts w:ascii="Book Antiqua" w:eastAsia="Times New Roman" w:hAnsi="Book Antiqua" w:cs="Arial"/>
          <w:sz w:val="19"/>
          <w:szCs w:val="19"/>
          <w:lang w:eastAsia="pt-BR"/>
        </w:rPr>
        <w:t xml:space="preserve"> </w:t>
      </w:r>
      <w:r w:rsidRPr="009F6C2D">
        <w:rPr>
          <w:rFonts w:ascii="Book Antiqua" w:eastAsia="Times New Roman" w:hAnsi="Book Antiqua" w:cs="Arial"/>
          <w:b/>
          <w:bCs/>
          <w:sz w:val="19"/>
          <w:szCs w:val="19"/>
          <w:highlight w:val="cyan"/>
          <w:lang w:eastAsia="pt-BR"/>
        </w:rPr>
        <w:t>sua fácil identificação</w:t>
      </w:r>
      <w:r w:rsidRPr="004771D6">
        <w:rPr>
          <w:rFonts w:ascii="Book Antiqua" w:eastAsia="Times New Roman" w:hAnsi="Book Antiqua" w:cs="Arial"/>
          <w:sz w:val="16"/>
          <w:szCs w:val="16"/>
          <w:lang w:eastAsia="pt-BR"/>
        </w:rPr>
        <w:t>.</w:t>
      </w:r>
      <w:r w:rsidR="002625EA" w:rsidRPr="004771D6">
        <w:rPr>
          <w:rFonts w:ascii="Book Antiqua" w:eastAsia="Times New Roman" w:hAnsi="Book Antiqua" w:cs="Arial"/>
          <w:sz w:val="16"/>
          <w:szCs w:val="16"/>
          <w:lang w:eastAsia="pt-BR"/>
        </w:rPr>
        <w:t xml:space="preserve"> </w:t>
      </w:r>
      <w:r w:rsidR="002625EA" w:rsidRPr="004771D6">
        <w:rPr>
          <w:rFonts w:ascii="Book Antiqua" w:eastAsia="Times New Roman" w:hAnsi="Book Antiqua" w:cs="Arial"/>
          <w:b/>
          <w:bCs/>
          <w:color w:val="FF0000"/>
          <w:sz w:val="16"/>
          <w:szCs w:val="16"/>
          <w:u w:val="single"/>
          <w:lang w:eastAsia="pt-BR"/>
        </w:rPr>
        <w:t>(Cartórios/TJSC-2012)</w:t>
      </w:r>
      <w:r w:rsidR="009F6C2D" w:rsidRPr="004771D6">
        <w:rPr>
          <w:rFonts w:ascii="Book Antiqua" w:eastAsia="Times New Roman" w:hAnsi="Book Antiqua" w:cs="Arial"/>
          <w:sz w:val="16"/>
          <w:szCs w:val="16"/>
          <w:lang w:eastAsia="pt-BR"/>
        </w:rPr>
        <w:t xml:space="preserve"> </w:t>
      </w:r>
      <w:r w:rsidR="009F6C2D" w:rsidRPr="004771D6">
        <w:rPr>
          <w:rFonts w:ascii="Book Antiqua" w:hAnsi="Book Antiqua" w:cs="Times New Roman"/>
          <w:b/>
          <w:color w:val="FF0000"/>
          <w:sz w:val="16"/>
          <w:szCs w:val="16"/>
          <w:u w:val="single"/>
        </w:rPr>
        <w:t>(Cartórios/TJMG-2018)</w:t>
      </w:r>
    </w:p>
    <w:p w14:paraId="25F79864" w14:textId="116DA696"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lastRenderedPageBreak/>
        <w:t xml:space="preserve">        </w:t>
      </w:r>
      <w:r w:rsidRPr="009F6C2D">
        <w:rPr>
          <w:rFonts w:ascii="Book Antiqua" w:eastAsia="Times New Roman" w:hAnsi="Book Antiqua" w:cs="Arial"/>
          <w:b/>
          <w:bCs/>
          <w:sz w:val="19"/>
          <w:szCs w:val="19"/>
          <w:highlight w:val="magenta"/>
          <w:lang w:eastAsia="pt-BR"/>
        </w:rPr>
        <w:t>Parágrafo único</w:t>
      </w:r>
      <w:r w:rsidRPr="004F17F1">
        <w:rPr>
          <w:rFonts w:ascii="Book Antiqua" w:eastAsia="Times New Roman" w:hAnsi="Book Antiqua" w:cs="Arial"/>
          <w:sz w:val="19"/>
          <w:szCs w:val="19"/>
          <w:lang w:eastAsia="pt-BR"/>
        </w:rPr>
        <w:t xml:space="preserve">. </w:t>
      </w:r>
      <w:r w:rsidRPr="004A24BF">
        <w:rPr>
          <w:rFonts w:ascii="Book Antiqua" w:eastAsia="Times New Roman" w:hAnsi="Book Antiqua" w:cs="Arial"/>
          <w:b/>
          <w:bCs/>
          <w:sz w:val="19"/>
          <w:szCs w:val="19"/>
          <w:lang w:eastAsia="pt-BR"/>
        </w:rPr>
        <w:t xml:space="preserve">A descrição e individualização do bem constitutivo da garantia </w:t>
      </w:r>
      <w:r w:rsidRPr="004A24BF">
        <w:rPr>
          <w:rFonts w:ascii="Book Antiqua" w:eastAsia="Times New Roman" w:hAnsi="Book Antiqua" w:cs="Arial"/>
          <w:b/>
          <w:bCs/>
          <w:caps/>
          <w:sz w:val="19"/>
          <w:szCs w:val="19"/>
          <w:highlight w:val="green"/>
          <w:lang w:eastAsia="pt-BR"/>
        </w:rPr>
        <w:t>poderá ser substituída</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cyan"/>
          <w:lang w:eastAsia="pt-BR"/>
        </w:rPr>
        <w:t>pela remissão</w:t>
      </w:r>
      <w:r w:rsidRPr="004A24BF">
        <w:rPr>
          <w:rFonts w:ascii="Book Antiqua" w:eastAsia="Times New Roman" w:hAnsi="Book Antiqua" w:cs="Arial"/>
          <w:b/>
          <w:bCs/>
          <w:sz w:val="19"/>
          <w:szCs w:val="19"/>
          <w:lang w:eastAsia="pt-BR"/>
        </w:rPr>
        <w:t xml:space="preserve"> a </w:t>
      </w:r>
      <w:r w:rsidRPr="004A24BF">
        <w:rPr>
          <w:rFonts w:ascii="Book Antiqua" w:eastAsia="Times New Roman" w:hAnsi="Book Antiqua" w:cs="Arial"/>
          <w:b/>
          <w:bCs/>
          <w:sz w:val="19"/>
          <w:szCs w:val="19"/>
          <w:highlight w:val="yellow"/>
          <w:lang w:eastAsia="pt-BR"/>
        </w:rPr>
        <w:t>documento</w:t>
      </w:r>
      <w:r w:rsidRPr="004A24BF">
        <w:rPr>
          <w:rFonts w:ascii="Book Antiqua" w:eastAsia="Times New Roman" w:hAnsi="Book Antiqua" w:cs="Arial"/>
          <w:b/>
          <w:bCs/>
          <w:sz w:val="19"/>
          <w:szCs w:val="19"/>
          <w:lang w:eastAsia="pt-BR"/>
        </w:rPr>
        <w:t xml:space="preserve"> ou </w:t>
      </w:r>
      <w:r w:rsidRPr="004A24BF">
        <w:rPr>
          <w:rFonts w:ascii="Book Antiqua" w:eastAsia="Times New Roman" w:hAnsi="Book Antiqua" w:cs="Arial"/>
          <w:b/>
          <w:bCs/>
          <w:sz w:val="19"/>
          <w:szCs w:val="19"/>
          <w:highlight w:val="yellow"/>
          <w:lang w:eastAsia="pt-BR"/>
        </w:rPr>
        <w:t>certidão</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cyan"/>
          <w:lang w:eastAsia="pt-BR"/>
        </w:rPr>
        <w:t>expedida por entidade competente</w:t>
      </w:r>
      <w:r w:rsidRPr="004A24BF">
        <w:rPr>
          <w:rFonts w:ascii="Book Antiqua" w:eastAsia="Times New Roman" w:hAnsi="Book Antiqua" w:cs="Arial"/>
          <w:b/>
          <w:bCs/>
          <w:sz w:val="19"/>
          <w:szCs w:val="19"/>
          <w:lang w:eastAsia="pt-BR"/>
        </w:rPr>
        <w:t>, que integrará a Cédula de Crédito Bancário para todos os fins</w:t>
      </w:r>
      <w:r w:rsidRPr="004771D6">
        <w:rPr>
          <w:rFonts w:ascii="Book Antiqua" w:eastAsia="Times New Roman" w:hAnsi="Book Antiqua" w:cs="Arial"/>
          <w:sz w:val="16"/>
          <w:szCs w:val="16"/>
          <w:lang w:eastAsia="pt-BR"/>
        </w:rPr>
        <w:t>.</w:t>
      </w:r>
      <w:r w:rsidR="009F6C2D" w:rsidRPr="004771D6">
        <w:rPr>
          <w:rFonts w:ascii="Book Antiqua" w:eastAsia="Times New Roman" w:hAnsi="Book Antiqua" w:cs="Arial"/>
          <w:sz w:val="16"/>
          <w:szCs w:val="16"/>
          <w:lang w:eastAsia="pt-BR"/>
        </w:rPr>
        <w:t xml:space="preserve"> </w:t>
      </w:r>
      <w:r w:rsidR="009F6C2D" w:rsidRPr="004771D6">
        <w:rPr>
          <w:rFonts w:ascii="Book Antiqua" w:hAnsi="Book Antiqua" w:cs="Times New Roman"/>
          <w:b/>
          <w:color w:val="FF0000"/>
          <w:sz w:val="16"/>
          <w:szCs w:val="16"/>
          <w:u w:val="single"/>
        </w:rPr>
        <w:t>(Cartórios/TJMG-2018)</w:t>
      </w:r>
    </w:p>
    <w:p w14:paraId="269E0D3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46" w:name="art34"/>
      <w:bookmarkEnd w:id="146"/>
      <w:r w:rsidRPr="004F17F1">
        <w:rPr>
          <w:rFonts w:ascii="Book Antiqua" w:eastAsia="Times New Roman" w:hAnsi="Book Antiqua" w:cs="Arial"/>
          <w:sz w:val="19"/>
          <w:szCs w:val="19"/>
          <w:lang w:eastAsia="pt-BR"/>
        </w:rPr>
        <w:t>Art. 34. A garantia da obrigação abrangerá, além do bem principal constitutivo da garantia, todos os seus acessórios, benfeitorias de qualquer espécie, valorizações a qualquer título, frutos e qualquer bem vinculado ao bem principal por acessão física, intelectual, industrial ou natural.</w:t>
      </w:r>
    </w:p>
    <w:p w14:paraId="186CFAF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47" w:name="art34§1"/>
      <w:bookmarkEnd w:id="147"/>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credor poderá averbar, no órgão competente para o registro do bem constitutivo da garantia, a existência de qualquer outro bem por ela abrangido.</w:t>
      </w:r>
    </w:p>
    <w:p w14:paraId="27E50B0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48" w:name="art34§2"/>
      <w:bookmarkEnd w:id="148"/>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Até a efetiva liquidação da obrigação garantida, os bens abrangidos pela garantia não poderão, sem prévia autorização escrita do credor, ser alterados, retirados, deslocados ou destruídos, nem poderão ter sua destinação modificada, exceto quando a garantia for constituída por semoventes ou por veículos, automotores ou não, e a remoção ou o deslocamento desses bens for inerente à atividade do emitente da Cédula de Crédito Bancário, ou do terceiro prestador da garantia.</w:t>
      </w:r>
    </w:p>
    <w:p w14:paraId="18E607CF" w14:textId="70CFE4EC" w:rsidR="00BB71BD" w:rsidRPr="004771D6" w:rsidRDefault="00BB71BD" w:rsidP="00BB71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17F1">
        <w:rPr>
          <w:rFonts w:ascii="Book Antiqua" w:eastAsia="Times New Roman" w:hAnsi="Book Antiqua" w:cs="Arial"/>
          <w:sz w:val="19"/>
          <w:szCs w:val="19"/>
          <w:lang w:eastAsia="pt-BR"/>
        </w:rPr>
        <w:t xml:space="preserve">        </w:t>
      </w:r>
      <w:bookmarkStart w:id="149" w:name="art35"/>
      <w:bookmarkEnd w:id="149"/>
      <w:r w:rsidRPr="00BA2BE6">
        <w:rPr>
          <w:rFonts w:ascii="Book Antiqua" w:eastAsia="Times New Roman" w:hAnsi="Book Antiqua" w:cs="Arial"/>
          <w:b/>
          <w:bCs/>
          <w:sz w:val="19"/>
          <w:szCs w:val="19"/>
          <w:highlight w:val="magenta"/>
          <w:lang w:eastAsia="pt-BR"/>
        </w:rPr>
        <w:t>Art. 35</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yellow"/>
          <w:lang w:eastAsia="pt-BR"/>
        </w:rPr>
        <w:t>Os bens constitutivos</w:t>
      </w:r>
      <w:r w:rsidRPr="004A24BF">
        <w:rPr>
          <w:rFonts w:ascii="Book Antiqua" w:eastAsia="Times New Roman" w:hAnsi="Book Antiqua" w:cs="Arial"/>
          <w:b/>
          <w:bCs/>
          <w:sz w:val="19"/>
          <w:szCs w:val="19"/>
          <w:lang w:eastAsia="pt-BR"/>
        </w:rPr>
        <w:t xml:space="preserve"> de </w:t>
      </w:r>
      <w:r w:rsidRPr="004A24BF">
        <w:rPr>
          <w:rFonts w:ascii="Book Antiqua" w:eastAsia="Times New Roman" w:hAnsi="Book Antiqua" w:cs="Arial"/>
          <w:b/>
          <w:bCs/>
          <w:sz w:val="19"/>
          <w:szCs w:val="19"/>
          <w:highlight w:val="cyan"/>
          <w:lang w:eastAsia="pt-BR"/>
        </w:rPr>
        <w:t>garantia pignoratícia</w:t>
      </w:r>
      <w:r w:rsidRPr="004A24BF">
        <w:rPr>
          <w:rFonts w:ascii="Book Antiqua" w:eastAsia="Times New Roman" w:hAnsi="Book Antiqua" w:cs="Arial"/>
          <w:b/>
          <w:bCs/>
          <w:sz w:val="19"/>
          <w:szCs w:val="19"/>
          <w:lang w:eastAsia="pt-BR"/>
        </w:rPr>
        <w:t xml:space="preserve"> ou </w:t>
      </w:r>
      <w:r w:rsidRPr="004A24BF">
        <w:rPr>
          <w:rFonts w:ascii="Book Antiqua" w:eastAsia="Times New Roman" w:hAnsi="Book Antiqua" w:cs="Arial"/>
          <w:b/>
          <w:bCs/>
          <w:sz w:val="19"/>
          <w:szCs w:val="19"/>
          <w:highlight w:val="cyan"/>
          <w:lang w:eastAsia="pt-BR"/>
        </w:rPr>
        <w:t>objeto de alienação fiduciária</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highlight w:val="green"/>
          <w:lang w:eastAsia="pt-BR"/>
        </w:rPr>
        <w:t>poderão</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cyan"/>
          <w:lang w:eastAsia="pt-BR"/>
        </w:rPr>
        <w:t>a critério</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yellow"/>
          <w:lang w:eastAsia="pt-BR"/>
        </w:rPr>
        <w:t>do credor</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highlight w:val="green"/>
          <w:lang w:eastAsia="pt-BR"/>
        </w:rPr>
        <w:t>permanecer</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shd w:val="clear" w:color="auto" w:fill="F7CAAC" w:themeFill="accent2" w:themeFillTint="66"/>
          <w:lang w:eastAsia="pt-BR"/>
        </w:rPr>
        <w:t>sob a posse direta</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yellow"/>
          <w:lang w:eastAsia="pt-BR"/>
        </w:rPr>
        <w:t>do emitente</w:t>
      </w:r>
      <w:r w:rsidRPr="004A24BF">
        <w:rPr>
          <w:rFonts w:ascii="Book Antiqua" w:eastAsia="Times New Roman" w:hAnsi="Book Antiqua" w:cs="Arial"/>
          <w:b/>
          <w:bCs/>
          <w:sz w:val="19"/>
          <w:szCs w:val="19"/>
          <w:lang w:eastAsia="pt-BR"/>
        </w:rPr>
        <w:t xml:space="preserve"> ou </w:t>
      </w:r>
      <w:r w:rsidRPr="004A24BF">
        <w:rPr>
          <w:rFonts w:ascii="Book Antiqua" w:eastAsia="Times New Roman" w:hAnsi="Book Antiqua" w:cs="Arial"/>
          <w:b/>
          <w:bCs/>
          <w:sz w:val="19"/>
          <w:szCs w:val="19"/>
          <w:highlight w:val="yellow"/>
          <w:lang w:eastAsia="pt-BR"/>
        </w:rPr>
        <w:t>do terceiro prestador da garantia</w:t>
      </w:r>
      <w:r w:rsidRPr="004A24BF">
        <w:rPr>
          <w:rFonts w:ascii="Book Antiqua" w:eastAsia="Times New Roman" w:hAnsi="Book Antiqua" w:cs="Arial"/>
          <w:b/>
          <w:bCs/>
          <w:sz w:val="19"/>
          <w:szCs w:val="19"/>
          <w:lang w:eastAsia="pt-BR"/>
        </w:rPr>
        <w:t xml:space="preserve">, nos termos da cláusula de </w:t>
      </w:r>
      <w:proofErr w:type="spellStart"/>
      <w:r w:rsidRPr="004A24BF">
        <w:rPr>
          <w:rFonts w:ascii="Book Antiqua" w:eastAsia="Times New Roman" w:hAnsi="Book Antiqua" w:cs="Arial"/>
          <w:b/>
          <w:bCs/>
          <w:sz w:val="19"/>
          <w:szCs w:val="19"/>
          <w:lang w:eastAsia="pt-BR"/>
        </w:rPr>
        <w:t>constituto</w:t>
      </w:r>
      <w:proofErr w:type="spellEnd"/>
      <w:r w:rsidRPr="004A24BF">
        <w:rPr>
          <w:rFonts w:ascii="Book Antiqua" w:eastAsia="Times New Roman" w:hAnsi="Book Antiqua" w:cs="Arial"/>
          <w:b/>
          <w:bCs/>
          <w:sz w:val="19"/>
          <w:szCs w:val="19"/>
          <w:lang w:eastAsia="pt-BR"/>
        </w:rPr>
        <w:t xml:space="preserve"> possessório, caso em que as partes deverão especificar o local em que o bem será guardado e conservado até a efetiva liquidação da obrigação garantida</w:t>
      </w:r>
      <w:r w:rsidRPr="004771D6">
        <w:rPr>
          <w:rFonts w:ascii="Book Antiqua" w:eastAsia="Times New Roman" w:hAnsi="Book Antiqua" w:cs="Arial"/>
          <w:b/>
          <w:bCs/>
          <w:sz w:val="16"/>
          <w:szCs w:val="16"/>
          <w:lang w:eastAsia="pt-BR"/>
        </w:rPr>
        <w:t>.</w:t>
      </w:r>
      <w:r w:rsidR="004A24BF" w:rsidRPr="004771D6">
        <w:rPr>
          <w:rFonts w:ascii="Book Antiqua" w:eastAsia="Times New Roman" w:hAnsi="Book Antiqua" w:cs="Arial"/>
          <w:b/>
          <w:bCs/>
          <w:sz w:val="16"/>
          <w:szCs w:val="16"/>
          <w:lang w:eastAsia="pt-BR"/>
        </w:rPr>
        <w:t xml:space="preserve"> </w:t>
      </w:r>
      <w:r w:rsidR="004A24BF" w:rsidRPr="004771D6">
        <w:rPr>
          <w:rFonts w:ascii="Book Antiqua" w:eastAsia="Times New Roman" w:hAnsi="Book Antiqua" w:cs="Times New Roman"/>
          <w:b/>
          <w:bCs/>
          <w:color w:val="FF0000"/>
          <w:sz w:val="16"/>
          <w:szCs w:val="16"/>
          <w:u w:val="single"/>
          <w:lang w:eastAsia="pt-BR"/>
        </w:rPr>
        <w:t>(Cartórios/TJSP-2011)</w:t>
      </w:r>
      <w:r w:rsidR="00BA2BE6" w:rsidRPr="004771D6">
        <w:rPr>
          <w:rFonts w:ascii="Book Antiqua" w:eastAsia="Times New Roman" w:hAnsi="Book Antiqua" w:cs="Arial"/>
          <w:b/>
          <w:bCs/>
          <w:sz w:val="16"/>
          <w:szCs w:val="16"/>
          <w:lang w:eastAsia="pt-BR"/>
        </w:rPr>
        <w:t xml:space="preserve"> </w:t>
      </w:r>
      <w:r w:rsidR="00BA2BE6" w:rsidRPr="004771D6">
        <w:rPr>
          <w:rFonts w:ascii="Book Antiqua" w:eastAsia="Times New Roman" w:hAnsi="Book Antiqua" w:cs="Arial"/>
          <w:b/>
          <w:bCs/>
          <w:color w:val="FF0000"/>
          <w:sz w:val="16"/>
          <w:szCs w:val="16"/>
          <w:u w:val="single"/>
          <w:lang w:eastAsia="pt-BR"/>
        </w:rPr>
        <w:t>(Cartórios/TJRS-2015)</w:t>
      </w:r>
    </w:p>
    <w:p w14:paraId="4BC63D0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0" w:name="art35§1"/>
      <w:bookmarkEnd w:id="150"/>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emitente e, se for o caso, o terceiro prestador da garantia responderão solidariamente pela guarda e conservação do bem constitutivo da garantia.</w:t>
      </w:r>
    </w:p>
    <w:p w14:paraId="0F1F410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1" w:name="art35§2"/>
      <w:bookmarkEnd w:id="151"/>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Quando a garantia for prestada por pessoa jurídica, esta indicará representantes para responder nos termos do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w:t>
      </w:r>
    </w:p>
    <w:p w14:paraId="3D0E9870"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2" w:name="art36"/>
      <w:bookmarkEnd w:id="152"/>
      <w:r w:rsidRPr="004F17F1">
        <w:rPr>
          <w:rFonts w:ascii="Book Antiqua" w:eastAsia="Times New Roman" w:hAnsi="Book Antiqua" w:cs="Arial"/>
          <w:sz w:val="19"/>
          <w:szCs w:val="19"/>
          <w:lang w:eastAsia="pt-BR"/>
        </w:rPr>
        <w:t>Art. 36. O credor poderá exigir que o bem constitutivo da garantia seja coberto por seguro até a efetiva liquidação da obrigação garantida, em que o credor será indicado como exclusivo beneficiário da apólice securitária e estará autorizado a receber a indenização para liquidar ou amortizar a obrigação garantida.</w:t>
      </w:r>
    </w:p>
    <w:p w14:paraId="73FAD3EE"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3" w:name="art37"/>
      <w:bookmarkEnd w:id="153"/>
      <w:r w:rsidRPr="004F17F1">
        <w:rPr>
          <w:rFonts w:ascii="Book Antiqua" w:eastAsia="Times New Roman" w:hAnsi="Book Antiqua" w:cs="Arial"/>
          <w:sz w:val="19"/>
          <w:szCs w:val="19"/>
          <w:lang w:eastAsia="pt-BR"/>
        </w:rPr>
        <w:t>Art. 37. Se o bem constitutivo da garantia for desapropriado, ou se for danificado ou perecer por fato imputável a terceiro, o credor sub-rogar-se-á no direito à indenização devida pelo expropriante ou pelo terceiro causador do dano, até o montante necessário para liquidar ou amortizar a obrigação garantida.</w:t>
      </w:r>
    </w:p>
    <w:p w14:paraId="78A14A1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4" w:name="art38"/>
      <w:bookmarkEnd w:id="154"/>
      <w:r w:rsidRPr="004F17F1">
        <w:rPr>
          <w:rFonts w:ascii="Book Antiqua" w:eastAsia="Times New Roman" w:hAnsi="Book Antiqua" w:cs="Arial"/>
          <w:sz w:val="19"/>
          <w:szCs w:val="19"/>
          <w:lang w:eastAsia="pt-BR"/>
        </w:rPr>
        <w:t xml:space="preserve">Art. 38. Nos casos previstos nos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36 e 37 desta Lei, facultar-se-á ao credor exigir a substituição da garantia, ou o seu reforço, renunciando ao direito à percepção do valor relativo à indenização.</w:t>
      </w:r>
    </w:p>
    <w:p w14:paraId="5EA465A4"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5" w:name="art39"/>
      <w:bookmarkEnd w:id="155"/>
      <w:r w:rsidRPr="004F17F1">
        <w:rPr>
          <w:rFonts w:ascii="Book Antiqua" w:eastAsia="Times New Roman" w:hAnsi="Book Antiqua" w:cs="Arial"/>
          <w:sz w:val="19"/>
          <w:szCs w:val="19"/>
          <w:lang w:eastAsia="pt-BR"/>
        </w:rPr>
        <w:t>Art. 39. O credor poderá exigir a substituição ou o reforço da garantia, em caso de perda, deterioração ou diminuição de seu valor.</w:t>
      </w:r>
    </w:p>
    <w:p w14:paraId="63DC263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Parágrafo único. O credor notificará por escrito o emitente e, se for o caso, o terceiro garantidor, para que substituam ou reforcem a garantia no prazo de quinze dias, sob pena de vencimento antecipado da dívida garantida.</w:t>
      </w:r>
    </w:p>
    <w:p w14:paraId="0FB2B31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56" w:name="art40"/>
      <w:bookmarkEnd w:id="156"/>
      <w:r w:rsidRPr="004F17F1">
        <w:rPr>
          <w:rFonts w:ascii="Book Antiqua" w:eastAsia="Times New Roman" w:hAnsi="Book Antiqua" w:cs="Arial"/>
          <w:sz w:val="19"/>
          <w:szCs w:val="19"/>
          <w:lang w:eastAsia="pt-BR"/>
        </w:rPr>
        <w:t>Art. 40. Nas operações de crédito rotativo, o limite de crédito concedido será recomposto, automaticamente e durante o prazo de vigência da Cédula de Crédito Bancário, sempre que o devedor, não estando em mora ou inadimplente, amortizar ou liquidar a dívida.</w:t>
      </w:r>
    </w:p>
    <w:p w14:paraId="558D7283" w14:textId="75C84B7F" w:rsidR="00BB71BD" w:rsidRPr="00010703" w:rsidRDefault="00BB71BD" w:rsidP="00650B5A">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4F17F1">
        <w:rPr>
          <w:rFonts w:ascii="Book Antiqua" w:eastAsia="Times New Roman" w:hAnsi="Book Antiqua" w:cs="Arial"/>
          <w:sz w:val="19"/>
          <w:szCs w:val="19"/>
          <w:lang w:eastAsia="pt-BR"/>
        </w:rPr>
        <w:t xml:space="preserve">        </w:t>
      </w:r>
      <w:bookmarkStart w:id="157" w:name="art41"/>
      <w:bookmarkEnd w:id="157"/>
      <w:r w:rsidRPr="004F17F1">
        <w:rPr>
          <w:rFonts w:ascii="Book Antiqua" w:eastAsia="Times New Roman" w:hAnsi="Book Antiqua" w:cs="Arial"/>
          <w:b/>
          <w:sz w:val="19"/>
          <w:szCs w:val="19"/>
          <w:highlight w:val="magenta"/>
          <w:lang w:eastAsia="pt-BR"/>
        </w:rPr>
        <w:t>Art. 41</w:t>
      </w:r>
      <w:r w:rsidRPr="00010703">
        <w:rPr>
          <w:rFonts w:ascii="Book Antiqua" w:eastAsia="Times New Roman" w:hAnsi="Book Antiqua" w:cs="Arial"/>
          <w:b/>
          <w:bCs/>
          <w:sz w:val="19"/>
          <w:szCs w:val="19"/>
          <w:lang w:eastAsia="pt-BR"/>
        </w:rPr>
        <w:t xml:space="preserve">. A </w:t>
      </w:r>
      <w:r w:rsidRPr="00010703">
        <w:rPr>
          <w:rFonts w:ascii="Book Antiqua" w:eastAsia="Times New Roman" w:hAnsi="Book Antiqua" w:cs="Arial"/>
          <w:b/>
          <w:bCs/>
          <w:caps/>
          <w:sz w:val="19"/>
          <w:szCs w:val="19"/>
          <w:shd w:val="clear" w:color="auto" w:fill="F7CAAC" w:themeFill="accent2" w:themeFillTint="66"/>
          <w:lang w:eastAsia="pt-BR"/>
        </w:rPr>
        <w:t>Cédula de Crédito Bancário</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caps/>
          <w:sz w:val="19"/>
          <w:szCs w:val="19"/>
          <w:highlight w:val="green"/>
          <w:lang w:eastAsia="pt-BR"/>
        </w:rPr>
        <w:t>poderá ser protestada</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sz w:val="19"/>
          <w:szCs w:val="19"/>
          <w:highlight w:val="cyan"/>
          <w:lang w:eastAsia="pt-BR"/>
        </w:rPr>
        <w:t>por indicação</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caps/>
          <w:sz w:val="19"/>
          <w:szCs w:val="19"/>
          <w:highlight w:val="green"/>
          <w:lang w:eastAsia="pt-BR"/>
        </w:rPr>
        <w:t>desde que</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sz w:val="19"/>
          <w:szCs w:val="19"/>
          <w:highlight w:val="yellow"/>
          <w:lang w:eastAsia="pt-BR"/>
        </w:rPr>
        <w:t>o credor</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caps/>
          <w:sz w:val="19"/>
          <w:szCs w:val="19"/>
          <w:highlight w:val="green"/>
          <w:lang w:eastAsia="pt-BR"/>
        </w:rPr>
        <w:t>apresente</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sz w:val="19"/>
          <w:szCs w:val="19"/>
          <w:highlight w:val="yellow"/>
          <w:lang w:eastAsia="pt-BR"/>
        </w:rPr>
        <w:t>declaração de posse da sua única via negociável</w:t>
      </w:r>
      <w:r w:rsidRPr="00010703">
        <w:rPr>
          <w:rFonts w:ascii="Book Antiqua" w:eastAsia="Times New Roman" w:hAnsi="Book Antiqua" w:cs="Arial"/>
          <w:b/>
          <w:bCs/>
          <w:sz w:val="19"/>
          <w:szCs w:val="19"/>
          <w:lang w:eastAsia="pt-BR"/>
        </w:rPr>
        <w:t xml:space="preserve">, </w:t>
      </w:r>
      <w:r w:rsidRPr="00010703">
        <w:rPr>
          <w:rFonts w:ascii="Book Antiqua" w:eastAsia="Times New Roman" w:hAnsi="Book Antiqua" w:cs="Arial"/>
          <w:b/>
          <w:bCs/>
          <w:caps/>
          <w:sz w:val="19"/>
          <w:szCs w:val="19"/>
          <w:highlight w:val="green"/>
          <w:lang w:eastAsia="pt-BR"/>
        </w:rPr>
        <w:t>inclusive</w:t>
      </w:r>
      <w:r w:rsidRPr="00010703">
        <w:rPr>
          <w:rFonts w:ascii="Book Antiqua" w:eastAsia="Times New Roman" w:hAnsi="Book Antiqua" w:cs="Arial"/>
          <w:b/>
          <w:bCs/>
          <w:sz w:val="19"/>
          <w:szCs w:val="19"/>
          <w:lang w:eastAsia="pt-BR"/>
        </w:rPr>
        <w:t xml:space="preserve"> no caso </w:t>
      </w:r>
      <w:r w:rsidRPr="00010703">
        <w:rPr>
          <w:rFonts w:ascii="Book Antiqua" w:eastAsia="Times New Roman" w:hAnsi="Book Antiqua" w:cs="Arial"/>
          <w:b/>
          <w:bCs/>
          <w:sz w:val="19"/>
          <w:szCs w:val="19"/>
          <w:highlight w:val="cyan"/>
          <w:lang w:eastAsia="pt-BR"/>
        </w:rPr>
        <w:t>de protesto parcial</w:t>
      </w:r>
      <w:r w:rsidRPr="002625EA">
        <w:rPr>
          <w:rFonts w:ascii="Book Antiqua" w:eastAsia="Times New Roman" w:hAnsi="Book Antiqua" w:cs="Arial"/>
          <w:sz w:val="18"/>
          <w:szCs w:val="18"/>
          <w:lang w:eastAsia="pt-BR"/>
        </w:rPr>
        <w:t>.</w:t>
      </w:r>
      <w:r w:rsidR="002625EA">
        <w:rPr>
          <w:rFonts w:ascii="Book Antiqua" w:eastAsia="Times New Roman" w:hAnsi="Book Antiqua" w:cs="Arial"/>
          <w:sz w:val="18"/>
          <w:szCs w:val="18"/>
          <w:lang w:eastAsia="pt-BR"/>
        </w:rPr>
        <w:t xml:space="preserve"> </w:t>
      </w:r>
      <w:r w:rsidR="002625EA" w:rsidRPr="004771D6">
        <w:rPr>
          <w:rFonts w:ascii="Book Antiqua" w:eastAsia="Times New Roman" w:hAnsi="Book Antiqua" w:cs="Arial"/>
          <w:b/>
          <w:bCs/>
          <w:color w:val="FF0000"/>
          <w:sz w:val="16"/>
          <w:szCs w:val="16"/>
          <w:u w:val="single"/>
          <w:lang w:eastAsia="pt-BR"/>
        </w:rPr>
        <w:t>(TJMG-2007)</w:t>
      </w:r>
      <w:r w:rsidR="002625EA" w:rsidRPr="004771D6">
        <w:rPr>
          <w:rFonts w:ascii="Book Antiqua" w:eastAsia="Times New Roman" w:hAnsi="Book Antiqua" w:cs="Arial"/>
          <w:b/>
          <w:bCs/>
          <w:color w:val="FF0000"/>
          <w:sz w:val="16"/>
          <w:szCs w:val="16"/>
          <w:lang w:eastAsia="pt-BR"/>
        </w:rPr>
        <w:t xml:space="preserve"> </w:t>
      </w:r>
      <w:r w:rsidR="00BA2BE6" w:rsidRPr="004771D6">
        <w:rPr>
          <w:rFonts w:ascii="Book Antiqua" w:eastAsia="Times New Roman" w:hAnsi="Book Antiqua" w:cs="Arial"/>
          <w:b/>
          <w:bCs/>
          <w:color w:val="FF0000"/>
          <w:sz w:val="16"/>
          <w:szCs w:val="16"/>
          <w:u w:val="single"/>
          <w:lang w:eastAsia="pt-BR"/>
        </w:rPr>
        <w:t>(Cartórios/TJRS-2015)</w:t>
      </w:r>
      <w:r w:rsidR="003C3C1C" w:rsidRPr="004771D6">
        <w:rPr>
          <w:rFonts w:ascii="Book Antiqua" w:eastAsia="Times New Roman" w:hAnsi="Book Antiqua" w:cs="Arial"/>
          <w:b/>
          <w:bCs/>
          <w:color w:val="FF0000"/>
          <w:sz w:val="16"/>
          <w:szCs w:val="16"/>
          <w:lang w:eastAsia="pt-BR"/>
        </w:rPr>
        <w:t xml:space="preserve"> </w:t>
      </w:r>
      <w:r w:rsidR="003C3C1C" w:rsidRPr="004771D6">
        <w:rPr>
          <w:rFonts w:ascii="Book Antiqua" w:eastAsia="Times New Roman" w:hAnsi="Book Antiqua" w:cs="Times New Roman"/>
          <w:b/>
          <w:bCs/>
          <w:color w:val="FF0000"/>
          <w:sz w:val="16"/>
          <w:szCs w:val="16"/>
          <w:u w:val="single"/>
          <w:lang w:eastAsia="pt-BR"/>
        </w:rPr>
        <w:t>(Cartórios/TJMG-2017)</w:t>
      </w:r>
      <w:r w:rsidR="001E2154" w:rsidRPr="004771D6">
        <w:rPr>
          <w:rFonts w:ascii="Book Antiqua" w:eastAsia="Times New Roman" w:hAnsi="Book Antiqua" w:cs="Times New Roman"/>
          <w:b/>
          <w:bCs/>
          <w:color w:val="FF0000"/>
          <w:sz w:val="16"/>
          <w:szCs w:val="16"/>
          <w:lang w:eastAsia="pt-BR"/>
        </w:rPr>
        <w:t xml:space="preserve"> </w:t>
      </w:r>
      <w:r w:rsidR="001E2154" w:rsidRPr="004771D6">
        <w:rPr>
          <w:rFonts w:ascii="Book Antiqua" w:hAnsi="Book Antiqua" w:cs="Arial"/>
          <w:b/>
          <w:bCs/>
          <w:color w:val="FF0000"/>
          <w:sz w:val="16"/>
          <w:szCs w:val="16"/>
          <w:u w:val="single"/>
        </w:rPr>
        <w:t>(Cartórios/TJRJ-2017)</w:t>
      </w:r>
      <w:r w:rsidR="00CF653C" w:rsidRPr="004771D6">
        <w:rPr>
          <w:rFonts w:ascii="Book Antiqua" w:eastAsia="Times New Roman" w:hAnsi="Book Antiqua" w:cs="Arial"/>
          <w:b/>
          <w:bCs/>
          <w:color w:val="FF0000"/>
          <w:sz w:val="16"/>
          <w:szCs w:val="16"/>
          <w:lang w:eastAsia="pt-BR"/>
        </w:rPr>
        <w:t xml:space="preserve"> </w:t>
      </w:r>
      <w:bookmarkStart w:id="158" w:name="_Hlk104296901"/>
      <w:r w:rsidR="00CF653C" w:rsidRPr="004771D6">
        <w:rPr>
          <w:rFonts w:ascii="Book Antiqua" w:eastAsia="Times New Roman" w:hAnsi="Book Antiqua" w:cs="Times New Roman"/>
          <w:b/>
          <w:bCs/>
          <w:color w:val="FF0000"/>
          <w:spacing w:val="-3"/>
          <w:sz w:val="16"/>
          <w:szCs w:val="16"/>
          <w:u w:val="single"/>
          <w:lang w:eastAsia="pt-BR"/>
        </w:rPr>
        <w:t>(Cartórios/TJAL-2019)</w:t>
      </w:r>
      <w:bookmarkEnd w:id="158"/>
      <w:r w:rsidR="00650B5A" w:rsidRPr="004771D6">
        <w:rPr>
          <w:rFonts w:ascii="Book Antiqua" w:eastAsia="Times New Roman" w:hAnsi="Book Antiqua" w:cs="Times New Roman"/>
          <w:b/>
          <w:bCs/>
          <w:color w:val="FF0000"/>
          <w:spacing w:val="-3"/>
          <w:sz w:val="16"/>
          <w:szCs w:val="16"/>
          <w:lang w:eastAsia="pt-BR"/>
        </w:rPr>
        <w:t xml:space="preserve"> </w:t>
      </w:r>
      <w:r w:rsidR="00650B5A" w:rsidRPr="004771D6">
        <w:rPr>
          <w:rFonts w:ascii="Book Antiqua" w:eastAsia="Times New Roman" w:hAnsi="Book Antiqua" w:cs="Times New Roman"/>
          <w:b/>
          <w:bCs/>
          <w:color w:val="FF0000"/>
          <w:spacing w:val="-3"/>
          <w:sz w:val="16"/>
          <w:szCs w:val="16"/>
          <w:u w:val="single"/>
          <w:lang w:eastAsia="pt-BR"/>
        </w:rPr>
        <w:t>(TJGO-2021)</w:t>
      </w:r>
      <w:r w:rsidR="00010703">
        <w:rPr>
          <w:rFonts w:ascii="Book Antiqua" w:eastAsia="Times New Roman" w:hAnsi="Book Antiqua" w:cs="Times New Roman"/>
          <w:b/>
          <w:bCs/>
          <w:color w:val="FF0000"/>
          <w:spacing w:val="-3"/>
          <w:sz w:val="16"/>
          <w:szCs w:val="16"/>
          <w:lang w:eastAsia="pt-BR"/>
        </w:rPr>
        <w:t xml:space="preserve"> </w:t>
      </w:r>
      <w:r w:rsidR="00010703" w:rsidRPr="004771D6">
        <w:rPr>
          <w:rFonts w:ascii="Book Antiqua" w:eastAsia="Times New Roman" w:hAnsi="Book Antiqua" w:cs="Arial"/>
          <w:b/>
          <w:bCs/>
          <w:color w:val="FF0000"/>
          <w:sz w:val="16"/>
          <w:szCs w:val="16"/>
          <w:u w:val="single"/>
          <w:lang w:eastAsia="pt-BR"/>
        </w:rPr>
        <w:t>(Cartórios/TJSC-2012</w:t>
      </w:r>
      <w:r w:rsidR="00010703">
        <w:rPr>
          <w:rFonts w:ascii="Book Antiqua" w:eastAsia="Times New Roman" w:hAnsi="Book Antiqua" w:cs="Arial"/>
          <w:b/>
          <w:bCs/>
          <w:color w:val="FF0000"/>
          <w:sz w:val="16"/>
          <w:szCs w:val="16"/>
          <w:u w:val="single"/>
          <w:lang w:eastAsia="pt-BR"/>
        </w:rPr>
        <w:t>/2023</w:t>
      </w:r>
      <w:r w:rsidR="00010703" w:rsidRPr="004771D6">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10703" w:rsidRPr="004F17F1" w14:paraId="577FC373" w14:textId="77777777" w:rsidTr="00B43DC8">
        <w:tc>
          <w:tcPr>
            <w:tcW w:w="8494" w:type="dxa"/>
            <w:shd w:val="clear" w:color="auto" w:fill="CCFFFF"/>
          </w:tcPr>
          <w:p w14:paraId="525B8F86" w14:textId="24CD6C01" w:rsidR="00010703" w:rsidRDefault="00010703" w:rsidP="00010703">
            <w:pPr>
              <w:jc w:val="both"/>
              <w:rPr>
                <w:rFonts w:ascii="Book Antiqua" w:hAnsi="Book Antiqua"/>
                <w:b/>
                <w:bCs/>
                <w:sz w:val="19"/>
                <w:szCs w:val="19"/>
              </w:rPr>
            </w:pPr>
            <w:r w:rsidRPr="004F17F1">
              <w:rPr>
                <w:rFonts w:ascii="Book Antiqua" w:hAnsi="Book Antiqua" w:cs="Times New Roman"/>
                <w:b/>
                <w:i/>
                <w:iCs/>
                <w:color w:val="FF0000"/>
                <w:sz w:val="19"/>
                <w:szCs w:val="19"/>
              </w:rPr>
              <w:t>#</w:t>
            </w:r>
            <w:r w:rsidRPr="004F17F1">
              <w:rPr>
                <w:rFonts w:ascii="Book Antiqua" w:hAnsi="Book Antiqua" w:cs="Times New Roman"/>
                <w:b/>
                <w:i/>
                <w:iCs/>
                <w:color w:val="FF0000"/>
                <w:sz w:val="19"/>
                <w:szCs w:val="19"/>
                <w:highlight w:val="green"/>
              </w:rPr>
              <w:t>Atenção</w:t>
            </w:r>
            <w:r w:rsidRPr="004F17F1">
              <w:rPr>
                <w:rFonts w:ascii="Book Antiqua" w:hAnsi="Book Antiqua" w:cs="Times New Roman"/>
                <w:b/>
                <w:i/>
                <w:iCs/>
                <w:color w:val="FF0000"/>
                <w:sz w:val="19"/>
                <w:szCs w:val="19"/>
              </w:rPr>
              <w:t>: #</w:t>
            </w:r>
            <w:r w:rsidRPr="004F17F1">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266F6">
              <w:rPr>
                <w:rFonts w:ascii="Book Antiqua" w:hAnsi="Book Antiqua" w:cs="Times New Roman"/>
                <w:b/>
                <w:i/>
                <w:iCs/>
                <w:color w:val="FF0000"/>
                <w:sz w:val="19"/>
                <w:szCs w:val="19"/>
                <w:highlight w:val="green"/>
              </w:rPr>
              <w:t>DOD</w:t>
            </w:r>
            <w:r w:rsidRPr="004F17F1">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Cartórios/TJSC-2023</w:t>
            </w:r>
            <w:r>
              <w:rPr>
                <w:rFonts w:ascii="Book Antiqua" w:hAnsi="Book Antiqua" w:cs="Times New Roman"/>
                <w:b/>
                <w:i/>
                <w:iCs/>
                <w:color w:val="FF0000"/>
                <w:sz w:val="19"/>
                <w:szCs w:val="19"/>
              </w:rPr>
              <w:t>: #</w:t>
            </w:r>
            <w:r w:rsidRPr="00010703">
              <w:rPr>
                <w:rFonts w:ascii="Book Antiqua" w:hAnsi="Book Antiqua" w:cs="Times New Roman"/>
                <w:b/>
                <w:i/>
                <w:iCs/>
                <w:color w:val="FF0000"/>
                <w:sz w:val="19"/>
                <w:szCs w:val="19"/>
                <w:highlight w:val="green"/>
              </w:rPr>
              <w:t>CESPE</w:t>
            </w:r>
            <w:r w:rsidRPr="004F17F1">
              <w:rPr>
                <w:rFonts w:ascii="Book Antiqua" w:hAnsi="Book Antiqua" w:cs="Times New Roman"/>
                <w:sz w:val="19"/>
                <w:szCs w:val="19"/>
              </w:rPr>
              <w:t>:</w:t>
            </w:r>
            <w:r w:rsidRPr="004F17F1">
              <w:rPr>
                <w:rFonts w:ascii="Book Antiqua" w:hAnsi="Book Antiqua"/>
                <w:sz w:val="19"/>
                <w:szCs w:val="19"/>
              </w:rPr>
              <w:t xml:space="preserve"> </w:t>
            </w:r>
            <w:r w:rsidRPr="008266F6">
              <w:rPr>
                <w:rFonts w:ascii="Book Antiqua" w:hAnsi="Book Antiqua"/>
                <w:b/>
                <w:bCs/>
                <w:i/>
                <w:iCs/>
                <w:sz w:val="19"/>
                <w:szCs w:val="19"/>
                <w:u w:val="single"/>
              </w:rPr>
              <w:t xml:space="preserve">Cédula de crédito bancário é título executivo mesmo na abertura de crédito em </w:t>
            </w:r>
            <w:proofErr w:type="spellStart"/>
            <w:r w:rsidRPr="008266F6">
              <w:rPr>
                <w:rFonts w:ascii="Book Antiqua" w:hAnsi="Book Antiqua"/>
                <w:b/>
                <w:bCs/>
                <w:i/>
                <w:iCs/>
                <w:sz w:val="19"/>
                <w:szCs w:val="19"/>
                <w:u w:val="single"/>
              </w:rPr>
              <w:t>conta-corrente</w:t>
            </w:r>
            <w:proofErr w:type="spellEnd"/>
            <w:r>
              <w:rPr>
                <w:rFonts w:ascii="Book Antiqua" w:hAnsi="Book Antiqua"/>
                <w:sz w:val="19"/>
                <w:szCs w:val="19"/>
              </w:rPr>
              <w:t xml:space="preserve">: </w:t>
            </w:r>
            <w:r w:rsidRPr="00010703">
              <w:rPr>
                <w:rFonts w:ascii="Book Antiqua" w:hAnsi="Book Antiqua"/>
                <w:b/>
                <w:bCs/>
                <w:sz w:val="19"/>
                <w:szCs w:val="19"/>
              </w:rPr>
              <w:t xml:space="preserve">É possível, à escolha do credor, o </w:t>
            </w:r>
            <w:r w:rsidRPr="00010703">
              <w:rPr>
                <w:rFonts w:ascii="Book Antiqua" w:hAnsi="Book Antiqua"/>
                <w:b/>
                <w:bCs/>
                <w:sz w:val="19"/>
                <w:szCs w:val="19"/>
              </w:rPr>
              <w:lastRenderedPageBreak/>
              <w:t>protesto de cédula de crédito bancário garantida por alienação fiduciária, no tabelionato em que se situa a praça de pagamento indicada no título ou no domicílio do devedor.</w:t>
            </w:r>
            <w:r>
              <w:rPr>
                <w:rFonts w:ascii="Book Antiqua" w:hAnsi="Book Antiqua"/>
                <w:b/>
                <w:bCs/>
                <w:sz w:val="19"/>
                <w:szCs w:val="19"/>
              </w:rPr>
              <w:t xml:space="preserve"> </w:t>
            </w:r>
            <w:r w:rsidRPr="00010703">
              <w:rPr>
                <w:rFonts w:ascii="Book Antiqua" w:hAnsi="Book Antiqua"/>
                <w:sz w:val="19"/>
                <w:szCs w:val="19"/>
              </w:rPr>
              <w:t xml:space="preserve">STJ. 2ª S. REsp 1398356-MG, Rel. Min. Paulo de Tarso </w:t>
            </w:r>
            <w:proofErr w:type="spellStart"/>
            <w:r w:rsidRPr="00010703">
              <w:rPr>
                <w:rFonts w:ascii="Book Antiqua" w:hAnsi="Book Antiqua"/>
                <w:sz w:val="19"/>
                <w:szCs w:val="19"/>
              </w:rPr>
              <w:t>Sanseverino</w:t>
            </w:r>
            <w:proofErr w:type="spellEnd"/>
            <w:r w:rsidRPr="00010703">
              <w:rPr>
                <w:rFonts w:ascii="Book Antiqua" w:hAnsi="Book Antiqua"/>
                <w:sz w:val="19"/>
                <w:szCs w:val="19"/>
              </w:rPr>
              <w:t>, Rel. p</w:t>
            </w:r>
            <w:r>
              <w:rPr>
                <w:rFonts w:ascii="Book Antiqua" w:hAnsi="Book Antiqua"/>
                <w:sz w:val="19"/>
                <w:szCs w:val="19"/>
              </w:rPr>
              <w:t>/</w:t>
            </w:r>
            <w:r w:rsidRPr="00010703">
              <w:rPr>
                <w:rFonts w:ascii="Book Antiqua" w:hAnsi="Book Antiqua"/>
                <w:sz w:val="19"/>
                <w:szCs w:val="19"/>
              </w:rPr>
              <w:t xml:space="preserve"> ac</w:t>
            </w:r>
            <w:r>
              <w:rPr>
                <w:rFonts w:ascii="Book Antiqua" w:hAnsi="Book Antiqua"/>
                <w:sz w:val="19"/>
                <w:szCs w:val="19"/>
              </w:rPr>
              <w:t>.</w:t>
            </w:r>
            <w:r w:rsidRPr="00010703">
              <w:rPr>
                <w:rFonts w:ascii="Book Antiqua" w:hAnsi="Book Antiqua"/>
                <w:sz w:val="19"/>
                <w:szCs w:val="19"/>
              </w:rPr>
              <w:t xml:space="preserve"> Min. </w:t>
            </w:r>
            <w:proofErr w:type="spellStart"/>
            <w:r w:rsidRPr="00010703">
              <w:rPr>
                <w:rFonts w:ascii="Book Antiqua" w:hAnsi="Book Antiqua"/>
                <w:sz w:val="19"/>
                <w:szCs w:val="19"/>
              </w:rPr>
              <w:t>Luis</w:t>
            </w:r>
            <w:proofErr w:type="spellEnd"/>
            <w:r w:rsidRPr="00010703">
              <w:rPr>
                <w:rFonts w:ascii="Book Antiqua" w:hAnsi="Book Antiqua"/>
                <w:sz w:val="19"/>
                <w:szCs w:val="19"/>
              </w:rPr>
              <w:t xml:space="preserve"> Felipe Salomão, j</w:t>
            </w:r>
            <w:r>
              <w:rPr>
                <w:rFonts w:ascii="Book Antiqua" w:hAnsi="Book Antiqua"/>
                <w:sz w:val="19"/>
                <w:szCs w:val="19"/>
              </w:rPr>
              <w:t>.</w:t>
            </w:r>
            <w:r w:rsidRPr="00010703">
              <w:rPr>
                <w:rFonts w:ascii="Book Antiqua" w:hAnsi="Book Antiqua"/>
                <w:sz w:val="19"/>
                <w:szCs w:val="19"/>
              </w:rPr>
              <w:t xml:space="preserve"> 24/2/16 </w:t>
            </w:r>
            <w:r w:rsidRPr="00010703">
              <w:rPr>
                <w:rFonts w:ascii="Book Antiqua" w:hAnsi="Book Antiqua"/>
                <w:b/>
                <w:bCs/>
                <w:sz w:val="19"/>
                <w:szCs w:val="19"/>
              </w:rPr>
              <w:t>(recurso repetitivo) (Info 579).</w:t>
            </w:r>
          </w:p>
          <w:tbl>
            <w:tblPr>
              <w:tblStyle w:val="Tabelacomgrade"/>
              <w:tblW w:w="0" w:type="auto"/>
              <w:tblLook w:val="04A0" w:firstRow="1" w:lastRow="0" w:firstColumn="1" w:lastColumn="0" w:noHBand="0" w:noVBand="1"/>
            </w:tblPr>
            <w:tblGrid>
              <w:gridCol w:w="8268"/>
            </w:tblGrid>
            <w:tr w:rsidR="00010703" w14:paraId="3AEAF255" w14:textId="77777777" w:rsidTr="00010703">
              <w:tc>
                <w:tcPr>
                  <w:tcW w:w="8268" w:type="dxa"/>
                  <w:shd w:val="clear" w:color="auto" w:fill="FFFFFF" w:themeFill="background1"/>
                </w:tcPr>
                <w:p w14:paraId="47AD942C" w14:textId="7172B0BC" w:rsidR="00010703" w:rsidRPr="00010703" w:rsidRDefault="00010703" w:rsidP="00010703">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t xml:space="preserve"> </w:t>
                  </w:r>
                  <w:r w:rsidRPr="00010703">
                    <w:rPr>
                      <w:rFonts w:ascii="Book Antiqua" w:hAnsi="Book Antiqua"/>
                      <w:b/>
                      <w:bCs/>
                      <w:i/>
                      <w:iCs/>
                      <w:sz w:val="18"/>
                      <w:szCs w:val="18"/>
                      <w:u w:val="single"/>
                    </w:rPr>
                    <w:t>Imagine a seguinte situação hipotética</w:t>
                  </w:r>
                  <w:r w:rsidRPr="00010703">
                    <w:rPr>
                      <w:rFonts w:ascii="Book Antiqua" w:hAnsi="Book Antiqua"/>
                      <w:sz w:val="18"/>
                      <w:szCs w:val="18"/>
                    </w:rPr>
                    <w:t>:</w:t>
                  </w:r>
                  <w:r>
                    <w:rPr>
                      <w:rFonts w:ascii="Book Antiqua" w:hAnsi="Book Antiqua"/>
                      <w:sz w:val="18"/>
                      <w:szCs w:val="18"/>
                    </w:rPr>
                    <w:t xml:space="preserve"> </w:t>
                  </w:r>
                  <w:r w:rsidRPr="00010703">
                    <w:rPr>
                      <w:rFonts w:ascii="Book Antiqua" w:hAnsi="Book Antiqua"/>
                      <w:sz w:val="18"/>
                      <w:szCs w:val="18"/>
                    </w:rPr>
                    <w:t>João recebeu mútuo bancário de R$ 100 mil e emitiu em favor da instituição financeira uma Cédula de Crédito Bancário (CCB).</w:t>
                  </w:r>
                  <w:r>
                    <w:rPr>
                      <w:rFonts w:ascii="Book Antiqua" w:hAnsi="Book Antiqua"/>
                      <w:sz w:val="18"/>
                      <w:szCs w:val="18"/>
                    </w:rPr>
                    <w:t xml:space="preserve"> </w:t>
                  </w:r>
                  <w:r w:rsidRPr="00010703">
                    <w:rPr>
                      <w:rFonts w:ascii="Book Antiqua" w:hAnsi="Book Antiqua"/>
                      <w:sz w:val="18"/>
                      <w:szCs w:val="18"/>
                    </w:rPr>
                    <w:t>Além disso, como garantia, ele fez a cessão fiduciária para o banco de um caminhão. Em outras palavras, João cedeu fiduciariamente o veículo para o banco. Se ele pagasse o empréstimo, o banco "devolveria" o bem; caso se tornasse inadimplente, o banco se tornaria, em definitivo, proprietário do caminhão.</w:t>
                  </w:r>
                </w:p>
                <w:p w14:paraId="6C64BC74" w14:textId="16A888D6" w:rsidR="00010703" w:rsidRPr="00010703" w:rsidRDefault="00010703" w:rsidP="00010703">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10703">
                    <w:rPr>
                      <w:rFonts w:ascii="Book Antiqua" w:hAnsi="Book Antiqua"/>
                      <w:b/>
                      <w:bCs/>
                      <w:i/>
                      <w:iCs/>
                      <w:sz w:val="18"/>
                      <w:szCs w:val="18"/>
                      <w:u w:val="single"/>
                    </w:rPr>
                    <w:t>Cédula de Crédito Bancário com garantia</w:t>
                  </w:r>
                  <w:r>
                    <w:rPr>
                      <w:rFonts w:ascii="Book Antiqua" w:hAnsi="Book Antiqua"/>
                      <w:sz w:val="18"/>
                      <w:szCs w:val="18"/>
                    </w:rPr>
                    <w:t xml:space="preserve">: </w:t>
                  </w:r>
                  <w:r w:rsidRPr="00010703">
                    <w:rPr>
                      <w:rFonts w:ascii="Book Antiqua" w:hAnsi="Book Antiqua"/>
                      <w:sz w:val="18"/>
                      <w:szCs w:val="18"/>
                    </w:rPr>
                    <w:t xml:space="preserve">A Cédula de Crédito Bancário (CCB) é um título de crédito extremamente comum na atividade empresarial, estando disciplinada nos </w:t>
                  </w:r>
                  <w:proofErr w:type="spellStart"/>
                  <w:r w:rsidRPr="00010703">
                    <w:rPr>
                      <w:rFonts w:ascii="Book Antiqua" w:hAnsi="Book Antiqua"/>
                      <w:sz w:val="18"/>
                      <w:szCs w:val="18"/>
                    </w:rPr>
                    <w:t>arts</w:t>
                  </w:r>
                  <w:proofErr w:type="spellEnd"/>
                  <w:r w:rsidRPr="00010703">
                    <w:rPr>
                      <w:rFonts w:ascii="Book Antiqua" w:hAnsi="Book Antiqua"/>
                      <w:sz w:val="18"/>
                      <w:szCs w:val="18"/>
                    </w:rPr>
                    <w:t>. 26 a 45 da Lei 10.931/04.</w:t>
                  </w:r>
                  <w:r>
                    <w:rPr>
                      <w:rFonts w:ascii="Book Antiqua" w:hAnsi="Book Antiqua"/>
                      <w:sz w:val="18"/>
                      <w:szCs w:val="18"/>
                    </w:rPr>
                    <w:t xml:space="preserve"> </w:t>
                  </w:r>
                  <w:r w:rsidRPr="00010703">
                    <w:rPr>
                      <w:rFonts w:ascii="Book Antiqua" w:hAnsi="Book Antiqua"/>
                      <w:sz w:val="18"/>
                      <w:szCs w:val="18"/>
                    </w:rPr>
                    <w:t>Quando uma pessoa física ou jurídica adquire um empréstimo bancário, a instituição financeira exige que este mutuário emita, em favor do banco, uma cédula de crédito bancário, que é um papel no qual o emitente se compromete a pagar para o beneficiário determinada quantia ali prevista.</w:t>
                  </w:r>
                  <w:r>
                    <w:rPr>
                      <w:rFonts w:ascii="Book Antiqua" w:hAnsi="Book Antiqua"/>
                      <w:sz w:val="18"/>
                      <w:szCs w:val="18"/>
                    </w:rPr>
                    <w:t xml:space="preserve"> </w:t>
                  </w:r>
                  <w:r w:rsidRPr="00010703">
                    <w:rPr>
                      <w:rFonts w:ascii="Book Antiqua" w:hAnsi="Book Antiqua"/>
                      <w:sz w:val="18"/>
                      <w:szCs w:val="18"/>
                    </w:rPr>
                    <w:t>Este papel (CCB) fica em poder do credor. Caso o emitente não cumpra a sua promessa e não pague a dívida no prazo, o credor poderá executar a CCB, que é um título de crédito e, portanto, título executivo extrajudicial.</w:t>
                  </w:r>
                  <w:r>
                    <w:rPr>
                      <w:rFonts w:ascii="Book Antiqua" w:hAnsi="Book Antiqua"/>
                      <w:sz w:val="18"/>
                      <w:szCs w:val="18"/>
                    </w:rPr>
                    <w:t xml:space="preserve"> </w:t>
                  </w:r>
                  <w:r w:rsidRPr="00010703">
                    <w:rPr>
                      <w:rFonts w:ascii="Book Antiqua" w:hAnsi="Book Antiqua"/>
                      <w:sz w:val="18"/>
                      <w:szCs w:val="18"/>
                    </w:rPr>
                    <w:t>A CCB poderá ser emitida com ou sem garantia (art. 27 da Lei</w:t>
                  </w:r>
                  <w:r>
                    <w:rPr>
                      <w:rFonts w:ascii="Book Antiqua" w:hAnsi="Book Antiqua"/>
                      <w:sz w:val="18"/>
                      <w:szCs w:val="18"/>
                    </w:rPr>
                    <w:t xml:space="preserve"> </w:t>
                  </w:r>
                  <w:r w:rsidRPr="00010703">
                    <w:rPr>
                      <w:rFonts w:ascii="Book Antiqua" w:hAnsi="Book Antiqua"/>
                      <w:sz w:val="18"/>
                      <w:szCs w:val="18"/>
                    </w:rPr>
                    <w:t>10.931/04). Em caso de empréstimo de pequenos valores, os bancos normalmente não exigem garantia, bastando a CCB, que é, como vimos, título executivo. No entanto, se a quantia for grande, as instituições exigem que o mutuário, além de emitir a cédula, forneça uma garantia (</w:t>
                  </w:r>
                  <w:proofErr w:type="spellStart"/>
                  <w:r w:rsidRPr="00010703">
                    <w:rPr>
                      <w:rFonts w:ascii="Book Antiqua" w:hAnsi="Book Antiqua"/>
                      <w:sz w:val="18"/>
                      <w:szCs w:val="18"/>
                    </w:rPr>
                    <w:t>ex</w:t>
                  </w:r>
                  <w:proofErr w:type="spellEnd"/>
                  <w:r w:rsidRPr="00010703">
                    <w:rPr>
                      <w:rFonts w:ascii="Book Antiqua" w:hAnsi="Book Antiqua"/>
                      <w:sz w:val="18"/>
                      <w:szCs w:val="18"/>
                    </w:rPr>
                    <w:t>: hipoteca de um bem imóvel, cessão fiduciária de bens móveis etc.). Em nosso exemplo, o banco exigiu a garantia.</w:t>
                  </w:r>
                </w:p>
                <w:p w14:paraId="5312565E" w14:textId="3CF39F45" w:rsidR="00010703" w:rsidRPr="00010703" w:rsidRDefault="00010703" w:rsidP="00010703">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10703">
                    <w:rPr>
                      <w:rFonts w:ascii="Book Antiqua" w:hAnsi="Book Antiqua"/>
                      <w:b/>
                      <w:bCs/>
                      <w:i/>
                      <w:iCs/>
                      <w:sz w:val="18"/>
                      <w:szCs w:val="18"/>
                      <w:u w:val="single"/>
                    </w:rPr>
                    <w:t>Voltando ao exemplo</w:t>
                  </w:r>
                  <w:r w:rsidRPr="00010703">
                    <w:rPr>
                      <w:rFonts w:ascii="Book Antiqua" w:hAnsi="Book Antiqua"/>
                      <w:sz w:val="18"/>
                      <w:szCs w:val="18"/>
                    </w:rPr>
                    <w:t>:</w:t>
                  </w:r>
                  <w:r>
                    <w:rPr>
                      <w:rFonts w:ascii="Book Antiqua" w:hAnsi="Book Antiqua"/>
                      <w:sz w:val="18"/>
                      <w:szCs w:val="18"/>
                    </w:rPr>
                    <w:t xml:space="preserve"> </w:t>
                  </w:r>
                  <w:r w:rsidRPr="00010703">
                    <w:rPr>
                      <w:rFonts w:ascii="Book Antiqua" w:hAnsi="Book Antiqua"/>
                      <w:sz w:val="18"/>
                      <w:szCs w:val="18"/>
                    </w:rPr>
                    <w:t>João deixou de pagar as prestações do empréstimo e tornou-se inadimplente.</w:t>
                  </w:r>
                  <w:r>
                    <w:rPr>
                      <w:rFonts w:ascii="Book Antiqua" w:hAnsi="Book Antiqua"/>
                      <w:sz w:val="18"/>
                      <w:szCs w:val="18"/>
                    </w:rPr>
                    <w:t xml:space="preserve"> </w:t>
                  </w:r>
                  <w:r w:rsidRPr="00010703">
                    <w:rPr>
                      <w:rFonts w:ascii="Book Antiqua" w:hAnsi="Book Antiqua"/>
                      <w:sz w:val="18"/>
                      <w:szCs w:val="18"/>
                    </w:rPr>
                    <w:t>Diante disso, o banco levou o título para ser protestado pelo Tabelionato de Protesto.</w:t>
                  </w:r>
                  <w:r>
                    <w:rPr>
                      <w:rFonts w:ascii="Book Antiqua" w:hAnsi="Book Antiqua"/>
                      <w:sz w:val="18"/>
                      <w:szCs w:val="18"/>
                    </w:rPr>
                    <w:t xml:space="preserve"> </w:t>
                  </w:r>
                  <w:r w:rsidRPr="00010703">
                    <w:rPr>
                      <w:rFonts w:ascii="Book Antiqua" w:hAnsi="Book Antiqua"/>
                      <w:sz w:val="18"/>
                      <w:szCs w:val="18"/>
                    </w:rPr>
                    <w:t>Vale ressaltar que João morava em Campinas, o banco se situava em São Bernardo e, no título, estava indicado São Paulo (capital) como praça (local) de pagamento do título.</w:t>
                  </w:r>
                </w:p>
                <w:p w14:paraId="0D274440" w14:textId="77777777" w:rsidR="00010703" w:rsidRDefault="00010703" w:rsidP="00010703">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010703">
                    <w:rPr>
                      <w:rFonts w:ascii="Book Antiqua" w:hAnsi="Book Antiqua"/>
                      <w:b/>
                      <w:bCs/>
                      <w:i/>
                      <w:iCs/>
                      <w:sz w:val="18"/>
                      <w:szCs w:val="18"/>
                      <w:u w:val="single"/>
                    </w:rPr>
                    <w:t>Diante desta diversidade de locais, indaga-se: onde deverá ser lavrado este protesto?</w:t>
                  </w:r>
                  <w:r>
                    <w:rPr>
                      <w:rFonts w:ascii="Book Antiqua" w:hAnsi="Book Antiqua"/>
                      <w:sz w:val="18"/>
                      <w:szCs w:val="18"/>
                    </w:rPr>
                    <w:t xml:space="preserve"> </w:t>
                  </w:r>
                  <w:r w:rsidRPr="00010703">
                    <w:rPr>
                      <w:rFonts w:ascii="Book Antiqua" w:hAnsi="Book Antiqua"/>
                      <w:sz w:val="18"/>
                      <w:szCs w:val="18"/>
                    </w:rPr>
                    <w:t>Em São Paulo (capital) ou em Campinas.</w:t>
                  </w:r>
                  <w:r>
                    <w:rPr>
                      <w:rFonts w:ascii="Book Antiqua" w:hAnsi="Book Antiqua"/>
                      <w:sz w:val="18"/>
                      <w:szCs w:val="18"/>
                    </w:rPr>
                    <w:t xml:space="preserve"> É o que foi decidido no Info 579 do STJ. </w:t>
                  </w:r>
                  <w:r w:rsidRPr="00010703">
                    <w:rPr>
                      <w:rFonts w:ascii="Book Antiqua" w:hAnsi="Book Antiqua"/>
                      <w:sz w:val="18"/>
                      <w:szCs w:val="18"/>
                    </w:rPr>
                    <w:t xml:space="preserve">A determinação para que o protesto seja feito no local indicado pelo título como praça de pagamento está prevista no art. 28, </w:t>
                  </w:r>
                  <w:r>
                    <w:rPr>
                      <w:rFonts w:ascii="Book Antiqua" w:hAnsi="Book Antiqua"/>
                      <w:sz w:val="18"/>
                      <w:szCs w:val="18"/>
                    </w:rPr>
                    <w:t>§</w:t>
                  </w:r>
                  <w:r w:rsidRPr="00010703">
                    <w:rPr>
                      <w:rFonts w:ascii="Book Antiqua" w:hAnsi="Book Antiqua"/>
                      <w:sz w:val="18"/>
                      <w:szCs w:val="18"/>
                    </w:rPr>
                    <w:t xml:space="preserve"> único, do Decreto 2.044/08:</w:t>
                  </w:r>
                  <w:r>
                    <w:rPr>
                      <w:rFonts w:ascii="Book Antiqua" w:hAnsi="Book Antiqua"/>
                      <w:sz w:val="18"/>
                      <w:szCs w:val="18"/>
                    </w:rPr>
                    <w:t xml:space="preserve"> </w:t>
                  </w:r>
                  <w:r w:rsidRPr="00010703">
                    <w:rPr>
                      <w:rFonts w:ascii="Book Antiqua" w:hAnsi="Book Antiqua"/>
                      <w:i/>
                      <w:iCs/>
                      <w:sz w:val="18"/>
                      <w:szCs w:val="18"/>
                    </w:rPr>
                    <w:t>“Art. 28. A letra que houver de ser protestada por falta de aceite ou de pagamento deve ser entregue ao oficial competente, no primeiro dia útil que se seguir ao da recusa do aceite ou ao do vencimento, e o respectivo protesto, tirado dentro de três dias úteis. Parágrafo único. O protesto deve ser tirado do lugar indicado na letra para o aceite ou para o pagamento. Sacada ou aceita a letra para ser paga em outro domicílio que não o do sacado, naquele domicílio deve ser tirado o protesto.”</w:t>
                  </w:r>
                  <w:r>
                    <w:rPr>
                      <w:rFonts w:ascii="Book Antiqua" w:hAnsi="Book Antiqua"/>
                      <w:i/>
                      <w:iCs/>
                      <w:sz w:val="18"/>
                      <w:szCs w:val="18"/>
                    </w:rPr>
                    <w:t xml:space="preserve"> </w:t>
                  </w:r>
                  <w:r w:rsidRPr="00010703">
                    <w:rPr>
                      <w:rFonts w:ascii="Book Antiqua" w:hAnsi="Book Antiqua"/>
                      <w:sz w:val="18"/>
                      <w:szCs w:val="18"/>
                    </w:rPr>
                    <w:t>Também pode ser admitido que o protesto ocorra no domicílio do devedor porque isso se mostra mais vantajoso para ele, de forma que não poderá invocar qualquer nulidade no ato.</w:t>
                  </w:r>
                </w:p>
                <w:p w14:paraId="2CAF6A22" w14:textId="77777777" w:rsidR="00010703" w:rsidRDefault="00010703" w:rsidP="00010703">
                  <w:pPr>
                    <w:jc w:val="both"/>
                    <w:rPr>
                      <w:rFonts w:ascii="Book Antiqua" w:hAnsi="Book Antiqua"/>
                      <w:sz w:val="18"/>
                      <w:szCs w:val="18"/>
                    </w:rPr>
                  </w:pPr>
                  <w:r w:rsidRPr="000214CF">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sidRPr="000214CF">
                    <w:rPr>
                      <w:rFonts w:ascii="Book Antiqua" w:hAnsi="Book Antiqua"/>
                      <w:sz w:val="18"/>
                      <w:szCs w:val="18"/>
                    </w:rPr>
                    <w:t>:</w:t>
                  </w:r>
                  <w:r>
                    <w:rPr>
                      <w:rFonts w:ascii="Book Antiqua" w:hAnsi="Book Antiqua"/>
                      <w:sz w:val="18"/>
                      <w:szCs w:val="18"/>
                    </w:rPr>
                    <w:t xml:space="preserve"> </w:t>
                  </w:r>
                </w:p>
                <w:p w14:paraId="49CF9098" w14:textId="6F4D0FFA" w:rsidR="00010703" w:rsidRPr="00010703" w:rsidRDefault="00010703" w:rsidP="00010703">
                  <w:pPr>
                    <w:jc w:val="both"/>
                    <w:rPr>
                      <w:rFonts w:ascii="Book Antiqua" w:eastAsia="Times New Roman" w:hAnsi="Book Antiqua" w:cs="Times New Roman"/>
                      <w:b/>
                      <w:bCs/>
                      <w:sz w:val="19"/>
                      <w:szCs w:val="19"/>
                      <w:lang w:eastAsia="pt-BR"/>
                    </w:rPr>
                  </w:pPr>
                  <w:r>
                    <w:rPr>
                      <w:rFonts w:ascii="Book Antiqua" w:hAnsi="Book Antiqua"/>
                      <w:b/>
                      <w:bCs/>
                      <w:sz w:val="18"/>
                      <w:szCs w:val="18"/>
                    </w:rPr>
                    <w:t>(</w:t>
                  </w:r>
                  <w:r w:rsidRPr="00010703">
                    <w:rPr>
                      <w:rFonts w:ascii="Book Antiqua" w:hAnsi="Book Antiqua"/>
                      <w:b/>
                      <w:bCs/>
                      <w:sz w:val="18"/>
                      <w:szCs w:val="18"/>
                      <w:highlight w:val="yellow"/>
                    </w:rPr>
                    <w:t>Cartórios/TJSC-2023-CESPE</w:t>
                  </w:r>
                  <w:r>
                    <w:rPr>
                      <w:rFonts w:ascii="Book Antiqua" w:hAnsi="Book Antiqua"/>
                      <w:b/>
                      <w:bCs/>
                      <w:sz w:val="18"/>
                      <w:szCs w:val="18"/>
                    </w:rPr>
                    <w:t>)</w:t>
                  </w:r>
                  <w:r>
                    <w:rPr>
                      <w:rFonts w:ascii="Book Antiqua" w:hAnsi="Book Antiqua"/>
                      <w:sz w:val="18"/>
                      <w:szCs w:val="18"/>
                    </w:rPr>
                    <w:t>:</w:t>
                  </w:r>
                  <w:r>
                    <w:t xml:space="preserve"> </w:t>
                  </w:r>
                  <w:r w:rsidRPr="00010703">
                    <w:rPr>
                      <w:rFonts w:ascii="Book Antiqua" w:hAnsi="Book Antiqua"/>
                      <w:sz w:val="18"/>
                      <w:szCs w:val="18"/>
                    </w:rPr>
                    <w:t>A Lei 9.492/97 — Lei do Protesto de Títulos — prevê que, protocolizado o título, o tabelião de protesto deve expedir a intimação ao devedor, considerando o endereço fornecido pelo apresentante. Conforme a jurisprudência predominante acerca de cédula de crédito bancário garantida por alienação fiduciária, o credor pode apresentar o título a protesto no</w:t>
                  </w:r>
                  <w:r>
                    <w:rPr>
                      <w:rFonts w:ascii="Book Antiqua" w:hAnsi="Book Antiqua"/>
                      <w:sz w:val="18"/>
                      <w:szCs w:val="18"/>
                    </w:rPr>
                    <w:t xml:space="preserve"> </w:t>
                  </w:r>
                  <w:r w:rsidRPr="00010703">
                    <w:rPr>
                      <w:rFonts w:ascii="Book Antiqua" w:hAnsi="Book Antiqua"/>
                      <w:sz w:val="18"/>
                      <w:szCs w:val="18"/>
                    </w:rPr>
                    <w:t>tabelionato em que se situa a praça de pagamento indicada no título ou no do domicílio do devedor.</w:t>
                  </w:r>
                  <w:r>
                    <w:rPr>
                      <w:rFonts w:ascii="Book Antiqua" w:hAnsi="Book Antiqua"/>
                      <w:sz w:val="18"/>
                      <w:szCs w:val="18"/>
                    </w:rPr>
                    <w:t xml:space="preserve"> </w:t>
                  </w:r>
                  <w:r>
                    <w:rPr>
                      <w:rFonts w:ascii="Book Antiqua" w:hAnsi="Book Antiqua"/>
                      <w:b/>
                      <w:bCs/>
                      <w:sz w:val="18"/>
                      <w:szCs w:val="18"/>
                    </w:rPr>
                    <w:t>BL: Info 579, STJ.</w:t>
                  </w:r>
                </w:p>
              </w:tc>
            </w:tr>
          </w:tbl>
          <w:p w14:paraId="6816E149" w14:textId="77777777" w:rsidR="00010703" w:rsidRDefault="00010703" w:rsidP="00010703">
            <w:pPr>
              <w:jc w:val="both"/>
              <w:rPr>
                <w:rFonts w:ascii="Book Antiqua" w:eastAsia="Times New Roman" w:hAnsi="Book Antiqua" w:cs="Times New Roman"/>
                <w:sz w:val="19"/>
                <w:szCs w:val="19"/>
                <w:lang w:eastAsia="pt-BR"/>
              </w:rPr>
            </w:pPr>
          </w:p>
          <w:p w14:paraId="4817E382" w14:textId="7BD90B7A" w:rsidR="00010703" w:rsidRPr="004F17F1" w:rsidRDefault="00010703" w:rsidP="00010703">
            <w:pPr>
              <w:jc w:val="both"/>
              <w:rPr>
                <w:rFonts w:ascii="Book Antiqua" w:eastAsia="Times New Roman" w:hAnsi="Book Antiqua" w:cs="Times New Roman"/>
                <w:sz w:val="19"/>
                <w:szCs w:val="19"/>
                <w:lang w:eastAsia="pt-BR"/>
              </w:rPr>
            </w:pPr>
          </w:p>
        </w:tc>
      </w:tr>
    </w:tbl>
    <w:p w14:paraId="1FB3650C" w14:textId="77777777" w:rsidR="00010703" w:rsidRPr="00010703" w:rsidRDefault="00010703" w:rsidP="00010703">
      <w:pPr>
        <w:spacing w:after="0" w:line="240" w:lineRule="auto"/>
        <w:jc w:val="both"/>
        <w:rPr>
          <w:rFonts w:ascii="Book Antiqua" w:eastAsia="Times New Roman" w:hAnsi="Book Antiqua" w:cs="Arial"/>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6EA2" w:rsidRPr="004F17F1" w14:paraId="625D8356" w14:textId="77777777" w:rsidTr="00A63DE4">
        <w:tc>
          <w:tcPr>
            <w:tcW w:w="8494" w:type="dxa"/>
            <w:shd w:val="clear" w:color="auto" w:fill="CCFFFF"/>
          </w:tcPr>
          <w:p w14:paraId="39D25FB4" w14:textId="73CBB797" w:rsidR="00650B5A" w:rsidRDefault="00650B5A" w:rsidP="00010703">
            <w:pPr>
              <w:jc w:val="both"/>
              <w:rPr>
                <w:rFonts w:ascii="Book Antiqua" w:eastAsia="Times New Roman" w:hAnsi="Book Antiqua" w:cs="Times New Roman"/>
                <w:b/>
                <w:sz w:val="19"/>
                <w:szCs w:val="19"/>
                <w:lang w:eastAsia="pt-BR"/>
              </w:rPr>
            </w:pPr>
            <w:r>
              <w:rPr>
                <w:rFonts w:ascii="Book Antiqua" w:eastAsia="Times New Roman" w:hAnsi="Book Antiqua" w:cs="Arial"/>
                <w:b/>
                <w:bCs/>
                <w:color w:val="000000"/>
                <w:sz w:val="19"/>
                <w:szCs w:val="19"/>
                <w:lang w:eastAsia="pt-BR"/>
              </w:rPr>
              <w:t>(</w:t>
            </w:r>
            <w:r w:rsidRPr="00650B5A">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0B5A">
              <w:rPr>
                <w:rFonts w:ascii="Book Antiqua" w:eastAsia="Times New Roman" w:hAnsi="Book Antiqua" w:cs="Arial"/>
                <w:color w:val="000000"/>
                <w:sz w:val="19"/>
                <w:szCs w:val="19"/>
                <w:lang w:eastAsia="pt-BR"/>
              </w:rPr>
              <w:t>A Cédula de Crédito Bancário, regulada pela Lei n° 10.931, de 02 de agosto de 2004,</w:t>
            </w:r>
            <w:r>
              <w:rPr>
                <w:rFonts w:ascii="Book Antiqua" w:eastAsia="Times New Roman" w:hAnsi="Book Antiqua" w:cs="Arial"/>
                <w:color w:val="000000"/>
                <w:sz w:val="19"/>
                <w:szCs w:val="19"/>
                <w:lang w:eastAsia="pt-BR"/>
              </w:rPr>
              <w:t xml:space="preserve"> </w:t>
            </w:r>
            <w:r w:rsidRPr="00650B5A">
              <w:rPr>
                <w:rFonts w:ascii="Book Antiqua" w:eastAsia="Times New Roman" w:hAnsi="Book Antiqua" w:cs="Arial"/>
                <w:color w:val="000000"/>
                <w:sz w:val="19"/>
                <w:szCs w:val="19"/>
                <w:lang w:eastAsia="pt-BR"/>
              </w:rPr>
              <w:t>poderá ser protestada por indicação, desde que o credor apresente declaração de posse da sua única via negociável, inclusive no caso de protesto parcial.</w:t>
            </w:r>
            <w:r>
              <w:rPr>
                <w:rFonts w:ascii="Book Antiqua" w:eastAsia="Times New Roman" w:hAnsi="Book Antiqua" w:cs="Arial"/>
                <w:color w:val="000000"/>
                <w:sz w:val="19"/>
                <w:szCs w:val="19"/>
                <w:lang w:eastAsia="pt-BR"/>
              </w:rPr>
              <w:t xml:space="preserve"> </w:t>
            </w:r>
            <w:r w:rsidRPr="004F17F1">
              <w:rPr>
                <w:rFonts w:ascii="Book Antiqua" w:eastAsia="Times New Roman" w:hAnsi="Book Antiqua" w:cs="Times New Roman"/>
                <w:b/>
                <w:sz w:val="19"/>
                <w:szCs w:val="19"/>
                <w:lang w:eastAsia="pt-BR"/>
              </w:rPr>
              <w:t>BL: art. 41, Lei 10931.</w:t>
            </w:r>
          </w:p>
          <w:p w14:paraId="43B04F96" w14:textId="77777777" w:rsidR="00650B5A" w:rsidRDefault="00650B5A" w:rsidP="00010703">
            <w:pPr>
              <w:jc w:val="both"/>
              <w:rPr>
                <w:rFonts w:ascii="Book Antiqua" w:eastAsia="Times New Roman" w:hAnsi="Book Antiqua" w:cs="Times New Roman"/>
                <w:b/>
                <w:sz w:val="19"/>
                <w:szCs w:val="19"/>
                <w:lang w:eastAsia="pt-BR"/>
              </w:rPr>
            </w:pPr>
          </w:p>
          <w:p w14:paraId="7C5B70F1" w14:textId="2703048D" w:rsidR="00CF653C" w:rsidRPr="00CF653C" w:rsidRDefault="00CF653C" w:rsidP="0001070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653C">
              <w:rPr>
                <w:rFonts w:ascii="Book Antiqua" w:eastAsia="Times New Roman" w:hAnsi="Book Antiqua" w:cs="Times New Roman"/>
                <w:b/>
                <w:sz w:val="19"/>
                <w:szCs w:val="19"/>
                <w:highlight w:val="yellow"/>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653C">
              <w:rPr>
                <w:rFonts w:ascii="Book Antiqua" w:eastAsia="Times New Roman" w:hAnsi="Book Antiqua" w:cs="Times New Roman"/>
                <w:bCs/>
                <w:sz w:val="19"/>
                <w:szCs w:val="19"/>
                <w:lang w:eastAsia="pt-BR"/>
              </w:rPr>
              <w:t>De acorda com a Lei 10.931/</w:t>
            </w:r>
            <w:r>
              <w:rPr>
                <w:rFonts w:ascii="Book Antiqua" w:eastAsia="Times New Roman" w:hAnsi="Book Antiqua" w:cs="Times New Roman"/>
                <w:bCs/>
                <w:sz w:val="19"/>
                <w:szCs w:val="19"/>
                <w:lang w:eastAsia="pt-BR"/>
              </w:rPr>
              <w:t>20</w:t>
            </w:r>
            <w:r w:rsidRPr="00CF653C">
              <w:rPr>
                <w:rFonts w:ascii="Book Antiqua" w:eastAsia="Times New Roman" w:hAnsi="Book Antiqua" w:cs="Times New Roman"/>
                <w:bCs/>
                <w:sz w:val="19"/>
                <w:szCs w:val="19"/>
                <w:lang w:eastAsia="pt-BR"/>
              </w:rPr>
              <w:t>04, que dispõe, dentre outros assuntos, sobre e cédula de crédito bancário, assinale a alternativa correta</w:t>
            </w:r>
            <w:r>
              <w:rPr>
                <w:rFonts w:ascii="Book Antiqua" w:eastAsia="Times New Roman" w:hAnsi="Book Antiqua" w:cs="Times New Roman"/>
                <w:bCs/>
                <w:sz w:val="19"/>
                <w:szCs w:val="19"/>
                <w:lang w:eastAsia="pt-BR"/>
              </w:rPr>
              <w:t xml:space="preserve">: </w:t>
            </w:r>
            <w:r w:rsidRPr="00CF653C">
              <w:rPr>
                <w:rFonts w:ascii="Book Antiqua" w:eastAsia="Times New Roman" w:hAnsi="Book Antiqua" w:cs="Times New Roman"/>
                <w:bCs/>
                <w:sz w:val="19"/>
                <w:szCs w:val="19"/>
                <w:lang w:eastAsia="pt-BR"/>
              </w:rPr>
              <w:t>A cédula de crédito bancário poderá ser protestada por indicação, desde que o credor apresente declaração de posse da sua única via negociável.</w:t>
            </w:r>
            <w:r>
              <w:rPr>
                <w:rFonts w:ascii="Book Antiqua" w:eastAsia="Times New Roman" w:hAnsi="Book Antiqua" w:cs="Times New Roman"/>
                <w:bCs/>
                <w:sz w:val="19"/>
                <w:szCs w:val="19"/>
                <w:lang w:eastAsia="pt-BR"/>
              </w:rPr>
              <w:t xml:space="preserve"> </w:t>
            </w:r>
            <w:r w:rsidRPr="004F17F1">
              <w:rPr>
                <w:rFonts w:ascii="Book Antiqua" w:eastAsia="Times New Roman" w:hAnsi="Book Antiqua" w:cs="Times New Roman"/>
                <w:b/>
                <w:sz w:val="19"/>
                <w:szCs w:val="19"/>
                <w:lang w:eastAsia="pt-BR"/>
              </w:rPr>
              <w:t>BL: art. 41, Lei 10931.</w:t>
            </w:r>
          </w:p>
          <w:p w14:paraId="73CF5494" w14:textId="77777777" w:rsidR="00650B5A" w:rsidRDefault="00650B5A" w:rsidP="00010703">
            <w:pPr>
              <w:jc w:val="both"/>
              <w:rPr>
                <w:rFonts w:ascii="Book Antiqua" w:eastAsia="Times New Roman" w:hAnsi="Book Antiqua" w:cs="Times New Roman"/>
                <w:b/>
                <w:sz w:val="19"/>
                <w:szCs w:val="19"/>
                <w:lang w:eastAsia="pt-BR"/>
              </w:rPr>
            </w:pPr>
          </w:p>
          <w:p w14:paraId="5F8DFF73" w14:textId="3F86DE31" w:rsidR="001E2154" w:rsidRDefault="001E2154" w:rsidP="00010703">
            <w:pPr>
              <w:jc w:val="both"/>
              <w:rPr>
                <w:rFonts w:ascii="Book Antiqua" w:eastAsia="Times New Roman" w:hAnsi="Book Antiqua" w:cs="Times New Roman"/>
                <w:b/>
                <w:sz w:val="19"/>
                <w:szCs w:val="19"/>
                <w:lang w:eastAsia="pt-BR"/>
              </w:rPr>
            </w:pPr>
            <w:r w:rsidRPr="00B80E81">
              <w:rPr>
                <w:rFonts w:ascii="Book Antiqua" w:eastAsia="Times New Roman" w:hAnsi="Book Antiqua" w:cs="Times New Roman"/>
                <w:b/>
                <w:bCs/>
                <w:sz w:val="19"/>
                <w:szCs w:val="19"/>
                <w:lang w:eastAsia="pt-BR"/>
              </w:rPr>
              <w:t>(</w:t>
            </w:r>
            <w:r w:rsidRPr="00B80E81">
              <w:rPr>
                <w:rFonts w:ascii="Book Antiqua" w:eastAsia="Times New Roman" w:hAnsi="Book Antiqua" w:cs="Times New Roman"/>
                <w:b/>
                <w:bCs/>
                <w:sz w:val="19"/>
                <w:szCs w:val="19"/>
                <w:highlight w:val="yellow"/>
                <w:lang w:eastAsia="pt-BR"/>
              </w:rPr>
              <w:t>Cartórios/TJRJ-2017-FGV</w:t>
            </w:r>
            <w:r w:rsidRPr="00B80E8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B80E81">
              <w:rPr>
                <w:rFonts w:ascii="Book Antiqua" w:eastAsia="Times New Roman" w:hAnsi="Book Antiqua" w:cs="Times New Roman"/>
                <w:sz w:val="19"/>
                <w:szCs w:val="19"/>
                <w:lang w:eastAsia="pt-BR"/>
              </w:rPr>
              <w:t>Sobre o protesto das cédulas de crédito, assinale a alternativa correta</w:t>
            </w:r>
            <w:r>
              <w:rPr>
                <w:rFonts w:ascii="Book Antiqua" w:eastAsia="Times New Roman" w:hAnsi="Book Antiqua" w:cs="Times New Roman"/>
                <w:sz w:val="19"/>
                <w:szCs w:val="19"/>
                <w:lang w:eastAsia="pt-BR"/>
              </w:rPr>
              <w:t xml:space="preserve">: </w:t>
            </w:r>
            <w:r w:rsidRPr="001E2154">
              <w:rPr>
                <w:rFonts w:ascii="Book Antiqua" w:eastAsia="Times New Roman" w:hAnsi="Book Antiqua" w:cs="Times New Roman"/>
                <w:sz w:val="19"/>
                <w:szCs w:val="19"/>
                <w:lang w:eastAsia="pt-BR"/>
              </w:rPr>
              <w:t>A Cédula de Crédito Bancário poderá ser protestada por indicação, desde que o credor apresente declaração de posse da sua única via negociável.</w:t>
            </w:r>
            <w:r>
              <w:rPr>
                <w:rFonts w:ascii="Book Antiqua" w:eastAsia="Times New Roman" w:hAnsi="Book Antiqua" w:cs="Times New Roman"/>
                <w:sz w:val="19"/>
                <w:szCs w:val="19"/>
                <w:lang w:eastAsia="pt-BR"/>
              </w:rPr>
              <w:t xml:space="preserve"> </w:t>
            </w:r>
            <w:r w:rsidRPr="004F17F1">
              <w:rPr>
                <w:rFonts w:ascii="Book Antiqua" w:eastAsia="Times New Roman" w:hAnsi="Book Antiqua" w:cs="Times New Roman"/>
                <w:b/>
                <w:sz w:val="19"/>
                <w:szCs w:val="19"/>
                <w:lang w:eastAsia="pt-BR"/>
              </w:rPr>
              <w:t>BL: art. 41, Lei 10931.</w:t>
            </w:r>
          </w:p>
          <w:p w14:paraId="0BF2B46A" w14:textId="77777777" w:rsidR="001E2154" w:rsidRDefault="001E2154" w:rsidP="00010703">
            <w:pPr>
              <w:jc w:val="both"/>
              <w:rPr>
                <w:rFonts w:ascii="Book Antiqua" w:eastAsia="Times New Roman" w:hAnsi="Book Antiqua" w:cs="Times New Roman"/>
                <w:b/>
                <w:sz w:val="19"/>
                <w:szCs w:val="19"/>
                <w:lang w:eastAsia="pt-BR"/>
              </w:rPr>
            </w:pPr>
          </w:p>
          <w:p w14:paraId="1D04F5FC" w14:textId="5DE9F7AB" w:rsidR="00D26EA2" w:rsidRPr="004F17F1" w:rsidRDefault="00D26EA2" w:rsidP="00010703">
            <w:pPr>
              <w:jc w:val="both"/>
              <w:rPr>
                <w:rFonts w:ascii="Book Antiqua" w:eastAsia="Times New Roman" w:hAnsi="Book Antiqua" w:cs="Times New Roman"/>
                <w:b/>
                <w:sz w:val="19"/>
                <w:szCs w:val="19"/>
                <w:lang w:eastAsia="pt-BR"/>
              </w:rPr>
            </w:pP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highlight w:val="yellow"/>
                <w:lang w:eastAsia="pt-BR"/>
              </w:rPr>
              <w:t>TJMG-2007</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Quanto ao protesto: A Cédula de Crédito Bancário poderá ser protestada por indicação, desde que o credor apresente declaração de posse da sua única via negociável, inclusive no caso de protesto parcial.  </w:t>
            </w:r>
            <w:r w:rsidRPr="004F17F1">
              <w:rPr>
                <w:rFonts w:ascii="Book Antiqua" w:eastAsia="Times New Roman" w:hAnsi="Book Antiqua" w:cs="Times New Roman"/>
                <w:b/>
                <w:sz w:val="19"/>
                <w:szCs w:val="19"/>
                <w:lang w:eastAsia="pt-BR"/>
              </w:rPr>
              <w:t>BL: art. 41, Lei 10931.</w:t>
            </w:r>
          </w:p>
        </w:tc>
      </w:tr>
    </w:tbl>
    <w:p w14:paraId="2E6F00C7" w14:textId="27249FB8" w:rsidR="00BB71BD" w:rsidRPr="0046658E" w:rsidRDefault="00BB71BD" w:rsidP="00BB71B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F17F1">
        <w:rPr>
          <w:rFonts w:ascii="Book Antiqua" w:eastAsia="Times New Roman" w:hAnsi="Book Antiqua" w:cs="Arial"/>
          <w:sz w:val="19"/>
          <w:szCs w:val="19"/>
          <w:lang w:eastAsia="pt-BR"/>
        </w:rPr>
        <w:lastRenderedPageBreak/>
        <w:t xml:space="preserve">        </w:t>
      </w:r>
      <w:bookmarkStart w:id="159" w:name="art42"/>
      <w:bookmarkEnd w:id="159"/>
      <w:r w:rsidRPr="004F17F1">
        <w:rPr>
          <w:rFonts w:ascii="Book Antiqua" w:eastAsia="Times New Roman" w:hAnsi="Book Antiqua" w:cs="Arial"/>
          <w:b/>
          <w:bCs/>
          <w:sz w:val="19"/>
          <w:szCs w:val="19"/>
          <w:highlight w:val="magenta"/>
          <w:lang w:eastAsia="pt-BR"/>
        </w:rPr>
        <w:t>Art. 42</w:t>
      </w:r>
      <w:r w:rsidRPr="004F17F1">
        <w:rPr>
          <w:rFonts w:ascii="Book Antiqua" w:eastAsia="Times New Roman" w:hAnsi="Book Antiqua" w:cs="Arial"/>
          <w:sz w:val="19"/>
          <w:szCs w:val="19"/>
          <w:lang w:eastAsia="pt-BR"/>
        </w:rPr>
        <w:t xml:space="preserve">. </w:t>
      </w:r>
      <w:r w:rsidRPr="004A24BF">
        <w:rPr>
          <w:rFonts w:ascii="Book Antiqua" w:eastAsia="Times New Roman" w:hAnsi="Book Antiqua" w:cs="Arial"/>
          <w:b/>
          <w:bCs/>
          <w:sz w:val="19"/>
          <w:szCs w:val="19"/>
          <w:lang w:eastAsia="pt-BR"/>
        </w:rPr>
        <w:t xml:space="preserve">A </w:t>
      </w:r>
      <w:r w:rsidRPr="004A24BF">
        <w:rPr>
          <w:rFonts w:ascii="Book Antiqua" w:eastAsia="Times New Roman" w:hAnsi="Book Antiqua" w:cs="Arial"/>
          <w:b/>
          <w:bCs/>
          <w:sz w:val="19"/>
          <w:szCs w:val="19"/>
          <w:highlight w:val="cyan"/>
          <w:lang w:eastAsia="pt-BR"/>
        </w:rPr>
        <w:t>validade</w:t>
      </w:r>
      <w:r w:rsidRPr="004A24BF">
        <w:rPr>
          <w:rFonts w:ascii="Book Antiqua" w:eastAsia="Times New Roman" w:hAnsi="Book Antiqua" w:cs="Arial"/>
          <w:b/>
          <w:bCs/>
          <w:sz w:val="19"/>
          <w:szCs w:val="19"/>
          <w:lang w:eastAsia="pt-BR"/>
        </w:rPr>
        <w:t xml:space="preserve"> e </w:t>
      </w:r>
      <w:r w:rsidRPr="004A24BF">
        <w:rPr>
          <w:rFonts w:ascii="Book Antiqua" w:eastAsia="Times New Roman" w:hAnsi="Book Antiqua" w:cs="Arial"/>
          <w:b/>
          <w:bCs/>
          <w:sz w:val="19"/>
          <w:szCs w:val="19"/>
          <w:highlight w:val="cyan"/>
          <w:lang w:eastAsia="pt-BR"/>
        </w:rPr>
        <w:t>eficácia</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yellow"/>
          <w:lang w:eastAsia="pt-BR"/>
        </w:rPr>
        <w:t>da Cédula de Crédito Bancário</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highlight w:val="green"/>
          <w:lang w:eastAsia="pt-BR"/>
        </w:rPr>
        <w:t>não dependem</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shd w:val="clear" w:color="auto" w:fill="F7CAAC" w:themeFill="accent2" w:themeFillTint="66"/>
          <w:lang w:eastAsia="pt-BR"/>
        </w:rPr>
        <w:t>de registro</w:t>
      </w:r>
      <w:r w:rsidRPr="004A24BF">
        <w:rPr>
          <w:rFonts w:ascii="Book Antiqua" w:eastAsia="Times New Roman" w:hAnsi="Book Antiqua" w:cs="Arial"/>
          <w:b/>
          <w:bCs/>
          <w:sz w:val="19"/>
          <w:szCs w:val="19"/>
          <w:lang w:eastAsia="pt-BR"/>
        </w:rPr>
        <w:t xml:space="preserve">, </w:t>
      </w:r>
      <w:r w:rsidRPr="0031090E">
        <w:rPr>
          <w:rFonts w:ascii="Book Antiqua" w:eastAsia="Times New Roman" w:hAnsi="Book Antiqua" w:cs="Arial"/>
          <w:b/>
          <w:bCs/>
          <w:caps/>
          <w:sz w:val="19"/>
          <w:szCs w:val="19"/>
          <w:highlight w:val="green"/>
          <w:lang w:eastAsia="pt-BR"/>
        </w:rPr>
        <w:t>mas</w:t>
      </w:r>
      <w:r w:rsidRPr="004A24BF">
        <w:rPr>
          <w:rFonts w:ascii="Book Antiqua" w:eastAsia="Times New Roman" w:hAnsi="Book Antiqua" w:cs="Arial"/>
          <w:b/>
          <w:bCs/>
          <w:sz w:val="19"/>
          <w:szCs w:val="19"/>
          <w:lang w:eastAsia="pt-BR"/>
        </w:rPr>
        <w:t xml:space="preserve"> as </w:t>
      </w:r>
      <w:r w:rsidRPr="0031090E">
        <w:rPr>
          <w:rFonts w:ascii="Book Antiqua" w:eastAsia="Times New Roman" w:hAnsi="Book Antiqua" w:cs="Arial"/>
          <w:b/>
          <w:bCs/>
          <w:sz w:val="19"/>
          <w:szCs w:val="19"/>
          <w:highlight w:val="cyan"/>
          <w:lang w:eastAsia="pt-BR"/>
        </w:rPr>
        <w:t>garantias reais</w:t>
      </w:r>
      <w:r w:rsidRPr="004A24BF">
        <w:rPr>
          <w:rFonts w:ascii="Book Antiqua" w:eastAsia="Times New Roman" w:hAnsi="Book Antiqua" w:cs="Arial"/>
          <w:b/>
          <w:bCs/>
          <w:sz w:val="19"/>
          <w:szCs w:val="19"/>
          <w:lang w:eastAsia="pt-BR"/>
        </w:rPr>
        <w:t xml:space="preserve">, </w:t>
      </w:r>
      <w:r w:rsidRPr="0031090E">
        <w:rPr>
          <w:rFonts w:ascii="Book Antiqua" w:eastAsia="Times New Roman" w:hAnsi="Book Antiqua" w:cs="Arial"/>
          <w:b/>
          <w:bCs/>
          <w:sz w:val="19"/>
          <w:szCs w:val="19"/>
          <w:highlight w:val="yellow"/>
          <w:lang w:eastAsia="pt-BR"/>
        </w:rPr>
        <w:t>por ela constituídas</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caps/>
          <w:sz w:val="19"/>
          <w:szCs w:val="19"/>
          <w:highlight w:val="green"/>
          <w:lang w:eastAsia="pt-BR"/>
        </w:rPr>
        <w:t>ficam sujeitas</w:t>
      </w:r>
      <w:r w:rsidRPr="004A24BF">
        <w:rPr>
          <w:rFonts w:ascii="Book Antiqua" w:eastAsia="Times New Roman" w:hAnsi="Book Antiqua" w:cs="Arial"/>
          <w:b/>
          <w:bCs/>
          <w:sz w:val="19"/>
          <w:szCs w:val="19"/>
          <w:lang w:eastAsia="pt-BR"/>
        </w:rPr>
        <w:t xml:space="preserve">, </w:t>
      </w:r>
      <w:r w:rsidRPr="004A24BF">
        <w:rPr>
          <w:rFonts w:ascii="Book Antiqua" w:eastAsia="Times New Roman" w:hAnsi="Book Antiqua" w:cs="Arial"/>
          <w:b/>
          <w:bCs/>
          <w:sz w:val="19"/>
          <w:szCs w:val="19"/>
          <w:highlight w:val="cyan"/>
          <w:lang w:eastAsia="pt-BR"/>
        </w:rPr>
        <w:t>para valer</w:t>
      </w:r>
      <w:r w:rsidRPr="0031090E">
        <w:rPr>
          <w:rFonts w:ascii="Book Antiqua" w:eastAsia="Times New Roman" w:hAnsi="Book Antiqua" w:cs="Arial"/>
          <w:b/>
          <w:bCs/>
          <w:sz w:val="19"/>
          <w:szCs w:val="19"/>
          <w:lang w:eastAsia="pt-BR"/>
        </w:rPr>
        <w:t xml:space="preserve"> </w:t>
      </w:r>
      <w:r w:rsidRPr="0031090E">
        <w:rPr>
          <w:rFonts w:ascii="Book Antiqua" w:eastAsia="Times New Roman" w:hAnsi="Book Antiqua" w:cs="Arial"/>
          <w:b/>
          <w:bCs/>
          <w:sz w:val="19"/>
          <w:szCs w:val="19"/>
          <w:highlight w:val="yellow"/>
          <w:lang w:eastAsia="pt-BR"/>
        </w:rPr>
        <w:t>contra terceiros</w:t>
      </w:r>
      <w:r w:rsidRPr="004A24BF">
        <w:rPr>
          <w:rFonts w:ascii="Book Antiqua" w:eastAsia="Times New Roman" w:hAnsi="Book Antiqua" w:cs="Arial"/>
          <w:b/>
          <w:bCs/>
          <w:sz w:val="19"/>
          <w:szCs w:val="19"/>
          <w:lang w:eastAsia="pt-BR"/>
        </w:rPr>
        <w:t xml:space="preserve">, aos registros ou </w:t>
      </w:r>
      <w:proofErr w:type="gramStart"/>
      <w:r w:rsidRPr="004A24BF">
        <w:rPr>
          <w:rFonts w:ascii="Book Antiqua" w:eastAsia="Times New Roman" w:hAnsi="Book Antiqua" w:cs="Arial"/>
          <w:b/>
          <w:bCs/>
          <w:sz w:val="19"/>
          <w:szCs w:val="19"/>
          <w:lang w:eastAsia="pt-BR"/>
        </w:rPr>
        <w:t>averbações previstos</w:t>
      </w:r>
      <w:proofErr w:type="gramEnd"/>
      <w:r w:rsidRPr="004A24BF">
        <w:rPr>
          <w:rFonts w:ascii="Book Antiqua" w:eastAsia="Times New Roman" w:hAnsi="Book Antiqua" w:cs="Arial"/>
          <w:b/>
          <w:bCs/>
          <w:sz w:val="19"/>
          <w:szCs w:val="19"/>
          <w:lang w:eastAsia="pt-BR"/>
        </w:rPr>
        <w:t xml:space="preserve"> na legislação aplicável, com as alterações introduzidas por esta Lei</w:t>
      </w:r>
      <w:r w:rsidRPr="004771D6">
        <w:rPr>
          <w:rFonts w:ascii="Book Antiqua" w:eastAsia="Times New Roman" w:hAnsi="Book Antiqua" w:cs="Arial"/>
          <w:b/>
          <w:bCs/>
          <w:sz w:val="16"/>
          <w:szCs w:val="16"/>
          <w:lang w:eastAsia="pt-BR"/>
        </w:rPr>
        <w:t>.</w:t>
      </w:r>
      <w:r w:rsidR="004A24BF" w:rsidRPr="004771D6">
        <w:rPr>
          <w:rFonts w:ascii="Book Antiqua" w:eastAsia="Times New Roman" w:hAnsi="Book Antiqua" w:cs="Arial"/>
          <w:sz w:val="16"/>
          <w:szCs w:val="16"/>
          <w:lang w:eastAsia="pt-BR"/>
        </w:rPr>
        <w:t xml:space="preserve"> </w:t>
      </w:r>
      <w:r w:rsidR="002625EA" w:rsidRPr="004771D6">
        <w:rPr>
          <w:rFonts w:ascii="Book Antiqua" w:eastAsia="Times New Roman" w:hAnsi="Book Antiqua" w:cs="Arial"/>
          <w:b/>
          <w:bCs/>
          <w:color w:val="FF0000"/>
          <w:sz w:val="16"/>
          <w:szCs w:val="16"/>
          <w:u w:val="single"/>
          <w:lang w:eastAsia="pt-BR"/>
        </w:rPr>
        <w:t>(Cartórios/TJSC-2012)</w:t>
      </w:r>
      <w:r w:rsidR="002625EA" w:rsidRPr="004771D6">
        <w:rPr>
          <w:rFonts w:ascii="Book Antiqua" w:eastAsia="Times New Roman" w:hAnsi="Book Antiqua" w:cs="Arial"/>
          <w:sz w:val="16"/>
          <w:szCs w:val="16"/>
          <w:lang w:eastAsia="pt-BR"/>
        </w:rPr>
        <w:t xml:space="preserve"> </w:t>
      </w:r>
      <w:r w:rsidR="00061E95" w:rsidRPr="004771D6">
        <w:rPr>
          <w:rFonts w:ascii="Book Antiqua" w:eastAsia="Times New Roman" w:hAnsi="Book Antiqua" w:cs="Arial"/>
          <w:b/>
          <w:bCs/>
          <w:color w:val="FF0000"/>
          <w:sz w:val="16"/>
          <w:szCs w:val="16"/>
          <w:u w:val="single"/>
          <w:lang w:eastAsia="pt-BR"/>
        </w:rPr>
        <w:t>(Cartórios/TJBA-2013)</w:t>
      </w:r>
      <w:r w:rsidR="00AC5F5D" w:rsidRPr="004771D6">
        <w:rPr>
          <w:rFonts w:ascii="Book Antiqua" w:eastAsia="Times New Roman" w:hAnsi="Book Antiqua" w:cs="Arial"/>
          <w:b/>
          <w:bCs/>
          <w:color w:val="FF0000"/>
          <w:sz w:val="16"/>
          <w:szCs w:val="16"/>
          <w:lang w:eastAsia="pt-BR"/>
        </w:rPr>
        <w:t xml:space="preserve"> </w:t>
      </w:r>
      <w:r w:rsidR="00AC5F5D" w:rsidRPr="004771D6">
        <w:rPr>
          <w:rFonts w:ascii="Book Antiqua" w:eastAsia="Times New Roman" w:hAnsi="Book Antiqua" w:cs="Times New Roman"/>
          <w:b/>
          <w:color w:val="FF0000"/>
          <w:sz w:val="16"/>
          <w:szCs w:val="16"/>
          <w:u w:val="single"/>
          <w:lang w:eastAsia="pt-BR"/>
        </w:rPr>
        <w:t>(Cartórios/TJDFT-2014)</w:t>
      </w:r>
      <w:r w:rsidR="00AE3032" w:rsidRPr="004771D6">
        <w:rPr>
          <w:rFonts w:ascii="Book Antiqua" w:eastAsia="Times New Roman" w:hAnsi="Book Antiqua" w:cs="Times New Roman"/>
          <w:b/>
          <w:color w:val="FF0000"/>
          <w:sz w:val="16"/>
          <w:szCs w:val="16"/>
          <w:lang w:eastAsia="pt-BR"/>
        </w:rPr>
        <w:t xml:space="preserve"> </w:t>
      </w:r>
      <w:r w:rsidR="00AE3032" w:rsidRPr="004771D6">
        <w:rPr>
          <w:rFonts w:ascii="Book Antiqua" w:hAnsi="Book Antiqua" w:cs="Times New Roman"/>
          <w:b/>
          <w:color w:val="FF0000"/>
          <w:sz w:val="16"/>
          <w:szCs w:val="16"/>
          <w:u w:val="single"/>
        </w:rPr>
        <w:t>(Cartórios/TJMT-2014)</w:t>
      </w:r>
      <w:r w:rsidR="00D84F93" w:rsidRPr="004771D6">
        <w:rPr>
          <w:rFonts w:ascii="Book Antiqua" w:eastAsia="Times New Roman" w:hAnsi="Book Antiqua" w:cs="Times New Roman"/>
          <w:b/>
          <w:color w:val="FF0000"/>
          <w:sz w:val="16"/>
          <w:szCs w:val="16"/>
          <w:lang w:eastAsia="pt-BR"/>
        </w:rPr>
        <w:t xml:space="preserve"> </w:t>
      </w:r>
      <w:r w:rsidR="00D84F93" w:rsidRPr="004771D6">
        <w:rPr>
          <w:rFonts w:ascii="Book Antiqua" w:hAnsi="Book Antiqua" w:cs="Times New Roman"/>
          <w:b/>
          <w:color w:val="FF0000"/>
          <w:sz w:val="16"/>
          <w:szCs w:val="16"/>
          <w:u w:val="single"/>
        </w:rPr>
        <w:t>(Cartórios/TJRS-2013/2015)</w:t>
      </w:r>
      <w:r w:rsidR="00D31F04" w:rsidRPr="004771D6">
        <w:rPr>
          <w:rFonts w:ascii="Book Antiqua" w:eastAsia="Times New Roman" w:hAnsi="Book Antiqua" w:cs="Arial"/>
          <w:sz w:val="16"/>
          <w:szCs w:val="16"/>
          <w:lang w:eastAsia="pt-BR"/>
        </w:rPr>
        <w:t xml:space="preserve"> </w:t>
      </w:r>
      <w:r w:rsidR="00D31F04" w:rsidRPr="004771D6">
        <w:rPr>
          <w:rFonts w:ascii="Book Antiqua" w:hAnsi="Book Antiqua" w:cs="Times New Roman"/>
          <w:b/>
          <w:color w:val="FF0000"/>
          <w:sz w:val="16"/>
          <w:szCs w:val="16"/>
          <w:u w:val="single"/>
        </w:rPr>
        <w:t>(TJDFT-2015)</w:t>
      </w:r>
      <w:r w:rsidR="0031090E">
        <w:rPr>
          <w:rFonts w:ascii="Book Antiqua" w:hAnsi="Book Antiqua" w:cs="Times New Roman"/>
          <w:b/>
          <w:color w:val="FF0000"/>
          <w:sz w:val="16"/>
          <w:szCs w:val="16"/>
        </w:rPr>
        <w:t xml:space="preserve"> </w:t>
      </w:r>
      <w:r w:rsidR="0031090E" w:rsidRPr="004771D6">
        <w:rPr>
          <w:rFonts w:ascii="Book Antiqua" w:eastAsia="Times New Roman" w:hAnsi="Book Antiqua" w:cs="Times New Roman"/>
          <w:b/>
          <w:bCs/>
          <w:color w:val="FF0000"/>
          <w:sz w:val="16"/>
          <w:szCs w:val="16"/>
          <w:u w:val="single"/>
          <w:lang w:eastAsia="pt-BR"/>
        </w:rPr>
        <w:t>(Cartórios/TJSP-2011</w:t>
      </w:r>
      <w:r w:rsidR="0031090E">
        <w:rPr>
          <w:rFonts w:ascii="Book Antiqua" w:eastAsia="Times New Roman" w:hAnsi="Book Antiqua" w:cs="Times New Roman"/>
          <w:b/>
          <w:bCs/>
          <w:color w:val="FF0000"/>
          <w:sz w:val="16"/>
          <w:szCs w:val="16"/>
          <w:u w:val="single"/>
          <w:lang w:eastAsia="pt-BR"/>
        </w:rPr>
        <w:t>/2022</w:t>
      </w:r>
      <w:r w:rsidR="0031090E" w:rsidRPr="004771D6">
        <w:rPr>
          <w:rFonts w:ascii="Book Antiqua" w:eastAsia="Times New Roman" w:hAnsi="Book Antiqua" w:cs="Times New Roman"/>
          <w:b/>
          <w:bCs/>
          <w:color w:val="FF0000"/>
          <w:sz w:val="16"/>
          <w:szCs w:val="16"/>
          <w:u w:val="single"/>
          <w:lang w:eastAsia="pt-BR"/>
        </w:rPr>
        <w:t>)</w:t>
      </w:r>
      <w:r w:rsidR="0046658E">
        <w:rPr>
          <w:rFonts w:ascii="Book Antiqua" w:eastAsia="Times New Roman" w:hAnsi="Book Antiqua" w:cs="Times New Roman"/>
          <w:b/>
          <w:bCs/>
          <w:color w:val="FF0000"/>
          <w:sz w:val="16"/>
          <w:szCs w:val="16"/>
          <w:lang w:eastAsia="pt-BR"/>
        </w:rPr>
        <w:t xml:space="preserve"> </w:t>
      </w:r>
      <w:r w:rsidR="0046658E">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31090E" w:rsidRPr="004F17F1" w14:paraId="243C7307" w14:textId="77777777" w:rsidTr="002D261A">
        <w:tc>
          <w:tcPr>
            <w:tcW w:w="8494" w:type="dxa"/>
            <w:shd w:val="clear" w:color="auto" w:fill="CCFFFF"/>
          </w:tcPr>
          <w:p w14:paraId="0A905E66" w14:textId="4CBD50DC" w:rsidR="0046658E" w:rsidRDefault="0046658E" w:rsidP="002D261A">
            <w:pPr>
              <w:jc w:val="both"/>
              <w:rPr>
                <w:rFonts w:ascii="Book Antiqua" w:eastAsia="Times New Roman" w:hAnsi="Book Antiqua" w:cs="Times New Roman"/>
                <w:b/>
                <w:sz w:val="19"/>
                <w:szCs w:val="19"/>
                <w:lang w:eastAsia="pt-BR"/>
              </w:rPr>
            </w:pPr>
            <w:r w:rsidRPr="004F17F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4F17F1">
              <w:rPr>
                <w:rFonts w:ascii="Book Antiqua" w:eastAsia="Times New Roman" w:hAnsi="Book Antiqua" w:cs="Times New Roman"/>
                <w:b/>
                <w:sz w:val="19"/>
                <w:szCs w:val="19"/>
                <w:lang w:eastAsia="pt-BR"/>
              </w:rPr>
              <w:t>)</w:t>
            </w:r>
            <w:r w:rsidRPr="004F17F1">
              <w:rPr>
                <w:rFonts w:ascii="Book Antiqua" w:eastAsia="Times New Roman" w:hAnsi="Book Antiqua" w:cs="Times New Roman"/>
                <w:sz w:val="19"/>
                <w:szCs w:val="19"/>
                <w:lang w:eastAsia="pt-BR"/>
              </w:rPr>
              <w:t xml:space="preserve">: </w:t>
            </w:r>
            <w:r w:rsidRPr="0046658E">
              <w:rPr>
                <w:rFonts w:ascii="Book Antiqua" w:eastAsia="Times New Roman" w:hAnsi="Book Antiqua" w:cs="Times New Roman"/>
                <w:sz w:val="19"/>
                <w:szCs w:val="19"/>
                <w:lang w:eastAsia="pt-BR"/>
              </w:rPr>
              <w:t>O registro tem natureza constitutiva no(a):</w:t>
            </w:r>
            <w:r>
              <w:t xml:space="preserve"> </w:t>
            </w:r>
            <w:r w:rsidRPr="0046658E">
              <w:rPr>
                <w:rFonts w:ascii="Book Antiqua" w:eastAsia="Times New Roman" w:hAnsi="Book Antiqua" w:cs="Times New Roman"/>
                <w:sz w:val="19"/>
                <w:szCs w:val="19"/>
                <w:lang w:eastAsia="pt-BR"/>
              </w:rPr>
              <w:t>garantia imobiliária da cédula de crédito bancário</w:t>
            </w:r>
            <w:r>
              <w:rPr>
                <w:rFonts w:ascii="Book Antiqua" w:eastAsia="Times New Roman" w:hAnsi="Book Antiqua" w:cs="Times New Roman"/>
                <w:sz w:val="19"/>
                <w:szCs w:val="19"/>
                <w:lang w:eastAsia="pt-BR"/>
              </w:rPr>
              <w:t>.</w:t>
            </w:r>
            <w:r w:rsidRPr="004F17F1">
              <w:rPr>
                <w:rFonts w:ascii="Book Antiqua" w:eastAsia="Times New Roman" w:hAnsi="Book Antiqua" w:cs="Times New Roman"/>
                <w:sz w:val="19"/>
                <w:szCs w:val="19"/>
                <w:lang w:eastAsia="pt-BR"/>
              </w:rPr>
              <w:t xml:space="preserve"> </w:t>
            </w:r>
            <w:r w:rsidRPr="004F17F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42</w:t>
            </w:r>
            <w:r>
              <w:rPr>
                <w:rFonts w:ascii="Book Antiqua" w:eastAsia="Times New Roman" w:hAnsi="Book Antiqua" w:cs="Times New Roman"/>
                <w:b/>
                <w:sz w:val="19"/>
                <w:szCs w:val="19"/>
                <w:lang w:eastAsia="pt-BR"/>
              </w:rPr>
              <w:t>,</w:t>
            </w:r>
            <w:r w:rsidRPr="004F17F1">
              <w:rPr>
                <w:rFonts w:ascii="Book Antiqua" w:eastAsia="Times New Roman" w:hAnsi="Book Antiqua" w:cs="Times New Roman"/>
                <w:b/>
                <w:sz w:val="19"/>
                <w:szCs w:val="19"/>
                <w:lang w:eastAsia="pt-BR"/>
              </w:rPr>
              <w:t xml:space="preserve"> Lei 10.931/04</w:t>
            </w:r>
            <w:r>
              <w:rPr>
                <w:rFonts w:ascii="Book Antiqua" w:eastAsia="Times New Roman" w:hAnsi="Book Antiqua" w:cs="Times New Roman"/>
                <w:b/>
                <w:sz w:val="19"/>
                <w:szCs w:val="19"/>
                <w:lang w:eastAsia="pt-BR"/>
              </w:rPr>
              <w:t>.</w:t>
            </w:r>
          </w:p>
          <w:p w14:paraId="0B0AF658" w14:textId="77777777" w:rsidR="0046658E" w:rsidRDefault="0046658E" w:rsidP="002D261A">
            <w:pPr>
              <w:jc w:val="both"/>
              <w:rPr>
                <w:rFonts w:ascii="Book Antiqua" w:eastAsia="Times New Roman" w:hAnsi="Book Antiqua" w:cs="Times New Roman"/>
                <w:b/>
                <w:sz w:val="19"/>
                <w:szCs w:val="19"/>
                <w:lang w:eastAsia="pt-BR"/>
              </w:rPr>
            </w:pPr>
          </w:p>
          <w:p w14:paraId="187C0392" w14:textId="08D5CC84" w:rsidR="0046658E" w:rsidRPr="0046658E" w:rsidRDefault="0046658E" w:rsidP="002D261A">
            <w:pPr>
              <w:jc w:val="both"/>
              <w:rPr>
                <w:rFonts w:ascii="Book Antiqua" w:eastAsia="Times New Roman" w:hAnsi="Book Antiqua" w:cs="Times New Roman"/>
                <w:bCs/>
                <w:sz w:val="19"/>
                <w:szCs w:val="19"/>
                <w:lang w:eastAsia="pt-BR"/>
              </w:rPr>
            </w:pPr>
            <w:r w:rsidRPr="0046658E">
              <w:rPr>
                <w:rFonts w:ascii="Book Antiqua" w:eastAsia="Times New Roman" w:hAnsi="Book Antiqua" w:cs="Times New Roman"/>
                <w:b/>
                <w:i/>
                <w:iCs/>
                <w:color w:val="EE0000"/>
                <w:sz w:val="19"/>
                <w:szCs w:val="19"/>
                <w:lang w:eastAsia="pt-BR"/>
              </w:rPr>
              <w:t>#</w:t>
            </w:r>
            <w:r w:rsidRPr="0046658E">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6658E">
              <w:rPr>
                <w:rFonts w:ascii="Book Antiqua" w:eastAsia="Times New Roman" w:hAnsi="Book Antiqua" w:cs="Times New Roman"/>
                <w:bCs/>
                <w:sz w:val="19"/>
                <w:szCs w:val="19"/>
                <w:lang w:eastAsia="pt-BR"/>
              </w:rPr>
              <w:t>A garantia imobiliária (hipoteca ou alienação fiduciária) somente se torna eficaz e válida juridicamente após o registro no Cartório de Registro de Imóveis. Sem esse registro, a garantia não tem efeito contra terceiros, ou seja, ela não existe juridicamente sem o registro.</w:t>
            </w:r>
            <w:r w:rsidR="009C71D3">
              <w:rPr>
                <w:rFonts w:ascii="Book Antiqua" w:eastAsia="Times New Roman" w:hAnsi="Book Antiqua" w:cs="Times New Roman"/>
                <w:bCs/>
                <w:sz w:val="19"/>
                <w:szCs w:val="19"/>
                <w:lang w:eastAsia="pt-BR"/>
              </w:rPr>
              <w:t xml:space="preserve"> Em resumo, </w:t>
            </w:r>
            <w:r w:rsidR="009C71D3" w:rsidRPr="009C71D3">
              <w:rPr>
                <w:rFonts w:ascii="Book Antiqua" w:eastAsia="Times New Roman" w:hAnsi="Book Antiqua" w:cs="Times New Roman"/>
                <w:bCs/>
                <w:sz w:val="19"/>
                <w:szCs w:val="19"/>
                <w:lang w:eastAsia="pt-BR"/>
              </w:rPr>
              <w:t>a garantia imobiliária da cédula de crédito bancário tem natureza constitutiva, pois o direito à garantia só nasce juridicamente com o registro no Cartório de Imóveis.</w:t>
            </w:r>
          </w:p>
          <w:p w14:paraId="21678B11" w14:textId="77777777" w:rsidR="0046658E" w:rsidRDefault="0046658E" w:rsidP="002D261A">
            <w:pPr>
              <w:jc w:val="both"/>
              <w:rPr>
                <w:rFonts w:ascii="Book Antiqua" w:eastAsia="Times New Roman" w:hAnsi="Book Antiqua" w:cs="Times New Roman"/>
                <w:b/>
                <w:sz w:val="19"/>
                <w:szCs w:val="19"/>
                <w:lang w:eastAsia="pt-BR"/>
              </w:rPr>
            </w:pPr>
          </w:p>
          <w:p w14:paraId="05E45924" w14:textId="660C8D29" w:rsidR="0031090E" w:rsidRPr="0031090E" w:rsidRDefault="0031090E" w:rsidP="002D26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653C">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SP-2022</w:t>
            </w:r>
            <w:r w:rsidRPr="00CF653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090E">
              <w:rPr>
                <w:rFonts w:ascii="Book Antiqua" w:eastAsia="Times New Roman" w:hAnsi="Book Antiqua" w:cs="Times New Roman"/>
                <w:bCs/>
                <w:sz w:val="19"/>
                <w:szCs w:val="19"/>
                <w:lang w:eastAsia="pt-BR"/>
              </w:rPr>
              <w:t>O registro de garantias reais nas Cédulas de Crédito Bancário, para valer contra terceiros, faz-se no Registro de Títulos e Documentos. Em relação à cédula, é correto afirmar:</w:t>
            </w:r>
            <w:r>
              <w:rPr>
                <w:rFonts w:ascii="Book Antiqua" w:eastAsia="Times New Roman" w:hAnsi="Book Antiqua" w:cs="Times New Roman"/>
                <w:bCs/>
                <w:sz w:val="19"/>
                <w:szCs w:val="19"/>
                <w:lang w:eastAsia="pt-BR"/>
              </w:rPr>
              <w:t xml:space="preserve"> </w:t>
            </w:r>
            <w:r w:rsidRPr="0031090E">
              <w:rPr>
                <w:rFonts w:ascii="Book Antiqua" w:eastAsia="Times New Roman" w:hAnsi="Book Antiqua" w:cs="Times New Roman"/>
                <w:bCs/>
                <w:sz w:val="19"/>
                <w:szCs w:val="19"/>
                <w:lang w:eastAsia="pt-BR"/>
              </w:rPr>
              <w:t>é inexigível o registro da Cédula de Crédito Bancário (CCB) nos Livros da Serventia Imobiliária como condição para o registro da alienação fiduciária em garantia no Oficial de Registro de Títulos e Documentos.</w:t>
            </w:r>
            <w:r>
              <w:rPr>
                <w:rFonts w:ascii="Book Antiqua" w:eastAsia="Times New Roman" w:hAnsi="Book Antiqua" w:cs="Times New Roman"/>
                <w:bCs/>
                <w:sz w:val="19"/>
                <w:szCs w:val="19"/>
                <w:lang w:eastAsia="pt-BR"/>
              </w:rPr>
              <w:t xml:space="preserve"> </w:t>
            </w:r>
            <w:r w:rsidRPr="004F17F1">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2</w:t>
            </w:r>
            <w:r w:rsidRPr="004F17F1">
              <w:rPr>
                <w:rFonts w:ascii="Book Antiqua" w:eastAsia="Times New Roman" w:hAnsi="Book Antiqua" w:cs="Times New Roman"/>
                <w:b/>
                <w:sz w:val="19"/>
                <w:szCs w:val="19"/>
                <w:lang w:eastAsia="pt-BR"/>
              </w:rPr>
              <w:t>, Lei 10931.</w:t>
            </w:r>
          </w:p>
        </w:tc>
      </w:tr>
    </w:tbl>
    <w:p w14:paraId="4B24E547" w14:textId="2ED125C4" w:rsidR="00F00854" w:rsidRPr="004771D6" w:rsidRDefault="00F00854" w:rsidP="00650B5A">
      <w:pPr>
        <w:pStyle w:val="texto1"/>
        <w:ind w:firstLine="570"/>
        <w:jc w:val="both"/>
        <w:rPr>
          <w:rFonts w:ascii="Book Antiqua" w:hAnsi="Book Antiqua"/>
          <w:color w:val="000000"/>
          <w:sz w:val="16"/>
          <w:szCs w:val="16"/>
        </w:rPr>
      </w:pPr>
      <w:bookmarkStart w:id="160" w:name="art43"/>
      <w:bookmarkEnd w:id="160"/>
      <w:r w:rsidRPr="00F00854">
        <w:rPr>
          <w:rFonts w:ascii="Book Antiqua" w:hAnsi="Book Antiqua" w:cs="Arial"/>
          <w:color w:val="000000"/>
          <w:sz w:val="19"/>
          <w:szCs w:val="19"/>
        </w:rPr>
        <w:t>Art. 42-A. Na hipótese de Cédula de Crédito Bancário emitida sob a forma escritural, o sistema eletrônico de escrituração de que trata o art. 27-A desta Lei fará constar</w:t>
      </w:r>
      <w:r w:rsidRPr="004771D6">
        <w:rPr>
          <w:rFonts w:ascii="Book Antiqua" w:hAnsi="Book Antiqua" w:cs="Arial"/>
          <w:color w:val="000000"/>
          <w:sz w:val="16"/>
          <w:szCs w:val="16"/>
        </w:rPr>
        <w:t>: </w:t>
      </w:r>
      <w:hyperlink r:id="rId62" w:anchor="art44" w:history="1">
        <w:r w:rsidRPr="004771D6">
          <w:rPr>
            <w:rFonts w:ascii="Book Antiqua" w:hAnsi="Book Antiqua" w:cs="Arial"/>
            <w:color w:val="0000FF"/>
            <w:sz w:val="16"/>
            <w:szCs w:val="16"/>
            <w:u w:val="single"/>
          </w:rPr>
          <w:t>(Incluído pela Lei nº 13.986, de 2020)</w:t>
        </w:r>
      </w:hyperlink>
      <w:r w:rsidRPr="004771D6">
        <w:rPr>
          <w:rFonts w:ascii="Book Antiqua" w:hAnsi="Book Antiqua" w:cs="Arial"/>
          <w:color w:val="000000"/>
          <w:sz w:val="16"/>
          <w:szCs w:val="16"/>
        </w:rPr>
        <w:t>.</w:t>
      </w:r>
    </w:p>
    <w:p w14:paraId="617CC39C" w14:textId="10FA7E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61" w:name="art42ai.0"/>
      <w:bookmarkEnd w:id="161"/>
      <w:r w:rsidRPr="00F00854">
        <w:rPr>
          <w:rFonts w:ascii="Book Antiqua" w:eastAsia="Times New Roman" w:hAnsi="Book Antiqua" w:cs="Arial"/>
          <w:color w:val="000000"/>
          <w:sz w:val="19"/>
          <w:szCs w:val="19"/>
          <w:lang w:eastAsia="pt-BR"/>
        </w:rPr>
        <w:t xml:space="preserve">I - </w:t>
      </w:r>
      <w:proofErr w:type="gramStart"/>
      <w:r w:rsidRPr="00F00854">
        <w:rPr>
          <w:rFonts w:ascii="Book Antiqua" w:eastAsia="Times New Roman" w:hAnsi="Book Antiqua" w:cs="Arial"/>
          <w:color w:val="000000"/>
          <w:sz w:val="19"/>
          <w:szCs w:val="19"/>
          <w:lang w:eastAsia="pt-BR"/>
        </w:rPr>
        <w:t>a</w:t>
      </w:r>
      <w:proofErr w:type="gramEnd"/>
      <w:r w:rsidRPr="00F00854">
        <w:rPr>
          <w:rFonts w:ascii="Book Antiqua" w:eastAsia="Times New Roman" w:hAnsi="Book Antiqua" w:cs="Arial"/>
          <w:color w:val="000000"/>
          <w:sz w:val="19"/>
          <w:szCs w:val="19"/>
          <w:lang w:eastAsia="pt-BR"/>
        </w:rPr>
        <w:t xml:space="preserve"> emissão do título, com seus requisitos </w:t>
      </w:r>
      <w:proofErr w:type="gramStart"/>
      <w:r w:rsidRPr="00F00854">
        <w:rPr>
          <w:rFonts w:ascii="Book Antiqua" w:eastAsia="Times New Roman" w:hAnsi="Book Antiqua" w:cs="Arial"/>
          <w:color w:val="000000"/>
          <w:sz w:val="19"/>
          <w:szCs w:val="19"/>
          <w:lang w:eastAsia="pt-BR"/>
        </w:rPr>
        <w:t>essenciais</w:t>
      </w:r>
      <w:r w:rsidRPr="004771D6">
        <w:rPr>
          <w:rFonts w:ascii="Book Antiqua" w:eastAsia="Times New Roman" w:hAnsi="Book Antiqua" w:cs="Arial"/>
          <w:color w:val="000000"/>
          <w:sz w:val="16"/>
          <w:szCs w:val="16"/>
          <w:lang w:eastAsia="pt-BR"/>
        </w:rPr>
        <w:t>;   </w:t>
      </w:r>
      <w:proofErr w:type="gramEnd"/>
      <w:r w:rsidRPr="004771D6">
        <w:rPr>
          <w:rFonts w:ascii="Book Antiqua" w:eastAsia="Times New Roman" w:hAnsi="Book Antiqua" w:cs="Arial"/>
          <w:color w:val="000000"/>
          <w:sz w:val="16"/>
          <w:szCs w:val="16"/>
          <w:lang w:eastAsia="pt-BR"/>
        </w:rPr>
        <w:t> </w:t>
      </w:r>
      <w:hyperlink r:id="rId6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0A692A51" w14:textId="6F74CAE9"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2" w:name="art42aii.0"/>
      <w:bookmarkEnd w:id="162"/>
      <w:r w:rsidRPr="00F00854">
        <w:rPr>
          <w:rFonts w:ascii="Book Antiqua" w:eastAsia="Times New Roman" w:hAnsi="Book Antiqua" w:cs="Arial"/>
          <w:color w:val="000000"/>
          <w:sz w:val="19"/>
          <w:szCs w:val="19"/>
          <w:lang w:eastAsia="pt-BR"/>
        </w:rPr>
        <w:t xml:space="preserve">II - a forma de </w:t>
      </w:r>
      <w:r w:rsidRPr="002625EA">
        <w:rPr>
          <w:rFonts w:ascii="Book Antiqua" w:eastAsia="Times New Roman" w:hAnsi="Book Antiqua" w:cs="Arial"/>
          <w:sz w:val="19"/>
          <w:szCs w:val="19"/>
          <w:lang w:eastAsia="pt-BR"/>
        </w:rPr>
        <w:t>pagam</w:t>
      </w:r>
      <w:hyperlink r:id="rId64" w:history="1">
        <w:r w:rsidRPr="002625EA">
          <w:rPr>
            <w:rFonts w:ascii="Book Antiqua" w:eastAsia="Times New Roman" w:hAnsi="Book Antiqua" w:cs="Arial"/>
            <w:sz w:val="19"/>
            <w:szCs w:val="19"/>
            <w:lang w:eastAsia="pt-BR"/>
          </w:rPr>
          <w:t>ento ajustada no título;</w:t>
        </w:r>
      </w:hyperlink>
      <w:r w:rsidRPr="00F00854">
        <w:rPr>
          <w:rFonts w:ascii="Book Antiqua" w:eastAsia="Times New Roman" w:hAnsi="Book Antiqua" w:cs="Arial"/>
          <w:color w:val="000000"/>
          <w:sz w:val="19"/>
          <w:szCs w:val="19"/>
          <w:lang w:eastAsia="pt-BR"/>
        </w:rPr>
        <w:t> </w:t>
      </w:r>
      <w:hyperlink r:id="rId65"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F891574" w14:textId="62189FC9" w:rsidR="00F00854" w:rsidRPr="002625EA"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63" w:name="art42aiii.0"/>
      <w:bookmarkEnd w:id="163"/>
      <w:r w:rsidRPr="00F00854">
        <w:rPr>
          <w:rFonts w:ascii="Book Antiqua" w:eastAsia="Times New Roman" w:hAnsi="Book Antiqua" w:cs="Arial"/>
          <w:color w:val="000000"/>
          <w:sz w:val="19"/>
          <w:szCs w:val="19"/>
          <w:lang w:eastAsia="pt-BR"/>
        </w:rPr>
        <w:t>III - o endosso em preto de que trata o § 1º do art. 29 desta Lei e a cadeia de endossos, se houver</w:t>
      </w:r>
      <w:r w:rsidRPr="002625EA">
        <w:rPr>
          <w:rFonts w:ascii="Book Antiqua" w:eastAsia="Times New Roman" w:hAnsi="Book Antiqua" w:cs="Arial"/>
          <w:color w:val="000000"/>
          <w:sz w:val="18"/>
          <w:szCs w:val="18"/>
          <w:lang w:eastAsia="pt-BR"/>
        </w:rPr>
        <w:t>;</w:t>
      </w:r>
      <w:r w:rsidR="002625EA">
        <w:rPr>
          <w:rFonts w:ascii="Book Antiqua" w:eastAsia="Times New Roman" w:hAnsi="Book Antiqua" w:cs="Arial"/>
          <w:color w:val="000000"/>
          <w:sz w:val="18"/>
          <w:szCs w:val="18"/>
          <w:lang w:eastAsia="pt-BR"/>
        </w:rPr>
        <w:t xml:space="preserve"> </w:t>
      </w:r>
      <w:hyperlink r:id="rId66"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4908ED8A" w14:textId="08C4301B"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4" w:name="art42aiv.0"/>
      <w:bookmarkEnd w:id="164"/>
      <w:r w:rsidRPr="00F00854">
        <w:rPr>
          <w:rFonts w:ascii="Book Antiqua" w:eastAsia="Times New Roman" w:hAnsi="Book Antiqua" w:cs="Arial"/>
          <w:color w:val="000000"/>
          <w:sz w:val="19"/>
          <w:szCs w:val="19"/>
          <w:lang w:eastAsia="pt-BR"/>
        </w:rPr>
        <w:t>IV - os aditamentos, as retificações e as ratificações de que trata o § 4º do art. 29 desta Lei</w:t>
      </w:r>
      <w:r w:rsidRPr="002625EA">
        <w:rPr>
          <w:rFonts w:ascii="Book Antiqua" w:eastAsia="Times New Roman" w:hAnsi="Book Antiqua" w:cs="Arial"/>
          <w:color w:val="000000"/>
          <w:sz w:val="18"/>
          <w:szCs w:val="18"/>
          <w:lang w:eastAsia="pt-BR"/>
        </w:rPr>
        <w:t>;</w:t>
      </w:r>
      <w:r w:rsidR="002625EA">
        <w:rPr>
          <w:rFonts w:ascii="Book Antiqua" w:eastAsia="Times New Roman" w:hAnsi="Book Antiqua" w:cs="Arial"/>
          <w:color w:val="000000"/>
          <w:sz w:val="18"/>
          <w:szCs w:val="18"/>
          <w:lang w:eastAsia="pt-BR"/>
        </w:rPr>
        <w:t xml:space="preserve"> </w:t>
      </w:r>
      <w:hyperlink r:id="rId67"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68D9E45" w14:textId="440B2191"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65" w:name="art42av.0"/>
      <w:bookmarkEnd w:id="165"/>
      <w:r w:rsidRPr="00F00854">
        <w:rPr>
          <w:rFonts w:ascii="Book Antiqua" w:eastAsia="Times New Roman" w:hAnsi="Book Antiqua" w:cs="Arial"/>
          <w:color w:val="000000"/>
          <w:sz w:val="19"/>
          <w:szCs w:val="19"/>
          <w:lang w:eastAsia="pt-BR"/>
        </w:rPr>
        <w:t>V - a inclusão de notificações, de cláusulas contratuais, de informações, inclusive sobre o fracionamento, quando houver, ou de outras declarações referentes à Cédula de Crédito Bancário ou ao certificado de que trata o art. 43 desta Lei; e </w:t>
      </w:r>
      <w:hyperlink r:id="rId68"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31FDC6C9" w14:textId="16059D03"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66" w:name="art42avi.0"/>
      <w:bookmarkEnd w:id="166"/>
      <w:r w:rsidRPr="00F00854">
        <w:rPr>
          <w:rFonts w:ascii="Book Antiqua" w:eastAsia="Times New Roman" w:hAnsi="Book Antiqua" w:cs="Arial"/>
          <w:color w:val="000000"/>
          <w:sz w:val="19"/>
          <w:szCs w:val="19"/>
          <w:lang w:eastAsia="pt-BR"/>
        </w:rPr>
        <w:t xml:space="preserve">VI - </w:t>
      </w:r>
      <w:proofErr w:type="gramStart"/>
      <w:r w:rsidRPr="00F00854">
        <w:rPr>
          <w:rFonts w:ascii="Book Antiqua" w:eastAsia="Times New Roman" w:hAnsi="Book Antiqua" w:cs="Arial"/>
          <w:color w:val="000000"/>
          <w:sz w:val="19"/>
          <w:szCs w:val="19"/>
          <w:lang w:eastAsia="pt-BR"/>
        </w:rPr>
        <w:t>as</w:t>
      </w:r>
      <w:proofErr w:type="gramEnd"/>
      <w:r w:rsidRPr="00F00854">
        <w:rPr>
          <w:rFonts w:ascii="Book Antiqua" w:eastAsia="Times New Roman" w:hAnsi="Book Antiqua" w:cs="Arial"/>
          <w:color w:val="000000"/>
          <w:sz w:val="19"/>
          <w:szCs w:val="19"/>
          <w:lang w:eastAsia="pt-BR"/>
        </w:rPr>
        <w:t xml:space="preserve"> ocorrências de pagamento, se houver</w:t>
      </w:r>
      <w:r w:rsidRPr="004771D6">
        <w:rPr>
          <w:rFonts w:ascii="Book Antiqua" w:eastAsia="Times New Roman" w:hAnsi="Book Antiqua" w:cs="Arial"/>
          <w:color w:val="000000"/>
          <w:sz w:val="16"/>
          <w:szCs w:val="16"/>
          <w:lang w:eastAsia="pt-BR"/>
        </w:rPr>
        <w:t>.  </w:t>
      </w:r>
      <w:hyperlink r:id="rId69"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6FBFE176" w14:textId="7A66A14E" w:rsidR="00F00854" w:rsidRPr="002625EA"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67" w:name="art42a§1"/>
      <w:bookmarkEnd w:id="167"/>
      <w:r w:rsidRPr="00F00854">
        <w:rPr>
          <w:rFonts w:ascii="Book Antiqua" w:eastAsia="Times New Roman" w:hAnsi="Book Antiqua" w:cs="Arial"/>
          <w:color w:val="000000"/>
          <w:sz w:val="19"/>
          <w:szCs w:val="19"/>
          <w:lang w:eastAsia="pt-BR"/>
        </w:rPr>
        <w:t>§ 1º Na hipótese de serem constituídos garantias e quaisquer outros gravames e ônus, tais ocorrências serão informadas no sistema eletrônico de escrituração de que trata o art. 27-A desta Lei</w:t>
      </w:r>
      <w:r w:rsidRPr="002625EA">
        <w:rPr>
          <w:rFonts w:ascii="Book Antiqua" w:eastAsia="Times New Roman" w:hAnsi="Book Antiqua" w:cs="Arial"/>
          <w:color w:val="000000"/>
          <w:sz w:val="18"/>
          <w:szCs w:val="18"/>
          <w:lang w:eastAsia="pt-BR"/>
        </w:rPr>
        <w:t>.</w:t>
      </w:r>
      <w:r w:rsidR="002625EA">
        <w:rPr>
          <w:rFonts w:ascii="Book Antiqua" w:eastAsia="Times New Roman" w:hAnsi="Book Antiqua" w:cs="Arial"/>
          <w:color w:val="000000"/>
          <w:sz w:val="18"/>
          <w:szCs w:val="18"/>
          <w:lang w:eastAsia="pt-BR"/>
        </w:rPr>
        <w:t xml:space="preserve"> </w:t>
      </w:r>
      <w:hyperlink r:id="rId70"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2F3960E8" w14:textId="48B72F9A"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68" w:name="art42a§2"/>
      <w:bookmarkEnd w:id="168"/>
      <w:r w:rsidRPr="00F00854">
        <w:rPr>
          <w:rFonts w:ascii="Book Antiqua" w:eastAsia="Times New Roman" w:hAnsi="Book Antiqua" w:cs="Arial"/>
          <w:color w:val="000000"/>
          <w:sz w:val="19"/>
          <w:szCs w:val="19"/>
          <w:lang w:eastAsia="pt-BR"/>
        </w:rPr>
        <w:t>§ 2º As garantias dadas na Cédula de Crédito Bancário ou, ainda, a constituição de gravames e ônus sobre o título deverão ser informadas no sistema ao qual se refere o art. 27-A desta Lei</w:t>
      </w:r>
      <w:r w:rsidRPr="004771D6">
        <w:rPr>
          <w:rFonts w:ascii="Book Antiqua" w:eastAsia="Times New Roman" w:hAnsi="Book Antiqua" w:cs="Arial"/>
          <w:color w:val="000000"/>
          <w:sz w:val="16"/>
          <w:szCs w:val="16"/>
          <w:lang w:eastAsia="pt-BR"/>
        </w:rPr>
        <w:t>.  </w:t>
      </w:r>
      <w:hyperlink r:id="rId71"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474773A1" w14:textId="4D5FA72A" w:rsidR="00F00854" w:rsidRPr="002625EA"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69" w:name="art42b"/>
      <w:bookmarkEnd w:id="169"/>
      <w:r w:rsidRPr="00F00854">
        <w:rPr>
          <w:rFonts w:ascii="Book Antiqua" w:eastAsia="Times New Roman" w:hAnsi="Book Antiqua" w:cs="Arial"/>
          <w:color w:val="000000"/>
          <w:sz w:val="19"/>
          <w:szCs w:val="19"/>
          <w:lang w:eastAsia="pt-BR"/>
        </w:rPr>
        <w:t>Art. 42-B. Para fins da cobrança de emolumentos e custas cartorárias relacionadas ao registro da garantia, fica a Cédula de Crédito Bancário, quando utilizada para a formalização de operações de crédito rural, equiparada à Cédula de Crédito Rural de que trata o </w:t>
      </w:r>
      <w:hyperlink r:id="rId72" w:history="1">
        <w:r w:rsidRPr="00F00854">
          <w:rPr>
            <w:rFonts w:ascii="Book Antiqua" w:eastAsia="Times New Roman" w:hAnsi="Book Antiqua" w:cs="Arial"/>
            <w:color w:val="0000FF"/>
            <w:sz w:val="19"/>
            <w:szCs w:val="19"/>
            <w:u w:val="single"/>
            <w:lang w:eastAsia="pt-BR"/>
          </w:rPr>
          <w:t>Decreto-Lei nº 167, de 14 de fevereiro de 1967</w:t>
        </w:r>
      </w:hyperlink>
      <w:r w:rsidRPr="00F00854">
        <w:rPr>
          <w:rFonts w:ascii="Book Antiqua" w:eastAsia="Times New Roman" w:hAnsi="Book Antiqua" w:cs="Arial"/>
          <w:color w:val="000000"/>
          <w:sz w:val="19"/>
          <w:szCs w:val="19"/>
          <w:lang w:eastAsia="pt-BR"/>
        </w:rPr>
        <w:t>.</w:t>
      </w:r>
      <w:r w:rsidR="002625EA">
        <w:rPr>
          <w:rFonts w:ascii="Book Antiqua" w:eastAsia="Times New Roman" w:hAnsi="Book Antiqua" w:cs="Arial"/>
          <w:color w:val="000000"/>
          <w:sz w:val="19"/>
          <w:szCs w:val="19"/>
          <w:lang w:eastAsia="pt-BR"/>
        </w:rPr>
        <w:t xml:space="preserve"> </w:t>
      </w:r>
      <w:hyperlink r:id="rId7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5053E8A1"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61E95">
        <w:rPr>
          <w:rFonts w:ascii="Book Antiqua" w:eastAsia="Times New Roman" w:hAnsi="Book Antiqua" w:cs="Arial"/>
          <w:b/>
          <w:bCs/>
          <w:color w:val="000000"/>
          <w:sz w:val="19"/>
          <w:szCs w:val="19"/>
          <w:highlight w:val="magenta"/>
          <w:lang w:eastAsia="pt-BR"/>
        </w:rPr>
        <w:t>Art. 43</w:t>
      </w:r>
      <w:r w:rsidRPr="00F00854">
        <w:rPr>
          <w:rFonts w:ascii="Book Antiqua" w:eastAsia="Times New Roman" w:hAnsi="Book Antiqua" w:cs="Arial"/>
          <w:color w:val="000000"/>
          <w:sz w:val="19"/>
          <w:szCs w:val="19"/>
          <w:lang w:eastAsia="pt-BR"/>
        </w:rPr>
        <w:t>. As instituições financeiras, nas condições estabelecidas pelo Conselho Monetário Nacional, poderão emitir título representativo das Cédulas de Crédito Bancário por elas mantidas em custódia, do qual constarão</w:t>
      </w:r>
      <w:r w:rsidRPr="004771D6">
        <w:rPr>
          <w:rFonts w:ascii="Book Antiqua" w:eastAsia="Times New Roman" w:hAnsi="Book Antiqua" w:cs="Arial"/>
          <w:color w:val="000000"/>
          <w:sz w:val="16"/>
          <w:szCs w:val="16"/>
          <w:lang w:eastAsia="pt-BR"/>
        </w:rPr>
        <w:t>:   </w:t>
      </w:r>
      <w:hyperlink r:id="rId74"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3E10476C" w14:textId="77777777"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00854">
        <w:rPr>
          <w:rFonts w:ascii="Book Antiqua" w:eastAsia="Times New Roman" w:hAnsi="Book Antiqua" w:cs="Arial"/>
          <w:color w:val="000000"/>
          <w:sz w:val="19"/>
          <w:szCs w:val="19"/>
          <w:lang w:eastAsia="pt-BR"/>
        </w:rPr>
        <w:t>I - o local e a data da emissão;</w:t>
      </w:r>
    </w:p>
    <w:p w14:paraId="3BD17508" w14:textId="4F5426D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0" w:name="art43ii.0"/>
      <w:bookmarkEnd w:id="170"/>
      <w:r w:rsidRPr="00F00854">
        <w:rPr>
          <w:rFonts w:ascii="Book Antiqua" w:eastAsia="Times New Roman" w:hAnsi="Book Antiqua" w:cs="Arial"/>
          <w:color w:val="000000"/>
          <w:sz w:val="19"/>
          <w:szCs w:val="19"/>
          <w:lang w:eastAsia="pt-BR"/>
        </w:rPr>
        <w:lastRenderedPageBreak/>
        <w:t>II - o nome e a qualificação do custodiante das Cédulas de Crédito Bancário</w:t>
      </w:r>
      <w:r w:rsidRPr="004771D6">
        <w:rPr>
          <w:rFonts w:ascii="Book Antiqua" w:eastAsia="Times New Roman" w:hAnsi="Book Antiqua" w:cs="Arial"/>
          <w:color w:val="000000"/>
          <w:sz w:val="16"/>
          <w:szCs w:val="16"/>
          <w:lang w:eastAsia="pt-BR"/>
        </w:rPr>
        <w:t>; </w:t>
      </w:r>
      <w:hyperlink r:id="rId75"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6D83765D" w14:textId="77777777"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00854">
        <w:rPr>
          <w:rFonts w:ascii="Book Antiqua" w:eastAsia="Times New Roman" w:hAnsi="Book Antiqua" w:cs="Arial"/>
          <w:color w:val="000000"/>
          <w:sz w:val="19"/>
          <w:szCs w:val="19"/>
          <w:lang w:eastAsia="pt-BR"/>
        </w:rPr>
        <w:t>III - a denominação "Certificado de Cédulas de Crédito Bancário";</w:t>
      </w:r>
    </w:p>
    <w:p w14:paraId="03ED38D0" w14:textId="309822FE"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1" w:name="art43iv.0"/>
      <w:bookmarkEnd w:id="171"/>
      <w:r w:rsidRPr="00F00854">
        <w:rPr>
          <w:rFonts w:ascii="Book Antiqua" w:eastAsia="Times New Roman" w:hAnsi="Book Antiqua" w:cs="Arial"/>
          <w:color w:val="000000"/>
          <w:sz w:val="19"/>
          <w:szCs w:val="19"/>
          <w:lang w:eastAsia="pt-BR"/>
        </w:rPr>
        <w:t>IV - a especificação das cédulas custodiadas, o nome dos seus emitentes e o valor, o lugar e a data do pagamento do crédito por elas incorporado</w:t>
      </w:r>
      <w:r w:rsidRPr="004771D6">
        <w:rPr>
          <w:rFonts w:ascii="Book Antiqua" w:eastAsia="Times New Roman" w:hAnsi="Book Antiqua" w:cs="Arial"/>
          <w:color w:val="000000"/>
          <w:sz w:val="16"/>
          <w:szCs w:val="16"/>
          <w:lang w:eastAsia="pt-BR"/>
        </w:rPr>
        <w:t>;    </w:t>
      </w:r>
      <w:hyperlink r:id="rId76"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3EA93949" w14:textId="77777777"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00854">
        <w:rPr>
          <w:rFonts w:ascii="Book Antiqua" w:eastAsia="Times New Roman" w:hAnsi="Book Antiqua" w:cs="Arial"/>
          <w:color w:val="000000"/>
          <w:sz w:val="19"/>
          <w:szCs w:val="19"/>
          <w:lang w:eastAsia="pt-BR"/>
        </w:rPr>
        <w:t xml:space="preserve">V - </w:t>
      </w:r>
      <w:proofErr w:type="gramStart"/>
      <w:r w:rsidRPr="00F00854">
        <w:rPr>
          <w:rFonts w:ascii="Book Antiqua" w:eastAsia="Times New Roman" w:hAnsi="Book Antiqua" w:cs="Arial"/>
          <w:color w:val="000000"/>
          <w:sz w:val="19"/>
          <w:szCs w:val="19"/>
          <w:lang w:eastAsia="pt-BR"/>
        </w:rPr>
        <w:t>o</w:t>
      </w:r>
      <w:proofErr w:type="gramEnd"/>
      <w:r w:rsidRPr="00F00854">
        <w:rPr>
          <w:rFonts w:ascii="Book Antiqua" w:eastAsia="Times New Roman" w:hAnsi="Book Antiqua" w:cs="Arial"/>
          <w:color w:val="000000"/>
          <w:sz w:val="19"/>
          <w:szCs w:val="19"/>
          <w:lang w:eastAsia="pt-BR"/>
        </w:rPr>
        <w:t xml:space="preserve"> nome da instituição emitente;</w:t>
      </w:r>
    </w:p>
    <w:p w14:paraId="7AAA84F3" w14:textId="002FDF69"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2" w:name="art43vi.0"/>
      <w:bookmarkEnd w:id="172"/>
      <w:r w:rsidRPr="00F00854">
        <w:rPr>
          <w:rFonts w:ascii="Book Antiqua" w:eastAsia="Times New Roman" w:hAnsi="Book Antiqua" w:cs="Arial"/>
          <w:color w:val="000000"/>
          <w:sz w:val="19"/>
          <w:szCs w:val="19"/>
          <w:lang w:eastAsia="pt-BR"/>
        </w:rPr>
        <w:t>VI - a declaração de que a instituição financeira, na qualidade e com as responsabilidades de custodiante e mandatária do titular do certificado, promoverá a cobrança das Cédulas de Crédito Bancário, e a declaração de que as cédulas custodiadas, o produto da cobrança do seu principal e os seus encargos serão entregues ao titular do certificado somente com a apresentação deste</w:t>
      </w:r>
      <w:r w:rsidRPr="004771D6">
        <w:rPr>
          <w:rFonts w:ascii="Book Antiqua" w:eastAsia="Times New Roman" w:hAnsi="Book Antiqua" w:cs="Arial"/>
          <w:color w:val="000000"/>
          <w:sz w:val="16"/>
          <w:szCs w:val="16"/>
          <w:lang w:eastAsia="pt-BR"/>
        </w:rPr>
        <w:t>; </w:t>
      </w:r>
      <w:hyperlink r:id="rId77"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47041CE0" w14:textId="14374D01" w:rsidR="00F00854" w:rsidRPr="00CF653C"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73" w:name="art43vii.0"/>
      <w:bookmarkEnd w:id="173"/>
      <w:r w:rsidRPr="00F00854">
        <w:rPr>
          <w:rFonts w:ascii="Book Antiqua" w:eastAsia="Times New Roman" w:hAnsi="Book Antiqua" w:cs="Arial"/>
          <w:color w:val="000000"/>
          <w:sz w:val="19"/>
          <w:szCs w:val="19"/>
          <w:lang w:eastAsia="pt-BR"/>
        </w:rPr>
        <w:t>VII - o lugar da entrega do objeto da custódia; e</w:t>
      </w:r>
      <w:r w:rsidRPr="004771D6">
        <w:rPr>
          <w:rFonts w:ascii="Book Antiqua" w:eastAsia="Times New Roman" w:hAnsi="Book Antiqua" w:cs="Arial"/>
          <w:color w:val="000000"/>
          <w:sz w:val="18"/>
          <w:szCs w:val="18"/>
          <w:lang w:eastAsia="pt-BR"/>
        </w:rPr>
        <w:t> </w:t>
      </w:r>
      <w:hyperlink r:id="rId78"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5F76A621"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74" w:name="art43viii.0"/>
      <w:bookmarkEnd w:id="174"/>
      <w:r w:rsidRPr="00F00854">
        <w:rPr>
          <w:rFonts w:ascii="Book Antiqua" w:eastAsia="Times New Roman" w:hAnsi="Book Antiqua" w:cs="Arial"/>
          <w:color w:val="000000"/>
          <w:sz w:val="19"/>
          <w:szCs w:val="19"/>
          <w:lang w:eastAsia="pt-BR"/>
        </w:rPr>
        <w:t>VIII - a remuneração devida à instituição financeira pela custódia das cédulas objeto da emissão do certificado, se convencionada</w:t>
      </w:r>
      <w:r w:rsidRPr="004771D6">
        <w:rPr>
          <w:rFonts w:ascii="Book Antiqua" w:eastAsia="Times New Roman" w:hAnsi="Book Antiqua" w:cs="Arial"/>
          <w:color w:val="000000"/>
          <w:sz w:val="16"/>
          <w:szCs w:val="16"/>
          <w:lang w:eastAsia="pt-BR"/>
        </w:rPr>
        <w:t>.              </w:t>
      </w:r>
      <w:hyperlink r:id="rId79"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6DF09CF8"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5" w:name="art43§1.0"/>
      <w:bookmarkEnd w:id="175"/>
      <w:r w:rsidRPr="00F00854">
        <w:rPr>
          <w:rFonts w:ascii="Book Antiqua" w:eastAsia="Times New Roman" w:hAnsi="Book Antiqua" w:cs="Arial"/>
          <w:color w:val="000000"/>
          <w:sz w:val="19"/>
          <w:szCs w:val="19"/>
          <w:lang w:eastAsia="pt-BR"/>
        </w:rPr>
        <w:t>§ 1º A instituição financeira responderá pela origem e pela autenticidade das Cédulas de Crédito Bancário nela custodiadas</w:t>
      </w:r>
      <w:r w:rsidRPr="004771D6">
        <w:rPr>
          <w:rFonts w:ascii="Book Antiqua" w:eastAsia="Times New Roman" w:hAnsi="Book Antiqua" w:cs="Arial"/>
          <w:color w:val="000000"/>
          <w:sz w:val="16"/>
          <w:szCs w:val="16"/>
          <w:lang w:eastAsia="pt-BR"/>
        </w:rPr>
        <w:t>.             </w:t>
      </w:r>
      <w:hyperlink r:id="rId80"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42C2B6D4" w14:textId="64B29F53"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61E95">
        <w:rPr>
          <w:rFonts w:ascii="Book Antiqua" w:eastAsia="Times New Roman" w:hAnsi="Book Antiqua" w:cs="Arial"/>
          <w:b/>
          <w:bCs/>
          <w:color w:val="000000"/>
          <w:sz w:val="19"/>
          <w:szCs w:val="19"/>
          <w:highlight w:val="magenta"/>
          <w:lang w:eastAsia="pt-BR"/>
        </w:rPr>
        <w:t>§ 2º</w:t>
      </w:r>
      <w:r w:rsidRPr="00F00854">
        <w:rPr>
          <w:rFonts w:ascii="Book Antiqua" w:eastAsia="Times New Roman" w:hAnsi="Book Antiqua" w:cs="Arial"/>
          <w:color w:val="000000"/>
          <w:sz w:val="19"/>
          <w:szCs w:val="19"/>
          <w:lang w:eastAsia="pt-BR"/>
        </w:rPr>
        <w:t xml:space="preserve"> </w:t>
      </w:r>
      <w:r w:rsidRPr="00CF653C">
        <w:rPr>
          <w:rFonts w:ascii="Book Antiqua" w:eastAsia="Times New Roman" w:hAnsi="Book Antiqua" w:cs="Arial"/>
          <w:b/>
          <w:bCs/>
          <w:color w:val="000000"/>
          <w:sz w:val="19"/>
          <w:szCs w:val="19"/>
          <w:lang w:eastAsia="pt-BR"/>
        </w:rPr>
        <w:t xml:space="preserve">Emitido o certificado, as Cédulas de Crédito Bancário e as importâncias recebidas pela instituição financeira a título de pagamento do principal e de encargos não poderão ser objeto de penhora, arresto, </w:t>
      </w:r>
      <w:proofErr w:type="spellStart"/>
      <w:r w:rsidRPr="00CF653C">
        <w:rPr>
          <w:rFonts w:ascii="Book Antiqua" w:eastAsia="Times New Roman" w:hAnsi="Book Antiqua" w:cs="Arial"/>
          <w:b/>
          <w:bCs/>
          <w:color w:val="000000"/>
          <w:sz w:val="19"/>
          <w:szCs w:val="19"/>
          <w:lang w:eastAsia="pt-BR"/>
        </w:rPr>
        <w:t>seqüestro</w:t>
      </w:r>
      <w:proofErr w:type="spellEnd"/>
      <w:r w:rsidRPr="00CF653C">
        <w:rPr>
          <w:rFonts w:ascii="Book Antiqua" w:eastAsia="Times New Roman" w:hAnsi="Book Antiqua" w:cs="Arial"/>
          <w:b/>
          <w:bCs/>
          <w:color w:val="000000"/>
          <w:sz w:val="19"/>
          <w:szCs w:val="19"/>
          <w:lang w:eastAsia="pt-BR"/>
        </w:rPr>
        <w:t>, busca e apreensão, ou qualquer outro embaraço que impeça a sua entrega ao titular do certificado, mas este poderá ser objeto de penhora, ou de qualquer medida cautelar por obrigação do seu titular</w:t>
      </w:r>
      <w:r w:rsidRPr="004771D6">
        <w:rPr>
          <w:rFonts w:ascii="Book Antiqua" w:eastAsia="Times New Roman" w:hAnsi="Book Antiqua" w:cs="Arial"/>
          <w:color w:val="000000"/>
          <w:sz w:val="16"/>
          <w:szCs w:val="16"/>
          <w:lang w:eastAsia="pt-BR"/>
        </w:rPr>
        <w:t>.</w:t>
      </w:r>
      <w:r w:rsidR="00061E95" w:rsidRPr="004771D6">
        <w:rPr>
          <w:rFonts w:ascii="Book Antiqua" w:eastAsia="Times New Roman" w:hAnsi="Book Antiqua" w:cs="Arial"/>
          <w:color w:val="000000"/>
          <w:sz w:val="16"/>
          <w:szCs w:val="16"/>
          <w:lang w:eastAsia="pt-BR"/>
        </w:rPr>
        <w:t xml:space="preserve"> </w:t>
      </w:r>
      <w:r w:rsidR="00061E95" w:rsidRPr="004771D6">
        <w:rPr>
          <w:rFonts w:ascii="Book Antiqua" w:eastAsia="Times New Roman" w:hAnsi="Book Antiqua" w:cs="Arial"/>
          <w:b/>
          <w:bCs/>
          <w:color w:val="FF0000"/>
          <w:sz w:val="16"/>
          <w:szCs w:val="16"/>
          <w:u w:val="single"/>
          <w:lang w:eastAsia="pt-BR"/>
        </w:rPr>
        <w:t>(Cartórios/TJBA-2013)</w:t>
      </w:r>
    </w:p>
    <w:p w14:paraId="111D9FD1" w14:textId="08627F13" w:rsidR="00F00854" w:rsidRPr="00CF653C"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76" w:name="art43§3.0"/>
      <w:bookmarkEnd w:id="176"/>
      <w:r w:rsidRPr="00F00854">
        <w:rPr>
          <w:rFonts w:ascii="Book Antiqua" w:eastAsia="Times New Roman" w:hAnsi="Book Antiqua" w:cs="Arial"/>
          <w:color w:val="000000"/>
          <w:sz w:val="19"/>
          <w:szCs w:val="19"/>
          <w:lang w:eastAsia="pt-BR"/>
        </w:rPr>
        <w:t xml:space="preserve">§ 3º O certificado poderá ser emitido sob forma escritural, por meio do lançamento no sistema eletrônico de escrituração, hipótese em que se aplica, no que couber, com as devidas adaptações, o disposto nos </w:t>
      </w:r>
      <w:proofErr w:type="spellStart"/>
      <w:r w:rsidRPr="00F00854">
        <w:rPr>
          <w:rFonts w:ascii="Book Antiqua" w:eastAsia="Times New Roman" w:hAnsi="Book Antiqua" w:cs="Arial"/>
          <w:color w:val="000000"/>
          <w:sz w:val="19"/>
          <w:szCs w:val="19"/>
          <w:lang w:eastAsia="pt-BR"/>
        </w:rPr>
        <w:t>arts</w:t>
      </w:r>
      <w:proofErr w:type="spellEnd"/>
      <w:r w:rsidRPr="00F00854">
        <w:rPr>
          <w:rFonts w:ascii="Book Antiqua" w:eastAsia="Times New Roman" w:hAnsi="Book Antiqua" w:cs="Arial"/>
          <w:color w:val="000000"/>
          <w:sz w:val="19"/>
          <w:szCs w:val="19"/>
          <w:lang w:eastAsia="pt-BR"/>
        </w:rPr>
        <w:t>. 27-A, 27-B, 27-C, 27-D e 42-A desta Lei</w:t>
      </w:r>
      <w:r w:rsidRPr="00CF653C">
        <w:rPr>
          <w:rFonts w:ascii="Book Antiqua" w:eastAsia="Times New Roman" w:hAnsi="Book Antiqua" w:cs="Arial"/>
          <w:color w:val="000000"/>
          <w:sz w:val="18"/>
          <w:szCs w:val="18"/>
          <w:lang w:eastAsia="pt-BR"/>
        </w:rPr>
        <w:t>.</w:t>
      </w:r>
      <w:r w:rsidR="00CF653C" w:rsidRPr="004771D6">
        <w:rPr>
          <w:rFonts w:ascii="Book Antiqua" w:eastAsia="Times New Roman" w:hAnsi="Book Antiqua" w:cs="Arial"/>
          <w:color w:val="000000"/>
          <w:sz w:val="16"/>
          <w:szCs w:val="16"/>
          <w:lang w:eastAsia="pt-BR"/>
        </w:rPr>
        <w:t xml:space="preserve"> </w:t>
      </w:r>
      <w:hyperlink r:id="rId81"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3ECEB7B4" w14:textId="5DC70F32" w:rsidR="00F00854" w:rsidRPr="004771D6" w:rsidRDefault="00F00854" w:rsidP="00650B5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77" w:name="art43§4.0"/>
      <w:bookmarkEnd w:id="177"/>
      <w:r w:rsidRPr="00F00854">
        <w:rPr>
          <w:rFonts w:ascii="Book Antiqua" w:eastAsia="Times New Roman" w:hAnsi="Book Antiqua" w:cs="Arial"/>
          <w:color w:val="000000"/>
          <w:sz w:val="19"/>
          <w:szCs w:val="19"/>
          <w:lang w:eastAsia="pt-BR"/>
        </w:rPr>
        <w:t>§ 4º O certificado será transferido somente por meio de endosso, ainda que por intermédio de sistema eletrônico de escrituração, hipótese em que a transferência deverá ser datada e assinada por seu titular ou mandatário com poderes especiais e, na hipótese de certificado cartular, averbada na instituição financeira emitente, no prazo de 2 (dois) dias, contado da data do endosso</w:t>
      </w:r>
      <w:r w:rsidRPr="004771D6">
        <w:rPr>
          <w:rFonts w:ascii="Book Antiqua" w:eastAsia="Times New Roman" w:hAnsi="Book Antiqua" w:cs="Arial"/>
          <w:color w:val="000000"/>
          <w:sz w:val="16"/>
          <w:szCs w:val="16"/>
          <w:lang w:eastAsia="pt-BR"/>
        </w:rPr>
        <w:t>. </w:t>
      </w:r>
      <w:hyperlink r:id="rId82" w:anchor="art44" w:history="1">
        <w:r w:rsidRPr="004771D6">
          <w:rPr>
            <w:rFonts w:ascii="Book Antiqua" w:eastAsia="Times New Roman" w:hAnsi="Book Antiqua" w:cs="Arial"/>
            <w:color w:val="0000FF"/>
            <w:sz w:val="16"/>
            <w:szCs w:val="16"/>
            <w:u w:val="single"/>
            <w:lang w:eastAsia="pt-BR"/>
          </w:rPr>
          <w:t>(Redação dada pela Lei nº 13.986, de 2020</w:t>
        </w:r>
      </w:hyperlink>
    </w:p>
    <w:p w14:paraId="1B6A423E" w14:textId="77777777"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00854">
        <w:rPr>
          <w:rFonts w:ascii="Book Antiqua" w:eastAsia="Times New Roman" w:hAnsi="Book Antiqua" w:cs="Arial"/>
          <w:color w:val="000000"/>
          <w:sz w:val="19"/>
          <w:szCs w:val="19"/>
          <w:lang w:eastAsia="pt-BR"/>
        </w:rPr>
        <w:t>§ 5º As despesas e os encargos decorrentes da transferência e averbação do certificado serão suportados pelo endossatário ou cessionário, salvo convenção em contrário.</w:t>
      </w:r>
    </w:p>
    <w:p w14:paraId="711059B0" w14:textId="7ED99192" w:rsidR="00F00854" w:rsidRPr="004771D6" w:rsidRDefault="00F00854" w:rsidP="00650B5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78" w:name="art43§6"/>
      <w:bookmarkStart w:id="179" w:name="art43§6.0"/>
      <w:bookmarkEnd w:id="178"/>
      <w:bookmarkEnd w:id="179"/>
      <w:r w:rsidRPr="00F00854">
        <w:rPr>
          <w:rFonts w:ascii="Book Antiqua" w:eastAsia="Times New Roman" w:hAnsi="Book Antiqua" w:cs="Arial"/>
          <w:color w:val="000000"/>
          <w:sz w:val="19"/>
          <w:szCs w:val="19"/>
          <w:lang w:eastAsia="pt-BR"/>
        </w:rPr>
        <w:t>§ 6º O endossatário do certificado, ainda que não seja instituição financeira ou entidade a ela equiparada, fará jus a todos os direitos nele previstos, incluídos a cobrança de juros e os demais encargos</w:t>
      </w:r>
      <w:r w:rsidRPr="004771D6">
        <w:rPr>
          <w:rFonts w:ascii="Book Antiqua" w:eastAsia="Times New Roman" w:hAnsi="Book Antiqua" w:cs="Arial"/>
          <w:color w:val="000000"/>
          <w:sz w:val="16"/>
          <w:szCs w:val="16"/>
          <w:lang w:eastAsia="pt-BR"/>
        </w:rPr>
        <w:t>.</w:t>
      </w:r>
      <w:r w:rsidR="00CF653C" w:rsidRPr="004771D6">
        <w:rPr>
          <w:rFonts w:ascii="Book Antiqua" w:eastAsia="Times New Roman" w:hAnsi="Book Antiqua" w:cs="Arial"/>
          <w:color w:val="000000"/>
          <w:sz w:val="16"/>
          <w:szCs w:val="16"/>
          <w:lang w:eastAsia="pt-BR"/>
        </w:rPr>
        <w:t xml:space="preserve"> </w:t>
      </w:r>
      <w:hyperlink r:id="rId8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B5B1FE0"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0" w:name="art43§7.0"/>
      <w:bookmarkEnd w:id="180"/>
      <w:r w:rsidRPr="00F00854">
        <w:rPr>
          <w:rFonts w:ascii="Book Antiqua" w:eastAsia="Times New Roman" w:hAnsi="Book Antiqua" w:cs="Arial"/>
          <w:color w:val="000000"/>
          <w:sz w:val="19"/>
          <w:szCs w:val="19"/>
          <w:lang w:eastAsia="pt-BR"/>
        </w:rPr>
        <w:t>§ 7º O certificado poderá representar</w:t>
      </w:r>
      <w:r w:rsidRPr="004771D6">
        <w:rPr>
          <w:rFonts w:ascii="Book Antiqua" w:eastAsia="Times New Roman" w:hAnsi="Book Antiqua" w:cs="Arial"/>
          <w:color w:val="000000"/>
          <w:sz w:val="16"/>
          <w:szCs w:val="16"/>
          <w:lang w:eastAsia="pt-BR"/>
        </w:rPr>
        <w:t>:           </w:t>
      </w:r>
      <w:hyperlink r:id="rId84"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71E2C36B"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1" w:name="art43§7i.0"/>
      <w:bookmarkEnd w:id="181"/>
      <w:r w:rsidRPr="00F00854">
        <w:rPr>
          <w:rFonts w:ascii="Book Antiqua" w:eastAsia="Times New Roman" w:hAnsi="Book Antiqua" w:cs="Arial"/>
          <w:color w:val="000000"/>
          <w:sz w:val="19"/>
          <w:szCs w:val="19"/>
          <w:lang w:eastAsia="pt-BR"/>
        </w:rPr>
        <w:t xml:space="preserve">I - </w:t>
      </w:r>
      <w:proofErr w:type="gramStart"/>
      <w:r w:rsidRPr="00F00854">
        <w:rPr>
          <w:rFonts w:ascii="Book Antiqua" w:eastAsia="Times New Roman" w:hAnsi="Book Antiqua" w:cs="Arial"/>
          <w:color w:val="000000"/>
          <w:sz w:val="19"/>
          <w:szCs w:val="19"/>
          <w:lang w:eastAsia="pt-BR"/>
        </w:rPr>
        <w:t>uma</w:t>
      </w:r>
      <w:proofErr w:type="gramEnd"/>
      <w:r w:rsidRPr="00F00854">
        <w:rPr>
          <w:rFonts w:ascii="Book Antiqua" w:eastAsia="Times New Roman" w:hAnsi="Book Antiqua" w:cs="Arial"/>
          <w:color w:val="000000"/>
          <w:sz w:val="19"/>
          <w:szCs w:val="19"/>
          <w:lang w:eastAsia="pt-BR"/>
        </w:rPr>
        <w:t xml:space="preserve"> única </w:t>
      </w:r>
      <w:proofErr w:type="gramStart"/>
      <w:r w:rsidRPr="00F00854">
        <w:rPr>
          <w:rFonts w:ascii="Book Antiqua" w:eastAsia="Times New Roman" w:hAnsi="Book Antiqua" w:cs="Arial"/>
          <w:color w:val="000000"/>
          <w:sz w:val="19"/>
          <w:szCs w:val="19"/>
          <w:lang w:eastAsia="pt-BR"/>
        </w:rPr>
        <w:t>cédula</w:t>
      </w:r>
      <w:r w:rsidRPr="004771D6">
        <w:rPr>
          <w:rFonts w:ascii="Book Antiqua" w:eastAsia="Times New Roman" w:hAnsi="Book Antiqua" w:cs="Arial"/>
          <w:color w:val="000000"/>
          <w:sz w:val="16"/>
          <w:szCs w:val="16"/>
          <w:lang w:eastAsia="pt-BR"/>
        </w:rPr>
        <w:t>;   </w:t>
      </w:r>
      <w:proofErr w:type="gramEnd"/>
      <w:r w:rsidRPr="004771D6">
        <w:rPr>
          <w:rFonts w:ascii="Book Antiqua" w:eastAsia="Times New Roman" w:hAnsi="Book Antiqua" w:cs="Arial"/>
          <w:color w:val="000000"/>
          <w:sz w:val="16"/>
          <w:szCs w:val="16"/>
          <w:lang w:eastAsia="pt-BR"/>
        </w:rPr>
        <w:t>         </w:t>
      </w:r>
      <w:hyperlink r:id="rId85"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236FC134" w14:textId="77777777" w:rsidR="00F00854" w:rsidRPr="00F00854"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2" w:name="art43§7ii.0"/>
      <w:bookmarkEnd w:id="182"/>
      <w:r w:rsidRPr="00F00854">
        <w:rPr>
          <w:rFonts w:ascii="Book Antiqua" w:eastAsia="Times New Roman" w:hAnsi="Book Antiqua" w:cs="Arial"/>
          <w:color w:val="000000"/>
          <w:sz w:val="19"/>
          <w:szCs w:val="19"/>
          <w:lang w:eastAsia="pt-BR"/>
        </w:rPr>
        <w:t xml:space="preserve">II - </w:t>
      </w:r>
      <w:proofErr w:type="gramStart"/>
      <w:r w:rsidRPr="00F00854">
        <w:rPr>
          <w:rFonts w:ascii="Book Antiqua" w:eastAsia="Times New Roman" w:hAnsi="Book Antiqua" w:cs="Arial"/>
          <w:color w:val="000000"/>
          <w:sz w:val="19"/>
          <w:szCs w:val="19"/>
          <w:lang w:eastAsia="pt-BR"/>
        </w:rPr>
        <w:t>um</w:t>
      </w:r>
      <w:proofErr w:type="gramEnd"/>
      <w:r w:rsidRPr="00F00854">
        <w:rPr>
          <w:rFonts w:ascii="Book Antiqua" w:eastAsia="Times New Roman" w:hAnsi="Book Antiqua" w:cs="Arial"/>
          <w:color w:val="000000"/>
          <w:sz w:val="19"/>
          <w:szCs w:val="19"/>
          <w:lang w:eastAsia="pt-BR"/>
        </w:rPr>
        <w:t xml:space="preserve"> agrupamento de cédulas; ou            </w:t>
      </w:r>
      <w:hyperlink r:id="rId86"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1153BFEF" w14:textId="77777777" w:rsidR="00F00854" w:rsidRPr="004771D6"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3" w:name="art43§7iii.0"/>
      <w:bookmarkEnd w:id="183"/>
      <w:r w:rsidRPr="00F00854">
        <w:rPr>
          <w:rFonts w:ascii="Book Antiqua" w:eastAsia="Times New Roman" w:hAnsi="Book Antiqua" w:cs="Arial"/>
          <w:color w:val="000000"/>
          <w:sz w:val="19"/>
          <w:szCs w:val="19"/>
          <w:lang w:eastAsia="pt-BR"/>
        </w:rPr>
        <w:t>III - frações de cédulas</w:t>
      </w:r>
      <w:r w:rsidRPr="004771D6">
        <w:rPr>
          <w:rFonts w:ascii="Book Antiqua" w:eastAsia="Times New Roman" w:hAnsi="Book Antiqua" w:cs="Arial"/>
          <w:color w:val="000000"/>
          <w:sz w:val="16"/>
          <w:szCs w:val="16"/>
          <w:lang w:eastAsia="pt-BR"/>
        </w:rPr>
        <w:t>.            </w:t>
      </w:r>
      <w:hyperlink r:id="rId87"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54F6F7B5" w14:textId="77777777" w:rsidR="00F00854" w:rsidRPr="00CF653C" w:rsidRDefault="00F00854" w:rsidP="00650B5A">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84" w:name="art43§8"/>
      <w:bookmarkEnd w:id="184"/>
      <w:r w:rsidRPr="00F00854">
        <w:rPr>
          <w:rFonts w:ascii="Book Antiqua" w:eastAsia="Times New Roman" w:hAnsi="Book Antiqua" w:cs="Arial"/>
          <w:color w:val="000000"/>
          <w:sz w:val="19"/>
          <w:szCs w:val="19"/>
          <w:lang w:eastAsia="pt-BR"/>
        </w:rPr>
        <w:t>§ 8º Na hipótese de que trata o inciso III do § 7º deste artigo, o certificado somente poderá representar frações de Cédulas de Crédito Bancário emitidas sob forma escritural, e essa informação deverá constar do sistema de que trata o § 3º deste artigo</w:t>
      </w:r>
      <w:r w:rsidRPr="004771D6">
        <w:rPr>
          <w:rFonts w:ascii="Book Antiqua" w:eastAsia="Times New Roman" w:hAnsi="Book Antiqua" w:cs="Arial"/>
          <w:color w:val="000000"/>
          <w:sz w:val="16"/>
          <w:szCs w:val="16"/>
          <w:lang w:eastAsia="pt-BR"/>
        </w:rPr>
        <w:t>.           </w:t>
      </w:r>
      <w:hyperlink r:id="rId88" w:anchor="art44" w:history="1">
        <w:r w:rsidRPr="004771D6">
          <w:rPr>
            <w:rFonts w:ascii="Book Antiqua" w:eastAsia="Times New Roman" w:hAnsi="Book Antiqua" w:cs="Arial"/>
            <w:color w:val="0000FF"/>
            <w:sz w:val="16"/>
            <w:szCs w:val="16"/>
            <w:u w:val="single"/>
            <w:lang w:eastAsia="pt-BR"/>
          </w:rPr>
          <w:t>(Incluído pela Lei nº 13.986, de 2020)</w:t>
        </w:r>
      </w:hyperlink>
      <w:r w:rsidRPr="00CF653C">
        <w:rPr>
          <w:rFonts w:ascii="Book Antiqua" w:eastAsia="Times New Roman" w:hAnsi="Book Antiqua" w:cs="Arial"/>
          <w:color w:val="000000"/>
          <w:sz w:val="18"/>
          <w:szCs w:val="18"/>
          <w:lang w:eastAsia="pt-BR"/>
        </w:rPr>
        <w:t>.</w:t>
      </w:r>
    </w:p>
    <w:p w14:paraId="748C38A0" w14:textId="70C0C2C7" w:rsidR="00BB71BD" w:rsidRPr="00747401" w:rsidRDefault="00BB71BD" w:rsidP="00650B5A">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F17F1">
        <w:rPr>
          <w:rFonts w:ascii="Book Antiqua" w:eastAsia="Times New Roman" w:hAnsi="Book Antiqua" w:cs="Arial"/>
          <w:sz w:val="19"/>
          <w:szCs w:val="19"/>
          <w:lang w:eastAsia="pt-BR"/>
        </w:rPr>
        <w:lastRenderedPageBreak/>
        <w:t xml:space="preserve">        </w:t>
      </w:r>
      <w:bookmarkStart w:id="185" w:name="art44"/>
      <w:bookmarkEnd w:id="185"/>
      <w:r w:rsidRPr="004F17F1">
        <w:rPr>
          <w:rFonts w:ascii="Book Antiqua" w:eastAsia="Times New Roman" w:hAnsi="Book Antiqua" w:cs="Arial"/>
          <w:b/>
          <w:sz w:val="19"/>
          <w:szCs w:val="19"/>
          <w:highlight w:val="magenta"/>
          <w:lang w:eastAsia="pt-BR"/>
        </w:rPr>
        <w:t>Art. 44</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caps/>
          <w:sz w:val="19"/>
          <w:szCs w:val="19"/>
          <w:highlight w:val="green"/>
          <w:lang w:eastAsia="pt-BR"/>
        </w:rPr>
        <w:t>Aplica-se</w:t>
      </w:r>
      <w:r w:rsidRPr="004F17F1">
        <w:rPr>
          <w:rFonts w:ascii="Book Antiqua" w:eastAsia="Times New Roman" w:hAnsi="Book Antiqua" w:cs="Arial"/>
          <w:sz w:val="19"/>
          <w:szCs w:val="19"/>
          <w:lang w:eastAsia="pt-BR"/>
        </w:rPr>
        <w:t xml:space="preserve"> às </w:t>
      </w:r>
      <w:r w:rsidRPr="00061E95">
        <w:rPr>
          <w:rFonts w:ascii="Book Antiqua" w:eastAsia="Times New Roman" w:hAnsi="Book Antiqua" w:cs="Arial"/>
          <w:b/>
          <w:bCs/>
          <w:caps/>
          <w:sz w:val="19"/>
          <w:szCs w:val="19"/>
          <w:shd w:val="clear" w:color="auto" w:fill="F7CAAC" w:themeFill="accent2" w:themeFillTint="66"/>
          <w:lang w:eastAsia="pt-BR"/>
        </w:rPr>
        <w:t>Cédulas de Crédito Bancário</w:t>
      </w:r>
      <w:r w:rsidRPr="004F17F1">
        <w:rPr>
          <w:rFonts w:ascii="Book Antiqua" w:eastAsia="Times New Roman" w:hAnsi="Book Antiqua" w:cs="Arial"/>
          <w:sz w:val="19"/>
          <w:szCs w:val="19"/>
          <w:lang w:eastAsia="pt-BR"/>
        </w:rPr>
        <w:t xml:space="preserve">, </w:t>
      </w:r>
      <w:r w:rsidRPr="00061E95">
        <w:rPr>
          <w:rFonts w:ascii="Book Antiqua" w:eastAsia="Times New Roman" w:hAnsi="Book Antiqua" w:cs="Arial"/>
          <w:b/>
          <w:bCs/>
          <w:sz w:val="19"/>
          <w:szCs w:val="19"/>
          <w:highlight w:val="yellow"/>
          <w:lang w:eastAsia="pt-BR"/>
        </w:rPr>
        <w:t>no que não contrariar o disposto nesta Lei</w:t>
      </w:r>
      <w:r w:rsidRPr="004F17F1">
        <w:rPr>
          <w:rFonts w:ascii="Book Antiqua" w:eastAsia="Times New Roman" w:hAnsi="Book Antiqua" w:cs="Arial"/>
          <w:sz w:val="19"/>
          <w:szCs w:val="19"/>
          <w:lang w:eastAsia="pt-BR"/>
        </w:rPr>
        <w:t xml:space="preserve">, a </w:t>
      </w:r>
      <w:r w:rsidRPr="00061E95">
        <w:rPr>
          <w:rFonts w:ascii="Book Antiqua" w:eastAsia="Times New Roman" w:hAnsi="Book Antiqua" w:cs="Arial"/>
          <w:b/>
          <w:bCs/>
          <w:sz w:val="19"/>
          <w:szCs w:val="19"/>
          <w:highlight w:val="cyan"/>
          <w:lang w:eastAsia="pt-BR"/>
        </w:rPr>
        <w:t>legislação cambial</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highlight w:val="green"/>
          <w:lang w:eastAsia="pt-BR"/>
        </w:rPr>
        <w:t>dispensado</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caps/>
          <w:sz w:val="19"/>
          <w:szCs w:val="19"/>
          <w:shd w:val="clear" w:color="auto" w:fill="F7CAAC" w:themeFill="accent2" w:themeFillTint="66"/>
          <w:lang w:eastAsia="pt-BR"/>
        </w:rPr>
        <w:t>o protesto</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cyan"/>
          <w:lang w:eastAsia="pt-BR"/>
        </w:rPr>
        <w:t>para garantir o direito de cobrança</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yellow"/>
          <w:lang w:eastAsia="pt-BR"/>
        </w:rPr>
        <w:t>contra endossantes</w:t>
      </w:r>
      <w:r w:rsidRPr="004F17F1">
        <w:rPr>
          <w:rFonts w:ascii="Book Antiqua" w:eastAsia="Times New Roman" w:hAnsi="Book Antiqua" w:cs="Arial"/>
          <w:sz w:val="19"/>
          <w:szCs w:val="19"/>
          <w:lang w:eastAsia="pt-BR"/>
        </w:rPr>
        <w:t xml:space="preserve">, </w:t>
      </w:r>
      <w:r w:rsidRPr="004F17F1">
        <w:rPr>
          <w:rFonts w:ascii="Book Antiqua" w:eastAsia="Times New Roman" w:hAnsi="Book Antiqua" w:cs="Arial"/>
          <w:b/>
          <w:sz w:val="19"/>
          <w:szCs w:val="19"/>
          <w:highlight w:val="yellow"/>
          <w:lang w:eastAsia="pt-BR"/>
        </w:rPr>
        <w:t>seus avalistas</w:t>
      </w:r>
      <w:r w:rsidRPr="004F17F1">
        <w:rPr>
          <w:rFonts w:ascii="Book Antiqua" w:eastAsia="Times New Roman" w:hAnsi="Book Antiqua" w:cs="Arial"/>
          <w:sz w:val="19"/>
          <w:szCs w:val="19"/>
          <w:lang w:eastAsia="pt-BR"/>
        </w:rPr>
        <w:t xml:space="preserve"> e </w:t>
      </w:r>
      <w:r w:rsidRPr="004F17F1">
        <w:rPr>
          <w:rFonts w:ascii="Book Antiqua" w:eastAsia="Times New Roman" w:hAnsi="Book Antiqua" w:cs="Arial"/>
          <w:b/>
          <w:sz w:val="19"/>
          <w:szCs w:val="19"/>
          <w:highlight w:val="yellow"/>
          <w:lang w:eastAsia="pt-BR"/>
        </w:rPr>
        <w:t>terceiros garantidores</w:t>
      </w:r>
      <w:r w:rsidRPr="004771D6">
        <w:rPr>
          <w:rFonts w:ascii="Book Antiqua" w:eastAsia="Times New Roman" w:hAnsi="Book Antiqua" w:cs="Arial"/>
          <w:sz w:val="16"/>
          <w:szCs w:val="16"/>
          <w:lang w:eastAsia="pt-BR"/>
        </w:rPr>
        <w:t>.</w:t>
      </w:r>
      <w:r w:rsidR="003C1606" w:rsidRPr="004771D6">
        <w:rPr>
          <w:rFonts w:ascii="Book Antiqua" w:eastAsia="Times New Roman" w:hAnsi="Book Antiqua" w:cs="Arial"/>
          <w:sz w:val="16"/>
          <w:szCs w:val="16"/>
          <w:lang w:eastAsia="pt-BR"/>
        </w:rPr>
        <w:t xml:space="preserve"> </w:t>
      </w:r>
      <w:r w:rsidR="003C1606" w:rsidRPr="004771D6">
        <w:rPr>
          <w:rFonts w:ascii="Book Antiqua" w:eastAsia="Times New Roman" w:hAnsi="Book Antiqua" w:cs="Arial"/>
          <w:b/>
          <w:color w:val="FF0000"/>
          <w:sz w:val="16"/>
          <w:szCs w:val="16"/>
          <w:u w:val="single"/>
          <w:lang w:eastAsia="pt-BR"/>
        </w:rPr>
        <w:t>(TJMG-2008)</w:t>
      </w:r>
      <w:r w:rsidR="00CF653C" w:rsidRPr="004771D6">
        <w:rPr>
          <w:rFonts w:ascii="Book Antiqua" w:eastAsia="Times New Roman" w:hAnsi="Book Antiqua" w:cs="Arial"/>
          <w:b/>
          <w:color w:val="FF0000"/>
          <w:sz w:val="16"/>
          <w:szCs w:val="16"/>
          <w:lang w:eastAsia="pt-BR"/>
        </w:rPr>
        <w:t xml:space="preserve"> </w:t>
      </w:r>
      <w:r w:rsidR="00CF653C" w:rsidRPr="004771D6">
        <w:rPr>
          <w:rFonts w:ascii="Book Antiqua" w:eastAsia="Times New Roman" w:hAnsi="Book Antiqua" w:cs="Arial"/>
          <w:b/>
          <w:color w:val="FF0000"/>
          <w:sz w:val="16"/>
          <w:szCs w:val="16"/>
          <w:u w:val="single"/>
          <w:lang w:eastAsia="pt-BR"/>
        </w:rPr>
        <w:t>(MPPB-2010)</w:t>
      </w:r>
      <w:r w:rsidR="00CF653C" w:rsidRPr="004771D6">
        <w:rPr>
          <w:rFonts w:ascii="Book Antiqua" w:eastAsia="Times New Roman" w:hAnsi="Book Antiqua" w:cs="Arial"/>
          <w:b/>
          <w:color w:val="FF0000"/>
          <w:sz w:val="16"/>
          <w:szCs w:val="16"/>
          <w:lang w:eastAsia="pt-BR"/>
        </w:rPr>
        <w:t xml:space="preserve"> </w:t>
      </w:r>
      <w:r w:rsidR="00CF653C" w:rsidRPr="004771D6">
        <w:rPr>
          <w:rFonts w:ascii="Book Antiqua" w:eastAsia="Times New Roman" w:hAnsi="Book Antiqua" w:cs="Times New Roman"/>
          <w:b/>
          <w:bCs/>
          <w:color w:val="FF0000"/>
          <w:spacing w:val="-3"/>
          <w:sz w:val="16"/>
          <w:szCs w:val="16"/>
          <w:u w:val="single"/>
          <w:lang w:eastAsia="pt-BR"/>
        </w:rPr>
        <w:t>(Cartórios/TJBA-2013)</w:t>
      </w:r>
      <w:r w:rsidR="00CF653C" w:rsidRPr="004771D6">
        <w:rPr>
          <w:rFonts w:ascii="Book Antiqua" w:eastAsia="Times New Roman" w:hAnsi="Book Antiqua" w:cs="Times New Roman"/>
          <w:b/>
          <w:bCs/>
          <w:color w:val="FF0000"/>
          <w:spacing w:val="-3"/>
          <w:sz w:val="16"/>
          <w:szCs w:val="16"/>
          <w:lang w:eastAsia="pt-BR"/>
        </w:rPr>
        <w:t xml:space="preserve"> </w:t>
      </w:r>
      <w:r w:rsidR="00CF653C" w:rsidRPr="004771D6">
        <w:rPr>
          <w:rFonts w:ascii="Book Antiqua" w:eastAsia="Times New Roman" w:hAnsi="Book Antiqua" w:cs="Times New Roman"/>
          <w:b/>
          <w:bCs/>
          <w:color w:val="FF0000"/>
          <w:spacing w:val="-3"/>
          <w:sz w:val="16"/>
          <w:szCs w:val="16"/>
          <w:u w:val="single"/>
          <w:lang w:eastAsia="pt-BR"/>
        </w:rPr>
        <w:t>(Cartórios/TJRS-2015)</w:t>
      </w:r>
      <w:r w:rsidR="003C3C1C" w:rsidRPr="004771D6">
        <w:rPr>
          <w:rFonts w:ascii="Book Antiqua" w:eastAsia="Times New Roman" w:hAnsi="Book Antiqua" w:cs="Times New Roman"/>
          <w:b/>
          <w:bCs/>
          <w:color w:val="FF0000"/>
          <w:spacing w:val="-3"/>
          <w:sz w:val="16"/>
          <w:szCs w:val="16"/>
          <w:lang w:eastAsia="pt-BR"/>
        </w:rPr>
        <w:t xml:space="preserve"> </w:t>
      </w:r>
      <w:r w:rsidR="003C3C1C" w:rsidRPr="004771D6">
        <w:rPr>
          <w:rFonts w:ascii="Book Antiqua" w:eastAsia="Times New Roman" w:hAnsi="Book Antiqua" w:cs="Times New Roman"/>
          <w:b/>
          <w:bCs/>
          <w:color w:val="FF0000"/>
          <w:sz w:val="16"/>
          <w:szCs w:val="16"/>
          <w:u w:val="single"/>
          <w:lang w:eastAsia="pt-BR"/>
        </w:rPr>
        <w:t>(Cartórios/TJMG-2017)</w:t>
      </w:r>
      <w:r w:rsidR="004771D6">
        <w:rPr>
          <w:rFonts w:ascii="Book Antiqua" w:eastAsia="Times New Roman" w:hAnsi="Book Antiqua" w:cs="Times New Roman"/>
          <w:b/>
          <w:bCs/>
          <w:color w:val="FF0000"/>
          <w:sz w:val="16"/>
          <w:szCs w:val="16"/>
          <w:lang w:eastAsia="pt-BR"/>
        </w:rPr>
        <w:t xml:space="preserve"> </w:t>
      </w:r>
      <w:r w:rsidR="004771D6">
        <w:rPr>
          <w:rFonts w:ascii="Book Antiqua" w:eastAsia="Times New Roman" w:hAnsi="Book Antiqua" w:cs="Times New Roman"/>
          <w:b/>
          <w:bCs/>
          <w:color w:val="FF0000"/>
          <w:sz w:val="16"/>
          <w:szCs w:val="16"/>
          <w:u w:val="single"/>
          <w:lang w:eastAsia="pt-BR"/>
        </w:rPr>
        <w:t>(Cartórios/TJRJ-2017)</w:t>
      </w:r>
      <w:r w:rsidR="00A8468A" w:rsidRPr="004771D6">
        <w:rPr>
          <w:rFonts w:ascii="Book Antiqua" w:eastAsia="Times New Roman" w:hAnsi="Book Antiqua" w:cs="Arial"/>
          <w:b/>
          <w:color w:val="FF0000"/>
          <w:sz w:val="16"/>
          <w:szCs w:val="16"/>
          <w:lang w:eastAsia="pt-BR"/>
        </w:rPr>
        <w:t xml:space="preserve"> </w:t>
      </w:r>
      <w:r w:rsidR="00CF653C" w:rsidRPr="004771D6">
        <w:rPr>
          <w:rFonts w:ascii="Book Antiqua" w:eastAsia="Times New Roman" w:hAnsi="Book Antiqua" w:cs="Times New Roman"/>
          <w:b/>
          <w:bCs/>
          <w:color w:val="FF0000"/>
          <w:spacing w:val="-3"/>
          <w:sz w:val="16"/>
          <w:szCs w:val="16"/>
          <w:u w:val="single"/>
          <w:lang w:eastAsia="pt-BR"/>
        </w:rPr>
        <w:t>(Cartórios/TJAL-2019)</w:t>
      </w:r>
      <w:r w:rsidR="00747401">
        <w:rPr>
          <w:rFonts w:ascii="Book Antiqua" w:eastAsia="Times New Roman" w:hAnsi="Book Antiqua" w:cs="Times New Roman"/>
          <w:b/>
          <w:bCs/>
          <w:color w:val="FF0000"/>
          <w:spacing w:val="-3"/>
          <w:sz w:val="16"/>
          <w:szCs w:val="16"/>
          <w:lang w:eastAsia="pt-BR"/>
        </w:rPr>
        <w:t xml:space="preserve"> </w:t>
      </w:r>
      <w:r w:rsidR="00747401">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3C1606" w:rsidRPr="004F17F1" w14:paraId="1E49CEAA" w14:textId="77777777" w:rsidTr="003C1606">
        <w:tc>
          <w:tcPr>
            <w:tcW w:w="8494" w:type="dxa"/>
            <w:shd w:val="clear" w:color="auto" w:fill="CCFFFF"/>
          </w:tcPr>
          <w:p w14:paraId="43D2217D" w14:textId="20FBDA9D" w:rsidR="001E2154" w:rsidRDefault="001E2154" w:rsidP="00BB71BD">
            <w:pPr>
              <w:spacing w:before="100" w:beforeAutospacing="1" w:after="100" w:afterAutospacing="1"/>
              <w:jc w:val="both"/>
              <w:rPr>
                <w:rFonts w:ascii="Book Antiqua" w:eastAsia="Times New Roman" w:hAnsi="Book Antiqua" w:cs="Times New Roman"/>
                <w:b/>
                <w:sz w:val="19"/>
                <w:szCs w:val="19"/>
                <w:lang w:eastAsia="pt-BR"/>
              </w:rPr>
            </w:pPr>
            <w:r w:rsidRPr="00B80E81">
              <w:rPr>
                <w:rFonts w:ascii="Book Antiqua" w:eastAsia="Times New Roman" w:hAnsi="Book Antiqua" w:cs="Times New Roman"/>
                <w:b/>
                <w:bCs/>
                <w:sz w:val="19"/>
                <w:szCs w:val="19"/>
                <w:lang w:eastAsia="pt-BR"/>
              </w:rPr>
              <w:t>(</w:t>
            </w:r>
            <w:r w:rsidRPr="00B80E81">
              <w:rPr>
                <w:rFonts w:ascii="Book Antiqua" w:eastAsia="Times New Roman" w:hAnsi="Book Antiqua" w:cs="Times New Roman"/>
                <w:b/>
                <w:bCs/>
                <w:sz w:val="19"/>
                <w:szCs w:val="19"/>
                <w:highlight w:val="yellow"/>
                <w:lang w:eastAsia="pt-BR"/>
              </w:rPr>
              <w:t>Cartórios/TJRJ-2017-FGV</w:t>
            </w:r>
            <w:r w:rsidRPr="00B80E8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B80E81">
              <w:rPr>
                <w:rFonts w:ascii="Book Antiqua" w:eastAsia="Times New Roman" w:hAnsi="Book Antiqua" w:cs="Times New Roman"/>
                <w:sz w:val="19"/>
                <w:szCs w:val="19"/>
                <w:lang w:eastAsia="pt-BR"/>
              </w:rPr>
              <w:t>Sobre o protesto das cédulas de crédito, assinale a alternativa correta</w:t>
            </w:r>
            <w:r>
              <w:rPr>
                <w:rFonts w:ascii="Book Antiqua" w:eastAsia="Times New Roman" w:hAnsi="Book Antiqua" w:cs="Times New Roman"/>
                <w:sz w:val="19"/>
                <w:szCs w:val="19"/>
                <w:lang w:eastAsia="pt-BR"/>
              </w:rPr>
              <w:t xml:space="preserve">: </w:t>
            </w:r>
            <w:r w:rsidRPr="001E2154">
              <w:rPr>
                <w:rFonts w:ascii="Book Antiqua" w:eastAsia="Times New Roman" w:hAnsi="Book Antiqua" w:cs="Times New Roman"/>
                <w:sz w:val="19"/>
                <w:szCs w:val="19"/>
                <w:lang w:eastAsia="pt-BR"/>
              </w:rPr>
              <w:t>O protesto da Cédula de Crédito Bancário é sempre facultativo para garantir o direito de cobrança contra endossantes, seus avalistas e terceiros garantidores.</w:t>
            </w:r>
            <w:r>
              <w:rPr>
                <w:rFonts w:ascii="Book Antiqua" w:eastAsia="Times New Roman" w:hAnsi="Book Antiqua" w:cs="Times New Roman"/>
                <w:sz w:val="19"/>
                <w:szCs w:val="19"/>
                <w:lang w:eastAsia="pt-BR"/>
              </w:rPr>
              <w:t xml:space="preserve"> </w:t>
            </w:r>
            <w:r w:rsidRPr="004F17F1">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4</w:t>
            </w:r>
            <w:r w:rsidRPr="004F17F1">
              <w:rPr>
                <w:rFonts w:ascii="Book Antiqua" w:eastAsia="Times New Roman" w:hAnsi="Book Antiqua" w:cs="Times New Roman"/>
                <w:b/>
                <w:sz w:val="19"/>
                <w:szCs w:val="19"/>
                <w:lang w:eastAsia="pt-BR"/>
              </w:rPr>
              <w:t>, Lei 10931.</w:t>
            </w:r>
          </w:p>
          <w:p w14:paraId="68710CBF" w14:textId="06B0B310" w:rsidR="00BA2BE6" w:rsidRPr="00BA2BE6" w:rsidRDefault="00BA2BE6" w:rsidP="00BB71B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2BE6">
              <w:rPr>
                <w:rFonts w:ascii="Book Antiqua" w:eastAsia="Times New Roman" w:hAnsi="Book Antiqua" w:cs="Times New Roman"/>
                <w:b/>
                <w:sz w:val="19"/>
                <w:szCs w:val="19"/>
                <w:highlight w:val="yellow"/>
                <w:lang w:eastAsia="pt-BR"/>
              </w:rPr>
              <w:t>Cartórios/TJRS-2015-Faurgs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2BE6">
              <w:rPr>
                <w:rFonts w:ascii="Book Antiqua" w:eastAsia="Times New Roman" w:hAnsi="Book Antiqua" w:cs="Times New Roman"/>
                <w:bCs/>
                <w:sz w:val="19"/>
                <w:szCs w:val="19"/>
                <w:lang w:eastAsia="pt-BR"/>
              </w:rPr>
              <w:t>Assinale a alternativa que apresenta afirmação correta a respeito da disciplina sobre Cédula de Crédito Bancário</w:t>
            </w:r>
            <w:r>
              <w:rPr>
                <w:rFonts w:ascii="Book Antiqua" w:eastAsia="Times New Roman" w:hAnsi="Book Antiqua" w:cs="Times New Roman"/>
                <w:bCs/>
                <w:sz w:val="19"/>
                <w:szCs w:val="19"/>
                <w:lang w:eastAsia="pt-BR"/>
              </w:rPr>
              <w:t xml:space="preserve">: </w:t>
            </w:r>
            <w:r w:rsidRPr="00BA2BE6">
              <w:rPr>
                <w:rFonts w:ascii="Book Antiqua" w:eastAsia="Times New Roman" w:hAnsi="Book Antiqua" w:cs="Times New Roman"/>
                <w:bCs/>
                <w:sz w:val="19"/>
                <w:szCs w:val="19"/>
                <w:lang w:eastAsia="pt-BR"/>
              </w:rPr>
              <w:t>É dispensado o protesto das Cédulas de Crédito Bancário para garantir o direito de cobrança contra endossantes, seus avalistas e terceiros garantidores.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44, Lei 10931.</w:t>
            </w:r>
          </w:p>
          <w:p w14:paraId="44DFFDB0" w14:textId="1702FB58" w:rsidR="00061E95" w:rsidRDefault="00061E95" w:rsidP="00BB71B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61E95">
              <w:rPr>
                <w:rFonts w:ascii="Book Antiqua" w:eastAsia="Times New Roman" w:hAnsi="Book Antiqua" w:cs="Times New Roman"/>
                <w:b/>
                <w:sz w:val="19"/>
                <w:szCs w:val="19"/>
                <w:highlight w:val="yellow"/>
                <w:lang w:eastAsia="pt-BR"/>
              </w:rPr>
              <w:t>Cartórios/TJBA-2013-CESPE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1E95">
              <w:rPr>
                <w:rFonts w:ascii="Book Antiqua" w:eastAsia="Times New Roman" w:hAnsi="Book Antiqua" w:cs="Times New Roman"/>
                <w:bCs/>
                <w:sz w:val="19"/>
                <w:szCs w:val="19"/>
                <w:lang w:eastAsia="pt-BR"/>
              </w:rPr>
              <w:t>Com relação à cédula de crédito bancário, assinale a opção correta</w:t>
            </w:r>
            <w:r>
              <w:rPr>
                <w:rFonts w:ascii="Book Antiqua" w:eastAsia="Times New Roman" w:hAnsi="Book Antiqua" w:cs="Times New Roman"/>
                <w:bCs/>
                <w:sz w:val="19"/>
                <w:szCs w:val="19"/>
                <w:lang w:eastAsia="pt-BR"/>
              </w:rPr>
              <w:t xml:space="preserve">: </w:t>
            </w:r>
            <w:r w:rsidRPr="00061E95">
              <w:rPr>
                <w:rFonts w:ascii="Book Antiqua" w:eastAsia="Times New Roman" w:hAnsi="Book Antiqua" w:cs="Times New Roman"/>
                <w:bCs/>
                <w:sz w:val="19"/>
                <w:szCs w:val="19"/>
                <w:lang w:eastAsia="pt-BR"/>
              </w:rPr>
              <w:t>As normas atinentes às letras de câmbio e notas promissórias poderão ser aplicadas supletivamente à cédula de crédito bancário.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30</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44, Lei 10931.</w:t>
            </w:r>
          </w:p>
          <w:p w14:paraId="2A668496" w14:textId="4AA9E4E3" w:rsidR="00061E95" w:rsidRPr="00061E95" w:rsidRDefault="00061E95" w:rsidP="00BB71BD">
            <w:pPr>
              <w:spacing w:before="100" w:beforeAutospacing="1" w:after="100" w:afterAutospacing="1"/>
              <w:jc w:val="both"/>
              <w:rPr>
                <w:rFonts w:ascii="Book Antiqua" w:eastAsia="Times New Roman" w:hAnsi="Book Antiqua" w:cs="Times New Roman"/>
                <w:b/>
                <w:sz w:val="19"/>
                <w:szCs w:val="19"/>
                <w:lang w:eastAsia="pt-BR"/>
              </w:rPr>
            </w:pPr>
            <w:r w:rsidRPr="003D046B">
              <w:rPr>
                <w:rFonts w:ascii="Book Antiqua" w:eastAsia="Times New Roman" w:hAnsi="Book Antiqua" w:cs="Times New Roman"/>
                <w:b/>
                <w:i/>
                <w:iCs/>
                <w:color w:val="FF0000"/>
                <w:sz w:val="19"/>
                <w:szCs w:val="19"/>
                <w:lang w:eastAsia="pt-BR"/>
              </w:rPr>
              <w:t>#</w:t>
            </w:r>
            <w:r w:rsidRPr="003D046B">
              <w:rPr>
                <w:rFonts w:ascii="Book Antiqua" w:eastAsia="Times New Roman" w:hAnsi="Book Antiqua" w:cs="Times New Roman"/>
                <w:b/>
                <w:i/>
                <w:iCs/>
                <w:color w:val="FF0000"/>
                <w:sz w:val="19"/>
                <w:szCs w:val="19"/>
                <w:highlight w:val="green"/>
                <w:lang w:eastAsia="pt-BR"/>
              </w:rPr>
              <w:t>Atenção</w:t>
            </w:r>
            <w:r w:rsidRPr="004F17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1E95">
              <w:rPr>
                <w:rFonts w:ascii="Book Antiqua" w:eastAsia="Times New Roman" w:hAnsi="Book Antiqua" w:cs="Times New Roman"/>
                <w:sz w:val="19"/>
                <w:szCs w:val="19"/>
                <w:lang w:eastAsia="pt-BR"/>
              </w:rPr>
              <w:t xml:space="preserve">A lei que rege a Cédula de Crédito Bancário não dispõe expressamente quais normas serão aplicadas em caráter supletivo, afirmando que serão aplicadas as normas cambiais que não sejam conflitantes. </w:t>
            </w:r>
            <w:r>
              <w:rPr>
                <w:rFonts w:ascii="Book Antiqua" w:eastAsia="Times New Roman" w:hAnsi="Book Antiqua" w:cs="Times New Roman"/>
                <w:sz w:val="19"/>
                <w:szCs w:val="19"/>
                <w:lang w:eastAsia="pt-BR"/>
              </w:rPr>
              <w:t>A</w:t>
            </w:r>
            <w:r w:rsidRPr="00061E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assertiva</w:t>
            </w:r>
            <w:r w:rsidRPr="00061E95">
              <w:rPr>
                <w:rFonts w:ascii="Book Antiqua" w:eastAsia="Times New Roman" w:hAnsi="Book Antiqua" w:cs="Times New Roman"/>
                <w:sz w:val="19"/>
                <w:szCs w:val="19"/>
                <w:lang w:eastAsia="pt-BR"/>
              </w:rPr>
              <w:t xml:space="preserve"> disse que </w:t>
            </w:r>
            <w:r w:rsidRPr="00061E95">
              <w:rPr>
                <w:rFonts w:ascii="Book Antiqua" w:eastAsia="Times New Roman" w:hAnsi="Book Antiqua" w:cs="Times New Roman"/>
                <w:i/>
                <w:iCs/>
                <w:sz w:val="19"/>
                <w:szCs w:val="19"/>
                <w:lang w:eastAsia="pt-BR"/>
              </w:rPr>
              <w:t xml:space="preserve">"as normas atinentes às letras de câmbio e notas promissórias poderão ser aplicadas supletivamente à cédula de crédito bancário.". </w:t>
            </w:r>
            <w:r>
              <w:rPr>
                <w:rFonts w:ascii="Book Antiqua" w:eastAsia="Times New Roman" w:hAnsi="Book Antiqua" w:cs="Times New Roman"/>
                <w:sz w:val="19"/>
                <w:szCs w:val="19"/>
                <w:lang w:eastAsia="pt-BR"/>
              </w:rPr>
              <w:t>Assim, c</w:t>
            </w:r>
            <w:r w:rsidRPr="00061E95">
              <w:rPr>
                <w:rFonts w:ascii="Book Antiqua" w:eastAsia="Times New Roman" w:hAnsi="Book Antiqua" w:cs="Times New Roman"/>
                <w:sz w:val="19"/>
                <w:szCs w:val="19"/>
                <w:lang w:eastAsia="pt-BR"/>
              </w:rPr>
              <w:t>omo</w:t>
            </w:r>
            <w:r>
              <w:rPr>
                <w:rFonts w:ascii="Book Antiqua" w:eastAsia="Times New Roman" w:hAnsi="Book Antiqua" w:cs="Times New Roman"/>
                <w:sz w:val="19"/>
                <w:szCs w:val="19"/>
                <w:lang w:eastAsia="pt-BR"/>
              </w:rPr>
              <w:t xml:space="preserve"> não se afirmou</w:t>
            </w:r>
            <w:r w:rsidRPr="00061E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061E95">
              <w:rPr>
                <w:rFonts w:ascii="Book Antiqua" w:eastAsia="Times New Roman" w:hAnsi="Book Antiqua" w:cs="Times New Roman"/>
                <w:i/>
                <w:iCs/>
                <w:sz w:val="19"/>
                <w:szCs w:val="19"/>
                <w:lang w:eastAsia="pt-BR"/>
              </w:rPr>
              <w:t>DEVERÃO SER APLICADAS</w:t>
            </w:r>
            <w:r w:rsidRPr="00061E95">
              <w:rPr>
                <w:rFonts w:ascii="Book Antiqua" w:eastAsia="Times New Roman" w:hAnsi="Book Antiqua" w:cs="Times New Roman"/>
                <w:sz w:val="19"/>
                <w:szCs w:val="19"/>
                <w:lang w:eastAsia="pt-BR"/>
              </w:rPr>
              <w:t>”, está de acordo com a referida lei.</w:t>
            </w:r>
          </w:p>
          <w:p w14:paraId="07B6CE2E" w14:textId="33970D24" w:rsidR="003D046B" w:rsidRPr="003D046B" w:rsidRDefault="003D046B" w:rsidP="00BB71BD">
            <w:pPr>
              <w:spacing w:before="100" w:beforeAutospacing="1" w:after="100" w:afterAutospacing="1"/>
              <w:jc w:val="both"/>
              <w:rPr>
                <w:rFonts w:ascii="Book Antiqua" w:eastAsia="Times New Roman" w:hAnsi="Book Antiqua" w:cs="Times New Roman"/>
                <w:b/>
                <w:sz w:val="19"/>
                <w:szCs w:val="19"/>
                <w:lang w:eastAsia="pt-BR"/>
              </w:rPr>
            </w:pPr>
            <w:r w:rsidRPr="003D046B">
              <w:rPr>
                <w:rFonts w:ascii="Book Antiqua" w:eastAsia="Times New Roman" w:hAnsi="Book Antiqua" w:cs="Times New Roman"/>
                <w:b/>
                <w:sz w:val="19"/>
                <w:szCs w:val="19"/>
                <w:lang w:eastAsia="pt-BR"/>
              </w:rPr>
              <w:t>(</w:t>
            </w:r>
            <w:r w:rsidRPr="003D046B">
              <w:rPr>
                <w:rFonts w:ascii="Book Antiqua" w:eastAsia="Times New Roman" w:hAnsi="Book Antiqua" w:cs="Times New Roman"/>
                <w:b/>
                <w:sz w:val="19"/>
                <w:szCs w:val="19"/>
                <w:highlight w:val="yellow"/>
                <w:lang w:eastAsia="pt-BR"/>
              </w:rPr>
              <w:t>MPPB-2010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046B">
              <w:rPr>
                <w:rFonts w:ascii="Book Antiqua" w:eastAsia="Times New Roman" w:hAnsi="Book Antiqua" w:cs="Times New Roman"/>
                <w:bCs/>
                <w:sz w:val="19"/>
                <w:szCs w:val="19"/>
                <w:lang w:eastAsia="pt-BR"/>
              </w:rPr>
              <w:t>Na cédula de crédito bancário, o protesto é dispensado para garantir direito de regresso contra endossantes, avalistas e terceiros garantidores.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44, Lei 10931.</w:t>
            </w:r>
          </w:p>
          <w:p w14:paraId="11950E14" w14:textId="72BEBD77" w:rsidR="003C1606" w:rsidRPr="004F17F1" w:rsidRDefault="003D046B" w:rsidP="00BB71BD">
            <w:pPr>
              <w:spacing w:before="100" w:beforeAutospacing="1" w:after="100" w:afterAutospacing="1"/>
              <w:jc w:val="both"/>
              <w:rPr>
                <w:rFonts w:ascii="Book Antiqua" w:eastAsia="Times New Roman" w:hAnsi="Book Antiqua" w:cs="Times New Roman"/>
                <w:sz w:val="19"/>
                <w:szCs w:val="19"/>
                <w:lang w:eastAsia="pt-BR"/>
              </w:rPr>
            </w:pPr>
            <w:r w:rsidRPr="003D046B">
              <w:rPr>
                <w:rFonts w:ascii="Book Antiqua" w:eastAsia="Times New Roman" w:hAnsi="Book Antiqua" w:cs="Times New Roman"/>
                <w:b/>
                <w:i/>
                <w:iCs/>
                <w:color w:val="FF0000"/>
                <w:sz w:val="19"/>
                <w:szCs w:val="19"/>
                <w:lang w:eastAsia="pt-BR"/>
              </w:rPr>
              <w:t>#</w:t>
            </w:r>
            <w:r w:rsidRPr="003D046B">
              <w:rPr>
                <w:rFonts w:ascii="Book Antiqua" w:eastAsia="Times New Roman" w:hAnsi="Book Antiqua" w:cs="Times New Roman"/>
                <w:b/>
                <w:i/>
                <w:iCs/>
                <w:color w:val="FF0000"/>
                <w:sz w:val="19"/>
                <w:szCs w:val="19"/>
                <w:highlight w:val="green"/>
                <w:lang w:eastAsia="pt-BR"/>
              </w:rPr>
              <w:t>Atenção</w:t>
            </w:r>
            <w:r w:rsidR="003C1606" w:rsidRPr="004F17F1">
              <w:rPr>
                <w:rFonts w:ascii="Book Antiqua" w:eastAsia="Times New Roman" w:hAnsi="Book Antiqua" w:cs="Times New Roman"/>
                <w:sz w:val="19"/>
                <w:szCs w:val="19"/>
                <w:lang w:eastAsia="pt-BR"/>
              </w:rPr>
              <w:t>: A cédula de crédito em geral é diferente dos demais títulos e o art. 44 da Lei 10.931/04 refere expressamente que para as cédulas de crédito bancário é dispensado o protesto para garantir o direito contra os endossantes e seus avalistas.</w:t>
            </w:r>
          </w:p>
        </w:tc>
      </w:tr>
    </w:tbl>
    <w:p w14:paraId="426545E4"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86" w:name="art45"/>
      <w:bookmarkEnd w:id="186"/>
      <w:r w:rsidRPr="004F17F1">
        <w:rPr>
          <w:rFonts w:ascii="Book Antiqua" w:eastAsia="Times New Roman" w:hAnsi="Book Antiqua" w:cs="Arial"/>
          <w:sz w:val="19"/>
          <w:szCs w:val="19"/>
          <w:lang w:eastAsia="pt-BR"/>
        </w:rPr>
        <w:t>Art. 45. Os títulos de crédito e direitos creditórios, representados sob a forma escritural ou física, que tenham sido objeto de desconto, poderão ser admitidos a redesconto junto ao Banco Central do Brasil, observando-se as normas e instruções baixadas pelo Conselho Monetário Nacional.</w:t>
      </w:r>
    </w:p>
    <w:p w14:paraId="423707BB"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87" w:name="art45§1"/>
      <w:bookmarkEnd w:id="187"/>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Os títulos de crédito e os direitos creditórios de que trata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considerar-se-ão transferidos, para fins de redesconto, à propriedade do Banco Central do Brasil, desde que inscritos em termo de tradição eletrônico constante do Sistema de Informações do Banco Central - SISBACEN, ou, ainda, no termo de tradição previsto no </w:t>
      </w:r>
      <w:hyperlink r:id="rId89" w:anchor="art5§1" w:history="1">
        <w:r w:rsidRPr="004F17F1">
          <w:rPr>
            <w:rFonts w:ascii="Book Antiqua" w:eastAsia="Times New Roman" w:hAnsi="Book Antiqua" w:cs="Arial"/>
            <w:color w:val="0000FF"/>
            <w:sz w:val="19"/>
            <w:szCs w:val="19"/>
            <w:u w:val="single"/>
            <w:lang w:eastAsia="pt-BR"/>
          </w:rPr>
          <w:t>§ 1</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do art. 5</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do Decreto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21.499, de 9 de junho de 1932</w:t>
        </w:r>
      </w:hyperlink>
      <w:r w:rsidRPr="004F17F1">
        <w:rPr>
          <w:rFonts w:ascii="Book Antiqua" w:eastAsia="Times New Roman" w:hAnsi="Book Antiqua" w:cs="Arial"/>
          <w:sz w:val="19"/>
          <w:szCs w:val="19"/>
          <w:lang w:eastAsia="pt-BR"/>
        </w:rPr>
        <w:t xml:space="preserve">, com a redação dada pelo </w:t>
      </w:r>
      <w:hyperlink r:id="rId90" w:anchor="art1" w:history="1">
        <w:r w:rsidRPr="004F17F1">
          <w:rPr>
            <w:rFonts w:ascii="Book Antiqua" w:eastAsia="Times New Roman" w:hAnsi="Book Antiqua" w:cs="Arial"/>
            <w:color w:val="0000FF"/>
            <w:sz w:val="19"/>
            <w:szCs w:val="19"/>
            <w:u w:val="single"/>
            <w:lang w:eastAsia="pt-BR"/>
          </w:rPr>
          <w:t>art. 1</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do Decreto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21.928, de 10 de outubro de 1932</w:t>
        </w:r>
      </w:hyperlink>
      <w:r w:rsidRPr="004F17F1">
        <w:rPr>
          <w:rFonts w:ascii="Book Antiqua" w:eastAsia="Times New Roman" w:hAnsi="Book Antiqua" w:cs="Arial"/>
          <w:sz w:val="19"/>
          <w:szCs w:val="19"/>
          <w:lang w:eastAsia="pt-BR"/>
        </w:rPr>
        <w:t>.</w:t>
      </w:r>
    </w:p>
    <w:p w14:paraId="54306AD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88" w:name="art45§2"/>
      <w:bookmarkEnd w:id="188"/>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Entendem-se inscritos nos termos de tradição referidos no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os títulos de crédito e direitos creditórios neles relacionados e descritos, observando-se os requisitos, os critérios e as formas estabelecidas pelo Conselho Monetário Nacional.</w:t>
      </w:r>
    </w:p>
    <w:p w14:paraId="607FDF7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89" w:name="art45§3"/>
      <w:bookmarkEnd w:id="189"/>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inscrição produzirá os mesmos efeitos jurídicos do endosso, somente se aperfeiçoando com o recebimento, pela instituição financeira proponente do redesconto, de mensagem de aceitação do Banco Central do Brasil, ou, não sendo eletrônico o termo de tradição, após a assinatura das partes.</w:t>
      </w:r>
    </w:p>
    <w:p w14:paraId="24ACFA3A" w14:textId="151EF946" w:rsidR="00BB71BD" w:rsidRDefault="00BB71BD" w:rsidP="00BB71BD">
      <w:pPr>
        <w:spacing w:before="100" w:beforeAutospacing="1" w:after="100" w:afterAutospacing="1" w:line="240" w:lineRule="auto"/>
        <w:jc w:val="both"/>
        <w:rPr>
          <w:rFonts w:ascii="Book Antiqua" w:eastAsia="Times New Roman" w:hAnsi="Book Antiqua" w:cs="Arial"/>
          <w:sz w:val="19"/>
          <w:szCs w:val="19"/>
          <w:lang w:eastAsia="pt-BR"/>
        </w:rPr>
      </w:pPr>
      <w:r w:rsidRPr="004F17F1">
        <w:rPr>
          <w:rFonts w:ascii="Book Antiqua" w:eastAsia="Times New Roman" w:hAnsi="Book Antiqua" w:cs="Arial"/>
          <w:sz w:val="19"/>
          <w:szCs w:val="19"/>
          <w:lang w:eastAsia="pt-BR"/>
        </w:rPr>
        <w:t xml:space="preserve">        </w:t>
      </w:r>
      <w:bookmarkStart w:id="190" w:name="art45§4"/>
      <w:bookmarkEnd w:id="190"/>
      <w:r w:rsidRPr="004F17F1">
        <w:rPr>
          <w:rFonts w:ascii="Book Antiqua" w:eastAsia="Times New Roman" w:hAnsi="Book Antiqua" w:cs="Arial"/>
          <w:sz w:val="19"/>
          <w:szCs w:val="19"/>
          <w:lang w:eastAsia="pt-BR"/>
        </w:rPr>
        <w: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Os títulos de crédito e documentos representativos de direitos creditórios, inscritos nos termos de tradição, poderão, a critério do Banco Central do Brasil, permanecer na posse direta da instituição financeira beneficiária do redesconto, que os guardará e conservará em depósito, devendo proceder, como comissária </w:t>
      </w:r>
      <w:proofErr w:type="spellStart"/>
      <w:r w:rsidRPr="004F17F1">
        <w:rPr>
          <w:rFonts w:ascii="Book Antiqua" w:eastAsia="Times New Roman" w:hAnsi="Book Antiqua" w:cs="Arial"/>
          <w:b/>
          <w:bCs/>
          <w:sz w:val="19"/>
          <w:szCs w:val="19"/>
          <w:lang w:eastAsia="pt-BR"/>
        </w:rPr>
        <w:t>del</w:t>
      </w:r>
      <w:proofErr w:type="spellEnd"/>
      <w:r w:rsidRPr="004F17F1">
        <w:rPr>
          <w:rFonts w:ascii="Book Antiqua" w:eastAsia="Times New Roman" w:hAnsi="Book Antiqua" w:cs="Arial"/>
          <w:b/>
          <w:bCs/>
          <w:sz w:val="19"/>
          <w:szCs w:val="19"/>
          <w:lang w:eastAsia="pt-BR"/>
        </w:rPr>
        <w:t xml:space="preserve"> </w:t>
      </w:r>
      <w:proofErr w:type="spellStart"/>
      <w:r w:rsidRPr="004F17F1">
        <w:rPr>
          <w:rFonts w:ascii="Book Antiqua" w:eastAsia="Times New Roman" w:hAnsi="Book Antiqua" w:cs="Arial"/>
          <w:b/>
          <w:bCs/>
          <w:sz w:val="19"/>
          <w:szCs w:val="19"/>
          <w:lang w:eastAsia="pt-BR"/>
        </w:rPr>
        <w:t>credere</w:t>
      </w:r>
      <w:proofErr w:type="spellEnd"/>
      <w:r w:rsidRPr="004F17F1">
        <w:rPr>
          <w:rFonts w:ascii="Book Antiqua" w:eastAsia="Times New Roman" w:hAnsi="Book Antiqua" w:cs="Arial"/>
          <w:sz w:val="19"/>
          <w:szCs w:val="19"/>
          <w:lang w:eastAsia="pt-BR"/>
        </w:rPr>
        <w:t>, à sua cobrança judicial ou extrajudicial.</w:t>
      </w:r>
    </w:p>
    <w:p w14:paraId="1F16E147" w14:textId="77777777" w:rsidR="005B0DE7" w:rsidRPr="004771D6" w:rsidRDefault="005B0DE7" w:rsidP="005B0DE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B0DE7">
        <w:rPr>
          <w:rFonts w:ascii="Book Antiqua" w:eastAsia="Times New Roman" w:hAnsi="Book Antiqua" w:cs="Arial"/>
          <w:color w:val="000000"/>
          <w:sz w:val="19"/>
          <w:szCs w:val="19"/>
          <w:lang w:eastAsia="pt-BR"/>
        </w:rPr>
        <w:t>Art. 45-A. Para fins do disposto no </w:t>
      </w:r>
      <w:hyperlink r:id="rId91" w:anchor="art2%C2%A71" w:history="1">
        <w:r w:rsidRPr="005B0DE7">
          <w:rPr>
            <w:rFonts w:ascii="Book Antiqua" w:eastAsia="Times New Roman" w:hAnsi="Book Antiqua" w:cs="Arial"/>
            <w:color w:val="0000FF"/>
            <w:sz w:val="19"/>
            <w:szCs w:val="19"/>
            <w:u w:val="single"/>
            <w:lang w:eastAsia="pt-BR"/>
          </w:rPr>
          <w:t>§ 1º do art. 2º da Lei nº 6.385, de 7 de dezembro de 1976</w:t>
        </w:r>
      </w:hyperlink>
      <w:r w:rsidRPr="005B0DE7">
        <w:rPr>
          <w:rFonts w:ascii="Book Antiqua" w:eastAsia="Times New Roman" w:hAnsi="Book Antiqua" w:cs="Arial"/>
          <w:color w:val="000000"/>
          <w:sz w:val="19"/>
          <w:szCs w:val="19"/>
          <w:lang w:eastAsia="pt-BR"/>
        </w:rPr>
        <w:t xml:space="preserve">, a Cédula de Crédito Bancário, o Certificado de Cédulas de Crédito Bancário e a Cédula de Crédito </w:t>
      </w:r>
      <w:r w:rsidRPr="005B0DE7">
        <w:rPr>
          <w:rFonts w:ascii="Book Antiqua" w:eastAsia="Times New Roman" w:hAnsi="Book Antiqua" w:cs="Arial"/>
          <w:color w:val="000000"/>
          <w:sz w:val="19"/>
          <w:szCs w:val="19"/>
          <w:lang w:eastAsia="pt-BR"/>
        </w:rPr>
        <w:lastRenderedPageBreak/>
        <w:t>Imobiliário são títulos cambiais de responsabilidade de instituição financeira ou de entidade autorizada a funcionar pelo Banco Central do Brasil, desde que a instituição financeira ou a entidade</w:t>
      </w:r>
      <w:r w:rsidRPr="00CF653C">
        <w:rPr>
          <w:rFonts w:ascii="Book Antiqua" w:eastAsia="Times New Roman" w:hAnsi="Book Antiqua" w:cs="Arial"/>
          <w:color w:val="000000"/>
          <w:sz w:val="18"/>
          <w:szCs w:val="18"/>
          <w:lang w:eastAsia="pt-BR"/>
        </w:rPr>
        <w:t>:          </w:t>
      </w:r>
      <w:hyperlink r:id="rId92"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4BCD1FF5" w14:textId="6E420337" w:rsidR="005B0DE7" w:rsidRPr="004771D6" w:rsidRDefault="005B0DE7" w:rsidP="00CF653C">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91" w:name="art45ai.0"/>
      <w:bookmarkEnd w:id="191"/>
      <w:r w:rsidRPr="005B0DE7">
        <w:rPr>
          <w:rFonts w:ascii="Book Antiqua" w:eastAsia="Times New Roman" w:hAnsi="Book Antiqua" w:cs="Arial"/>
          <w:color w:val="000000"/>
          <w:sz w:val="19"/>
          <w:szCs w:val="19"/>
          <w:lang w:eastAsia="pt-BR"/>
        </w:rPr>
        <w:t xml:space="preserve">I - </w:t>
      </w:r>
      <w:proofErr w:type="gramStart"/>
      <w:r w:rsidRPr="005B0DE7">
        <w:rPr>
          <w:rFonts w:ascii="Book Antiqua" w:eastAsia="Times New Roman" w:hAnsi="Book Antiqua" w:cs="Arial"/>
          <w:color w:val="000000"/>
          <w:sz w:val="19"/>
          <w:szCs w:val="19"/>
          <w:lang w:eastAsia="pt-BR"/>
        </w:rPr>
        <w:t>seja</w:t>
      </w:r>
      <w:proofErr w:type="gramEnd"/>
      <w:r w:rsidRPr="005B0DE7">
        <w:rPr>
          <w:rFonts w:ascii="Book Antiqua" w:eastAsia="Times New Roman" w:hAnsi="Book Antiqua" w:cs="Arial"/>
          <w:color w:val="000000"/>
          <w:sz w:val="19"/>
          <w:szCs w:val="19"/>
          <w:lang w:eastAsia="pt-BR"/>
        </w:rPr>
        <w:t xml:space="preserve"> titular dos direitos de crédito por eles representados</w:t>
      </w:r>
      <w:r w:rsidRPr="00CF653C">
        <w:rPr>
          <w:rFonts w:ascii="Book Antiqua" w:eastAsia="Times New Roman" w:hAnsi="Book Antiqua" w:cs="Arial"/>
          <w:color w:val="000000"/>
          <w:sz w:val="18"/>
          <w:szCs w:val="18"/>
          <w:lang w:eastAsia="pt-BR"/>
        </w:rPr>
        <w:t>; </w:t>
      </w:r>
      <w:hyperlink r:id="rId93"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174FD891" w14:textId="0E1239BE" w:rsidR="005B0DE7" w:rsidRPr="00CF653C" w:rsidRDefault="005B0DE7" w:rsidP="00CF653C">
      <w:pPr>
        <w:shd w:val="clear" w:color="auto" w:fill="FFFFFF"/>
        <w:spacing w:before="225" w:after="225" w:line="240" w:lineRule="auto"/>
        <w:ind w:firstLine="570"/>
        <w:jc w:val="both"/>
        <w:rPr>
          <w:rFonts w:ascii="Book Antiqua" w:eastAsia="Times New Roman" w:hAnsi="Book Antiqua" w:cs="Arial"/>
          <w:color w:val="000000"/>
          <w:sz w:val="18"/>
          <w:szCs w:val="18"/>
          <w:lang w:eastAsia="pt-BR"/>
        </w:rPr>
      </w:pPr>
      <w:bookmarkStart w:id="192" w:name="art45aii.0"/>
      <w:bookmarkEnd w:id="192"/>
      <w:r w:rsidRPr="005B0DE7">
        <w:rPr>
          <w:rFonts w:ascii="Book Antiqua" w:eastAsia="Times New Roman" w:hAnsi="Book Antiqua" w:cs="Arial"/>
          <w:color w:val="000000"/>
          <w:sz w:val="19"/>
          <w:szCs w:val="19"/>
          <w:lang w:eastAsia="pt-BR"/>
        </w:rPr>
        <w:t>II - preste garantia às obrigações por eles representadas; ou </w:t>
      </w:r>
      <w:hyperlink r:id="rId94"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6D33EEFE" w14:textId="5EA1D37F" w:rsidR="005B0DE7" w:rsidRPr="004771D6" w:rsidRDefault="005B0DE7" w:rsidP="00CF653C">
      <w:pPr>
        <w:shd w:val="clear" w:color="auto" w:fill="FFFFFF"/>
        <w:spacing w:before="225" w:after="225" w:line="240" w:lineRule="auto"/>
        <w:ind w:firstLine="570"/>
        <w:jc w:val="both"/>
        <w:rPr>
          <w:rFonts w:ascii="Book Antiqua" w:eastAsia="Times New Roman" w:hAnsi="Book Antiqua" w:cs="Arial"/>
          <w:color w:val="000000"/>
          <w:sz w:val="16"/>
          <w:szCs w:val="16"/>
          <w:lang w:eastAsia="pt-BR"/>
        </w:rPr>
      </w:pPr>
      <w:bookmarkStart w:id="193" w:name="art45aiii.0"/>
      <w:bookmarkEnd w:id="193"/>
      <w:r w:rsidRPr="005B0DE7">
        <w:rPr>
          <w:rFonts w:ascii="Book Antiqua" w:eastAsia="Times New Roman" w:hAnsi="Book Antiqua" w:cs="Arial"/>
          <w:color w:val="000000"/>
          <w:sz w:val="19"/>
          <w:szCs w:val="19"/>
          <w:lang w:eastAsia="pt-BR"/>
        </w:rPr>
        <w:t>III - realize, até a liquidação final dos títulos, o serviço de monitoramento dos fluxos de recursos entre credores e devedores e de eventuais inadimplementos</w:t>
      </w:r>
      <w:r w:rsidRPr="004771D6">
        <w:rPr>
          <w:rFonts w:ascii="Book Antiqua" w:eastAsia="Times New Roman" w:hAnsi="Book Antiqua" w:cs="Arial"/>
          <w:color w:val="000000"/>
          <w:sz w:val="16"/>
          <w:szCs w:val="16"/>
          <w:lang w:eastAsia="pt-BR"/>
        </w:rPr>
        <w:t>. </w:t>
      </w:r>
      <w:hyperlink r:id="rId95" w:anchor="art44" w:history="1">
        <w:r w:rsidRPr="004771D6">
          <w:rPr>
            <w:rFonts w:ascii="Book Antiqua" w:eastAsia="Times New Roman" w:hAnsi="Book Antiqua" w:cs="Arial"/>
            <w:color w:val="0000FF"/>
            <w:sz w:val="16"/>
            <w:szCs w:val="16"/>
            <w:u w:val="single"/>
            <w:lang w:eastAsia="pt-BR"/>
          </w:rPr>
          <w:t>(Incluído pela Lei nº 13.986, de 2020)</w:t>
        </w:r>
      </w:hyperlink>
      <w:r w:rsidRPr="004771D6">
        <w:rPr>
          <w:rFonts w:ascii="Book Antiqua" w:eastAsia="Times New Roman" w:hAnsi="Book Antiqua" w:cs="Arial"/>
          <w:color w:val="000000"/>
          <w:sz w:val="16"/>
          <w:szCs w:val="16"/>
          <w:lang w:eastAsia="pt-BR"/>
        </w:rPr>
        <w:t>.</w:t>
      </w:r>
    </w:p>
    <w:p w14:paraId="1B0851AC"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V</w:t>
      </w:r>
      <w:r w:rsidRPr="004F17F1">
        <w:rPr>
          <w:rFonts w:ascii="Book Antiqua" w:eastAsia="Times New Roman" w:hAnsi="Book Antiqua" w:cs="Arial"/>
          <w:sz w:val="19"/>
          <w:szCs w:val="19"/>
          <w:lang w:eastAsia="pt-BR"/>
        </w:rPr>
        <w:br/>
        <w:t>DOS CONTRATOS DE FINANCIAMENTO DE IMÓVEIS</w:t>
      </w:r>
    </w:p>
    <w:p w14:paraId="2931FBB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4" w:name="art46"/>
      <w:bookmarkEnd w:id="194"/>
      <w:r w:rsidRPr="004F17F1">
        <w:rPr>
          <w:rFonts w:ascii="Book Antiqua" w:eastAsia="Times New Roman" w:hAnsi="Book Antiqua" w:cs="Arial"/>
          <w:sz w:val="19"/>
          <w:szCs w:val="19"/>
          <w:lang w:eastAsia="pt-BR"/>
        </w:rPr>
        <w:t>Art. 46. Nos contratos de comercialização de imóveis, de financiamento imobiliário em geral e nos de arrendamento mercantil de imóveis, bem como nos títulos e valores mobiliários por eles originados, com prazo mínimo de trinta e seis meses, é admitida estipulação de cláusula de reajuste, com periodicidade mensal, por índices de preços setoriais ou gerais ou pelo índice de remuneração básica dos depósitos de poupança.</w:t>
      </w:r>
    </w:p>
    <w:p w14:paraId="7D927936"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5" w:name="art46§1"/>
      <w:bookmarkEnd w:id="195"/>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É vedado o pagamento dos valores relativos à atualização monetária apropriados nos títulos e valores mobiliários, quando ocorrer o resgate antecipado, total ou parcial, em prazo inferior ao estabelecido no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w:t>
      </w:r>
    </w:p>
    <w:p w14:paraId="774115B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6" w:name="art46§2"/>
      <w:bookmarkEnd w:id="196"/>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Os títulos e valores mobiliários a que se refere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serão cancelados pelo emitente na hipótese de resgate antecipado em que o prazo a decorrer for inferior a trinta e seis meses.</w:t>
      </w:r>
    </w:p>
    <w:p w14:paraId="16EBB6B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7" w:name="art46§3"/>
      <w:bookmarkEnd w:id="197"/>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Não se aplica o disposto no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no caso de quitação ou vencimento antecipados dos créditos imobiliários que lastreiem ou tenham originado a emissão dos títulos e valores mobiliários a que se refere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w:t>
      </w:r>
    </w:p>
    <w:p w14:paraId="6BCDA08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8" w:name="art47"/>
      <w:bookmarkEnd w:id="198"/>
      <w:r w:rsidRPr="004F17F1">
        <w:rPr>
          <w:rFonts w:ascii="Book Antiqua" w:eastAsia="Times New Roman" w:hAnsi="Book Antiqua" w:cs="Arial"/>
          <w:sz w:val="19"/>
          <w:szCs w:val="19"/>
          <w:lang w:eastAsia="pt-BR"/>
        </w:rPr>
        <w:t xml:space="preserve">Art. 47. São nulos de pleno direito quaisquer expedientes que, de forma direta ou indireta, resultem em efeitos equivalentes à redução do prazo mínimo de que trata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do art. 46.</w:t>
      </w:r>
    </w:p>
    <w:p w14:paraId="4A95877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199" w:name="art47p"/>
      <w:bookmarkEnd w:id="199"/>
      <w:r w:rsidRPr="004F17F1">
        <w:rPr>
          <w:rFonts w:ascii="Book Antiqua" w:eastAsia="Times New Roman" w:hAnsi="Book Antiqua" w:cs="Arial"/>
          <w:sz w:val="19"/>
          <w:szCs w:val="19"/>
          <w:lang w:eastAsia="pt-BR"/>
        </w:rPr>
        <w:t>Parágrafo único. O Conselho Monetário Nacional poderá disciplinar o disposto neste artigo.</w:t>
      </w:r>
    </w:p>
    <w:p w14:paraId="657B6B7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0" w:name="art48"/>
      <w:bookmarkEnd w:id="200"/>
      <w:r w:rsidRPr="004F17F1">
        <w:rPr>
          <w:rFonts w:ascii="Book Antiqua" w:eastAsia="Times New Roman" w:hAnsi="Book Antiqua" w:cs="Arial"/>
          <w:sz w:val="19"/>
          <w:szCs w:val="19"/>
          <w:lang w:eastAsia="pt-BR"/>
        </w:rPr>
        <w:t xml:space="preserve">Art. 48. Fica vedada a celebração de contratos com cláusula de equivalência salarial ou de comprometimento de renda, bem como a inclusão de cláusulas desta espécie em contratos já firmados, mantidas, para os contratos firmados até a data de entrada em vigor da </w:t>
      </w:r>
      <w:hyperlink r:id="rId96" w:history="1">
        <w:r w:rsidRPr="004F17F1">
          <w:rPr>
            <w:rFonts w:ascii="Book Antiqua" w:eastAsia="Times New Roman" w:hAnsi="Book Antiqua" w:cs="Arial"/>
            <w:color w:val="0000FF"/>
            <w:sz w:val="19"/>
            <w:szCs w:val="19"/>
            <w:u w:val="single"/>
            <w:lang w:eastAsia="pt-BR"/>
          </w:rPr>
          <w:t>Medida Provisória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2.223, de 4 de setembro de 2001</w:t>
        </w:r>
      </w:hyperlink>
      <w:r w:rsidRPr="004F17F1">
        <w:rPr>
          <w:rFonts w:ascii="Book Antiqua" w:eastAsia="Times New Roman" w:hAnsi="Book Antiqua" w:cs="Arial"/>
          <w:sz w:val="19"/>
          <w:szCs w:val="19"/>
          <w:lang w:eastAsia="pt-BR"/>
        </w:rPr>
        <w:t>, as disposições anteriormente vigentes.</w:t>
      </w:r>
    </w:p>
    <w:p w14:paraId="4AD7E3F8"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1" w:name="art49"/>
      <w:bookmarkEnd w:id="201"/>
      <w:r w:rsidRPr="004F17F1">
        <w:rPr>
          <w:rFonts w:ascii="Book Antiqua" w:eastAsia="Times New Roman" w:hAnsi="Book Antiqua" w:cs="Arial"/>
          <w:sz w:val="19"/>
          <w:szCs w:val="19"/>
          <w:lang w:eastAsia="pt-BR"/>
        </w:rPr>
        <w:t>Art. 49. No caso do não-pagamento tempestivo, pelo devedor, dos tributos e das taxas condominiais incidentes sobre o imóvel objeto do crédito imobiliário respectivo, bem como das parcelas mensais incontroversas de encargos estabelecidos no respectivo contrato e de quaisquer outros encargos que a lei imponha ao proprietário ou ao ocupante de imóvel, poderá o juiz, a requerimento do credor, determinar a cassação de medida liminar, de medida cautelar ou de antecipação dos efeitos da tutela que tenha interferido na eficácia de cláusulas do contrato de crédito imobiliário correspondente ou suspendido encargos dele decorrentes.</w:t>
      </w:r>
    </w:p>
    <w:p w14:paraId="57516C1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2" w:name="art50"/>
      <w:bookmarkEnd w:id="202"/>
      <w:r w:rsidRPr="004F17F1">
        <w:rPr>
          <w:rFonts w:ascii="Book Antiqua" w:eastAsia="Times New Roman" w:hAnsi="Book Antiqua" w:cs="Arial"/>
          <w:sz w:val="19"/>
          <w:szCs w:val="19"/>
          <w:lang w:eastAsia="pt-BR"/>
        </w:rPr>
        <w:t>Art. 50. Nas ações judiciais que tenham por objeto obrigação decorrente de empréstimo, financiamento ou alienação imobiliários, o autor deverá discriminar na petição inicial, dentre as obrigações contratuais, aquelas que pretende controverter, quantificando o valor incontroverso, sob pena de inépcia.</w:t>
      </w:r>
    </w:p>
    <w:p w14:paraId="69ACCE1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3" w:name="art50§1"/>
      <w:bookmarkEnd w:id="203"/>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valor incontroverso deverá continuar sendo pago no tempo e modo contratados.</w:t>
      </w:r>
    </w:p>
    <w:p w14:paraId="256B9F2D"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4" w:name="art50§2"/>
      <w:bookmarkEnd w:id="204"/>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exigibilidade do valor controvertido poderá ser suspensa mediante depósito do montante correspondente, no tempo e modo contratados.</w:t>
      </w:r>
    </w:p>
    <w:p w14:paraId="2CC6521F"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 xml:space="preserve">        </w:t>
      </w:r>
      <w:bookmarkStart w:id="205" w:name="art50§3"/>
      <w:bookmarkEnd w:id="205"/>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Em havendo concordância do réu, o autor poderá efetuar o depósito de que trata 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deste artigo, com remuneração e atualização nas mesmas condições aplicadas ao contrato:</w:t>
      </w:r>
    </w:p>
    <w:p w14:paraId="4F4941C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6" w:name="art50§3i"/>
      <w:bookmarkEnd w:id="206"/>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na</w:t>
      </w:r>
      <w:proofErr w:type="gramEnd"/>
      <w:r w:rsidRPr="004F17F1">
        <w:rPr>
          <w:rFonts w:ascii="Book Antiqua" w:eastAsia="Times New Roman" w:hAnsi="Book Antiqua" w:cs="Arial"/>
          <w:sz w:val="19"/>
          <w:szCs w:val="19"/>
          <w:lang w:eastAsia="pt-BR"/>
        </w:rPr>
        <w:t xml:space="preserve"> própria instituição financeira credora, oficial ou não; ou</w:t>
      </w:r>
    </w:p>
    <w:p w14:paraId="486C88C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7" w:name="art50§3ii"/>
      <w:bookmarkEnd w:id="207"/>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em</w:t>
      </w:r>
      <w:proofErr w:type="gramEnd"/>
      <w:r w:rsidRPr="004F17F1">
        <w:rPr>
          <w:rFonts w:ascii="Book Antiqua" w:eastAsia="Times New Roman" w:hAnsi="Book Antiqua" w:cs="Arial"/>
          <w:sz w:val="19"/>
          <w:szCs w:val="19"/>
          <w:lang w:eastAsia="pt-BR"/>
        </w:rPr>
        <w:t xml:space="preserve"> instituição financeira indicada pelo credor, oficial ou não, desde que estes tenham pactuado nesse sentido. </w:t>
      </w:r>
    </w:p>
    <w:p w14:paraId="06C89B0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8" w:name="art50§4"/>
      <w:bookmarkEnd w:id="208"/>
      <w:r w:rsidRPr="004F17F1">
        <w:rPr>
          <w:rFonts w:ascii="Book Antiqua" w:eastAsia="Times New Roman" w:hAnsi="Book Antiqua" w:cs="Arial"/>
          <w:sz w:val="19"/>
          <w:szCs w:val="19"/>
          <w:lang w:eastAsia="pt-BR"/>
        </w:rPr>
        <w: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juiz poderá dispensar o depósito de que trata 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em caso de relevante razão de direito e risco de dano irreparável ao autor, por decisão fundamentada na qual serão detalhadas as razões jurídicas e fáticas da ilegitimidade da cobrança no caso concreto.</w:t>
      </w:r>
    </w:p>
    <w:p w14:paraId="58EF453C"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09" w:name="art50§5"/>
      <w:bookmarkEnd w:id="209"/>
      <w:r w:rsidRPr="004F17F1">
        <w:rPr>
          <w:rFonts w:ascii="Book Antiqua" w:eastAsia="Times New Roman" w:hAnsi="Book Antiqua" w:cs="Arial"/>
          <w:sz w:val="19"/>
          <w:szCs w:val="19"/>
          <w:lang w:eastAsia="pt-BR"/>
        </w:rPr>
        <w:t>§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É vedada a suspensão liminar da exigibilidade da obrigação principal sob a alegação de compensação com valores pagos a maior, sem o depósito do valor integral desta.</w:t>
      </w:r>
    </w:p>
    <w:p w14:paraId="6E4000C3"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10" w:name="art51"/>
      <w:bookmarkEnd w:id="210"/>
      <w:r w:rsidRPr="004F17F1">
        <w:rPr>
          <w:rFonts w:ascii="Book Antiqua" w:eastAsia="Times New Roman" w:hAnsi="Book Antiqua" w:cs="Arial"/>
          <w:sz w:val="19"/>
          <w:szCs w:val="19"/>
          <w:lang w:eastAsia="pt-BR"/>
        </w:rPr>
        <w:t>Art. 51. Sem prejuízo das disposições do Código Civil, as obrigações em geral também poderão ser garantidas, inclusive por terceiros, por cessão fiduciária de direitos creditórios decorrentes de contratos de alienação de imóveis, por caução de direitos creditórios ou aquisitivos decorrentes de contratos de venda ou promessa de venda de imóveis e por alienação fiduciária de coisa imóvel.</w:t>
      </w:r>
    </w:p>
    <w:p w14:paraId="286A1D3F" w14:textId="4A8E1705"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8"/>
          <w:szCs w:val="18"/>
          <w:lang w:eastAsia="pt-BR"/>
        </w:rPr>
      </w:pPr>
      <w:r w:rsidRPr="004F17F1">
        <w:rPr>
          <w:rFonts w:ascii="Book Antiqua" w:eastAsia="Times New Roman" w:hAnsi="Book Antiqua" w:cs="Arial"/>
          <w:sz w:val="19"/>
          <w:szCs w:val="19"/>
          <w:lang w:eastAsia="pt-BR"/>
        </w:rPr>
        <w:t xml:space="preserve">        </w:t>
      </w:r>
      <w:bookmarkStart w:id="211" w:name="art52"/>
      <w:bookmarkEnd w:id="211"/>
      <w:r w:rsidRPr="00C15421">
        <w:rPr>
          <w:rFonts w:ascii="Book Antiqua" w:eastAsia="Times New Roman" w:hAnsi="Book Antiqua" w:cs="Arial"/>
          <w:b/>
          <w:bCs/>
          <w:sz w:val="19"/>
          <w:szCs w:val="19"/>
          <w:highlight w:val="magenta"/>
          <w:lang w:eastAsia="pt-BR"/>
        </w:rPr>
        <w:t>Art. 52</w:t>
      </w:r>
      <w:r w:rsidRPr="00C15421">
        <w:rPr>
          <w:rFonts w:ascii="Book Antiqua" w:eastAsia="Times New Roman" w:hAnsi="Book Antiqua" w:cs="Arial"/>
          <w:b/>
          <w:bCs/>
          <w:sz w:val="19"/>
          <w:szCs w:val="19"/>
          <w:lang w:eastAsia="pt-BR"/>
        </w:rPr>
        <w:t xml:space="preserve">. Uma vez protocolizados todos os documentos necessários à averbação ou ao registro dos atos e dos títulos a que se referem esta Lei e a </w:t>
      </w:r>
      <w:hyperlink r:id="rId97" w:history="1">
        <w:r w:rsidRPr="00C15421">
          <w:rPr>
            <w:rFonts w:ascii="Book Antiqua" w:eastAsia="Times New Roman" w:hAnsi="Book Antiqua" w:cs="Arial"/>
            <w:b/>
            <w:bCs/>
            <w:color w:val="0000FF"/>
            <w:sz w:val="19"/>
            <w:szCs w:val="19"/>
            <w:u w:val="single"/>
            <w:lang w:eastAsia="pt-BR"/>
          </w:rPr>
          <w:t>Lei n</w:t>
        </w:r>
        <w:r w:rsidRPr="00C15421">
          <w:rPr>
            <w:rFonts w:ascii="Book Antiqua" w:eastAsia="Times New Roman" w:hAnsi="Book Antiqua" w:cs="Arial"/>
            <w:b/>
            <w:bCs/>
            <w:color w:val="0000FF"/>
            <w:sz w:val="19"/>
            <w:szCs w:val="19"/>
            <w:u w:val="single"/>
            <w:vertAlign w:val="superscript"/>
            <w:lang w:eastAsia="pt-BR"/>
          </w:rPr>
          <w:t>o</w:t>
        </w:r>
        <w:r w:rsidRPr="00C15421">
          <w:rPr>
            <w:rFonts w:ascii="Book Antiqua" w:eastAsia="Times New Roman" w:hAnsi="Book Antiqua" w:cs="Arial"/>
            <w:b/>
            <w:bCs/>
            <w:color w:val="0000FF"/>
            <w:sz w:val="19"/>
            <w:szCs w:val="19"/>
            <w:u w:val="single"/>
            <w:lang w:eastAsia="pt-BR"/>
          </w:rPr>
          <w:t xml:space="preserve"> 9.514, de 1997</w:t>
        </w:r>
      </w:hyperlink>
      <w:r w:rsidRPr="00C15421">
        <w:rPr>
          <w:rFonts w:ascii="Book Antiqua" w:eastAsia="Times New Roman" w:hAnsi="Book Antiqua" w:cs="Arial"/>
          <w:b/>
          <w:bCs/>
          <w:sz w:val="19"/>
          <w:szCs w:val="19"/>
          <w:lang w:eastAsia="pt-BR"/>
        </w:rPr>
        <w:t xml:space="preserve">, o oficial de Registro de Imóveis procederá ao registro ou à averbação, </w:t>
      </w:r>
      <w:r w:rsidRPr="00C15421">
        <w:rPr>
          <w:rFonts w:ascii="Book Antiqua" w:eastAsia="Times New Roman" w:hAnsi="Book Antiqua" w:cs="Arial"/>
          <w:b/>
          <w:bCs/>
          <w:sz w:val="19"/>
          <w:szCs w:val="19"/>
          <w:highlight w:val="cyan"/>
          <w:lang w:eastAsia="pt-BR"/>
        </w:rPr>
        <w:t>dentro do prazo de quinze dias</w:t>
      </w:r>
      <w:r w:rsidRPr="004771D6">
        <w:rPr>
          <w:rFonts w:ascii="Book Antiqua" w:eastAsia="Times New Roman" w:hAnsi="Book Antiqua" w:cs="Arial"/>
          <w:b/>
          <w:bCs/>
          <w:sz w:val="18"/>
          <w:szCs w:val="18"/>
          <w:lang w:eastAsia="pt-BR"/>
        </w:rPr>
        <w:t>.</w:t>
      </w:r>
      <w:r w:rsidR="00C15421" w:rsidRPr="004771D6">
        <w:rPr>
          <w:rFonts w:ascii="Book Antiqua" w:eastAsia="Times New Roman" w:hAnsi="Book Antiqua" w:cs="Arial"/>
          <w:b/>
          <w:bCs/>
          <w:sz w:val="18"/>
          <w:szCs w:val="18"/>
          <w:lang w:eastAsia="pt-BR"/>
        </w:rPr>
        <w:t xml:space="preserve"> </w:t>
      </w:r>
      <w:r w:rsidR="00C15421" w:rsidRPr="004771D6">
        <w:rPr>
          <w:rFonts w:ascii="Book Antiqua" w:hAnsi="Book Antiqua" w:cs="Arial"/>
          <w:b/>
          <w:bCs/>
          <w:color w:val="FF0000"/>
          <w:sz w:val="16"/>
          <w:szCs w:val="16"/>
          <w:u w:val="single"/>
        </w:rPr>
        <w:t>(Cartórios/TJDFT-2014)</w:t>
      </w:r>
      <w:r w:rsidR="00172974" w:rsidRPr="004771D6">
        <w:rPr>
          <w:rFonts w:ascii="Book Antiqua" w:hAnsi="Book Antiqua" w:cs="Arial"/>
          <w:b/>
          <w:bCs/>
          <w:color w:val="FF0000"/>
          <w:sz w:val="16"/>
          <w:szCs w:val="16"/>
        </w:rPr>
        <w:t xml:space="preserve"> </w:t>
      </w:r>
      <w:r w:rsidR="00172974" w:rsidRPr="004771D6">
        <w:rPr>
          <w:rFonts w:ascii="Book Antiqua" w:hAnsi="Book Antiqua" w:cs="Times New Roman"/>
          <w:b/>
          <w:bCs/>
          <w:color w:val="FF0000"/>
          <w:sz w:val="16"/>
          <w:szCs w:val="16"/>
          <w:u w:val="single"/>
        </w:rPr>
        <w:t>(Cartórios/TJR</w:t>
      </w:r>
      <w:r w:rsidR="00172974" w:rsidRPr="004771D6">
        <w:rPr>
          <w:rFonts w:ascii="Book Antiqua" w:hAnsi="Book Antiqua"/>
          <w:b/>
          <w:bCs/>
          <w:color w:val="FF0000"/>
          <w:sz w:val="16"/>
          <w:szCs w:val="16"/>
          <w:u w:val="single"/>
        </w:rPr>
        <w:t>S</w:t>
      </w:r>
      <w:r w:rsidR="00172974" w:rsidRPr="004771D6">
        <w:rPr>
          <w:rFonts w:ascii="Book Antiqua" w:hAnsi="Book Antiqua" w:cs="Times New Roman"/>
          <w:b/>
          <w:bCs/>
          <w:color w:val="FF0000"/>
          <w:sz w:val="16"/>
          <w:szCs w:val="16"/>
          <w:u w:val="single"/>
        </w:rPr>
        <w:t>-2019)</w:t>
      </w:r>
    </w:p>
    <w:p w14:paraId="09F0BCA7"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VI</w:t>
      </w:r>
      <w:r w:rsidRPr="004F17F1">
        <w:rPr>
          <w:rFonts w:ascii="Book Antiqua" w:eastAsia="Times New Roman" w:hAnsi="Book Antiqua" w:cs="Arial"/>
          <w:sz w:val="19"/>
          <w:szCs w:val="19"/>
          <w:lang w:eastAsia="pt-BR"/>
        </w:rPr>
        <w:br/>
        <w:t>DISPOSIÇÕES FINAIS</w:t>
      </w:r>
    </w:p>
    <w:p w14:paraId="73820012"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Alterações da Lei de Incorporações</w:t>
      </w:r>
    </w:p>
    <w:p w14:paraId="5D49B596"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2" w:name="art53"/>
      <w:bookmarkEnd w:id="212"/>
      <w:r w:rsidRPr="004F17F1">
        <w:rPr>
          <w:rFonts w:ascii="Book Antiqua" w:eastAsia="Times New Roman" w:hAnsi="Book Antiqua" w:cs="Arial"/>
          <w:sz w:val="19"/>
          <w:szCs w:val="19"/>
          <w:lang w:eastAsia="pt-BR"/>
        </w:rPr>
        <w:t xml:space="preserve">Art. 53. </w:t>
      </w:r>
      <w:hyperlink r:id="rId98" w:anchor="cia" w:history="1">
        <w:r w:rsidRPr="004F17F1">
          <w:rPr>
            <w:rFonts w:ascii="Book Antiqua" w:eastAsia="Times New Roman" w:hAnsi="Book Antiqua" w:cs="Arial"/>
            <w:color w:val="0000FF"/>
            <w:sz w:val="19"/>
            <w:szCs w:val="19"/>
            <w:u w:val="single"/>
            <w:lang w:eastAsia="pt-BR"/>
          </w:rPr>
          <w:t>O Título II da 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4.591, de 16 de dezembro de 1964</w:t>
        </w:r>
      </w:hyperlink>
      <w:r w:rsidRPr="004F17F1">
        <w:rPr>
          <w:rFonts w:ascii="Book Antiqua" w:eastAsia="Times New Roman" w:hAnsi="Book Antiqua" w:cs="Arial"/>
          <w:sz w:val="19"/>
          <w:szCs w:val="19"/>
          <w:lang w:eastAsia="pt-BR"/>
        </w:rPr>
        <w:t>, passa a vigorar acrescido dos seguintes Capítulo e artigos:</w:t>
      </w:r>
    </w:p>
    <w:p w14:paraId="6FC82FDA" w14:textId="77777777"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"CAPÍTULO I-A.</w:t>
      </w:r>
      <w:r w:rsidRPr="004F17F1">
        <w:rPr>
          <w:rFonts w:ascii="Book Antiqua" w:eastAsia="Times New Roman" w:hAnsi="Book Antiqua" w:cs="Arial"/>
          <w:sz w:val="19"/>
          <w:szCs w:val="19"/>
          <w:lang w:eastAsia="pt-BR"/>
        </w:rPr>
        <w:br/>
        <w:t>DO PATRIMÔNIO DE AFETAÇÃO</w:t>
      </w:r>
    </w:p>
    <w:p w14:paraId="6DE0C1C4"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99" w:anchor="art31a" w:history="1">
        <w:r w:rsidRPr="004F17F1">
          <w:rPr>
            <w:rFonts w:ascii="Book Antiqua" w:eastAsia="Times New Roman" w:hAnsi="Book Antiqua" w:cs="Arial"/>
            <w:color w:val="0000FF"/>
            <w:sz w:val="19"/>
            <w:szCs w:val="19"/>
            <w:u w:val="single"/>
            <w:lang w:eastAsia="pt-BR"/>
          </w:rPr>
          <w:t>Art. 31-A.</w:t>
        </w:r>
      </w:hyperlink>
      <w:r w:rsidRPr="004F17F1">
        <w:rPr>
          <w:rFonts w:ascii="Book Antiqua" w:eastAsia="Times New Roman" w:hAnsi="Book Antiqua" w:cs="Arial"/>
          <w:sz w:val="19"/>
          <w:szCs w:val="19"/>
          <w:lang w:eastAsia="pt-BR"/>
        </w:rPr>
        <w:t xml:space="preserve"> A critério do incorporador, a incorporação poderá ser submetida ao regime </w:t>
      </w:r>
      <w:proofErr w:type="spellStart"/>
      <w:r w:rsidRPr="004F17F1">
        <w:rPr>
          <w:rFonts w:ascii="Book Antiqua" w:eastAsia="Times New Roman" w:hAnsi="Book Antiqua" w:cs="Arial"/>
          <w:sz w:val="19"/>
          <w:szCs w:val="19"/>
          <w:lang w:eastAsia="pt-BR"/>
        </w:rPr>
        <w:t>da</w:t>
      </w:r>
      <w:proofErr w:type="spellEnd"/>
      <w:r w:rsidRPr="004F17F1">
        <w:rPr>
          <w:rFonts w:ascii="Book Antiqua" w:eastAsia="Times New Roman" w:hAnsi="Book Antiqua" w:cs="Arial"/>
          <w:sz w:val="19"/>
          <w:szCs w:val="19"/>
          <w:lang w:eastAsia="pt-BR"/>
        </w:rPr>
        <w:t xml:space="preserve"> afetação, pelo qual o terreno e as acessões objeto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w:t>
      </w:r>
    </w:p>
    <w:p w14:paraId="62767AE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0" w:anchor="art31a§1" w:history="1">
        <w:r w:rsidRPr="004F17F1">
          <w:rPr>
            <w:rFonts w:ascii="Book Antiqua" w:eastAsia="Times New Roman" w:hAnsi="Book Antiqua" w:cs="Arial"/>
            <w:color w:val="0000FF"/>
            <w:sz w:val="19"/>
            <w:szCs w:val="19"/>
            <w:u w:val="single"/>
            <w:lang w:eastAsia="pt-BR"/>
          </w:rPr>
          <w:t xml:space="preserve">§ 1º </w:t>
        </w:r>
      </w:hyperlink>
      <w:r w:rsidRPr="004F17F1">
        <w:rPr>
          <w:rFonts w:ascii="Book Antiqua" w:eastAsia="Times New Roman" w:hAnsi="Book Antiqua" w:cs="Arial"/>
          <w:sz w:val="19"/>
          <w:szCs w:val="19"/>
          <w:lang w:eastAsia="pt-BR"/>
        </w:rPr>
        <w:t>O patrimônio de afetação não se comunica com os demais bens, direitos e obrigações do patrimônio geral do incorporador ou de outros patrimônios de afetação por ele constituídos e só responde por dívidas e obrigações vinculadas à incorporação respectiva.</w:t>
      </w:r>
    </w:p>
    <w:p w14:paraId="7655F61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1" w:anchor="art31a§2" w:history="1">
        <w:r w:rsidRPr="004F17F1">
          <w:rPr>
            <w:rFonts w:ascii="Book Antiqua" w:eastAsia="Times New Roman" w:hAnsi="Book Antiqua" w:cs="Arial"/>
            <w:color w:val="0000FF"/>
            <w:sz w:val="19"/>
            <w:szCs w:val="19"/>
            <w:u w:val="single"/>
            <w:lang w:eastAsia="pt-BR"/>
          </w:rPr>
          <w:t xml:space="preserve">§ 2º </w:t>
        </w:r>
      </w:hyperlink>
      <w:r w:rsidRPr="004F17F1">
        <w:rPr>
          <w:rFonts w:ascii="Book Antiqua" w:eastAsia="Times New Roman" w:hAnsi="Book Antiqua" w:cs="Arial"/>
          <w:sz w:val="19"/>
          <w:szCs w:val="19"/>
          <w:lang w:eastAsia="pt-BR"/>
        </w:rPr>
        <w:t xml:space="preserve">O incorporador responde pelos prejuízos que causar ao patrimônio de afetação. </w:t>
      </w:r>
    </w:p>
    <w:p w14:paraId="5ACF9C9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2" w:anchor="art31a§3" w:history="1">
        <w:r w:rsidRPr="004F17F1">
          <w:rPr>
            <w:rFonts w:ascii="Book Antiqua" w:eastAsia="Times New Roman" w:hAnsi="Book Antiqua" w:cs="Arial"/>
            <w:color w:val="0000FF"/>
            <w:sz w:val="19"/>
            <w:szCs w:val="19"/>
            <w:u w:val="single"/>
            <w:lang w:eastAsia="pt-BR"/>
          </w:rPr>
          <w:t>§ 3º</w:t>
        </w:r>
      </w:hyperlink>
      <w:r w:rsidRPr="004F17F1">
        <w:rPr>
          <w:rFonts w:ascii="Book Antiqua" w:eastAsia="Times New Roman" w:hAnsi="Book Antiqua" w:cs="Arial"/>
          <w:sz w:val="19"/>
          <w:szCs w:val="19"/>
          <w:lang w:eastAsia="pt-BR"/>
        </w:rPr>
        <w:t xml:space="preserve"> Os bens e direitos integrantes do patrimônio de afetação somente poderão ser objeto de garantia real em operação de crédito cujo produto seja integralmente destinado à consecução da edificação correspondente e à entrega das unidades imobiliárias aos respectivos adquirentes. </w:t>
      </w:r>
    </w:p>
    <w:p w14:paraId="69B70F9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3" w:anchor="art31a§4" w:history="1">
        <w:r w:rsidRPr="004F17F1">
          <w:rPr>
            <w:rFonts w:ascii="Book Antiqua" w:eastAsia="Times New Roman" w:hAnsi="Book Antiqua" w:cs="Arial"/>
            <w:color w:val="0000FF"/>
            <w:sz w:val="19"/>
            <w:szCs w:val="19"/>
            <w:u w:val="single"/>
            <w:lang w:eastAsia="pt-BR"/>
          </w:rPr>
          <w:t>§ 4º</w:t>
        </w:r>
      </w:hyperlink>
      <w:r w:rsidRPr="004F17F1">
        <w:rPr>
          <w:rFonts w:ascii="Book Antiqua" w:eastAsia="Times New Roman" w:hAnsi="Book Antiqua" w:cs="Arial"/>
          <w:sz w:val="19"/>
          <w:szCs w:val="19"/>
          <w:lang w:eastAsia="pt-BR"/>
        </w:rPr>
        <w:t xml:space="preserve"> No caso de cessão, plena ou fiduciária, de direitos creditórios oriundos da comercialização das unidades imobiliárias componentes da incorporação, o produto da cessão também passará a integrar o patrimônio de afetação, observado o disposto no §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w:t>
      </w:r>
    </w:p>
    <w:p w14:paraId="2EDEF42B"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4" w:anchor="art31a§5" w:history="1">
        <w:r w:rsidRPr="004F17F1">
          <w:rPr>
            <w:rFonts w:ascii="Book Antiqua" w:eastAsia="Times New Roman" w:hAnsi="Book Antiqua" w:cs="Arial"/>
            <w:color w:val="0000FF"/>
            <w:sz w:val="19"/>
            <w:szCs w:val="19"/>
            <w:u w:val="single"/>
            <w:lang w:eastAsia="pt-BR"/>
          </w:rPr>
          <w:t xml:space="preserve">§ 5º </w:t>
        </w:r>
      </w:hyperlink>
      <w:r w:rsidRPr="004F17F1">
        <w:rPr>
          <w:rFonts w:ascii="Book Antiqua" w:eastAsia="Times New Roman" w:hAnsi="Book Antiqua" w:cs="Arial"/>
          <w:sz w:val="19"/>
          <w:szCs w:val="19"/>
          <w:lang w:eastAsia="pt-BR"/>
        </w:rPr>
        <w:t>As quotas de construção correspondentes a acessões vinculadas a frações ideais serão pagas pelo incorporador até que a responsabilidade pela sua construção tenha sido assumida por terceiros, nos termos da parte final do §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do art. 35.</w:t>
      </w:r>
    </w:p>
    <w:p w14:paraId="3A49F24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5" w:anchor="art31a§6" w:history="1">
        <w:r w:rsidRPr="004F17F1">
          <w:rPr>
            <w:rFonts w:ascii="Book Antiqua" w:eastAsia="Times New Roman" w:hAnsi="Book Antiqua" w:cs="Arial"/>
            <w:color w:val="0000FF"/>
            <w:sz w:val="19"/>
            <w:szCs w:val="19"/>
            <w:u w:val="single"/>
            <w:lang w:eastAsia="pt-BR"/>
          </w:rPr>
          <w:t>§ 6º</w:t>
        </w:r>
      </w:hyperlink>
      <w:r w:rsidRPr="004F17F1">
        <w:rPr>
          <w:rFonts w:ascii="Book Antiqua" w:eastAsia="Times New Roman" w:hAnsi="Book Antiqua" w:cs="Arial"/>
          <w:sz w:val="19"/>
          <w:szCs w:val="19"/>
          <w:lang w:eastAsia="pt-BR"/>
        </w:rPr>
        <w:t xml:space="preserve"> Os recursos financeiros integrantes do patrimônio de afetação serão utilizados para pagamento ou reembolso das despesas inerentes à incorporação.</w:t>
      </w:r>
    </w:p>
    <w:p w14:paraId="41E18EA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6" w:anchor="art31a§7" w:history="1">
        <w:r w:rsidRPr="004F17F1">
          <w:rPr>
            <w:rFonts w:ascii="Book Antiqua" w:eastAsia="Times New Roman" w:hAnsi="Book Antiqua" w:cs="Arial"/>
            <w:color w:val="0000FF"/>
            <w:sz w:val="19"/>
            <w:szCs w:val="19"/>
            <w:u w:val="single"/>
            <w:lang w:eastAsia="pt-BR"/>
          </w:rPr>
          <w:t>§ 7º</w:t>
        </w:r>
      </w:hyperlink>
      <w:r w:rsidRPr="004F17F1">
        <w:rPr>
          <w:rFonts w:ascii="Book Antiqua" w:eastAsia="Times New Roman" w:hAnsi="Book Antiqua" w:cs="Arial"/>
          <w:sz w:val="19"/>
          <w:szCs w:val="19"/>
          <w:lang w:eastAsia="pt-BR"/>
        </w:rPr>
        <w:t xml:space="preserve"> O reembolso do preço de aquisição do terreno somente poderá ser feito quando da alienação das unidades autônomas, na proporção das respectivas frações ideais, considerando-se tão-somente os valores efetivamente recebidos pela alienação.</w:t>
      </w:r>
    </w:p>
    <w:p w14:paraId="0529665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7" w:anchor="art31a§8" w:history="1">
        <w:r w:rsidRPr="004F17F1">
          <w:rPr>
            <w:rFonts w:ascii="Book Antiqua" w:eastAsia="Times New Roman" w:hAnsi="Book Antiqua" w:cs="Arial"/>
            <w:color w:val="0000FF"/>
            <w:sz w:val="19"/>
            <w:szCs w:val="19"/>
            <w:u w:val="single"/>
            <w:lang w:eastAsia="pt-BR"/>
          </w:rPr>
          <w:t>§ 8º</w:t>
        </w:r>
      </w:hyperlink>
      <w:r w:rsidRPr="004F17F1">
        <w:rPr>
          <w:rFonts w:ascii="Book Antiqua" w:eastAsia="Times New Roman" w:hAnsi="Book Antiqua" w:cs="Arial"/>
          <w:sz w:val="19"/>
          <w:szCs w:val="19"/>
          <w:lang w:eastAsia="pt-BR"/>
        </w:rPr>
        <w:t xml:space="preserve"> Excluem-se do patrimônio de afetação:</w:t>
      </w:r>
    </w:p>
    <w:p w14:paraId="2049009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os</w:t>
      </w:r>
      <w:proofErr w:type="gramEnd"/>
      <w:r w:rsidRPr="004F17F1">
        <w:rPr>
          <w:rFonts w:ascii="Book Antiqua" w:eastAsia="Times New Roman" w:hAnsi="Book Antiqua" w:cs="Arial"/>
          <w:sz w:val="19"/>
          <w:szCs w:val="19"/>
          <w:lang w:eastAsia="pt-BR"/>
        </w:rPr>
        <w:t xml:space="preserve"> recursos financeiros que excederem a importância necessária à conclusão da obra (art. 44), considerando-se os valores a receber até sua conclusão e, bem assim, os recursos necessários à quitação de financiamento para a construção, se houver; e</w:t>
      </w:r>
    </w:p>
    <w:p w14:paraId="2BA9400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o</w:t>
      </w:r>
      <w:proofErr w:type="gramEnd"/>
      <w:r w:rsidRPr="004F17F1">
        <w:rPr>
          <w:rFonts w:ascii="Book Antiqua" w:eastAsia="Times New Roman" w:hAnsi="Book Antiqua" w:cs="Arial"/>
          <w:sz w:val="19"/>
          <w:szCs w:val="19"/>
          <w:lang w:eastAsia="pt-BR"/>
        </w:rPr>
        <w:t xml:space="preserve"> valor referente ao preço de alienação da fração ideal de terreno de cada unidade vendida, no caso de incorporação em que a construção seja contratada sob o regime por empreitada (art. 55) ou por administração (art. 58).</w:t>
      </w:r>
    </w:p>
    <w:p w14:paraId="170B3BB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8" w:anchor="art31a§9" w:history="1">
        <w:r w:rsidRPr="004F17F1">
          <w:rPr>
            <w:rFonts w:ascii="Book Antiqua" w:eastAsia="Times New Roman" w:hAnsi="Book Antiqua" w:cs="Arial"/>
            <w:color w:val="0000FF"/>
            <w:sz w:val="19"/>
            <w:szCs w:val="19"/>
            <w:u w:val="single"/>
            <w:lang w:eastAsia="pt-BR"/>
          </w:rPr>
          <w:t>§ 9º</w:t>
        </w:r>
      </w:hyperlink>
      <w:r w:rsidRPr="004F17F1">
        <w:rPr>
          <w:rFonts w:ascii="Book Antiqua" w:eastAsia="Times New Roman" w:hAnsi="Book Antiqua" w:cs="Arial"/>
          <w:sz w:val="19"/>
          <w:szCs w:val="19"/>
          <w:lang w:eastAsia="pt-BR"/>
        </w:rPr>
        <w:t xml:space="preserve"> No caso de conjuntos de edificações de que trata o art.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poderão ser constituídos patrimônios de afetação separados, tantos quantos forem os: </w:t>
      </w:r>
    </w:p>
    <w:p w14:paraId="24FDD0A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subconjuntos</w:t>
      </w:r>
      <w:proofErr w:type="gramEnd"/>
      <w:r w:rsidRPr="004F17F1">
        <w:rPr>
          <w:rFonts w:ascii="Book Antiqua" w:eastAsia="Times New Roman" w:hAnsi="Book Antiqua" w:cs="Arial"/>
          <w:sz w:val="19"/>
          <w:szCs w:val="19"/>
          <w:lang w:eastAsia="pt-BR"/>
        </w:rPr>
        <w:t xml:space="preserve"> de casas para as quais esteja prevista a mesma data de conclusão (art.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alínea "a"); e</w:t>
      </w:r>
    </w:p>
    <w:p w14:paraId="3839E72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edifícios</w:t>
      </w:r>
      <w:proofErr w:type="gramEnd"/>
      <w:r w:rsidRPr="004F17F1">
        <w:rPr>
          <w:rFonts w:ascii="Book Antiqua" w:eastAsia="Times New Roman" w:hAnsi="Book Antiqua" w:cs="Arial"/>
          <w:sz w:val="19"/>
          <w:szCs w:val="19"/>
          <w:lang w:eastAsia="pt-BR"/>
        </w:rPr>
        <w:t xml:space="preserve"> de dois ou mais pavimentos (art. 8</w:t>
      </w:r>
      <w:proofErr w:type="gramStart"/>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w:t>
      </w:r>
      <w:proofErr w:type="gramEnd"/>
      <w:r w:rsidRPr="004F17F1">
        <w:rPr>
          <w:rFonts w:ascii="Book Antiqua" w:eastAsia="Times New Roman" w:hAnsi="Book Antiqua" w:cs="Arial"/>
          <w:sz w:val="19"/>
          <w:szCs w:val="19"/>
          <w:lang w:eastAsia="pt-BR"/>
        </w:rPr>
        <w:t xml:space="preserve"> alínea "b").</w:t>
      </w:r>
    </w:p>
    <w:p w14:paraId="206609F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09" w:anchor="art31a§10" w:history="1">
        <w:r w:rsidRPr="004F17F1">
          <w:rPr>
            <w:rFonts w:ascii="Book Antiqua" w:eastAsia="Times New Roman" w:hAnsi="Book Antiqua" w:cs="Arial"/>
            <w:color w:val="0000FF"/>
            <w:sz w:val="19"/>
            <w:szCs w:val="19"/>
            <w:u w:val="single"/>
            <w:lang w:eastAsia="pt-BR"/>
          </w:rPr>
          <w:t>§ 10</w:t>
        </w:r>
      </w:hyperlink>
      <w:r w:rsidRPr="004F17F1">
        <w:rPr>
          <w:rFonts w:ascii="Book Antiqua" w:eastAsia="Times New Roman" w:hAnsi="Book Antiqua" w:cs="Arial"/>
          <w:sz w:val="19"/>
          <w:szCs w:val="19"/>
          <w:lang w:eastAsia="pt-BR"/>
        </w:rPr>
        <w:t>. A constituição de patrimônios de afetação separados de que trata o § 9</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deverá estar declarada no memorial de incorporação.</w:t>
      </w:r>
    </w:p>
    <w:p w14:paraId="0598AB5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0" w:anchor="art31a§11" w:history="1">
        <w:r w:rsidRPr="004F17F1">
          <w:rPr>
            <w:rFonts w:ascii="Book Antiqua" w:eastAsia="Times New Roman" w:hAnsi="Book Antiqua" w:cs="Arial"/>
            <w:color w:val="0000FF"/>
            <w:sz w:val="19"/>
            <w:szCs w:val="19"/>
            <w:u w:val="single"/>
            <w:lang w:eastAsia="pt-BR"/>
          </w:rPr>
          <w:t>§ 11</w:t>
        </w:r>
      </w:hyperlink>
      <w:r w:rsidRPr="004F17F1">
        <w:rPr>
          <w:rFonts w:ascii="Book Antiqua" w:eastAsia="Times New Roman" w:hAnsi="Book Antiqua" w:cs="Arial"/>
          <w:sz w:val="19"/>
          <w:szCs w:val="19"/>
          <w:lang w:eastAsia="pt-BR"/>
        </w:rPr>
        <w:t>. Nas incorporações objeto de financiamento, a comercialização das unidades deverá contar com a anuência da instituição financiadora ou deverá ser a ela cientificada, conforme vier a ser estabelecido no contrato de financiamento.</w:t>
      </w:r>
    </w:p>
    <w:p w14:paraId="4CF2BA7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1" w:anchor="art31a§12" w:history="1">
        <w:r w:rsidRPr="004F17F1">
          <w:rPr>
            <w:rFonts w:ascii="Book Antiqua" w:eastAsia="Times New Roman" w:hAnsi="Book Antiqua" w:cs="Arial"/>
            <w:color w:val="0000FF"/>
            <w:sz w:val="19"/>
            <w:szCs w:val="19"/>
            <w:u w:val="single"/>
            <w:lang w:eastAsia="pt-BR"/>
          </w:rPr>
          <w:t>§ 12</w:t>
        </w:r>
      </w:hyperlink>
      <w:r w:rsidRPr="004F17F1">
        <w:rPr>
          <w:rFonts w:ascii="Book Antiqua" w:eastAsia="Times New Roman" w:hAnsi="Book Antiqua" w:cs="Arial"/>
          <w:sz w:val="19"/>
          <w:szCs w:val="19"/>
          <w:lang w:eastAsia="pt-BR"/>
        </w:rPr>
        <w:t>. A contratação de financiamento e constituição de garantias, inclusive mediante transmissão, para o credor, da propriedade fiduciária sobre as unidades imobiliárias integrantes da incorporação, bem como a cessão, plena ou fiduciária, de direitos creditórios decorrentes da comercialização dessas unidades, não implicam a transferência para o credor de nenhuma das obrigações ou responsabilidades do cedente, do incorporador ou do construtor, permanecendo estes como únicos responsáveis pelas obrigações e pelos deveres que lhes são imputáveis.</w:t>
      </w:r>
    </w:p>
    <w:p w14:paraId="16E8637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2" w:anchor="art31b" w:history="1">
        <w:r w:rsidRPr="004F17F1">
          <w:rPr>
            <w:rFonts w:ascii="Book Antiqua" w:eastAsia="Times New Roman" w:hAnsi="Book Antiqua" w:cs="Arial"/>
            <w:color w:val="0000FF"/>
            <w:sz w:val="19"/>
            <w:szCs w:val="19"/>
            <w:u w:val="single"/>
            <w:lang w:eastAsia="pt-BR"/>
          </w:rPr>
          <w:t>Art. 31-B</w:t>
        </w:r>
      </w:hyperlink>
      <w:r w:rsidRPr="004F17F1">
        <w:rPr>
          <w:rFonts w:ascii="Book Antiqua" w:eastAsia="Times New Roman" w:hAnsi="Book Antiqua" w:cs="Arial"/>
          <w:sz w:val="19"/>
          <w:szCs w:val="19"/>
          <w:lang w:eastAsia="pt-BR"/>
        </w:rPr>
        <w:t>. Considera-se constituído o patrimônio de afetação mediante averbação, a qualquer tempo, no Registro de Imóveis, de termo firmado pelo incorporador e, quando for o caso, também pelos titulares de direitos reais de aquisição sobre o terreno.</w:t>
      </w:r>
    </w:p>
    <w:p w14:paraId="6C3C85D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3" w:anchor="art31bp" w:history="1">
        <w:r w:rsidRPr="004F17F1">
          <w:rPr>
            <w:rFonts w:ascii="Book Antiqua" w:eastAsia="Times New Roman" w:hAnsi="Book Antiqua" w:cs="Arial"/>
            <w:color w:val="0000FF"/>
            <w:sz w:val="19"/>
            <w:szCs w:val="19"/>
            <w:u w:val="single"/>
            <w:lang w:eastAsia="pt-BR"/>
          </w:rPr>
          <w:t>Parágrafo único</w:t>
        </w:r>
      </w:hyperlink>
      <w:r w:rsidRPr="004F17F1">
        <w:rPr>
          <w:rFonts w:ascii="Book Antiqua" w:eastAsia="Times New Roman" w:hAnsi="Book Antiqua" w:cs="Arial"/>
          <w:sz w:val="19"/>
          <w:szCs w:val="19"/>
          <w:lang w:eastAsia="pt-BR"/>
        </w:rPr>
        <w:t>. A averbação não será obstada pela existência de ônus reais que tenham sido constituídos sobre o imóvel objeto da incorporação para garantia do pagamento do preço de sua aquisição ou do cumprimento de obrigação de construir o empreendimento.</w:t>
      </w:r>
    </w:p>
    <w:p w14:paraId="68E7C9D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4" w:anchor="art31c.." w:history="1">
        <w:r w:rsidRPr="004F17F1">
          <w:rPr>
            <w:rFonts w:ascii="Book Antiqua" w:eastAsia="Times New Roman" w:hAnsi="Book Antiqua" w:cs="Arial"/>
            <w:color w:val="0000FF"/>
            <w:sz w:val="19"/>
            <w:szCs w:val="19"/>
            <w:u w:val="single"/>
            <w:lang w:eastAsia="pt-BR"/>
          </w:rPr>
          <w:t>Art. 31-C</w:t>
        </w:r>
      </w:hyperlink>
      <w:r w:rsidRPr="004F17F1">
        <w:rPr>
          <w:rFonts w:ascii="Book Antiqua" w:eastAsia="Times New Roman" w:hAnsi="Book Antiqua" w:cs="Arial"/>
          <w:sz w:val="19"/>
          <w:szCs w:val="19"/>
          <w:lang w:eastAsia="pt-BR"/>
        </w:rPr>
        <w:t>. A Comissão de Representantes e a instituição financiadora da construção poderão nomear, às suas expensas, pessoa física ou jurídica para fiscalizar e acompanhar o patrimônio de afetação.</w:t>
      </w:r>
    </w:p>
    <w:p w14:paraId="1F365E0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5" w:anchor="art31c§1" w:history="1">
        <w:r w:rsidRPr="004F17F1">
          <w:rPr>
            <w:rFonts w:ascii="Book Antiqua" w:eastAsia="Times New Roman" w:hAnsi="Book Antiqua" w:cs="Arial"/>
            <w:color w:val="0000FF"/>
            <w:sz w:val="19"/>
            <w:szCs w:val="19"/>
            <w:u w:val="single"/>
            <w:lang w:eastAsia="pt-BR"/>
          </w:rPr>
          <w:t>§ 1º</w:t>
        </w:r>
      </w:hyperlink>
      <w:r w:rsidRPr="004F17F1">
        <w:rPr>
          <w:rFonts w:ascii="Book Antiqua" w:eastAsia="Times New Roman" w:hAnsi="Book Antiqua" w:cs="Arial"/>
          <w:sz w:val="19"/>
          <w:szCs w:val="19"/>
          <w:lang w:eastAsia="pt-BR"/>
        </w:rPr>
        <w:t xml:space="preserve"> A nomeação a que se refere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não transfere para o nomeante qualquer responsabilidade pela qualidade da obra, pelo prazo de entrega do imóvel ou por qualquer outra obrigação decorrente da responsabilidade do incorporador ou do construtor, seja legal ou a oriunda dos contratos de alienação das unidades imobiliárias, de construção e de outros contratos eventualmente vinculados à incorporação.</w:t>
      </w:r>
    </w:p>
    <w:p w14:paraId="03C1D2C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6" w:anchor="art31c§2" w:history="1">
        <w:r w:rsidRPr="004F17F1">
          <w:rPr>
            <w:rFonts w:ascii="Book Antiqua" w:eastAsia="Times New Roman" w:hAnsi="Book Antiqua" w:cs="Arial"/>
            <w:color w:val="0000FF"/>
            <w:sz w:val="19"/>
            <w:szCs w:val="19"/>
            <w:u w:val="single"/>
            <w:lang w:eastAsia="pt-BR"/>
          </w:rPr>
          <w:t>§ 2º</w:t>
        </w:r>
      </w:hyperlink>
      <w:r w:rsidRPr="004F17F1">
        <w:rPr>
          <w:rFonts w:ascii="Book Antiqua" w:eastAsia="Times New Roman" w:hAnsi="Book Antiqua" w:cs="Arial"/>
          <w:sz w:val="19"/>
          <w:szCs w:val="19"/>
          <w:lang w:eastAsia="pt-BR"/>
        </w:rPr>
        <w:t xml:space="preserve"> A pessoa que, em decorrência do exercício da fiscalização de que trata o </w:t>
      </w:r>
      <w:r w:rsidRPr="004F17F1">
        <w:rPr>
          <w:rFonts w:ascii="Book Antiqua" w:eastAsia="Times New Roman" w:hAnsi="Book Antiqua" w:cs="Arial"/>
          <w:b/>
          <w:bCs/>
          <w:sz w:val="19"/>
          <w:szCs w:val="19"/>
          <w:lang w:eastAsia="pt-BR"/>
        </w:rPr>
        <w:t xml:space="preserve">caput </w:t>
      </w:r>
      <w:r w:rsidRPr="004F17F1">
        <w:rPr>
          <w:rFonts w:ascii="Book Antiqua" w:eastAsia="Times New Roman" w:hAnsi="Book Antiqua" w:cs="Arial"/>
          <w:sz w:val="19"/>
          <w:szCs w:val="19"/>
          <w:lang w:eastAsia="pt-BR"/>
        </w:rPr>
        <w:t>deste artigo, obtiver acesso às informações comerciais, tributárias e de qualquer outra natureza referentes ao patrimônio afetado responderá pela falta de zelo, dedicação e sigilo destas informações.</w:t>
      </w:r>
    </w:p>
    <w:p w14:paraId="3DBF60B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7" w:anchor="art31c§3" w:history="1">
        <w:r w:rsidRPr="004F17F1">
          <w:rPr>
            <w:rFonts w:ascii="Book Antiqua" w:eastAsia="Times New Roman" w:hAnsi="Book Antiqua" w:cs="Arial"/>
            <w:color w:val="0000FF"/>
            <w:sz w:val="19"/>
            <w:szCs w:val="19"/>
            <w:u w:val="single"/>
            <w:lang w:eastAsia="pt-BR"/>
          </w:rPr>
          <w:t>§ 3º</w:t>
        </w:r>
      </w:hyperlink>
      <w:r w:rsidRPr="004F17F1">
        <w:rPr>
          <w:rFonts w:ascii="Book Antiqua" w:eastAsia="Times New Roman" w:hAnsi="Book Antiqua" w:cs="Arial"/>
          <w:sz w:val="19"/>
          <w:szCs w:val="19"/>
          <w:lang w:eastAsia="pt-BR"/>
        </w:rPr>
        <w:t xml:space="preserve"> A pessoa nomeada pela instituição financiadora deverá fornecer cópia de seu relatório ou parecer à Comissão de Representantes, a requerimento desta, não constituindo esse fornecimento quebra de sigilo de que trata 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deste artigo.</w:t>
      </w:r>
    </w:p>
    <w:p w14:paraId="71EE89E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8" w:anchor="art31d" w:history="1">
        <w:r w:rsidRPr="004F17F1">
          <w:rPr>
            <w:rFonts w:ascii="Book Antiqua" w:eastAsia="Times New Roman" w:hAnsi="Book Antiqua" w:cs="Arial"/>
            <w:color w:val="0000FF"/>
            <w:sz w:val="19"/>
            <w:szCs w:val="19"/>
            <w:u w:val="single"/>
            <w:lang w:eastAsia="pt-BR"/>
          </w:rPr>
          <w:t>Art. 31-D</w:t>
        </w:r>
      </w:hyperlink>
      <w:r w:rsidRPr="004F17F1">
        <w:rPr>
          <w:rFonts w:ascii="Book Antiqua" w:eastAsia="Times New Roman" w:hAnsi="Book Antiqua" w:cs="Arial"/>
          <w:sz w:val="19"/>
          <w:szCs w:val="19"/>
          <w:lang w:eastAsia="pt-BR"/>
        </w:rPr>
        <w:t xml:space="preserve">. Incumbe ao incorporador: </w:t>
      </w:r>
    </w:p>
    <w:p w14:paraId="672D1D9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promover</w:t>
      </w:r>
      <w:proofErr w:type="gramEnd"/>
      <w:r w:rsidRPr="004F17F1">
        <w:rPr>
          <w:rFonts w:ascii="Book Antiqua" w:eastAsia="Times New Roman" w:hAnsi="Book Antiqua" w:cs="Arial"/>
          <w:sz w:val="19"/>
          <w:szCs w:val="19"/>
          <w:lang w:eastAsia="pt-BR"/>
        </w:rPr>
        <w:t xml:space="preserve"> todos os atos necessários à boa administração e à preservação do patrimônio de afetação, inclusive mediante adoção de medidas judiciais; </w:t>
      </w:r>
    </w:p>
    <w:p w14:paraId="48D4E60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manter</w:t>
      </w:r>
      <w:proofErr w:type="gramEnd"/>
      <w:r w:rsidRPr="004F17F1">
        <w:rPr>
          <w:rFonts w:ascii="Book Antiqua" w:eastAsia="Times New Roman" w:hAnsi="Book Antiqua" w:cs="Arial"/>
          <w:sz w:val="19"/>
          <w:szCs w:val="19"/>
          <w:lang w:eastAsia="pt-BR"/>
        </w:rPr>
        <w:t xml:space="preserve"> apartados os bens e direitos objeto de cada incorporação; </w:t>
      </w:r>
    </w:p>
    <w:p w14:paraId="2A89488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III - diligenciar a captação dos recursos necessários à incorporação e aplicá-los na forma prevista nesta Lei, cuidando de preservar os recursos necessários à conclusão da obra;</w:t>
      </w:r>
    </w:p>
    <w:p w14:paraId="6FB110E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entregar</w:t>
      </w:r>
      <w:proofErr w:type="gramEnd"/>
      <w:r w:rsidRPr="004F17F1">
        <w:rPr>
          <w:rFonts w:ascii="Book Antiqua" w:eastAsia="Times New Roman" w:hAnsi="Book Antiqua" w:cs="Arial"/>
          <w:sz w:val="19"/>
          <w:szCs w:val="19"/>
          <w:lang w:eastAsia="pt-BR"/>
        </w:rPr>
        <w:t xml:space="preserve"> à Comissão de Representantes, no mínimo a cada três meses, demonstrativo do estado da obra e de sua correspondência com o prazo pactuado ou com os recursos financeiros que integrem o patrimônio de afetação recebidos no período, firmados por profissionais habilitados, ressalvadas eventuais modificações sugeridas pelo incorporador e aprovadas pela Comissão de Representantes;</w:t>
      </w:r>
    </w:p>
    <w:p w14:paraId="76E34DC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V - </w:t>
      </w:r>
      <w:proofErr w:type="gramStart"/>
      <w:r w:rsidRPr="004F17F1">
        <w:rPr>
          <w:rFonts w:ascii="Book Antiqua" w:eastAsia="Times New Roman" w:hAnsi="Book Antiqua" w:cs="Arial"/>
          <w:sz w:val="19"/>
          <w:szCs w:val="19"/>
          <w:lang w:eastAsia="pt-BR"/>
        </w:rPr>
        <w:t>manter</w:t>
      </w:r>
      <w:proofErr w:type="gramEnd"/>
      <w:r w:rsidRPr="004F17F1">
        <w:rPr>
          <w:rFonts w:ascii="Book Antiqua" w:eastAsia="Times New Roman" w:hAnsi="Book Antiqua" w:cs="Arial"/>
          <w:sz w:val="19"/>
          <w:szCs w:val="19"/>
          <w:lang w:eastAsia="pt-BR"/>
        </w:rPr>
        <w:t xml:space="preserve"> e movimentar os recursos financeiros do patrimônio de afetação em conta de depósito aberta especificamente para tal fim;</w:t>
      </w:r>
    </w:p>
    <w:p w14:paraId="092BCAE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entregar</w:t>
      </w:r>
      <w:proofErr w:type="gramEnd"/>
      <w:r w:rsidRPr="004F17F1">
        <w:rPr>
          <w:rFonts w:ascii="Book Antiqua" w:eastAsia="Times New Roman" w:hAnsi="Book Antiqua" w:cs="Arial"/>
          <w:sz w:val="19"/>
          <w:szCs w:val="19"/>
          <w:lang w:eastAsia="pt-BR"/>
        </w:rPr>
        <w:t xml:space="preserve"> à Comissão de Representantes balancetes coincidentes com o trimestre civil, relativos a cada patrimônio de afetação;</w:t>
      </w:r>
    </w:p>
    <w:p w14:paraId="701399E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VII - assegurar à pessoa nomeada nos termos do art. 31-C o livre acesso à obra, bem como aos livros, contratos, movimentação da conta de depósito exclusiva referida no inciso V deste artigo e quaisquer outros documentos relativos ao patrimônio de afetação; e</w:t>
      </w:r>
    </w:p>
    <w:p w14:paraId="3B04A75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VIII - manter escrituração contábil completa, ainda que esteja desobrigado pela legislação tributária.</w:t>
      </w:r>
    </w:p>
    <w:p w14:paraId="3C94558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19" w:anchor="art31e" w:history="1">
        <w:r w:rsidRPr="004F17F1">
          <w:rPr>
            <w:rFonts w:ascii="Book Antiqua" w:eastAsia="Times New Roman" w:hAnsi="Book Antiqua" w:cs="Arial"/>
            <w:color w:val="0000FF"/>
            <w:sz w:val="19"/>
            <w:szCs w:val="19"/>
            <w:u w:val="single"/>
            <w:lang w:eastAsia="pt-BR"/>
          </w:rPr>
          <w:t>Art. 31-E</w:t>
        </w:r>
      </w:hyperlink>
      <w:r w:rsidRPr="004F17F1">
        <w:rPr>
          <w:rFonts w:ascii="Book Antiqua" w:eastAsia="Times New Roman" w:hAnsi="Book Antiqua" w:cs="Arial"/>
          <w:sz w:val="19"/>
          <w:szCs w:val="19"/>
          <w:lang w:eastAsia="pt-BR"/>
        </w:rPr>
        <w:t xml:space="preserve">. O patrimônio de afetação extinguir-se-á pela: </w:t>
      </w:r>
    </w:p>
    <w:p w14:paraId="21A0DF6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averbação</w:t>
      </w:r>
      <w:proofErr w:type="gramEnd"/>
      <w:r w:rsidRPr="004F17F1">
        <w:rPr>
          <w:rFonts w:ascii="Book Antiqua" w:eastAsia="Times New Roman" w:hAnsi="Book Antiqua" w:cs="Arial"/>
          <w:sz w:val="19"/>
          <w:szCs w:val="19"/>
          <w:lang w:eastAsia="pt-BR"/>
        </w:rPr>
        <w:t xml:space="preserve"> da construção, registro dos títulos de domínio ou de direito de aquisição em nome dos respectivos adquirentes e, quando for o caso, extinção das obrigações do incorporador perante a instituição financiadora do empreendimento;</w:t>
      </w:r>
    </w:p>
    <w:p w14:paraId="33A6317B"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revogação</w:t>
      </w:r>
      <w:proofErr w:type="gramEnd"/>
      <w:r w:rsidRPr="004F17F1">
        <w:rPr>
          <w:rFonts w:ascii="Book Antiqua" w:eastAsia="Times New Roman" w:hAnsi="Book Antiqua" w:cs="Arial"/>
          <w:sz w:val="19"/>
          <w:szCs w:val="19"/>
          <w:lang w:eastAsia="pt-BR"/>
        </w:rPr>
        <w:t xml:space="preserve"> em razão de denúncia da incorporação, depois de restituídas aos adquirentes as quantias por eles pagas (art. 36), ou de outras hipóteses previstas em lei; e</w:t>
      </w:r>
    </w:p>
    <w:p w14:paraId="09C4F9B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III - liquidação deliberada pela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nos termos do art. 31-F,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w:t>
      </w:r>
    </w:p>
    <w:p w14:paraId="64AD175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0" w:anchor="art31f" w:history="1">
        <w:r w:rsidRPr="004F17F1">
          <w:rPr>
            <w:rFonts w:ascii="Book Antiqua" w:eastAsia="Times New Roman" w:hAnsi="Book Antiqua" w:cs="Arial"/>
            <w:color w:val="0000FF"/>
            <w:sz w:val="19"/>
            <w:szCs w:val="19"/>
            <w:u w:val="single"/>
            <w:lang w:eastAsia="pt-BR"/>
          </w:rPr>
          <w:t>Art. 31-F</w:t>
        </w:r>
      </w:hyperlink>
      <w:r w:rsidRPr="004F17F1">
        <w:rPr>
          <w:rFonts w:ascii="Book Antiqua" w:eastAsia="Times New Roman" w:hAnsi="Book Antiqua" w:cs="Arial"/>
          <w:sz w:val="19"/>
          <w:szCs w:val="19"/>
          <w:lang w:eastAsia="pt-BR"/>
        </w:rPr>
        <w:t>. Os efeitos da decretação da falência ou da insolvência civil do incorporador não atingem os patrimônios de afetação constituídos, não integrando a massa concursal o terreno, as acessões e demais bens, direitos creditórios, obrigações e encargos objeto da incorporação.</w:t>
      </w:r>
    </w:p>
    <w:p w14:paraId="5F64EBA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1" w:anchor="art31f§1" w:history="1">
        <w:r w:rsidRPr="004F17F1">
          <w:rPr>
            <w:rFonts w:ascii="Book Antiqua" w:eastAsia="Times New Roman" w:hAnsi="Book Antiqua" w:cs="Arial"/>
            <w:color w:val="0000FF"/>
            <w:sz w:val="19"/>
            <w:szCs w:val="19"/>
            <w:u w:val="single"/>
            <w:lang w:eastAsia="pt-BR"/>
          </w:rPr>
          <w:t xml:space="preserve">§ 1º </w:t>
        </w:r>
      </w:hyperlink>
      <w:r w:rsidRPr="004F17F1">
        <w:rPr>
          <w:rFonts w:ascii="Book Antiqua" w:eastAsia="Times New Roman" w:hAnsi="Book Antiqua" w:cs="Arial"/>
          <w:sz w:val="19"/>
          <w:szCs w:val="19"/>
          <w:lang w:eastAsia="pt-BR"/>
        </w:rPr>
        <w:t xml:space="preserve">Nos sessenta dias que se seguirem à decretação da falência ou da insolvência civil do incorporador, o condomínio dos adquirentes, por convocação da sua Comissão de Representantes ou, na sua falta, de um sexto dos titulares de frações ideais, ou, ainda, por determinação do juiz prolator da decisão, realizará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na qual, por maioria simples, ratificará o mandato da Comissão de Representantes ou elegerá novos membros, e, em primeira convocação, por dois terços dos votos dos adquirentes ou, em segunda convocação, pela maioria absoluta desses votos, instituirá o condomínio da construção, por instrumento público ou particular, e deliberará sobre os termos da </w:t>
      </w:r>
      <w:r w:rsidRPr="004F17F1">
        <w:rPr>
          <w:rFonts w:ascii="Book Antiqua" w:eastAsia="Times New Roman" w:hAnsi="Book Antiqua" w:cs="Arial"/>
          <w:sz w:val="19"/>
          <w:szCs w:val="19"/>
          <w:lang w:eastAsia="pt-BR"/>
        </w:rPr>
        <w:lastRenderedPageBreak/>
        <w:t>continuação da obra ou da liquidação do patrimônio de afetação (art. 43, inciso III); havendo financiamento para construção, a convocação poderá ser feita pela instituição financiadora.</w:t>
      </w:r>
    </w:p>
    <w:p w14:paraId="3DB11BF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2" w:anchor="art31f§2" w:history="1">
        <w:r w:rsidRPr="004F17F1">
          <w:rPr>
            <w:rFonts w:ascii="Book Antiqua" w:eastAsia="Times New Roman" w:hAnsi="Book Antiqua" w:cs="Arial"/>
            <w:color w:val="0000FF"/>
            <w:sz w:val="19"/>
            <w:szCs w:val="19"/>
            <w:u w:val="single"/>
            <w:lang w:eastAsia="pt-BR"/>
          </w:rPr>
          <w:t>§ 2º</w:t>
        </w:r>
      </w:hyperlink>
      <w:r w:rsidRPr="004F17F1">
        <w:rPr>
          <w:rFonts w:ascii="Book Antiqua" w:eastAsia="Times New Roman" w:hAnsi="Book Antiqua" w:cs="Arial"/>
          <w:sz w:val="19"/>
          <w:szCs w:val="19"/>
          <w:lang w:eastAsia="pt-BR"/>
        </w:rPr>
        <w:t xml:space="preserve"> O disposto no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aplica-se também à hipótese de paralisação das obras prevista no art. 43, inciso VI.</w:t>
      </w:r>
    </w:p>
    <w:p w14:paraId="4E8BAD3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3" w:anchor="art31f§3" w:history="1">
        <w:r w:rsidRPr="004F17F1">
          <w:rPr>
            <w:rFonts w:ascii="Book Antiqua" w:eastAsia="Times New Roman" w:hAnsi="Book Antiqua" w:cs="Arial"/>
            <w:color w:val="0000FF"/>
            <w:sz w:val="19"/>
            <w:szCs w:val="19"/>
            <w:u w:val="single"/>
            <w:lang w:eastAsia="pt-BR"/>
          </w:rPr>
          <w:t>§ 3º</w:t>
        </w:r>
      </w:hyperlink>
      <w:r w:rsidRPr="004F17F1">
        <w:rPr>
          <w:rFonts w:ascii="Book Antiqua" w:eastAsia="Times New Roman" w:hAnsi="Book Antiqua" w:cs="Arial"/>
          <w:sz w:val="19"/>
          <w:szCs w:val="19"/>
          <w:lang w:eastAsia="pt-BR"/>
        </w:rPr>
        <w:t xml:space="preserve"> Na hipótese de que tratam os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a Comissão de Representantes ficará investida de mandato irrevogável para firmar com os adquirentes das unidades autônomas o contrato definitivo a que estiverem obrigados o incorporador, o titular do domínio e o titular dos direitos aquisitivos do imóvel objeto da incorporação em decorrência de contratos preliminares.</w:t>
      </w:r>
    </w:p>
    <w:p w14:paraId="5F8053C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4" w:anchor="art31f§4" w:history="1">
        <w:r w:rsidRPr="004F17F1">
          <w:rPr>
            <w:rFonts w:ascii="Book Antiqua" w:eastAsia="Times New Roman" w:hAnsi="Book Antiqua" w:cs="Arial"/>
            <w:color w:val="0000FF"/>
            <w:sz w:val="19"/>
            <w:szCs w:val="19"/>
            <w:u w:val="single"/>
            <w:lang w:eastAsia="pt-BR"/>
          </w:rPr>
          <w:t>§ 4º</w:t>
        </w:r>
      </w:hyperlink>
      <w:r w:rsidRPr="004F17F1">
        <w:rPr>
          <w:rFonts w:ascii="Book Antiqua" w:eastAsia="Times New Roman" w:hAnsi="Book Antiqua" w:cs="Arial"/>
          <w:sz w:val="19"/>
          <w:szCs w:val="19"/>
          <w:lang w:eastAsia="pt-BR"/>
        </w:rPr>
        <w:t xml:space="preserve"> O mandato a que se refere o §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será válido mesmo depois de concluída a obra.</w:t>
      </w:r>
    </w:p>
    <w:p w14:paraId="591A890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5" w:anchor="art31f§5" w:history="1">
        <w:r w:rsidRPr="004F17F1">
          <w:rPr>
            <w:rFonts w:ascii="Book Antiqua" w:eastAsia="Times New Roman" w:hAnsi="Book Antiqua" w:cs="Arial"/>
            <w:color w:val="0000FF"/>
            <w:sz w:val="19"/>
            <w:szCs w:val="19"/>
            <w:u w:val="single"/>
            <w:lang w:eastAsia="pt-BR"/>
          </w:rPr>
          <w:t xml:space="preserve">§ 5º </w:t>
        </w:r>
      </w:hyperlink>
      <w:r w:rsidRPr="004F17F1">
        <w:rPr>
          <w:rFonts w:ascii="Book Antiqua" w:eastAsia="Times New Roman" w:hAnsi="Book Antiqua" w:cs="Arial"/>
          <w:sz w:val="19"/>
          <w:szCs w:val="19"/>
          <w:lang w:eastAsia="pt-BR"/>
        </w:rPr>
        <w:t xml:space="preserve">O </w:t>
      </w:r>
      <w:proofErr w:type="gramStart"/>
      <w:r w:rsidRPr="004F17F1">
        <w:rPr>
          <w:rFonts w:ascii="Book Antiqua" w:eastAsia="Times New Roman" w:hAnsi="Book Antiqua" w:cs="Arial"/>
          <w:sz w:val="19"/>
          <w:szCs w:val="19"/>
          <w:lang w:eastAsia="pt-BR"/>
        </w:rPr>
        <w:t>mandato</w:t>
      </w:r>
      <w:proofErr w:type="gramEnd"/>
      <w:r w:rsidRPr="004F17F1">
        <w:rPr>
          <w:rFonts w:ascii="Book Antiqua" w:eastAsia="Times New Roman" w:hAnsi="Book Antiqua" w:cs="Arial"/>
          <w:sz w:val="19"/>
          <w:szCs w:val="19"/>
          <w:lang w:eastAsia="pt-BR"/>
        </w:rPr>
        <w:t xml:space="preserve"> outorgado à Comissão de Representantes confere poderes para transmitir domínio, direito, posse e ação, manifestar a responsabilidade do alienante pela evicção e imitir os adquirentes na posse das unidades respectivas.</w:t>
      </w:r>
    </w:p>
    <w:p w14:paraId="6A07B0E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6" w:anchor="art31f§6" w:history="1">
        <w:r w:rsidRPr="004F17F1">
          <w:rPr>
            <w:rFonts w:ascii="Book Antiqua" w:eastAsia="Times New Roman" w:hAnsi="Book Antiqua" w:cs="Arial"/>
            <w:color w:val="0000FF"/>
            <w:sz w:val="19"/>
            <w:szCs w:val="19"/>
            <w:u w:val="single"/>
            <w:lang w:eastAsia="pt-BR"/>
          </w:rPr>
          <w:t xml:space="preserve">§ 6º </w:t>
        </w:r>
      </w:hyperlink>
      <w:r w:rsidRPr="004F17F1">
        <w:rPr>
          <w:rFonts w:ascii="Book Antiqua" w:eastAsia="Times New Roman" w:hAnsi="Book Antiqua" w:cs="Arial"/>
          <w:sz w:val="19"/>
          <w:szCs w:val="19"/>
          <w:lang w:eastAsia="pt-BR"/>
        </w:rPr>
        <w:t>Os contratos definitivos serão celebrados mesmo com os adquirentes que tenham obrigações a cumprir perante o incorporador ou a instituição financiadora, desde que comprovadamente adimplentes, situação em que a outorga do contrato fica condicionada à constituição de garantia real sobre o imóvel, para assegurar o pagamento do débito remanescente.</w:t>
      </w:r>
    </w:p>
    <w:p w14:paraId="441B56B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7" w:anchor="art31f§7" w:history="1">
        <w:r w:rsidRPr="004F17F1">
          <w:rPr>
            <w:rFonts w:ascii="Book Antiqua" w:eastAsia="Times New Roman" w:hAnsi="Book Antiqua" w:cs="Arial"/>
            <w:color w:val="0000FF"/>
            <w:sz w:val="19"/>
            <w:szCs w:val="19"/>
            <w:u w:val="single"/>
            <w:lang w:eastAsia="pt-BR"/>
          </w:rPr>
          <w:t>§ 7º</w:t>
        </w:r>
      </w:hyperlink>
      <w:r w:rsidRPr="004F17F1">
        <w:rPr>
          <w:rFonts w:ascii="Book Antiqua" w:eastAsia="Times New Roman" w:hAnsi="Book Antiqua" w:cs="Arial"/>
          <w:sz w:val="19"/>
          <w:szCs w:val="19"/>
          <w:lang w:eastAsia="pt-BR"/>
        </w:rPr>
        <w:t xml:space="preserve"> Ainda na hipótese dos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Comissão de Representantes ficará investida de mandato irrevogável para, em nome dos adquirentes, e em cumprimento da decisão da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que deliberar pela liquidação do patrimônio de afetação, efetivar a alienação do terreno e das acessões, transmitindo posse, direito, domínio e ação, manifestar a responsabilidade pela evicção, imitir os futuros adquirentes na posse do terreno e das acessões. </w:t>
      </w:r>
    </w:p>
    <w:p w14:paraId="67DA12B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8" w:anchor="art31f§8" w:history="1">
        <w:r w:rsidRPr="004F17F1">
          <w:rPr>
            <w:rFonts w:ascii="Book Antiqua" w:eastAsia="Times New Roman" w:hAnsi="Book Antiqua" w:cs="Arial"/>
            <w:color w:val="0000FF"/>
            <w:sz w:val="19"/>
            <w:szCs w:val="19"/>
            <w:u w:val="single"/>
            <w:lang w:eastAsia="pt-BR"/>
          </w:rPr>
          <w:t>§ 8º</w:t>
        </w:r>
      </w:hyperlink>
      <w:r w:rsidRPr="004F17F1">
        <w:rPr>
          <w:rFonts w:ascii="Book Antiqua" w:eastAsia="Times New Roman" w:hAnsi="Book Antiqua" w:cs="Arial"/>
          <w:sz w:val="19"/>
          <w:szCs w:val="19"/>
          <w:lang w:eastAsia="pt-BR"/>
        </w:rPr>
        <w:t xml:space="preserve"> Na hipótese do § 7</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será firmado o respectivo contrato de venda, promessa de venda ou outra modalidade de contrato compatível com os direitos objeto da transmissão.</w:t>
      </w:r>
    </w:p>
    <w:p w14:paraId="340D538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29" w:anchor="art31f§9" w:history="1">
        <w:r w:rsidRPr="004F17F1">
          <w:rPr>
            <w:rFonts w:ascii="Book Antiqua" w:eastAsia="Times New Roman" w:hAnsi="Book Antiqua" w:cs="Arial"/>
            <w:color w:val="0000FF"/>
            <w:sz w:val="19"/>
            <w:szCs w:val="19"/>
            <w:u w:val="single"/>
            <w:lang w:eastAsia="pt-BR"/>
          </w:rPr>
          <w:t xml:space="preserve">§ 9º </w:t>
        </w:r>
      </w:hyperlink>
      <w:r w:rsidRPr="004F17F1">
        <w:rPr>
          <w:rFonts w:ascii="Book Antiqua" w:eastAsia="Times New Roman" w:hAnsi="Book Antiqua" w:cs="Arial"/>
          <w:sz w:val="19"/>
          <w:szCs w:val="19"/>
          <w:lang w:eastAsia="pt-BR"/>
        </w:rPr>
        <w:t xml:space="preserve">A Comissão de Representantes cumprirá o mandato nos termos e nos limites estabelecidos pela deliberação da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e prestará contas aos adquirentes, entregando-lhes o produto líquido da alienação, no prazo de cinco dias da data em que tiver recebido o preço ou cada parcela do preço.</w:t>
      </w:r>
    </w:p>
    <w:p w14:paraId="7E49E90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0" w:anchor="art31f§10" w:history="1">
        <w:r w:rsidRPr="004F17F1">
          <w:rPr>
            <w:rFonts w:ascii="Book Antiqua" w:eastAsia="Times New Roman" w:hAnsi="Book Antiqua" w:cs="Arial"/>
            <w:color w:val="0000FF"/>
            <w:sz w:val="19"/>
            <w:szCs w:val="19"/>
            <w:u w:val="single"/>
            <w:lang w:eastAsia="pt-BR"/>
          </w:rPr>
          <w:t>§ 10.</w:t>
        </w:r>
      </w:hyperlink>
      <w:r w:rsidRPr="004F17F1">
        <w:rPr>
          <w:rFonts w:ascii="Book Antiqua" w:eastAsia="Times New Roman" w:hAnsi="Book Antiqua" w:cs="Arial"/>
          <w:sz w:val="19"/>
          <w:szCs w:val="19"/>
          <w:lang w:eastAsia="pt-BR"/>
        </w:rPr>
        <w:t xml:space="preserve"> Os valores pertencentes aos adquirentes não localizados deverão ser depositados em Juízo pela Comissão de Representantes.</w:t>
      </w:r>
    </w:p>
    <w:p w14:paraId="747CEDC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1" w:anchor="art31f§11" w:history="1">
        <w:r w:rsidRPr="004F17F1">
          <w:rPr>
            <w:rFonts w:ascii="Book Antiqua" w:eastAsia="Times New Roman" w:hAnsi="Book Antiqua" w:cs="Arial"/>
            <w:color w:val="0000FF"/>
            <w:sz w:val="19"/>
            <w:szCs w:val="19"/>
            <w:u w:val="single"/>
            <w:lang w:eastAsia="pt-BR"/>
          </w:rPr>
          <w:t>§ 11</w:t>
        </w:r>
      </w:hyperlink>
      <w:r w:rsidRPr="004F17F1">
        <w:rPr>
          <w:rFonts w:ascii="Book Antiqua" w:eastAsia="Times New Roman" w:hAnsi="Book Antiqua" w:cs="Arial"/>
          <w:sz w:val="19"/>
          <w:szCs w:val="19"/>
          <w:lang w:eastAsia="pt-BR"/>
        </w:rPr>
        <w:t>. Caso decidam pela continuação da obra, os adquirentes ficarão automaticamente sub-rogados nos direitos, nas obrigações e nos encargos relativos à incorporação, inclusive aqueles relativos ao contrato de financiamento da obra, se houver.</w:t>
      </w:r>
    </w:p>
    <w:p w14:paraId="77BBF03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2" w:anchor="art31f§12" w:history="1">
        <w:r w:rsidRPr="004F17F1">
          <w:rPr>
            <w:rFonts w:ascii="Book Antiqua" w:eastAsia="Times New Roman" w:hAnsi="Book Antiqua" w:cs="Arial"/>
            <w:color w:val="0000FF"/>
            <w:sz w:val="19"/>
            <w:szCs w:val="19"/>
            <w:u w:val="single"/>
            <w:lang w:eastAsia="pt-BR"/>
          </w:rPr>
          <w:t>§ 12.</w:t>
        </w:r>
      </w:hyperlink>
      <w:r w:rsidRPr="004F17F1">
        <w:rPr>
          <w:rFonts w:ascii="Book Antiqua" w:eastAsia="Times New Roman" w:hAnsi="Book Antiqua" w:cs="Arial"/>
          <w:sz w:val="19"/>
          <w:szCs w:val="19"/>
          <w:lang w:eastAsia="pt-BR"/>
        </w:rPr>
        <w:t xml:space="preserve"> Para os efeitos do § 11 deste artigo, cada adquirente responderá individualmente pelo saldo porventura existente entre as receitas do empreendimento e o custo da conclusão da incorporação na proporção dos coeficientes de construção atribuíveis às respectivas unidades, se outro critério de rateio não for deliberado em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por dois terços dos votos dos adquirentes, observado o seguinte:</w:t>
      </w:r>
    </w:p>
    <w:p w14:paraId="7FFC76D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os</w:t>
      </w:r>
      <w:proofErr w:type="gramEnd"/>
      <w:r w:rsidRPr="004F17F1">
        <w:rPr>
          <w:rFonts w:ascii="Book Antiqua" w:eastAsia="Times New Roman" w:hAnsi="Book Antiqua" w:cs="Arial"/>
          <w:sz w:val="19"/>
          <w:szCs w:val="19"/>
          <w:lang w:eastAsia="pt-BR"/>
        </w:rPr>
        <w:t xml:space="preserve"> saldos dos preços das frações ideais e acessões integrantes da incorporação que não tenham sido pagos ao incorporador até a data da decretação da falência ou da insolvência civil passarão a ser pagos à Comissão de Representantes, permanecendo o somatório desses recursos submetido à afetação, nos termos do art. 31-A, até o limite necessário à conclusão da incorporação;</w:t>
      </w:r>
    </w:p>
    <w:p w14:paraId="13678A0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para cumprimento do seu encargo de administradora da incorporação, a Comissão de Representantes fica investida de mandato legal, em caráter irrevogável, para, em nome do incorporador ou do condomínio de construção, conforme o caso, receber as parcelas do saldo do preço e dar quitação, bem como promover as medidas extrajudiciais ou judiciais necessárias a esse recebimento, praticando todos os atos relativos ao leilão de que trata o art. 63 ou os atos relativos à </w:t>
      </w:r>
      <w:r w:rsidRPr="004F17F1">
        <w:rPr>
          <w:rFonts w:ascii="Book Antiqua" w:eastAsia="Times New Roman" w:hAnsi="Book Antiqua" w:cs="Arial"/>
          <w:sz w:val="19"/>
          <w:szCs w:val="19"/>
          <w:lang w:eastAsia="pt-BR"/>
        </w:rPr>
        <w:lastRenderedPageBreak/>
        <w:t xml:space="preserve">consolidação da propriedade e ao leilão de que tratam os </w:t>
      </w:r>
      <w:hyperlink r:id="rId133" w:anchor="art26" w:history="1">
        <w:proofErr w:type="spellStart"/>
        <w:r w:rsidRPr="004F17F1">
          <w:rPr>
            <w:rFonts w:ascii="Book Antiqua" w:eastAsia="Times New Roman" w:hAnsi="Book Antiqua" w:cs="Arial"/>
            <w:color w:val="0000FF"/>
            <w:sz w:val="19"/>
            <w:szCs w:val="19"/>
            <w:u w:val="single"/>
            <w:lang w:eastAsia="pt-BR"/>
          </w:rPr>
          <w:t>arts</w:t>
        </w:r>
        <w:proofErr w:type="spellEnd"/>
        <w:r w:rsidRPr="004F17F1">
          <w:rPr>
            <w:rFonts w:ascii="Book Antiqua" w:eastAsia="Times New Roman" w:hAnsi="Book Antiqua" w:cs="Arial"/>
            <w:color w:val="0000FF"/>
            <w:sz w:val="19"/>
            <w:szCs w:val="19"/>
            <w:u w:val="single"/>
            <w:lang w:eastAsia="pt-BR"/>
          </w:rPr>
          <w:t>. 26 e 27 da 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9.514, de 20 de novembro de 1997</w:t>
        </w:r>
      </w:hyperlink>
      <w:r w:rsidRPr="004F17F1">
        <w:rPr>
          <w:rFonts w:ascii="Book Antiqua" w:eastAsia="Times New Roman" w:hAnsi="Book Antiqua" w:cs="Arial"/>
          <w:sz w:val="19"/>
          <w:szCs w:val="19"/>
          <w:lang w:eastAsia="pt-BR"/>
        </w:rPr>
        <w:t>, devendo realizar a garantia e aplicar na incorporação todo o produto do recebimento do saldo do preço e do leilão;</w:t>
      </w:r>
    </w:p>
    <w:p w14:paraId="0627988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III - consideram-se receitas do empreendimento os valores das parcelas a receber, vincendas e vencidas e ainda não pagas, de cada adquirente, correspondentes ao preço de aquisição das respectivas unidades ou do preço de custeio de construção, bem como os recursos disponíveis afetados; e</w:t>
      </w:r>
    </w:p>
    <w:p w14:paraId="3813F07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compreendem-se</w:t>
      </w:r>
      <w:proofErr w:type="gramEnd"/>
      <w:r w:rsidRPr="004F17F1">
        <w:rPr>
          <w:rFonts w:ascii="Book Antiqua" w:eastAsia="Times New Roman" w:hAnsi="Book Antiqua" w:cs="Arial"/>
          <w:sz w:val="19"/>
          <w:szCs w:val="19"/>
          <w:lang w:eastAsia="pt-BR"/>
        </w:rPr>
        <w:t xml:space="preserve"> no custo de conclusão da incorporação todo o custeio da construção do edifício e a averbação da construção das edificações para efeito de individualização e discriminação das unidades, nos termos do art. 44.</w:t>
      </w:r>
    </w:p>
    <w:p w14:paraId="6FFC517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4" w:anchor="art31f§13" w:history="1">
        <w:r w:rsidRPr="004F17F1">
          <w:rPr>
            <w:rFonts w:ascii="Book Antiqua" w:eastAsia="Times New Roman" w:hAnsi="Book Antiqua" w:cs="Arial"/>
            <w:color w:val="0000FF"/>
            <w:sz w:val="19"/>
            <w:szCs w:val="19"/>
            <w:u w:val="single"/>
            <w:lang w:eastAsia="pt-BR"/>
          </w:rPr>
          <w:t>§ 13</w:t>
        </w:r>
      </w:hyperlink>
      <w:r w:rsidRPr="004F17F1">
        <w:rPr>
          <w:rFonts w:ascii="Book Antiqua" w:eastAsia="Times New Roman" w:hAnsi="Book Antiqua" w:cs="Arial"/>
          <w:sz w:val="19"/>
          <w:szCs w:val="19"/>
          <w:lang w:eastAsia="pt-BR"/>
        </w:rPr>
        <w:t>. Havendo saldo positivo entre as receitas da incorporação e o custo da conclusão da incorporação, o valor correspondente a esse saldo deverá ser entregue à massa falida pela Comissão de Representantes.</w:t>
      </w:r>
    </w:p>
    <w:p w14:paraId="3DCDBBA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5" w:anchor="art31f§14" w:history="1">
        <w:r w:rsidRPr="004F17F1">
          <w:rPr>
            <w:rFonts w:ascii="Book Antiqua" w:eastAsia="Times New Roman" w:hAnsi="Book Antiqua" w:cs="Arial"/>
            <w:color w:val="0000FF"/>
            <w:sz w:val="19"/>
            <w:szCs w:val="19"/>
            <w:u w:val="single"/>
            <w:lang w:eastAsia="pt-BR"/>
          </w:rPr>
          <w:t>§ 14</w:t>
        </w:r>
      </w:hyperlink>
      <w:r w:rsidRPr="004F17F1">
        <w:rPr>
          <w:rFonts w:ascii="Book Antiqua" w:eastAsia="Times New Roman" w:hAnsi="Book Antiqua" w:cs="Arial"/>
          <w:sz w:val="19"/>
          <w:szCs w:val="19"/>
          <w:lang w:eastAsia="pt-BR"/>
        </w:rPr>
        <w:t xml:space="preserve">. Para assegurar as medidas necessárias ao prosseguimento das obras ou à liquidação do patrimônio de afetação, a Comissão de Representantes, no prazo de sessenta dias, a contar da data de realização da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de que trata 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promoverá, em leilão público, com observância dos critérios estabelecidos pelo art. 63, a venda das frações ideais e respectivas acessões que, até a data da decretação da falência ou insolvência não tiverem sido alienadas pelo incorporador.</w:t>
      </w:r>
    </w:p>
    <w:p w14:paraId="18A436A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6" w:anchor="art31f§15" w:history="1">
        <w:r w:rsidRPr="004F17F1">
          <w:rPr>
            <w:rFonts w:ascii="Book Antiqua" w:eastAsia="Times New Roman" w:hAnsi="Book Antiqua" w:cs="Arial"/>
            <w:color w:val="0000FF"/>
            <w:sz w:val="19"/>
            <w:szCs w:val="19"/>
            <w:u w:val="single"/>
            <w:lang w:eastAsia="pt-BR"/>
          </w:rPr>
          <w:t>§ 15.</w:t>
        </w:r>
      </w:hyperlink>
      <w:r w:rsidRPr="004F17F1">
        <w:rPr>
          <w:rFonts w:ascii="Book Antiqua" w:eastAsia="Times New Roman" w:hAnsi="Book Antiqua" w:cs="Arial"/>
          <w:sz w:val="19"/>
          <w:szCs w:val="19"/>
          <w:lang w:eastAsia="pt-BR"/>
        </w:rPr>
        <w:t xml:space="preserve"> Na hipótese de que trata o § 14, o arrematante ficará sub-rogado, na proporção atribuível à fração e acessões adquiridas, nos direitos e nas obrigações relativas ao empreendimento, inclusive nas obrigações de eventual financiamento, e, em se tratando da hipótese do art. 39 desta Lei, nas obrigações perante o proprietário do terreno. </w:t>
      </w:r>
    </w:p>
    <w:p w14:paraId="6ED187B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7" w:anchor="art31f§16" w:history="1">
        <w:r w:rsidRPr="004F17F1">
          <w:rPr>
            <w:rFonts w:ascii="Book Antiqua" w:eastAsia="Times New Roman" w:hAnsi="Book Antiqua" w:cs="Arial"/>
            <w:color w:val="0000FF"/>
            <w:sz w:val="19"/>
            <w:szCs w:val="19"/>
            <w:u w:val="single"/>
            <w:lang w:eastAsia="pt-BR"/>
          </w:rPr>
          <w:t>§ 16.</w:t>
        </w:r>
      </w:hyperlink>
      <w:r w:rsidRPr="004F17F1">
        <w:rPr>
          <w:rFonts w:ascii="Book Antiqua" w:eastAsia="Times New Roman" w:hAnsi="Book Antiqua" w:cs="Arial"/>
          <w:sz w:val="19"/>
          <w:szCs w:val="19"/>
          <w:lang w:eastAsia="pt-BR"/>
        </w:rPr>
        <w:t xml:space="preserve"> Dos documentos para anúncio da venda de que trata o § 14 e, bem assim, o inciso III do art. 43, constarão o valor das acessões não pagas pelo incorporador (art. 35, §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e o preço da fração ideal do terreno e das acessões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xml:space="preserve">. 40 e 41). </w:t>
      </w:r>
    </w:p>
    <w:p w14:paraId="7750A2F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8" w:anchor="art31f§17" w:history="1">
        <w:r w:rsidRPr="004F17F1">
          <w:rPr>
            <w:rFonts w:ascii="Book Antiqua" w:eastAsia="Times New Roman" w:hAnsi="Book Antiqua" w:cs="Arial"/>
            <w:color w:val="0000FF"/>
            <w:sz w:val="19"/>
            <w:szCs w:val="19"/>
            <w:u w:val="single"/>
            <w:lang w:eastAsia="pt-BR"/>
          </w:rPr>
          <w:t>§ 17.</w:t>
        </w:r>
      </w:hyperlink>
      <w:r w:rsidRPr="004F17F1">
        <w:rPr>
          <w:rFonts w:ascii="Book Antiqua" w:eastAsia="Times New Roman" w:hAnsi="Book Antiqua" w:cs="Arial"/>
          <w:sz w:val="19"/>
          <w:szCs w:val="19"/>
          <w:lang w:eastAsia="pt-BR"/>
        </w:rPr>
        <w:t xml:space="preserve"> No processo de venda de que trata o § 14, serão asseguradas, sucessivamente, em igualdade de condições com terceiros: </w:t>
      </w:r>
    </w:p>
    <w:p w14:paraId="6B89BB9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ao</w:t>
      </w:r>
      <w:proofErr w:type="gramEnd"/>
      <w:r w:rsidRPr="004F17F1">
        <w:rPr>
          <w:rFonts w:ascii="Book Antiqua" w:eastAsia="Times New Roman" w:hAnsi="Book Antiqua" w:cs="Arial"/>
          <w:sz w:val="19"/>
          <w:szCs w:val="19"/>
          <w:lang w:eastAsia="pt-BR"/>
        </w:rPr>
        <w:t xml:space="preserve"> proprietário do terreno, nas hipóteses em que este seja pessoa distinta da pessoa do incorporador, a preferência para aquisição das acessões vinculadas à fração objeto da venda, a ser exercida nas vinte e quatro horas seguintes à data designada para a venda; e</w:t>
      </w:r>
    </w:p>
    <w:p w14:paraId="1DEDAD0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ao</w:t>
      </w:r>
      <w:proofErr w:type="gramEnd"/>
      <w:r w:rsidRPr="004F17F1">
        <w:rPr>
          <w:rFonts w:ascii="Book Antiqua" w:eastAsia="Times New Roman" w:hAnsi="Book Antiqua" w:cs="Arial"/>
          <w:sz w:val="19"/>
          <w:szCs w:val="19"/>
          <w:lang w:eastAsia="pt-BR"/>
        </w:rPr>
        <w:t xml:space="preserve"> condomínio, caso não exercida a preferência de que trata o inciso I, ou caso não haja licitantes, a preferência para aquisição da fração ideal e acessões, desde que deliberada em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pelo voto da maioria simples dos adquirentes presentes, e exercida no prazo de quarenta e oito horas a contar da data designada para a venda. </w:t>
      </w:r>
    </w:p>
    <w:p w14:paraId="4213A90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39" w:anchor="art31f§18" w:history="1">
        <w:r w:rsidRPr="004F17F1">
          <w:rPr>
            <w:rFonts w:ascii="Book Antiqua" w:eastAsia="Times New Roman" w:hAnsi="Book Antiqua" w:cs="Arial"/>
            <w:color w:val="0000FF"/>
            <w:sz w:val="19"/>
            <w:szCs w:val="19"/>
            <w:u w:val="single"/>
            <w:lang w:eastAsia="pt-BR"/>
          </w:rPr>
          <w:t>§ 18.</w:t>
        </w:r>
      </w:hyperlink>
      <w:r w:rsidRPr="004F17F1">
        <w:rPr>
          <w:rFonts w:ascii="Book Antiqua" w:eastAsia="Times New Roman" w:hAnsi="Book Antiqua" w:cs="Arial"/>
          <w:sz w:val="19"/>
          <w:szCs w:val="19"/>
          <w:lang w:eastAsia="pt-BR"/>
        </w:rPr>
        <w:t xml:space="preserve"> Realizada a venda prevista no § 14, incumbirá à Comissão de Representantes, sucessivamente, nos cinco dias que se seguirem ao recebimento do preço:</w:t>
      </w:r>
    </w:p>
    <w:p w14:paraId="07494AD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pagar</w:t>
      </w:r>
      <w:proofErr w:type="gramEnd"/>
      <w:r w:rsidRPr="004F17F1">
        <w:rPr>
          <w:rFonts w:ascii="Book Antiqua" w:eastAsia="Times New Roman" w:hAnsi="Book Antiqua" w:cs="Arial"/>
          <w:sz w:val="19"/>
          <w:szCs w:val="19"/>
          <w:lang w:eastAsia="pt-BR"/>
        </w:rPr>
        <w:t xml:space="preserve"> as obrigações trabalhistas, previdenciárias e tributárias, vinculadas ao respectivo patrimônio de afetação, observada a ordem de preferência prevista na legislação, em especial o disposto no art. 186 do Código Tributário Nacional;</w:t>
      </w:r>
    </w:p>
    <w:p w14:paraId="21C7E76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reembolsar</w:t>
      </w:r>
      <w:proofErr w:type="gramEnd"/>
      <w:r w:rsidRPr="004F17F1">
        <w:rPr>
          <w:rFonts w:ascii="Book Antiqua" w:eastAsia="Times New Roman" w:hAnsi="Book Antiqua" w:cs="Arial"/>
          <w:sz w:val="19"/>
          <w:szCs w:val="19"/>
          <w:lang w:eastAsia="pt-BR"/>
        </w:rPr>
        <w:t xml:space="preserve"> aos adquirentes as quantias que tenham adiantado, com recursos próprios, para pagamento das obrigações referidas no inciso I;</w:t>
      </w:r>
    </w:p>
    <w:p w14:paraId="0D052C1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III - reembolsar à instituição financiadora a quantia que esta tiver entregue para a construção, salvo se outra forma for convencionada entre as partes interessadas;</w:t>
      </w:r>
    </w:p>
    <w:p w14:paraId="1A7947B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IV - </w:t>
      </w:r>
      <w:proofErr w:type="gramStart"/>
      <w:r w:rsidRPr="004F17F1">
        <w:rPr>
          <w:rFonts w:ascii="Book Antiqua" w:eastAsia="Times New Roman" w:hAnsi="Book Antiqua" w:cs="Arial"/>
          <w:sz w:val="19"/>
          <w:szCs w:val="19"/>
          <w:lang w:eastAsia="pt-BR"/>
        </w:rPr>
        <w:t>entregar</w:t>
      </w:r>
      <w:proofErr w:type="gramEnd"/>
      <w:r w:rsidRPr="004F17F1">
        <w:rPr>
          <w:rFonts w:ascii="Book Antiqua" w:eastAsia="Times New Roman" w:hAnsi="Book Antiqua" w:cs="Arial"/>
          <w:sz w:val="19"/>
          <w:szCs w:val="19"/>
          <w:lang w:eastAsia="pt-BR"/>
        </w:rPr>
        <w:t xml:space="preserve"> ao condomínio o valor que este tiver desembolsado para construção das acessões de responsabilidade do incorporador (§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do art. 35 e §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do art. 31-A), na proporção do valor obtido na venda;</w:t>
      </w:r>
    </w:p>
    <w:p w14:paraId="39C2389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 xml:space="preserve">V - </w:t>
      </w:r>
      <w:proofErr w:type="gramStart"/>
      <w:r w:rsidRPr="004F17F1">
        <w:rPr>
          <w:rFonts w:ascii="Book Antiqua" w:eastAsia="Times New Roman" w:hAnsi="Book Antiqua" w:cs="Arial"/>
          <w:sz w:val="19"/>
          <w:szCs w:val="19"/>
          <w:lang w:eastAsia="pt-BR"/>
        </w:rPr>
        <w:t>entregar</w:t>
      </w:r>
      <w:proofErr w:type="gramEnd"/>
      <w:r w:rsidRPr="004F17F1">
        <w:rPr>
          <w:rFonts w:ascii="Book Antiqua" w:eastAsia="Times New Roman" w:hAnsi="Book Antiqua" w:cs="Arial"/>
          <w:sz w:val="19"/>
          <w:szCs w:val="19"/>
          <w:lang w:eastAsia="pt-BR"/>
        </w:rPr>
        <w:t xml:space="preserve"> ao proprietário do terreno, nas hipóteses em que este seja pessoa distinta da pessoa do incorporador, o valor apurado na venda, em proporção ao valor atribuído à fração ideal; e</w:t>
      </w:r>
    </w:p>
    <w:p w14:paraId="6B02AAC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VI - </w:t>
      </w:r>
      <w:proofErr w:type="gramStart"/>
      <w:r w:rsidRPr="004F17F1">
        <w:rPr>
          <w:rFonts w:ascii="Book Antiqua" w:eastAsia="Times New Roman" w:hAnsi="Book Antiqua" w:cs="Arial"/>
          <w:sz w:val="19"/>
          <w:szCs w:val="19"/>
          <w:lang w:eastAsia="pt-BR"/>
        </w:rPr>
        <w:t>entregar</w:t>
      </w:r>
      <w:proofErr w:type="gramEnd"/>
      <w:r w:rsidRPr="004F17F1">
        <w:rPr>
          <w:rFonts w:ascii="Book Antiqua" w:eastAsia="Times New Roman" w:hAnsi="Book Antiqua" w:cs="Arial"/>
          <w:sz w:val="19"/>
          <w:szCs w:val="19"/>
          <w:lang w:eastAsia="pt-BR"/>
        </w:rPr>
        <w:t xml:space="preserve"> à massa falida o saldo que porventura remanescer.</w:t>
      </w:r>
    </w:p>
    <w:p w14:paraId="605ED35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40" w:anchor="art31f§19" w:history="1">
        <w:r w:rsidRPr="004F17F1">
          <w:rPr>
            <w:rFonts w:ascii="Book Antiqua" w:eastAsia="Times New Roman" w:hAnsi="Book Antiqua" w:cs="Arial"/>
            <w:color w:val="0000FF"/>
            <w:sz w:val="19"/>
            <w:szCs w:val="19"/>
            <w:u w:val="single"/>
            <w:lang w:eastAsia="pt-BR"/>
          </w:rPr>
          <w:t>§ 19.</w:t>
        </w:r>
      </w:hyperlink>
      <w:r w:rsidRPr="004F17F1">
        <w:rPr>
          <w:rFonts w:ascii="Book Antiqua" w:eastAsia="Times New Roman" w:hAnsi="Book Antiqua" w:cs="Arial"/>
          <w:sz w:val="19"/>
          <w:szCs w:val="19"/>
          <w:lang w:eastAsia="pt-BR"/>
        </w:rPr>
        <w:t xml:space="preserve"> O incorporador deve assegurar à pessoa nomeada nos termos do art. 31-C, o acesso a todas as informações necessárias à verificação do montante das obrigações referidas no § 12, inciso I, do art. 31-F vinculadas ao respectivo patrimônio de afetação.</w:t>
      </w:r>
    </w:p>
    <w:p w14:paraId="30DF517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41" w:anchor="art31f§20" w:history="1">
        <w:r w:rsidRPr="004F17F1">
          <w:rPr>
            <w:rFonts w:ascii="Book Antiqua" w:eastAsia="Times New Roman" w:hAnsi="Book Antiqua" w:cs="Arial"/>
            <w:color w:val="0000FF"/>
            <w:sz w:val="19"/>
            <w:szCs w:val="19"/>
            <w:u w:val="single"/>
            <w:lang w:eastAsia="pt-BR"/>
          </w:rPr>
          <w:t>§ 20.</w:t>
        </w:r>
      </w:hyperlink>
      <w:r w:rsidRPr="004F17F1">
        <w:rPr>
          <w:rFonts w:ascii="Book Antiqua" w:eastAsia="Times New Roman" w:hAnsi="Book Antiqua" w:cs="Arial"/>
          <w:sz w:val="19"/>
          <w:szCs w:val="19"/>
          <w:lang w:eastAsia="pt-BR"/>
        </w:rPr>
        <w:t xml:space="preserve"> Ficam excluídas da responsabilidade dos adquirentes as obrigações relativas, de maneira direta ou indireta, ao imposto de renda e à contribuição social sobre o lucro, devidas pela pessoa jurídica do incorporador, inclusive por equiparação, bem como as obrigações oriundas de outras atividades do incorporador não relacionadas diretamente com as incorporações objeto de afetação." (NR)</w:t>
      </w:r>
    </w:p>
    <w:p w14:paraId="0244B19A"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3" w:name="art54"/>
      <w:bookmarkEnd w:id="213"/>
      <w:r w:rsidRPr="004F17F1">
        <w:rPr>
          <w:rFonts w:ascii="Book Antiqua" w:eastAsia="Times New Roman" w:hAnsi="Book Antiqua" w:cs="Arial"/>
          <w:sz w:val="19"/>
          <w:szCs w:val="19"/>
          <w:lang w:eastAsia="pt-BR"/>
        </w:rPr>
        <w:t xml:space="preserve"> Art. 54. A </w:t>
      </w:r>
      <w:hyperlink r:id="rId142" w:history="1">
        <w:r w:rsidRPr="004F17F1">
          <w:rPr>
            <w:rFonts w:ascii="Book Antiqua" w:eastAsia="Times New Roman" w:hAnsi="Book Antiqua" w:cs="Arial"/>
            <w:color w:val="0000FF"/>
            <w:sz w:val="19"/>
            <w:szCs w:val="19"/>
            <w:u w:val="single"/>
            <w:lang w:eastAsia="pt-BR"/>
          </w:rPr>
          <w:t>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4.591, de 1964</w:t>
        </w:r>
      </w:hyperlink>
      <w:r w:rsidRPr="004F17F1">
        <w:rPr>
          <w:rFonts w:ascii="Book Antiqua" w:eastAsia="Times New Roman" w:hAnsi="Book Antiqua" w:cs="Arial"/>
          <w:sz w:val="19"/>
          <w:szCs w:val="19"/>
          <w:lang w:eastAsia="pt-BR"/>
        </w:rPr>
        <w:t>, passa a vigorar com as seguintes alterações:</w:t>
      </w:r>
    </w:p>
    <w:p w14:paraId="205E07FC"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32. ...............................................................</w:t>
      </w:r>
    </w:p>
    <w:p w14:paraId="52651A60"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0BB1BED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43" w:anchor="art32§2.." w:history="1">
        <w:r w:rsidRPr="004F17F1">
          <w:rPr>
            <w:rFonts w:ascii="Book Antiqua" w:eastAsia="Times New Roman" w:hAnsi="Book Antiqua" w:cs="Arial"/>
            <w:color w:val="0000FF"/>
            <w:sz w:val="19"/>
            <w:szCs w:val="19"/>
            <w:u w:val="single"/>
            <w:lang w:eastAsia="pt-BR"/>
          </w:rPr>
          <w:t>§ 2</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Os contratos de compra e venda, promessa de venda, cessão ou promessa de cessão de unidades autônomas são irretratáveis e, uma vez registrados, conferem direito real oponível a terceiros, atribuindo direito a adjudicação compulsória perante o incorporador ou a quem o suceder, inclusive na hipótese de insolvência posterior ao término da obra.</w:t>
      </w:r>
    </w:p>
    <w:p w14:paraId="3CF2785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(NR)</w:t>
      </w:r>
    </w:p>
    <w:p w14:paraId="3CFFC40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43. ...............................................................</w:t>
      </w:r>
    </w:p>
    <w:p w14:paraId="3B10F8C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1524737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44" w:anchor="art43vii." w:history="1">
        <w:r w:rsidRPr="004F17F1">
          <w:rPr>
            <w:rFonts w:ascii="Book Antiqua" w:eastAsia="Times New Roman" w:hAnsi="Book Antiqua" w:cs="Arial"/>
            <w:color w:val="0000FF"/>
            <w:sz w:val="19"/>
            <w:szCs w:val="19"/>
            <w:u w:val="single"/>
            <w:lang w:eastAsia="pt-BR"/>
          </w:rPr>
          <w:t>VII</w:t>
        </w:r>
      </w:hyperlink>
      <w:r w:rsidRPr="004F17F1">
        <w:rPr>
          <w:rFonts w:ascii="Book Antiqua" w:eastAsia="Times New Roman" w:hAnsi="Book Antiqua" w:cs="Arial"/>
          <w:sz w:val="19"/>
          <w:szCs w:val="19"/>
          <w:lang w:eastAsia="pt-BR"/>
        </w:rPr>
        <w:t xml:space="preserve"> - em caso de insolvência do incorporador que tiver optado pelo regime </w:t>
      </w:r>
      <w:proofErr w:type="spellStart"/>
      <w:r w:rsidRPr="004F17F1">
        <w:rPr>
          <w:rFonts w:ascii="Book Antiqua" w:eastAsia="Times New Roman" w:hAnsi="Book Antiqua" w:cs="Arial"/>
          <w:sz w:val="19"/>
          <w:szCs w:val="19"/>
          <w:lang w:eastAsia="pt-BR"/>
        </w:rPr>
        <w:t>da</w:t>
      </w:r>
      <w:proofErr w:type="spellEnd"/>
      <w:r w:rsidRPr="004F17F1">
        <w:rPr>
          <w:rFonts w:ascii="Book Antiqua" w:eastAsia="Times New Roman" w:hAnsi="Book Antiqua" w:cs="Arial"/>
          <w:sz w:val="19"/>
          <w:szCs w:val="19"/>
          <w:lang w:eastAsia="pt-BR"/>
        </w:rPr>
        <w:t xml:space="preserve"> afetação e não sendo possível à maioria prosseguir na construção, 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poderá, pelo voto de 2/3 (dois terços) dos adquirentes, deliberar pela venda do terreno, das acessões e demais bens e direitos integrantes do patrimônio de afetação, mediante leilão ou outra forma que estabelecer, distribuindo entre si, na proporção dos recursos que comprovadamente tiverem aportado, o resultado líquido da venda, depois de pagas as dívidas do patrimônio de afetação e deduzido e entregue ao proprietário do terreno a quantia que lhe couber, nos termos do art. 40; não se obtendo, na venda, a reposição dos aportes efetivados pelos adquirentes, reajustada na forma da lei e de acordo com os critérios do contrato celebrado com o incorporador, os adquirentes serão credores privilegiados pelos valores da diferença não reembolsada, respondendo subsidiariamente os bens pessoais do incorporador." (NR)</w:t>
      </w:r>
    </w:p>
    <w:p w14:paraId="326D494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45" w:anchor="art50.." w:history="1">
        <w:r w:rsidRPr="004F17F1">
          <w:rPr>
            <w:rFonts w:ascii="Book Antiqua" w:eastAsia="Times New Roman" w:hAnsi="Book Antiqua" w:cs="Arial"/>
            <w:color w:val="0000FF"/>
            <w:sz w:val="19"/>
            <w:szCs w:val="19"/>
            <w:u w:val="single"/>
            <w:lang w:eastAsia="pt-BR"/>
          </w:rPr>
          <w:t>Art. 50.</w:t>
        </w:r>
      </w:hyperlink>
      <w:r w:rsidRPr="004F17F1">
        <w:rPr>
          <w:rFonts w:ascii="Book Antiqua" w:eastAsia="Times New Roman" w:hAnsi="Book Antiqua" w:cs="Arial"/>
          <w:sz w:val="19"/>
          <w:szCs w:val="19"/>
          <w:lang w:eastAsia="pt-BR"/>
        </w:rPr>
        <w:t xml:space="preserve"> Será designada no contrato de construção ou eleita em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uma Comissão de Representantes composta de três membros, pelo menos, escolhidos entre os adquirentes, para representá-los perante o construtor ou, no caso do art. 43, ao incorporador, em tudo o que interessar ao bom andamento da incorporação, e, em especial, perante terceiros, para praticar os atos resultantes da aplicação dos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xml:space="preserve">. 31-A a 31-F. </w:t>
      </w:r>
    </w:p>
    <w:p w14:paraId="25A2295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591835E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46" w:anchor="art50§2.." w:history="1">
        <w:r w:rsidRPr="004F17F1">
          <w:rPr>
            <w:rFonts w:ascii="Book Antiqua" w:eastAsia="Times New Roman" w:hAnsi="Book Antiqua" w:cs="Arial"/>
            <w:color w:val="0000FF"/>
            <w:sz w:val="19"/>
            <w:szCs w:val="19"/>
            <w:u w:val="single"/>
            <w:lang w:eastAsia="pt-BR"/>
          </w:rPr>
          <w:t>§ 2</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 </w:t>
      </w:r>
      <w:proofErr w:type="spellStart"/>
      <w:r w:rsidRPr="004F17F1">
        <w:rPr>
          <w:rFonts w:ascii="Book Antiqua" w:eastAsia="Times New Roman" w:hAnsi="Book Antiqua" w:cs="Arial"/>
          <w:sz w:val="19"/>
          <w:szCs w:val="19"/>
          <w:lang w:eastAsia="pt-BR"/>
        </w:rPr>
        <w:t>assembléia</w:t>
      </w:r>
      <w:proofErr w:type="spellEnd"/>
      <w:r w:rsidRPr="004F17F1">
        <w:rPr>
          <w:rFonts w:ascii="Book Antiqua" w:eastAsia="Times New Roman" w:hAnsi="Book Antiqua" w:cs="Arial"/>
          <w:sz w:val="19"/>
          <w:szCs w:val="19"/>
          <w:lang w:eastAsia="pt-BR"/>
        </w:rPr>
        <w:t xml:space="preserve"> geral poderá, pela maioria absoluta dos votos dos adquirentes, alterar a composição da Comissão de Representantes e revogar qualquer de suas decisões, ressalvados os direitos de terceiros quanto aos efeitos já produzidos.</w:t>
      </w:r>
    </w:p>
    <w:p w14:paraId="10D80C0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(NR)</w:t>
      </w:r>
    </w:p>
    <w:p w14:paraId="4B53063F"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Alterações de Leis sobre Alienação Fiduciária</w:t>
      </w:r>
    </w:p>
    <w:p w14:paraId="4B23693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       </w:t>
      </w:r>
      <w:bookmarkStart w:id="214" w:name="art55"/>
      <w:bookmarkEnd w:id="214"/>
      <w:r w:rsidRPr="004F17F1">
        <w:rPr>
          <w:rFonts w:ascii="Book Antiqua" w:eastAsia="Times New Roman" w:hAnsi="Book Antiqua" w:cs="Arial"/>
          <w:sz w:val="19"/>
          <w:szCs w:val="19"/>
          <w:lang w:eastAsia="pt-BR"/>
        </w:rPr>
        <w:t xml:space="preserve">Art. 55. A Seção XIV da </w:t>
      </w:r>
      <w:hyperlink r:id="rId147" w:history="1">
        <w:r w:rsidRPr="004F17F1">
          <w:rPr>
            <w:rFonts w:ascii="Book Antiqua" w:eastAsia="Times New Roman" w:hAnsi="Book Antiqua" w:cs="Arial"/>
            <w:color w:val="0000FF"/>
            <w:sz w:val="19"/>
            <w:szCs w:val="19"/>
            <w:u w:val="single"/>
            <w:lang w:eastAsia="pt-BR"/>
          </w:rPr>
          <w:t>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4.728, de 14 de julho de 1965</w:t>
        </w:r>
      </w:hyperlink>
      <w:r w:rsidRPr="004F17F1">
        <w:rPr>
          <w:rFonts w:ascii="Book Antiqua" w:eastAsia="Times New Roman" w:hAnsi="Book Antiqua" w:cs="Arial"/>
          <w:sz w:val="19"/>
          <w:szCs w:val="19"/>
          <w:lang w:eastAsia="pt-BR"/>
        </w:rPr>
        <w:t xml:space="preserve">, passa a vigorar com a seguinte redação: </w:t>
      </w:r>
    </w:p>
    <w:p w14:paraId="28884404" w14:textId="77777777" w:rsidR="00BB71BD" w:rsidRPr="004F17F1" w:rsidRDefault="00BB71BD" w:rsidP="00BB71BD">
      <w:pPr>
        <w:spacing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48" w:anchor="sxiv" w:history="1">
        <w:r w:rsidRPr="004F17F1">
          <w:rPr>
            <w:rFonts w:ascii="Book Antiqua" w:eastAsia="Times New Roman" w:hAnsi="Book Antiqua" w:cs="Arial"/>
            <w:color w:val="0000FF"/>
            <w:sz w:val="19"/>
            <w:szCs w:val="19"/>
            <w:u w:val="single"/>
            <w:lang w:eastAsia="pt-BR"/>
          </w:rPr>
          <w:t>Seção XIV</w:t>
        </w:r>
      </w:hyperlink>
      <w:r w:rsidRPr="004F17F1">
        <w:rPr>
          <w:rFonts w:ascii="Book Antiqua" w:eastAsia="Times New Roman" w:hAnsi="Book Antiqua" w:cs="Arial"/>
          <w:sz w:val="19"/>
          <w:szCs w:val="19"/>
          <w:lang w:eastAsia="pt-BR"/>
        </w:rPr>
        <w:br/>
        <w:t>Alienação Fiduciária em Garantia no</w:t>
      </w:r>
      <w:r w:rsidRPr="004F17F1">
        <w:rPr>
          <w:rFonts w:ascii="Book Antiqua" w:eastAsia="Times New Roman" w:hAnsi="Book Antiqua" w:cs="Arial"/>
          <w:sz w:val="19"/>
          <w:szCs w:val="19"/>
          <w:lang w:eastAsia="pt-BR"/>
        </w:rPr>
        <w:br/>
        <w:t>Âmbito do Mercado Financeiro e de Capitais</w:t>
      </w:r>
    </w:p>
    <w:p w14:paraId="0EA6098D" w14:textId="2369F893" w:rsidR="00BB71BD" w:rsidRPr="00601397" w:rsidRDefault="00BB71BD" w:rsidP="00BB71BD">
      <w:pPr>
        <w:spacing w:before="100" w:beforeAutospacing="1" w:after="100" w:afterAutospacing="1" w:line="240" w:lineRule="auto"/>
        <w:ind w:firstLine="570"/>
        <w:jc w:val="both"/>
        <w:rPr>
          <w:rFonts w:ascii="Book Antiqua" w:eastAsia="Times New Roman" w:hAnsi="Book Antiqua" w:cs="Arial"/>
          <w:b/>
          <w:bCs/>
          <w:color w:val="FF0000"/>
          <w:sz w:val="19"/>
          <w:szCs w:val="19"/>
          <w:u w:val="single"/>
          <w:lang w:eastAsia="pt-BR"/>
        </w:rPr>
      </w:pPr>
      <w:r w:rsidRPr="004E05C1">
        <w:rPr>
          <w:rFonts w:ascii="Book Antiqua" w:eastAsia="Times New Roman" w:hAnsi="Book Antiqua" w:cs="Arial"/>
          <w:b/>
          <w:bCs/>
          <w:sz w:val="19"/>
          <w:szCs w:val="19"/>
          <w:highlight w:val="magenta"/>
          <w:lang w:eastAsia="pt-BR"/>
        </w:rPr>
        <w:t>Art. 66-B</w:t>
      </w:r>
      <w:r w:rsidRPr="004F17F1">
        <w:rPr>
          <w:rFonts w:ascii="Book Antiqua" w:eastAsia="Times New Roman" w:hAnsi="Book Antiqua" w:cs="Arial"/>
          <w:sz w:val="19"/>
          <w:szCs w:val="19"/>
          <w:lang w:eastAsia="pt-BR"/>
        </w:rPr>
        <w:t xml:space="preserve">. </w:t>
      </w:r>
      <w:r w:rsidRPr="00601397">
        <w:rPr>
          <w:rFonts w:ascii="Book Antiqua" w:eastAsia="Times New Roman" w:hAnsi="Book Antiqua" w:cs="Arial"/>
          <w:b/>
          <w:bCs/>
          <w:sz w:val="19"/>
          <w:szCs w:val="19"/>
          <w:lang w:eastAsia="pt-BR"/>
        </w:rPr>
        <w:t xml:space="preserve">O </w:t>
      </w:r>
      <w:r w:rsidRPr="00601397">
        <w:rPr>
          <w:rFonts w:ascii="Book Antiqua" w:eastAsia="Times New Roman" w:hAnsi="Book Antiqua" w:cs="Arial"/>
          <w:b/>
          <w:bCs/>
          <w:caps/>
          <w:sz w:val="19"/>
          <w:szCs w:val="19"/>
          <w:shd w:val="clear" w:color="auto" w:fill="F7CAAC" w:themeFill="accent2" w:themeFillTint="66"/>
          <w:lang w:eastAsia="pt-BR"/>
        </w:rPr>
        <w:t>contrato de alienação fiduciária</w:t>
      </w:r>
      <w:r w:rsidRPr="00601397">
        <w:rPr>
          <w:rFonts w:ascii="Book Antiqua" w:eastAsia="Times New Roman" w:hAnsi="Book Antiqua" w:cs="Arial"/>
          <w:b/>
          <w:bCs/>
          <w:sz w:val="19"/>
          <w:szCs w:val="19"/>
          <w:lang w:eastAsia="pt-BR"/>
        </w:rPr>
        <w:t xml:space="preserve"> </w:t>
      </w:r>
      <w:r w:rsidRPr="00601397">
        <w:rPr>
          <w:rFonts w:ascii="Book Antiqua" w:eastAsia="Times New Roman" w:hAnsi="Book Antiqua" w:cs="Arial"/>
          <w:b/>
          <w:bCs/>
          <w:caps/>
          <w:sz w:val="19"/>
          <w:szCs w:val="19"/>
          <w:highlight w:val="green"/>
          <w:lang w:eastAsia="pt-BR"/>
        </w:rPr>
        <w:t>celebrado</w:t>
      </w:r>
      <w:r w:rsidRPr="00601397">
        <w:rPr>
          <w:rFonts w:ascii="Book Antiqua" w:eastAsia="Times New Roman" w:hAnsi="Book Antiqua" w:cs="Arial"/>
          <w:b/>
          <w:bCs/>
          <w:sz w:val="19"/>
          <w:szCs w:val="19"/>
          <w:lang w:eastAsia="pt-BR"/>
        </w:rPr>
        <w:t xml:space="preserve"> </w:t>
      </w:r>
      <w:r w:rsidRPr="00601397">
        <w:rPr>
          <w:rFonts w:ascii="Book Antiqua" w:eastAsia="Times New Roman" w:hAnsi="Book Antiqua" w:cs="Arial"/>
          <w:b/>
          <w:bCs/>
          <w:sz w:val="19"/>
          <w:szCs w:val="19"/>
          <w:highlight w:val="cyan"/>
          <w:lang w:eastAsia="pt-BR"/>
        </w:rPr>
        <w:t>no âmbito</w:t>
      </w:r>
      <w:r w:rsidRPr="00601397">
        <w:rPr>
          <w:rFonts w:ascii="Book Antiqua" w:eastAsia="Times New Roman" w:hAnsi="Book Antiqua" w:cs="Arial"/>
          <w:b/>
          <w:bCs/>
          <w:sz w:val="19"/>
          <w:szCs w:val="19"/>
          <w:lang w:eastAsia="pt-BR"/>
        </w:rPr>
        <w:t xml:space="preserve"> </w:t>
      </w:r>
      <w:r w:rsidRPr="00601397">
        <w:rPr>
          <w:rFonts w:ascii="Book Antiqua" w:eastAsia="Times New Roman" w:hAnsi="Book Antiqua" w:cs="Arial"/>
          <w:b/>
          <w:bCs/>
          <w:sz w:val="19"/>
          <w:szCs w:val="19"/>
          <w:highlight w:val="yellow"/>
          <w:lang w:eastAsia="pt-BR"/>
        </w:rPr>
        <w:t>do mercado financeiro</w:t>
      </w:r>
      <w:r w:rsidRPr="00601397">
        <w:rPr>
          <w:rFonts w:ascii="Book Antiqua" w:eastAsia="Times New Roman" w:hAnsi="Book Antiqua" w:cs="Arial"/>
          <w:b/>
          <w:bCs/>
          <w:sz w:val="19"/>
          <w:szCs w:val="19"/>
          <w:lang w:eastAsia="pt-BR"/>
        </w:rPr>
        <w:t xml:space="preserve"> e </w:t>
      </w:r>
      <w:r w:rsidRPr="00601397">
        <w:rPr>
          <w:rFonts w:ascii="Book Antiqua" w:eastAsia="Times New Roman" w:hAnsi="Book Antiqua" w:cs="Arial"/>
          <w:b/>
          <w:bCs/>
          <w:sz w:val="19"/>
          <w:szCs w:val="19"/>
          <w:highlight w:val="yellow"/>
          <w:lang w:eastAsia="pt-BR"/>
        </w:rPr>
        <w:t>de capitais</w:t>
      </w:r>
      <w:r w:rsidRPr="00601397">
        <w:rPr>
          <w:rFonts w:ascii="Book Antiqua" w:eastAsia="Times New Roman" w:hAnsi="Book Antiqua" w:cs="Arial"/>
          <w:b/>
          <w:bCs/>
          <w:sz w:val="19"/>
          <w:szCs w:val="19"/>
          <w:lang w:eastAsia="pt-BR"/>
        </w:rPr>
        <w:t xml:space="preserve">, bem como </w:t>
      </w:r>
      <w:r w:rsidRPr="00601397">
        <w:rPr>
          <w:rFonts w:ascii="Book Antiqua" w:eastAsia="Times New Roman" w:hAnsi="Book Antiqua" w:cs="Arial"/>
          <w:b/>
          <w:bCs/>
          <w:sz w:val="19"/>
          <w:szCs w:val="19"/>
          <w:highlight w:val="cyan"/>
          <w:lang w:eastAsia="pt-BR"/>
        </w:rPr>
        <w:t>em garantia de créditos</w:t>
      </w:r>
      <w:r w:rsidRPr="00601397">
        <w:rPr>
          <w:rFonts w:ascii="Book Antiqua" w:eastAsia="Times New Roman" w:hAnsi="Book Antiqua" w:cs="Arial"/>
          <w:b/>
          <w:bCs/>
          <w:sz w:val="19"/>
          <w:szCs w:val="19"/>
          <w:lang w:eastAsia="pt-BR"/>
        </w:rPr>
        <w:t xml:space="preserve"> </w:t>
      </w:r>
      <w:r w:rsidRPr="00601397">
        <w:rPr>
          <w:rFonts w:ascii="Book Antiqua" w:eastAsia="Times New Roman" w:hAnsi="Book Antiqua" w:cs="Arial"/>
          <w:b/>
          <w:bCs/>
          <w:sz w:val="19"/>
          <w:szCs w:val="19"/>
          <w:highlight w:val="yellow"/>
          <w:lang w:eastAsia="pt-BR"/>
        </w:rPr>
        <w:t>fiscais</w:t>
      </w:r>
      <w:r w:rsidRPr="00601397">
        <w:rPr>
          <w:rFonts w:ascii="Book Antiqua" w:eastAsia="Times New Roman" w:hAnsi="Book Antiqua" w:cs="Arial"/>
          <w:b/>
          <w:bCs/>
          <w:sz w:val="19"/>
          <w:szCs w:val="19"/>
          <w:lang w:eastAsia="pt-BR"/>
        </w:rPr>
        <w:t xml:space="preserve"> e </w:t>
      </w:r>
      <w:r w:rsidRPr="00601397">
        <w:rPr>
          <w:rFonts w:ascii="Book Antiqua" w:eastAsia="Times New Roman" w:hAnsi="Book Antiqua" w:cs="Arial"/>
          <w:b/>
          <w:bCs/>
          <w:sz w:val="19"/>
          <w:szCs w:val="19"/>
          <w:highlight w:val="yellow"/>
          <w:lang w:eastAsia="pt-BR"/>
        </w:rPr>
        <w:t>previdenciários</w:t>
      </w:r>
      <w:r w:rsidRPr="00601397">
        <w:rPr>
          <w:rFonts w:ascii="Book Antiqua" w:eastAsia="Times New Roman" w:hAnsi="Book Antiqua" w:cs="Arial"/>
          <w:b/>
          <w:bCs/>
          <w:sz w:val="19"/>
          <w:szCs w:val="19"/>
          <w:lang w:eastAsia="pt-BR"/>
        </w:rPr>
        <w:t>, deverá conter, além dos requisitos definidos na Lei n</w:t>
      </w:r>
      <w:r w:rsidRPr="00601397">
        <w:rPr>
          <w:rFonts w:ascii="Book Antiqua" w:eastAsia="Times New Roman" w:hAnsi="Book Antiqua" w:cs="Arial"/>
          <w:b/>
          <w:bCs/>
          <w:sz w:val="19"/>
          <w:szCs w:val="19"/>
          <w:u w:val="single"/>
          <w:vertAlign w:val="superscript"/>
          <w:lang w:eastAsia="pt-BR"/>
        </w:rPr>
        <w:t>o</w:t>
      </w:r>
      <w:r w:rsidRPr="00601397">
        <w:rPr>
          <w:rFonts w:ascii="Book Antiqua" w:eastAsia="Times New Roman" w:hAnsi="Book Antiqua" w:cs="Arial"/>
          <w:b/>
          <w:bCs/>
          <w:sz w:val="19"/>
          <w:szCs w:val="19"/>
          <w:lang w:eastAsia="pt-BR"/>
        </w:rPr>
        <w:t xml:space="preserve"> 10.406, de 10 de janeiro de 2002 - Código Civil, a taxa de juros, a cláusula penal, o índice de atualização monetária, se houver, e as demais comissões e encargos.</w:t>
      </w:r>
      <w:r w:rsidR="004E05C1" w:rsidRPr="00601397">
        <w:rPr>
          <w:rFonts w:ascii="Book Antiqua" w:eastAsia="Times New Roman" w:hAnsi="Book Antiqua" w:cs="Arial"/>
          <w:b/>
          <w:bCs/>
          <w:sz w:val="19"/>
          <w:szCs w:val="19"/>
          <w:lang w:eastAsia="pt-BR"/>
        </w:rPr>
        <w:t xml:space="preserve"> </w:t>
      </w:r>
      <w:r w:rsidR="004771D6" w:rsidRPr="00601397">
        <w:rPr>
          <w:rFonts w:ascii="Book Antiqua" w:hAnsi="Book Antiqua" w:cs="Arial"/>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4E05C1" w14:paraId="74A03CA1" w14:textId="77777777" w:rsidTr="004E05C1">
        <w:tc>
          <w:tcPr>
            <w:tcW w:w="8494" w:type="dxa"/>
            <w:shd w:val="clear" w:color="auto" w:fill="CCFFFF"/>
          </w:tcPr>
          <w:p w14:paraId="2E04438D" w14:textId="4700460B" w:rsidR="004E05C1" w:rsidRPr="004E05C1" w:rsidRDefault="004E05C1" w:rsidP="00BB71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E05C1">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E05C1">
              <w:rPr>
                <w:rFonts w:ascii="Book Antiqua" w:eastAsia="Times New Roman" w:hAnsi="Book Antiqua" w:cs="Times New Roman"/>
                <w:sz w:val="19"/>
                <w:szCs w:val="19"/>
                <w:lang w:eastAsia="pt-BR"/>
              </w:rPr>
              <w:t>A respeito dos contratos que os empresários individuais e as sociedades empresárias celebram no exercício diário de suas atividades econômicas, assinale a opção correta</w:t>
            </w:r>
            <w:r>
              <w:rPr>
                <w:rFonts w:ascii="Book Antiqua" w:eastAsia="Times New Roman" w:hAnsi="Book Antiqua" w:cs="Times New Roman"/>
                <w:sz w:val="19"/>
                <w:szCs w:val="19"/>
                <w:lang w:eastAsia="pt-BR"/>
              </w:rPr>
              <w:t xml:space="preserve">: </w:t>
            </w:r>
            <w:r w:rsidRPr="004E05C1">
              <w:rPr>
                <w:rFonts w:ascii="Book Antiqua" w:eastAsia="Times New Roman" w:hAnsi="Book Antiqua" w:cs="Times New Roman"/>
                <w:sz w:val="19"/>
                <w:szCs w:val="19"/>
                <w:lang w:eastAsia="pt-BR"/>
              </w:rPr>
              <w:t>Embora o Código Civil determine que o objeto da propriedade fiduciária seja necessariamente coisa móvel infungível, existe a possibilidade de contrato de alienação fiduciária no mercado financeiro e de capitais, bem como em garantia de crédito fiscal e previdenciário.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66-B, Lei 10931.</w:t>
            </w:r>
          </w:p>
        </w:tc>
      </w:tr>
    </w:tbl>
    <w:p w14:paraId="12C90D4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Se a coisa objeto de propriedade fiduciária não se identifica por números, marcas e sinais no contrato de alienação fiduciária, cabe ao proprietário fiduciário o ônus da prova, contra terceiros, da identificação dos bens do seu domínio que se encontram em poder do devedor.</w:t>
      </w:r>
    </w:p>
    <w:p w14:paraId="460E8F2B"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devedor que alienar, ou der em garantia a terceiros, coisa que já alienara fiduciariamente em garantia, ficará sujeito à pena prevista no art. 171,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I, do Código Penal.</w:t>
      </w:r>
    </w:p>
    <w:p w14:paraId="3797379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É admitida a alienação fiduciária de coisa fungível e a cessão fiduciária de direitos sobre coisas móveis, bem como de títulos de crédito, hipóteses em que, salvo disposição em contrário, a posse direta e indireta do bem objeto da propriedade fiduciária ou do título representativo do direito ou do crédito é atribuída ao credor, que, em caso de inadimplemento ou mora da obrigação garantida, poderá vender a terceiros o bem objeto da propriedade fiduciária independente de leilão, hasta pública ou qualquer outra medida judicial ou extrajudicial, devendo aplicar o preço da venda no pagamento do seu crédito e das despesas decorrentes da realização da garantia, entregando ao devedor o saldo, se houver, acompanhado do demonstrativo da operação realizada.</w:t>
      </w:r>
    </w:p>
    <w:p w14:paraId="3F3B927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No tocante à cessão fiduciária de direitos sobre coisas móveis ou sobre títulos de crédito aplica-se, também, o disposto nos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18 a 20 da Lei n</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9.514, de 20 de novembro de 1997.</w:t>
      </w:r>
    </w:p>
    <w:p w14:paraId="6B6DA79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Aplicam-se à alienação fiduciária e à cessão fiduciária de que trata esta Lei 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1.421, 1.425, 1.426, 1.435 e 1.436 da Lei n</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10.406, de 10 de janeiro de 2002.</w:t>
      </w:r>
    </w:p>
    <w:p w14:paraId="68C2D14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Não se aplica à alienação fiduciária e à cessão fiduciária de que trata esta Lei o disposto no art. 644 da Lei n</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10.406, de 10 de janeiro de 2002." (NR)</w:t>
      </w:r>
    </w:p>
    <w:p w14:paraId="14E26117"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5" w:name="art56"/>
      <w:bookmarkEnd w:id="215"/>
      <w:r w:rsidRPr="004F17F1">
        <w:rPr>
          <w:rFonts w:ascii="Book Antiqua" w:eastAsia="Times New Roman" w:hAnsi="Book Antiqua" w:cs="Arial"/>
          <w:sz w:val="19"/>
          <w:szCs w:val="19"/>
          <w:lang w:eastAsia="pt-BR"/>
        </w:rPr>
        <w:t xml:space="preserve">Art. 56. O </w:t>
      </w:r>
      <w:hyperlink r:id="rId149" w:anchor="art3" w:history="1">
        <w:r w:rsidRPr="004F17F1">
          <w:rPr>
            <w:rFonts w:ascii="Book Antiqua" w:eastAsia="Times New Roman" w:hAnsi="Book Antiqua" w:cs="Arial"/>
            <w:color w:val="0000FF"/>
            <w:sz w:val="19"/>
            <w:szCs w:val="19"/>
            <w:u w:val="single"/>
            <w:lang w:eastAsia="pt-BR"/>
          </w:rPr>
          <w:t>Decreto-Lei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911, de 1</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de outubro de 1969</w:t>
        </w:r>
      </w:hyperlink>
      <w:r w:rsidRPr="004F17F1">
        <w:rPr>
          <w:rFonts w:ascii="Book Antiqua" w:eastAsia="Times New Roman" w:hAnsi="Book Antiqua" w:cs="Arial"/>
          <w:sz w:val="19"/>
          <w:szCs w:val="19"/>
          <w:lang w:eastAsia="pt-BR"/>
        </w:rPr>
        <w:t>, passa a vigorar com as seguintes alterações:</w:t>
      </w:r>
    </w:p>
    <w:p w14:paraId="4BB364DB"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50" w:anchor="art3" w:history="1">
        <w:r w:rsidRPr="004F17F1">
          <w:rPr>
            <w:rFonts w:ascii="Book Antiqua" w:eastAsia="Times New Roman" w:hAnsi="Book Antiqua" w:cs="Arial"/>
            <w:color w:val="0000FF"/>
            <w:sz w:val="19"/>
            <w:szCs w:val="19"/>
            <w:u w:val="single"/>
            <w:lang w:eastAsia="pt-BR"/>
          </w:rPr>
          <w:t>Art. 3</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w:t>
      </w:r>
    </w:p>
    <w:p w14:paraId="3C30F38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Cinco dias após executada a liminar mencionada no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consolidar-se-ão a propriedade e a posse plena e exclusiva do bem no patrimônio do credor fiduciário, cabendo às repartições competentes, quando for o caso, expedir novo certificado de registro de propriedade em nome do credor, ou de terceiro por ele indicado, livre do ônus da propriedade fiduciária. </w:t>
      </w:r>
    </w:p>
    <w:p w14:paraId="3CFC922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No prazo do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o devedor fiduciante poderá pagar a integralidade da dívida pendente, segundo os valores apresentados pelo credor fiduciário na inicial, hipótese na qual o bem lhe será restituído livre do ônus.</w:t>
      </w:r>
    </w:p>
    <w:p w14:paraId="4080073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O devedor fiduciante apresentará resposta no prazo de quinze dias da execução da liminar. </w:t>
      </w:r>
    </w:p>
    <w:p w14:paraId="0AA2688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resposta poderá ser apresentada ainda que o devedor tenha se utilizado da faculdade do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caso entenda ter havido pagamento a maior e desejar restituição.</w:t>
      </w:r>
    </w:p>
    <w:p w14:paraId="1391EEA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Da sentença cabe apelação apenas no efeito devolutivo. </w:t>
      </w:r>
    </w:p>
    <w:p w14:paraId="607E033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Na sentença que decretar a improcedência da ação de busca e apreensão, o juiz condenará o credor fiduciário ao pagamento de multa, em favor do devedor fiduciante, equivalente a </w:t>
      </w:r>
      <w:proofErr w:type="spellStart"/>
      <w:r w:rsidRPr="004F17F1">
        <w:rPr>
          <w:rFonts w:ascii="Book Antiqua" w:eastAsia="Times New Roman" w:hAnsi="Book Antiqua" w:cs="Arial"/>
          <w:sz w:val="19"/>
          <w:szCs w:val="19"/>
          <w:lang w:eastAsia="pt-BR"/>
        </w:rPr>
        <w:t>cinqüenta</w:t>
      </w:r>
      <w:proofErr w:type="spellEnd"/>
      <w:r w:rsidRPr="004F17F1">
        <w:rPr>
          <w:rFonts w:ascii="Book Antiqua" w:eastAsia="Times New Roman" w:hAnsi="Book Antiqua" w:cs="Arial"/>
          <w:sz w:val="19"/>
          <w:szCs w:val="19"/>
          <w:lang w:eastAsia="pt-BR"/>
        </w:rPr>
        <w:t xml:space="preserve"> por cento do valor originalmente financiado, devidamente atualizado, caso o bem já tenha sido alienado. </w:t>
      </w:r>
    </w:p>
    <w:p w14:paraId="5D4E40C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7</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multa mencionada no § 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não exclui a responsabilidade do credor fiduciário por perdas e danos. </w:t>
      </w:r>
    </w:p>
    <w:p w14:paraId="1E18E0ED"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A busca e apreensão prevista no presente artigo constitui processo autônomo e independente de qualquer procedimento posterior." (NR)</w:t>
      </w:r>
    </w:p>
    <w:p w14:paraId="3B799F8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bookmarkStart w:id="216" w:name="art8a"/>
      <w:bookmarkEnd w:id="216"/>
      <w:r w:rsidRPr="004F17F1">
        <w:rPr>
          <w:rFonts w:ascii="Book Antiqua" w:eastAsia="Times New Roman" w:hAnsi="Book Antiqua" w:cs="Arial"/>
          <w:sz w:val="19"/>
          <w:szCs w:val="19"/>
          <w:lang w:eastAsia="pt-BR"/>
        </w:rPr>
        <w:t>"</w:t>
      </w:r>
      <w:hyperlink r:id="rId151" w:anchor="art8a" w:history="1">
        <w:r w:rsidRPr="004F17F1">
          <w:rPr>
            <w:rFonts w:ascii="Book Antiqua" w:eastAsia="Times New Roman" w:hAnsi="Book Antiqua" w:cs="Arial"/>
            <w:color w:val="0000FF"/>
            <w:sz w:val="19"/>
            <w:szCs w:val="19"/>
            <w:u w:val="single"/>
            <w:lang w:eastAsia="pt-BR"/>
          </w:rPr>
          <w:t>Art. 8</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-A</w:t>
        </w:r>
      </w:hyperlink>
      <w:r w:rsidRPr="004F17F1">
        <w:rPr>
          <w:rFonts w:ascii="Book Antiqua" w:eastAsia="Times New Roman" w:hAnsi="Book Antiqua" w:cs="Arial"/>
          <w:sz w:val="19"/>
          <w:szCs w:val="19"/>
          <w:lang w:eastAsia="pt-BR"/>
        </w:rPr>
        <w:t>. O procedimento judicial disposto neste Decreto-Lei aplica-se exclusivamente às hipóteses da Seção XIV da Lei n</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4.728, de 14 de julho de 1965, ou quando o ônus da propriedade fiduciária tiver sido constituído para fins de garantia de débito fiscal ou previdenciário." (NR) </w:t>
      </w:r>
    </w:p>
    <w:p w14:paraId="43E9665E"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7" w:name="art57"/>
      <w:bookmarkEnd w:id="217"/>
      <w:r w:rsidRPr="004F17F1">
        <w:rPr>
          <w:rFonts w:ascii="Book Antiqua" w:eastAsia="Times New Roman" w:hAnsi="Book Antiqua" w:cs="Arial"/>
          <w:sz w:val="19"/>
          <w:szCs w:val="19"/>
          <w:lang w:eastAsia="pt-BR"/>
        </w:rPr>
        <w:t xml:space="preserve">Art. 57. A </w:t>
      </w:r>
      <w:hyperlink r:id="rId152" w:history="1">
        <w:r w:rsidRPr="004F17F1">
          <w:rPr>
            <w:rFonts w:ascii="Book Antiqua" w:eastAsia="Times New Roman" w:hAnsi="Book Antiqua" w:cs="Arial"/>
            <w:color w:val="0000FF"/>
            <w:sz w:val="19"/>
            <w:szCs w:val="19"/>
            <w:u w:val="single"/>
            <w:lang w:eastAsia="pt-BR"/>
          </w:rPr>
          <w:t>Lei nº 9.514, de 1997</w:t>
        </w:r>
      </w:hyperlink>
      <w:r w:rsidRPr="004F17F1">
        <w:rPr>
          <w:rFonts w:ascii="Book Antiqua" w:eastAsia="Times New Roman" w:hAnsi="Book Antiqua" w:cs="Arial"/>
          <w:sz w:val="19"/>
          <w:szCs w:val="19"/>
          <w:lang w:eastAsia="pt-BR"/>
        </w:rPr>
        <w:t>, passa a vigorar com as seguintes alterações:</w:t>
      </w:r>
    </w:p>
    <w:p w14:paraId="6C08EEB3"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5</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w:t>
      </w:r>
    </w:p>
    <w:p w14:paraId="2DBA3EF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5D0E5FF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53" w:anchor="art5§2.." w:history="1">
        <w:r w:rsidRPr="004F17F1">
          <w:rPr>
            <w:rFonts w:ascii="Book Antiqua" w:eastAsia="Times New Roman" w:hAnsi="Book Antiqua" w:cs="Arial"/>
            <w:color w:val="0000FF"/>
            <w:sz w:val="19"/>
            <w:szCs w:val="19"/>
            <w:u w:val="single"/>
            <w:lang w:eastAsia="pt-BR"/>
          </w:rPr>
          <w:t>§ 2</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As operações de comercialização de imóveis, com pagamento parcelado, de arrendamento mercantil de imóveis e de financiamento imobiliário em geral poderão ser pactuadas nas mesmas condições permitidas para as entidades autorizadas a operar no SFI." (NR)</w:t>
      </w:r>
    </w:p>
    <w:p w14:paraId="0B84AFE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w:t>
      </w:r>
    </w:p>
    <w:p w14:paraId="7C5DA9C0" w14:textId="1AA2A0F2"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54" w:anchor="art8i.." w:history="1">
        <w:r w:rsidRPr="004F17F1">
          <w:rPr>
            <w:rFonts w:ascii="Book Antiqua" w:eastAsia="Times New Roman" w:hAnsi="Book Antiqua" w:cs="Arial"/>
            <w:color w:val="0000FF"/>
            <w:sz w:val="19"/>
            <w:szCs w:val="19"/>
            <w:u w:val="single"/>
            <w:lang w:eastAsia="pt-BR"/>
          </w:rPr>
          <w:t>I -</w:t>
        </w:r>
      </w:hyperlink>
      <w:r w:rsidRPr="004F17F1">
        <w:rPr>
          <w:rFonts w:ascii="Book Antiqua" w:eastAsia="Times New Roman" w:hAnsi="Book Antiqua" w:cs="Arial"/>
          <w:sz w:val="19"/>
          <w:szCs w:val="19"/>
          <w:lang w:eastAsia="pt-BR"/>
        </w:rPr>
        <w:t xml:space="preserve"> </w:t>
      </w:r>
      <w:hyperlink r:id="rId155" w:anchor="38" w:history="1">
        <w:r w:rsidR="00E93E30" w:rsidRPr="00E93E30">
          <w:rPr>
            <w:rStyle w:val="Hyperlink"/>
            <w:rFonts w:ascii="Book Antiqua" w:hAnsi="Book Antiqua" w:cs="Arial"/>
            <w:sz w:val="18"/>
            <w:szCs w:val="18"/>
            <w:shd w:val="clear" w:color="auto" w:fill="FFFFFF"/>
          </w:rPr>
          <w:t>(Revogado pela Lei nº 14.430, de 2022)</w:t>
        </w:r>
      </w:hyperlink>
    </w:p>
    <w:p w14:paraId="304633B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(NR)</w:t>
      </w:r>
    </w:p>
    <w:p w14:paraId="103AF52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16 .............................................................................</w:t>
      </w:r>
    </w:p>
    <w:p w14:paraId="40DCCFA9"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72175A16" w14:textId="1B399F2C"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56" w:anchor="art16§3." w:history="1">
        <w:r w:rsidRPr="004F17F1">
          <w:rPr>
            <w:rFonts w:ascii="Book Antiqua" w:eastAsia="Times New Roman" w:hAnsi="Book Antiqua" w:cs="Arial"/>
            <w:color w:val="0000FF"/>
            <w:sz w:val="19"/>
            <w:szCs w:val="19"/>
            <w:u w:val="single"/>
            <w:lang w:eastAsia="pt-BR"/>
          </w:rPr>
          <w:t>§ 3</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w:t>
      </w:r>
      <w:hyperlink r:id="rId157" w:anchor="38" w:history="1">
        <w:r w:rsidR="00E93E30" w:rsidRPr="00E93E30">
          <w:rPr>
            <w:rStyle w:val="Hyperlink"/>
            <w:rFonts w:ascii="Book Antiqua" w:hAnsi="Book Antiqua" w:cs="Arial"/>
            <w:sz w:val="18"/>
            <w:szCs w:val="18"/>
            <w:shd w:val="clear" w:color="auto" w:fill="FFFFFF"/>
          </w:rPr>
          <w:t>(Revogado pela Lei nº 14.430, de 2022)</w:t>
        </w:r>
      </w:hyperlink>
    </w:p>
    <w:p w14:paraId="04E7FA1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58" w:anchor="art22" w:history="1">
        <w:r w:rsidRPr="004F17F1">
          <w:rPr>
            <w:rFonts w:ascii="Book Antiqua" w:eastAsia="Times New Roman" w:hAnsi="Book Antiqua" w:cs="Arial"/>
            <w:color w:val="0000FF"/>
            <w:sz w:val="19"/>
            <w:szCs w:val="19"/>
            <w:u w:val="single"/>
            <w:lang w:eastAsia="pt-BR"/>
          </w:rPr>
          <w:t>"Art. 22</w:t>
        </w:r>
      </w:hyperlink>
      <w:r w:rsidRPr="004F17F1">
        <w:rPr>
          <w:rFonts w:ascii="Book Antiqua" w:eastAsia="Times New Roman" w:hAnsi="Book Antiqua" w:cs="Arial"/>
          <w:sz w:val="19"/>
          <w:szCs w:val="19"/>
          <w:lang w:eastAsia="pt-BR"/>
        </w:rPr>
        <w:t>..............................................................................</w:t>
      </w:r>
    </w:p>
    <w:p w14:paraId="52717CF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Parágrafo único. A alienação fiduciária poderá ter como objeto bens enfitêuticos, sendo também exigível o pagamento do laudêmio se houver a consolidação do domínio útil no fiduciário." (NR)</w:t>
      </w:r>
    </w:p>
    <w:p w14:paraId="66D34C2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26. ............................................................................</w:t>
      </w:r>
    </w:p>
    <w:p w14:paraId="531D076C"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1BB2AE3A"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59" w:anchor="art26§7" w:history="1">
        <w:r w:rsidRPr="004F17F1">
          <w:rPr>
            <w:rFonts w:ascii="Book Antiqua" w:eastAsia="Times New Roman" w:hAnsi="Book Antiqua" w:cs="Arial"/>
            <w:color w:val="0000FF"/>
            <w:sz w:val="19"/>
            <w:szCs w:val="19"/>
            <w:u w:val="single"/>
            <w:lang w:eastAsia="pt-BR"/>
          </w:rPr>
          <w:t>§ 7</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Decorrido o prazo de que trata 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sem a purgação da mora, o oficial do competente Registro de Imóveis, certificando esse fato, promoverá a averbação, na matrícula do imóvel, da consolidação da propriedade em nome do fiduciário, à vista da prova do pagamento por este, do imposto de transmissão </w:t>
      </w:r>
      <w:proofErr w:type="spellStart"/>
      <w:r w:rsidRPr="004F17F1">
        <w:rPr>
          <w:rFonts w:ascii="Book Antiqua" w:eastAsia="Times New Roman" w:hAnsi="Book Antiqua" w:cs="Arial"/>
          <w:b/>
          <w:bCs/>
          <w:sz w:val="19"/>
          <w:szCs w:val="19"/>
          <w:lang w:eastAsia="pt-BR"/>
        </w:rPr>
        <w:t>inter</w:t>
      </w:r>
      <w:proofErr w:type="spellEnd"/>
      <w:r w:rsidRPr="004F17F1">
        <w:rPr>
          <w:rFonts w:ascii="Book Antiqua" w:eastAsia="Times New Roman" w:hAnsi="Book Antiqua" w:cs="Arial"/>
          <w:b/>
          <w:bCs/>
          <w:sz w:val="19"/>
          <w:szCs w:val="19"/>
          <w:lang w:eastAsia="pt-BR"/>
        </w:rPr>
        <w:t xml:space="preserve"> vivos</w:t>
      </w:r>
      <w:r w:rsidRPr="004F17F1">
        <w:rPr>
          <w:rFonts w:ascii="Book Antiqua" w:eastAsia="Times New Roman" w:hAnsi="Book Antiqua" w:cs="Arial"/>
          <w:sz w:val="19"/>
          <w:szCs w:val="19"/>
          <w:lang w:eastAsia="pt-BR"/>
        </w:rPr>
        <w:t xml:space="preserve"> e, se for o caso, do laudêmio.</w:t>
      </w:r>
    </w:p>
    <w:p w14:paraId="30D2A17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60" w:anchor="art26§8" w:history="1">
        <w:r w:rsidRPr="004F17F1">
          <w:rPr>
            <w:rFonts w:ascii="Book Antiqua" w:eastAsia="Times New Roman" w:hAnsi="Book Antiqua" w:cs="Arial"/>
            <w:color w:val="0000FF"/>
            <w:sz w:val="19"/>
            <w:szCs w:val="19"/>
            <w:u w:val="single"/>
            <w:lang w:eastAsia="pt-BR"/>
          </w:rPr>
          <w:t>§ 8</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O fiduciante pode, com a anuência do fiduciário, dar seu direito eventual ao imóvel em pagamento da dívida, dispensados os procedimentos previstos no art. 27." (NR)</w:t>
      </w:r>
    </w:p>
    <w:p w14:paraId="1B8832A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"Art. 27. ...........................................................................</w:t>
      </w:r>
    </w:p>
    <w:p w14:paraId="530B4EBC"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73D872FC"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61" w:anchor="art27§7." w:history="1">
        <w:r w:rsidRPr="004F17F1">
          <w:rPr>
            <w:rFonts w:ascii="Book Antiqua" w:eastAsia="Times New Roman" w:hAnsi="Book Antiqua" w:cs="Arial"/>
            <w:color w:val="0000FF"/>
            <w:sz w:val="19"/>
            <w:szCs w:val="19"/>
            <w:u w:val="single"/>
            <w:lang w:eastAsia="pt-BR"/>
          </w:rPr>
          <w:t>§ 7</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Se o imóvel estiver locado, a locação poderá ser denunciada com o prazo de trinta dias para desocupação, salvo se tiver havido aquiescência por escrito do fiduciário, devendo a denúncia ser realizada no prazo de noventa dias a contar da data da consolidação da propriedade no fiduciário, devendo essa condição constar expressamente em cláusula contratual específica, destacando-se das demais por sua apresentação gráfica.</w:t>
      </w:r>
    </w:p>
    <w:p w14:paraId="51C034F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8</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Responde o fiduciante pelo pagamento dos impostos, taxas, contribuições condominiais e quaisquer outros encargos que recaiam ou venham a recair sobre o imóvel, cuja posse tenha sido transferida para o fiduciário, nos termos deste artigo, até a data em que o fiduciário vier a ser imitido na posse." (NR)</w:t>
      </w:r>
    </w:p>
    <w:p w14:paraId="55BBE41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62" w:anchor="art37a." w:history="1">
        <w:r w:rsidRPr="004F17F1">
          <w:rPr>
            <w:rFonts w:ascii="Book Antiqua" w:eastAsia="Times New Roman" w:hAnsi="Book Antiqua" w:cs="Arial"/>
            <w:color w:val="0000FF"/>
            <w:sz w:val="19"/>
            <w:szCs w:val="19"/>
            <w:u w:val="single"/>
            <w:lang w:eastAsia="pt-BR"/>
          </w:rPr>
          <w:t>Art. 37-A</w:t>
        </w:r>
      </w:hyperlink>
      <w:r w:rsidRPr="004F17F1">
        <w:rPr>
          <w:rFonts w:ascii="Book Antiqua" w:eastAsia="Times New Roman" w:hAnsi="Book Antiqua" w:cs="Arial"/>
          <w:sz w:val="19"/>
          <w:szCs w:val="19"/>
          <w:lang w:eastAsia="pt-BR"/>
        </w:rPr>
        <w:t>. O fiduciante pagará ao fiduciário, ou a quem vier a sucedê-lo, a título de taxa de ocupação do imóvel, por mês ou fração, valor correspondente a um por cento do valor a que se refere o inciso VI do art. 24, computado e exigível desde a data da alienação em leilão até a data em que o fiduciário, ou seus sucessores, vier a ser imitido na posse do imóvel." (NR)</w:t>
      </w:r>
    </w:p>
    <w:p w14:paraId="2429CE00"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63" w:anchor="art37b." w:history="1">
        <w:r w:rsidRPr="004F17F1">
          <w:rPr>
            <w:rFonts w:ascii="Book Antiqua" w:eastAsia="Times New Roman" w:hAnsi="Book Antiqua" w:cs="Arial"/>
            <w:color w:val="0000FF"/>
            <w:sz w:val="19"/>
            <w:szCs w:val="19"/>
            <w:u w:val="single"/>
            <w:lang w:eastAsia="pt-BR"/>
          </w:rPr>
          <w:t>Art. 37-B</w:t>
        </w:r>
      </w:hyperlink>
      <w:r w:rsidRPr="004F17F1">
        <w:rPr>
          <w:rFonts w:ascii="Book Antiqua" w:eastAsia="Times New Roman" w:hAnsi="Book Antiqua" w:cs="Arial"/>
          <w:sz w:val="19"/>
          <w:szCs w:val="19"/>
          <w:lang w:eastAsia="pt-BR"/>
        </w:rPr>
        <w:t>. Será considerada ineficaz, e sem qualquer efeito perante o fiduciário ou seus sucessores, a contratação ou a prorrogação de locação de imóvel alienado fiduciariamente por prazo superior a um ano sem concordância por escrito do fiduciário." (NR)</w:t>
      </w:r>
    </w:p>
    <w:p w14:paraId="72D09DB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64" w:anchor="art38." w:history="1">
        <w:r w:rsidRPr="004F17F1">
          <w:rPr>
            <w:rFonts w:ascii="Book Antiqua" w:eastAsia="Times New Roman" w:hAnsi="Book Antiqua" w:cs="Arial"/>
            <w:color w:val="0000FF"/>
            <w:sz w:val="19"/>
            <w:szCs w:val="19"/>
            <w:u w:val="single"/>
            <w:lang w:eastAsia="pt-BR"/>
          </w:rPr>
          <w:t>Art. 38</w:t>
        </w:r>
      </w:hyperlink>
      <w:r w:rsidRPr="004F17F1">
        <w:rPr>
          <w:rFonts w:ascii="Book Antiqua" w:eastAsia="Times New Roman" w:hAnsi="Book Antiqua" w:cs="Arial"/>
          <w:sz w:val="19"/>
          <w:szCs w:val="19"/>
          <w:lang w:eastAsia="pt-BR"/>
        </w:rPr>
        <w:t>. Os contratos de compra e venda com financiamento e alienação fiduciária, de mútuo com alienação fiduciária, de arrendamento mercantil, de cessão de crédito com garantia real poderão ser celebrados por instrumento particular, a eles se atribuindo o caráter de escritura pública, para todos os fins de direito." (NR)</w:t>
      </w:r>
    </w:p>
    <w:p w14:paraId="483EFC13"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Alterações no Código Civil</w:t>
      </w:r>
    </w:p>
    <w:p w14:paraId="33593E25"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8" w:name="art58"/>
      <w:bookmarkEnd w:id="218"/>
      <w:r w:rsidRPr="004F17F1">
        <w:rPr>
          <w:rFonts w:ascii="Book Antiqua" w:eastAsia="Times New Roman" w:hAnsi="Book Antiqua" w:cs="Arial"/>
          <w:sz w:val="19"/>
          <w:szCs w:val="19"/>
          <w:lang w:eastAsia="pt-BR"/>
        </w:rPr>
        <w:t xml:space="preserve">Art. 58. A </w:t>
      </w:r>
      <w:hyperlink r:id="rId165" w:history="1">
        <w:r w:rsidRPr="004F17F1">
          <w:rPr>
            <w:rFonts w:ascii="Book Antiqua" w:eastAsia="Times New Roman" w:hAnsi="Book Antiqua" w:cs="Arial"/>
            <w:color w:val="0000FF"/>
            <w:sz w:val="19"/>
            <w:szCs w:val="19"/>
            <w:u w:val="single"/>
            <w:lang w:eastAsia="pt-BR"/>
          </w:rPr>
          <w:t>Lei nº 10.406, de 2002 - Código Civil</w:t>
        </w:r>
      </w:hyperlink>
      <w:r w:rsidRPr="004F17F1">
        <w:rPr>
          <w:rFonts w:ascii="Book Antiqua" w:eastAsia="Times New Roman" w:hAnsi="Book Antiqua" w:cs="Arial"/>
          <w:sz w:val="19"/>
          <w:szCs w:val="19"/>
          <w:lang w:eastAsia="pt-BR"/>
        </w:rPr>
        <w:t xml:space="preserve"> passa a vigorar com as seguintes alterações:</w:t>
      </w:r>
    </w:p>
    <w:p w14:paraId="01B1D1BC" w14:textId="77777777" w:rsidR="00BB71BD" w:rsidRPr="004771D6" w:rsidRDefault="00BB71BD" w:rsidP="00BB71BD">
      <w:pPr>
        <w:spacing w:beforeAutospacing="1" w:after="100" w:afterAutospacing="1" w:line="240" w:lineRule="auto"/>
        <w:ind w:firstLine="570"/>
        <w:jc w:val="both"/>
        <w:rPr>
          <w:rFonts w:ascii="Book Antiqua" w:eastAsia="Times New Roman" w:hAnsi="Book Antiqua" w:cs="Times New Roman"/>
          <w:sz w:val="16"/>
          <w:szCs w:val="16"/>
          <w:lang w:eastAsia="pt-BR"/>
        </w:rPr>
      </w:pPr>
      <w:r w:rsidRPr="004771D6">
        <w:rPr>
          <w:rFonts w:ascii="Book Antiqua" w:eastAsia="Times New Roman" w:hAnsi="Book Antiqua" w:cs="Arial"/>
          <w:sz w:val="16"/>
          <w:szCs w:val="16"/>
          <w:lang w:eastAsia="pt-BR"/>
        </w:rPr>
        <w:t>"</w:t>
      </w:r>
      <w:hyperlink r:id="rId166" w:anchor="art819a" w:history="1">
        <w:r w:rsidRPr="004771D6">
          <w:rPr>
            <w:rFonts w:ascii="Book Antiqua" w:eastAsia="Times New Roman" w:hAnsi="Book Antiqua" w:cs="Arial"/>
            <w:color w:val="0000FF"/>
            <w:sz w:val="16"/>
            <w:szCs w:val="16"/>
            <w:u w:val="single"/>
            <w:lang w:eastAsia="pt-BR"/>
          </w:rPr>
          <w:t>Art. 819-A</w:t>
        </w:r>
      </w:hyperlink>
      <w:r w:rsidRPr="004771D6">
        <w:rPr>
          <w:rFonts w:ascii="Book Antiqua" w:eastAsia="Times New Roman" w:hAnsi="Book Antiqua" w:cs="Arial"/>
          <w:sz w:val="16"/>
          <w:szCs w:val="16"/>
          <w:lang w:eastAsia="pt-BR"/>
        </w:rPr>
        <w:t xml:space="preserve">. </w:t>
      </w:r>
      <w:hyperlink r:id="rId167" w:anchor="art819a" w:history="1">
        <w:r w:rsidRPr="004771D6">
          <w:rPr>
            <w:rFonts w:ascii="Book Antiqua" w:eastAsia="Times New Roman" w:hAnsi="Book Antiqua" w:cs="Arial"/>
            <w:color w:val="0000FF"/>
            <w:sz w:val="16"/>
            <w:szCs w:val="16"/>
            <w:u w:val="single"/>
            <w:lang w:eastAsia="pt-BR"/>
          </w:rPr>
          <w:t>(VETADO)</w:t>
        </w:r>
      </w:hyperlink>
      <w:r w:rsidRPr="004771D6">
        <w:rPr>
          <w:rFonts w:ascii="Book Antiqua" w:eastAsia="Times New Roman" w:hAnsi="Book Antiqua" w:cs="Arial"/>
          <w:sz w:val="16"/>
          <w:szCs w:val="16"/>
          <w:lang w:eastAsia="pt-BR"/>
        </w:rPr>
        <w:t xml:space="preserve">" </w:t>
      </w:r>
    </w:p>
    <w:p w14:paraId="1DC7C6E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1.331. ......................................................................</w:t>
      </w:r>
    </w:p>
    <w:p w14:paraId="142763B2"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462855DE"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68" w:anchor="art1331§3" w:history="1">
        <w:r w:rsidRPr="004F17F1">
          <w:rPr>
            <w:rFonts w:ascii="Book Antiqua" w:eastAsia="Times New Roman" w:hAnsi="Book Antiqua" w:cs="Arial"/>
            <w:color w:val="0000FF"/>
            <w:sz w:val="19"/>
            <w:szCs w:val="19"/>
            <w:u w:val="single"/>
            <w:lang w:eastAsia="pt-BR"/>
          </w:rPr>
          <w:t>§ 3</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 cada unidade imobiliária caberá, como parte inseparável, uma fração ideal no solo e nas outras partes comuns, que será identificada em forma decimal ou ordinária no instrumento de instituição do condomínio. </w:t>
      </w:r>
    </w:p>
    <w:p w14:paraId="1472F3F4"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(NR)</w:t>
      </w:r>
    </w:p>
    <w:p w14:paraId="19058400"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69" w:anchor="art1336" w:history="1">
        <w:r w:rsidRPr="004F17F1">
          <w:rPr>
            <w:rFonts w:ascii="Book Antiqua" w:eastAsia="Times New Roman" w:hAnsi="Book Antiqua" w:cs="Arial"/>
            <w:color w:val="0000FF"/>
            <w:sz w:val="19"/>
            <w:szCs w:val="19"/>
            <w:u w:val="single"/>
            <w:lang w:eastAsia="pt-BR"/>
          </w:rPr>
          <w:t>"Art. 1.336</w:t>
        </w:r>
      </w:hyperlink>
      <w:r w:rsidRPr="004F17F1">
        <w:rPr>
          <w:rFonts w:ascii="Book Antiqua" w:eastAsia="Times New Roman" w:hAnsi="Book Antiqua" w:cs="Arial"/>
          <w:sz w:val="19"/>
          <w:szCs w:val="19"/>
          <w:lang w:eastAsia="pt-BR"/>
        </w:rPr>
        <w:t>. .......................................................................</w:t>
      </w:r>
    </w:p>
    <w:p w14:paraId="03A5BBDC"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0824A1D2"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contribuir</w:t>
      </w:r>
      <w:proofErr w:type="gramEnd"/>
      <w:r w:rsidRPr="004F17F1">
        <w:rPr>
          <w:rFonts w:ascii="Book Antiqua" w:eastAsia="Times New Roman" w:hAnsi="Book Antiqua" w:cs="Arial"/>
          <w:sz w:val="19"/>
          <w:szCs w:val="19"/>
          <w:lang w:eastAsia="pt-BR"/>
        </w:rPr>
        <w:t xml:space="preserve"> para as despesas do condomínio na proporção das suas frações ideais, salvo disposição em contrário na convenção;</w:t>
      </w:r>
    </w:p>
    <w:p w14:paraId="00609FED" w14:textId="77777777" w:rsidR="00BB71BD" w:rsidRPr="004771D6" w:rsidRDefault="00BB71BD" w:rsidP="00BB71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hyperlink r:id="rId170" w:anchor="art1336§1" w:history="1">
        <w:r w:rsidRPr="004771D6">
          <w:rPr>
            <w:rFonts w:ascii="Book Antiqua" w:eastAsia="Times New Roman" w:hAnsi="Book Antiqua" w:cs="Arial"/>
            <w:color w:val="0000FF"/>
            <w:sz w:val="16"/>
            <w:szCs w:val="16"/>
            <w:u w:val="single"/>
            <w:lang w:eastAsia="pt-BR"/>
          </w:rPr>
          <w:t>§ 1</w:t>
        </w:r>
        <w:r w:rsidRPr="004771D6">
          <w:rPr>
            <w:rFonts w:ascii="Book Antiqua" w:eastAsia="Times New Roman" w:hAnsi="Book Antiqua" w:cs="Arial"/>
            <w:color w:val="0000FF"/>
            <w:sz w:val="16"/>
            <w:szCs w:val="16"/>
            <w:u w:val="single"/>
            <w:vertAlign w:val="superscript"/>
            <w:lang w:eastAsia="pt-BR"/>
          </w:rPr>
          <w:t>o</w:t>
        </w:r>
      </w:hyperlink>
      <w:r w:rsidRPr="004771D6">
        <w:rPr>
          <w:rFonts w:ascii="Book Antiqua" w:eastAsia="Times New Roman" w:hAnsi="Book Antiqua" w:cs="Arial"/>
          <w:sz w:val="16"/>
          <w:szCs w:val="16"/>
          <w:lang w:eastAsia="pt-BR"/>
        </w:rPr>
        <w:t xml:space="preserve"> (VETADO)</w:t>
      </w:r>
    </w:p>
    <w:p w14:paraId="15E40823"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(NR)</w:t>
      </w:r>
    </w:p>
    <w:p w14:paraId="6818F3AA"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71" w:anchor="art1351" w:history="1">
        <w:r w:rsidRPr="004F17F1">
          <w:rPr>
            <w:rFonts w:ascii="Book Antiqua" w:eastAsia="Times New Roman" w:hAnsi="Book Antiqua" w:cs="Arial"/>
            <w:color w:val="0000FF"/>
            <w:sz w:val="19"/>
            <w:szCs w:val="19"/>
            <w:u w:val="single"/>
            <w:lang w:eastAsia="pt-BR"/>
          </w:rPr>
          <w:t>Art. 1.351</w:t>
        </w:r>
      </w:hyperlink>
      <w:r w:rsidRPr="004F17F1">
        <w:rPr>
          <w:rFonts w:ascii="Book Antiqua" w:eastAsia="Times New Roman" w:hAnsi="Book Antiqua" w:cs="Arial"/>
          <w:sz w:val="19"/>
          <w:szCs w:val="19"/>
          <w:lang w:eastAsia="pt-BR"/>
        </w:rPr>
        <w:t>. Depende da aprovação de 2/3 (dois terços) dos votos dos condôminos a alteração da convenção; a mudança da destinação do edifício, ou da unidade imobiliária, depende da aprovação pela unanimidade dos condôminos." (NR)</w:t>
      </w:r>
    </w:p>
    <w:p w14:paraId="2048BDD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w:t>
      </w:r>
      <w:hyperlink r:id="rId172" w:anchor="art1368a" w:history="1">
        <w:r w:rsidRPr="004F17F1">
          <w:rPr>
            <w:rFonts w:ascii="Book Antiqua" w:eastAsia="Times New Roman" w:hAnsi="Book Antiqua" w:cs="Arial"/>
            <w:color w:val="0000FF"/>
            <w:sz w:val="19"/>
            <w:szCs w:val="19"/>
            <w:u w:val="single"/>
            <w:lang w:eastAsia="pt-BR"/>
          </w:rPr>
          <w:t>Art. 1.368-A</w:t>
        </w:r>
      </w:hyperlink>
      <w:r w:rsidRPr="004F17F1">
        <w:rPr>
          <w:rFonts w:ascii="Book Antiqua" w:eastAsia="Times New Roman" w:hAnsi="Book Antiqua" w:cs="Arial"/>
          <w:sz w:val="19"/>
          <w:szCs w:val="19"/>
          <w:lang w:eastAsia="pt-BR"/>
        </w:rPr>
        <w:t>. As demais espécies de propriedade fiduciária ou de titularidade fiduciária submetem-se à disciplina específica das respectivas leis especiais, somente se aplicando as disposições deste Código naquilo que não for incompatível com a legislação especial." (NR)</w:t>
      </w:r>
    </w:p>
    <w:p w14:paraId="21A8DC6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173" w:anchor="art1485" w:history="1">
        <w:r w:rsidRPr="004F17F1">
          <w:rPr>
            <w:rFonts w:ascii="Book Antiqua" w:eastAsia="Times New Roman" w:hAnsi="Book Antiqua" w:cs="Arial"/>
            <w:color w:val="0000FF"/>
            <w:sz w:val="19"/>
            <w:szCs w:val="19"/>
            <w:u w:val="single"/>
            <w:lang w:eastAsia="pt-BR"/>
          </w:rPr>
          <w:t>Art. 1.485</w:t>
        </w:r>
      </w:hyperlink>
      <w:r w:rsidRPr="004F17F1">
        <w:rPr>
          <w:rFonts w:ascii="Book Antiqua" w:eastAsia="Times New Roman" w:hAnsi="Book Antiqua" w:cs="Arial"/>
          <w:sz w:val="19"/>
          <w:szCs w:val="19"/>
          <w:lang w:eastAsia="pt-BR"/>
        </w:rPr>
        <w:t>. Mediante simples averbação, requerida por ambas as partes, poderá prorrogar-se a hipoteca, até 30 (trinta) anos da data do contrato. Desde que perfaça esse prazo, só poderá subsistir o contrato de hipoteca reconstituindo-se por novo título e novo registro; e, nesse caso, lhe será mantida a precedência, que então lhe competir." (NR)</w:t>
      </w:r>
    </w:p>
    <w:p w14:paraId="661BD400"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Alterações na Lei de Registros Públicos</w:t>
      </w:r>
    </w:p>
    <w:p w14:paraId="54A0DE83"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19" w:name="art59"/>
      <w:bookmarkEnd w:id="219"/>
      <w:r w:rsidRPr="004F17F1">
        <w:rPr>
          <w:rFonts w:ascii="Book Antiqua" w:eastAsia="Times New Roman" w:hAnsi="Book Antiqua" w:cs="Arial"/>
          <w:sz w:val="19"/>
          <w:szCs w:val="19"/>
          <w:lang w:eastAsia="pt-BR"/>
        </w:rPr>
        <w:t xml:space="preserve">Art. 59. A </w:t>
      </w:r>
      <w:hyperlink r:id="rId174" w:history="1">
        <w:r w:rsidRPr="004F17F1">
          <w:rPr>
            <w:rFonts w:ascii="Book Antiqua" w:eastAsia="Times New Roman" w:hAnsi="Book Antiqua" w:cs="Arial"/>
            <w:color w:val="0000FF"/>
            <w:sz w:val="19"/>
            <w:szCs w:val="19"/>
            <w:u w:val="single"/>
            <w:lang w:eastAsia="pt-BR"/>
          </w:rPr>
          <w:t>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6.015, de 31 de dezembro de 1973</w:t>
        </w:r>
      </w:hyperlink>
      <w:r w:rsidRPr="004F17F1">
        <w:rPr>
          <w:rFonts w:ascii="Book Antiqua" w:eastAsia="Times New Roman" w:hAnsi="Book Antiqua" w:cs="Arial"/>
          <w:sz w:val="19"/>
          <w:szCs w:val="19"/>
          <w:lang w:eastAsia="pt-BR"/>
        </w:rPr>
        <w:t>, passa a vigorar com as seguintes alterações:</w:t>
      </w:r>
    </w:p>
    <w:p w14:paraId="3A85319D"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167. ..............................................................................</w:t>
      </w:r>
    </w:p>
    <w:p w14:paraId="22CD2EB3"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34855AA0"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II - ........................................................................................</w:t>
      </w:r>
    </w:p>
    <w:p w14:paraId="7AF27E8B"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p>
    <w:p w14:paraId="43ED9335"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hyperlink r:id="rId175" w:anchor="art167ii.21" w:history="1">
        <w:r w:rsidRPr="004F17F1">
          <w:rPr>
            <w:rFonts w:ascii="Book Antiqua" w:eastAsia="Times New Roman" w:hAnsi="Book Antiqua" w:cs="Arial"/>
            <w:color w:val="0000FF"/>
            <w:sz w:val="19"/>
            <w:szCs w:val="19"/>
            <w:u w:val="single"/>
            <w:lang w:eastAsia="pt-BR"/>
          </w:rPr>
          <w:t>21)</w:t>
        </w:r>
      </w:hyperlink>
      <w:r w:rsidRPr="004F17F1">
        <w:rPr>
          <w:rFonts w:ascii="Book Antiqua" w:eastAsia="Times New Roman" w:hAnsi="Book Antiqua" w:cs="Arial"/>
          <w:sz w:val="19"/>
          <w:szCs w:val="19"/>
          <w:lang w:eastAsia="pt-BR"/>
        </w:rPr>
        <w:t xml:space="preserve"> da cessão de crédito imobiliário." (NR)</w:t>
      </w:r>
    </w:p>
    <w:p w14:paraId="0C3523B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76" w:anchor="art212" w:history="1">
        <w:r w:rsidRPr="004F17F1">
          <w:rPr>
            <w:rFonts w:ascii="Book Antiqua" w:eastAsia="Times New Roman" w:hAnsi="Book Antiqua" w:cs="Arial"/>
            <w:color w:val="0000FF"/>
            <w:sz w:val="19"/>
            <w:szCs w:val="19"/>
            <w:u w:val="single"/>
            <w:lang w:eastAsia="pt-BR"/>
          </w:rPr>
          <w:t>"Art. 212</w:t>
        </w:r>
      </w:hyperlink>
      <w:r w:rsidRPr="004F17F1">
        <w:rPr>
          <w:rFonts w:ascii="Book Antiqua" w:eastAsia="Times New Roman" w:hAnsi="Book Antiqua" w:cs="Arial"/>
          <w:sz w:val="19"/>
          <w:szCs w:val="19"/>
          <w:lang w:eastAsia="pt-BR"/>
        </w:rPr>
        <w:t>. Se o registro ou a averbação for omissa, imprecisa ou não exprimir a verdade, a retificação será feita pelo Oficial do Registro de Imóveis competente, a requerimento do interessado, por meio do procedimento administrativo previsto no art. 213, facultado ao interessado requerer a retificação por meio de procedimento judicial.</w:t>
      </w:r>
    </w:p>
    <w:p w14:paraId="6DA7AD3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Parágrafo único. A opção pelo procedimento administrativo previsto no art. 213 não exclui a prestação jurisdicional, a requerimento da parte prejudicada.</w:t>
      </w:r>
    </w:p>
    <w:p w14:paraId="54AD2EB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77" w:anchor="art213" w:history="1">
        <w:r w:rsidRPr="004F17F1">
          <w:rPr>
            <w:rFonts w:ascii="Book Antiqua" w:eastAsia="Times New Roman" w:hAnsi="Book Antiqua" w:cs="Arial"/>
            <w:color w:val="0000FF"/>
            <w:sz w:val="19"/>
            <w:szCs w:val="19"/>
            <w:u w:val="single"/>
            <w:lang w:eastAsia="pt-BR"/>
          </w:rPr>
          <w:t>Art. 213.</w:t>
        </w:r>
      </w:hyperlink>
      <w:r w:rsidRPr="004F17F1">
        <w:rPr>
          <w:rFonts w:ascii="Book Antiqua" w:eastAsia="Times New Roman" w:hAnsi="Book Antiqua" w:cs="Arial"/>
          <w:sz w:val="19"/>
          <w:szCs w:val="19"/>
          <w:lang w:eastAsia="pt-BR"/>
        </w:rPr>
        <w:t xml:space="preserve"> O oficial retificará o registro ou a averbação:</w:t>
      </w:r>
    </w:p>
    <w:p w14:paraId="12E5CF3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de</w:t>
      </w:r>
      <w:proofErr w:type="gramEnd"/>
      <w:r w:rsidRPr="004F17F1">
        <w:rPr>
          <w:rFonts w:ascii="Book Antiqua" w:eastAsia="Times New Roman" w:hAnsi="Book Antiqua" w:cs="Arial"/>
          <w:sz w:val="19"/>
          <w:szCs w:val="19"/>
          <w:lang w:eastAsia="pt-BR"/>
        </w:rPr>
        <w:t xml:space="preserve"> ofício ou a requerimento do interessado nos casos de: </w:t>
      </w:r>
    </w:p>
    <w:p w14:paraId="154B355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a) omissão ou erro cometido na transposição de qualquer elemento do título; </w:t>
      </w:r>
    </w:p>
    <w:p w14:paraId="0149311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b) indicação ou atualização de confrontação; </w:t>
      </w:r>
    </w:p>
    <w:p w14:paraId="6FEC9F2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c) alteração de denominação de logradouro público, comprovada por documento oficial; </w:t>
      </w:r>
    </w:p>
    <w:p w14:paraId="63A1D78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d) retificação que vise a indicação de rumos, ângulos de deflexão ou inserção de coordenadas </w:t>
      </w:r>
      <w:proofErr w:type="spellStart"/>
      <w:r w:rsidRPr="004F17F1">
        <w:rPr>
          <w:rFonts w:ascii="Book Antiqua" w:eastAsia="Times New Roman" w:hAnsi="Book Antiqua" w:cs="Arial"/>
          <w:sz w:val="19"/>
          <w:szCs w:val="19"/>
          <w:lang w:eastAsia="pt-BR"/>
        </w:rPr>
        <w:t>georeferenciadas</w:t>
      </w:r>
      <w:proofErr w:type="spellEnd"/>
      <w:r w:rsidRPr="004F17F1">
        <w:rPr>
          <w:rFonts w:ascii="Book Antiqua" w:eastAsia="Times New Roman" w:hAnsi="Book Antiqua" w:cs="Arial"/>
          <w:sz w:val="19"/>
          <w:szCs w:val="19"/>
          <w:lang w:eastAsia="pt-BR"/>
        </w:rPr>
        <w:t xml:space="preserve">, em que não haja alteração das medidas perimetrais; </w:t>
      </w:r>
    </w:p>
    <w:p w14:paraId="52D57ADB"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e) alteração ou inserção que resulte de mero cálculo matemático feito a partir das medidas perimetrais constantes do registro; </w:t>
      </w:r>
    </w:p>
    <w:p w14:paraId="62D6FB3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f) reprodução de descrição de linha divisória de imóvel confrontante que já tenha sido objeto de retificação; </w:t>
      </w:r>
    </w:p>
    <w:p w14:paraId="6C70A77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g) inserção ou modificação dos dados de qualificação pessoal das partes, comprovada por documentos oficiais, ou mediante despacho judicial quando houver necessidade de produção de outras provas;</w:t>
      </w:r>
    </w:p>
    <w:p w14:paraId="38D5D12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requerimento do interessado, no caso de inserção ou alteração de medida perimetral de que resulte, ou não, alteração de área, instruído com planta e memorial descritivo assinado por profissional legalmente habilitado, com prova de anotação de responsabilidade técnica no competente Conselho Regional de Engenharia e Arquitetura - CREA, bem assim pelos confrontantes.</w:t>
      </w:r>
    </w:p>
    <w:p w14:paraId="7DC4C8B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78" w:anchor="art213§1" w:history="1">
        <w:r w:rsidRPr="004F17F1">
          <w:rPr>
            <w:rFonts w:ascii="Book Antiqua" w:eastAsia="Times New Roman" w:hAnsi="Book Antiqua" w:cs="Arial"/>
            <w:color w:val="0000FF"/>
            <w:sz w:val="19"/>
            <w:szCs w:val="19"/>
            <w:u w:val="single"/>
            <w:lang w:eastAsia="pt-BR"/>
          </w:rPr>
          <w:t>§ 1</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Uma vez atendidos os requisitos de que trata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do art. 225, o oficial averbará a retificação.</w:t>
      </w:r>
    </w:p>
    <w:p w14:paraId="0154D34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79" w:anchor="art213§2" w:history="1">
        <w:r w:rsidRPr="004F17F1">
          <w:rPr>
            <w:rFonts w:ascii="Book Antiqua" w:eastAsia="Times New Roman" w:hAnsi="Book Antiqua" w:cs="Arial"/>
            <w:color w:val="0000FF"/>
            <w:sz w:val="19"/>
            <w:szCs w:val="19"/>
            <w:u w:val="single"/>
            <w:lang w:eastAsia="pt-BR"/>
          </w:rPr>
          <w:t>§ 2</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Se a planta não contiver a assinatura de algum confrontante, este será notificado pelo Oficial de Registro de Imóveis competente, a requerimento do interessado, para se manifestar em quinze dias, promovendo-se a notificação pessoalmente ou pelo correio, com aviso de recebimento, ou, ainda, por solicitação do Oficial de Registro de Imóveis, pelo Oficial de Registro de Títulos e Documentos da comarca da situação do imóvel ou do domicílio de quem deva recebê-la. </w:t>
      </w:r>
    </w:p>
    <w:p w14:paraId="2E39E04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0" w:anchor="art213§3" w:history="1">
        <w:r w:rsidRPr="004F17F1">
          <w:rPr>
            <w:rFonts w:ascii="Book Antiqua" w:eastAsia="Times New Roman" w:hAnsi="Book Antiqua" w:cs="Arial"/>
            <w:color w:val="0000FF"/>
            <w:sz w:val="19"/>
            <w:szCs w:val="19"/>
            <w:u w:val="single"/>
            <w:lang w:eastAsia="pt-BR"/>
          </w:rPr>
          <w:t>§ 3</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 notificação será dirigida ao endereço do confrontante constante do Registro de Imóveis, podendo ser dirigida ao próprio imóvel contíguo ou àquele fornecido pelo requerente; não sendo encontrado o confrontante ou estando em lugar incerto e não sabido, tal fato será certificado pelo oficial encarregado da diligência, promovendo-se a notificação do confrontante mediante edital, com o mesmo prazo fixado no § 2</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publicado por duas vezes em jornal local de grande circulação. </w:t>
      </w:r>
    </w:p>
    <w:p w14:paraId="7D5EA27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1" w:anchor="art213§4" w:history="1">
        <w:r w:rsidRPr="004F17F1">
          <w:rPr>
            <w:rFonts w:ascii="Book Antiqua" w:eastAsia="Times New Roman" w:hAnsi="Book Antiqua" w:cs="Arial"/>
            <w:color w:val="0000FF"/>
            <w:sz w:val="19"/>
            <w:szCs w:val="19"/>
            <w:u w:val="single"/>
            <w:lang w:eastAsia="pt-BR"/>
          </w:rPr>
          <w:t>§ 4</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Presumir-se-á a anuência do confrontante que deixar de apresentar impugnação no prazo da notificação.</w:t>
      </w:r>
    </w:p>
    <w:p w14:paraId="328BB949"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2" w:anchor="art213§5" w:history="1">
        <w:r w:rsidRPr="004F17F1">
          <w:rPr>
            <w:rFonts w:ascii="Book Antiqua" w:eastAsia="Times New Roman" w:hAnsi="Book Antiqua" w:cs="Arial"/>
            <w:color w:val="0000FF"/>
            <w:sz w:val="19"/>
            <w:szCs w:val="19"/>
            <w:u w:val="single"/>
            <w:lang w:eastAsia="pt-BR"/>
          </w:rPr>
          <w:t>§ 5</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Findo o prazo sem impugnação, o oficial averbará a retificação requerida; se houver impugnação fundamentada por parte de algum confrontante, o oficial intimará o requerente e o profissional que houver assinado a planta e o memorial a fim de que, no prazo de cinco dias, se manifestem sobre a impugnação.</w:t>
      </w:r>
    </w:p>
    <w:p w14:paraId="3550061A"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3" w:anchor="art213§6" w:history="1">
        <w:r w:rsidRPr="004F17F1">
          <w:rPr>
            <w:rFonts w:ascii="Book Antiqua" w:eastAsia="Times New Roman" w:hAnsi="Book Antiqua" w:cs="Arial"/>
            <w:color w:val="0000FF"/>
            <w:sz w:val="19"/>
            <w:szCs w:val="19"/>
            <w:u w:val="single"/>
            <w:lang w:eastAsia="pt-BR"/>
          </w:rPr>
          <w:t>§ 6</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Havendo impugnação e se as partes não tiverem formalizado transação amigável para solucioná-la, o oficial remeterá o processo ao juiz competente, que decidirá de plano ou após instrução sumária, salvo se a controvérsia versar sobre o direito de propriedade de alguma das partes, hipótese em que remeterá o interessado para as vias ordinárias.</w:t>
      </w:r>
    </w:p>
    <w:p w14:paraId="5A06F27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4" w:anchor="art213§7" w:history="1">
        <w:r w:rsidRPr="004F17F1">
          <w:rPr>
            <w:rFonts w:ascii="Book Antiqua" w:eastAsia="Times New Roman" w:hAnsi="Book Antiqua" w:cs="Arial"/>
            <w:color w:val="0000FF"/>
            <w:sz w:val="19"/>
            <w:szCs w:val="19"/>
            <w:u w:val="single"/>
            <w:lang w:eastAsia="pt-BR"/>
          </w:rPr>
          <w:t>§ 7</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Pelo mesmo procedimento previsto neste artigo poderão ser apurados os remanescentes de áreas parcialmente alienadas, caso em que serão considerados como confrontantes tão-somente os confinantes das áreas remanescentes.</w:t>
      </w:r>
    </w:p>
    <w:p w14:paraId="5790324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5" w:anchor="art213§8" w:history="1">
        <w:r w:rsidRPr="004F17F1">
          <w:rPr>
            <w:rFonts w:ascii="Book Antiqua" w:eastAsia="Times New Roman" w:hAnsi="Book Antiqua" w:cs="Arial"/>
            <w:color w:val="0000FF"/>
            <w:sz w:val="19"/>
            <w:szCs w:val="19"/>
            <w:u w:val="single"/>
            <w:lang w:eastAsia="pt-BR"/>
          </w:rPr>
          <w:t>§ 8</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As áreas públicas poderão ser demarcadas ou ter seus registros retificados pelo mesmo procedimento previsto neste artigo, desde que constem do registro ou sejam logradouros devidamente averbados.</w:t>
      </w:r>
    </w:p>
    <w:p w14:paraId="51E54AA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6" w:anchor="art213§9" w:history="1">
        <w:r w:rsidRPr="004F17F1">
          <w:rPr>
            <w:rFonts w:ascii="Book Antiqua" w:eastAsia="Times New Roman" w:hAnsi="Book Antiqua" w:cs="Arial"/>
            <w:color w:val="0000FF"/>
            <w:sz w:val="19"/>
            <w:szCs w:val="19"/>
            <w:u w:val="single"/>
            <w:lang w:eastAsia="pt-BR"/>
          </w:rPr>
          <w:t>§ 9</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Independentemente de retificação, dois ou mais confrontantes poderão, por meio de escritura pública, alterar ou estabelecer as divisas entre si e, se houver transferência de área, com o recolhimento do devido imposto de transmissão e desde que preservadas, se rural o imóvel, a fração mínima de parcelamento e, quando urbano, a legislação urbanística.</w:t>
      </w:r>
    </w:p>
    <w:p w14:paraId="646D8404"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7" w:anchor="art213§10" w:history="1">
        <w:r w:rsidRPr="004F17F1">
          <w:rPr>
            <w:rFonts w:ascii="Book Antiqua" w:eastAsia="Times New Roman" w:hAnsi="Book Antiqua" w:cs="Arial"/>
            <w:color w:val="0000FF"/>
            <w:sz w:val="19"/>
            <w:szCs w:val="19"/>
            <w:u w:val="single"/>
            <w:lang w:eastAsia="pt-BR"/>
          </w:rPr>
          <w:t>§ 10.</w:t>
        </w:r>
      </w:hyperlink>
      <w:r w:rsidRPr="004F17F1">
        <w:rPr>
          <w:rFonts w:ascii="Book Antiqua" w:eastAsia="Times New Roman" w:hAnsi="Book Antiqua" w:cs="Arial"/>
          <w:sz w:val="19"/>
          <w:szCs w:val="19"/>
          <w:lang w:eastAsia="pt-BR"/>
        </w:rPr>
        <w:t xml:space="preserve"> Entendem-se como confrontantes não só os proprietários dos imóveis contíguos, mas, também, seus eventuais ocupantes; o condomínio geral, de que tratam 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xml:space="preserve">. 1.314 e seguintes do Código Civil, será representado por qualquer dos condôminos e o condomínio edilício, de que tratam os </w:t>
      </w:r>
      <w:hyperlink r:id="rId188" w:anchor="art1331" w:history="1">
        <w:proofErr w:type="spellStart"/>
        <w:r w:rsidRPr="004F17F1">
          <w:rPr>
            <w:rFonts w:ascii="Book Antiqua" w:eastAsia="Times New Roman" w:hAnsi="Book Antiqua" w:cs="Arial"/>
            <w:color w:val="0000FF"/>
            <w:sz w:val="19"/>
            <w:szCs w:val="19"/>
            <w:u w:val="single"/>
            <w:lang w:eastAsia="pt-BR"/>
          </w:rPr>
          <w:t>arts</w:t>
        </w:r>
        <w:proofErr w:type="spellEnd"/>
        <w:r w:rsidRPr="004F17F1">
          <w:rPr>
            <w:rFonts w:ascii="Book Antiqua" w:eastAsia="Times New Roman" w:hAnsi="Book Antiqua" w:cs="Arial"/>
            <w:color w:val="0000FF"/>
            <w:sz w:val="19"/>
            <w:szCs w:val="19"/>
            <w:u w:val="single"/>
            <w:lang w:eastAsia="pt-BR"/>
          </w:rPr>
          <w:t>. 1.331 e seguintes do Código Civil</w:t>
        </w:r>
      </w:hyperlink>
      <w:r w:rsidRPr="004F17F1">
        <w:rPr>
          <w:rFonts w:ascii="Book Antiqua" w:eastAsia="Times New Roman" w:hAnsi="Book Antiqua" w:cs="Arial"/>
          <w:sz w:val="19"/>
          <w:szCs w:val="19"/>
          <w:lang w:eastAsia="pt-BR"/>
        </w:rPr>
        <w:t xml:space="preserve">, será representado, conforme o caso, pelo síndico ou pela Comissão de Representantes. </w:t>
      </w:r>
    </w:p>
    <w:p w14:paraId="586E72C1"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89" w:anchor="art213§11" w:history="1">
        <w:r w:rsidRPr="004F17F1">
          <w:rPr>
            <w:rFonts w:ascii="Book Antiqua" w:eastAsia="Times New Roman" w:hAnsi="Book Antiqua" w:cs="Arial"/>
            <w:color w:val="0000FF"/>
            <w:sz w:val="19"/>
            <w:szCs w:val="19"/>
            <w:u w:val="single"/>
            <w:lang w:eastAsia="pt-BR"/>
          </w:rPr>
          <w:t>§ 11.</w:t>
        </w:r>
      </w:hyperlink>
      <w:r w:rsidRPr="004F17F1">
        <w:rPr>
          <w:rFonts w:ascii="Book Antiqua" w:eastAsia="Times New Roman" w:hAnsi="Book Antiqua" w:cs="Arial"/>
          <w:sz w:val="19"/>
          <w:szCs w:val="19"/>
          <w:lang w:eastAsia="pt-BR"/>
        </w:rPr>
        <w:t xml:space="preserve"> Independe de retificação:</w:t>
      </w:r>
    </w:p>
    <w:p w14:paraId="2035462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regularização fundiária de interesse social realizada em Zonas Especiais de Interesse Social, nos termos da Lei n</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10.257, de 10 de julho de 2001, promovida por Município ou pelo Distrito Federal, quando os lotes já estiverem cadastrados individualmente ou com lançamento fiscal há mais de vinte anos;</w:t>
      </w:r>
    </w:p>
    <w:p w14:paraId="36D04F08"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II - </w:t>
      </w:r>
      <w:proofErr w:type="gramStart"/>
      <w:r w:rsidRPr="004F17F1">
        <w:rPr>
          <w:rFonts w:ascii="Book Antiqua" w:eastAsia="Times New Roman" w:hAnsi="Book Antiqua" w:cs="Arial"/>
          <w:sz w:val="19"/>
          <w:szCs w:val="19"/>
          <w:lang w:eastAsia="pt-BR"/>
        </w:rPr>
        <w:t>a</w:t>
      </w:r>
      <w:proofErr w:type="gramEnd"/>
      <w:r w:rsidRPr="004F17F1">
        <w:rPr>
          <w:rFonts w:ascii="Book Antiqua" w:eastAsia="Times New Roman" w:hAnsi="Book Antiqua" w:cs="Arial"/>
          <w:sz w:val="19"/>
          <w:szCs w:val="19"/>
          <w:lang w:eastAsia="pt-BR"/>
        </w:rPr>
        <w:t xml:space="preserve"> adequação da descrição de imóvel rural às exigências dos </w:t>
      </w:r>
      <w:proofErr w:type="spellStart"/>
      <w:r w:rsidRPr="004F17F1">
        <w:rPr>
          <w:rFonts w:ascii="Book Antiqua" w:eastAsia="Times New Roman" w:hAnsi="Book Antiqua" w:cs="Arial"/>
          <w:sz w:val="19"/>
          <w:szCs w:val="19"/>
          <w:lang w:eastAsia="pt-BR"/>
        </w:rPr>
        <w:t>arts</w:t>
      </w:r>
      <w:proofErr w:type="spellEnd"/>
      <w:r w:rsidRPr="004F17F1">
        <w:rPr>
          <w:rFonts w:ascii="Book Antiqua" w:eastAsia="Times New Roman" w:hAnsi="Book Antiqua" w:cs="Arial"/>
          <w:sz w:val="19"/>
          <w:szCs w:val="19"/>
          <w:lang w:eastAsia="pt-BR"/>
        </w:rPr>
        <w:t>. 176, §§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e 4</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e 225, § 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desta Lei.</w:t>
      </w:r>
    </w:p>
    <w:p w14:paraId="7074C716"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0" w:anchor="art213§12" w:history="1">
        <w:r w:rsidRPr="004F17F1">
          <w:rPr>
            <w:rFonts w:ascii="Book Antiqua" w:eastAsia="Times New Roman" w:hAnsi="Book Antiqua" w:cs="Arial"/>
            <w:color w:val="0000FF"/>
            <w:sz w:val="19"/>
            <w:szCs w:val="19"/>
            <w:u w:val="single"/>
            <w:lang w:eastAsia="pt-BR"/>
          </w:rPr>
          <w:t>§ 12.</w:t>
        </w:r>
      </w:hyperlink>
      <w:r w:rsidRPr="004F17F1">
        <w:rPr>
          <w:rFonts w:ascii="Book Antiqua" w:eastAsia="Times New Roman" w:hAnsi="Book Antiqua" w:cs="Arial"/>
          <w:sz w:val="19"/>
          <w:szCs w:val="19"/>
          <w:lang w:eastAsia="pt-BR"/>
        </w:rPr>
        <w:t xml:space="preserve"> Poderá o oficial realizar diligências no imóvel para a constatação de sua situação em face dos confrontantes e localização na quadra.</w:t>
      </w:r>
    </w:p>
    <w:p w14:paraId="4B068762"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1" w:anchor="art213§13" w:history="1">
        <w:r w:rsidRPr="004F17F1">
          <w:rPr>
            <w:rFonts w:ascii="Book Antiqua" w:eastAsia="Times New Roman" w:hAnsi="Book Antiqua" w:cs="Arial"/>
            <w:color w:val="0000FF"/>
            <w:sz w:val="19"/>
            <w:szCs w:val="19"/>
            <w:u w:val="single"/>
            <w:lang w:eastAsia="pt-BR"/>
          </w:rPr>
          <w:t>§ 13.</w:t>
        </w:r>
      </w:hyperlink>
      <w:r w:rsidRPr="004F17F1">
        <w:rPr>
          <w:rFonts w:ascii="Book Antiqua" w:eastAsia="Times New Roman" w:hAnsi="Book Antiqua" w:cs="Arial"/>
          <w:sz w:val="19"/>
          <w:szCs w:val="19"/>
          <w:lang w:eastAsia="pt-BR"/>
        </w:rPr>
        <w:t xml:space="preserve"> Não havendo dúvida quanto à identificação do imóvel, o título anterior à retificação poderá ser levado a registro desde que requerido pelo adquirente, promovendo-se o registro em conformidade com a nova descrição.</w:t>
      </w:r>
    </w:p>
    <w:p w14:paraId="5484A61F"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2" w:anchor="art213§14" w:history="1">
        <w:r w:rsidRPr="004F17F1">
          <w:rPr>
            <w:rFonts w:ascii="Book Antiqua" w:eastAsia="Times New Roman" w:hAnsi="Book Antiqua" w:cs="Arial"/>
            <w:color w:val="0000FF"/>
            <w:sz w:val="19"/>
            <w:szCs w:val="19"/>
            <w:u w:val="single"/>
            <w:lang w:eastAsia="pt-BR"/>
          </w:rPr>
          <w:t>§ 14.</w:t>
        </w:r>
      </w:hyperlink>
      <w:r w:rsidRPr="004F17F1">
        <w:rPr>
          <w:rFonts w:ascii="Book Antiqua" w:eastAsia="Times New Roman" w:hAnsi="Book Antiqua" w:cs="Arial"/>
          <w:sz w:val="19"/>
          <w:szCs w:val="19"/>
          <w:lang w:eastAsia="pt-BR"/>
        </w:rPr>
        <w:t xml:space="preserve"> Verificado a qualquer tempo não serem verdadeiros os fatos constantes do memorial descritivo, responderão os requerentes e o profissional que o elaborou pelos prejuízos causados, independentemente das sanções disciplinares e penais.</w:t>
      </w:r>
    </w:p>
    <w:p w14:paraId="7FE5E63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3" w:anchor="art213§15" w:history="1">
        <w:r w:rsidRPr="004F17F1">
          <w:rPr>
            <w:rFonts w:ascii="Book Antiqua" w:eastAsia="Times New Roman" w:hAnsi="Book Antiqua" w:cs="Arial"/>
            <w:color w:val="0000FF"/>
            <w:sz w:val="19"/>
            <w:szCs w:val="19"/>
            <w:u w:val="single"/>
            <w:lang w:eastAsia="pt-BR"/>
          </w:rPr>
          <w:t>§ 15.</w:t>
        </w:r>
      </w:hyperlink>
      <w:r w:rsidRPr="004F17F1">
        <w:rPr>
          <w:rFonts w:ascii="Book Antiqua" w:eastAsia="Times New Roman" w:hAnsi="Book Antiqua" w:cs="Arial"/>
          <w:sz w:val="19"/>
          <w:szCs w:val="19"/>
          <w:lang w:eastAsia="pt-BR"/>
        </w:rPr>
        <w:t xml:space="preserve"> Não são </w:t>
      </w:r>
      <w:proofErr w:type="gramStart"/>
      <w:r w:rsidRPr="004F17F1">
        <w:rPr>
          <w:rFonts w:ascii="Book Antiqua" w:eastAsia="Times New Roman" w:hAnsi="Book Antiqua" w:cs="Arial"/>
          <w:sz w:val="19"/>
          <w:szCs w:val="19"/>
          <w:lang w:eastAsia="pt-BR"/>
        </w:rPr>
        <w:t>devidos</w:t>
      </w:r>
      <w:proofErr w:type="gramEnd"/>
      <w:r w:rsidRPr="004F17F1">
        <w:rPr>
          <w:rFonts w:ascii="Book Antiqua" w:eastAsia="Times New Roman" w:hAnsi="Book Antiqua" w:cs="Arial"/>
          <w:sz w:val="19"/>
          <w:szCs w:val="19"/>
          <w:lang w:eastAsia="pt-BR"/>
        </w:rPr>
        <w:t xml:space="preserve"> custas ou emolumentos notariais ou de registro decorrentes de regularização fundiária de interesse social a cargo da administração pública.</w:t>
      </w:r>
    </w:p>
    <w:p w14:paraId="31BD24CB"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Art. 214. .........................................................................</w:t>
      </w:r>
    </w:p>
    <w:p w14:paraId="403959BC"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4" w:anchor="art214§1" w:history="1">
        <w:r w:rsidRPr="004F17F1">
          <w:rPr>
            <w:rFonts w:ascii="Book Antiqua" w:eastAsia="Times New Roman" w:hAnsi="Book Antiqua" w:cs="Arial"/>
            <w:color w:val="0000FF"/>
            <w:sz w:val="19"/>
            <w:szCs w:val="19"/>
            <w:u w:val="single"/>
            <w:lang w:eastAsia="pt-BR"/>
          </w:rPr>
          <w:t>§ 1</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w:t>
        </w:r>
      </w:hyperlink>
      <w:r w:rsidRPr="004F17F1">
        <w:rPr>
          <w:rFonts w:ascii="Book Antiqua" w:eastAsia="Times New Roman" w:hAnsi="Book Antiqua" w:cs="Arial"/>
          <w:sz w:val="19"/>
          <w:szCs w:val="19"/>
          <w:lang w:eastAsia="pt-BR"/>
        </w:rPr>
        <w:t>A nulidade será decretada depois de ouvidos os atingidos.</w:t>
      </w:r>
    </w:p>
    <w:p w14:paraId="733460E7"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5" w:anchor="art214§2" w:history="1">
        <w:r w:rsidRPr="004F17F1">
          <w:rPr>
            <w:rFonts w:ascii="Book Antiqua" w:eastAsia="Times New Roman" w:hAnsi="Book Antiqua" w:cs="Arial"/>
            <w:color w:val="0000FF"/>
            <w:sz w:val="19"/>
            <w:szCs w:val="19"/>
            <w:u w:val="single"/>
            <w:lang w:eastAsia="pt-BR"/>
          </w:rPr>
          <w:t>§ 2</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Da decisão tomada no caso do §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caberá apelação ou agravo conforme o caso.</w:t>
      </w:r>
    </w:p>
    <w:p w14:paraId="3B76756E"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6" w:anchor="art214§3" w:history="1">
        <w:r w:rsidRPr="004F17F1">
          <w:rPr>
            <w:rFonts w:ascii="Book Antiqua" w:eastAsia="Times New Roman" w:hAnsi="Book Antiqua" w:cs="Arial"/>
            <w:color w:val="0000FF"/>
            <w:sz w:val="19"/>
            <w:szCs w:val="19"/>
            <w:u w:val="single"/>
            <w:lang w:eastAsia="pt-BR"/>
          </w:rPr>
          <w:t>§ 3</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Se o juiz entender que a superveniência de novos registros poderá causar danos de difícil reparação poderá determinar de ofício, a qualquer momento, ainda que sem oitiva das partes, o bloqueio da matrícula do imóvel.</w:t>
      </w:r>
    </w:p>
    <w:p w14:paraId="4A83CC03"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7" w:anchor="art214§4" w:history="1">
        <w:r w:rsidRPr="004F17F1">
          <w:rPr>
            <w:rFonts w:ascii="Book Antiqua" w:eastAsia="Times New Roman" w:hAnsi="Book Antiqua" w:cs="Arial"/>
            <w:color w:val="0000FF"/>
            <w:sz w:val="19"/>
            <w:szCs w:val="19"/>
            <w:u w:val="single"/>
            <w:lang w:eastAsia="pt-BR"/>
          </w:rPr>
          <w:t>§ 4</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Bloqueada a matrícula, o oficial não poderá mais nela praticar qualquer ato, salvo com autorização judicial, permitindo-se, todavia, aos interessados a prenotação de seus títulos, que ficarão com o prazo prorrogado até a solução do bloqueio.</w:t>
      </w:r>
    </w:p>
    <w:p w14:paraId="3D365AC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hyperlink r:id="rId198" w:anchor="art214§5" w:history="1">
        <w:r w:rsidRPr="004F17F1">
          <w:rPr>
            <w:rFonts w:ascii="Book Antiqua" w:eastAsia="Times New Roman" w:hAnsi="Book Antiqua" w:cs="Arial"/>
            <w:color w:val="0000FF"/>
            <w:sz w:val="19"/>
            <w:szCs w:val="19"/>
            <w:u w:val="single"/>
            <w:lang w:eastAsia="pt-BR"/>
          </w:rPr>
          <w:t>§ 5</w:t>
        </w:r>
        <w:r w:rsidRPr="004F17F1">
          <w:rPr>
            <w:rFonts w:ascii="Book Antiqua" w:eastAsia="Times New Roman" w:hAnsi="Book Antiqua" w:cs="Arial"/>
            <w:color w:val="0000FF"/>
            <w:sz w:val="19"/>
            <w:szCs w:val="19"/>
            <w:u w:val="single"/>
            <w:vertAlign w:val="superscript"/>
            <w:lang w:eastAsia="pt-BR"/>
          </w:rPr>
          <w:t>o</w:t>
        </w:r>
      </w:hyperlink>
      <w:r w:rsidRPr="004F17F1">
        <w:rPr>
          <w:rFonts w:ascii="Book Antiqua" w:eastAsia="Times New Roman" w:hAnsi="Book Antiqua" w:cs="Arial"/>
          <w:sz w:val="19"/>
          <w:szCs w:val="19"/>
          <w:lang w:eastAsia="pt-BR"/>
        </w:rPr>
        <w:t xml:space="preserve"> A nulidade não será decretada se atingir terceiro de boa-fé que já tiver preenchido as condições de usucapião do imóvel." (NR)</w:t>
      </w:r>
    </w:p>
    <w:p w14:paraId="6944FC93"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Alteração na Lei do FGTS</w:t>
      </w:r>
    </w:p>
    <w:p w14:paraId="169A7869"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20" w:name="art60"/>
      <w:bookmarkEnd w:id="220"/>
      <w:r w:rsidRPr="004F17F1">
        <w:rPr>
          <w:rFonts w:ascii="Book Antiqua" w:eastAsia="Times New Roman" w:hAnsi="Book Antiqua" w:cs="Arial"/>
          <w:sz w:val="19"/>
          <w:szCs w:val="19"/>
          <w:lang w:eastAsia="pt-BR"/>
        </w:rPr>
        <w:t xml:space="preserve">Art. 60. O </w:t>
      </w:r>
      <w:r w:rsidRPr="004F17F1">
        <w:rPr>
          <w:rFonts w:ascii="Book Antiqua" w:eastAsia="Times New Roman" w:hAnsi="Book Antiqua" w:cs="Arial"/>
          <w:b/>
          <w:bCs/>
          <w:sz w:val="19"/>
          <w:szCs w:val="19"/>
          <w:lang w:eastAsia="pt-BR"/>
        </w:rPr>
        <w:t>caput</w:t>
      </w:r>
      <w:r w:rsidRPr="004F17F1">
        <w:rPr>
          <w:rFonts w:ascii="Book Antiqua" w:eastAsia="Times New Roman" w:hAnsi="Book Antiqua" w:cs="Arial"/>
          <w:sz w:val="19"/>
          <w:szCs w:val="19"/>
          <w:lang w:eastAsia="pt-BR"/>
        </w:rPr>
        <w:t xml:space="preserve"> do art. 9</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da </w:t>
      </w:r>
      <w:hyperlink r:id="rId199" w:history="1">
        <w:r w:rsidRPr="004F17F1">
          <w:rPr>
            <w:rFonts w:ascii="Book Antiqua" w:eastAsia="Times New Roman" w:hAnsi="Book Antiqua" w:cs="Arial"/>
            <w:color w:val="0000FF"/>
            <w:sz w:val="19"/>
            <w:szCs w:val="19"/>
            <w:u w:val="single"/>
            <w:lang w:eastAsia="pt-BR"/>
          </w:rPr>
          <w:t>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8.036, de 11 de maio de 1990</w:t>
        </w:r>
      </w:hyperlink>
      <w:r w:rsidRPr="004F17F1">
        <w:rPr>
          <w:rFonts w:ascii="Book Antiqua" w:eastAsia="Times New Roman" w:hAnsi="Book Antiqua" w:cs="Arial"/>
          <w:sz w:val="19"/>
          <w:szCs w:val="19"/>
          <w:lang w:eastAsia="pt-BR"/>
        </w:rPr>
        <w:t xml:space="preserve">, passa a vigorar com a seguinte redação: </w:t>
      </w:r>
    </w:p>
    <w:p w14:paraId="3F0A01ED"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200" w:anchor="art9." w:history="1">
        <w:r w:rsidRPr="004F17F1">
          <w:rPr>
            <w:rFonts w:ascii="Book Antiqua" w:eastAsia="Times New Roman" w:hAnsi="Book Antiqua" w:cs="Arial"/>
            <w:color w:val="0000FF"/>
            <w:sz w:val="19"/>
            <w:szCs w:val="19"/>
            <w:u w:val="single"/>
            <w:lang w:eastAsia="pt-BR"/>
          </w:rPr>
          <w:t xml:space="preserve">Art. 9º </w:t>
        </w:r>
      </w:hyperlink>
      <w:r w:rsidRPr="004F17F1">
        <w:rPr>
          <w:rFonts w:ascii="Book Antiqua" w:eastAsia="Times New Roman" w:hAnsi="Book Antiqua" w:cs="Arial"/>
          <w:sz w:val="19"/>
          <w:szCs w:val="19"/>
          <w:lang w:eastAsia="pt-BR"/>
        </w:rPr>
        <w:t>As aplicações com recursos do FGTS poderão ser realizadas diretamente pela Caixa Econômica Federal e pelos demais órgãos integrantes do Sistema Financeiro da Habitação - SFH, exclusivamente segundo critérios fixados pelo Conselho Curador do FGTS, em operações que preencham os seguintes requisitos:" (NR)</w:t>
      </w:r>
    </w:p>
    <w:p w14:paraId="7DF8BA42"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Alterações na Lei de Locações</w:t>
      </w:r>
    </w:p>
    <w:p w14:paraId="4A0E7C06"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21" w:name="art61"/>
      <w:bookmarkEnd w:id="221"/>
      <w:r w:rsidRPr="004F17F1">
        <w:rPr>
          <w:rFonts w:ascii="Book Antiqua" w:eastAsia="Times New Roman" w:hAnsi="Book Antiqua" w:cs="Arial"/>
          <w:sz w:val="19"/>
          <w:szCs w:val="19"/>
          <w:lang w:eastAsia="pt-BR"/>
        </w:rPr>
        <w:t xml:space="preserve">Art. 61. A </w:t>
      </w:r>
      <w:hyperlink r:id="rId201" w:history="1">
        <w:r w:rsidRPr="004F17F1">
          <w:rPr>
            <w:rFonts w:ascii="Book Antiqua" w:eastAsia="Times New Roman" w:hAnsi="Book Antiqua" w:cs="Arial"/>
            <w:color w:val="0000FF"/>
            <w:sz w:val="19"/>
            <w:szCs w:val="19"/>
            <w:u w:val="single"/>
            <w:lang w:eastAsia="pt-BR"/>
          </w:rPr>
          <w:t>Lei no 8.245, de 18 de outubro de 1991</w:t>
        </w:r>
      </w:hyperlink>
      <w:r w:rsidRPr="004F17F1">
        <w:rPr>
          <w:rFonts w:ascii="Book Antiqua" w:eastAsia="Times New Roman" w:hAnsi="Book Antiqua" w:cs="Arial"/>
          <w:sz w:val="19"/>
          <w:szCs w:val="19"/>
          <w:lang w:eastAsia="pt-BR"/>
        </w:rPr>
        <w:t>, passa a vigorar com as seguintes alterações:</w:t>
      </w:r>
    </w:p>
    <w:p w14:paraId="28B8CA5F" w14:textId="77777777" w:rsidR="00BB71BD" w:rsidRPr="004F17F1" w:rsidRDefault="00BB71BD" w:rsidP="00BB71BD">
      <w:pPr>
        <w:spacing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w:t>
      </w:r>
      <w:hyperlink r:id="rId202" w:anchor="art32" w:history="1">
        <w:r w:rsidRPr="004F17F1">
          <w:rPr>
            <w:rFonts w:ascii="Book Antiqua" w:eastAsia="Times New Roman" w:hAnsi="Book Antiqua" w:cs="Arial"/>
            <w:color w:val="0000FF"/>
            <w:sz w:val="19"/>
            <w:szCs w:val="19"/>
            <w:u w:val="single"/>
            <w:lang w:eastAsia="pt-BR"/>
          </w:rPr>
          <w:t>Art. 32</w:t>
        </w:r>
      </w:hyperlink>
      <w:r w:rsidRPr="004F17F1">
        <w:rPr>
          <w:rFonts w:ascii="Book Antiqua" w:eastAsia="Times New Roman" w:hAnsi="Book Antiqua" w:cs="Arial"/>
          <w:sz w:val="19"/>
          <w:szCs w:val="19"/>
          <w:lang w:eastAsia="pt-BR"/>
        </w:rPr>
        <w:t>. .......................................................................</w:t>
      </w:r>
    </w:p>
    <w:p w14:paraId="54387055" w14:textId="77777777" w:rsidR="00BB71BD" w:rsidRPr="004F17F1" w:rsidRDefault="00BB71BD" w:rsidP="00BB71BD">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Parágrafo único. Nos contratos firmados a partir de 1</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de outubro de 2001, o direito de preferência de que trata este artigo não alcançará também os casos de constituição da propriedade fiduciária e de perda da propriedade ou venda por quaisquer formas de realização de garantia, inclusive mediante leilão extrajudicial, devendo essa condição constar expressamente em cláusula contratual específica, destacando-se das demais por sua apresentação gráfica." (NR)</w:t>
      </w:r>
    </w:p>
    <w:p w14:paraId="143A5435" w14:textId="77777777" w:rsidR="00BB71BD" w:rsidRPr="004771D6" w:rsidRDefault="00BB71BD" w:rsidP="00BB71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4771D6">
        <w:rPr>
          <w:rFonts w:ascii="Book Antiqua" w:eastAsia="Times New Roman" w:hAnsi="Book Antiqua" w:cs="Arial"/>
          <w:sz w:val="16"/>
          <w:szCs w:val="16"/>
          <w:lang w:eastAsia="pt-BR"/>
        </w:rPr>
        <w:t>"</w:t>
      </w:r>
      <w:hyperlink r:id="rId203" w:anchor="art39" w:history="1">
        <w:r w:rsidRPr="004771D6">
          <w:rPr>
            <w:rFonts w:ascii="Book Antiqua" w:eastAsia="Times New Roman" w:hAnsi="Book Antiqua" w:cs="Arial"/>
            <w:color w:val="0000FF"/>
            <w:sz w:val="16"/>
            <w:szCs w:val="16"/>
            <w:u w:val="single"/>
            <w:lang w:eastAsia="pt-BR"/>
          </w:rPr>
          <w:t>Art. 39</w:t>
        </w:r>
      </w:hyperlink>
      <w:r w:rsidRPr="004771D6">
        <w:rPr>
          <w:rFonts w:ascii="Book Antiqua" w:eastAsia="Times New Roman" w:hAnsi="Book Antiqua" w:cs="Arial"/>
          <w:sz w:val="16"/>
          <w:szCs w:val="16"/>
          <w:lang w:eastAsia="pt-BR"/>
        </w:rPr>
        <w:t>. (VETADO)"</w:t>
      </w:r>
    </w:p>
    <w:p w14:paraId="1CBD3B3D" w14:textId="77777777" w:rsidR="00BB71BD" w:rsidRPr="004F17F1" w:rsidRDefault="00BB71BD" w:rsidP="00BB71BD">
      <w:pPr>
        <w:spacing w:before="100" w:beforeAutospacing="1" w:after="100" w:afterAutospacing="1" w:line="240" w:lineRule="auto"/>
        <w:ind w:firstLine="570"/>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Alterações na Lei de Protesto de Títulos e Documentos de Dívida </w:t>
      </w:r>
    </w:p>
    <w:p w14:paraId="22965FAA" w14:textId="77777777" w:rsidR="00BB71BD" w:rsidRPr="004771D6" w:rsidRDefault="00BB71BD" w:rsidP="00BB71BD">
      <w:pPr>
        <w:spacing w:before="100" w:beforeAutospacing="1" w:after="100" w:afterAutospacing="1" w:line="240" w:lineRule="auto"/>
        <w:jc w:val="both"/>
        <w:rPr>
          <w:rFonts w:ascii="Book Antiqua" w:eastAsia="Times New Roman" w:hAnsi="Book Antiqua" w:cs="Times New Roman"/>
          <w:sz w:val="16"/>
          <w:szCs w:val="16"/>
          <w:lang w:eastAsia="pt-BR"/>
        </w:rPr>
      </w:pPr>
      <w:r w:rsidRPr="004F17F1">
        <w:rPr>
          <w:rFonts w:ascii="Book Antiqua" w:eastAsia="Times New Roman" w:hAnsi="Book Antiqua" w:cs="Arial"/>
          <w:sz w:val="19"/>
          <w:szCs w:val="19"/>
          <w:lang w:eastAsia="pt-BR"/>
        </w:rPr>
        <w:t xml:space="preserve">        </w:t>
      </w:r>
      <w:bookmarkStart w:id="222" w:name="art62"/>
      <w:bookmarkEnd w:id="222"/>
      <w:r w:rsidRPr="004771D6">
        <w:rPr>
          <w:rFonts w:ascii="Book Antiqua" w:eastAsia="Times New Roman" w:hAnsi="Book Antiqua" w:cs="Arial"/>
          <w:sz w:val="16"/>
          <w:szCs w:val="16"/>
          <w:lang w:eastAsia="pt-BR"/>
        </w:rPr>
        <w:t>Art. 62. (VETADO)</w:t>
      </w:r>
    </w:p>
    <w:p w14:paraId="7DE0C1B0"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Normas Complementares a esta Lei</w:t>
      </w:r>
    </w:p>
    <w:p w14:paraId="32738156" w14:textId="77777777" w:rsidR="00BB71BD" w:rsidRPr="004F17F1" w:rsidRDefault="00BB71BD" w:rsidP="00BB71BD">
      <w:pPr>
        <w:spacing w:before="100" w:beforeAutospacing="1" w:after="100" w:afterAutospacing="1" w:line="240" w:lineRule="auto"/>
        <w:jc w:val="both"/>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lastRenderedPageBreak/>
        <w:t xml:space="preserve">        </w:t>
      </w:r>
      <w:bookmarkStart w:id="223" w:name="art63"/>
      <w:bookmarkEnd w:id="223"/>
      <w:r w:rsidRPr="004F17F1">
        <w:rPr>
          <w:rFonts w:ascii="Book Antiqua" w:eastAsia="Times New Roman" w:hAnsi="Book Antiqua" w:cs="Arial"/>
          <w:sz w:val="19"/>
          <w:szCs w:val="19"/>
          <w:lang w:eastAsia="pt-BR"/>
        </w:rPr>
        <w:t xml:space="preserve">Art. 63. Nas operações envolvendo recursos do Sistema Financeiro da Habitação e do Sistema Financeiro Imobiliário, relacionadas com a moradia, é vedado cobrar do mutuário a elaboração de instrumento contratual particular, ainda que com força de escritura pública. </w:t>
      </w:r>
    </w:p>
    <w:p w14:paraId="672B6BE3" w14:textId="6BEFF11A" w:rsidR="00BB71BD" w:rsidRPr="004771D6" w:rsidRDefault="00BB71BD" w:rsidP="004771D6">
      <w:pPr>
        <w:spacing w:after="0" w:line="240" w:lineRule="auto"/>
        <w:ind w:firstLine="284"/>
        <w:rPr>
          <w:rFonts w:ascii="Book Antiqua" w:eastAsia="Times New Roman" w:hAnsi="Book Antiqua" w:cs="Arial"/>
          <w:sz w:val="16"/>
          <w:szCs w:val="16"/>
          <w:lang w:eastAsia="pt-BR"/>
        </w:rPr>
      </w:pPr>
      <w:bookmarkStart w:id="224" w:name="art63a"/>
      <w:bookmarkEnd w:id="224"/>
      <w:r w:rsidRPr="004771D6">
        <w:rPr>
          <w:rFonts w:ascii="Book Antiqua" w:eastAsia="Times New Roman" w:hAnsi="Book Antiqua" w:cs="Arial"/>
          <w:color w:val="000000"/>
          <w:sz w:val="16"/>
          <w:szCs w:val="16"/>
          <w:lang w:eastAsia="pt-BR"/>
        </w:rPr>
        <w:t xml:space="preserve">Art. 63-A.  </w:t>
      </w:r>
      <w:hyperlink r:id="rId204" w:anchor="art12" w:history="1">
        <w:r w:rsidRPr="004771D6">
          <w:rPr>
            <w:rFonts w:ascii="Book Antiqua" w:eastAsia="Times New Roman" w:hAnsi="Book Antiqua" w:cs="Arial"/>
            <w:color w:val="0000FF"/>
            <w:sz w:val="16"/>
            <w:szCs w:val="16"/>
            <w:u w:val="single"/>
            <w:lang w:eastAsia="pt-BR"/>
          </w:rPr>
          <w:t>(Revogado pela Lei nº 13.476, de 2017)</w:t>
        </w:r>
      </w:hyperlink>
    </w:p>
    <w:p w14:paraId="07D6C28D" w14:textId="77777777" w:rsidR="00BB71BD" w:rsidRPr="004771D6" w:rsidRDefault="00BB71BD" w:rsidP="00BB71BD">
      <w:pPr>
        <w:spacing w:before="100" w:beforeAutospacing="1" w:after="100" w:afterAutospacing="1" w:line="240" w:lineRule="auto"/>
        <w:rPr>
          <w:rFonts w:ascii="Book Antiqua" w:eastAsia="Times New Roman" w:hAnsi="Book Antiqua" w:cs="Times New Roman"/>
          <w:sz w:val="16"/>
          <w:szCs w:val="16"/>
          <w:lang w:eastAsia="pt-BR"/>
        </w:rPr>
      </w:pPr>
      <w:r w:rsidRPr="004771D6">
        <w:rPr>
          <w:rFonts w:ascii="Book Antiqua" w:eastAsia="Times New Roman" w:hAnsi="Book Antiqua" w:cs="Arial"/>
          <w:sz w:val="16"/>
          <w:szCs w:val="16"/>
          <w:lang w:eastAsia="pt-BR"/>
        </w:rPr>
        <w:t xml:space="preserve">        </w:t>
      </w:r>
      <w:bookmarkStart w:id="225" w:name="art64"/>
      <w:bookmarkEnd w:id="225"/>
      <w:r w:rsidRPr="004771D6">
        <w:rPr>
          <w:rFonts w:ascii="Book Antiqua" w:eastAsia="Times New Roman" w:hAnsi="Book Antiqua" w:cs="Arial"/>
          <w:sz w:val="16"/>
          <w:szCs w:val="16"/>
          <w:lang w:eastAsia="pt-BR"/>
        </w:rPr>
        <w:t>Art. 64. (VETADO)</w:t>
      </w:r>
    </w:p>
    <w:p w14:paraId="54F261F4"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26" w:name="art65"/>
      <w:bookmarkEnd w:id="226"/>
      <w:r w:rsidRPr="004F17F1">
        <w:rPr>
          <w:rFonts w:ascii="Book Antiqua" w:eastAsia="Times New Roman" w:hAnsi="Book Antiqua" w:cs="Arial"/>
          <w:sz w:val="19"/>
          <w:szCs w:val="19"/>
          <w:lang w:eastAsia="pt-BR"/>
        </w:rPr>
        <w:t>Art. 65. O Conselho Monetário Nacional e a Secretaria da Receita Federal, no âmbito das suas respectivas atribuições, expedirão as instruções que se fizerem necessárias à execução das disposições desta Lei.</w:t>
      </w:r>
    </w:p>
    <w:p w14:paraId="71A4B976"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Vigência</w:t>
      </w:r>
    </w:p>
    <w:p w14:paraId="576BCC51"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xml:space="preserve">        </w:t>
      </w:r>
      <w:bookmarkStart w:id="227" w:name="art66"/>
      <w:bookmarkEnd w:id="227"/>
      <w:r w:rsidRPr="004F17F1">
        <w:rPr>
          <w:rFonts w:ascii="Book Antiqua" w:eastAsia="Times New Roman" w:hAnsi="Book Antiqua" w:cs="Arial"/>
          <w:sz w:val="19"/>
          <w:szCs w:val="19"/>
          <w:lang w:eastAsia="pt-BR"/>
        </w:rPr>
        <w:t>Art. 66. Esta Lei entra em vigor na data de sua publicação.</w:t>
      </w:r>
    </w:p>
    <w:p w14:paraId="5D8A215B"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Revogações</w:t>
      </w:r>
    </w:p>
    <w:p w14:paraId="172E8969"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w:t>
      </w:r>
      <w:bookmarkStart w:id="228" w:name="art67"/>
      <w:bookmarkEnd w:id="228"/>
      <w:r w:rsidRPr="004F17F1">
        <w:rPr>
          <w:rFonts w:ascii="Book Antiqua" w:eastAsia="Times New Roman" w:hAnsi="Book Antiqua" w:cs="Arial"/>
          <w:sz w:val="19"/>
          <w:szCs w:val="19"/>
          <w:lang w:eastAsia="pt-BR"/>
        </w:rPr>
        <w:t xml:space="preserve">Art. 67. Ficam revogadas as </w:t>
      </w:r>
      <w:hyperlink r:id="rId205" w:history="1">
        <w:r w:rsidRPr="004F17F1">
          <w:rPr>
            <w:rFonts w:ascii="Book Antiqua" w:eastAsia="Times New Roman" w:hAnsi="Book Antiqua" w:cs="Arial"/>
            <w:color w:val="0000FF"/>
            <w:sz w:val="19"/>
            <w:szCs w:val="19"/>
            <w:u w:val="single"/>
            <w:lang w:eastAsia="pt-BR"/>
          </w:rPr>
          <w:t>Medidas Provisórias n</w:t>
        </w:r>
        <w:r w:rsidRPr="004F17F1">
          <w:rPr>
            <w:rFonts w:ascii="Book Antiqua" w:eastAsia="Times New Roman" w:hAnsi="Book Antiqua" w:cs="Arial"/>
            <w:color w:val="0000FF"/>
            <w:sz w:val="19"/>
            <w:szCs w:val="19"/>
            <w:u w:val="single"/>
            <w:vertAlign w:val="superscript"/>
            <w:lang w:eastAsia="pt-BR"/>
          </w:rPr>
          <w:t>os</w:t>
        </w:r>
        <w:r w:rsidRPr="004F17F1">
          <w:rPr>
            <w:rFonts w:ascii="Book Antiqua" w:eastAsia="Times New Roman" w:hAnsi="Book Antiqua" w:cs="Arial"/>
            <w:color w:val="0000FF"/>
            <w:sz w:val="19"/>
            <w:szCs w:val="19"/>
            <w:u w:val="single"/>
            <w:lang w:eastAsia="pt-BR"/>
          </w:rPr>
          <w:t xml:space="preserve"> 2.160-25, de 23 de agosto de 2001</w:t>
        </w:r>
      </w:hyperlink>
      <w:r w:rsidRPr="004F17F1">
        <w:rPr>
          <w:rFonts w:ascii="Book Antiqua" w:eastAsia="Times New Roman" w:hAnsi="Book Antiqua" w:cs="Arial"/>
          <w:sz w:val="19"/>
          <w:szCs w:val="19"/>
          <w:lang w:eastAsia="pt-BR"/>
        </w:rPr>
        <w:t xml:space="preserve">, </w:t>
      </w:r>
      <w:hyperlink r:id="rId206" w:history="1">
        <w:r w:rsidRPr="004F17F1">
          <w:rPr>
            <w:rFonts w:ascii="Book Antiqua" w:eastAsia="Times New Roman" w:hAnsi="Book Antiqua" w:cs="Arial"/>
            <w:color w:val="0000FF"/>
            <w:sz w:val="19"/>
            <w:szCs w:val="19"/>
            <w:u w:val="single"/>
            <w:lang w:eastAsia="pt-BR"/>
          </w:rPr>
          <w:t>2.221, de 4 de setembro de 2001</w:t>
        </w:r>
      </w:hyperlink>
      <w:r w:rsidRPr="004F17F1">
        <w:rPr>
          <w:rFonts w:ascii="Book Antiqua" w:eastAsia="Times New Roman" w:hAnsi="Book Antiqua" w:cs="Arial"/>
          <w:sz w:val="19"/>
          <w:szCs w:val="19"/>
          <w:lang w:eastAsia="pt-BR"/>
        </w:rPr>
        <w:t xml:space="preserve">, e </w:t>
      </w:r>
      <w:hyperlink r:id="rId207" w:history="1">
        <w:r w:rsidRPr="004F17F1">
          <w:rPr>
            <w:rFonts w:ascii="Book Antiqua" w:eastAsia="Times New Roman" w:hAnsi="Book Antiqua" w:cs="Arial"/>
            <w:color w:val="0000FF"/>
            <w:sz w:val="19"/>
            <w:szCs w:val="19"/>
            <w:u w:val="single"/>
            <w:lang w:eastAsia="pt-BR"/>
          </w:rPr>
          <w:t>2.223, de 4 de setembro de 2001</w:t>
        </w:r>
      </w:hyperlink>
      <w:r w:rsidRPr="004F17F1">
        <w:rPr>
          <w:rFonts w:ascii="Book Antiqua" w:eastAsia="Times New Roman" w:hAnsi="Book Antiqua" w:cs="Arial"/>
          <w:sz w:val="19"/>
          <w:szCs w:val="19"/>
          <w:lang w:eastAsia="pt-BR"/>
        </w:rPr>
        <w:t xml:space="preserve">, e os </w:t>
      </w:r>
      <w:hyperlink r:id="rId208" w:anchor="art66." w:history="1">
        <w:proofErr w:type="spellStart"/>
        <w:r w:rsidRPr="004F17F1">
          <w:rPr>
            <w:rFonts w:ascii="Book Antiqua" w:eastAsia="Times New Roman" w:hAnsi="Book Antiqua" w:cs="Arial"/>
            <w:color w:val="0000FF"/>
            <w:sz w:val="19"/>
            <w:szCs w:val="19"/>
            <w:u w:val="single"/>
            <w:lang w:eastAsia="pt-BR"/>
          </w:rPr>
          <w:t>arts</w:t>
        </w:r>
        <w:proofErr w:type="spellEnd"/>
        <w:r w:rsidRPr="004F17F1">
          <w:rPr>
            <w:rFonts w:ascii="Book Antiqua" w:eastAsia="Times New Roman" w:hAnsi="Book Antiqua" w:cs="Arial"/>
            <w:color w:val="0000FF"/>
            <w:sz w:val="19"/>
            <w:szCs w:val="19"/>
            <w:u w:val="single"/>
            <w:lang w:eastAsia="pt-BR"/>
          </w:rPr>
          <w:t>. 66</w:t>
        </w:r>
      </w:hyperlink>
      <w:r w:rsidRPr="004F17F1">
        <w:rPr>
          <w:rFonts w:ascii="Book Antiqua" w:eastAsia="Times New Roman" w:hAnsi="Book Antiqua" w:cs="Arial"/>
          <w:sz w:val="19"/>
          <w:szCs w:val="19"/>
          <w:lang w:eastAsia="pt-BR"/>
        </w:rPr>
        <w:t xml:space="preserve"> e </w:t>
      </w:r>
      <w:hyperlink r:id="rId209" w:anchor="art66a" w:history="1">
        <w:r w:rsidRPr="004F17F1">
          <w:rPr>
            <w:rFonts w:ascii="Book Antiqua" w:eastAsia="Times New Roman" w:hAnsi="Book Antiqua" w:cs="Arial"/>
            <w:color w:val="0000FF"/>
            <w:sz w:val="19"/>
            <w:szCs w:val="19"/>
            <w:u w:val="single"/>
            <w:lang w:eastAsia="pt-BR"/>
          </w:rPr>
          <w:t>66-A da Lei n</w:t>
        </w:r>
        <w:r w:rsidRPr="004F17F1">
          <w:rPr>
            <w:rFonts w:ascii="Book Antiqua" w:eastAsia="Times New Roman" w:hAnsi="Book Antiqua" w:cs="Arial"/>
            <w:color w:val="0000FF"/>
            <w:sz w:val="19"/>
            <w:szCs w:val="19"/>
            <w:u w:val="single"/>
            <w:vertAlign w:val="superscript"/>
            <w:lang w:eastAsia="pt-BR"/>
          </w:rPr>
          <w:t>o</w:t>
        </w:r>
        <w:r w:rsidRPr="004F17F1">
          <w:rPr>
            <w:rFonts w:ascii="Book Antiqua" w:eastAsia="Times New Roman" w:hAnsi="Book Antiqua" w:cs="Arial"/>
            <w:color w:val="0000FF"/>
            <w:sz w:val="19"/>
            <w:szCs w:val="19"/>
            <w:u w:val="single"/>
            <w:lang w:eastAsia="pt-BR"/>
          </w:rPr>
          <w:t xml:space="preserve"> 4.728, de 14 de julho de 1965.</w:t>
        </w:r>
      </w:hyperlink>
    </w:p>
    <w:p w14:paraId="6F5A4374"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sz w:val="19"/>
          <w:szCs w:val="19"/>
          <w:lang w:eastAsia="pt-BR"/>
        </w:rPr>
        <w:t>        Brasília, 2 de agosto de 2004; 183</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da Independência e 116</w:t>
      </w:r>
      <w:r w:rsidRPr="004F17F1">
        <w:rPr>
          <w:rFonts w:ascii="Book Antiqua" w:eastAsia="Times New Roman" w:hAnsi="Book Antiqua" w:cs="Arial"/>
          <w:sz w:val="19"/>
          <w:szCs w:val="19"/>
          <w:u w:val="single"/>
          <w:vertAlign w:val="superscript"/>
          <w:lang w:eastAsia="pt-BR"/>
        </w:rPr>
        <w:t>o</w:t>
      </w:r>
      <w:r w:rsidRPr="004F17F1">
        <w:rPr>
          <w:rFonts w:ascii="Book Antiqua" w:eastAsia="Times New Roman" w:hAnsi="Book Antiqua" w:cs="Arial"/>
          <w:sz w:val="19"/>
          <w:szCs w:val="19"/>
          <w:lang w:eastAsia="pt-BR"/>
        </w:rPr>
        <w:t xml:space="preserve"> da República.</w:t>
      </w:r>
    </w:p>
    <w:p w14:paraId="74DAAFD3"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color w:val="000000"/>
          <w:sz w:val="19"/>
          <w:szCs w:val="19"/>
          <w:lang w:eastAsia="pt-BR"/>
        </w:rPr>
        <w:t>LUIZ INÁCIO LULA DA SILVA</w:t>
      </w:r>
      <w:r w:rsidRPr="004F17F1">
        <w:rPr>
          <w:rFonts w:ascii="Book Antiqua" w:eastAsia="Times New Roman" w:hAnsi="Book Antiqua" w:cs="Arial"/>
          <w:color w:val="000000"/>
          <w:sz w:val="19"/>
          <w:szCs w:val="19"/>
          <w:lang w:eastAsia="pt-BR"/>
        </w:rPr>
        <w:br/>
      </w:r>
      <w:r w:rsidRPr="004F17F1">
        <w:rPr>
          <w:rFonts w:ascii="Book Antiqua" w:eastAsia="Times New Roman" w:hAnsi="Book Antiqua" w:cs="Arial"/>
          <w:i/>
          <w:iCs/>
          <w:sz w:val="19"/>
          <w:szCs w:val="19"/>
          <w:lang w:eastAsia="pt-BR"/>
        </w:rPr>
        <w:t>Márcio Thomaz Bastos</w:t>
      </w:r>
      <w:r w:rsidRPr="004F17F1">
        <w:rPr>
          <w:rFonts w:ascii="Book Antiqua" w:eastAsia="Times New Roman" w:hAnsi="Book Antiqua" w:cs="Arial"/>
          <w:i/>
          <w:iCs/>
          <w:sz w:val="19"/>
          <w:szCs w:val="19"/>
          <w:lang w:eastAsia="pt-BR"/>
        </w:rPr>
        <w:br/>
      </w:r>
      <w:proofErr w:type="spellStart"/>
      <w:r w:rsidRPr="004F17F1">
        <w:rPr>
          <w:rFonts w:ascii="Book Antiqua" w:eastAsia="Times New Roman" w:hAnsi="Book Antiqua" w:cs="Arial"/>
          <w:i/>
          <w:iCs/>
          <w:sz w:val="19"/>
          <w:szCs w:val="19"/>
          <w:lang w:eastAsia="pt-BR"/>
        </w:rPr>
        <w:t>Antonio</w:t>
      </w:r>
      <w:proofErr w:type="spellEnd"/>
      <w:r w:rsidRPr="004F17F1">
        <w:rPr>
          <w:rFonts w:ascii="Book Antiqua" w:eastAsia="Times New Roman" w:hAnsi="Book Antiqua" w:cs="Arial"/>
          <w:i/>
          <w:iCs/>
          <w:sz w:val="19"/>
          <w:szCs w:val="19"/>
          <w:lang w:eastAsia="pt-BR"/>
        </w:rPr>
        <w:t xml:space="preserve"> Palocci Filho</w:t>
      </w:r>
      <w:r w:rsidRPr="004F17F1">
        <w:rPr>
          <w:rFonts w:ascii="Book Antiqua" w:eastAsia="Times New Roman" w:hAnsi="Book Antiqua" w:cs="Arial"/>
          <w:i/>
          <w:iCs/>
          <w:sz w:val="19"/>
          <w:szCs w:val="19"/>
          <w:lang w:eastAsia="pt-BR"/>
        </w:rPr>
        <w:br/>
        <w:t>Marina Silva</w:t>
      </w:r>
      <w:r w:rsidRPr="004F17F1">
        <w:rPr>
          <w:rFonts w:ascii="Book Antiqua" w:eastAsia="Times New Roman" w:hAnsi="Book Antiqua" w:cs="Arial"/>
          <w:i/>
          <w:iCs/>
          <w:sz w:val="19"/>
          <w:szCs w:val="19"/>
          <w:lang w:eastAsia="pt-BR"/>
        </w:rPr>
        <w:br/>
        <w:t>Olívio de Oliveira Dutra</w:t>
      </w:r>
      <w:r w:rsidRPr="004F17F1">
        <w:rPr>
          <w:rFonts w:ascii="Book Antiqua" w:eastAsia="Times New Roman" w:hAnsi="Book Antiqua" w:cs="Arial"/>
          <w:i/>
          <w:iCs/>
          <w:sz w:val="19"/>
          <w:szCs w:val="19"/>
          <w:lang w:eastAsia="pt-BR"/>
        </w:rPr>
        <w:br/>
        <w:t>José Dirceu de Oliveira e Silva</w:t>
      </w:r>
      <w:r w:rsidRPr="004F17F1">
        <w:rPr>
          <w:rFonts w:ascii="Book Antiqua" w:eastAsia="Times New Roman" w:hAnsi="Book Antiqua" w:cs="Arial"/>
          <w:i/>
          <w:iCs/>
          <w:sz w:val="19"/>
          <w:szCs w:val="19"/>
          <w:lang w:eastAsia="pt-BR"/>
        </w:rPr>
        <w:br/>
        <w:t>Álvaro Augusto Ribeiro Costa</w:t>
      </w:r>
    </w:p>
    <w:p w14:paraId="04982712" w14:textId="77777777" w:rsidR="00BB71BD" w:rsidRPr="004F17F1" w:rsidRDefault="00BB71BD" w:rsidP="00BB71BD">
      <w:pPr>
        <w:spacing w:before="100" w:beforeAutospacing="1" w:after="100" w:afterAutospacing="1" w:line="240" w:lineRule="auto"/>
        <w:rPr>
          <w:rFonts w:ascii="Book Antiqua" w:eastAsia="Times New Roman" w:hAnsi="Book Antiqua" w:cs="Times New Roman"/>
          <w:sz w:val="19"/>
          <w:szCs w:val="19"/>
          <w:lang w:eastAsia="pt-BR"/>
        </w:rPr>
      </w:pPr>
      <w:r w:rsidRPr="004F17F1">
        <w:rPr>
          <w:rFonts w:ascii="Book Antiqua" w:eastAsia="Times New Roman" w:hAnsi="Book Antiqua" w:cs="Arial"/>
          <w:color w:val="FF0000"/>
          <w:sz w:val="19"/>
          <w:szCs w:val="19"/>
          <w:lang w:eastAsia="pt-BR"/>
        </w:rPr>
        <w:t xml:space="preserve">Este texto não substitui o publicado no DOU </w:t>
      </w:r>
      <w:proofErr w:type="gramStart"/>
      <w:r w:rsidRPr="004F17F1">
        <w:rPr>
          <w:rFonts w:ascii="Book Antiqua" w:eastAsia="Times New Roman" w:hAnsi="Book Antiqua" w:cs="Arial"/>
          <w:color w:val="FF0000"/>
          <w:sz w:val="19"/>
          <w:szCs w:val="19"/>
          <w:lang w:eastAsia="pt-BR"/>
        </w:rPr>
        <w:t>de  3.8.2004</w:t>
      </w:r>
      <w:proofErr w:type="gramEnd"/>
    </w:p>
    <w:p w14:paraId="74645A40" w14:textId="6F01623C" w:rsidR="00BB71BD" w:rsidRPr="004F17F1" w:rsidRDefault="00BB71BD" w:rsidP="00BB71BD">
      <w:pPr>
        <w:spacing w:before="100" w:beforeAutospacing="1" w:after="100" w:afterAutospacing="1" w:line="240" w:lineRule="auto"/>
        <w:jc w:val="center"/>
        <w:rPr>
          <w:rFonts w:ascii="Book Antiqua" w:eastAsia="Times New Roman" w:hAnsi="Book Antiqua" w:cs="Times New Roman"/>
          <w:sz w:val="19"/>
          <w:szCs w:val="19"/>
          <w:lang w:eastAsia="pt-BR"/>
        </w:rPr>
      </w:pPr>
      <w:r w:rsidRPr="004F17F1">
        <w:rPr>
          <w:rFonts w:ascii="Book Antiqua" w:eastAsia="Times New Roman" w:hAnsi="Book Antiqua" w:cs="Times New Roman"/>
          <w:color w:val="FF0000"/>
          <w:sz w:val="19"/>
          <w:szCs w:val="19"/>
          <w:lang w:eastAsia="pt-BR"/>
        </w:rPr>
        <w:t>*</w:t>
      </w:r>
    </w:p>
    <w:sectPr w:rsidR="00BB71BD" w:rsidRPr="004F17F1" w:rsidSect="009B154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F434" w14:textId="77777777" w:rsidR="00A01F85" w:rsidRDefault="00A01F85" w:rsidP="00BB71BD">
      <w:pPr>
        <w:spacing w:after="0" w:line="240" w:lineRule="auto"/>
      </w:pPr>
      <w:r>
        <w:separator/>
      </w:r>
    </w:p>
  </w:endnote>
  <w:endnote w:type="continuationSeparator" w:id="0">
    <w:p w14:paraId="71F23EB7" w14:textId="77777777" w:rsidR="00A01F85" w:rsidRDefault="00A01F85" w:rsidP="00BB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867B" w14:textId="77777777" w:rsidR="00A01F85" w:rsidRDefault="00A01F85" w:rsidP="00BB71BD">
      <w:pPr>
        <w:spacing w:after="0" w:line="240" w:lineRule="auto"/>
      </w:pPr>
      <w:r>
        <w:separator/>
      </w:r>
    </w:p>
  </w:footnote>
  <w:footnote w:type="continuationSeparator" w:id="0">
    <w:p w14:paraId="3E1CB671" w14:textId="77777777" w:rsidR="00A01F85" w:rsidRDefault="00A01F85" w:rsidP="00BB71BD">
      <w:pPr>
        <w:spacing w:after="0" w:line="240" w:lineRule="auto"/>
      </w:pPr>
      <w:r>
        <w:continuationSeparator/>
      </w:r>
    </w:p>
  </w:footnote>
  <w:footnote w:id="1">
    <w:p w14:paraId="40F44605" w14:textId="1A131284" w:rsidR="008F3B04" w:rsidRPr="00061E95" w:rsidRDefault="008F3B04" w:rsidP="00061E95">
      <w:pPr>
        <w:pStyle w:val="Textodenotaderodap"/>
        <w:jc w:val="both"/>
        <w:rPr>
          <w:rFonts w:ascii="Book Antiqua" w:hAnsi="Book Antiqua"/>
        </w:rPr>
      </w:pPr>
      <w:r w:rsidRPr="00061E95">
        <w:rPr>
          <w:rStyle w:val="Refdenotaderodap"/>
          <w:rFonts w:ascii="Book Antiqua" w:hAnsi="Book Antiqua"/>
          <w:sz w:val="18"/>
          <w:szCs w:val="18"/>
        </w:rPr>
        <w:footnoteRef/>
      </w:r>
      <w:r w:rsidRPr="00061E95">
        <w:rPr>
          <w:rFonts w:ascii="Book Antiqua" w:hAnsi="Book Antiqua"/>
          <w:sz w:val="18"/>
          <w:szCs w:val="18"/>
        </w:rPr>
        <w:t xml:space="preserve"> Art. 30. A constituição de garantia da obrigação representada pela Cédula de Crédito Bancário é disciplinada por esta Lei, sendo aplicáveis as disposições da legislação comum ou especial que não forem com ela conflitantes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8423582">
    <w:abstractNumId w:val="1"/>
  </w:num>
  <w:num w:numId="2" w16cid:durableId="31021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DC"/>
    <w:rsid w:val="00010703"/>
    <w:rsid w:val="00016F77"/>
    <w:rsid w:val="00021498"/>
    <w:rsid w:val="00022F20"/>
    <w:rsid w:val="00042660"/>
    <w:rsid w:val="00061E95"/>
    <w:rsid w:val="00087EE3"/>
    <w:rsid w:val="000918D9"/>
    <w:rsid w:val="000C1800"/>
    <w:rsid w:val="00116D1E"/>
    <w:rsid w:val="00134342"/>
    <w:rsid w:val="0013617E"/>
    <w:rsid w:val="00142705"/>
    <w:rsid w:val="001505BA"/>
    <w:rsid w:val="00172974"/>
    <w:rsid w:val="00197173"/>
    <w:rsid w:val="001B5751"/>
    <w:rsid w:val="001B5A18"/>
    <w:rsid w:val="001E2154"/>
    <w:rsid w:val="001E6B7D"/>
    <w:rsid w:val="00204459"/>
    <w:rsid w:val="00223655"/>
    <w:rsid w:val="0026025A"/>
    <w:rsid w:val="002625EA"/>
    <w:rsid w:val="00272E6A"/>
    <w:rsid w:val="002938D6"/>
    <w:rsid w:val="00296709"/>
    <w:rsid w:val="002D5731"/>
    <w:rsid w:val="002F74C7"/>
    <w:rsid w:val="002F7E3B"/>
    <w:rsid w:val="003075FE"/>
    <w:rsid w:val="0031090E"/>
    <w:rsid w:val="003116A8"/>
    <w:rsid w:val="0032026A"/>
    <w:rsid w:val="0032321A"/>
    <w:rsid w:val="00324DB4"/>
    <w:rsid w:val="00345F62"/>
    <w:rsid w:val="00362A78"/>
    <w:rsid w:val="00375118"/>
    <w:rsid w:val="0039491D"/>
    <w:rsid w:val="003B529C"/>
    <w:rsid w:val="003C1606"/>
    <w:rsid w:val="003C2388"/>
    <w:rsid w:val="003C3C1C"/>
    <w:rsid w:val="003D046B"/>
    <w:rsid w:val="003D0A24"/>
    <w:rsid w:val="00424668"/>
    <w:rsid w:val="004352EE"/>
    <w:rsid w:val="0046658E"/>
    <w:rsid w:val="004771D6"/>
    <w:rsid w:val="004773E5"/>
    <w:rsid w:val="004804C6"/>
    <w:rsid w:val="00482AEF"/>
    <w:rsid w:val="004A1B48"/>
    <w:rsid w:val="004A24BF"/>
    <w:rsid w:val="004B20FD"/>
    <w:rsid w:val="004B45EB"/>
    <w:rsid w:val="004E05C1"/>
    <w:rsid w:val="004E2199"/>
    <w:rsid w:val="004E7AAE"/>
    <w:rsid w:val="004F17F1"/>
    <w:rsid w:val="005007F1"/>
    <w:rsid w:val="00517BBA"/>
    <w:rsid w:val="005256F9"/>
    <w:rsid w:val="00535745"/>
    <w:rsid w:val="00564E19"/>
    <w:rsid w:val="00565240"/>
    <w:rsid w:val="0057330A"/>
    <w:rsid w:val="00592D9C"/>
    <w:rsid w:val="00596AC6"/>
    <w:rsid w:val="005A315F"/>
    <w:rsid w:val="005B0DE7"/>
    <w:rsid w:val="005C14EC"/>
    <w:rsid w:val="005C334A"/>
    <w:rsid w:val="005D35ED"/>
    <w:rsid w:val="005F0DF3"/>
    <w:rsid w:val="005F2843"/>
    <w:rsid w:val="00601397"/>
    <w:rsid w:val="006252E8"/>
    <w:rsid w:val="006276C2"/>
    <w:rsid w:val="00643E59"/>
    <w:rsid w:val="00650B5A"/>
    <w:rsid w:val="00663722"/>
    <w:rsid w:val="00670637"/>
    <w:rsid w:val="00673E2E"/>
    <w:rsid w:val="006823E6"/>
    <w:rsid w:val="006A5E29"/>
    <w:rsid w:val="006B777C"/>
    <w:rsid w:val="006B77A1"/>
    <w:rsid w:val="006D0FD4"/>
    <w:rsid w:val="006D4D6C"/>
    <w:rsid w:val="006E292D"/>
    <w:rsid w:val="00720DB8"/>
    <w:rsid w:val="007229A1"/>
    <w:rsid w:val="0072472F"/>
    <w:rsid w:val="00732C4B"/>
    <w:rsid w:val="00735DE3"/>
    <w:rsid w:val="00747401"/>
    <w:rsid w:val="00761B46"/>
    <w:rsid w:val="00771142"/>
    <w:rsid w:val="00773A2C"/>
    <w:rsid w:val="00791337"/>
    <w:rsid w:val="007A1093"/>
    <w:rsid w:val="007A5CD2"/>
    <w:rsid w:val="007D347C"/>
    <w:rsid w:val="007F1B50"/>
    <w:rsid w:val="0080179A"/>
    <w:rsid w:val="00805DEA"/>
    <w:rsid w:val="008101D7"/>
    <w:rsid w:val="00810F80"/>
    <w:rsid w:val="008266F6"/>
    <w:rsid w:val="00852C6D"/>
    <w:rsid w:val="00857CCD"/>
    <w:rsid w:val="00874643"/>
    <w:rsid w:val="00887AA8"/>
    <w:rsid w:val="00892FBB"/>
    <w:rsid w:val="008956EA"/>
    <w:rsid w:val="008967B8"/>
    <w:rsid w:val="008C5DAA"/>
    <w:rsid w:val="008D1372"/>
    <w:rsid w:val="008D35F3"/>
    <w:rsid w:val="008F3B04"/>
    <w:rsid w:val="00920422"/>
    <w:rsid w:val="00925598"/>
    <w:rsid w:val="00953232"/>
    <w:rsid w:val="009753DC"/>
    <w:rsid w:val="00992C38"/>
    <w:rsid w:val="00997652"/>
    <w:rsid w:val="009A2714"/>
    <w:rsid w:val="009A39B6"/>
    <w:rsid w:val="009B1166"/>
    <w:rsid w:val="009B154F"/>
    <w:rsid w:val="009C14CA"/>
    <w:rsid w:val="009C71D3"/>
    <w:rsid w:val="009D63A5"/>
    <w:rsid w:val="009F6C2D"/>
    <w:rsid w:val="00A01F85"/>
    <w:rsid w:val="00A130BD"/>
    <w:rsid w:val="00A20947"/>
    <w:rsid w:val="00A24888"/>
    <w:rsid w:val="00A63DE4"/>
    <w:rsid w:val="00A8165E"/>
    <w:rsid w:val="00A83080"/>
    <w:rsid w:val="00A8468A"/>
    <w:rsid w:val="00AA6688"/>
    <w:rsid w:val="00AB0AFF"/>
    <w:rsid w:val="00AC153D"/>
    <w:rsid w:val="00AC5F5D"/>
    <w:rsid w:val="00AE3032"/>
    <w:rsid w:val="00B01B85"/>
    <w:rsid w:val="00B156F6"/>
    <w:rsid w:val="00B17329"/>
    <w:rsid w:val="00B3298E"/>
    <w:rsid w:val="00BA2BE6"/>
    <w:rsid w:val="00BA7D10"/>
    <w:rsid w:val="00BB71BD"/>
    <w:rsid w:val="00BC092C"/>
    <w:rsid w:val="00BD6746"/>
    <w:rsid w:val="00BE1BB0"/>
    <w:rsid w:val="00BF4DAE"/>
    <w:rsid w:val="00C070CD"/>
    <w:rsid w:val="00C15421"/>
    <w:rsid w:val="00C24B32"/>
    <w:rsid w:val="00C434B8"/>
    <w:rsid w:val="00C47584"/>
    <w:rsid w:val="00C62E7A"/>
    <w:rsid w:val="00C71644"/>
    <w:rsid w:val="00C752F5"/>
    <w:rsid w:val="00CD7EA3"/>
    <w:rsid w:val="00CE4197"/>
    <w:rsid w:val="00CE48BC"/>
    <w:rsid w:val="00CF653C"/>
    <w:rsid w:val="00D07A2E"/>
    <w:rsid w:val="00D156D3"/>
    <w:rsid w:val="00D26A83"/>
    <w:rsid w:val="00D26EA2"/>
    <w:rsid w:val="00D3020F"/>
    <w:rsid w:val="00D31F04"/>
    <w:rsid w:val="00D610E9"/>
    <w:rsid w:val="00D64E34"/>
    <w:rsid w:val="00D84F93"/>
    <w:rsid w:val="00D92078"/>
    <w:rsid w:val="00DB06F0"/>
    <w:rsid w:val="00DB1D4B"/>
    <w:rsid w:val="00DE1084"/>
    <w:rsid w:val="00DF6367"/>
    <w:rsid w:val="00E1245A"/>
    <w:rsid w:val="00E64479"/>
    <w:rsid w:val="00E779A7"/>
    <w:rsid w:val="00E834F3"/>
    <w:rsid w:val="00E93E30"/>
    <w:rsid w:val="00EB73FF"/>
    <w:rsid w:val="00EF3653"/>
    <w:rsid w:val="00F0035F"/>
    <w:rsid w:val="00F00854"/>
    <w:rsid w:val="00F0097D"/>
    <w:rsid w:val="00F01EB1"/>
    <w:rsid w:val="00F57AC9"/>
    <w:rsid w:val="00F651A2"/>
    <w:rsid w:val="00F9381D"/>
    <w:rsid w:val="00FE58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97EE"/>
  <w15:chartTrackingRefBased/>
  <w15:docId w15:val="{E9C10AD0-4A3B-4A03-A292-A3FB6911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B71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71BD"/>
  </w:style>
  <w:style w:type="paragraph" w:styleId="Rodap">
    <w:name w:val="footer"/>
    <w:basedOn w:val="Normal"/>
    <w:link w:val="RodapChar"/>
    <w:uiPriority w:val="99"/>
    <w:unhideWhenUsed/>
    <w:rsid w:val="00BB71BD"/>
    <w:pPr>
      <w:tabs>
        <w:tab w:val="center" w:pos="4252"/>
        <w:tab w:val="right" w:pos="8504"/>
      </w:tabs>
      <w:spacing w:after="0" w:line="240" w:lineRule="auto"/>
    </w:pPr>
  </w:style>
  <w:style w:type="character" w:customStyle="1" w:styleId="RodapChar">
    <w:name w:val="Rodapé Char"/>
    <w:basedOn w:val="Fontepargpadro"/>
    <w:link w:val="Rodap"/>
    <w:uiPriority w:val="99"/>
    <w:rsid w:val="00BB71BD"/>
  </w:style>
  <w:style w:type="numbering" w:customStyle="1" w:styleId="Semlista1">
    <w:name w:val="Sem lista1"/>
    <w:next w:val="Semlista"/>
    <w:uiPriority w:val="99"/>
    <w:semiHidden/>
    <w:unhideWhenUsed/>
    <w:rsid w:val="00BB71BD"/>
  </w:style>
  <w:style w:type="paragraph" w:customStyle="1" w:styleId="msonormal0">
    <w:name w:val="msonormal"/>
    <w:basedOn w:val="Normal"/>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BB71BD"/>
    <w:rPr>
      <w:color w:val="0000FF"/>
      <w:u w:val="single"/>
    </w:rPr>
  </w:style>
  <w:style w:type="paragraph" w:styleId="NormalWeb">
    <w:name w:val="Normal (Web)"/>
    <w:basedOn w:val="Normal"/>
    <w:uiPriority w:val="99"/>
    <w:semiHidden/>
    <w:unhideWhenUsed/>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B71BD"/>
    <w:rPr>
      <w:b/>
      <w:bCs/>
    </w:rPr>
  </w:style>
  <w:style w:type="character" w:styleId="Hyperlink">
    <w:name w:val="Hyperlink"/>
    <w:basedOn w:val="Fontepargpadro"/>
    <w:uiPriority w:val="99"/>
    <w:unhideWhenUsed/>
    <w:rsid w:val="00BB71BD"/>
    <w:rPr>
      <w:color w:val="0000FF"/>
      <w:u w:val="single"/>
    </w:rPr>
  </w:style>
  <w:style w:type="character" w:styleId="HiperlinkVisitado">
    <w:name w:val="FollowedHyperlink"/>
    <w:basedOn w:val="Fontepargpadro"/>
    <w:uiPriority w:val="99"/>
    <w:semiHidden/>
    <w:unhideWhenUsed/>
    <w:rsid w:val="00BB71BD"/>
    <w:rPr>
      <w:color w:val="800080"/>
      <w:u w:val="single"/>
    </w:rPr>
  </w:style>
  <w:style w:type="paragraph" w:customStyle="1" w:styleId="texto20">
    <w:name w:val="texto20"/>
    <w:basedOn w:val="Normal"/>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BB71BD"/>
  </w:style>
  <w:style w:type="paragraph" w:customStyle="1" w:styleId="04partenormativa">
    <w:name w:val="04partenormativa"/>
    <w:basedOn w:val="Normal"/>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BB71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B71BD"/>
    <w:rPr>
      <w:i/>
      <w:iCs/>
    </w:rPr>
  </w:style>
  <w:style w:type="table" w:styleId="Tabelacomgrade">
    <w:name w:val="Table Grid"/>
    <w:basedOn w:val="Tabelanormal"/>
    <w:uiPriority w:val="39"/>
    <w:rsid w:val="00D26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32C4B"/>
    <w:pPr>
      <w:ind w:left="720"/>
      <w:contextualSpacing/>
    </w:pPr>
  </w:style>
  <w:style w:type="character" w:styleId="MenoPendente">
    <w:name w:val="Unresolved Mention"/>
    <w:basedOn w:val="Fontepargpadro"/>
    <w:uiPriority w:val="99"/>
    <w:semiHidden/>
    <w:unhideWhenUsed/>
    <w:rsid w:val="00087EE3"/>
    <w:rPr>
      <w:color w:val="605E5C"/>
      <w:shd w:val="clear" w:color="auto" w:fill="E1DFDD"/>
    </w:rPr>
  </w:style>
  <w:style w:type="paragraph" w:customStyle="1" w:styleId="texto1">
    <w:name w:val="texto1"/>
    <w:basedOn w:val="Normal"/>
    <w:rsid w:val="00F0085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061E9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61E95"/>
    <w:rPr>
      <w:sz w:val="20"/>
      <w:szCs w:val="20"/>
    </w:rPr>
  </w:style>
  <w:style w:type="character" w:styleId="Refdenotaderodap">
    <w:name w:val="footnote reference"/>
    <w:basedOn w:val="Fontepargpadro"/>
    <w:uiPriority w:val="99"/>
    <w:semiHidden/>
    <w:unhideWhenUsed/>
    <w:rsid w:val="00061E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358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416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44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215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381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663409">
      <w:bodyDiv w:val="1"/>
      <w:marLeft w:val="0"/>
      <w:marRight w:val="0"/>
      <w:marTop w:val="0"/>
      <w:marBottom w:val="0"/>
      <w:divBdr>
        <w:top w:val="none" w:sz="0" w:space="0" w:color="auto"/>
        <w:left w:val="none" w:sz="0" w:space="0" w:color="auto"/>
        <w:bottom w:val="none" w:sz="0" w:space="0" w:color="auto"/>
        <w:right w:val="none" w:sz="0" w:space="0" w:color="auto"/>
      </w:divBdr>
    </w:div>
    <w:div w:id="661468960">
      <w:bodyDiv w:val="1"/>
      <w:marLeft w:val="0"/>
      <w:marRight w:val="0"/>
      <w:marTop w:val="0"/>
      <w:marBottom w:val="0"/>
      <w:divBdr>
        <w:top w:val="none" w:sz="0" w:space="0" w:color="auto"/>
        <w:left w:val="none" w:sz="0" w:space="0" w:color="auto"/>
        <w:bottom w:val="none" w:sz="0" w:space="0" w:color="auto"/>
        <w:right w:val="none" w:sz="0" w:space="0" w:color="auto"/>
      </w:divBdr>
    </w:div>
    <w:div w:id="667295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415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516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858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21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1207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38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302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102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74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666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4343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714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053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446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87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772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85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124217">
      <w:bodyDiv w:val="1"/>
      <w:marLeft w:val="0"/>
      <w:marRight w:val="0"/>
      <w:marTop w:val="0"/>
      <w:marBottom w:val="0"/>
      <w:divBdr>
        <w:top w:val="none" w:sz="0" w:space="0" w:color="auto"/>
        <w:left w:val="none" w:sz="0" w:space="0" w:color="auto"/>
        <w:bottom w:val="none" w:sz="0" w:space="0" w:color="auto"/>
        <w:right w:val="none" w:sz="0" w:space="0" w:color="auto"/>
      </w:divBdr>
    </w:div>
    <w:div w:id="1064333674">
      <w:bodyDiv w:val="1"/>
      <w:marLeft w:val="0"/>
      <w:marRight w:val="0"/>
      <w:marTop w:val="0"/>
      <w:marBottom w:val="0"/>
      <w:divBdr>
        <w:top w:val="none" w:sz="0" w:space="0" w:color="auto"/>
        <w:left w:val="none" w:sz="0" w:space="0" w:color="auto"/>
        <w:bottom w:val="none" w:sz="0" w:space="0" w:color="auto"/>
        <w:right w:val="none" w:sz="0" w:space="0" w:color="auto"/>
      </w:divBdr>
    </w:div>
    <w:div w:id="1107625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974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91952">
      <w:bodyDiv w:val="1"/>
      <w:marLeft w:val="0"/>
      <w:marRight w:val="0"/>
      <w:marTop w:val="0"/>
      <w:marBottom w:val="0"/>
      <w:divBdr>
        <w:top w:val="none" w:sz="0" w:space="0" w:color="auto"/>
        <w:left w:val="none" w:sz="0" w:space="0" w:color="auto"/>
        <w:bottom w:val="none" w:sz="0" w:space="0" w:color="auto"/>
        <w:right w:val="none" w:sz="0" w:space="0" w:color="auto"/>
      </w:divBdr>
    </w:div>
    <w:div w:id="1325351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467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064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72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05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421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13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951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98763">
      <w:bodyDiv w:val="1"/>
      <w:marLeft w:val="0"/>
      <w:marRight w:val="0"/>
      <w:marTop w:val="0"/>
      <w:marBottom w:val="0"/>
      <w:divBdr>
        <w:top w:val="none" w:sz="0" w:space="0" w:color="auto"/>
        <w:left w:val="none" w:sz="0" w:space="0" w:color="auto"/>
        <w:bottom w:val="none" w:sz="0" w:space="0" w:color="auto"/>
        <w:right w:val="none" w:sz="0" w:space="0" w:color="auto"/>
      </w:divBdr>
    </w:div>
    <w:div w:id="1577207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009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8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649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0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077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12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36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6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580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2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902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543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276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4815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18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784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01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928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1593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664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591.htm" TargetMode="External"/><Relationship Id="rId21" Type="http://schemas.openxmlformats.org/officeDocument/2006/relationships/hyperlink" Target="http://www.planalto.gov.br/ccivil_03/_Ato2023-2026/2023/Lei/L14620.htm" TargetMode="External"/><Relationship Id="rId42" Type="http://schemas.openxmlformats.org/officeDocument/2006/relationships/hyperlink" Target="http://www.planalto.gov.br/ccivil_03/_Ato2019-2022/2020/Lei/L13986.htm" TargetMode="External"/><Relationship Id="rId63" Type="http://schemas.openxmlformats.org/officeDocument/2006/relationships/hyperlink" Target="http://www.planalto.gov.br/ccivil_03/_Ato2019-2022/2020/Lei/L13986.htm" TargetMode="External"/><Relationship Id="rId84" Type="http://schemas.openxmlformats.org/officeDocument/2006/relationships/hyperlink" Target="http://www.planalto.gov.br/ccivil_03/_Ato2019-2022/2020/Lei/L13986.htm" TargetMode="External"/><Relationship Id="rId138" Type="http://schemas.openxmlformats.org/officeDocument/2006/relationships/hyperlink" Target="http://www.planalto.gov.br/ccivil_03/LEIS/L4591.htm" TargetMode="External"/><Relationship Id="rId159" Type="http://schemas.openxmlformats.org/officeDocument/2006/relationships/hyperlink" Target="http://www.planalto.gov.br/ccivil_03/LEIS/L9514.htm" TargetMode="External"/><Relationship Id="rId170" Type="http://schemas.openxmlformats.org/officeDocument/2006/relationships/hyperlink" Target="http://www.planalto.gov.br/ccivil_03/_Ato2004-2006/2004/Msg/Vep/VEP-461-04.htm" TargetMode="External"/><Relationship Id="rId191" Type="http://schemas.openxmlformats.org/officeDocument/2006/relationships/hyperlink" Target="http://www.planalto.gov.br/ccivil_03/LEIS/L6015consolidado.htm" TargetMode="External"/><Relationship Id="rId205" Type="http://schemas.openxmlformats.org/officeDocument/2006/relationships/hyperlink" Target="http://www.planalto.gov.br/ccivil_03/MPV/Antigas_2001/2160-25.htm" TargetMode="External"/><Relationship Id="rId107" Type="http://schemas.openxmlformats.org/officeDocument/2006/relationships/hyperlink" Target="http://www.planalto.gov.br/ccivil_03/LEIS/L4591.htm" TargetMode="External"/><Relationship Id="rId11" Type="http://schemas.openxmlformats.org/officeDocument/2006/relationships/hyperlink" Target="http://www.planalto.gov.br/ccivil_03/_Ato2011-2014/2013/Lei/L12844.htm" TargetMode="External"/><Relationship Id="rId32" Type="http://schemas.openxmlformats.org/officeDocument/2006/relationships/hyperlink" Target="http://www.planalto.gov.br/ccivil_03/_Ato2007-2010/2009/Lei/L12024.htm" TargetMode="External"/><Relationship Id="rId53" Type="http://schemas.openxmlformats.org/officeDocument/2006/relationships/hyperlink" Target="http://www.planalto.gov.br/ccivil_03/_Ato2019-2022/2020/Lei/L13986.htm" TargetMode="External"/><Relationship Id="rId74" Type="http://schemas.openxmlformats.org/officeDocument/2006/relationships/hyperlink" Target="http://www.planalto.gov.br/ccivil_03/_Ato2019-2022/2020/Lei/L13986.htm" TargetMode="External"/><Relationship Id="rId128" Type="http://schemas.openxmlformats.org/officeDocument/2006/relationships/hyperlink" Target="http://www.planalto.gov.br/ccivil_03/LEIS/L4591.htm" TargetMode="External"/><Relationship Id="rId149" Type="http://schemas.openxmlformats.org/officeDocument/2006/relationships/hyperlink" Target="http://www.planalto.gov.br/ccivil_03/Decreto-Lei/1965-1988/Del0911.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0/Lei/L13986.htm" TargetMode="External"/><Relationship Id="rId160" Type="http://schemas.openxmlformats.org/officeDocument/2006/relationships/hyperlink" Target="http://www.planalto.gov.br/ccivil_03/LEIS/L9514.htm" TargetMode="External"/><Relationship Id="rId181" Type="http://schemas.openxmlformats.org/officeDocument/2006/relationships/hyperlink" Target="http://www.planalto.gov.br/ccivil_03/LEIS/L6015consolidado.htm" TargetMode="External"/><Relationship Id="rId22" Type="http://schemas.openxmlformats.org/officeDocument/2006/relationships/hyperlink" Target="http://www.planalto.gov.br/ccivil_03/_Ato2023-2026/2023/Lei/L14620.htm" TargetMode="External"/><Relationship Id="rId43" Type="http://schemas.openxmlformats.org/officeDocument/2006/relationships/hyperlink" Target="http://www.planalto.gov.br/ccivil_03/_Ato2019-2022/2020/Lei/L13986.htm" TargetMode="External"/><Relationship Id="rId64" Type="http://schemas.openxmlformats.org/officeDocument/2006/relationships/hyperlink" Target="http://www.planalto.gov.br/ccivil_03/Decreto-Lei/Del0167.htm" TargetMode="External"/><Relationship Id="rId118" Type="http://schemas.openxmlformats.org/officeDocument/2006/relationships/hyperlink" Target="http://www.planalto.gov.br/ccivil_03/LEIS/L4591.htm" TargetMode="External"/><Relationship Id="rId139" Type="http://schemas.openxmlformats.org/officeDocument/2006/relationships/hyperlink" Target="http://www.planalto.gov.br/ccivil_03/LEIS/L4591.htm" TargetMode="External"/><Relationship Id="rId85" Type="http://schemas.openxmlformats.org/officeDocument/2006/relationships/hyperlink" Target="http://www.planalto.gov.br/ccivil_03/_Ato2019-2022/2020/Lei/L13986.htm" TargetMode="External"/><Relationship Id="rId150" Type="http://schemas.openxmlformats.org/officeDocument/2006/relationships/hyperlink" Target="http://www.planalto.gov.br/ccivil_03/Decreto-Lei/1965-1988/Del0911.htm" TargetMode="External"/><Relationship Id="rId171" Type="http://schemas.openxmlformats.org/officeDocument/2006/relationships/hyperlink" Target="http://www.planalto.gov.br/ccivil_03/LEIS/2002/L10406.htm" TargetMode="External"/><Relationship Id="rId192" Type="http://schemas.openxmlformats.org/officeDocument/2006/relationships/hyperlink" Target="http://www.planalto.gov.br/ccivil_03/LEIS/L6015consolidado.htm" TargetMode="External"/><Relationship Id="rId206" Type="http://schemas.openxmlformats.org/officeDocument/2006/relationships/hyperlink" Target="http://www.planalto.gov.br/ccivil_03/MPV/Antigas_2001/2221.htm" TargetMode="External"/><Relationship Id="rId12" Type="http://schemas.openxmlformats.org/officeDocument/2006/relationships/hyperlink" Target="http://www.planalto.gov.br/ccivil_03/_Ato2004-2006/2005/Lei/L11196.htm" TargetMode="External"/><Relationship Id="rId33" Type="http://schemas.openxmlformats.org/officeDocument/2006/relationships/hyperlink" Target="http://www.planalto.gov.br/ccivil_03/_Ato2007-2010/2009/Lei/L12024.htm" TargetMode="External"/><Relationship Id="rId108" Type="http://schemas.openxmlformats.org/officeDocument/2006/relationships/hyperlink" Target="http://www.planalto.gov.br/ccivil_03/LEIS/L4591.htm" TargetMode="External"/><Relationship Id="rId129" Type="http://schemas.openxmlformats.org/officeDocument/2006/relationships/hyperlink" Target="http://www.planalto.gov.br/ccivil_03/LEIS/L4591.htm" TargetMode="External"/><Relationship Id="rId54" Type="http://schemas.openxmlformats.org/officeDocument/2006/relationships/hyperlink" Target="http://www.planalto.gov.br/ccivil_03/_Ato2019-2022/2020/Lei/L13986.htm" TargetMode="External"/><Relationship Id="rId75" Type="http://schemas.openxmlformats.org/officeDocument/2006/relationships/hyperlink" Target="http://www.planalto.gov.br/ccivil_03/_Ato2019-2022/2020/Lei/L13986.htm" TargetMode="External"/><Relationship Id="rId96" Type="http://schemas.openxmlformats.org/officeDocument/2006/relationships/hyperlink" Target="http://www.planalto.gov.br/ccivil_03/MPV/Antigas_2001/2223.htm" TargetMode="External"/><Relationship Id="rId140" Type="http://schemas.openxmlformats.org/officeDocument/2006/relationships/hyperlink" Target="http://www.planalto.gov.br/ccivil_03/LEIS/L4591.htm" TargetMode="External"/><Relationship Id="rId161" Type="http://schemas.openxmlformats.org/officeDocument/2006/relationships/hyperlink" Target="http://www.planalto.gov.br/ccivil_03/LEIS/L9514.htm" TargetMode="External"/><Relationship Id="rId182" Type="http://schemas.openxmlformats.org/officeDocument/2006/relationships/hyperlink" Target="http://www.planalto.gov.br/ccivil_03/LEIS/L6015consolidado.htm" TargetMode="External"/><Relationship Id="rId6" Type="http://schemas.openxmlformats.org/officeDocument/2006/relationships/footnotes" Target="footnotes.xml"/><Relationship Id="rId23" Type="http://schemas.openxmlformats.org/officeDocument/2006/relationships/hyperlink" Target="http://www.planalto.gov.br/ccivil_03/_Ato2007-2010/2009/Lei/L12024.htm" TargetMode="External"/><Relationship Id="rId119" Type="http://schemas.openxmlformats.org/officeDocument/2006/relationships/hyperlink" Target="http://www.planalto.gov.br/ccivil_03/LEIS/L4591.htm" TargetMode="External"/><Relationship Id="rId44" Type="http://schemas.openxmlformats.org/officeDocument/2006/relationships/hyperlink" Target="http://www.planalto.gov.br/ccivil_03/_Ato2019-2022/2020/Lei/L13986.htm" TargetMode="External"/><Relationship Id="rId65" Type="http://schemas.openxmlformats.org/officeDocument/2006/relationships/hyperlink" Target="http://www.planalto.gov.br/ccivil_03/_Ato2019-2022/2020/Lei/L13986.htm" TargetMode="External"/><Relationship Id="rId86" Type="http://schemas.openxmlformats.org/officeDocument/2006/relationships/hyperlink" Target="http://www.planalto.gov.br/ccivil_03/_Ato2019-2022/2020/Lei/L13986.htm" TargetMode="External"/><Relationship Id="rId130" Type="http://schemas.openxmlformats.org/officeDocument/2006/relationships/hyperlink" Target="http://www.planalto.gov.br/ccivil_03/LEIS/L4591.htm" TargetMode="External"/><Relationship Id="rId151" Type="http://schemas.openxmlformats.org/officeDocument/2006/relationships/hyperlink" Target="http://www.planalto.gov.br/ccivil_03/Decreto-Lei/1965-1988/Del0911.htm" TargetMode="External"/><Relationship Id="rId172" Type="http://schemas.openxmlformats.org/officeDocument/2006/relationships/hyperlink" Target="http://www.planalto.gov.br/ccivil_03/LEIS/2002/L10406.htm" TargetMode="External"/><Relationship Id="rId193" Type="http://schemas.openxmlformats.org/officeDocument/2006/relationships/hyperlink" Target="http://www.planalto.gov.br/ccivil_03/LEIS/L6015consolidado.htm" TargetMode="External"/><Relationship Id="rId207" Type="http://schemas.openxmlformats.org/officeDocument/2006/relationships/hyperlink" Target="http://www.planalto.gov.br/ccivil_03/MPV/Antigas_2001/2223.htm" TargetMode="External"/><Relationship Id="rId13" Type="http://schemas.openxmlformats.org/officeDocument/2006/relationships/hyperlink" Target="http://www.planalto.gov.br/ccivil_03/_Ato2004-2006/2005/Lei/L11196.htm" TargetMode="External"/><Relationship Id="rId109" Type="http://schemas.openxmlformats.org/officeDocument/2006/relationships/hyperlink" Target="http://www.planalto.gov.br/ccivil_03/LEIS/L4591.htm" TargetMode="External"/><Relationship Id="rId34" Type="http://schemas.openxmlformats.org/officeDocument/2006/relationships/hyperlink" Target="http://www.planalto.gov.br/ccivil_03/LEIS/L4591.htm" TargetMode="External"/><Relationship Id="rId55" Type="http://schemas.openxmlformats.org/officeDocument/2006/relationships/hyperlink" Target="http://www.planalto.gov.br/ccivil_03/_Ato2015-2018/2017/Lei/L13506.htm" TargetMode="External"/><Relationship Id="rId76" Type="http://schemas.openxmlformats.org/officeDocument/2006/relationships/hyperlink" Target="http://www.planalto.gov.br/ccivil_03/_Ato2019-2022/2020/Lei/L13986.htm" TargetMode="External"/><Relationship Id="rId97" Type="http://schemas.openxmlformats.org/officeDocument/2006/relationships/hyperlink" Target="http://www.planalto.gov.br/ccivil_03/LEIS/L9514.htm" TargetMode="External"/><Relationship Id="rId120" Type="http://schemas.openxmlformats.org/officeDocument/2006/relationships/hyperlink" Target="http://www.planalto.gov.br/ccivil_03/LEIS/L4591.htm" TargetMode="External"/><Relationship Id="rId141" Type="http://schemas.openxmlformats.org/officeDocument/2006/relationships/hyperlink" Target="http://www.planalto.gov.br/ccivil_03/LEIS/L4591.htm" TargetMode="External"/><Relationship Id="rId7" Type="http://schemas.openxmlformats.org/officeDocument/2006/relationships/endnotes" Target="endnotes.xml"/><Relationship Id="rId162" Type="http://schemas.openxmlformats.org/officeDocument/2006/relationships/hyperlink" Target="http://www.planalto.gov.br/ccivil_03/LEIS/L9514.htm" TargetMode="External"/><Relationship Id="rId183" Type="http://schemas.openxmlformats.org/officeDocument/2006/relationships/hyperlink" Target="http://www.planalto.gov.br/ccivil_03/LEIS/L6015consolidado.htm" TargetMode="External"/><Relationship Id="rId24" Type="http://schemas.openxmlformats.org/officeDocument/2006/relationships/hyperlink" Target="http://www.planalto.gov.br/ccivil_03/_Ato2011-2014/2013/Lei/L12844.htm" TargetMode="External"/><Relationship Id="rId45" Type="http://schemas.openxmlformats.org/officeDocument/2006/relationships/hyperlink" Target="http://www.planalto.gov.br/ccivil_03/_Ato2019-2022/2020/Lei/L13986.htm" TargetMode="External"/><Relationship Id="rId66" Type="http://schemas.openxmlformats.org/officeDocument/2006/relationships/hyperlink" Target="http://www.planalto.gov.br/ccivil_03/_Ato2019-2022/2020/Lei/L13986.htm" TargetMode="External"/><Relationship Id="rId87" Type="http://schemas.openxmlformats.org/officeDocument/2006/relationships/hyperlink" Target="http://www.planalto.gov.br/ccivil_03/_Ato2019-2022/2020/Lei/L13986.htm" TargetMode="External"/><Relationship Id="rId110" Type="http://schemas.openxmlformats.org/officeDocument/2006/relationships/hyperlink" Target="http://www.planalto.gov.br/ccivil_03/LEIS/L4591.htm" TargetMode="External"/><Relationship Id="rId131" Type="http://schemas.openxmlformats.org/officeDocument/2006/relationships/hyperlink" Target="http://www.planalto.gov.br/ccivil_03/LEIS/L4591.htm" TargetMode="External"/><Relationship Id="rId61" Type="http://schemas.openxmlformats.org/officeDocument/2006/relationships/hyperlink" Target="http://www.planalto.gov.br/ccivil_03/_Ato2019-2022/2020/Lei/L13986.htm" TargetMode="External"/><Relationship Id="rId82" Type="http://schemas.openxmlformats.org/officeDocument/2006/relationships/hyperlink" Target="http://www.planalto.gov.br/ccivil_03/_Ato2019-2022/2020/Lei/L13986.htm" TargetMode="External"/><Relationship Id="rId152" Type="http://schemas.openxmlformats.org/officeDocument/2006/relationships/hyperlink" Target="http://www.planalto.gov.br/ccivil_03/LEIS/L9514.htm" TargetMode="External"/><Relationship Id="rId173" Type="http://schemas.openxmlformats.org/officeDocument/2006/relationships/hyperlink" Target="http://www.planalto.gov.br/ccivil_03/LEIS/2002/L10406.htm" TargetMode="External"/><Relationship Id="rId194" Type="http://schemas.openxmlformats.org/officeDocument/2006/relationships/hyperlink" Target="http://www.planalto.gov.br/ccivil_03/LEIS/L6015consolidado.htm" TargetMode="External"/><Relationship Id="rId199" Type="http://schemas.openxmlformats.org/officeDocument/2006/relationships/hyperlink" Target="http://www.planalto.gov.br/ccivil_03/LEIS/L8036consol.htm" TargetMode="External"/><Relationship Id="rId203" Type="http://schemas.openxmlformats.org/officeDocument/2006/relationships/hyperlink" Target="http://www.planalto.gov.br/ccivil_03/_Ato2004-2006/2004/Msg/Vep/VEP-461-04.htm" TargetMode="External"/><Relationship Id="rId208" Type="http://schemas.openxmlformats.org/officeDocument/2006/relationships/hyperlink" Target="http://www.planalto.gov.br/ccivil_03/LEIS/L4728.htm" TargetMode="External"/><Relationship Id="rId1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04-2006/2005/Lei/L11196.htm" TargetMode="External"/><Relationship Id="rId30" Type="http://schemas.openxmlformats.org/officeDocument/2006/relationships/hyperlink" Target="http://www.planalto.gov.br/ccivil_03/_Ato2007-2010/2009/Lei/L12024.htm" TargetMode="External"/><Relationship Id="rId35" Type="http://schemas.openxmlformats.org/officeDocument/2006/relationships/hyperlink" Target="http://www.planalto.gov.br/ccivil_03/MPV/2158-35.htm" TargetMode="External"/><Relationship Id="rId56" Type="http://schemas.openxmlformats.org/officeDocument/2006/relationships/hyperlink" Target="http://www.planalto.gov.br/ccivil_03/_Ato2019-2022/2020/Lei/L13986.htm" TargetMode="External"/><Relationship Id="rId77" Type="http://schemas.openxmlformats.org/officeDocument/2006/relationships/hyperlink" Target="http://www.planalto.gov.br/ccivil_03/_Ato2019-2022/2020/Lei/L13986.htm" TargetMode="External"/><Relationship Id="rId100" Type="http://schemas.openxmlformats.org/officeDocument/2006/relationships/hyperlink" Target="http://www.planalto.gov.br/ccivil_03/LEIS/L4591.htm" TargetMode="External"/><Relationship Id="rId105" Type="http://schemas.openxmlformats.org/officeDocument/2006/relationships/hyperlink" Target="http://www.planalto.gov.br/ccivil_03/LEIS/L4591.htm" TargetMode="External"/><Relationship Id="rId126" Type="http://schemas.openxmlformats.org/officeDocument/2006/relationships/hyperlink" Target="http://www.planalto.gov.br/ccivil_03/LEIS/L4591.htm" TargetMode="External"/><Relationship Id="rId147" Type="http://schemas.openxmlformats.org/officeDocument/2006/relationships/hyperlink" Target="http://www.planalto.gov.br/ccivil_03/LEIS/L4728.htm" TargetMode="External"/><Relationship Id="rId168" Type="http://schemas.openxmlformats.org/officeDocument/2006/relationships/hyperlink" Target="http://www.planalto.gov.br/ccivil_03/LEIS/2002/L10406.htm" TargetMode="External"/><Relationship Id="rId8" Type="http://schemas.openxmlformats.org/officeDocument/2006/relationships/hyperlink" Target="http://legislacao.planalto.gov.br/legisla/legislacao.nsf/Viw_Identificacao/lei%2010.931-2004?OpenDocument" TargetMode="External"/><Relationship Id="rId51" Type="http://schemas.openxmlformats.org/officeDocument/2006/relationships/hyperlink" Target="http://www.planalto.gov.br/ccivil_03/_Ato2019-2022/2020/Lei/L13986.htm" TargetMode="External"/><Relationship Id="rId72" Type="http://schemas.openxmlformats.org/officeDocument/2006/relationships/hyperlink" Target="http://www.planalto.gov.br/ccivil_03/Decreto-Lei/Del0167.htm" TargetMode="External"/><Relationship Id="rId93" Type="http://schemas.openxmlformats.org/officeDocument/2006/relationships/hyperlink" Target="http://www.planalto.gov.br/ccivil_03/_Ato2019-2022/2020/Lei/L13986.htm" TargetMode="External"/><Relationship Id="rId98" Type="http://schemas.openxmlformats.org/officeDocument/2006/relationships/hyperlink" Target="http://www.planalto.gov.br/ccivil_03/LEIS/L4591.htm" TargetMode="External"/><Relationship Id="rId121" Type="http://schemas.openxmlformats.org/officeDocument/2006/relationships/hyperlink" Target="http://www.planalto.gov.br/ccivil_03/LEIS/L4591.htm" TargetMode="External"/><Relationship Id="rId142" Type="http://schemas.openxmlformats.org/officeDocument/2006/relationships/hyperlink" Target="http://www.planalto.gov.br/ccivil_03/LEIS/L4591.htm" TargetMode="External"/><Relationship Id="rId163" Type="http://schemas.openxmlformats.org/officeDocument/2006/relationships/hyperlink" Target="http://www.planalto.gov.br/ccivil_03/LEIS/L9514.htm" TargetMode="External"/><Relationship Id="rId184" Type="http://schemas.openxmlformats.org/officeDocument/2006/relationships/hyperlink" Target="http://www.planalto.gov.br/ccivil_03/LEIS/L6015consolidado.htm" TargetMode="External"/><Relationship Id="rId189" Type="http://schemas.openxmlformats.org/officeDocument/2006/relationships/hyperlink" Target="http://www.planalto.gov.br/ccivil_03/LEIS/L6015consolidado.htm" TargetMode="External"/><Relationship Id="rId3" Type="http://schemas.openxmlformats.org/officeDocument/2006/relationships/styles" Target="styles.xml"/><Relationship Id="rId25" Type="http://schemas.openxmlformats.org/officeDocument/2006/relationships/hyperlink" Target="http://www.planalto.gov.br/ccivil_03/_Ato2011-2014/2013/Lei/L12844.htm" TargetMode="External"/><Relationship Id="rId46" Type="http://schemas.openxmlformats.org/officeDocument/2006/relationships/hyperlink" Target="http://www.planalto.gov.br/ccivil_03/LEIS/2002/L10406.htm" TargetMode="External"/><Relationship Id="rId67" Type="http://schemas.openxmlformats.org/officeDocument/2006/relationships/hyperlink" Target="http://www.planalto.gov.br/ccivil_03/_Ato2019-2022/2020/Lei/L13986.htm" TargetMode="External"/><Relationship Id="rId116" Type="http://schemas.openxmlformats.org/officeDocument/2006/relationships/hyperlink" Target="http://www.planalto.gov.br/ccivil_03/LEIS/L4591.htm" TargetMode="External"/><Relationship Id="rId137" Type="http://schemas.openxmlformats.org/officeDocument/2006/relationships/hyperlink" Target="http://www.planalto.gov.br/ccivil_03/LEIS/L4591.htm" TargetMode="External"/><Relationship Id="rId158" Type="http://schemas.openxmlformats.org/officeDocument/2006/relationships/hyperlink" Target="http://www.planalto.gov.br/ccivil_03/LEIS/L9514.htm" TargetMode="External"/><Relationship Id="rId20" Type="http://schemas.openxmlformats.org/officeDocument/2006/relationships/hyperlink" Target="http://www.planalto.gov.br/ccivil_03/_Ato2023-2026/2023/Lei/L14620.htm" TargetMode="External"/><Relationship Id="rId41" Type="http://schemas.openxmlformats.org/officeDocument/2006/relationships/hyperlink" Target="http://www.planalto.gov.br/ccivil_03/_Ato2019-2022/2020/Lei/L13986.htm" TargetMode="External"/><Relationship Id="rId62" Type="http://schemas.openxmlformats.org/officeDocument/2006/relationships/hyperlink" Target="http://www.planalto.gov.br/ccivil_03/_Ato2019-2022/2020/Lei/L13986.htm" TargetMode="External"/><Relationship Id="rId83" Type="http://schemas.openxmlformats.org/officeDocument/2006/relationships/hyperlink" Target="http://www.planalto.gov.br/ccivil_03/_Ato2019-2022/2020/Lei/L13986.htm" TargetMode="External"/><Relationship Id="rId88" Type="http://schemas.openxmlformats.org/officeDocument/2006/relationships/hyperlink" Target="http://www.planalto.gov.br/ccivil_03/_Ato2019-2022/2020/Lei/L13986.htm" TargetMode="External"/><Relationship Id="rId111" Type="http://schemas.openxmlformats.org/officeDocument/2006/relationships/hyperlink" Target="http://www.planalto.gov.br/ccivil_03/LEIS/L4591.htm" TargetMode="External"/><Relationship Id="rId132" Type="http://schemas.openxmlformats.org/officeDocument/2006/relationships/hyperlink" Target="http://www.planalto.gov.br/ccivil_03/LEIS/L4591.htm" TargetMode="External"/><Relationship Id="rId153" Type="http://schemas.openxmlformats.org/officeDocument/2006/relationships/hyperlink" Target="http://www.planalto.gov.br/ccivil_03/LEIS/L9514.htm" TargetMode="External"/><Relationship Id="rId174" Type="http://schemas.openxmlformats.org/officeDocument/2006/relationships/hyperlink" Target="http://www.planalto.gov.br/ccivil_03/LEIS/L6015consolidado.htm" TargetMode="External"/><Relationship Id="rId179" Type="http://schemas.openxmlformats.org/officeDocument/2006/relationships/hyperlink" Target="http://www.planalto.gov.br/ccivil_03/LEIS/L6015consolidado.htm" TargetMode="External"/><Relationship Id="rId195" Type="http://schemas.openxmlformats.org/officeDocument/2006/relationships/hyperlink" Target="http://www.planalto.gov.br/ccivil_03/LEIS/L6015consolidado.htm" TargetMode="External"/><Relationship Id="rId209" Type="http://schemas.openxmlformats.org/officeDocument/2006/relationships/hyperlink" Target="http://www.planalto.gov.br/ccivil_03/LEIS/L4728.htm" TargetMode="External"/><Relationship Id="rId190" Type="http://schemas.openxmlformats.org/officeDocument/2006/relationships/hyperlink" Target="http://www.planalto.gov.br/ccivil_03/LEIS/L6015consolidado.htm" TargetMode="External"/><Relationship Id="rId204" Type="http://schemas.openxmlformats.org/officeDocument/2006/relationships/hyperlink" Target="http://www.planalto.gov.br/ccivil_03/_Ato2015-2018/2017/Lei/L13476.htm" TargetMode="External"/><Relationship Id="rId15" Type="http://schemas.openxmlformats.org/officeDocument/2006/relationships/hyperlink" Target="http://www.planalto.gov.br/ccivil_03/_Ato2004-2006/2005/Lei/L11196.htm" TargetMode="External"/><Relationship Id="rId36" Type="http://schemas.openxmlformats.org/officeDocument/2006/relationships/hyperlink" Target="http://www.planalto.gov.br/ccivil_03/LEIS/L4591.htm" TargetMode="External"/><Relationship Id="rId57" Type="http://schemas.openxmlformats.org/officeDocument/2006/relationships/hyperlink" Target="http://www.planalto.gov.br/ccivil_03/_Ato2019-2022/2020/Lei/L13986.htm" TargetMode="External"/><Relationship Id="rId106" Type="http://schemas.openxmlformats.org/officeDocument/2006/relationships/hyperlink" Target="http://www.planalto.gov.br/ccivil_03/LEIS/L4591.htm" TargetMode="External"/><Relationship Id="rId127" Type="http://schemas.openxmlformats.org/officeDocument/2006/relationships/hyperlink" Target="http://www.planalto.gov.br/ccivil_03/LEIS/L4591.htm" TargetMode="External"/><Relationship Id="rId10" Type="http://schemas.openxmlformats.org/officeDocument/2006/relationships/hyperlink" Target="http://www.planalto.gov.br/ccivil_03/LEIS/L4591.htm" TargetMode="External"/><Relationship Id="rId31" Type="http://schemas.openxmlformats.org/officeDocument/2006/relationships/hyperlink" Target="http://www.planalto.gov.br/ccivil_03/_Ato2007-2010/2009/Lei/L12024.htm" TargetMode="External"/><Relationship Id="rId52" Type="http://schemas.openxmlformats.org/officeDocument/2006/relationships/hyperlink" Target="http://www.planalto.gov.br/ccivil_03/_Ato2019-2022/2020/Lei/L13986.htm" TargetMode="External"/><Relationship Id="rId73" Type="http://schemas.openxmlformats.org/officeDocument/2006/relationships/hyperlink" Target="http://www.planalto.gov.br/ccivil_03/_Ato2019-2022/2020/Lei/L13986.htm" TargetMode="External"/><Relationship Id="rId78" Type="http://schemas.openxmlformats.org/officeDocument/2006/relationships/hyperlink" Target="http://www.planalto.gov.br/ccivil_03/_Ato2019-2022/2020/Lei/L13986.htm" TargetMode="External"/><Relationship Id="rId94" Type="http://schemas.openxmlformats.org/officeDocument/2006/relationships/hyperlink" Target="http://www.planalto.gov.br/ccivil_03/_Ato2019-2022/2020/Lei/L13986.htm" TargetMode="External"/><Relationship Id="rId99" Type="http://schemas.openxmlformats.org/officeDocument/2006/relationships/hyperlink" Target="http://www.planalto.gov.br/ccivil_03/LEIS/L4591.htm" TargetMode="External"/><Relationship Id="rId101" Type="http://schemas.openxmlformats.org/officeDocument/2006/relationships/hyperlink" Target="http://www.planalto.gov.br/ccivil_03/LEIS/L4591.htm" TargetMode="External"/><Relationship Id="rId122" Type="http://schemas.openxmlformats.org/officeDocument/2006/relationships/hyperlink" Target="http://www.planalto.gov.br/ccivil_03/LEIS/L4591.htm" TargetMode="External"/><Relationship Id="rId143" Type="http://schemas.openxmlformats.org/officeDocument/2006/relationships/hyperlink" Target="http://www.planalto.gov.br/ccivil_03/LEIS/L4591.htm" TargetMode="External"/><Relationship Id="rId148" Type="http://schemas.openxmlformats.org/officeDocument/2006/relationships/hyperlink" Target="http://www.planalto.gov.br/ccivil_03/LEIS/L4728.htm" TargetMode="External"/><Relationship Id="rId164" Type="http://schemas.openxmlformats.org/officeDocument/2006/relationships/hyperlink" Target="http://www.planalto.gov.br/ccivil_03/LEIS/L9514.htm" TargetMode="External"/><Relationship Id="rId169" Type="http://schemas.openxmlformats.org/officeDocument/2006/relationships/hyperlink" Target="http://www.planalto.gov.br/ccivil_03/LEIS/2002/L10406.htm" TargetMode="External"/><Relationship Id="rId185" Type="http://schemas.openxmlformats.org/officeDocument/2006/relationships/hyperlink" Target="http://www.planalto.gov.br/ccivil_03/LEIS/L6015consolidado.htm" TargetMode="External"/><Relationship Id="rId4" Type="http://schemas.openxmlformats.org/officeDocument/2006/relationships/settings" Target="settings.xml"/><Relationship Id="rId9" Type="http://schemas.openxmlformats.org/officeDocument/2006/relationships/hyperlink" Target="http://www.planalto.gov.br/ccivil_03/LEIS/L4591.htm" TargetMode="External"/><Relationship Id="rId180" Type="http://schemas.openxmlformats.org/officeDocument/2006/relationships/hyperlink" Target="http://www.planalto.gov.br/ccivil_03/LEIS/L6015consolidado.htm" TargetMode="External"/><Relationship Id="rId210" Type="http://schemas.openxmlformats.org/officeDocument/2006/relationships/fontTable" Target="fontTable.xml"/><Relationship Id="rId26" Type="http://schemas.openxmlformats.org/officeDocument/2006/relationships/hyperlink" Target="http://www.planalto.gov.br/ccivil_03/_Ato2011-2014/2013/Lei/L12844.htm" TargetMode="External"/><Relationship Id="rId47" Type="http://schemas.openxmlformats.org/officeDocument/2006/relationships/hyperlink" Target="http://www.planalto.gov.br/ccivil_03/_Ato2019-2022/2022/Lei/L14430.htm" TargetMode="External"/><Relationship Id="rId68" Type="http://schemas.openxmlformats.org/officeDocument/2006/relationships/hyperlink" Target="http://www.planalto.gov.br/ccivil_03/_Ato2019-2022/2020/Lei/L13986.htm" TargetMode="External"/><Relationship Id="rId89" Type="http://schemas.openxmlformats.org/officeDocument/2006/relationships/hyperlink" Target="http://www.planalto.gov.br/ccivil_03/decreto/1930-1949/D21499.htm" TargetMode="External"/><Relationship Id="rId112" Type="http://schemas.openxmlformats.org/officeDocument/2006/relationships/hyperlink" Target="http://www.planalto.gov.br/ccivil_03/LEIS/L4591.htm" TargetMode="External"/><Relationship Id="rId133" Type="http://schemas.openxmlformats.org/officeDocument/2006/relationships/hyperlink" Target="http://www.planalto.gov.br/ccivil_03/LEIS/L9514.htm" TargetMode="External"/><Relationship Id="rId154" Type="http://schemas.openxmlformats.org/officeDocument/2006/relationships/hyperlink" Target="http://www.planalto.gov.br/ccivil_03/LEIS/L9514.htm" TargetMode="External"/><Relationship Id="rId175" Type="http://schemas.openxmlformats.org/officeDocument/2006/relationships/hyperlink" Target="http://www.planalto.gov.br/ccivil_03/LEIS/L6015consolidado.htm" TargetMode="External"/><Relationship Id="rId196" Type="http://schemas.openxmlformats.org/officeDocument/2006/relationships/hyperlink" Target="http://www.planalto.gov.br/ccivil_03/LEIS/L6015consolidado.htm" TargetMode="External"/><Relationship Id="rId200" Type="http://schemas.openxmlformats.org/officeDocument/2006/relationships/hyperlink" Target="http://www.planalto.gov.br/ccivil_03/LEIS/L8036consol.htm" TargetMode="External"/><Relationship Id="rId16" Type="http://schemas.openxmlformats.org/officeDocument/2006/relationships/hyperlink" Target="http://www.planalto.gov.br/ccivil_03/_Ato2019-2022/2019/Lei/L13970.htm" TargetMode="External"/><Relationship Id="rId37" Type="http://schemas.openxmlformats.org/officeDocument/2006/relationships/hyperlink" Target="http://www.planalto.gov.br/ccivil_03/_Ato2004-2006/2005/Lei/L11196.htm" TargetMode="External"/><Relationship Id="rId58" Type="http://schemas.openxmlformats.org/officeDocument/2006/relationships/hyperlink" Target="http://www.planalto.gov.br/ccivil_03/_Ato2019-2022/2020/Lei/L13986.htm" TargetMode="External"/><Relationship Id="rId79" Type="http://schemas.openxmlformats.org/officeDocument/2006/relationships/hyperlink" Target="http://www.planalto.gov.br/ccivil_03/_Ato2019-2022/2020/Lei/L13986.htm" TargetMode="External"/><Relationship Id="rId102" Type="http://schemas.openxmlformats.org/officeDocument/2006/relationships/hyperlink" Target="http://www.planalto.gov.br/ccivil_03/LEIS/L4591.htm" TargetMode="External"/><Relationship Id="rId123" Type="http://schemas.openxmlformats.org/officeDocument/2006/relationships/hyperlink" Target="http://www.planalto.gov.br/ccivil_03/LEIS/L4591.htm" TargetMode="External"/><Relationship Id="rId144" Type="http://schemas.openxmlformats.org/officeDocument/2006/relationships/hyperlink" Target="http://www.planalto.gov.br/ccivil_03/LEIS/L4591.htm" TargetMode="External"/><Relationship Id="rId90" Type="http://schemas.openxmlformats.org/officeDocument/2006/relationships/hyperlink" Target="http://www.planalto.gov.br/ccivil_03/decreto/1930-1949/D21928.htm" TargetMode="External"/><Relationship Id="rId165" Type="http://schemas.openxmlformats.org/officeDocument/2006/relationships/hyperlink" Target="http://www.planalto.gov.br/ccivil_03/LEIS/2002/L10406.htm" TargetMode="External"/><Relationship Id="rId186" Type="http://schemas.openxmlformats.org/officeDocument/2006/relationships/hyperlink" Target="http://www.planalto.gov.br/ccivil_03/LEIS/L6015consolidado.htm" TargetMode="External"/><Relationship Id="rId211" Type="http://schemas.openxmlformats.org/officeDocument/2006/relationships/theme" Target="theme/theme1.xml"/><Relationship Id="rId27" Type="http://schemas.openxmlformats.org/officeDocument/2006/relationships/hyperlink" Target="http://www.planalto.gov.br/ccivil_03/_Ato2011-2014/2013/Lei/L12844.htm" TargetMode="External"/><Relationship Id="rId48" Type="http://schemas.openxmlformats.org/officeDocument/2006/relationships/hyperlink" Target="http://www.planalto.gov.br/ccivil_03/_Ato2019-2022/2022/Lei/L14430.htm" TargetMode="External"/><Relationship Id="rId69" Type="http://schemas.openxmlformats.org/officeDocument/2006/relationships/hyperlink" Target="http://www.planalto.gov.br/ccivil_03/_Ato2019-2022/2020/Lei/L13986.htm" TargetMode="External"/><Relationship Id="rId113" Type="http://schemas.openxmlformats.org/officeDocument/2006/relationships/hyperlink" Target="http://www.planalto.gov.br/ccivil_03/LEIS/L4591.htm" TargetMode="External"/><Relationship Id="rId134" Type="http://schemas.openxmlformats.org/officeDocument/2006/relationships/hyperlink" Target="http://www.planalto.gov.br/ccivil_03/LEIS/L4591.htm" TargetMode="External"/><Relationship Id="rId80" Type="http://schemas.openxmlformats.org/officeDocument/2006/relationships/hyperlink" Target="http://www.planalto.gov.br/ccivil_03/_Ato2019-2022/2020/Lei/L13986.htm" TargetMode="External"/><Relationship Id="rId155" Type="http://schemas.openxmlformats.org/officeDocument/2006/relationships/hyperlink" Target="http://www.planalto.gov.br/ccivil_03/_Ato2019-2022/2022/Lei/L14430.htm" TargetMode="External"/><Relationship Id="rId176" Type="http://schemas.openxmlformats.org/officeDocument/2006/relationships/hyperlink" Target="http://www.planalto.gov.br/ccivil_03/LEIS/L6015consolidado.htm" TargetMode="External"/><Relationship Id="rId197" Type="http://schemas.openxmlformats.org/officeDocument/2006/relationships/hyperlink" Target="http://www.planalto.gov.br/ccivil_03/LEIS/L6015consolidado.htm" TargetMode="External"/><Relationship Id="rId201" Type="http://schemas.openxmlformats.org/officeDocument/2006/relationships/hyperlink" Target="http://www.planalto.gov.br/ccivil_03/LEIS/L8245.htm" TargetMode="External"/><Relationship Id="rId17" Type="http://schemas.openxmlformats.org/officeDocument/2006/relationships/hyperlink" Target="http://www.planalto.gov.br/ccivil_03/_Ato2007-2010/2009/Lei/L11977.htm" TargetMode="External"/><Relationship Id="rId38" Type="http://schemas.openxmlformats.org/officeDocument/2006/relationships/hyperlink" Target="http://www.planalto.gov.br/ccivil_03/_Ato2019-2022/2019/Lei/L13970.htm" TargetMode="External"/><Relationship Id="rId59" Type="http://schemas.openxmlformats.org/officeDocument/2006/relationships/hyperlink" Target="http://www.planalto.gov.br/ccivil_03/_Ato2019-2022/2020/Lei/L13986.htm" TargetMode="External"/><Relationship Id="rId103" Type="http://schemas.openxmlformats.org/officeDocument/2006/relationships/hyperlink" Target="http://www.planalto.gov.br/ccivil_03/LEIS/L4591.htm" TargetMode="External"/><Relationship Id="rId124" Type="http://schemas.openxmlformats.org/officeDocument/2006/relationships/hyperlink" Target="http://www.planalto.gov.br/ccivil_03/LEIS/L4591.htm" TargetMode="External"/><Relationship Id="rId70" Type="http://schemas.openxmlformats.org/officeDocument/2006/relationships/hyperlink" Target="http://www.planalto.gov.br/ccivil_03/_Ato2019-2022/2020/Lei/L13986.htm" TargetMode="External"/><Relationship Id="rId91" Type="http://schemas.openxmlformats.org/officeDocument/2006/relationships/hyperlink" Target="http://www.planalto.gov.br/ccivil_03/LEIS/L6385.htm" TargetMode="External"/><Relationship Id="rId145" Type="http://schemas.openxmlformats.org/officeDocument/2006/relationships/hyperlink" Target="http://www.planalto.gov.br/ccivil_03/LEIS/L4591.htm" TargetMode="External"/><Relationship Id="rId166" Type="http://schemas.openxmlformats.org/officeDocument/2006/relationships/hyperlink" Target="http://www.planalto.gov.br/ccivil_03/LEIS/2002/L10406.htm" TargetMode="External"/><Relationship Id="rId187"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28" Type="http://schemas.openxmlformats.org/officeDocument/2006/relationships/hyperlink" Target="http://www.planalto.gov.br/ccivil_03/_Ato2011-2014/2013/Lei/L12844.htm" TargetMode="External"/><Relationship Id="rId49" Type="http://schemas.openxmlformats.org/officeDocument/2006/relationships/hyperlink" Target="http://www.planalto.gov.br/ccivil_03/_Ato2019-2022/2020/Lei/L13986.htm" TargetMode="External"/><Relationship Id="rId114" Type="http://schemas.openxmlformats.org/officeDocument/2006/relationships/hyperlink" Target="http://www.planalto.gov.br/ccivil_03/LEIS/L4591.htm" TargetMode="External"/><Relationship Id="rId60" Type="http://schemas.openxmlformats.org/officeDocument/2006/relationships/hyperlink" Target="http://www.planalto.gov.br/ccivil_03/_Ato2019-2022/2020/Lei/L13986.htm" TargetMode="External"/><Relationship Id="rId81" Type="http://schemas.openxmlformats.org/officeDocument/2006/relationships/hyperlink" Target="http://www.planalto.gov.br/ccivil_03/_Ato2019-2022/2020/Lei/L13986.htm" TargetMode="External"/><Relationship Id="rId135" Type="http://schemas.openxmlformats.org/officeDocument/2006/relationships/hyperlink" Target="http://www.planalto.gov.br/ccivil_03/LEIS/L4591.htm" TargetMode="External"/><Relationship Id="rId156" Type="http://schemas.openxmlformats.org/officeDocument/2006/relationships/hyperlink" Target="http://www.planalto.gov.br/ccivil_03/LEIS/L9514.htm" TargetMode="External"/><Relationship Id="rId177" Type="http://schemas.openxmlformats.org/officeDocument/2006/relationships/hyperlink" Target="http://www.planalto.gov.br/ccivil_03/LEIS/L6015consolidado.htm" TargetMode="External"/><Relationship Id="rId198" Type="http://schemas.openxmlformats.org/officeDocument/2006/relationships/hyperlink" Target="http://www.planalto.gov.br/ccivil_03/LEIS/L6015consolidado.htm" TargetMode="External"/><Relationship Id="rId202" Type="http://schemas.openxmlformats.org/officeDocument/2006/relationships/hyperlink" Target="http://www.planalto.gov.br/ccivil_03/LEIS/L8245.htm" TargetMode="External"/><Relationship Id="rId18" Type="http://schemas.openxmlformats.org/officeDocument/2006/relationships/hyperlink" Target="http://www.planalto.gov.br/ccivil_03/_Ato2011-2014/2012/Lei/L12767.htm" TargetMode="External"/><Relationship Id="rId39" Type="http://schemas.openxmlformats.org/officeDocument/2006/relationships/hyperlink" Target="http://www.planalto.gov.br/ccivil_03/_Ato2019-2022/2020/Lei/L13986.htm" TargetMode="External"/><Relationship Id="rId50" Type="http://schemas.openxmlformats.org/officeDocument/2006/relationships/hyperlink" Target="http://www.planalto.gov.br/ccivil_03/_Ato2019-2022/2020/Lei/L13986.htm" TargetMode="External"/><Relationship Id="rId104" Type="http://schemas.openxmlformats.org/officeDocument/2006/relationships/hyperlink" Target="http://www.planalto.gov.br/ccivil_03/LEIS/L4591.htm" TargetMode="External"/><Relationship Id="rId125" Type="http://schemas.openxmlformats.org/officeDocument/2006/relationships/hyperlink" Target="http://www.planalto.gov.br/ccivil_03/LEIS/L4591.htm" TargetMode="External"/><Relationship Id="rId146" Type="http://schemas.openxmlformats.org/officeDocument/2006/relationships/hyperlink" Target="http://www.planalto.gov.br/ccivil_03/LEIS/L4591.htm" TargetMode="External"/><Relationship Id="rId167" Type="http://schemas.openxmlformats.org/officeDocument/2006/relationships/hyperlink" Target="http://www.planalto.gov.br/ccivil_03/_Ato2004-2006/2004/Msg/Vep/VEP-461-04.htm" TargetMode="External"/><Relationship Id="rId188" Type="http://schemas.openxmlformats.org/officeDocument/2006/relationships/hyperlink" Target="http://www.planalto.gov.br/ccivil_03/LEIS/2002/L10406.htm" TargetMode="External"/><Relationship Id="rId71" Type="http://schemas.openxmlformats.org/officeDocument/2006/relationships/hyperlink" Target="http://www.planalto.gov.br/ccivil_03/_Ato2019-2022/2020/Lei/L13986.htm" TargetMode="External"/><Relationship Id="rId92" Type="http://schemas.openxmlformats.org/officeDocument/2006/relationships/hyperlink" Target="http://www.planalto.gov.br/ccivil_03/_Ato2019-2022/2020/Lei/L13986.htm" TargetMode="External"/><Relationship Id="rId2" Type="http://schemas.openxmlformats.org/officeDocument/2006/relationships/numbering" Target="numbering.xml"/><Relationship Id="rId29" Type="http://schemas.openxmlformats.org/officeDocument/2006/relationships/hyperlink" Target="http://www.planalto.gov.br/ccivil_03/_Ato2007-2010/2009/Lei/L12024.htm" TargetMode="External"/><Relationship Id="rId40" Type="http://schemas.openxmlformats.org/officeDocument/2006/relationships/hyperlink" Target="http://www.planalto.gov.br/ccivil_03/_Ato2015-2018/2015/Lei/L13097.htm" TargetMode="External"/><Relationship Id="rId115" Type="http://schemas.openxmlformats.org/officeDocument/2006/relationships/hyperlink" Target="http://www.planalto.gov.br/ccivil_03/LEIS/L4591.htm" TargetMode="External"/><Relationship Id="rId136" Type="http://schemas.openxmlformats.org/officeDocument/2006/relationships/hyperlink" Target="http://www.planalto.gov.br/ccivil_03/LEIS/L4591.htm" TargetMode="External"/><Relationship Id="rId157" Type="http://schemas.openxmlformats.org/officeDocument/2006/relationships/hyperlink" Target="http://www.planalto.gov.br/ccivil_03/_Ato2019-2022/2022/Lei/L14430.htm" TargetMode="External"/><Relationship Id="rId178" Type="http://schemas.openxmlformats.org/officeDocument/2006/relationships/hyperlink" Target="http://www.planalto.gov.br/ccivil_03/LEIS/L6015consolidad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6C7CD-1AD9-4370-BCE8-8FEA98D21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30</Pages>
  <Words>19245</Words>
  <Characters>103929</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80</cp:revision>
  <dcterms:created xsi:type="dcterms:W3CDTF">2018-08-16T14:38:00Z</dcterms:created>
  <dcterms:modified xsi:type="dcterms:W3CDTF">2025-05-27T17:44:00Z</dcterms:modified>
</cp:coreProperties>
</file>