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C6101" w14:textId="74B17B56" w:rsidR="003B28B0" w:rsidRPr="00F746DC" w:rsidRDefault="003B28B0" w:rsidP="003B28B0">
      <w:pPr>
        <w:jc w:val="center"/>
        <w:rPr>
          <w:rFonts w:ascii="Book Antiqua" w:hAnsi="Book Antiqua" w:cs="Times New Roman"/>
          <w:b/>
          <w:caps/>
          <w:sz w:val="19"/>
          <w:szCs w:val="19"/>
        </w:rPr>
      </w:pPr>
      <w:r w:rsidRPr="00F746DC">
        <w:rPr>
          <w:rFonts w:ascii="Book Antiqua" w:hAnsi="Book Antiqua" w:cs="Times New Roman"/>
          <w:b/>
          <w:caps/>
          <w:sz w:val="19"/>
          <w:szCs w:val="19"/>
        </w:rPr>
        <w:t>CÉDULA DE CRÉDITO RURAL</w:t>
      </w:r>
    </w:p>
    <w:p w14:paraId="71E24DFC" w14:textId="77777777" w:rsidR="003B28B0" w:rsidRPr="00F746DC" w:rsidRDefault="003B28B0" w:rsidP="003B28B0">
      <w:pPr>
        <w:jc w:val="center"/>
        <w:rPr>
          <w:rFonts w:ascii="Book Antiqua" w:hAnsi="Book Antiqua" w:cs="Times New Roman"/>
          <w:b/>
          <w:sz w:val="19"/>
          <w:szCs w:val="19"/>
        </w:rPr>
      </w:pPr>
      <w:r w:rsidRPr="00F746DC">
        <w:rPr>
          <w:rFonts w:ascii="Book Antiqua" w:hAnsi="Book Antiqua" w:cs="Times New Roman"/>
          <w:b/>
          <w:sz w:val="19"/>
          <w:szCs w:val="19"/>
        </w:rPr>
        <w:t>MATERIAL COM QUESTÕES DE CONCURSO e/ou ALGUMAS REFERÊNCIAS À SÚMULAS e/ou JULGADOS DOS TRIBUNAIS SUPERIORES</w:t>
      </w:r>
    </w:p>
    <w:p w14:paraId="11D6A899" w14:textId="77777777" w:rsidR="003B28B0" w:rsidRPr="00F746DC" w:rsidRDefault="003B28B0" w:rsidP="003B28B0">
      <w:pPr>
        <w:jc w:val="center"/>
        <w:rPr>
          <w:rFonts w:ascii="Book Antiqua" w:hAnsi="Book Antiqua" w:cs="Times New Roman"/>
          <w:b/>
          <w:color w:val="FF0000"/>
          <w:sz w:val="19"/>
          <w:szCs w:val="19"/>
        </w:rPr>
      </w:pPr>
      <w:r w:rsidRPr="00F746DC">
        <w:rPr>
          <w:rFonts w:ascii="Book Antiqua" w:hAnsi="Book Antiqua" w:cs="Times New Roman"/>
          <w:b/>
          <w:color w:val="FF0000"/>
          <w:sz w:val="19"/>
          <w:szCs w:val="19"/>
        </w:rPr>
        <w:t>Material confeccionado por Eduardo B. S. Teixeira.</w:t>
      </w:r>
    </w:p>
    <w:tbl>
      <w:tblPr>
        <w:tblStyle w:val="Tabelacomgrade"/>
        <w:tblW w:w="8470" w:type="dxa"/>
        <w:shd w:val="clear" w:color="auto" w:fill="E7E6E6" w:themeFill="background2"/>
        <w:tblLook w:val="04A0" w:firstRow="1" w:lastRow="0" w:firstColumn="1" w:lastColumn="0" w:noHBand="0" w:noVBand="1"/>
      </w:tblPr>
      <w:tblGrid>
        <w:gridCol w:w="8470"/>
      </w:tblGrid>
      <w:tr w:rsidR="003B28B0" w:rsidRPr="004E121B" w14:paraId="5CA98274" w14:textId="77777777" w:rsidTr="00493783">
        <w:trPr>
          <w:trHeight w:val="3441"/>
        </w:trPr>
        <w:tc>
          <w:tcPr>
            <w:tcW w:w="8470" w:type="dxa"/>
            <w:tcBorders>
              <w:top w:val="single" w:sz="4" w:space="0" w:color="auto"/>
              <w:left w:val="single" w:sz="4" w:space="0" w:color="auto"/>
              <w:bottom w:val="single" w:sz="4" w:space="0" w:color="auto"/>
              <w:right w:val="single" w:sz="4" w:space="0" w:color="auto"/>
            </w:tcBorders>
            <w:shd w:val="clear" w:color="auto" w:fill="E7E6E6" w:themeFill="background2"/>
          </w:tcPr>
          <w:p w14:paraId="730EA65C" w14:textId="6745C1DC" w:rsidR="003B28B0" w:rsidRPr="00F746DC" w:rsidRDefault="003B28B0" w:rsidP="00493783">
            <w:pPr>
              <w:jc w:val="both"/>
              <w:rPr>
                <w:rFonts w:ascii="Book Antiqua" w:eastAsia="Times New Roman" w:hAnsi="Book Antiqua" w:cs="Times New Roman"/>
                <w:b/>
                <w:sz w:val="18"/>
                <w:szCs w:val="18"/>
                <w:lang w:eastAsia="pt-BR"/>
              </w:rPr>
            </w:pPr>
            <w:r w:rsidRPr="00F746DC">
              <w:rPr>
                <w:rFonts w:ascii="Book Antiqua" w:eastAsia="Times New Roman" w:hAnsi="Book Antiqua" w:cs="Times New Roman"/>
                <w:b/>
                <w:color w:val="FFFFFF" w:themeColor="background1"/>
                <w:sz w:val="18"/>
                <w:szCs w:val="18"/>
                <w:highlight w:val="black"/>
                <w:lang w:eastAsia="pt-BR"/>
              </w:rPr>
              <w:t>Última atualização legislativa</w:t>
            </w:r>
            <w:r w:rsidRPr="00F746DC">
              <w:rPr>
                <w:rFonts w:ascii="Book Antiqua" w:eastAsia="Times New Roman" w:hAnsi="Book Antiqua" w:cs="Times New Roman"/>
                <w:b/>
                <w:sz w:val="18"/>
                <w:szCs w:val="18"/>
                <w:lang w:eastAsia="pt-BR"/>
              </w:rPr>
              <w:t xml:space="preserve">: </w:t>
            </w:r>
            <w:r w:rsidR="00410BA9">
              <w:rPr>
                <w:rFonts w:ascii="Book Antiqua" w:eastAsia="Times New Roman" w:hAnsi="Book Antiqua" w:cs="Times New Roman"/>
                <w:b/>
                <w:color w:val="FF0000"/>
                <w:sz w:val="18"/>
                <w:szCs w:val="18"/>
                <w:lang w:eastAsia="pt-BR"/>
              </w:rPr>
              <w:t>24/07/2022:</w:t>
            </w:r>
            <w:r w:rsidR="00076B6A">
              <w:rPr>
                <w:rFonts w:ascii="Book Antiqua" w:eastAsia="Times New Roman" w:hAnsi="Book Antiqua" w:cs="Times New Roman"/>
                <w:b/>
                <w:color w:val="FF0000"/>
                <w:sz w:val="18"/>
                <w:szCs w:val="18"/>
                <w:lang w:eastAsia="pt-BR"/>
              </w:rPr>
              <w:t xml:space="preserve"> </w:t>
            </w:r>
            <w:r w:rsidR="00076B6A" w:rsidRPr="00113118">
              <w:rPr>
                <w:rFonts w:ascii="Book Antiqua" w:eastAsia="Times New Roman" w:hAnsi="Book Antiqua" w:cs="Times New Roman"/>
                <w:b/>
                <w:color w:val="FF0000"/>
                <w:sz w:val="18"/>
                <w:szCs w:val="18"/>
                <w:lang w:eastAsia="pt-BR"/>
              </w:rPr>
              <w:t>Lei nº 14.112/20</w:t>
            </w:r>
            <w:r w:rsidR="00113118">
              <w:rPr>
                <w:rFonts w:ascii="Book Antiqua" w:eastAsia="Times New Roman" w:hAnsi="Book Antiqua" w:cs="Times New Roman"/>
                <w:b/>
                <w:color w:val="FF0000"/>
                <w:sz w:val="18"/>
                <w:szCs w:val="18"/>
                <w:lang w:eastAsia="pt-BR"/>
              </w:rPr>
              <w:t xml:space="preserve"> (</w:t>
            </w:r>
            <w:r w:rsidR="002F09DF">
              <w:rPr>
                <w:rFonts w:ascii="Book Antiqua" w:eastAsia="Times New Roman" w:hAnsi="Book Antiqua" w:cs="Times New Roman"/>
                <w:b/>
                <w:color w:val="FF0000"/>
                <w:sz w:val="18"/>
                <w:szCs w:val="18"/>
                <w:lang w:eastAsia="pt-BR"/>
              </w:rPr>
              <w:t>inclusão do</w:t>
            </w:r>
            <w:r w:rsidR="00113118">
              <w:rPr>
                <w:rFonts w:ascii="Book Antiqua" w:eastAsia="Times New Roman" w:hAnsi="Book Antiqua" w:cs="Times New Roman"/>
                <w:b/>
                <w:color w:val="FF0000"/>
                <w:sz w:val="18"/>
                <w:szCs w:val="18"/>
                <w:lang w:eastAsia="pt-BR"/>
              </w:rPr>
              <w:t xml:space="preserve"> art. 11</w:t>
            </w:r>
            <w:r w:rsidR="002F09DF">
              <w:rPr>
                <w:rFonts w:ascii="Book Antiqua" w:eastAsia="Times New Roman" w:hAnsi="Book Antiqua" w:cs="Times New Roman"/>
                <w:b/>
                <w:color w:val="FF0000"/>
                <w:sz w:val="18"/>
                <w:szCs w:val="18"/>
                <w:lang w:eastAsia="pt-BR"/>
              </w:rPr>
              <w:t xml:space="preserve"> após a promulgação da parte vetada</w:t>
            </w:r>
            <w:r w:rsidR="00113118">
              <w:rPr>
                <w:rFonts w:ascii="Book Antiqua" w:eastAsia="Times New Roman" w:hAnsi="Book Antiqua" w:cs="Times New Roman"/>
                <w:b/>
                <w:color w:val="FF0000"/>
                <w:sz w:val="18"/>
                <w:szCs w:val="18"/>
                <w:lang w:eastAsia="pt-BR"/>
              </w:rPr>
              <w:t>).</w:t>
            </w:r>
            <w:r w:rsidR="002F09DF">
              <w:rPr>
                <w:rStyle w:val="Refdenotaderodap"/>
                <w:rFonts w:ascii="Book Antiqua" w:eastAsia="Times New Roman" w:hAnsi="Book Antiqua" w:cs="Times New Roman"/>
                <w:b/>
                <w:color w:val="FF0000"/>
                <w:sz w:val="18"/>
                <w:szCs w:val="18"/>
                <w:lang w:eastAsia="pt-BR"/>
              </w:rPr>
              <w:footnoteReference w:id="1"/>
            </w:r>
            <w:r w:rsidR="00410BA9">
              <w:rPr>
                <w:rFonts w:ascii="Book Antiqua" w:eastAsia="Times New Roman" w:hAnsi="Book Antiqua" w:cs="Times New Roman"/>
                <w:b/>
                <w:color w:val="FF0000"/>
                <w:sz w:val="18"/>
                <w:szCs w:val="18"/>
                <w:lang w:eastAsia="pt-BR"/>
              </w:rPr>
              <w:t xml:space="preserve">; </w:t>
            </w:r>
            <w:r w:rsidR="00410BA9" w:rsidRPr="00410BA9">
              <w:rPr>
                <w:rFonts w:ascii="Book Antiqua" w:eastAsia="Times New Roman" w:hAnsi="Book Antiqua" w:cs="Times New Roman"/>
                <w:b/>
                <w:color w:val="FF0000"/>
                <w:sz w:val="18"/>
                <w:szCs w:val="18"/>
                <w:highlight w:val="cyan"/>
                <w:lang w:eastAsia="pt-BR"/>
              </w:rPr>
              <w:t>Lei nº 14.421</w:t>
            </w:r>
            <w:r w:rsidR="00410BA9" w:rsidRPr="00410BA9">
              <w:rPr>
                <w:rFonts w:ascii="Book Antiqua" w:eastAsia="Times New Roman" w:hAnsi="Book Antiqua" w:cs="Times New Roman"/>
                <w:b/>
                <w:color w:val="FF0000"/>
                <w:sz w:val="18"/>
                <w:szCs w:val="18"/>
                <w:lang w:eastAsia="pt-BR"/>
              </w:rPr>
              <w:t>, de 20.7.2022</w:t>
            </w:r>
            <w:r w:rsidR="00410BA9">
              <w:rPr>
                <w:rFonts w:ascii="Book Antiqua" w:eastAsia="Times New Roman" w:hAnsi="Book Antiqua" w:cs="Times New Roman"/>
                <w:b/>
                <w:color w:val="FF0000"/>
                <w:sz w:val="18"/>
                <w:szCs w:val="18"/>
                <w:lang w:eastAsia="pt-BR"/>
              </w:rPr>
              <w:t>.</w:t>
            </w:r>
          </w:p>
          <w:p w14:paraId="1410FAC8" w14:textId="77777777" w:rsidR="003B28B0" w:rsidRPr="00F746DC" w:rsidRDefault="003B28B0" w:rsidP="00493783">
            <w:pPr>
              <w:jc w:val="both"/>
              <w:rPr>
                <w:rFonts w:ascii="Book Antiqua" w:eastAsia="Times New Roman" w:hAnsi="Book Antiqua" w:cs="Times New Roman"/>
                <w:b/>
                <w:sz w:val="18"/>
                <w:szCs w:val="18"/>
                <w:lang w:eastAsia="pt-BR"/>
              </w:rPr>
            </w:pPr>
          </w:p>
          <w:p w14:paraId="6A7178BC" w14:textId="4377C381" w:rsidR="003B28B0" w:rsidRPr="00F746DC" w:rsidRDefault="003B28B0" w:rsidP="00493783">
            <w:pPr>
              <w:jc w:val="both"/>
              <w:rPr>
                <w:rFonts w:ascii="Book Antiqua" w:eastAsia="Times New Roman" w:hAnsi="Book Antiqua" w:cs="Times New Roman"/>
                <w:b/>
                <w:color w:val="FF0000"/>
                <w:sz w:val="18"/>
                <w:szCs w:val="18"/>
                <w:lang w:eastAsia="pt-BR"/>
              </w:rPr>
            </w:pPr>
            <w:r w:rsidRPr="00F746DC">
              <w:rPr>
                <w:rFonts w:ascii="Book Antiqua" w:eastAsia="Times New Roman" w:hAnsi="Book Antiqua" w:cs="Times New Roman"/>
                <w:b/>
                <w:color w:val="FFFFFF" w:themeColor="background1"/>
                <w:sz w:val="18"/>
                <w:szCs w:val="18"/>
                <w:highlight w:val="black"/>
                <w:lang w:eastAsia="pt-BR"/>
              </w:rPr>
              <w:t>Última atualização jurisprudencial</w:t>
            </w:r>
            <w:r w:rsidRPr="00F746DC">
              <w:rPr>
                <w:rFonts w:ascii="Book Antiqua" w:eastAsia="Times New Roman" w:hAnsi="Book Antiqua" w:cs="Times New Roman"/>
                <w:b/>
                <w:sz w:val="18"/>
                <w:szCs w:val="18"/>
                <w:lang w:eastAsia="pt-BR"/>
              </w:rPr>
              <w:t xml:space="preserve">: </w:t>
            </w:r>
            <w:r w:rsidR="005659BC" w:rsidRPr="00F746DC">
              <w:rPr>
                <w:rFonts w:ascii="Book Antiqua" w:eastAsia="Times New Roman" w:hAnsi="Book Antiqua" w:cs="Times New Roman"/>
                <w:b/>
                <w:color w:val="FF0000"/>
                <w:sz w:val="18"/>
                <w:szCs w:val="18"/>
                <w:lang w:eastAsia="pt-BR"/>
              </w:rPr>
              <w:t>Info 653 (art. 18)</w:t>
            </w:r>
          </w:p>
          <w:p w14:paraId="1E31B956" w14:textId="77777777" w:rsidR="003B28B0" w:rsidRPr="00F746DC" w:rsidRDefault="003B28B0" w:rsidP="00493783">
            <w:pPr>
              <w:jc w:val="both"/>
              <w:rPr>
                <w:rFonts w:ascii="Book Antiqua" w:eastAsia="Times New Roman" w:hAnsi="Book Antiqua" w:cs="Times New Roman"/>
                <w:b/>
                <w:sz w:val="18"/>
                <w:szCs w:val="18"/>
                <w:lang w:eastAsia="pt-BR"/>
              </w:rPr>
            </w:pPr>
          </w:p>
          <w:p w14:paraId="749FE770" w14:textId="540390C9" w:rsidR="003B28B0" w:rsidRPr="00F746DC" w:rsidRDefault="003B28B0" w:rsidP="00493783">
            <w:pPr>
              <w:jc w:val="both"/>
              <w:rPr>
                <w:rFonts w:ascii="Book Antiqua" w:eastAsia="Times New Roman" w:hAnsi="Book Antiqua" w:cs="Times New Roman"/>
                <w:b/>
                <w:color w:val="FF0000"/>
                <w:sz w:val="18"/>
                <w:szCs w:val="18"/>
                <w:lang w:eastAsia="pt-BR"/>
              </w:rPr>
            </w:pPr>
            <w:r w:rsidRPr="00F746DC">
              <w:rPr>
                <w:rFonts w:ascii="Book Antiqua" w:eastAsia="Times New Roman" w:hAnsi="Book Antiqua" w:cs="Times New Roman"/>
                <w:b/>
                <w:color w:val="FFFFFF" w:themeColor="background1"/>
                <w:sz w:val="18"/>
                <w:szCs w:val="18"/>
                <w:highlight w:val="black"/>
                <w:lang w:eastAsia="pt-BR"/>
              </w:rPr>
              <w:t>Última atualização questões de concurso</w:t>
            </w:r>
            <w:r w:rsidRPr="00F746DC">
              <w:rPr>
                <w:rFonts w:ascii="Book Antiqua" w:eastAsia="Times New Roman" w:hAnsi="Book Antiqua" w:cs="Times New Roman"/>
                <w:b/>
                <w:sz w:val="18"/>
                <w:szCs w:val="18"/>
                <w:lang w:eastAsia="pt-BR"/>
              </w:rPr>
              <w:t xml:space="preserve">: </w:t>
            </w:r>
            <w:r w:rsidR="00CD058F">
              <w:rPr>
                <w:rFonts w:ascii="Book Antiqua" w:eastAsia="Times New Roman" w:hAnsi="Book Antiqua" w:cs="Times New Roman"/>
                <w:b/>
                <w:color w:val="FF0000"/>
                <w:sz w:val="18"/>
                <w:szCs w:val="18"/>
                <w:lang w:eastAsia="pt-BR"/>
              </w:rPr>
              <w:t>19/05/2025</w:t>
            </w:r>
            <w:r w:rsidRPr="00F746DC">
              <w:rPr>
                <w:rFonts w:ascii="Book Antiqua" w:eastAsia="Times New Roman" w:hAnsi="Book Antiqua" w:cs="Times New Roman"/>
                <w:b/>
                <w:color w:val="FF0000"/>
                <w:sz w:val="18"/>
                <w:szCs w:val="18"/>
                <w:lang w:eastAsia="pt-BR"/>
              </w:rPr>
              <w:t>.</w:t>
            </w:r>
          </w:p>
          <w:p w14:paraId="357EB3AA" w14:textId="77777777" w:rsidR="003B28B0" w:rsidRPr="00F746DC" w:rsidRDefault="003B28B0" w:rsidP="00493783">
            <w:pPr>
              <w:jc w:val="both"/>
              <w:rPr>
                <w:rFonts w:ascii="Book Antiqua" w:eastAsia="Times New Roman" w:hAnsi="Book Antiqua" w:cs="Times New Roman"/>
                <w:b/>
                <w:sz w:val="18"/>
                <w:szCs w:val="18"/>
                <w:lang w:eastAsia="pt-BR"/>
              </w:rPr>
            </w:pPr>
          </w:p>
          <w:p w14:paraId="58BF63E3" w14:textId="77777777" w:rsidR="003B28B0" w:rsidRPr="00F746DC" w:rsidRDefault="003B28B0" w:rsidP="00493783">
            <w:pPr>
              <w:jc w:val="both"/>
              <w:rPr>
                <w:rFonts w:ascii="Book Antiqua" w:eastAsia="Times New Roman" w:hAnsi="Book Antiqua" w:cs="Times New Roman"/>
                <w:b/>
                <w:sz w:val="18"/>
                <w:szCs w:val="18"/>
                <w:lang w:eastAsia="pt-BR"/>
              </w:rPr>
            </w:pPr>
            <w:r w:rsidRPr="00F746DC">
              <w:rPr>
                <w:rFonts w:ascii="Book Antiqua" w:eastAsia="Times New Roman" w:hAnsi="Book Antiqua" w:cs="Times New Roman"/>
                <w:b/>
                <w:color w:val="FFFFFF" w:themeColor="background1"/>
                <w:sz w:val="18"/>
                <w:szCs w:val="18"/>
                <w:highlight w:val="black"/>
                <w:lang w:eastAsia="pt-BR"/>
              </w:rPr>
              <w:t>Observações quanto à compreensão do material</w:t>
            </w:r>
            <w:r w:rsidRPr="00F746DC">
              <w:rPr>
                <w:rFonts w:ascii="Book Antiqua" w:eastAsia="Times New Roman" w:hAnsi="Book Antiqua" w:cs="Times New Roman"/>
                <w:b/>
                <w:sz w:val="18"/>
                <w:szCs w:val="18"/>
                <w:lang w:eastAsia="pt-BR"/>
              </w:rPr>
              <w:t>:</w:t>
            </w:r>
          </w:p>
          <w:p w14:paraId="4167E138" w14:textId="77777777" w:rsidR="003B28B0" w:rsidRPr="00F746DC" w:rsidRDefault="003B28B0" w:rsidP="00493783">
            <w:pPr>
              <w:pStyle w:val="PargrafodaLista"/>
              <w:numPr>
                <w:ilvl w:val="0"/>
                <w:numId w:val="2"/>
              </w:numPr>
              <w:jc w:val="both"/>
              <w:rPr>
                <w:rFonts w:ascii="Book Antiqua" w:eastAsia="Times New Roman" w:hAnsi="Book Antiqua" w:cs="Times New Roman"/>
                <w:b/>
                <w:sz w:val="18"/>
                <w:szCs w:val="18"/>
                <w:lang w:eastAsia="pt-BR"/>
              </w:rPr>
            </w:pPr>
            <w:r w:rsidRPr="00F746DC">
              <w:rPr>
                <w:rFonts w:ascii="Book Antiqua" w:eastAsia="Times New Roman" w:hAnsi="Book Antiqua" w:cs="Times New Roman"/>
                <w:b/>
                <w:color w:val="FF0000"/>
                <w:sz w:val="18"/>
                <w:szCs w:val="18"/>
                <w:lang w:eastAsia="pt-BR"/>
              </w:rPr>
              <w:t>Cores utilizadas</w:t>
            </w:r>
            <w:r w:rsidRPr="00F746DC">
              <w:rPr>
                <w:rFonts w:ascii="Book Antiqua" w:eastAsia="Times New Roman" w:hAnsi="Book Antiqua" w:cs="Times New Roman"/>
                <w:b/>
                <w:sz w:val="18"/>
                <w:szCs w:val="18"/>
                <w:lang w:eastAsia="pt-BR"/>
              </w:rPr>
              <w:t>:</w:t>
            </w:r>
          </w:p>
          <w:p w14:paraId="4937EE72" w14:textId="77777777" w:rsidR="003B28B0" w:rsidRPr="00F746DC" w:rsidRDefault="003B28B0" w:rsidP="00493783">
            <w:pPr>
              <w:pStyle w:val="PargrafodaLista"/>
              <w:numPr>
                <w:ilvl w:val="0"/>
                <w:numId w:val="1"/>
              </w:numPr>
              <w:jc w:val="both"/>
              <w:rPr>
                <w:rFonts w:ascii="Book Antiqua" w:eastAsia="Times New Roman" w:hAnsi="Book Antiqua" w:cs="Times New Roman"/>
                <w:sz w:val="18"/>
                <w:szCs w:val="18"/>
                <w:lang w:eastAsia="pt-BR"/>
              </w:rPr>
            </w:pPr>
            <w:r w:rsidRPr="00F746DC">
              <w:rPr>
                <w:rFonts w:ascii="Book Antiqua" w:eastAsia="Times New Roman" w:hAnsi="Book Antiqua" w:cs="Times New Roman"/>
                <w:b/>
                <w:sz w:val="18"/>
                <w:szCs w:val="18"/>
                <w:highlight w:val="green"/>
                <w:lang w:eastAsia="pt-BR"/>
              </w:rPr>
              <w:t>EM VERDE</w:t>
            </w:r>
            <w:r w:rsidRPr="00F746DC">
              <w:rPr>
                <w:rFonts w:ascii="Book Antiqua" w:eastAsia="Times New Roman" w:hAnsi="Book Antiqua" w:cs="Times New Roman"/>
                <w:sz w:val="18"/>
                <w:szCs w:val="18"/>
                <w:lang w:eastAsia="pt-BR"/>
              </w:rPr>
              <w:t>: destaque aos títulos, capítulos, bem como outras informações relevantes, etc.</w:t>
            </w:r>
          </w:p>
          <w:p w14:paraId="01C361BC" w14:textId="77777777" w:rsidR="003B28B0" w:rsidRPr="00F746DC" w:rsidRDefault="003B28B0" w:rsidP="00493783">
            <w:pPr>
              <w:pStyle w:val="PargrafodaLista"/>
              <w:numPr>
                <w:ilvl w:val="0"/>
                <w:numId w:val="1"/>
              </w:numPr>
              <w:jc w:val="both"/>
              <w:rPr>
                <w:rFonts w:ascii="Book Antiqua" w:eastAsia="Times New Roman" w:hAnsi="Book Antiqua" w:cs="Times New Roman"/>
                <w:sz w:val="18"/>
                <w:szCs w:val="18"/>
                <w:lang w:eastAsia="pt-BR"/>
              </w:rPr>
            </w:pPr>
            <w:r w:rsidRPr="00F746DC">
              <w:rPr>
                <w:rFonts w:ascii="Book Antiqua" w:eastAsia="Times New Roman" w:hAnsi="Book Antiqua" w:cs="Times New Roman"/>
                <w:b/>
                <w:sz w:val="18"/>
                <w:szCs w:val="18"/>
                <w:highlight w:val="magenta"/>
                <w:lang w:eastAsia="pt-BR"/>
              </w:rPr>
              <w:t>EM ROXO</w:t>
            </w:r>
            <w:r w:rsidRPr="00F746DC">
              <w:rPr>
                <w:rFonts w:ascii="Book Antiqua" w:eastAsia="Times New Roman" w:hAnsi="Book Antiqua" w:cs="Times New Roman"/>
                <w:sz w:val="18"/>
                <w:szCs w:val="18"/>
                <w:lang w:eastAsia="pt-BR"/>
              </w:rPr>
              <w:t>: artigos que já foram cobrados em provas de concurso.</w:t>
            </w:r>
          </w:p>
          <w:p w14:paraId="3F89265D" w14:textId="7453B242" w:rsidR="003B28B0" w:rsidRPr="00F746DC" w:rsidRDefault="003B28B0" w:rsidP="00493783">
            <w:pPr>
              <w:pStyle w:val="PargrafodaLista"/>
              <w:numPr>
                <w:ilvl w:val="0"/>
                <w:numId w:val="1"/>
              </w:numPr>
              <w:jc w:val="both"/>
              <w:rPr>
                <w:rFonts w:ascii="Book Antiqua" w:eastAsia="Times New Roman" w:hAnsi="Book Antiqua" w:cs="Times New Roman"/>
                <w:sz w:val="18"/>
                <w:szCs w:val="18"/>
                <w:lang w:eastAsia="pt-BR"/>
              </w:rPr>
            </w:pPr>
            <w:r w:rsidRPr="00F746DC">
              <w:rPr>
                <w:rFonts w:ascii="Book Antiqua" w:eastAsia="Times New Roman" w:hAnsi="Book Antiqua" w:cs="Times New Roman"/>
                <w:b/>
                <w:sz w:val="18"/>
                <w:szCs w:val="18"/>
                <w:highlight w:val="cyan"/>
                <w:lang w:eastAsia="pt-BR"/>
              </w:rPr>
              <w:t>EM AZUL</w:t>
            </w:r>
            <w:r w:rsidRPr="00F746DC">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8.929/94).</w:t>
            </w:r>
          </w:p>
          <w:p w14:paraId="0B91990E" w14:textId="77777777" w:rsidR="003B28B0" w:rsidRPr="00F746DC" w:rsidRDefault="003B28B0" w:rsidP="00493783">
            <w:pPr>
              <w:pStyle w:val="PargrafodaLista"/>
              <w:numPr>
                <w:ilvl w:val="0"/>
                <w:numId w:val="1"/>
              </w:numPr>
              <w:jc w:val="both"/>
              <w:rPr>
                <w:rFonts w:ascii="Book Antiqua" w:eastAsia="Times New Roman" w:hAnsi="Book Antiqua" w:cs="Times New Roman"/>
                <w:sz w:val="18"/>
                <w:szCs w:val="18"/>
                <w:lang w:eastAsia="pt-BR"/>
              </w:rPr>
            </w:pPr>
            <w:r w:rsidRPr="00F746DC">
              <w:rPr>
                <w:rFonts w:ascii="Book Antiqua" w:eastAsia="Times New Roman" w:hAnsi="Book Antiqua" w:cs="Times New Roman"/>
                <w:b/>
                <w:sz w:val="18"/>
                <w:szCs w:val="18"/>
                <w:highlight w:val="yellow"/>
                <w:lang w:eastAsia="pt-BR"/>
              </w:rPr>
              <w:t>EM AMARELO</w:t>
            </w:r>
            <w:r w:rsidRPr="00F746DC">
              <w:rPr>
                <w:rFonts w:ascii="Book Antiqua" w:eastAsia="Times New Roman" w:hAnsi="Book Antiqua" w:cs="Times New Roman"/>
                <w:sz w:val="18"/>
                <w:szCs w:val="18"/>
                <w:lang w:eastAsia="pt-BR"/>
              </w:rPr>
              <w:t>: destaques importantes (ex.: critério pessoal)</w:t>
            </w:r>
          </w:p>
          <w:p w14:paraId="6BA95B57" w14:textId="77777777" w:rsidR="003B28B0" w:rsidRPr="00F746DC" w:rsidRDefault="003B28B0" w:rsidP="00493783">
            <w:pPr>
              <w:jc w:val="both"/>
              <w:rPr>
                <w:rFonts w:ascii="Book Antiqua" w:eastAsia="Times New Roman" w:hAnsi="Book Antiqua" w:cs="Times New Roman"/>
                <w:sz w:val="18"/>
                <w:szCs w:val="18"/>
                <w:lang w:eastAsia="pt-BR"/>
              </w:rPr>
            </w:pPr>
          </w:p>
          <w:p w14:paraId="5B220DB8" w14:textId="77777777" w:rsidR="003B28B0" w:rsidRPr="00F746DC" w:rsidRDefault="003B28B0" w:rsidP="00493783">
            <w:pPr>
              <w:pStyle w:val="PargrafodaLista"/>
              <w:numPr>
                <w:ilvl w:val="0"/>
                <w:numId w:val="2"/>
              </w:numPr>
              <w:jc w:val="both"/>
              <w:rPr>
                <w:rFonts w:ascii="Book Antiqua" w:eastAsia="Times New Roman" w:hAnsi="Book Antiqua" w:cs="Times New Roman"/>
                <w:sz w:val="18"/>
                <w:szCs w:val="18"/>
                <w:lang w:eastAsia="pt-BR"/>
              </w:rPr>
            </w:pPr>
            <w:r w:rsidRPr="00F746DC">
              <w:rPr>
                <w:rFonts w:ascii="Book Antiqua" w:eastAsia="Times New Roman" w:hAnsi="Book Antiqua" w:cs="Times New Roman"/>
                <w:b/>
                <w:color w:val="FF0000"/>
                <w:sz w:val="18"/>
                <w:szCs w:val="18"/>
                <w:lang w:eastAsia="pt-BR"/>
              </w:rPr>
              <w:t>Siglas utilizadas</w:t>
            </w:r>
            <w:r w:rsidRPr="00F746DC">
              <w:rPr>
                <w:rFonts w:ascii="Book Antiqua" w:eastAsia="Times New Roman" w:hAnsi="Book Antiqua" w:cs="Times New Roman"/>
                <w:sz w:val="18"/>
                <w:szCs w:val="18"/>
                <w:lang w:eastAsia="pt-BR"/>
              </w:rPr>
              <w:t xml:space="preserve">: </w:t>
            </w:r>
            <w:r w:rsidRPr="00F746DC">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F746DC">
              <w:rPr>
                <w:rFonts w:ascii="Book Antiqua" w:eastAsia="Times New Roman" w:hAnsi="Book Antiqua" w:cs="Times New Roman"/>
                <w:b/>
                <w:sz w:val="18"/>
                <w:szCs w:val="18"/>
                <w:lang w:eastAsia="pt-BR"/>
              </w:rPr>
              <w:t>etc</w:t>
            </w:r>
            <w:proofErr w:type="spellEnd"/>
            <w:r w:rsidRPr="00F746DC">
              <w:rPr>
                <w:rFonts w:ascii="Book Antiqua" w:eastAsia="Times New Roman" w:hAnsi="Book Antiqua" w:cs="Times New Roman"/>
                <w:b/>
                <w:sz w:val="18"/>
                <w:szCs w:val="18"/>
                <w:lang w:eastAsia="pt-BR"/>
              </w:rPr>
              <w:t>).</w:t>
            </w:r>
          </w:p>
          <w:p w14:paraId="44752216" w14:textId="77777777" w:rsidR="003B28B0" w:rsidRPr="004E121B" w:rsidRDefault="003B28B0" w:rsidP="00493783">
            <w:pPr>
              <w:ind w:left="360"/>
              <w:jc w:val="both"/>
              <w:rPr>
                <w:rFonts w:ascii="Book Antiqua" w:eastAsia="Times New Roman" w:hAnsi="Book Antiqua" w:cs="Times New Roman"/>
                <w:sz w:val="20"/>
                <w:szCs w:val="20"/>
                <w:lang w:eastAsia="pt-BR"/>
              </w:rPr>
            </w:pPr>
          </w:p>
        </w:tc>
      </w:tr>
    </w:tbl>
    <w:p w14:paraId="46BB2D2E" w14:textId="081702B9" w:rsidR="003B28B0" w:rsidRPr="003B28B0" w:rsidRDefault="003B28B0" w:rsidP="003B28B0">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3B28B0">
          <w:rPr>
            <w:rFonts w:ascii="Book Antiqua" w:eastAsia="Times New Roman" w:hAnsi="Book Antiqua" w:cs="Arial"/>
            <w:b/>
            <w:bCs/>
            <w:color w:val="000080"/>
            <w:sz w:val="20"/>
            <w:szCs w:val="20"/>
            <w:lang w:eastAsia="pt-BR"/>
          </w:rPr>
          <w:t>LEI N</w:t>
        </w:r>
        <w:r w:rsidRPr="003B28B0">
          <w:rPr>
            <w:rFonts w:ascii="Book Antiqua" w:eastAsia="Times New Roman" w:hAnsi="Book Antiqua" w:cs="Arial"/>
            <w:b/>
            <w:bCs/>
            <w:color w:val="000080"/>
            <w:sz w:val="20"/>
            <w:szCs w:val="20"/>
            <w:vertAlign w:val="superscript"/>
            <w:lang w:eastAsia="pt-BR"/>
          </w:rPr>
          <w:t>o</w:t>
        </w:r>
        <w:r w:rsidRPr="003B28B0">
          <w:rPr>
            <w:rFonts w:ascii="Book Antiqua" w:eastAsia="Times New Roman" w:hAnsi="Book Antiqua" w:cs="Arial"/>
            <w:b/>
            <w:bCs/>
            <w:color w:val="000080"/>
            <w:sz w:val="20"/>
            <w:szCs w:val="20"/>
            <w:lang w:eastAsia="pt-BR"/>
          </w:rPr>
          <w:t xml:space="preserve"> 8.929, DE 22 DE AGOSTO DE 1994.</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3B28B0" w:rsidRPr="003B28B0" w14:paraId="36408B22" w14:textId="77777777" w:rsidTr="00F746DC">
        <w:trPr>
          <w:tblCellSpacing w:w="0" w:type="dxa"/>
        </w:trPr>
        <w:tc>
          <w:tcPr>
            <w:tcW w:w="1333" w:type="pct"/>
            <w:vAlign w:val="center"/>
          </w:tcPr>
          <w:p w14:paraId="15C11BF9" w14:textId="453D1EFD" w:rsidR="003B28B0" w:rsidRPr="003B28B0" w:rsidRDefault="003B28B0" w:rsidP="003B28B0">
            <w:pPr>
              <w:spacing w:after="0" w:line="240" w:lineRule="auto"/>
              <w:rPr>
                <w:rFonts w:ascii="Book Antiqua" w:eastAsia="Times New Roman" w:hAnsi="Book Antiqua" w:cs="Times New Roman"/>
                <w:sz w:val="20"/>
                <w:szCs w:val="20"/>
                <w:lang w:eastAsia="pt-BR"/>
              </w:rPr>
            </w:pPr>
          </w:p>
        </w:tc>
        <w:tc>
          <w:tcPr>
            <w:tcW w:w="3667" w:type="pct"/>
            <w:vAlign w:val="center"/>
            <w:hideMark/>
          </w:tcPr>
          <w:p w14:paraId="2C5AE644" w14:textId="77777777" w:rsidR="003B28B0" w:rsidRPr="003B28B0" w:rsidRDefault="003B28B0" w:rsidP="003B28B0">
            <w:pPr>
              <w:spacing w:before="100" w:beforeAutospacing="1" w:after="100" w:afterAutospacing="1" w:line="240" w:lineRule="auto"/>
              <w:jc w:val="both"/>
              <w:rPr>
                <w:rFonts w:ascii="Book Antiqua" w:eastAsia="Times New Roman" w:hAnsi="Book Antiqua" w:cs="Times New Roman"/>
                <w:sz w:val="20"/>
                <w:szCs w:val="20"/>
                <w:lang w:eastAsia="pt-BR"/>
              </w:rPr>
            </w:pPr>
            <w:r w:rsidRPr="00F746DC">
              <w:rPr>
                <w:rFonts w:ascii="Book Antiqua" w:eastAsia="Times New Roman" w:hAnsi="Book Antiqua" w:cs="Arial"/>
                <w:color w:val="800000"/>
                <w:sz w:val="18"/>
                <w:szCs w:val="18"/>
                <w:lang w:eastAsia="pt-BR"/>
              </w:rPr>
              <w:t>Institui a Cédula de Produto Rural, e dá outras providências.</w:t>
            </w:r>
          </w:p>
        </w:tc>
      </w:tr>
    </w:tbl>
    <w:p w14:paraId="65265551" w14:textId="0F542532" w:rsidR="003B28B0" w:rsidRDefault="003B28B0" w:rsidP="003B28B0">
      <w:pPr>
        <w:spacing w:before="100" w:beforeAutospacing="1" w:after="100" w:afterAutospacing="1" w:line="240" w:lineRule="auto"/>
        <w:jc w:val="both"/>
        <w:rPr>
          <w:rFonts w:ascii="Book Antiqua" w:eastAsia="Times New Roman" w:hAnsi="Book Antiqua" w:cs="Arial"/>
          <w:sz w:val="19"/>
          <w:szCs w:val="19"/>
          <w:lang w:eastAsia="pt-BR"/>
        </w:rPr>
      </w:pPr>
      <w:r w:rsidRPr="003B28B0">
        <w:rPr>
          <w:rFonts w:ascii="Book Antiqua" w:eastAsia="Times New Roman" w:hAnsi="Book Antiqua" w:cs="Arial"/>
          <w:b/>
          <w:bCs/>
          <w:sz w:val="20"/>
          <w:szCs w:val="20"/>
          <w:lang w:eastAsia="pt-BR"/>
        </w:rPr>
        <w:t xml:space="preserve">        </w:t>
      </w:r>
      <w:r w:rsidRPr="00F746DC">
        <w:rPr>
          <w:rFonts w:ascii="Book Antiqua" w:eastAsia="Times New Roman" w:hAnsi="Book Antiqua" w:cs="Arial"/>
          <w:b/>
          <w:bCs/>
          <w:sz w:val="19"/>
          <w:szCs w:val="19"/>
          <w:lang w:eastAsia="pt-BR"/>
        </w:rPr>
        <w:t>O</w:t>
      </w:r>
      <w:r w:rsidRPr="00F746DC">
        <w:rPr>
          <w:rFonts w:ascii="Book Antiqua" w:eastAsia="Times New Roman" w:hAnsi="Book Antiqua" w:cs="Arial"/>
          <w:sz w:val="19"/>
          <w:szCs w:val="19"/>
          <w:lang w:eastAsia="pt-BR"/>
        </w:rPr>
        <w:t xml:space="preserve"> </w:t>
      </w:r>
      <w:r w:rsidRPr="00F746DC">
        <w:rPr>
          <w:rFonts w:ascii="Book Antiqua" w:eastAsia="Times New Roman" w:hAnsi="Book Antiqua" w:cs="Arial"/>
          <w:b/>
          <w:bCs/>
          <w:sz w:val="19"/>
          <w:szCs w:val="19"/>
          <w:lang w:eastAsia="pt-BR"/>
        </w:rPr>
        <w:t xml:space="preserve">PRESIDENTE DA REPÚBLICA </w:t>
      </w:r>
      <w:r w:rsidRPr="00F746DC">
        <w:rPr>
          <w:rFonts w:ascii="Book Antiqua" w:eastAsia="Times New Roman" w:hAnsi="Book Antiqua" w:cs="Arial"/>
          <w:sz w:val="19"/>
          <w:szCs w:val="19"/>
          <w:lang w:eastAsia="pt-BR"/>
        </w:rPr>
        <w:t>Faço saber que o Congresso Nacional decreta e eu sanciono a seguinte lei:</w:t>
      </w:r>
    </w:p>
    <w:p w14:paraId="1ECD8900" w14:textId="377C0572" w:rsidR="00F746DC" w:rsidRPr="0072011A" w:rsidRDefault="00F746DC" w:rsidP="00F746DC">
      <w:pPr>
        <w:pStyle w:val="texto1"/>
        <w:spacing w:before="225" w:beforeAutospacing="0" w:after="225" w:afterAutospacing="0"/>
        <w:ind w:firstLine="570"/>
        <w:jc w:val="both"/>
        <w:rPr>
          <w:rFonts w:ascii="Book Antiqua" w:hAnsi="Book Antiqua"/>
          <w:color w:val="000000"/>
          <w:sz w:val="18"/>
          <w:szCs w:val="18"/>
        </w:rPr>
      </w:pPr>
      <w:r w:rsidRPr="006230F4">
        <w:rPr>
          <w:rFonts w:ascii="Book Antiqua" w:hAnsi="Book Antiqua" w:cs="Arial"/>
          <w:b/>
          <w:bCs/>
          <w:color w:val="000000"/>
          <w:sz w:val="19"/>
          <w:szCs w:val="19"/>
          <w:highlight w:val="magenta"/>
        </w:rPr>
        <w:t>Art. 1º</w:t>
      </w:r>
      <w:r w:rsidRPr="006230F4">
        <w:rPr>
          <w:rFonts w:ascii="Book Antiqua" w:hAnsi="Book Antiqua" w:cs="Arial"/>
          <w:b/>
          <w:bCs/>
          <w:color w:val="000000"/>
          <w:sz w:val="19"/>
          <w:szCs w:val="19"/>
        </w:rPr>
        <w:t xml:space="preserve"> Fica instituída a Cédula de Produto Rural (CPR), representativa de promessa de entrega de produtos rurais, </w:t>
      </w:r>
      <w:r w:rsidRPr="006230F4">
        <w:rPr>
          <w:rFonts w:ascii="Book Antiqua" w:hAnsi="Book Antiqua" w:cs="Arial"/>
          <w:b/>
          <w:bCs/>
          <w:color w:val="000000"/>
          <w:sz w:val="19"/>
          <w:szCs w:val="19"/>
          <w:highlight w:val="cyan"/>
        </w:rPr>
        <w:t>com</w:t>
      </w:r>
      <w:r w:rsidRPr="006230F4">
        <w:rPr>
          <w:rFonts w:ascii="Book Antiqua" w:hAnsi="Book Antiqua" w:cs="Arial"/>
          <w:b/>
          <w:bCs/>
          <w:color w:val="000000"/>
          <w:sz w:val="19"/>
          <w:szCs w:val="19"/>
        </w:rPr>
        <w:t xml:space="preserve"> ou </w:t>
      </w:r>
      <w:r w:rsidRPr="006230F4">
        <w:rPr>
          <w:rFonts w:ascii="Book Antiqua" w:hAnsi="Book Antiqua" w:cs="Arial"/>
          <w:b/>
          <w:bCs/>
          <w:color w:val="000000"/>
          <w:sz w:val="19"/>
          <w:szCs w:val="19"/>
          <w:highlight w:val="cyan"/>
        </w:rPr>
        <w:t>sem garantias</w:t>
      </w:r>
      <w:r w:rsidRPr="006230F4">
        <w:rPr>
          <w:rFonts w:ascii="Book Antiqua" w:hAnsi="Book Antiqua" w:cs="Arial"/>
          <w:b/>
          <w:bCs/>
          <w:color w:val="000000"/>
          <w:sz w:val="19"/>
          <w:szCs w:val="19"/>
        </w:rPr>
        <w:t xml:space="preserve"> </w:t>
      </w:r>
      <w:proofErr w:type="spellStart"/>
      <w:r w:rsidRPr="006230F4">
        <w:rPr>
          <w:rFonts w:ascii="Book Antiqua" w:hAnsi="Book Antiqua" w:cs="Arial"/>
          <w:b/>
          <w:bCs/>
          <w:color w:val="000000"/>
          <w:sz w:val="19"/>
          <w:szCs w:val="19"/>
        </w:rPr>
        <w:t>cedularmente</w:t>
      </w:r>
      <w:proofErr w:type="spellEnd"/>
      <w:r w:rsidRPr="006230F4">
        <w:rPr>
          <w:rFonts w:ascii="Book Antiqua" w:hAnsi="Book Antiqua" w:cs="Arial"/>
          <w:b/>
          <w:bCs/>
          <w:color w:val="000000"/>
          <w:sz w:val="19"/>
          <w:szCs w:val="19"/>
        </w:rPr>
        <w:t xml:space="preserve"> constituídas</w:t>
      </w:r>
      <w:r w:rsidRPr="00F746DC">
        <w:rPr>
          <w:rFonts w:ascii="Book Antiqua" w:hAnsi="Book Antiqua" w:cs="Arial"/>
          <w:color w:val="000000"/>
          <w:sz w:val="19"/>
          <w:szCs w:val="19"/>
        </w:rPr>
        <w:t>. </w:t>
      </w:r>
      <w:hyperlink r:id="rId9" w:anchor="art42" w:history="1">
        <w:r w:rsidRPr="0072011A">
          <w:rPr>
            <w:rStyle w:val="Hyperlink"/>
            <w:rFonts w:ascii="Book Antiqua" w:hAnsi="Book Antiqua" w:cs="Arial"/>
            <w:sz w:val="16"/>
            <w:szCs w:val="16"/>
          </w:rPr>
          <w:t>(Redação da pela Lei nº 13.986, de 2020</w:t>
        </w:r>
      </w:hyperlink>
      <w:r w:rsidRPr="0072011A">
        <w:rPr>
          <w:rFonts w:ascii="Book Antiqua" w:hAnsi="Book Antiqua" w:cs="Arial"/>
          <w:color w:val="000000"/>
          <w:sz w:val="16"/>
          <w:szCs w:val="16"/>
        </w:rPr>
        <w:t>).</w:t>
      </w:r>
      <w:r w:rsidRPr="0072011A">
        <w:rPr>
          <w:rFonts w:ascii="Book Antiqua" w:hAnsi="Book Antiqua" w:cs="Arial"/>
          <w:color w:val="000000"/>
          <w:sz w:val="18"/>
          <w:szCs w:val="18"/>
        </w:rPr>
        <w:t xml:space="preserve"> </w:t>
      </w:r>
      <w:r w:rsidRPr="001A60F3">
        <w:rPr>
          <w:rFonts w:ascii="Book Antiqua" w:hAnsi="Book Antiqua" w:cs="Arial"/>
          <w:b/>
          <w:bCs/>
          <w:i/>
          <w:iCs/>
          <w:color w:val="FF0000"/>
          <w:sz w:val="18"/>
          <w:szCs w:val="18"/>
        </w:rPr>
        <w:t>[obs.: CPR física.]</w:t>
      </w:r>
      <w:r w:rsidR="00CD058F">
        <w:rPr>
          <w:rFonts w:ascii="Book Antiqua" w:hAnsi="Book Antiqua" w:cs="Arial"/>
          <w:b/>
          <w:bCs/>
          <w:i/>
          <w:iCs/>
          <w:color w:val="FF0000"/>
          <w:sz w:val="18"/>
          <w:szCs w:val="18"/>
        </w:rPr>
        <w:t xml:space="preserve"> </w:t>
      </w:r>
      <w:r w:rsidR="00CD058F" w:rsidRPr="00E93F7E">
        <w:rPr>
          <w:rFonts w:ascii="Book Antiqua" w:hAnsi="Book Antiqua"/>
          <w:b/>
          <w:color w:val="FF0000"/>
          <w:sz w:val="16"/>
          <w:szCs w:val="16"/>
          <w:u w:val="single"/>
        </w:rPr>
        <w:t>(</w:t>
      </w:r>
      <w:r w:rsidR="00CD058F">
        <w:rPr>
          <w:rFonts w:ascii="Book Antiqua" w:hAnsi="Book Antiqua"/>
          <w:b/>
          <w:color w:val="FF0000"/>
          <w:sz w:val="16"/>
          <w:szCs w:val="16"/>
          <w:u w:val="single"/>
        </w:rPr>
        <w:t>MPF</w:t>
      </w:r>
      <w:r w:rsidR="00CD058F" w:rsidRPr="00E93F7E">
        <w:rPr>
          <w:rFonts w:ascii="Book Antiqua" w:hAnsi="Book Antiqua"/>
          <w:b/>
          <w:color w:val="FF0000"/>
          <w:sz w:val="16"/>
          <w:szCs w:val="16"/>
          <w:u w:val="single"/>
        </w:rPr>
        <w:t>-202</w:t>
      </w:r>
      <w:r w:rsidR="00CD058F">
        <w:rPr>
          <w:rFonts w:ascii="Book Antiqua" w:hAnsi="Book Antiqua"/>
          <w:b/>
          <w:color w:val="FF0000"/>
          <w:sz w:val="16"/>
          <w:szCs w:val="16"/>
          <w:u w:val="single"/>
        </w:rPr>
        <w:t>2</w:t>
      </w:r>
      <w:r w:rsidR="00CD058F" w:rsidRPr="00E93F7E">
        <w:rPr>
          <w:rFonts w:ascii="Book Antiqua" w:hAnsi="Book Antiqua"/>
          <w:b/>
          <w:color w:val="FF0000"/>
          <w:sz w:val="16"/>
          <w:szCs w:val="16"/>
          <w:u w:val="single"/>
        </w:rPr>
        <w:t>)</w:t>
      </w:r>
      <w:r w:rsidR="006230F4">
        <w:rPr>
          <w:rFonts w:ascii="Book Antiqua" w:hAnsi="Book Antiqua" w:cs="Arial"/>
          <w:b/>
          <w:bCs/>
          <w:i/>
          <w:iCs/>
          <w:color w:val="FF0000"/>
          <w:sz w:val="18"/>
          <w:szCs w:val="18"/>
        </w:rPr>
        <w:t xml:space="preserve"> </w:t>
      </w:r>
      <w:r w:rsidR="006230F4">
        <w:rPr>
          <w:rFonts w:ascii="Book Antiqua" w:hAnsi="Book Antiqua"/>
          <w:b/>
          <w:color w:val="FF0000"/>
          <w:sz w:val="16"/>
          <w:szCs w:val="16"/>
          <w:u w:val="single"/>
        </w:rPr>
        <w:t>(TJSC-2024)</w:t>
      </w:r>
    </w:p>
    <w:p w14:paraId="4E0D83A4" w14:textId="419A5EBD" w:rsidR="00F746DC" w:rsidRPr="0072011A" w:rsidRDefault="00F746DC" w:rsidP="00F746DC">
      <w:pPr>
        <w:pStyle w:val="texto1"/>
        <w:spacing w:before="225" w:beforeAutospacing="0" w:after="225" w:afterAutospacing="0"/>
        <w:ind w:firstLine="570"/>
        <w:jc w:val="both"/>
        <w:rPr>
          <w:rFonts w:ascii="Book Antiqua" w:hAnsi="Book Antiqua"/>
          <w:color w:val="000000"/>
          <w:sz w:val="16"/>
          <w:szCs w:val="16"/>
        </w:rPr>
      </w:pPr>
      <w:bookmarkStart w:id="0" w:name="art1§1"/>
      <w:bookmarkEnd w:id="0"/>
      <w:r w:rsidRPr="00F746DC">
        <w:rPr>
          <w:rFonts w:ascii="Book Antiqua" w:hAnsi="Book Antiqua" w:cs="Arial"/>
          <w:color w:val="000000"/>
          <w:sz w:val="19"/>
          <w:szCs w:val="19"/>
        </w:rPr>
        <w:t>§ 1º Fica permitida a liquidação financeira da CPR, desde que observadas as condições estipuladas nesta Lei</w:t>
      </w:r>
      <w:r w:rsidRPr="0072011A">
        <w:rPr>
          <w:rFonts w:ascii="Book Antiqua" w:hAnsi="Book Antiqua" w:cs="Arial"/>
          <w:color w:val="000000"/>
          <w:sz w:val="16"/>
          <w:szCs w:val="16"/>
        </w:rPr>
        <w:t>. </w:t>
      </w:r>
      <w:hyperlink r:id="rId10" w:anchor="art42" w:history="1">
        <w:r w:rsidRPr="0072011A">
          <w:rPr>
            <w:rStyle w:val="Hyperlink"/>
            <w:rFonts w:ascii="Book Antiqua" w:hAnsi="Book Antiqua" w:cs="Arial"/>
            <w:sz w:val="16"/>
            <w:szCs w:val="16"/>
          </w:rPr>
          <w:t>(Incluído pela Lei nº 13.986, de 2020)</w:t>
        </w:r>
      </w:hyperlink>
      <w:r w:rsidRPr="0072011A">
        <w:rPr>
          <w:rFonts w:ascii="Book Antiqua" w:hAnsi="Book Antiqua" w:cs="Arial"/>
          <w:color w:val="000000"/>
          <w:sz w:val="16"/>
          <w:szCs w:val="16"/>
        </w:rPr>
        <w:t>.</w:t>
      </w:r>
    </w:p>
    <w:p w14:paraId="777FFEB8" w14:textId="7E9748CA" w:rsidR="00F746DC" w:rsidRPr="0072011A" w:rsidRDefault="00F746DC" w:rsidP="00F746DC">
      <w:pPr>
        <w:pStyle w:val="texto1"/>
        <w:spacing w:before="225" w:beforeAutospacing="0" w:after="225" w:afterAutospacing="0"/>
        <w:ind w:firstLine="570"/>
        <w:jc w:val="both"/>
        <w:rPr>
          <w:rFonts w:ascii="Book Antiqua" w:hAnsi="Book Antiqua"/>
          <w:color w:val="000000"/>
          <w:sz w:val="18"/>
          <w:szCs w:val="18"/>
        </w:rPr>
      </w:pPr>
      <w:bookmarkStart w:id="1" w:name="art1§2"/>
      <w:bookmarkEnd w:id="1"/>
      <w:r w:rsidRPr="006230F4">
        <w:rPr>
          <w:rFonts w:ascii="Book Antiqua" w:hAnsi="Book Antiqua" w:cs="Arial"/>
          <w:b/>
          <w:bCs/>
          <w:color w:val="000000"/>
          <w:sz w:val="19"/>
          <w:szCs w:val="19"/>
          <w:highlight w:val="magenta"/>
        </w:rPr>
        <w:t>§ 2º</w:t>
      </w:r>
      <w:r w:rsidRPr="006230F4">
        <w:rPr>
          <w:rFonts w:ascii="Book Antiqua" w:hAnsi="Book Antiqua" w:cs="Arial"/>
          <w:b/>
          <w:bCs/>
          <w:color w:val="000000"/>
          <w:sz w:val="19"/>
          <w:szCs w:val="19"/>
        </w:rPr>
        <w:t xml:space="preserve"> Para os efeitos desta Lei, produtos rurais são aqueles obtidos nas atividades</w:t>
      </w:r>
      <w:r w:rsidRPr="0072011A">
        <w:rPr>
          <w:rFonts w:ascii="Book Antiqua" w:hAnsi="Book Antiqua" w:cs="Arial"/>
          <w:color w:val="000000"/>
          <w:sz w:val="16"/>
          <w:szCs w:val="16"/>
        </w:rPr>
        <w:t>: </w:t>
      </w:r>
      <w:hyperlink r:id="rId11" w:anchor="art42" w:history="1">
        <w:r w:rsidRPr="0072011A">
          <w:rPr>
            <w:rStyle w:val="Hyperlink"/>
            <w:rFonts w:ascii="Book Antiqua" w:hAnsi="Book Antiqua" w:cs="Arial"/>
            <w:sz w:val="16"/>
            <w:szCs w:val="16"/>
          </w:rPr>
          <w:t>(Incluído pela Lei nº 13.986, de 2020)</w:t>
        </w:r>
      </w:hyperlink>
      <w:r w:rsidRPr="0072011A">
        <w:rPr>
          <w:rFonts w:ascii="Book Antiqua" w:hAnsi="Book Antiqua" w:cs="Arial"/>
          <w:color w:val="000000"/>
          <w:sz w:val="18"/>
          <w:szCs w:val="18"/>
        </w:rPr>
        <w:t>.</w:t>
      </w:r>
      <w:r w:rsidR="006230F4">
        <w:rPr>
          <w:rFonts w:ascii="Book Antiqua" w:hAnsi="Book Antiqua" w:cs="Arial"/>
          <w:color w:val="000000"/>
          <w:sz w:val="18"/>
          <w:szCs w:val="18"/>
        </w:rPr>
        <w:t xml:space="preserve"> </w:t>
      </w:r>
      <w:r w:rsidR="006230F4">
        <w:rPr>
          <w:rFonts w:ascii="Book Antiqua" w:hAnsi="Book Antiqua"/>
          <w:b/>
          <w:color w:val="FF0000"/>
          <w:sz w:val="16"/>
          <w:szCs w:val="16"/>
          <w:u w:val="single"/>
        </w:rPr>
        <w:t>(TJSC-2024)</w:t>
      </w:r>
    </w:p>
    <w:p w14:paraId="35F9BBCB" w14:textId="2DE15AA8" w:rsidR="00410BA9" w:rsidRPr="006230F4" w:rsidRDefault="00410BA9" w:rsidP="00410BA9">
      <w:pPr>
        <w:pStyle w:val="texto1"/>
        <w:ind w:firstLine="567"/>
        <w:jc w:val="both"/>
        <w:rPr>
          <w:rFonts w:ascii="Book Antiqua" w:hAnsi="Book Antiqua" w:cs="Arial"/>
          <w:color w:val="000000"/>
          <w:sz w:val="16"/>
          <w:szCs w:val="16"/>
        </w:rPr>
      </w:pPr>
      <w:bookmarkStart w:id="2" w:name="art1§2i"/>
      <w:bookmarkEnd w:id="2"/>
      <w:r w:rsidRPr="006230F4">
        <w:rPr>
          <w:rFonts w:ascii="Book Antiqua" w:hAnsi="Book Antiqua" w:cs="Arial"/>
          <w:b/>
          <w:bCs/>
          <w:color w:val="000000"/>
          <w:sz w:val="19"/>
          <w:szCs w:val="19"/>
        </w:rPr>
        <w:t>I - agrícola, pecuária, florestal, de extrativismo vegetal e de pesca e aquicultura, seus derivados, subprodutos e resíduos de valor econômico, inclusive quando submetidos a beneficiamento ou a primeira industrialização</w:t>
      </w:r>
      <w:r w:rsidRPr="0072011A">
        <w:rPr>
          <w:rFonts w:ascii="Book Antiqua" w:hAnsi="Book Antiqua" w:cs="Arial"/>
          <w:color w:val="000000"/>
          <w:sz w:val="16"/>
          <w:szCs w:val="16"/>
        </w:rPr>
        <w:t>;   </w:t>
      </w:r>
      <w:hyperlink r:id="rId12" w:anchor="art6" w:history="1">
        <w:r w:rsidRPr="0072011A">
          <w:rPr>
            <w:rStyle w:val="Hyperlink"/>
            <w:rFonts w:ascii="Book Antiqua" w:hAnsi="Book Antiqua" w:cs="Arial"/>
            <w:sz w:val="16"/>
            <w:szCs w:val="16"/>
          </w:rPr>
          <w:t>(Redação dada pela Lei nº 14.421, de 2022)</w:t>
        </w:r>
      </w:hyperlink>
      <w:r w:rsidR="006230F4">
        <w:rPr>
          <w:rStyle w:val="Hyperlink"/>
          <w:rFonts w:ascii="Book Antiqua" w:hAnsi="Book Antiqua" w:cs="Arial"/>
          <w:sz w:val="16"/>
          <w:szCs w:val="16"/>
          <w:u w:val="none"/>
        </w:rPr>
        <w:t xml:space="preserve"> </w:t>
      </w:r>
      <w:r w:rsidR="006230F4">
        <w:rPr>
          <w:rFonts w:ascii="Book Antiqua" w:hAnsi="Book Antiqua"/>
          <w:b/>
          <w:color w:val="FF0000"/>
          <w:sz w:val="16"/>
          <w:szCs w:val="16"/>
          <w:u w:val="single"/>
        </w:rPr>
        <w:t>(TJSC-2024)</w:t>
      </w:r>
    </w:p>
    <w:p w14:paraId="48A620CE" w14:textId="0D1BC630" w:rsidR="00410BA9" w:rsidRPr="0072011A" w:rsidRDefault="00410BA9" w:rsidP="00410BA9">
      <w:pPr>
        <w:pStyle w:val="texto1"/>
        <w:ind w:firstLine="567"/>
        <w:jc w:val="both"/>
        <w:rPr>
          <w:rFonts w:ascii="Book Antiqua" w:hAnsi="Book Antiqua" w:cs="Arial"/>
          <w:color w:val="000000"/>
          <w:sz w:val="16"/>
          <w:szCs w:val="16"/>
        </w:rPr>
      </w:pPr>
      <w:r w:rsidRPr="00410BA9">
        <w:rPr>
          <w:rFonts w:ascii="Book Antiqua" w:hAnsi="Book Antiqua" w:cs="Arial"/>
          <w:color w:val="000000"/>
          <w:sz w:val="19"/>
          <w:szCs w:val="19"/>
        </w:rPr>
        <w:t>II - relacionadas à conservação, à recuperação e ao manejo sustentável de florestas nativas e dos respectivos biomas, à recuperação de áreas degradadas, à prestação de serviços ambientais na propriedade rural ou que vierem a ser definidas pelo Poder Executivo como ambientalmente sustentáveis</w:t>
      </w:r>
      <w:r w:rsidRPr="0072011A">
        <w:rPr>
          <w:rFonts w:ascii="Book Antiqua" w:hAnsi="Book Antiqua" w:cs="Arial"/>
          <w:color w:val="000000"/>
          <w:sz w:val="16"/>
          <w:szCs w:val="16"/>
        </w:rPr>
        <w:t>;</w:t>
      </w:r>
      <w:r w:rsidR="00B37156" w:rsidRPr="0072011A">
        <w:rPr>
          <w:rFonts w:ascii="Book Antiqua" w:hAnsi="Book Antiqua" w:cs="Arial"/>
          <w:color w:val="000000"/>
          <w:sz w:val="16"/>
          <w:szCs w:val="16"/>
        </w:rPr>
        <w:t xml:space="preserve"> </w:t>
      </w:r>
      <w:hyperlink r:id="rId13" w:anchor="art6" w:history="1">
        <w:r w:rsidRPr="0072011A">
          <w:rPr>
            <w:rStyle w:val="Hyperlink"/>
            <w:rFonts w:ascii="Book Antiqua" w:hAnsi="Book Antiqua" w:cs="Arial"/>
            <w:sz w:val="16"/>
            <w:szCs w:val="16"/>
          </w:rPr>
          <w:t>(Redação dada pela Lei nº 14.421, de 2022)</w:t>
        </w:r>
      </w:hyperlink>
    </w:p>
    <w:p w14:paraId="2845524F" w14:textId="17A65D0B" w:rsidR="00410BA9" w:rsidRPr="0072011A" w:rsidRDefault="00410BA9" w:rsidP="00410BA9">
      <w:pPr>
        <w:pStyle w:val="texto1"/>
        <w:ind w:firstLine="567"/>
        <w:jc w:val="both"/>
        <w:rPr>
          <w:rFonts w:ascii="Book Antiqua" w:hAnsi="Book Antiqua" w:cs="Arial"/>
          <w:color w:val="000000"/>
          <w:sz w:val="16"/>
          <w:szCs w:val="16"/>
        </w:rPr>
      </w:pPr>
      <w:r w:rsidRPr="00410BA9">
        <w:rPr>
          <w:rFonts w:ascii="Book Antiqua" w:hAnsi="Book Antiqua" w:cs="Arial"/>
          <w:color w:val="000000"/>
          <w:sz w:val="19"/>
          <w:szCs w:val="19"/>
        </w:rPr>
        <w:t>III - de industrialização dos produtos resultantes das atividades relacionadas no inciso I deste parágrafo</w:t>
      </w:r>
      <w:r w:rsidRPr="0072011A">
        <w:rPr>
          <w:rFonts w:ascii="Book Antiqua" w:hAnsi="Book Antiqua" w:cs="Arial"/>
          <w:color w:val="000000"/>
          <w:sz w:val="16"/>
          <w:szCs w:val="16"/>
        </w:rPr>
        <w:t>;</w:t>
      </w:r>
      <w:r w:rsidR="0072011A">
        <w:rPr>
          <w:rFonts w:ascii="Book Antiqua" w:hAnsi="Book Antiqua" w:cs="Arial"/>
          <w:color w:val="000000"/>
          <w:sz w:val="16"/>
          <w:szCs w:val="16"/>
        </w:rPr>
        <w:t xml:space="preserve"> </w:t>
      </w:r>
      <w:hyperlink r:id="rId14" w:anchor="art6" w:history="1">
        <w:r w:rsidRPr="0072011A">
          <w:rPr>
            <w:rStyle w:val="Hyperlink"/>
            <w:rFonts w:ascii="Book Antiqua" w:hAnsi="Book Antiqua" w:cs="Arial"/>
            <w:sz w:val="16"/>
            <w:szCs w:val="16"/>
          </w:rPr>
          <w:t>(Incluído pela Lei nº 14.421, de 2022)</w:t>
        </w:r>
      </w:hyperlink>
    </w:p>
    <w:p w14:paraId="06736184" w14:textId="77777777" w:rsidR="00410BA9" w:rsidRPr="0072011A" w:rsidRDefault="00410BA9" w:rsidP="00410BA9">
      <w:pPr>
        <w:pStyle w:val="texto1"/>
        <w:ind w:firstLine="567"/>
        <w:jc w:val="both"/>
        <w:rPr>
          <w:rFonts w:ascii="Book Antiqua" w:hAnsi="Book Antiqua" w:cs="Arial"/>
          <w:color w:val="000000"/>
          <w:sz w:val="16"/>
          <w:szCs w:val="16"/>
        </w:rPr>
      </w:pPr>
      <w:r w:rsidRPr="00410BA9">
        <w:rPr>
          <w:rFonts w:ascii="Book Antiqua" w:hAnsi="Book Antiqua" w:cs="Arial"/>
          <w:color w:val="000000"/>
          <w:sz w:val="19"/>
          <w:szCs w:val="19"/>
        </w:rPr>
        <w:t xml:space="preserve">IV - </w:t>
      </w:r>
      <w:proofErr w:type="gramStart"/>
      <w:r w:rsidRPr="00410BA9">
        <w:rPr>
          <w:rFonts w:ascii="Book Antiqua" w:hAnsi="Book Antiqua" w:cs="Arial"/>
          <w:color w:val="000000"/>
          <w:sz w:val="19"/>
          <w:szCs w:val="19"/>
        </w:rPr>
        <w:t>de</w:t>
      </w:r>
      <w:proofErr w:type="gramEnd"/>
      <w:r w:rsidRPr="00410BA9">
        <w:rPr>
          <w:rFonts w:ascii="Book Antiqua" w:hAnsi="Book Antiqua" w:cs="Arial"/>
          <w:color w:val="000000"/>
          <w:sz w:val="19"/>
          <w:szCs w:val="19"/>
        </w:rPr>
        <w:t xml:space="preserve"> produção ou de comercialização de insumos agrícolas, de máquinas e implementos agrícolas e de equipamentos de armazenagem</w:t>
      </w:r>
      <w:r w:rsidRPr="0072011A">
        <w:rPr>
          <w:rFonts w:ascii="Book Antiqua" w:hAnsi="Book Antiqua" w:cs="Arial"/>
          <w:color w:val="000000"/>
          <w:sz w:val="16"/>
          <w:szCs w:val="16"/>
        </w:rPr>
        <w:t>.    </w:t>
      </w:r>
      <w:hyperlink r:id="rId15" w:anchor="art6" w:history="1">
        <w:r w:rsidRPr="0072011A">
          <w:rPr>
            <w:rStyle w:val="Hyperlink"/>
            <w:rFonts w:ascii="Book Antiqua" w:hAnsi="Book Antiqua" w:cs="Arial"/>
            <w:sz w:val="16"/>
            <w:szCs w:val="16"/>
          </w:rPr>
          <w:t>(Incluído pela Lei nº 14.421, de 2022)</w:t>
        </w:r>
      </w:hyperlink>
    </w:p>
    <w:p w14:paraId="5CAFDA05" w14:textId="50246F5F" w:rsidR="00F746DC" w:rsidRPr="0072011A" w:rsidRDefault="00F746DC" w:rsidP="00F746DC">
      <w:pPr>
        <w:pStyle w:val="texto1"/>
        <w:spacing w:before="225" w:beforeAutospacing="0" w:after="225" w:afterAutospacing="0"/>
        <w:ind w:firstLine="570"/>
        <w:jc w:val="both"/>
        <w:rPr>
          <w:rFonts w:ascii="Book Antiqua" w:hAnsi="Book Antiqua" w:cs="Arial"/>
          <w:color w:val="000000"/>
          <w:sz w:val="16"/>
          <w:szCs w:val="16"/>
        </w:rPr>
      </w:pPr>
      <w:bookmarkStart w:id="3" w:name="art1§3"/>
      <w:bookmarkEnd w:id="3"/>
      <w:r w:rsidRPr="00F746DC">
        <w:rPr>
          <w:rFonts w:ascii="Book Antiqua" w:hAnsi="Book Antiqua" w:cs="Arial"/>
          <w:color w:val="000000"/>
          <w:sz w:val="19"/>
          <w:szCs w:val="19"/>
        </w:rPr>
        <w:lastRenderedPageBreak/>
        <w:t>§ 3º O Poder Executivo poderá regulamentar o disposto neste artigo, inclusive relacionar os produtos passíveis de emissão de CPR</w:t>
      </w:r>
      <w:r w:rsidRPr="0072011A">
        <w:rPr>
          <w:rFonts w:ascii="Book Antiqua" w:hAnsi="Book Antiqua" w:cs="Arial"/>
          <w:color w:val="000000"/>
          <w:sz w:val="16"/>
          <w:szCs w:val="16"/>
        </w:rPr>
        <w:t>.           </w:t>
      </w:r>
      <w:hyperlink r:id="rId16" w:anchor="art42" w:history="1">
        <w:r w:rsidRPr="0072011A">
          <w:rPr>
            <w:rStyle w:val="Hyperlink"/>
            <w:rFonts w:ascii="Book Antiqua" w:hAnsi="Book Antiqua" w:cs="Arial"/>
            <w:sz w:val="16"/>
            <w:szCs w:val="16"/>
          </w:rPr>
          <w:t>(Incluído pela Lei nº 13.986, de 2020)</w:t>
        </w:r>
      </w:hyperlink>
      <w:r w:rsidRPr="0072011A">
        <w:rPr>
          <w:rFonts w:ascii="Book Antiqua" w:hAnsi="Book Antiqua" w:cs="Arial"/>
          <w:color w:val="000000"/>
          <w:sz w:val="16"/>
          <w:szCs w:val="16"/>
        </w:rPr>
        <w:t>.</w:t>
      </w:r>
    </w:p>
    <w:p w14:paraId="679B55FB" w14:textId="77777777" w:rsidR="00410BA9" w:rsidRPr="0072011A" w:rsidRDefault="00410BA9" w:rsidP="00410BA9">
      <w:pPr>
        <w:pStyle w:val="texto1"/>
        <w:spacing w:before="225" w:beforeAutospacing="0" w:after="225" w:afterAutospacing="0"/>
        <w:ind w:firstLine="570"/>
        <w:jc w:val="both"/>
        <w:rPr>
          <w:rFonts w:ascii="Book Antiqua" w:hAnsi="Book Antiqua" w:cs="Arial"/>
          <w:color w:val="000000"/>
          <w:sz w:val="16"/>
          <w:szCs w:val="16"/>
        </w:rPr>
      </w:pPr>
      <w:r w:rsidRPr="006230F4">
        <w:rPr>
          <w:rFonts w:ascii="Book Antiqua" w:hAnsi="Book Antiqua" w:cs="Arial"/>
          <w:b/>
          <w:bCs/>
          <w:color w:val="000000"/>
          <w:sz w:val="19"/>
          <w:szCs w:val="19"/>
          <w:highlight w:val="magenta"/>
        </w:rPr>
        <w:t>Art. 2º</w:t>
      </w:r>
      <w:r w:rsidRPr="006230F4">
        <w:rPr>
          <w:rFonts w:ascii="Book Antiqua" w:hAnsi="Book Antiqua" w:cs="Arial"/>
          <w:b/>
          <w:bCs/>
          <w:color w:val="000000"/>
          <w:sz w:val="19"/>
          <w:szCs w:val="19"/>
        </w:rPr>
        <w:t xml:space="preserve"> Têm legitimação para emitir CPR</w:t>
      </w:r>
      <w:r w:rsidRPr="0072011A">
        <w:rPr>
          <w:rFonts w:ascii="Book Antiqua" w:hAnsi="Book Antiqua" w:cs="Arial"/>
          <w:color w:val="000000"/>
          <w:sz w:val="16"/>
          <w:szCs w:val="16"/>
        </w:rPr>
        <w:t>:   </w:t>
      </w:r>
      <w:hyperlink r:id="rId17" w:anchor="art6" w:history="1">
        <w:r w:rsidRPr="0072011A">
          <w:rPr>
            <w:rStyle w:val="Hyperlink"/>
            <w:rFonts w:ascii="Book Antiqua" w:hAnsi="Book Antiqua" w:cs="Arial"/>
            <w:sz w:val="16"/>
            <w:szCs w:val="16"/>
          </w:rPr>
          <w:t>(Redação dada pela Lei nº 14.421, de 2022)</w:t>
        </w:r>
      </w:hyperlink>
    </w:p>
    <w:p w14:paraId="4D3E7C96" w14:textId="3D451454" w:rsidR="00410BA9" w:rsidRPr="006230F4" w:rsidRDefault="00410BA9" w:rsidP="00410BA9">
      <w:pPr>
        <w:pStyle w:val="texto1"/>
        <w:ind w:firstLine="567"/>
        <w:jc w:val="both"/>
        <w:rPr>
          <w:rFonts w:ascii="Book Antiqua" w:hAnsi="Book Antiqua" w:cs="Arial"/>
          <w:color w:val="000000"/>
          <w:sz w:val="16"/>
          <w:szCs w:val="16"/>
        </w:rPr>
      </w:pPr>
      <w:r w:rsidRPr="006230F4">
        <w:rPr>
          <w:rFonts w:ascii="Book Antiqua" w:hAnsi="Book Antiqua" w:cs="Arial"/>
          <w:b/>
          <w:bCs/>
          <w:color w:val="000000"/>
          <w:sz w:val="19"/>
          <w:szCs w:val="19"/>
        </w:rPr>
        <w:t xml:space="preserve">I - o </w:t>
      </w:r>
      <w:r w:rsidRPr="006230F4">
        <w:rPr>
          <w:rFonts w:ascii="Book Antiqua" w:hAnsi="Book Antiqua" w:cs="Arial"/>
          <w:b/>
          <w:bCs/>
          <w:color w:val="000000"/>
          <w:sz w:val="19"/>
          <w:szCs w:val="19"/>
          <w:highlight w:val="yellow"/>
        </w:rPr>
        <w:t>produtor rural</w:t>
      </w:r>
      <w:r w:rsidRPr="006230F4">
        <w:rPr>
          <w:rFonts w:ascii="Book Antiqua" w:hAnsi="Book Antiqua" w:cs="Arial"/>
          <w:b/>
          <w:bCs/>
          <w:color w:val="000000"/>
          <w:sz w:val="19"/>
          <w:szCs w:val="19"/>
        </w:rPr>
        <w:t xml:space="preserve">, </w:t>
      </w:r>
      <w:r w:rsidRPr="006230F4">
        <w:rPr>
          <w:rFonts w:ascii="Book Antiqua" w:hAnsi="Book Antiqua" w:cs="Arial"/>
          <w:b/>
          <w:bCs/>
          <w:color w:val="000000"/>
          <w:sz w:val="19"/>
          <w:szCs w:val="19"/>
          <w:highlight w:val="yellow"/>
        </w:rPr>
        <w:t>pessoa natura</w:t>
      </w:r>
      <w:r w:rsidRPr="006230F4">
        <w:rPr>
          <w:rFonts w:ascii="Book Antiqua" w:hAnsi="Book Antiqua" w:cs="Arial"/>
          <w:b/>
          <w:bCs/>
          <w:color w:val="000000"/>
          <w:sz w:val="19"/>
          <w:szCs w:val="19"/>
        </w:rPr>
        <w:t xml:space="preserve">l ou </w:t>
      </w:r>
      <w:r w:rsidRPr="006230F4">
        <w:rPr>
          <w:rFonts w:ascii="Book Antiqua" w:hAnsi="Book Antiqua" w:cs="Arial"/>
          <w:b/>
          <w:bCs/>
          <w:color w:val="000000"/>
          <w:sz w:val="19"/>
          <w:szCs w:val="19"/>
          <w:highlight w:val="yellow"/>
        </w:rPr>
        <w:t>jurídica</w:t>
      </w:r>
      <w:r w:rsidRPr="006230F4">
        <w:rPr>
          <w:rFonts w:ascii="Book Antiqua" w:hAnsi="Book Antiqua" w:cs="Arial"/>
          <w:b/>
          <w:bCs/>
          <w:color w:val="000000"/>
          <w:sz w:val="19"/>
          <w:szCs w:val="19"/>
        </w:rPr>
        <w:t xml:space="preserve">, </w:t>
      </w:r>
      <w:r w:rsidRPr="006230F4">
        <w:rPr>
          <w:rFonts w:ascii="Book Antiqua" w:hAnsi="Book Antiqua" w:cs="Arial"/>
          <w:b/>
          <w:bCs/>
          <w:caps/>
          <w:color w:val="000000"/>
          <w:sz w:val="19"/>
          <w:szCs w:val="19"/>
          <w:highlight w:val="green"/>
        </w:rPr>
        <w:t>inclusive</w:t>
      </w:r>
      <w:r w:rsidRPr="006230F4">
        <w:rPr>
          <w:rFonts w:ascii="Book Antiqua" w:hAnsi="Book Antiqua" w:cs="Arial"/>
          <w:b/>
          <w:bCs/>
          <w:color w:val="000000"/>
          <w:sz w:val="19"/>
          <w:szCs w:val="19"/>
        </w:rPr>
        <w:t xml:space="preserve"> </w:t>
      </w:r>
      <w:r w:rsidRPr="006230F4">
        <w:rPr>
          <w:rFonts w:ascii="Book Antiqua" w:hAnsi="Book Antiqua" w:cs="Arial"/>
          <w:b/>
          <w:bCs/>
          <w:color w:val="000000"/>
          <w:sz w:val="19"/>
          <w:szCs w:val="19"/>
          <w:highlight w:val="cyan"/>
        </w:rPr>
        <w:t>com objeto social</w:t>
      </w:r>
      <w:r w:rsidRPr="006230F4">
        <w:rPr>
          <w:rFonts w:ascii="Book Antiqua" w:hAnsi="Book Antiqua" w:cs="Arial"/>
          <w:b/>
          <w:bCs/>
          <w:color w:val="000000"/>
          <w:sz w:val="19"/>
          <w:szCs w:val="19"/>
        </w:rPr>
        <w:t xml:space="preserve"> que </w:t>
      </w:r>
      <w:r w:rsidRPr="006230F4">
        <w:rPr>
          <w:rFonts w:ascii="Book Antiqua" w:hAnsi="Book Antiqua" w:cs="Arial"/>
          <w:b/>
          <w:bCs/>
          <w:caps/>
          <w:color w:val="000000"/>
          <w:sz w:val="19"/>
          <w:szCs w:val="19"/>
          <w:highlight w:val="green"/>
        </w:rPr>
        <w:t>compreenda</w:t>
      </w:r>
      <w:r w:rsidRPr="006230F4">
        <w:rPr>
          <w:rFonts w:ascii="Book Antiqua" w:hAnsi="Book Antiqua" w:cs="Arial"/>
          <w:b/>
          <w:bCs/>
          <w:color w:val="000000"/>
          <w:sz w:val="19"/>
          <w:szCs w:val="19"/>
        </w:rPr>
        <w:t xml:space="preserve"> </w:t>
      </w:r>
      <w:r w:rsidRPr="006230F4">
        <w:rPr>
          <w:rFonts w:ascii="Book Antiqua" w:hAnsi="Book Antiqua" w:cs="Arial"/>
          <w:b/>
          <w:bCs/>
          <w:color w:val="000000"/>
          <w:sz w:val="19"/>
          <w:szCs w:val="19"/>
          <w:highlight w:val="cyan"/>
        </w:rPr>
        <w:t>em caráter não exclusivo</w:t>
      </w:r>
      <w:r w:rsidRPr="006230F4">
        <w:rPr>
          <w:rFonts w:ascii="Book Antiqua" w:hAnsi="Book Antiqua" w:cs="Arial"/>
          <w:b/>
          <w:bCs/>
          <w:color w:val="000000"/>
          <w:sz w:val="19"/>
          <w:szCs w:val="19"/>
        </w:rPr>
        <w:t xml:space="preserve"> a </w:t>
      </w:r>
      <w:r w:rsidRPr="006230F4">
        <w:rPr>
          <w:rFonts w:ascii="Book Antiqua" w:hAnsi="Book Antiqua" w:cs="Arial"/>
          <w:b/>
          <w:bCs/>
          <w:color w:val="000000"/>
          <w:sz w:val="19"/>
          <w:szCs w:val="19"/>
          <w:highlight w:val="yellow"/>
        </w:rPr>
        <w:t>produção rural</w:t>
      </w:r>
      <w:r w:rsidRPr="006230F4">
        <w:rPr>
          <w:rFonts w:ascii="Book Antiqua" w:hAnsi="Book Antiqua" w:cs="Arial"/>
          <w:b/>
          <w:bCs/>
          <w:color w:val="000000"/>
          <w:sz w:val="19"/>
          <w:szCs w:val="19"/>
        </w:rPr>
        <w:t xml:space="preserve">, a </w:t>
      </w:r>
      <w:r w:rsidRPr="006230F4">
        <w:rPr>
          <w:rFonts w:ascii="Book Antiqua" w:hAnsi="Book Antiqua" w:cs="Arial"/>
          <w:b/>
          <w:bCs/>
          <w:color w:val="000000"/>
          <w:sz w:val="19"/>
          <w:szCs w:val="19"/>
          <w:highlight w:val="yellow"/>
        </w:rPr>
        <w:t>cooperativa agropecuária</w:t>
      </w:r>
      <w:r w:rsidRPr="006230F4">
        <w:rPr>
          <w:rFonts w:ascii="Book Antiqua" w:hAnsi="Book Antiqua" w:cs="Arial"/>
          <w:b/>
          <w:bCs/>
          <w:color w:val="000000"/>
          <w:sz w:val="19"/>
          <w:szCs w:val="19"/>
        </w:rPr>
        <w:t xml:space="preserve"> e a </w:t>
      </w:r>
      <w:r w:rsidRPr="006230F4">
        <w:rPr>
          <w:rFonts w:ascii="Book Antiqua" w:hAnsi="Book Antiqua" w:cs="Arial"/>
          <w:b/>
          <w:bCs/>
          <w:color w:val="000000"/>
          <w:sz w:val="19"/>
          <w:szCs w:val="19"/>
          <w:highlight w:val="yellow"/>
        </w:rPr>
        <w:t>associação de produtores rurais</w:t>
      </w:r>
      <w:r w:rsidRPr="006230F4">
        <w:rPr>
          <w:rFonts w:ascii="Book Antiqua" w:hAnsi="Book Antiqua" w:cs="Arial"/>
          <w:b/>
          <w:bCs/>
          <w:color w:val="000000"/>
          <w:sz w:val="19"/>
          <w:szCs w:val="19"/>
        </w:rPr>
        <w:t xml:space="preserve"> que tenha por objeto a produção, a comercialização e a industrialização dos produtos rurais de que trata o art. 1º desta Lei</w:t>
      </w:r>
      <w:r w:rsidRPr="0072011A">
        <w:rPr>
          <w:rFonts w:ascii="Book Antiqua" w:hAnsi="Book Antiqua" w:cs="Arial"/>
          <w:color w:val="000000"/>
          <w:sz w:val="16"/>
          <w:szCs w:val="16"/>
        </w:rPr>
        <w:t>; </w:t>
      </w:r>
      <w:hyperlink r:id="rId18" w:anchor="art6" w:history="1">
        <w:r w:rsidRPr="0072011A">
          <w:rPr>
            <w:rStyle w:val="Hyperlink"/>
            <w:rFonts w:ascii="Book Antiqua" w:hAnsi="Book Antiqua" w:cs="Arial"/>
            <w:sz w:val="16"/>
            <w:szCs w:val="16"/>
          </w:rPr>
          <w:t>(Incluído pela Lei nº 14.421, de 2022)</w:t>
        </w:r>
      </w:hyperlink>
      <w:r w:rsidR="006230F4">
        <w:rPr>
          <w:rStyle w:val="Hyperlink"/>
          <w:rFonts w:ascii="Book Antiqua" w:hAnsi="Book Antiqua" w:cs="Arial"/>
          <w:sz w:val="16"/>
          <w:szCs w:val="16"/>
          <w:u w:val="none"/>
        </w:rPr>
        <w:t xml:space="preserve"> </w:t>
      </w:r>
      <w:r w:rsidR="006230F4">
        <w:rPr>
          <w:rFonts w:ascii="Book Antiqua" w:hAnsi="Book Antiqua"/>
          <w:b/>
          <w:color w:val="FF0000"/>
          <w:sz w:val="16"/>
          <w:szCs w:val="16"/>
          <w:u w:val="single"/>
        </w:rPr>
        <w:t>(TJSC-2024)</w:t>
      </w:r>
    </w:p>
    <w:p w14:paraId="713E70BD" w14:textId="21F0AC4E" w:rsidR="00410BA9" w:rsidRPr="006230F4" w:rsidRDefault="00410BA9" w:rsidP="00410BA9">
      <w:pPr>
        <w:pStyle w:val="texto1"/>
        <w:ind w:firstLine="567"/>
        <w:jc w:val="both"/>
        <w:rPr>
          <w:rFonts w:ascii="Book Antiqua" w:hAnsi="Book Antiqua" w:cs="Arial"/>
          <w:color w:val="000000"/>
          <w:sz w:val="16"/>
          <w:szCs w:val="16"/>
        </w:rPr>
      </w:pPr>
      <w:r w:rsidRPr="006230F4">
        <w:rPr>
          <w:rFonts w:ascii="Book Antiqua" w:hAnsi="Book Antiqua" w:cs="Arial"/>
          <w:b/>
          <w:bCs/>
          <w:color w:val="000000"/>
          <w:sz w:val="19"/>
          <w:szCs w:val="19"/>
        </w:rPr>
        <w:t xml:space="preserve">II - </w:t>
      </w:r>
      <w:proofErr w:type="gramStart"/>
      <w:r w:rsidRPr="006230F4">
        <w:rPr>
          <w:rFonts w:ascii="Book Antiqua" w:hAnsi="Book Antiqua" w:cs="Arial"/>
          <w:b/>
          <w:bCs/>
          <w:color w:val="000000"/>
          <w:sz w:val="19"/>
          <w:szCs w:val="19"/>
        </w:rPr>
        <w:t>as</w:t>
      </w:r>
      <w:proofErr w:type="gramEnd"/>
      <w:r w:rsidRPr="006230F4">
        <w:rPr>
          <w:rFonts w:ascii="Book Antiqua" w:hAnsi="Book Antiqua" w:cs="Arial"/>
          <w:b/>
          <w:bCs/>
          <w:color w:val="000000"/>
          <w:sz w:val="19"/>
          <w:szCs w:val="19"/>
        </w:rPr>
        <w:t xml:space="preserve"> pessoas naturais ou jurídicas que beneficiam ou promovem a primeira industrialização dos produtos rurais referidos no art. 1º desta Lei ou que empreendem as atividades constantes dos incisos II, III e IV do § 2º do art. 1º desta Lei</w:t>
      </w:r>
      <w:r w:rsidRPr="0072011A">
        <w:rPr>
          <w:rFonts w:ascii="Book Antiqua" w:hAnsi="Book Antiqua" w:cs="Arial"/>
          <w:color w:val="000000"/>
          <w:sz w:val="16"/>
          <w:szCs w:val="16"/>
        </w:rPr>
        <w:t>. </w:t>
      </w:r>
      <w:hyperlink r:id="rId19" w:anchor="art6" w:history="1">
        <w:r w:rsidRPr="0072011A">
          <w:rPr>
            <w:rStyle w:val="Hyperlink"/>
            <w:rFonts w:ascii="Book Antiqua" w:hAnsi="Book Antiqua" w:cs="Arial"/>
            <w:sz w:val="16"/>
            <w:szCs w:val="16"/>
          </w:rPr>
          <w:t>(Incluído pela Lei nº 14.421, de 2022)</w:t>
        </w:r>
      </w:hyperlink>
      <w:r w:rsidR="006230F4">
        <w:rPr>
          <w:rStyle w:val="Hyperlink"/>
          <w:rFonts w:ascii="Book Antiqua" w:hAnsi="Book Antiqua" w:cs="Arial"/>
          <w:sz w:val="16"/>
          <w:szCs w:val="16"/>
          <w:u w:val="none"/>
        </w:rPr>
        <w:t xml:space="preserve"> </w:t>
      </w:r>
      <w:r w:rsidR="006230F4">
        <w:rPr>
          <w:rFonts w:ascii="Book Antiqua" w:hAnsi="Book Antiqua"/>
          <w:b/>
          <w:color w:val="FF0000"/>
          <w:sz w:val="16"/>
          <w:szCs w:val="16"/>
          <w:u w:val="single"/>
        </w:rPr>
        <w:t>(TJSC-2024)</w:t>
      </w:r>
    </w:p>
    <w:p w14:paraId="2B9486BE" w14:textId="77777777" w:rsidR="00410BA9" w:rsidRPr="0072011A" w:rsidRDefault="00410BA9" w:rsidP="00410BA9">
      <w:pPr>
        <w:pStyle w:val="texto1"/>
        <w:spacing w:before="225" w:beforeAutospacing="0" w:after="225" w:afterAutospacing="0"/>
        <w:ind w:firstLine="570"/>
        <w:jc w:val="both"/>
        <w:rPr>
          <w:rFonts w:ascii="Book Antiqua" w:hAnsi="Book Antiqua" w:cs="Arial"/>
          <w:color w:val="000000"/>
          <w:sz w:val="16"/>
          <w:szCs w:val="16"/>
        </w:rPr>
      </w:pPr>
      <w:bookmarkStart w:id="4" w:name="art2§1.0"/>
      <w:bookmarkEnd w:id="4"/>
      <w:r w:rsidRPr="0072011A">
        <w:rPr>
          <w:rFonts w:ascii="Book Antiqua" w:hAnsi="Book Antiqua" w:cs="Arial"/>
          <w:color w:val="000000"/>
          <w:sz w:val="16"/>
          <w:szCs w:val="16"/>
        </w:rPr>
        <w:t>§ 1º (</w:t>
      </w:r>
      <w:hyperlink r:id="rId20" w:anchor="art10" w:history="1">
        <w:r w:rsidRPr="0072011A">
          <w:rPr>
            <w:rStyle w:val="Hyperlink"/>
            <w:rFonts w:ascii="Book Antiqua" w:hAnsi="Book Antiqua" w:cs="Arial"/>
            <w:sz w:val="16"/>
            <w:szCs w:val="16"/>
          </w:rPr>
          <w:t>Revogado</w:t>
        </w:r>
      </w:hyperlink>
      <w:r w:rsidRPr="0072011A">
        <w:rPr>
          <w:rFonts w:ascii="Book Antiqua" w:hAnsi="Book Antiqua" w:cs="Arial"/>
          <w:color w:val="000000"/>
          <w:sz w:val="16"/>
          <w:szCs w:val="16"/>
        </w:rPr>
        <w:t>).   </w:t>
      </w:r>
      <w:hyperlink r:id="rId21" w:anchor="art6" w:history="1">
        <w:r w:rsidRPr="0072011A">
          <w:rPr>
            <w:rStyle w:val="Hyperlink"/>
            <w:rFonts w:ascii="Book Antiqua" w:hAnsi="Book Antiqua" w:cs="Arial"/>
            <w:sz w:val="16"/>
            <w:szCs w:val="16"/>
          </w:rPr>
          <w:t>(Redação dada pela Lei nº 14.421, de 2022)</w:t>
        </w:r>
      </w:hyperlink>
    </w:p>
    <w:p w14:paraId="7401CECA" w14:textId="77777777" w:rsidR="00410BA9" w:rsidRPr="0072011A" w:rsidRDefault="00410BA9" w:rsidP="00410BA9">
      <w:pPr>
        <w:pStyle w:val="texto1"/>
        <w:ind w:firstLine="567"/>
        <w:jc w:val="both"/>
        <w:rPr>
          <w:rFonts w:ascii="Book Antiqua" w:hAnsi="Book Antiqua" w:cs="Arial"/>
          <w:color w:val="000000"/>
          <w:sz w:val="16"/>
          <w:szCs w:val="16"/>
        </w:rPr>
      </w:pPr>
      <w:r w:rsidRPr="00410BA9">
        <w:rPr>
          <w:rFonts w:ascii="Book Antiqua" w:hAnsi="Book Antiqua" w:cs="Arial"/>
          <w:color w:val="000000"/>
          <w:sz w:val="19"/>
          <w:szCs w:val="19"/>
        </w:rPr>
        <w:t>§ 2º Sobre a CPR emitida pelas pessoas constantes do inciso II do caput deste artigo incidirá o imposto sobre operações de crédito, câmbio e seguro, ou sobre operações relativas a títulos ou valores mobiliários, e não será aplicado o disposto no inciso V do caput do art. 3º da Lei nº 11.033, de 21 de dezembro de 2004, nem quaisquer outras isenções</w:t>
      </w:r>
      <w:r w:rsidRPr="0072011A">
        <w:rPr>
          <w:rFonts w:ascii="Book Antiqua" w:hAnsi="Book Antiqua" w:cs="Arial"/>
          <w:color w:val="000000"/>
          <w:sz w:val="16"/>
          <w:szCs w:val="16"/>
        </w:rPr>
        <w:t>.    </w:t>
      </w:r>
      <w:hyperlink r:id="rId22" w:anchor="art6" w:history="1">
        <w:r w:rsidRPr="0072011A">
          <w:rPr>
            <w:rStyle w:val="Hyperlink"/>
            <w:rFonts w:ascii="Book Antiqua" w:hAnsi="Book Antiqua" w:cs="Arial"/>
            <w:sz w:val="16"/>
            <w:szCs w:val="16"/>
          </w:rPr>
          <w:t>(Redação dada pela Lei nº 14.421, de 2022)</w:t>
        </w:r>
      </w:hyperlink>
    </w:p>
    <w:p w14:paraId="04671C7D" w14:textId="77777777" w:rsidR="00410BA9" w:rsidRPr="0072011A" w:rsidRDefault="00410BA9" w:rsidP="00410BA9">
      <w:pPr>
        <w:pStyle w:val="texto1"/>
        <w:ind w:firstLine="567"/>
        <w:jc w:val="both"/>
        <w:rPr>
          <w:rFonts w:ascii="Book Antiqua" w:hAnsi="Book Antiqua" w:cs="Arial"/>
          <w:color w:val="000000"/>
          <w:sz w:val="16"/>
          <w:szCs w:val="16"/>
        </w:rPr>
      </w:pPr>
      <w:r w:rsidRPr="00410BA9">
        <w:rPr>
          <w:rFonts w:ascii="Book Antiqua" w:hAnsi="Book Antiqua" w:cs="Arial"/>
          <w:color w:val="000000"/>
          <w:sz w:val="19"/>
          <w:szCs w:val="19"/>
        </w:rPr>
        <w:t>§ 3º O Poder Executivo poderá regulamentar o disposto neste artigo, inclusive alterando o rol dos emissores de CPR para efeito desta Lei</w:t>
      </w:r>
      <w:r w:rsidRPr="0072011A">
        <w:rPr>
          <w:rFonts w:ascii="Book Antiqua" w:hAnsi="Book Antiqua" w:cs="Arial"/>
          <w:color w:val="000000"/>
          <w:sz w:val="16"/>
          <w:szCs w:val="16"/>
        </w:rPr>
        <w:t>.           </w:t>
      </w:r>
      <w:hyperlink r:id="rId23" w:anchor="art42" w:history="1">
        <w:r w:rsidRPr="0072011A">
          <w:rPr>
            <w:rStyle w:val="Hyperlink"/>
            <w:rFonts w:ascii="Book Antiqua" w:hAnsi="Book Antiqua" w:cs="Arial"/>
            <w:sz w:val="16"/>
            <w:szCs w:val="16"/>
          </w:rPr>
          <w:t>(Incluído pela Lei nº 13.986, de 2020)</w:t>
        </w:r>
      </w:hyperlink>
      <w:r w:rsidRPr="0072011A">
        <w:rPr>
          <w:rFonts w:ascii="Book Antiqua" w:hAnsi="Book Antiqua" w:cs="Arial"/>
          <w:color w:val="000000"/>
          <w:sz w:val="16"/>
          <w:szCs w:val="16"/>
        </w:rPr>
        <w:t>.</w:t>
      </w:r>
    </w:p>
    <w:p w14:paraId="50C23B05" w14:textId="77777777" w:rsidR="00F746DC" w:rsidRDefault="003B28B0" w:rsidP="00F746DC">
      <w:pPr>
        <w:pStyle w:val="texto1"/>
        <w:spacing w:before="225" w:beforeAutospacing="0" w:after="225" w:afterAutospacing="0"/>
        <w:ind w:firstLine="570"/>
        <w:jc w:val="both"/>
        <w:rPr>
          <w:rFonts w:ascii="Book Antiqua" w:hAnsi="Book Antiqua" w:cs="Arial"/>
          <w:sz w:val="19"/>
          <w:szCs w:val="19"/>
        </w:rPr>
      </w:pPr>
      <w:r w:rsidRPr="00F746DC">
        <w:rPr>
          <w:rFonts w:ascii="Book Antiqua" w:hAnsi="Book Antiqua" w:cs="Arial"/>
          <w:b/>
          <w:bCs/>
          <w:sz w:val="19"/>
          <w:szCs w:val="19"/>
          <w:highlight w:val="magenta"/>
        </w:rPr>
        <w:t>Art. 3º</w:t>
      </w:r>
      <w:r w:rsidRPr="00F746DC">
        <w:rPr>
          <w:rFonts w:ascii="Book Antiqua" w:hAnsi="Book Antiqua" w:cs="Arial"/>
          <w:sz w:val="19"/>
          <w:szCs w:val="19"/>
        </w:rPr>
        <w:t xml:space="preserve"> </w:t>
      </w:r>
      <w:r w:rsidRPr="006230F4">
        <w:rPr>
          <w:rFonts w:ascii="Book Antiqua" w:hAnsi="Book Antiqua" w:cs="Arial"/>
          <w:b/>
          <w:bCs/>
          <w:sz w:val="19"/>
          <w:szCs w:val="19"/>
        </w:rPr>
        <w:t xml:space="preserve">A </w:t>
      </w:r>
      <w:r w:rsidRPr="006230F4">
        <w:rPr>
          <w:rFonts w:ascii="Book Antiqua" w:hAnsi="Book Antiqua" w:cs="Arial"/>
          <w:b/>
          <w:bCs/>
          <w:sz w:val="19"/>
          <w:szCs w:val="19"/>
          <w:highlight w:val="cyan"/>
        </w:rPr>
        <w:t>CPR</w:t>
      </w:r>
      <w:r w:rsidRPr="006230F4">
        <w:rPr>
          <w:rFonts w:ascii="Book Antiqua" w:hAnsi="Book Antiqua" w:cs="Arial"/>
          <w:b/>
          <w:bCs/>
          <w:sz w:val="19"/>
          <w:szCs w:val="19"/>
        </w:rPr>
        <w:t xml:space="preserve"> </w:t>
      </w:r>
      <w:r w:rsidRPr="006230F4">
        <w:rPr>
          <w:rFonts w:ascii="Book Antiqua" w:hAnsi="Book Antiqua" w:cs="Arial"/>
          <w:b/>
          <w:bCs/>
          <w:caps/>
          <w:sz w:val="19"/>
          <w:szCs w:val="19"/>
          <w:highlight w:val="green"/>
        </w:rPr>
        <w:t>conterá</w:t>
      </w:r>
      <w:r w:rsidRPr="006230F4">
        <w:rPr>
          <w:rFonts w:ascii="Book Antiqua" w:hAnsi="Book Antiqua" w:cs="Arial"/>
          <w:b/>
          <w:bCs/>
          <w:sz w:val="19"/>
          <w:szCs w:val="19"/>
        </w:rPr>
        <w:t xml:space="preserve"> os </w:t>
      </w:r>
      <w:r w:rsidRPr="006230F4">
        <w:rPr>
          <w:rFonts w:ascii="Book Antiqua" w:hAnsi="Book Antiqua" w:cs="Arial"/>
          <w:b/>
          <w:bCs/>
          <w:caps/>
          <w:sz w:val="19"/>
          <w:szCs w:val="19"/>
          <w:shd w:val="clear" w:color="auto" w:fill="F7CAAC" w:themeFill="accent2" w:themeFillTint="66"/>
        </w:rPr>
        <w:t>seguintes requisitos</w:t>
      </w:r>
      <w:r w:rsidRPr="006230F4">
        <w:rPr>
          <w:rFonts w:ascii="Book Antiqua" w:hAnsi="Book Antiqua" w:cs="Arial"/>
          <w:b/>
          <w:bCs/>
          <w:sz w:val="19"/>
          <w:szCs w:val="19"/>
        </w:rPr>
        <w:t xml:space="preserve">, </w:t>
      </w:r>
      <w:r w:rsidRPr="006230F4">
        <w:rPr>
          <w:rFonts w:ascii="Book Antiqua" w:hAnsi="Book Antiqua" w:cs="Arial"/>
          <w:b/>
          <w:bCs/>
          <w:sz w:val="19"/>
          <w:szCs w:val="19"/>
          <w:highlight w:val="cyan"/>
        </w:rPr>
        <w:t>lançados em seu contexto</w:t>
      </w:r>
      <w:r w:rsidRPr="00F746DC">
        <w:rPr>
          <w:rFonts w:ascii="Book Antiqua" w:hAnsi="Book Antiqua" w:cs="Arial"/>
          <w:sz w:val="19"/>
          <w:szCs w:val="19"/>
        </w:rPr>
        <w:t>:</w:t>
      </w:r>
    </w:p>
    <w:p w14:paraId="754FBCD2" w14:textId="77777777" w:rsidR="00F746DC" w:rsidRPr="0072011A" w:rsidRDefault="00F746DC" w:rsidP="00F746DC">
      <w:pPr>
        <w:pStyle w:val="NormalWeb"/>
        <w:ind w:firstLine="525"/>
        <w:jc w:val="both"/>
        <w:rPr>
          <w:rFonts w:ascii="Book Antiqua" w:hAnsi="Book Antiqua"/>
          <w:color w:val="000000"/>
          <w:sz w:val="16"/>
          <w:szCs w:val="16"/>
        </w:rPr>
      </w:pPr>
      <w:bookmarkStart w:id="5" w:name="art3i.0"/>
      <w:bookmarkEnd w:id="5"/>
      <w:r w:rsidRPr="00F746DC">
        <w:rPr>
          <w:rFonts w:ascii="Book Antiqua" w:hAnsi="Book Antiqua" w:cs="Arial"/>
          <w:color w:val="000000"/>
          <w:sz w:val="19"/>
          <w:szCs w:val="19"/>
        </w:rPr>
        <w:t xml:space="preserve">I - </w:t>
      </w:r>
      <w:proofErr w:type="gramStart"/>
      <w:r w:rsidRPr="00F746DC">
        <w:rPr>
          <w:rFonts w:ascii="Book Antiqua" w:hAnsi="Book Antiqua" w:cs="Arial"/>
          <w:color w:val="000000"/>
          <w:sz w:val="19"/>
          <w:szCs w:val="19"/>
        </w:rPr>
        <w:t>denominação</w:t>
      </w:r>
      <w:proofErr w:type="gramEnd"/>
      <w:r w:rsidRPr="00F746DC">
        <w:rPr>
          <w:rFonts w:ascii="Book Antiqua" w:hAnsi="Book Antiqua" w:cs="Arial"/>
          <w:color w:val="000000"/>
          <w:sz w:val="19"/>
          <w:szCs w:val="19"/>
        </w:rPr>
        <w:t xml:space="preserve"> “Cédula de Produto Rural” ou “Cédula de Produto Rural com Liquidação Financeira”, conforme o </w:t>
      </w:r>
      <w:proofErr w:type="gramStart"/>
      <w:r w:rsidRPr="00F746DC">
        <w:rPr>
          <w:rFonts w:ascii="Book Antiqua" w:hAnsi="Book Antiqua" w:cs="Arial"/>
          <w:color w:val="000000"/>
          <w:sz w:val="19"/>
          <w:szCs w:val="19"/>
        </w:rPr>
        <w:t>caso</w:t>
      </w:r>
      <w:r w:rsidRPr="0072011A">
        <w:rPr>
          <w:rFonts w:ascii="Book Antiqua" w:hAnsi="Book Antiqua" w:cs="Arial"/>
          <w:color w:val="000000"/>
          <w:sz w:val="16"/>
          <w:szCs w:val="16"/>
        </w:rPr>
        <w:t>;.</w:t>
      </w:r>
      <w:proofErr w:type="gramEnd"/>
      <w:r w:rsidRPr="0072011A">
        <w:rPr>
          <w:rFonts w:ascii="Book Antiqua" w:hAnsi="Book Antiqua" w:cs="Arial"/>
          <w:color w:val="000000"/>
          <w:sz w:val="16"/>
          <w:szCs w:val="16"/>
        </w:rPr>
        <w:t>             </w:t>
      </w:r>
      <w:hyperlink r:id="rId24" w:anchor="art42" w:history="1">
        <w:r w:rsidRPr="0072011A">
          <w:rPr>
            <w:rStyle w:val="Hyperlink"/>
            <w:rFonts w:ascii="Book Antiqua" w:hAnsi="Book Antiqua" w:cs="Arial"/>
            <w:sz w:val="16"/>
            <w:szCs w:val="16"/>
          </w:rPr>
          <w:t>(Redação da pela Lei nº 13.986, de 2020</w:t>
        </w:r>
      </w:hyperlink>
    </w:p>
    <w:p w14:paraId="50899296" w14:textId="68AF7FAF" w:rsidR="00F746DC" w:rsidRPr="0072011A" w:rsidRDefault="00F746DC" w:rsidP="00F746DC">
      <w:pPr>
        <w:pStyle w:val="NormalWeb"/>
        <w:ind w:firstLine="525"/>
        <w:jc w:val="both"/>
        <w:rPr>
          <w:rFonts w:ascii="Book Antiqua" w:hAnsi="Book Antiqua"/>
          <w:color w:val="000000"/>
          <w:sz w:val="16"/>
          <w:szCs w:val="16"/>
        </w:rPr>
      </w:pPr>
      <w:bookmarkStart w:id="6" w:name="art3ii"/>
      <w:bookmarkStart w:id="7" w:name="art3ii.0"/>
      <w:bookmarkEnd w:id="6"/>
      <w:bookmarkEnd w:id="7"/>
      <w:r w:rsidRPr="00F746DC">
        <w:rPr>
          <w:rFonts w:ascii="Book Antiqua" w:hAnsi="Book Antiqua" w:cs="Arial"/>
          <w:color w:val="000000"/>
          <w:sz w:val="19"/>
          <w:szCs w:val="19"/>
        </w:rPr>
        <w:t>II - data da entrega ou vencimento e, se for o caso, cronograma de liquidação</w:t>
      </w:r>
      <w:r w:rsidRPr="0072011A">
        <w:rPr>
          <w:rFonts w:ascii="Book Antiqua" w:hAnsi="Book Antiqua" w:cs="Arial"/>
          <w:color w:val="000000"/>
          <w:sz w:val="16"/>
          <w:szCs w:val="16"/>
        </w:rPr>
        <w:t>;  </w:t>
      </w:r>
      <w:hyperlink r:id="rId25" w:anchor="art42" w:history="1">
        <w:r w:rsidRPr="0072011A">
          <w:rPr>
            <w:rStyle w:val="Hyperlink"/>
            <w:rFonts w:ascii="Book Antiqua" w:hAnsi="Book Antiqua" w:cs="Arial"/>
            <w:sz w:val="16"/>
            <w:szCs w:val="16"/>
          </w:rPr>
          <w:t>(Redação da pela Lei nº 13.986, de 2020</w:t>
        </w:r>
      </w:hyperlink>
    </w:p>
    <w:p w14:paraId="72FAB49B" w14:textId="5F574DD8" w:rsidR="00F746DC" w:rsidRPr="006230F4" w:rsidRDefault="00F746DC" w:rsidP="00F746DC">
      <w:pPr>
        <w:pStyle w:val="NormalWeb"/>
        <w:ind w:firstLine="525"/>
        <w:jc w:val="both"/>
        <w:rPr>
          <w:rFonts w:ascii="Book Antiqua" w:hAnsi="Book Antiqua"/>
          <w:color w:val="000000"/>
          <w:sz w:val="16"/>
          <w:szCs w:val="16"/>
        </w:rPr>
      </w:pPr>
      <w:bookmarkStart w:id="8" w:name="art3iii"/>
      <w:bookmarkStart w:id="9" w:name="art3iii.0"/>
      <w:bookmarkEnd w:id="8"/>
      <w:bookmarkEnd w:id="9"/>
      <w:r w:rsidRPr="001A60F3">
        <w:rPr>
          <w:rFonts w:ascii="Book Antiqua" w:hAnsi="Book Antiqua" w:cs="Arial"/>
          <w:b/>
          <w:bCs/>
          <w:color w:val="000000"/>
          <w:sz w:val="19"/>
          <w:szCs w:val="19"/>
        </w:rPr>
        <w:t>III - nome e qualificação do credor e cláusula à ordem</w:t>
      </w:r>
      <w:r w:rsidRPr="00B37156">
        <w:rPr>
          <w:rFonts w:ascii="Book Antiqua" w:hAnsi="Book Antiqua" w:cs="Arial"/>
          <w:color w:val="000000"/>
          <w:sz w:val="18"/>
          <w:szCs w:val="18"/>
        </w:rPr>
        <w:t>; </w:t>
      </w:r>
      <w:hyperlink r:id="rId26" w:anchor="art42" w:history="1">
        <w:r w:rsidRPr="0072011A">
          <w:rPr>
            <w:rStyle w:val="Hyperlink"/>
            <w:rFonts w:ascii="Book Antiqua" w:hAnsi="Book Antiqua" w:cs="Arial"/>
            <w:sz w:val="16"/>
            <w:szCs w:val="16"/>
          </w:rPr>
          <w:t>(Redação da pela Lei nº 13.986, de 2020</w:t>
        </w:r>
      </w:hyperlink>
      <w:r w:rsidR="001A60F3">
        <w:rPr>
          <w:rStyle w:val="Hyperlink"/>
          <w:rFonts w:ascii="Book Antiqua" w:hAnsi="Book Antiqua" w:cs="Arial"/>
          <w:sz w:val="16"/>
          <w:szCs w:val="16"/>
          <w:u w:val="none"/>
        </w:rPr>
        <w:t xml:space="preserve"> </w:t>
      </w:r>
      <w:r w:rsidR="001A60F3" w:rsidRPr="0072011A">
        <w:rPr>
          <w:rFonts w:ascii="Book Antiqua" w:hAnsi="Book Antiqua" w:cs="Arial"/>
          <w:b/>
          <w:bCs/>
          <w:color w:val="FF0000"/>
          <w:sz w:val="16"/>
          <w:szCs w:val="16"/>
          <w:u w:val="single"/>
        </w:rPr>
        <w:t>(TJ</w:t>
      </w:r>
      <w:r w:rsidR="001A60F3">
        <w:rPr>
          <w:rFonts w:ascii="Book Antiqua" w:hAnsi="Book Antiqua" w:cs="Arial"/>
          <w:b/>
          <w:bCs/>
          <w:color w:val="FF0000"/>
          <w:sz w:val="16"/>
          <w:szCs w:val="16"/>
          <w:u w:val="single"/>
        </w:rPr>
        <w:t>PR</w:t>
      </w:r>
      <w:r w:rsidR="001A60F3" w:rsidRPr="0072011A">
        <w:rPr>
          <w:rFonts w:ascii="Book Antiqua" w:hAnsi="Book Antiqua" w:cs="Arial"/>
          <w:b/>
          <w:bCs/>
          <w:color w:val="FF0000"/>
          <w:sz w:val="16"/>
          <w:szCs w:val="16"/>
          <w:u w:val="single"/>
        </w:rPr>
        <w:t>-202</w:t>
      </w:r>
      <w:r w:rsidR="001A60F3">
        <w:rPr>
          <w:rFonts w:ascii="Book Antiqua" w:hAnsi="Book Antiqua" w:cs="Arial"/>
          <w:b/>
          <w:bCs/>
          <w:color w:val="FF0000"/>
          <w:sz w:val="16"/>
          <w:szCs w:val="16"/>
          <w:u w:val="single"/>
        </w:rPr>
        <w:t>3</w:t>
      </w:r>
      <w:r w:rsidR="001A60F3" w:rsidRPr="0072011A">
        <w:rPr>
          <w:rFonts w:ascii="Book Antiqua" w:hAnsi="Book Antiqua" w:cs="Arial"/>
          <w:b/>
          <w:bCs/>
          <w:color w:val="FF0000"/>
          <w:sz w:val="16"/>
          <w:szCs w:val="16"/>
          <w:u w:val="single"/>
        </w:rPr>
        <w:t>)</w:t>
      </w:r>
      <w:r w:rsidR="006230F4">
        <w:rPr>
          <w:rFonts w:ascii="Book Antiqua" w:hAnsi="Book Antiqua" w:cs="Arial"/>
          <w:b/>
          <w:bCs/>
          <w:color w:val="FF0000"/>
          <w:sz w:val="16"/>
          <w:szCs w:val="16"/>
        </w:rPr>
        <w:t xml:space="preserve"> </w:t>
      </w:r>
      <w:r w:rsidR="006230F4">
        <w:rPr>
          <w:rFonts w:ascii="Book Antiqua" w:hAnsi="Book Antiqua"/>
          <w:b/>
          <w:color w:val="FF0000"/>
          <w:sz w:val="16"/>
          <w:szCs w:val="16"/>
          <w:u w:val="single"/>
        </w:rPr>
        <w:t>(TJSC-2024)</w:t>
      </w:r>
    </w:p>
    <w:tbl>
      <w:tblPr>
        <w:tblStyle w:val="Tabelacomgrade"/>
        <w:tblW w:w="0" w:type="auto"/>
        <w:tblLook w:val="04A0" w:firstRow="1" w:lastRow="0" w:firstColumn="1" w:lastColumn="0" w:noHBand="0" w:noVBand="1"/>
      </w:tblPr>
      <w:tblGrid>
        <w:gridCol w:w="8494"/>
      </w:tblGrid>
      <w:tr w:rsidR="001A60F3" w14:paraId="35F2DE9E" w14:textId="77777777" w:rsidTr="00FF49CE">
        <w:tc>
          <w:tcPr>
            <w:tcW w:w="8494" w:type="dxa"/>
            <w:shd w:val="clear" w:color="auto" w:fill="CCFFFF"/>
          </w:tcPr>
          <w:p w14:paraId="3FE071B2" w14:textId="470DB3BC" w:rsidR="006230F4" w:rsidRDefault="006230F4" w:rsidP="006230F4">
            <w:pPr>
              <w:pStyle w:val="texto1"/>
              <w:spacing w:before="225" w:after="225"/>
              <w:jc w:val="both"/>
              <w:rPr>
                <w:rFonts w:ascii="Book Antiqua" w:hAnsi="Book Antiqua" w:cs="Arial"/>
                <w:b/>
                <w:bCs/>
                <w:sz w:val="19"/>
                <w:szCs w:val="19"/>
              </w:rPr>
            </w:pPr>
            <w:bookmarkStart w:id="10" w:name="art3iv"/>
            <w:bookmarkStart w:id="11" w:name="art3iv.0"/>
            <w:bookmarkEnd w:id="10"/>
            <w:bookmarkEnd w:id="11"/>
            <w:r>
              <w:rPr>
                <w:rFonts w:ascii="Book Antiqua" w:hAnsi="Book Antiqua" w:cs="Arial"/>
                <w:b/>
                <w:bCs/>
                <w:sz w:val="19"/>
                <w:szCs w:val="19"/>
              </w:rPr>
              <w:t>(</w:t>
            </w:r>
            <w:r>
              <w:rPr>
                <w:rFonts w:ascii="Book Antiqua" w:hAnsi="Book Antiqua" w:cs="Arial"/>
                <w:b/>
                <w:bCs/>
                <w:sz w:val="19"/>
                <w:szCs w:val="19"/>
                <w:highlight w:val="yellow"/>
              </w:rPr>
              <w:t>TJSC-2024-FGV</w:t>
            </w:r>
            <w:r>
              <w:rPr>
                <w:rFonts w:ascii="Book Antiqua" w:hAnsi="Book Antiqua" w:cs="Arial"/>
                <w:b/>
                <w:bCs/>
                <w:sz w:val="19"/>
                <w:szCs w:val="19"/>
              </w:rPr>
              <w:t>)</w:t>
            </w:r>
            <w:r>
              <w:rPr>
                <w:rFonts w:ascii="Book Antiqua" w:hAnsi="Book Antiqua" w:cs="Arial"/>
                <w:sz w:val="19"/>
                <w:szCs w:val="19"/>
              </w:rPr>
              <w:t xml:space="preserve">: </w:t>
            </w:r>
            <w:r w:rsidRPr="006230F4">
              <w:rPr>
                <w:rFonts w:ascii="Book Antiqua" w:hAnsi="Book Antiqua" w:cs="Arial"/>
                <w:sz w:val="19"/>
                <w:szCs w:val="19"/>
              </w:rPr>
              <w:t>Pescaria Brava do Imaruí Ltda., sociedade limitada que tem como único objeto social o beneficiamento de pescados e outros frutos do mar in natura, emitiu cédula de produto rural (CPR) em favor de Maravilha dos Tigrinhos Atacadista Ltda. A CPR contém promessa de entrega de duas toneladas de camarão sete barbas 16/20 congelado e foi emitida sob forma cartular, sem garantia cedular e cláusula à ordem.</w:t>
            </w:r>
            <w:r>
              <w:rPr>
                <w:rFonts w:ascii="Book Antiqua" w:hAnsi="Book Antiqua" w:cs="Arial"/>
                <w:sz w:val="19"/>
                <w:szCs w:val="19"/>
              </w:rPr>
              <w:t xml:space="preserve"> </w:t>
            </w:r>
            <w:r w:rsidRPr="006230F4">
              <w:rPr>
                <w:rFonts w:ascii="Book Antiqua" w:hAnsi="Book Antiqua" w:cs="Arial"/>
                <w:sz w:val="19"/>
                <w:szCs w:val="19"/>
              </w:rPr>
              <w:t>Considerando-se as características do título de crédito quanto aos requisitos essenciais, conceito de produto rural, garantias, forma de emissão e legitimação, é correto afirmar que</w:t>
            </w:r>
            <w:r>
              <w:rPr>
                <w:rFonts w:ascii="Book Antiqua" w:hAnsi="Book Antiqua" w:cs="Arial"/>
                <w:sz w:val="19"/>
                <w:szCs w:val="19"/>
              </w:rPr>
              <w:t xml:space="preserve">: </w:t>
            </w:r>
            <w:r w:rsidRPr="006230F4">
              <w:rPr>
                <w:rFonts w:ascii="Book Antiqua" w:hAnsi="Book Antiqua" w:cs="Arial"/>
                <w:sz w:val="19"/>
                <w:szCs w:val="19"/>
              </w:rPr>
              <w:t>embora sejam aplicáveis à CPR as normas de direito cambial, não é permitida a emissão do título com cláusula não à ordem, nem por disposição expressa do emitente</w:t>
            </w:r>
            <w:r w:rsidRPr="00EF75B2">
              <w:rPr>
                <w:rFonts w:ascii="Book Antiqua" w:hAnsi="Book Antiqua" w:cs="Arial"/>
                <w:sz w:val="19"/>
                <w:szCs w:val="19"/>
              </w:rPr>
              <w:t>.</w:t>
            </w:r>
            <w:r>
              <w:rPr>
                <w:rFonts w:ascii="Book Antiqua" w:hAnsi="Book Antiqua" w:cs="Arial"/>
                <w:sz w:val="19"/>
                <w:szCs w:val="19"/>
              </w:rPr>
              <w:t xml:space="preserve"> </w:t>
            </w:r>
            <w:r>
              <w:rPr>
                <w:rFonts w:ascii="Book Antiqua" w:hAnsi="Book Antiqua" w:cs="Arial"/>
                <w:b/>
                <w:bCs/>
                <w:sz w:val="19"/>
                <w:szCs w:val="19"/>
              </w:rPr>
              <w:t>BL: art. 3º, III c/c art. 10 Lei 8929.</w:t>
            </w:r>
            <w:r>
              <w:rPr>
                <w:rStyle w:val="Refdenotaderodap"/>
                <w:rFonts w:ascii="Book Antiqua" w:hAnsi="Book Antiqua" w:cs="Arial"/>
                <w:b/>
                <w:bCs/>
                <w:sz w:val="19"/>
                <w:szCs w:val="19"/>
              </w:rPr>
              <w:footnoteReference w:id="2"/>
            </w:r>
          </w:p>
          <w:p w14:paraId="6C5EDD54" w14:textId="57D72E66" w:rsidR="001A60F3" w:rsidRDefault="001A60F3" w:rsidP="001A60F3">
            <w:pPr>
              <w:pStyle w:val="texto1"/>
              <w:spacing w:before="225" w:after="225"/>
              <w:jc w:val="both"/>
              <w:rPr>
                <w:rFonts w:ascii="Book Antiqua" w:hAnsi="Book Antiqua" w:cs="Arial"/>
                <w:b/>
                <w:bCs/>
                <w:sz w:val="19"/>
                <w:szCs w:val="19"/>
              </w:rPr>
            </w:pPr>
            <w:r>
              <w:rPr>
                <w:rFonts w:ascii="Book Antiqua" w:hAnsi="Book Antiqua" w:cs="Arial"/>
                <w:b/>
                <w:bCs/>
                <w:sz w:val="19"/>
                <w:szCs w:val="19"/>
              </w:rPr>
              <w:t>(</w:t>
            </w:r>
            <w:r>
              <w:rPr>
                <w:rFonts w:ascii="Book Antiqua" w:hAnsi="Book Antiqua" w:cs="Arial"/>
                <w:b/>
                <w:bCs/>
                <w:sz w:val="19"/>
                <w:szCs w:val="19"/>
                <w:highlight w:val="yellow"/>
              </w:rPr>
              <w:t>TJPR-2023-FGV</w:t>
            </w:r>
            <w:r>
              <w:rPr>
                <w:rFonts w:ascii="Book Antiqua" w:hAnsi="Book Antiqua" w:cs="Arial"/>
                <w:b/>
                <w:bCs/>
                <w:sz w:val="19"/>
                <w:szCs w:val="19"/>
              </w:rPr>
              <w:t>)</w:t>
            </w:r>
            <w:r>
              <w:rPr>
                <w:rFonts w:ascii="Book Antiqua" w:hAnsi="Book Antiqua" w:cs="Arial"/>
                <w:sz w:val="19"/>
                <w:szCs w:val="19"/>
              </w:rPr>
              <w:t xml:space="preserve">: </w:t>
            </w:r>
            <w:r w:rsidRPr="001A60F3">
              <w:rPr>
                <w:rFonts w:ascii="Book Antiqua" w:hAnsi="Book Antiqua" w:cs="Arial"/>
                <w:sz w:val="19"/>
                <w:szCs w:val="19"/>
              </w:rPr>
              <w:t>Cooperativa de Guaratuba ajuizou ação em face de Cândido Toledo para cobrança de Cédula de Produto Rural (CPR) de liquidação física emitida por este em favor da primeira.</w:t>
            </w:r>
            <w:r>
              <w:rPr>
                <w:rFonts w:ascii="Book Antiqua" w:hAnsi="Book Antiqua" w:cs="Arial"/>
                <w:sz w:val="19"/>
                <w:szCs w:val="19"/>
              </w:rPr>
              <w:t xml:space="preserve"> </w:t>
            </w:r>
            <w:r w:rsidRPr="001A60F3">
              <w:rPr>
                <w:rFonts w:ascii="Book Antiqua" w:hAnsi="Book Antiqua" w:cs="Arial"/>
                <w:sz w:val="19"/>
                <w:szCs w:val="19"/>
              </w:rPr>
              <w:t>O executado defendeu-se pela via adequada, pleiteando a declaração de nulidade do título e, por conseguinte, sua inexigibilidade. Segundo Cândido Toledo, (i) a CPR tem cláusula não à ordem, fato que a desnatura quanto à emissão e circulação; (</w:t>
            </w:r>
            <w:proofErr w:type="spellStart"/>
            <w:r w:rsidRPr="001A60F3">
              <w:rPr>
                <w:rFonts w:ascii="Book Antiqua" w:hAnsi="Book Antiqua" w:cs="Arial"/>
                <w:sz w:val="19"/>
                <w:szCs w:val="19"/>
              </w:rPr>
              <w:t>ii</w:t>
            </w:r>
            <w:proofErr w:type="spellEnd"/>
            <w:r w:rsidRPr="001A60F3">
              <w:rPr>
                <w:rFonts w:ascii="Book Antiqua" w:hAnsi="Book Antiqua" w:cs="Arial"/>
                <w:sz w:val="19"/>
                <w:szCs w:val="19"/>
              </w:rPr>
              <w:t>) o pagamento foi previsto em prestação única e não parcelado, como deveria ser por se tratar de título vinculado a financiamento para atividade rural; e (</w:t>
            </w:r>
            <w:proofErr w:type="spellStart"/>
            <w:r w:rsidRPr="001A60F3">
              <w:rPr>
                <w:rFonts w:ascii="Book Antiqua" w:hAnsi="Book Antiqua" w:cs="Arial"/>
                <w:sz w:val="19"/>
                <w:szCs w:val="19"/>
              </w:rPr>
              <w:t>iii</w:t>
            </w:r>
            <w:proofErr w:type="spellEnd"/>
            <w:r w:rsidRPr="001A60F3">
              <w:rPr>
                <w:rFonts w:ascii="Book Antiqua" w:hAnsi="Book Antiqua" w:cs="Arial"/>
                <w:sz w:val="19"/>
                <w:szCs w:val="19"/>
              </w:rPr>
              <w:t>) os bens vinculados em garantia à liquidação foram descritos de modo simplificado no título e não de forma completa e especializada, como deve ser na constituição de qualquer garantia real.</w:t>
            </w:r>
            <w:r>
              <w:rPr>
                <w:rFonts w:ascii="Book Antiqua" w:hAnsi="Book Antiqua" w:cs="Arial"/>
                <w:sz w:val="19"/>
                <w:szCs w:val="19"/>
              </w:rPr>
              <w:t xml:space="preserve"> </w:t>
            </w:r>
            <w:r w:rsidRPr="001A60F3">
              <w:rPr>
                <w:rFonts w:ascii="Book Antiqua" w:hAnsi="Book Antiqua" w:cs="Arial"/>
                <w:sz w:val="19"/>
                <w:szCs w:val="19"/>
              </w:rPr>
              <w:t>Ao apreciar as alegações do executado, o juiz decidiria por:</w:t>
            </w:r>
            <w:r>
              <w:t xml:space="preserve"> </w:t>
            </w:r>
            <w:r w:rsidRPr="001A60F3">
              <w:rPr>
                <w:rFonts w:ascii="Book Antiqua" w:hAnsi="Book Antiqua" w:cs="Arial"/>
                <w:sz w:val="19"/>
                <w:szCs w:val="19"/>
              </w:rPr>
              <w:t xml:space="preserve">acolher apenas </w:t>
            </w:r>
            <w:r w:rsidRPr="001A60F3">
              <w:rPr>
                <w:rFonts w:ascii="Book Antiqua" w:hAnsi="Book Antiqua" w:cs="Arial"/>
                <w:sz w:val="19"/>
                <w:szCs w:val="19"/>
              </w:rPr>
              <w:lastRenderedPageBreak/>
              <w:t>a alegação da cláusula não à ordem, pois na CPR deve constar, como requisito essencial, a cláusula à ordem</w:t>
            </w:r>
            <w:r w:rsidRPr="00EF75B2">
              <w:rPr>
                <w:rFonts w:ascii="Book Antiqua" w:hAnsi="Book Antiqua" w:cs="Arial"/>
                <w:sz w:val="19"/>
                <w:szCs w:val="19"/>
              </w:rPr>
              <w:t>.</w:t>
            </w:r>
            <w:r>
              <w:rPr>
                <w:rFonts w:ascii="Book Antiqua" w:hAnsi="Book Antiqua" w:cs="Arial"/>
                <w:sz w:val="19"/>
                <w:szCs w:val="19"/>
              </w:rPr>
              <w:t xml:space="preserve"> </w:t>
            </w:r>
            <w:r>
              <w:rPr>
                <w:rFonts w:ascii="Book Antiqua" w:hAnsi="Book Antiqua" w:cs="Arial"/>
                <w:b/>
                <w:bCs/>
                <w:sz w:val="19"/>
                <w:szCs w:val="19"/>
              </w:rPr>
              <w:t xml:space="preserve">BL: art. </w:t>
            </w:r>
            <w:r w:rsidR="006230F4">
              <w:rPr>
                <w:rFonts w:ascii="Book Antiqua" w:hAnsi="Book Antiqua" w:cs="Arial"/>
                <w:b/>
                <w:bCs/>
                <w:sz w:val="19"/>
                <w:szCs w:val="19"/>
              </w:rPr>
              <w:t>3º</w:t>
            </w:r>
            <w:r>
              <w:rPr>
                <w:rFonts w:ascii="Book Antiqua" w:hAnsi="Book Antiqua" w:cs="Arial"/>
                <w:b/>
                <w:bCs/>
                <w:sz w:val="19"/>
                <w:szCs w:val="19"/>
              </w:rPr>
              <w:t>, II</w:t>
            </w:r>
            <w:r w:rsidR="006230F4">
              <w:rPr>
                <w:rFonts w:ascii="Book Antiqua" w:hAnsi="Book Antiqua" w:cs="Arial"/>
                <w:b/>
                <w:bCs/>
                <w:sz w:val="19"/>
                <w:szCs w:val="19"/>
              </w:rPr>
              <w:t>I,</w:t>
            </w:r>
            <w:r>
              <w:rPr>
                <w:rFonts w:ascii="Book Antiqua" w:hAnsi="Book Antiqua" w:cs="Arial"/>
                <w:b/>
                <w:bCs/>
                <w:sz w:val="19"/>
                <w:szCs w:val="19"/>
              </w:rPr>
              <w:t xml:space="preserve"> Lei 8929.</w:t>
            </w:r>
          </w:p>
          <w:p w14:paraId="07FAA75A" w14:textId="3BF33FCA" w:rsidR="001A60F3" w:rsidRPr="00EF75B2" w:rsidRDefault="001A60F3" w:rsidP="001A60F3">
            <w:pPr>
              <w:pStyle w:val="texto1"/>
              <w:spacing w:before="225" w:after="225"/>
              <w:jc w:val="both"/>
              <w:rPr>
                <w:rFonts w:ascii="Book Antiqua" w:hAnsi="Book Antiqua" w:cs="Arial"/>
                <w:b/>
                <w:bCs/>
                <w:sz w:val="19"/>
                <w:szCs w:val="19"/>
              </w:rPr>
            </w:pPr>
            <w:r w:rsidRPr="00F746DC">
              <w:rPr>
                <w:rFonts w:ascii="Book Antiqua" w:hAnsi="Book Antiqua"/>
                <w:b/>
                <w:bCs/>
                <w:i/>
                <w:iCs/>
                <w:color w:val="FF0000"/>
                <w:sz w:val="19"/>
                <w:szCs w:val="19"/>
              </w:rPr>
              <w:t>#</w:t>
            </w:r>
            <w:r w:rsidRPr="00F746DC">
              <w:rPr>
                <w:rFonts w:ascii="Book Antiqua" w:hAnsi="Book Antiqua"/>
                <w:b/>
                <w:bCs/>
                <w:i/>
                <w:iCs/>
                <w:color w:val="FF0000"/>
                <w:sz w:val="19"/>
                <w:szCs w:val="19"/>
                <w:highlight w:val="green"/>
              </w:rPr>
              <w:t>Atenção</w:t>
            </w:r>
            <w:r w:rsidRPr="00F746DC">
              <w:rPr>
                <w:rFonts w:ascii="Book Antiqua" w:hAnsi="Book Antiqua"/>
                <w:sz w:val="19"/>
                <w:szCs w:val="19"/>
              </w:rPr>
              <w:t>:</w:t>
            </w:r>
            <w:r>
              <w:t xml:space="preserve"> </w:t>
            </w:r>
            <w:r w:rsidRPr="001A60F3">
              <w:rPr>
                <w:rFonts w:ascii="Book Antiqua" w:hAnsi="Book Antiqua"/>
                <w:sz w:val="19"/>
                <w:szCs w:val="19"/>
              </w:rPr>
              <w:t xml:space="preserve">O item (i) está correto pois a cláusula à ordem é uma exigência (art. 3º, inciso III, </w:t>
            </w:r>
            <w:r>
              <w:rPr>
                <w:rFonts w:ascii="Book Antiqua" w:hAnsi="Book Antiqua"/>
                <w:sz w:val="19"/>
                <w:szCs w:val="19"/>
              </w:rPr>
              <w:t xml:space="preserve">da </w:t>
            </w:r>
            <w:r w:rsidRPr="001A60F3">
              <w:rPr>
                <w:rFonts w:ascii="Book Antiqua" w:hAnsi="Book Antiqua"/>
                <w:sz w:val="19"/>
                <w:szCs w:val="19"/>
              </w:rPr>
              <w:t>Lei 8.929/94). O item (</w:t>
            </w:r>
            <w:proofErr w:type="spellStart"/>
            <w:r w:rsidRPr="001A60F3">
              <w:rPr>
                <w:rFonts w:ascii="Book Antiqua" w:hAnsi="Book Antiqua"/>
                <w:sz w:val="19"/>
                <w:szCs w:val="19"/>
              </w:rPr>
              <w:t>ii</w:t>
            </w:r>
            <w:proofErr w:type="spellEnd"/>
            <w:r w:rsidRPr="001A60F3">
              <w:rPr>
                <w:rFonts w:ascii="Book Antiqua" w:hAnsi="Book Antiqua"/>
                <w:sz w:val="19"/>
                <w:szCs w:val="19"/>
              </w:rPr>
              <w:t>) está incorreto pois é lícito acertar o pagamento em parcela única (art. 4º, §</w:t>
            </w:r>
            <w:r>
              <w:rPr>
                <w:rFonts w:ascii="Book Antiqua" w:hAnsi="Book Antiqua"/>
                <w:sz w:val="19"/>
                <w:szCs w:val="19"/>
              </w:rPr>
              <w:t xml:space="preserve"> único</w:t>
            </w:r>
            <w:r w:rsidRPr="001A60F3">
              <w:rPr>
                <w:rFonts w:ascii="Book Antiqua" w:hAnsi="Book Antiqua"/>
                <w:sz w:val="19"/>
                <w:szCs w:val="19"/>
              </w:rPr>
              <w:t>, da Lei 8.929/94). O item (</w:t>
            </w:r>
            <w:proofErr w:type="spellStart"/>
            <w:r w:rsidRPr="001A60F3">
              <w:rPr>
                <w:rFonts w:ascii="Book Antiqua" w:hAnsi="Book Antiqua"/>
                <w:sz w:val="19"/>
                <w:szCs w:val="19"/>
              </w:rPr>
              <w:t>iii</w:t>
            </w:r>
            <w:proofErr w:type="spellEnd"/>
            <w:r w:rsidRPr="001A60F3">
              <w:rPr>
                <w:rFonts w:ascii="Book Antiqua" w:hAnsi="Book Antiqua"/>
                <w:sz w:val="19"/>
                <w:szCs w:val="19"/>
              </w:rPr>
              <w:t>), por sua vez, também está incorreto, pois a descrição dos bens pode ser feita de forma simplificada (art. 3º, §3º, da Lei 8.929/94)</w:t>
            </w:r>
            <w:r w:rsidR="005E5FE0">
              <w:rPr>
                <w:rFonts w:ascii="Book Antiqua" w:hAnsi="Book Antiqua"/>
                <w:sz w:val="19"/>
                <w:szCs w:val="19"/>
              </w:rPr>
              <w:t>,</w:t>
            </w:r>
            <w:r w:rsidR="005E5FE0" w:rsidRPr="005E5FE0">
              <w:rPr>
                <w:rFonts w:ascii="Book Antiqua" w:hAnsi="Book Antiqua"/>
                <w:sz w:val="19"/>
                <w:szCs w:val="19"/>
              </w:rPr>
              <w:t xml:space="preserve"> podendo, inclusive, a descrição ser realizada em documento apartado</w:t>
            </w:r>
            <w:r w:rsidR="005E5FE0">
              <w:rPr>
                <w:rFonts w:ascii="Book Antiqua" w:hAnsi="Book Antiqua"/>
                <w:sz w:val="19"/>
                <w:szCs w:val="19"/>
              </w:rPr>
              <w:t xml:space="preserve"> </w:t>
            </w:r>
            <w:r w:rsidR="005E5FE0" w:rsidRPr="001A60F3">
              <w:rPr>
                <w:rFonts w:ascii="Book Antiqua" w:hAnsi="Book Antiqua"/>
                <w:sz w:val="19"/>
                <w:szCs w:val="19"/>
              </w:rPr>
              <w:t>(art. 3º, §</w:t>
            </w:r>
            <w:r w:rsidR="005E5FE0">
              <w:rPr>
                <w:rFonts w:ascii="Book Antiqua" w:hAnsi="Book Antiqua"/>
                <w:sz w:val="19"/>
                <w:szCs w:val="19"/>
              </w:rPr>
              <w:t>2</w:t>
            </w:r>
            <w:r w:rsidR="005E5FE0" w:rsidRPr="001A60F3">
              <w:rPr>
                <w:rFonts w:ascii="Book Antiqua" w:hAnsi="Book Antiqua"/>
                <w:sz w:val="19"/>
                <w:szCs w:val="19"/>
              </w:rPr>
              <w:t>º, da Lei 8.929/94)</w:t>
            </w:r>
            <w:r w:rsidR="005E5FE0">
              <w:rPr>
                <w:rFonts w:ascii="Book Antiqua" w:hAnsi="Book Antiqua"/>
                <w:sz w:val="19"/>
                <w:szCs w:val="19"/>
              </w:rPr>
              <w:t>.</w:t>
            </w:r>
          </w:p>
        </w:tc>
      </w:tr>
    </w:tbl>
    <w:p w14:paraId="7E7EDD57" w14:textId="2CD4E48C" w:rsidR="00F746DC" w:rsidRPr="0072011A" w:rsidRDefault="00F746DC" w:rsidP="00F746DC">
      <w:pPr>
        <w:pStyle w:val="NormalWeb"/>
        <w:ind w:firstLine="525"/>
        <w:jc w:val="both"/>
        <w:rPr>
          <w:rFonts w:ascii="Book Antiqua" w:hAnsi="Book Antiqua"/>
          <w:color w:val="000000"/>
          <w:sz w:val="16"/>
          <w:szCs w:val="16"/>
        </w:rPr>
      </w:pPr>
      <w:r w:rsidRPr="00F746DC">
        <w:rPr>
          <w:rFonts w:ascii="Book Antiqua" w:hAnsi="Book Antiqua" w:cs="Arial"/>
          <w:color w:val="000000"/>
          <w:sz w:val="19"/>
          <w:szCs w:val="19"/>
        </w:rPr>
        <w:lastRenderedPageBreak/>
        <w:t>IV - promessa pura e simples de entrega do produto, sua indicação e as especificações de qualidade, de quantidade e do local onde será desenvolvido o produto rural</w:t>
      </w:r>
      <w:r w:rsidRPr="0072011A">
        <w:rPr>
          <w:rFonts w:ascii="Book Antiqua" w:hAnsi="Book Antiqua" w:cs="Arial"/>
          <w:color w:val="000000"/>
          <w:sz w:val="18"/>
          <w:szCs w:val="18"/>
        </w:rPr>
        <w:t>; </w:t>
      </w:r>
      <w:hyperlink r:id="rId27" w:anchor="art42" w:history="1">
        <w:r w:rsidRPr="0072011A">
          <w:rPr>
            <w:rStyle w:val="Hyperlink"/>
            <w:rFonts w:ascii="Book Antiqua" w:hAnsi="Book Antiqua" w:cs="Arial"/>
            <w:sz w:val="16"/>
            <w:szCs w:val="16"/>
          </w:rPr>
          <w:t>(Redação da pela Lei nº 13.986, de 2020</w:t>
        </w:r>
      </w:hyperlink>
    </w:p>
    <w:p w14:paraId="63FE513C" w14:textId="77777777" w:rsidR="00F746DC" w:rsidRPr="00F746DC" w:rsidRDefault="00F746DC" w:rsidP="00F746DC">
      <w:pPr>
        <w:pStyle w:val="NormalWeb"/>
        <w:ind w:firstLine="525"/>
        <w:jc w:val="both"/>
        <w:rPr>
          <w:rFonts w:ascii="Book Antiqua" w:hAnsi="Book Antiqua"/>
          <w:color w:val="000000"/>
          <w:sz w:val="19"/>
          <w:szCs w:val="19"/>
        </w:rPr>
      </w:pPr>
      <w:bookmarkStart w:id="12" w:name="art3v"/>
      <w:bookmarkEnd w:id="12"/>
      <w:r w:rsidRPr="00F746DC">
        <w:rPr>
          <w:rFonts w:ascii="Book Antiqua" w:hAnsi="Book Antiqua" w:cs="Arial"/>
          <w:color w:val="000000"/>
          <w:sz w:val="19"/>
          <w:szCs w:val="19"/>
        </w:rPr>
        <w:t xml:space="preserve">V - </w:t>
      </w:r>
      <w:proofErr w:type="gramStart"/>
      <w:r w:rsidRPr="00F746DC">
        <w:rPr>
          <w:rFonts w:ascii="Book Antiqua" w:hAnsi="Book Antiqua" w:cs="Arial"/>
          <w:color w:val="000000"/>
          <w:sz w:val="19"/>
          <w:szCs w:val="19"/>
        </w:rPr>
        <w:t>local</w:t>
      </w:r>
      <w:proofErr w:type="gramEnd"/>
      <w:r w:rsidRPr="00F746DC">
        <w:rPr>
          <w:rFonts w:ascii="Book Antiqua" w:hAnsi="Book Antiqua" w:cs="Arial"/>
          <w:color w:val="000000"/>
          <w:sz w:val="19"/>
          <w:szCs w:val="19"/>
        </w:rPr>
        <w:t xml:space="preserve"> e condições da entrega;</w:t>
      </w:r>
    </w:p>
    <w:p w14:paraId="06BDD12C" w14:textId="2A6634AB" w:rsidR="00F746DC" w:rsidRPr="0072011A" w:rsidRDefault="00F746DC" w:rsidP="00F746DC">
      <w:pPr>
        <w:pStyle w:val="textbody"/>
        <w:ind w:firstLine="525"/>
        <w:jc w:val="both"/>
        <w:rPr>
          <w:rFonts w:ascii="Book Antiqua" w:hAnsi="Book Antiqua" w:cs="Arial"/>
          <w:color w:val="000000"/>
          <w:sz w:val="16"/>
          <w:szCs w:val="16"/>
        </w:rPr>
      </w:pPr>
      <w:bookmarkStart w:id="13" w:name="art3vi.0"/>
      <w:bookmarkStart w:id="14" w:name="art3vi.1"/>
      <w:bookmarkEnd w:id="13"/>
      <w:bookmarkEnd w:id="14"/>
      <w:r w:rsidRPr="00F746DC">
        <w:rPr>
          <w:rFonts w:ascii="Book Antiqua" w:hAnsi="Book Antiqua" w:cs="Arial"/>
          <w:color w:val="000000"/>
          <w:sz w:val="19"/>
          <w:szCs w:val="19"/>
        </w:rPr>
        <w:t xml:space="preserve">VI - descrição dos bens </w:t>
      </w:r>
      <w:proofErr w:type="spellStart"/>
      <w:r w:rsidRPr="00F746DC">
        <w:rPr>
          <w:rFonts w:ascii="Book Antiqua" w:hAnsi="Book Antiqua" w:cs="Arial"/>
          <w:color w:val="000000"/>
          <w:sz w:val="19"/>
          <w:szCs w:val="19"/>
        </w:rPr>
        <w:t>cedularmente</w:t>
      </w:r>
      <w:proofErr w:type="spellEnd"/>
      <w:r w:rsidRPr="00F746DC">
        <w:rPr>
          <w:rFonts w:ascii="Book Antiqua" w:hAnsi="Book Antiqua" w:cs="Arial"/>
          <w:color w:val="000000"/>
          <w:sz w:val="19"/>
          <w:szCs w:val="19"/>
        </w:rPr>
        <w:t xml:space="preserve"> vinculados em garantia, com nome e qualificação dos seus proprietários e nome e qualificação dos garantidores </w:t>
      </w:r>
      <w:proofErr w:type="spellStart"/>
      <w:r w:rsidRPr="00F746DC">
        <w:rPr>
          <w:rFonts w:ascii="Book Antiqua" w:hAnsi="Book Antiqua" w:cs="Arial"/>
          <w:color w:val="000000"/>
          <w:sz w:val="19"/>
          <w:szCs w:val="19"/>
        </w:rPr>
        <w:t>fidejussórios</w:t>
      </w:r>
      <w:proofErr w:type="spellEnd"/>
      <w:r w:rsidRPr="0072011A">
        <w:rPr>
          <w:rFonts w:ascii="Book Antiqua" w:hAnsi="Book Antiqua" w:cs="Arial"/>
          <w:color w:val="000000"/>
          <w:sz w:val="16"/>
          <w:szCs w:val="16"/>
        </w:rPr>
        <w:t>; </w:t>
      </w:r>
      <w:hyperlink r:id="rId28" w:anchor="art42" w:history="1">
        <w:r w:rsidRPr="0072011A">
          <w:rPr>
            <w:rStyle w:val="Hyperlink"/>
            <w:rFonts w:ascii="Book Antiqua" w:hAnsi="Book Antiqua" w:cs="Arial"/>
            <w:sz w:val="16"/>
            <w:szCs w:val="16"/>
          </w:rPr>
          <w:t>(Redação da pela Lei nº 13.986, de 2020</w:t>
        </w:r>
      </w:hyperlink>
    </w:p>
    <w:p w14:paraId="3B0E285A" w14:textId="77777777" w:rsidR="00F746DC" w:rsidRPr="00F746DC" w:rsidRDefault="00F746DC" w:rsidP="00F746DC">
      <w:pPr>
        <w:pStyle w:val="NormalWeb"/>
        <w:ind w:firstLine="525"/>
        <w:jc w:val="both"/>
        <w:rPr>
          <w:rFonts w:ascii="Book Antiqua" w:hAnsi="Book Antiqua"/>
          <w:color w:val="000000"/>
          <w:sz w:val="19"/>
          <w:szCs w:val="19"/>
        </w:rPr>
      </w:pPr>
      <w:bookmarkStart w:id="15" w:name="art3vii"/>
      <w:bookmarkEnd w:id="15"/>
      <w:r w:rsidRPr="00F746DC">
        <w:rPr>
          <w:rFonts w:ascii="Book Antiqua" w:hAnsi="Book Antiqua" w:cs="Arial"/>
          <w:color w:val="000000"/>
          <w:sz w:val="19"/>
          <w:szCs w:val="19"/>
        </w:rPr>
        <w:t>VII - data e lugar da emissão;</w:t>
      </w:r>
    </w:p>
    <w:p w14:paraId="04951109" w14:textId="164EF22A" w:rsidR="00F746DC" w:rsidRPr="0072011A" w:rsidRDefault="00F746DC" w:rsidP="00F746DC">
      <w:pPr>
        <w:pStyle w:val="texto1"/>
        <w:spacing w:before="225" w:beforeAutospacing="0" w:after="225" w:afterAutospacing="0"/>
        <w:ind w:firstLine="570"/>
        <w:jc w:val="both"/>
        <w:rPr>
          <w:rFonts w:ascii="Book Antiqua" w:hAnsi="Book Antiqua"/>
          <w:color w:val="000000"/>
          <w:sz w:val="16"/>
          <w:szCs w:val="16"/>
        </w:rPr>
      </w:pPr>
      <w:bookmarkStart w:id="16" w:name="art3viii"/>
      <w:bookmarkStart w:id="17" w:name="art3viii.0"/>
      <w:bookmarkEnd w:id="16"/>
      <w:bookmarkEnd w:id="17"/>
      <w:r w:rsidRPr="00F746DC">
        <w:rPr>
          <w:rFonts w:ascii="Book Antiqua" w:hAnsi="Book Antiqua" w:cs="Arial"/>
          <w:color w:val="000000"/>
          <w:sz w:val="19"/>
          <w:szCs w:val="19"/>
        </w:rPr>
        <w:t>VIII - nome, qualificação e assinatura do emitente e dos garantidores, que poderá ser feita de forma eletrônica;</w:t>
      </w:r>
      <w:r w:rsidRPr="0072011A">
        <w:rPr>
          <w:rFonts w:ascii="Book Antiqua" w:hAnsi="Book Antiqua" w:cs="Arial"/>
          <w:color w:val="000000"/>
          <w:sz w:val="16"/>
          <w:szCs w:val="16"/>
        </w:rPr>
        <w:t>  </w:t>
      </w:r>
      <w:hyperlink r:id="rId29" w:anchor="art42" w:history="1">
        <w:r w:rsidRPr="0072011A">
          <w:rPr>
            <w:rStyle w:val="Hyperlink"/>
            <w:rFonts w:ascii="Book Antiqua" w:hAnsi="Book Antiqua" w:cs="Arial"/>
            <w:sz w:val="16"/>
            <w:szCs w:val="16"/>
          </w:rPr>
          <w:t>(Redação da pela Lei nº 13.986, de 2020</w:t>
        </w:r>
      </w:hyperlink>
    </w:p>
    <w:p w14:paraId="65BB2A4F" w14:textId="16CDB353" w:rsidR="00F746DC" w:rsidRPr="00B37156" w:rsidRDefault="00F746DC" w:rsidP="00F746DC">
      <w:pPr>
        <w:pStyle w:val="texto1"/>
        <w:spacing w:before="225" w:beforeAutospacing="0" w:after="225" w:afterAutospacing="0"/>
        <w:ind w:firstLine="570"/>
        <w:jc w:val="both"/>
        <w:rPr>
          <w:rFonts w:ascii="Book Antiqua" w:hAnsi="Book Antiqua"/>
          <w:color w:val="000000"/>
          <w:sz w:val="18"/>
          <w:szCs w:val="18"/>
        </w:rPr>
      </w:pPr>
      <w:bookmarkStart w:id="18" w:name="art3ix"/>
      <w:bookmarkEnd w:id="18"/>
      <w:r w:rsidRPr="00F746DC">
        <w:rPr>
          <w:rFonts w:ascii="Book Antiqua" w:hAnsi="Book Antiqua" w:cs="Arial"/>
          <w:color w:val="000000"/>
          <w:sz w:val="19"/>
          <w:szCs w:val="19"/>
        </w:rPr>
        <w:t xml:space="preserve">IX - </w:t>
      </w:r>
      <w:proofErr w:type="gramStart"/>
      <w:r w:rsidRPr="00F746DC">
        <w:rPr>
          <w:rFonts w:ascii="Book Antiqua" w:hAnsi="Book Antiqua" w:cs="Arial"/>
          <w:color w:val="000000"/>
          <w:sz w:val="19"/>
          <w:szCs w:val="19"/>
        </w:rPr>
        <w:t>forma e condição</w:t>
      </w:r>
      <w:proofErr w:type="gramEnd"/>
      <w:r w:rsidRPr="00F746DC">
        <w:rPr>
          <w:rFonts w:ascii="Book Antiqua" w:hAnsi="Book Antiqua" w:cs="Arial"/>
          <w:color w:val="000000"/>
          <w:sz w:val="19"/>
          <w:szCs w:val="19"/>
        </w:rPr>
        <w:t xml:space="preserve"> de liquidação; e  </w:t>
      </w:r>
      <w:hyperlink r:id="rId30" w:anchor="art42" w:history="1">
        <w:r w:rsidRPr="0072011A">
          <w:rPr>
            <w:rStyle w:val="Hyperlink"/>
            <w:rFonts w:ascii="Book Antiqua" w:hAnsi="Book Antiqua" w:cs="Arial"/>
            <w:sz w:val="16"/>
            <w:szCs w:val="16"/>
          </w:rPr>
          <w:t>(Incluído pela Lei nº 13.986, de 2020)</w:t>
        </w:r>
      </w:hyperlink>
      <w:r w:rsidRPr="0072011A">
        <w:rPr>
          <w:rFonts w:ascii="Book Antiqua" w:hAnsi="Book Antiqua" w:cs="Arial"/>
          <w:color w:val="000000"/>
          <w:sz w:val="16"/>
          <w:szCs w:val="16"/>
        </w:rPr>
        <w:t>.</w:t>
      </w:r>
    </w:p>
    <w:p w14:paraId="585300B3" w14:textId="6DAD014F" w:rsidR="00F746DC" w:rsidRPr="0072011A" w:rsidRDefault="00F746DC" w:rsidP="00F746DC">
      <w:pPr>
        <w:pStyle w:val="texto1"/>
        <w:spacing w:before="225" w:beforeAutospacing="0" w:after="225" w:afterAutospacing="0"/>
        <w:ind w:firstLine="570"/>
        <w:jc w:val="both"/>
        <w:rPr>
          <w:rFonts w:ascii="Book Antiqua" w:hAnsi="Book Antiqua" w:cs="Arial"/>
          <w:color w:val="000000"/>
          <w:sz w:val="16"/>
          <w:szCs w:val="16"/>
        </w:rPr>
      </w:pPr>
      <w:bookmarkStart w:id="19" w:name="art3x"/>
      <w:bookmarkEnd w:id="19"/>
      <w:r w:rsidRPr="00F746DC">
        <w:rPr>
          <w:rFonts w:ascii="Book Antiqua" w:hAnsi="Book Antiqua" w:cs="Arial"/>
          <w:color w:val="000000"/>
          <w:sz w:val="19"/>
          <w:szCs w:val="19"/>
        </w:rPr>
        <w:t xml:space="preserve">X - </w:t>
      </w:r>
      <w:proofErr w:type="gramStart"/>
      <w:r w:rsidRPr="00F746DC">
        <w:rPr>
          <w:rFonts w:ascii="Book Antiqua" w:hAnsi="Book Antiqua" w:cs="Arial"/>
          <w:color w:val="000000"/>
          <w:sz w:val="19"/>
          <w:szCs w:val="19"/>
        </w:rPr>
        <w:t>critérios</w:t>
      </w:r>
      <w:proofErr w:type="gramEnd"/>
      <w:r w:rsidRPr="00F746DC">
        <w:rPr>
          <w:rFonts w:ascii="Book Antiqua" w:hAnsi="Book Antiqua" w:cs="Arial"/>
          <w:color w:val="000000"/>
          <w:sz w:val="19"/>
          <w:szCs w:val="19"/>
        </w:rPr>
        <w:t xml:space="preserve"> adotados para obtenção do valor de liquidação da cédula</w:t>
      </w:r>
      <w:r w:rsidRPr="0072011A">
        <w:rPr>
          <w:rFonts w:ascii="Book Antiqua" w:hAnsi="Book Antiqua" w:cs="Arial"/>
          <w:color w:val="000000"/>
          <w:sz w:val="16"/>
          <w:szCs w:val="16"/>
        </w:rPr>
        <w:t>. </w:t>
      </w:r>
      <w:hyperlink r:id="rId31" w:anchor="art42" w:history="1">
        <w:r w:rsidRPr="0072011A">
          <w:rPr>
            <w:rStyle w:val="Hyperlink"/>
            <w:rFonts w:ascii="Book Antiqua" w:hAnsi="Book Antiqua" w:cs="Arial"/>
            <w:sz w:val="16"/>
            <w:szCs w:val="16"/>
          </w:rPr>
          <w:t>(Incluído pela Lei nº 13.986, de 2020)</w:t>
        </w:r>
      </w:hyperlink>
      <w:r w:rsidRPr="0072011A">
        <w:rPr>
          <w:rFonts w:ascii="Book Antiqua" w:hAnsi="Book Antiqua" w:cs="Arial"/>
          <w:color w:val="000000"/>
          <w:sz w:val="16"/>
          <w:szCs w:val="16"/>
        </w:rPr>
        <w:t>.</w:t>
      </w:r>
    </w:p>
    <w:p w14:paraId="358560BB" w14:textId="7B9F54A1" w:rsidR="00F746DC" w:rsidRPr="0072011A" w:rsidRDefault="00F746DC" w:rsidP="00F746DC">
      <w:pPr>
        <w:pStyle w:val="texto1"/>
        <w:spacing w:before="225" w:beforeAutospacing="0" w:after="225" w:afterAutospacing="0"/>
        <w:ind w:firstLine="570"/>
        <w:jc w:val="both"/>
        <w:rPr>
          <w:rFonts w:ascii="Book Antiqua" w:hAnsi="Book Antiqua" w:cs="Arial"/>
          <w:color w:val="000000"/>
          <w:sz w:val="16"/>
          <w:szCs w:val="16"/>
          <w:shd w:val="clear" w:color="auto" w:fill="FFFFFF"/>
        </w:rPr>
      </w:pPr>
      <w:r w:rsidRPr="00F746DC">
        <w:rPr>
          <w:rFonts w:ascii="Book Antiqua" w:hAnsi="Book Antiqua" w:cs="Arial"/>
          <w:color w:val="000000"/>
          <w:sz w:val="19"/>
          <w:szCs w:val="19"/>
          <w:shd w:val="clear" w:color="auto" w:fill="FFFFFF"/>
        </w:rPr>
        <w:t>§ 1º Sem caráter de requisito essencial, a CPR, emitida sob a forma cartular ou escritural, poderá conter outras cláusulas lançadas em seu contexto</w:t>
      </w:r>
      <w:r w:rsidRPr="0072011A">
        <w:rPr>
          <w:rFonts w:ascii="Book Antiqua" w:hAnsi="Book Antiqua" w:cs="Arial"/>
          <w:color w:val="000000"/>
          <w:sz w:val="16"/>
          <w:szCs w:val="16"/>
          <w:shd w:val="clear" w:color="auto" w:fill="FFFFFF"/>
        </w:rPr>
        <w:t>. </w:t>
      </w:r>
      <w:hyperlink r:id="rId32" w:anchor="art42" w:history="1">
        <w:r w:rsidRPr="0072011A">
          <w:rPr>
            <w:rStyle w:val="Hyperlink"/>
            <w:rFonts w:ascii="Book Antiqua" w:hAnsi="Book Antiqua" w:cs="Arial"/>
            <w:sz w:val="16"/>
            <w:szCs w:val="16"/>
            <w:shd w:val="clear" w:color="auto" w:fill="FFFFFF"/>
          </w:rPr>
          <w:t>(Redação da pela Lei nº 13.986, de 2020</w:t>
        </w:r>
      </w:hyperlink>
      <w:r w:rsidRPr="0072011A">
        <w:rPr>
          <w:rFonts w:ascii="Book Antiqua" w:hAnsi="Book Antiqua" w:cs="Arial"/>
          <w:color w:val="000000"/>
          <w:sz w:val="16"/>
          <w:szCs w:val="16"/>
          <w:shd w:val="clear" w:color="auto" w:fill="FFFFFF"/>
        </w:rPr>
        <w:t>)</w:t>
      </w:r>
      <w:r w:rsidR="006230F4">
        <w:rPr>
          <w:rFonts w:ascii="Book Antiqua" w:hAnsi="Book Antiqua" w:cs="Arial"/>
          <w:color w:val="000000"/>
          <w:sz w:val="16"/>
          <w:szCs w:val="16"/>
          <w:shd w:val="clear" w:color="auto" w:fill="FFFFFF"/>
        </w:rPr>
        <w:t xml:space="preserve"> </w:t>
      </w:r>
    </w:p>
    <w:p w14:paraId="11348DD7" w14:textId="52BE9817" w:rsidR="003B28B0" w:rsidRPr="00F746DC" w:rsidRDefault="003B28B0" w:rsidP="00F746DC">
      <w:pPr>
        <w:pStyle w:val="texto1"/>
        <w:spacing w:before="225" w:beforeAutospacing="0" w:after="225" w:afterAutospacing="0"/>
        <w:ind w:firstLine="570"/>
        <w:jc w:val="both"/>
        <w:rPr>
          <w:rFonts w:ascii="Book Antiqua" w:hAnsi="Book Antiqua" w:cs="Arial"/>
          <w:sz w:val="19"/>
          <w:szCs w:val="19"/>
        </w:rPr>
      </w:pPr>
      <w:r w:rsidRPr="001A60F3">
        <w:rPr>
          <w:rFonts w:ascii="Book Antiqua" w:hAnsi="Book Antiqua" w:cs="Arial"/>
          <w:b/>
          <w:bCs/>
          <w:sz w:val="19"/>
          <w:szCs w:val="19"/>
          <w:highlight w:val="magenta"/>
        </w:rPr>
        <w:t>§ 2º</w:t>
      </w:r>
      <w:r w:rsidRPr="001A60F3">
        <w:rPr>
          <w:rFonts w:ascii="Book Antiqua" w:hAnsi="Book Antiqua" w:cs="Arial"/>
          <w:b/>
          <w:bCs/>
          <w:sz w:val="19"/>
          <w:szCs w:val="19"/>
        </w:rPr>
        <w:t xml:space="preserve"> A descrição dos bens vinculados em garantia pode ser feita em documento à parte, assinado pelo emitente, fazendo-se, na cédula, menção a essa circunstância</w:t>
      </w:r>
      <w:r w:rsidRPr="00F746DC">
        <w:rPr>
          <w:rFonts w:ascii="Book Antiqua" w:hAnsi="Book Antiqua" w:cs="Arial"/>
          <w:sz w:val="19"/>
          <w:szCs w:val="19"/>
        </w:rPr>
        <w:t>.</w:t>
      </w:r>
      <w:r w:rsidR="001A60F3">
        <w:rPr>
          <w:rFonts w:ascii="Book Antiqua" w:hAnsi="Book Antiqua" w:cs="Arial"/>
          <w:sz w:val="19"/>
          <w:szCs w:val="19"/>
        </w:rPr>
        <w:t xml:space="preserve"> </w:t>
      </w:r>
      <w:r w:rsidR="001A60F3" w:rsidRPr="0072011A">
        <w:rPr>
          <w:rFonts w:ascii="Book Antiqua" w:hAnsi="Book Antiqua" w:cs="Arial"/>
          <w:b/>
          <w:bCs/>
          <w:color w:val="FF0000"/>
          <w:sz w:val="16"/>
          <w:szCs w:val="16"/>
          <w:u w:val="single"/>
        </w:rPr>
        <w:t>(TJ</w:t>
      </w:r>
      <w:r w:rsidR="001A60F3">
        <w:rPr>
          <w:rFonts w:ascii="Book Antiqua" w:hAnsi="Book Antiqua" w:cs="Arial"/>
          <w:b/>
          <w:bCs/>
          <w:color w:val="FF0000"/>
          <w:sz w:val="16"/>
          <w:szCs w:val="16"/>
          <w:u w:val="single"/>
        </w:rPr>
        <w:t>PR</w:t>
      </w:r>
      <w:r w:rsidR="001A60F3" w:rsidRPr="0072011A">
        <w:rPr>
          <w:rFonts w:ascii="Book Antiqua" w:hAnsi="Book Antiqua" w:cs="Arial"/>
          <w:b/>
          <w:bCs/>
          <w:color w:val="FF0000"/>
          <w:sz w:val="16"/>
          <w:szCs w:val="16"/>
          <w:u w:val="single"/>
        </w:rPr>
        <w:t>-202</w:t>
      </w:r>
      <w:r w:rsidR="001A60F3">
        <w:rPr>
          <w:rFonts w:ascii="Book Antiqua" w:hAnsi="Book Antiqua" w:cs="Arial"/>
          <w:b/>
          <w:bCs/>
          <w:color w:val="FF0000"/>
          <w:sz w:val="16"/>
          <w:szCs w:val="16"/>
          <w:u w:val="single"/>
        </w:rPr>
        <w:t>3</w:t>
      </w:r>
      <w:r w:rsidR="001A60F3" w:rsidRPr="0072011A">
        <w:rPr>
          <w:rFonts w:ascii="Book Antiqua" w:hAnsi="Book Antiqua" w:cs="Arial"/>
          <w:b/>
          <w:bCs/>
          <w:color w:val="FF0000"/>
          <w:sz w:val="16"/>
          <w:szCs w:val="16"/>
          <w:u w:val="single"/>
        </w:rPr>
        <w:t>)</w:t>
      </w:r>
    </w:p>
    <w:p w14:paraId="6B68E953" w14:textId="483554D4" w:rsidR="00F746DC" w:rsidRPr="001A60F3" w:rsidRDefault="00F746DC" w:rsidP="00F746DC">
      <w:pPr>
        <w:pStyle w:val="texto1"/>
        <w:spacing w:before="225" w:beforeAutospacing="0" w:after="225" w:afterAutospacing="0"/>
        <w:ind w:firstLine="570"/>
        <w:jc w:val="both"/>
        <w:rPr>
          <w:rFonts w:ascii="Book Antiqua" w:hAnsi="Book Antiqua"/>
          <w:color w:val="000000"/>
          <w:sz w:val="22"/>
          <w:szCs w:val="22"/>
        </w:rPr>
      </w:pPr>
      <w:r w:rsidRPr="001A60F3">
        <w:rPr>
          <w:rFonts w:ascii="Book Antiqua" w:hAnsi="Book Antiqua" w:cs="Arial"/>
          <w:b/>
          <w:bCs/>
          <w:color w:val="000000"/>
          <w:sz w:val="20"/>
          <w:szCs w:val="20"/>
          <w:highlight w:val="magenta"/>
        </w:rPr>
        <w:t>§ 3º</w:t>
      </w:r>
      <w:r w:rsidRPr="001A60F3">
        <w:rPr>
          <w:rFonts w:ascii="Book Antiqua" w:hAnsi="Book Antiqua" w:cs="Arial"/>
          <w:b/>
          <w:bCs/>
          <w:color w:val="000000"/>
          <w:sz w:val="20"/>
          <w:szCs w:val="20"/>
        </w:rPr>
        <w:t xml:space="preserve"> Os bens vinculados em garantia serão descritos </w:t>
      </w:r>
      <w:r w:rsidRPr="001A60F3">
        <w:rPr>
          <w:rFonts w:ascii="Book Antiqua" w:hAnsi="Book Antiqua" w:cs="Arial"/>
          <w:b/>
          <w:bCs/>
          <w:color w:val="000000"/>
          <w:sz w:val="20"/>
          <w:szCs w:val="20"/>
          <w:highlight w:val="yellow"/>
        </w:rPr>
        <w:t>de modo simplificado</w:t>
      </w:r>
      <w:r w:rsidRPr="001A60F3">
        <w:rPr>
          <w:rFonts w:ascii="Book Antiqua" w:hAnsi="Book Antiqua" w:cs="Arial"/>
          <w:b/>
          <w:bCs/>
          <w:color w:val="000000"/>
          <w:sz w:val="20"/>
          <w:szCs w:val="20"/>
        </w:rPr>
        <w:t xml:space="preserve"> e, quando for o caso, serão identificados pela sua numeração própria e pelo número de registro ou matrícula no registro oficial competente, dispensada, no caso de imóveis, a indicação das respectivas confrontações</w:t>
      </w:r>
      <w:r w:rsidRPr="0072011A">
        <w:rPr>
          <w:rFonts w:ascii="Book Antiqua" w:hAnsi="Book Antiqua" w:cs="Arial"/>
          <w:color w:val="000000"/>
          <w:sz w:val="16"/>
          <w:szCs w:val="16"/>
        </w:rPr>
        <w:t>.</w:t>
      </w:r>
      <w:r w:rsidR="0072011A">
        <w:rPr>
          <w:rFonts w:ascii="Book Antiqua" w:hAnsi="Book Antiqua" w:cs="Arial"/>
          <w:color w:val="000000"/>
          <w:sz w:val="16"/>
          <w:szCs w:val="16"/>
        </w:rPr>
        <w:t xml:space="preserve"> </w:t>
      </w:r>
      <w:hyperlink r:id="rId33" w:anchor="art42" w:history="1">
        <w:r w:rsidRPr="0072011A">
          <w:rPr>
            <w:rStyle w:val="Hyperlink"/>
            <w:rFonts w:ascii="Book Antiqua" w:hAnsi="Book Antiqua" w:cs="Arial"/>
            <w:sz w:val="16"/>
            <w:szCs w:val="16"/>
          </w:rPr>
          <w:t>(Redação da pela Lei nº 13.986, de 2020</w:t>
        </w:r>
      </w:hyperlink>
      <w:r w:rsidR="001A60F3">
        <w:rPr>
          <w:rStyle w:val="Hyperlink"/>
          <w:rFonts w:ascii="Book Antiqua" w:hAnsi="Book Antiqua" w:cs="Arial"/>
          <w:sz w:val="16"/>
          <w:szCs w:val="16"/>
          <w:u w:val="none"/>
        </w:rPr>
        <w:t xml:space="preserve"> </w:t>
      </w:r>
      <w:r w:rsidR="001A60F3" w:rsidRPr="0072011A">
        <w:rPr>
          <w:rFonts w:ascii="Book Antiqua" w:hAnsi="Book Antiqua" w:cs="Arial"/>
          <w:b/>
          <w:bCs/>
          <w:color w:val="FF0000"/>
          <w:sz w:val="16"/>
          <w:szCs w:val="16"/>
          <w:u w:val="single"/>
        </w:rPr>
        <w:t>(TJ</w:t>
      </w:r>
      <w:r w:rsidR="001A60F3">
        <w:rPr>
          <w:rFonts w:ascii="Book Antiqua" w:hAnsi="Book Antiqua" w:cs="Arial"/>
          <w:b/>
          <w:bCs/>
          <w:color w:val="FF0000"/>
          <w:sz w:val="16"/>
          <w:szCs w:val="16"/>
          <w:u w:val="single"/>
        </w:rPr>
        <w:t>PR</w:t>
      </w:r>
      <w:r w:rsidR="001A60F3" w:rsidRPr="0072011A">
        <w:rPr>
          <w:rFonts w:ascii="Book Antiqua" w:hAnsi="Book Antiqua" w:cs="Arial"/>
          <w:b/>
          <w:bCs/>
          <w:color w:val="FF0000"/>
          <w:sz w:val="16"/>
          <w:szCs w:val="16"/>
          <w:u w:val="single"/>
        </w:rPr>
        <w:t>-202</w:t>
      </w:r>
      <w:r w:rsidR="001A60F3">
        <w:rPr>
          <w:rFonts w:ascii="Book Antiqua" w:hAnsi="Book Antiqua" w:cs="Arial"/>
          <w:b/>
          <w:bCs/>
          <w:color w:val="FF0000"/>
          <w:sz w:val="16"/>
          <w:szCs w:val="16"/>
          <w:u w:val="single"/>
        </w:rPr>
        <w:t>3</w:t>
      </w:r>
      <w:r w:rsidR="001A60F3" w:rsidRPr="0072011A">
        <w:rPr>
          <w:rFonts w:ascii="Book Antiqua" w:hAnsi="Book Antiqua" w:cs="Arial"/>
          <w:b/>
          <w:bCs/>
          <w:color w:val="FF0000"/>
          <w:sz w:val="16"/>
          <w:szCs w:val="16"/>
          <w:u w:val="single"/>
        </w:rPr>
        <w:t>)</w:t>
      </w:r>
    </w:p>
    <w:p w14:paraId="27CDF778" w14:textId="77777777" w:rsidR="00410BA9" w:rsidRPr="0072011A" w:rsidRDefault="00410BA9" w:rsidP="00410BA9">
      <w:pPr>
        <w:pStyle w:val="texto1"/>
        <w:ind w:firstLine="567"/>
        <w:jc w:val="both"/>
        <w:rPr>
          <w:rFonts w:ascii="Book Antiqua" w:hAnsi="Book Antiqua" w:cs="Arial"/>
          <w:color w:val="000000"/>
          <w:sz w:val="16"/>
          <w:szCs w:val="16"/>
        </w:rPr>
      </w:pPr>
      <w:bookmarkStart w:id="20" w:name="art3§4"/>
      <w:bookmarkEnd w:id="20"/>
      <w:r w:rsidRPr="00410BA9">
        <w:rPr>
          <w:rFonts w:ascii="Book Antiqua" w:hAnsi="Book Antiqua" w:cs="Arial"/>
          <w:color w:val="000000"/>
          <w:sz w:val="19"/>
          <w:szCs w:val="19"/>
        </w:rPr>
        <w:t>§ 4º As partes contratantes, observada a legislação específica, estabelecerão a forma e o nível de segurança da assinatura eletrônica que serão admitidos para fins de validade, eficácia e executividade, observadas as seguintes disposições</w:t>
      </w:r>
      <w:r w:rsidRPr="0072011A">
        <w:rPr>
          <w:rFonts w:ascii="Book Antiqua" w:hAnsi="Book Antiqua" w:cs="Arial"/>
          <w:color w:val="000000"/>
          <w:sz w:val="16"/>
          <w:szCs w:val="16"/>
        </w:rPr>
        <w:t>:   </w:t>
      </w:r>
      <w:hyperlink r:id="rId34" w:anchor="art6" w:history="1">
        <w:r w:rsidRPr="0072011A">
          <w:rPr>
            <w:rStyle w:val="Hyperlink"/>
            <w:rFonts w:ascii="Book Antiqua" w:hAnsi="Book Antiqua" w:cs="Arial"/>
            <w:sz w:val="16"/>
            <w:szCs w:val="16"/>
          </w:rPr>
          <w:t>(Redação dada pela Lei nº 14.421, de 2022)</w:t>
        </w:r>
      </w:hyperlink>
    </w:p>
    <w:p w14:paraId="239B6E31" w14:textId="3DD8B76D" w:rsidR="00410BA9" w:rsidRPr="0072011A" w:rsidRDefault="00410BA9" w:rsidP="00410BA9">
      <w:pPr>
        <w:pStyle w:val="texto1"/>
        <w:ind w:firstLine="567"/>
        <w:jc w:val="both"/>
        <w:rPr>
          <w:rFonts w:ascii="Book Antiqua" w:hAnsi="Book Antiqua" w:cs="Arial"/>
          <w:color w:val="000000"/>
          <w:sz w:val="16"/>
          <w:szCs w:val="16"/>
        </w:rPr>
      </w:pPr>
      <w:r w:rsidRPr="00410BA9">
        <w:rPr>
          <w:rFonts w:ascii="Book Antiqua" w:hAnsi="Book Antiqua" w:cs="Arial"/>
          <w:color w:val="000000"/>
          <w:sz w:val="19"/>
          <w:szCs w:val="19"/>
        </w:rPr>
        <w:t>I - na CPR e no documento à parte com a descrição dos bens vinculados em garantia, se houver, será admitida a utilização de assinatura eletrônica simples, avançada ou qualificada; e </w:t>
      </w:r>
      <w:hyperlink r:id="rId35" w:anchor="art6" w:history="1">
        <w:r w:rsidRPr="0072011A">
          <w:rPr>
            <w:rStyle w:val="Hyperlink"/>
            <w:rFonts w:ascii="Book Antiqua" w:hAnsi="Book Antiqua" w:cs="Arial"/>
            <w:sz w:val="16"/>
            <w:szCs w:val="16"/>
          </w:rPr>
          <w:t>(Incluído pela Lei nº 14.421, de 2022)</w:t>
        </w:r>
      </w:hyperlink>
    </w:p>
    <w:p w14:paraId="1CDF1F1A" w14:textId="3120B43E" w:rsidR="00410BA9" w:rsidRPr="0072011A" w:rsidRDefault="00410BA9" w:rsidP="00410BA9">
      <w:pPr>
        <w:pStyle w:val="texto1"/>
        <w:ind w:firstLine="567"/>
        <w:jc w:val="both"/>
        <w:rPr>
          <w:rFonts w:ascii="Book Antiqua" w:hAnsi="Book Antiqua" w:cs="Arial"/>
          <w:color w:val="000000"/>
          <w:sz w:val="16"/>
          <w:szCs w:val="16"/>
        </w:rPr>
      </w:pPr>
      <w:r w:rsidRPr="00410BA9">
        <w:rPr>
          <w:rFonts w:ascii="Book Antiqua" w:hAnsi="Book Antiqua" w:cs="Arial"/>
          <w:color w:val="000000"/>
          <w:sz w:val="19"/>
          <w:szCs w:val="19"/>
        </w:rPr>
        <w:t xml:space="preserve">II - </w:t>
      </w:r>
      <w:proofErr w:type="gramStart"/>
      <w:r w:rsidRPr="00410BA9">
        <w:rPr>
          <w:rFonts w:ascii="Book Antiqua" w:hAnsi="Book Antiqua" w:cs="Arial"/>
          <w:color w:val="000000"/>
          <w:sz w:val="19"/>
          <w:szCs w:val="19"/>
        </w:rPr>
        <w:t>no</w:t>
      </w:r>
      <w:proofErr w:type="gramEnd"/>
      <w:r w:rsidRPr="00410BA9">
        <w:rPr>
          <w:rFonts w:ascii="Book Antiqua" w:hAnsi="Book Antiqua" w:cs="Arial"/>
          <w:color w:val="000000"/>
          <w:sz w:val="19"/>
          <w:szCs w:val="19"/>
        </w:rPr>
        <w:t xml:space="preserve"> registro e na averbação de garantia real constituída por bens móveis e imóveis, será admitida a utilização de assinatura eletrônica avançada ou qualificada</w:t>
      </w:r>
      <w:r w:rsidRPr="0072011A">
        <w:rPr>
          <w:rFonts w:ascii="Book Antiqua" w:hAnsi="Book Antiqua" w:cs="Arial"/>
          <w:color w:val="000000"/>
          <w:sz w:val="16"/>
          <w:szCs w:val="16"/>
        </w:rPr>
        <w:t>. </w:t>
      </w:r>
      <w:hyperlink r:id="rId36" w:anchor="art6" w:history="1">
        <w:r w:rsidRPr="0072011A">
          <w:rPr>
            <w:rStyle w:val="Hyperlink"/>
            <w:rFonts w:ascii="Book Antiqua" w:hAnsi="Book Antiqua" w:cs="Arial"/>
            <w:sz w:val="16"/>
            <w:szCs w:val="16"/>
          </w:rPr>
          <w:t>(Incluído pela Lei nº 14.421, de 2022)</w:t>
        </w:r>
      </w:hyperlink>
    </w:p>
    <w:p w14:paraId="5ADD6FE9" w14:textId="671C3C22" w:rsidR="00F746DC" w:rsidRPr="00B37156" w:rsidRDefault="00F746DC" w:rsidP="00F746DC">
      <w:pPr>
        <w:pStyle w:val="texto1"/>
        <w:spacing w:before="225" w:beforeAutospacing="0" w:after="225" w:afterAutospacing="0"/>
        <w:ind w:firstLine="570"/>
        <w:jc w:val="both"/>
        <w:rPr>
          <w:rFonts w:ascii="Book Antiqua" w:hAnsi="Book Antiqua"/>
          <w:color w:val="000000"/>
          <w:sz w:val="18"/>
          <w:szCs w:val="18"/>
        </w:rPr>
      </w:pPr>
      <w:bookmarkStart w:id="21" w:name="art3§5"/>
      <w:bookmarkEnd w:id="21"/>
      <w:r w:rsidRPr="00F746DC">
        <w:rPr>
          <w:rFonts w:ascii="Book Antiqua" w:hAnsi="Book Antiqua" w:cs="Arial"/>
          <w:color w:val="000000"/>
          <w:sz w:val="19"/>
          <w:szCs w:val="19"/>
        </w:rPr>
        <w:t xml:space="preserve">§ 5º A CPR poderá ser aditada, ratificada e retificada </w:t>
      </w:r>
      <w:proofErr w:type="spellStart"/>
      <w:r w:rsidRPr="00F746DC">
        <w:rPr>
          <w:rFonts w:ascii="Book Antiqua" w:hAnsi="Book Antiqua" w:cs="Arial"/>
          <w:color w:val="000000"/>
          <w:sz w:val="19"/>
          <w:szCs w:val="19"/>
        </w:rPr>
        <w:t>por</w:t>
      </w:r>
      <w:proofErr w:type="spellEnd"/>
      <w:r w:rsidRPr="00F746DC">
        <w:rPr>
          <w:rFonts w:ascii="Book Antiqua" w:hAnsi="Book Antiqua" w:cs="Arial"/>
          <w:color w:val="000000"/>
          <w:sz w:val="19"/>
          <w:szCs w:val="19"/>
        </w:rPr>
        <w:t xml:space="preserve"> termo aditivo que a integre, datado e assinado pelo emitente, pelo garantidor e pelo credor, com a formalização e o registro na forma do título original, conforme o art. 3º-A desta Lei, fazendo-se, na cédula, menção a essa circunstância</w:t>
      </w:r>
      <w:r w:rsidRPr="00B37156">
        <w:rPr>
          <w:rFonts w:ascii="Book Antiqua" w:hAnsi="Book Antiqua" w:cs="Arial"/>
          <w:color w:val="000000"/>
          <w:sz w:val="18"/>
          <w:szCs w:val="18"/>
        </w:rPr>
        <w:t>.</w:t>
      </w:r>
      <w:r w:rsidR="00B37156">
        <w:rPr>
          <w:rFonts w:ascii="Book Antiqua" w:hAnsi="Book Antiqua" w:cs="Arial"/>
          <w:color w:val="000000"/>
          <w:sz w:val="18"/>
          <w:szCs w:val="18"/>
        </w:rPr>
        <w:t xml:space="preserve"> </w:t>
      </w:r>
      <w:hyperlink r:id="rId37" w:anchor="art42" w:history="1">
        <w:r w:rsidRPr="0072011A">
          <w:rPr>
            <w:rStyle w:val="Hyperlink"/>
            <w:rFonts w:ascii="Book Antiqua" w:hAnsi="Book Antiqua" w:cs="Arial"/>
            <w:sz w:val="16"/>
            <w:szCs w:val="16"/>
          </w:rPr>
          <w:t>(Incluído pela Lei nº 13.986, de 2020)</w:t>
        </w:r>
      </w:hyperlink>
      <w:r w:rsidRPr="0072011A">
        <w:rPr>
          <w:rFonts w:ascii="Book Antiqua" w:hAnsi="Book Antiqua" w:cs="Arial"/>
          <w:color w:val="000000"/>
          <w:sz w:val="16"/>
          <w:szCs w:val="16"/>
        </w:rPr>
        <w:t>.</w:t>
      </w:r>
    </w:p>
    <w:p w14:paraId="7C1B1D66" w14:textId="05395EA6" w:rsidR="00F746DC" w:rsidRPr="0072011A" w:rsidRDefault="00F746DC" w:rsidP="00F746DC">
      <w:pPr>
        <w:pStyle w:val="texto1"/>
        <w:spacing w:before="225" w:beforeAutospacing="0" w:after="225" w:afterAutospacing="0"/>
        <w:ind w:firstLine="570"/>
        <w:jc w:val="both"/>
        <w:rPr>
          <w:rFonts w:ascii="Book Antiqua" w:hAnsi="Book Antiqua"/>
          <w:color w:val="000000"/>
          <w:sz w:val="16"/>
          <w:szCs w:val="16"/>
        </w:rPr>
      </w:pPr>
      <w:bookmarkStart w:id="22" w:name="art3§6"/>
      <w:bookmarkEnd w:id="22"/>
      <w:r w:rsidRPr="00F746DC">
        <w:rPr>
          <w:rFonts w:ascii="Book Antiqua" w:hAnsi="Book Antiqua" w:cs="Arial"/>
          <w:color w:val="000000"/>
          <w:sz w:val="19"/>
          <w:szCs w:val="19"/>
        </w:rPr>
        <w:t>§ 6º No caso da CPR com liquidação física, os procedimentos para definição da qualidade do produto obedecerão ao disposto em regulamento do Poder Executivo, quando houver</w:t>
      </w:r>
      <w:r w:rsidRPr="0072011A">
        <w:rPr>
          <w:rFonts w:ascii="Book Antiqua" w:hAnsi="Book Antiqua" w:cs="Arial"/>
          <w:color w:val="000000"/>
          <w:sz w:val="16"/>
          <w:szCs w:val="16"/>
        </w:rPr>
        <w:t>.  </w:t>
      </w:r>
      <w:hyperlink r:id="rId38" w:anchor="art42" w:history="1">
        <w:r w:rsidRPr="0072011A">
          <w:rPr>
            <w:rStyle w:val="Hyperlink"/>
            <w:rFonts w:ascii="Book Antiqua" w:hAnsi="Book Antiqua" w:cs="Arial"/>
            <w:sz w:val="16"/>
            <w:szCs w:val="16"/>
          </w:rPr>
          <w:t>(Incluído pela Lei nº 13.986, de 2020)</w:t>
        </w:r>
      </w:hyperlink>
      <w:r w:rsidRPr="0072011A">
        <w:rPr>
          <w:rFonts w:ascii="Book Antiqua" w:hAnsi="Book Antiqua" w:cs="Arial"/>
          <w:color w:val="000000"/>
          <w:sz w:val="16"/>
          <w:szCs w:val="16"/>
        </w:rPr>
        <w:t>.</w:t>
      </w:r>
    </w:p>
    <w:p w14:paraId="3743D781" w14:textId="1B9503AB" w:rsidR="00F746DC" w:rsidRPr="0072011A" w:rsidRDefault="00F746DC" w:rsidP="00F746DC">
      <w:pPr>
        <w:pStyle w:val="texto1"/>
        <w:spacing w:before="225" w:beforeAutospacing="0" w:after="225" w:afterAutospacing="0"/>
        <w:ind w:firstLine="570"/>
        <w:jc w:val="both"/>
        <w:rPr>
          <w:rFonts w:ascii="Book Antiqua" w:hAnsi="Book Antiqua"/>
          <w:color w:val="000000"/>
          <w:sz w:val="16"/>
          <w:szCs w:val="16"/>
        </w:rPr>
      </w:pPr>
      <w:bookmarkStart w:id="23" w:name="art3§7"/>
      <w:bookmarkEnd w:id="23"/>
      <w:r w:rsidRPr="00F746DC">
        <w:rPr>
          <w:rFonts w:ascii="Book Antiqua" w:hAnsi="Book Antiqua" w:cs="Arial"/>
          <w:color w:val="000000"/>
          <w:sz w:val="19"/>
          <w:szCs w:val="19"/>
        </w:rPr>
        <w:t>§ 7º O Poder Executivo poderá regulamentar o disposto neste artigo</w:t>
      </w:r>
      <w:r w:rsidRPr="0072011A">
        <w:rPr>
          <w:rFonts w:ascii="Book Antiqua" w:hAnsi="Book Antiqua" w:cs="Arial"/>
          <w:color w:val="000000"/>
          <w:sz w:val="16"/>
          <w:szCs w:val="16"/>
        </w:rPr>
        <w:t>. </w:t>
      </w:r>
      <w:hyperlink r:id="rId39" w:anchor="art42" w:history="1">
        <w:r w:rsidRPr="0072011A">
          <w:rPr>
            <w:rStyle w:val="Hyperlink"/>
            <w:rFonts w:ascii="Book Antiqua" w:hAnsi="Book Antiqua" w:cs="Arial"/>
            <w:sz w:val="16"/>
            <w:szCs w:val="16"/>
          </w:rPr>
          <w:t>(Incluído pela Lei nº 13.986, de 2020)</w:t>
        </w:r>
      </w:hyperlink>
      <w:r w:rsidRPr="0072011A">
        <w:rPr>
          <w:rFonts w:ascii="Book Antiqua" w:hAnsi="Book Antiqua" w:cs="Arial"/>
          <w:color w:val="000000"/>
          <w:sz w:val="16"/>
          <w:szCs w:val="16"/>
        </w:rPr>
        <w:t>.</w:t>
      </w:r>
    </w:p>
    <w:p w14:paraId="27BE5C2C" w14:textId="7144E39A" w:rsidR="00F746DC" w:rsidRPr="0072011A" w:rsidRDefault="00F746DC" w:rsidP="00F746DC">
      <w:pPr>
        <w:pStyle w:val="texto1"/>
        <w:shd w:val="clear" w:color="auto" w:fill="FFFFFF"/>
        <w:spacing w:before="225" w:beforeAutospacing="0" w:after="225" w:afterAutospacing="0"/>
        <w:ind w:firstLine="570"/>
        <w:jc w:val="both"/>
        <w:rPr>
          <w:rFonts w:ascii="Book Antiqua" w:hAnsi="Book Antiqua" w:cs="Arial"/>
          <w:color w:val="000000"/>
          <w:sz w:val="16"/>
          <w:szCs w:val="16"/>
        </w:rPr>
      </w:pPr>
      <w:r w:rsidRPr="006230F4">
        <w:rPr>
          <w:rFonts w:ascii="Book Antiqua" w:hAnsi="Book Antiqua" w:cs="Arial"/>
          <w:b/>
          <w:bCs/>
          <w:color w:val="000000"/>
          <w:sz w:val="19"/>
          <w:szCs w:val="19"/>
          <w:highlight w:val="magenta"/>
        </w:rPr>
        <w:lastRenderedPageBreak/>
        <w:t>Art. 3º-A</w:t>
      </w:r>
      <w:r w:rsidRPr="006230F4">
        <w:rPr>
          <w:rFonts w:ascii="Book Antiqua" w:hAnsi="Book Antiqua" w:cs="Arial"/>
          <w:b/>
          <w:bCs/>
          <w:color w:val="000000"/>
          <w:sz w:val="19"/>
          <w:szCs w:val="19"/>
        </w:rPr>
        <w:t xml:space="preserve">. A </w:t>
      </w:r>
      <w:r w:rsidRPr="006230F4">
        <w:rPr>
          <w:rFonts w:ascii="Book Antiqua" w:hAnsi="Book Antiqua" w:cs="Arial"/>
          <w:b/>
          <w:bCs/>
          <w:color w:val="000000"/>
          <w:sz w:val="19"/>
          <w:szCs w:val="19"/>
          <w:shd w:val="clear" w:color="auto" w:fill="F7CAAC" w:themeFill="accent2" w:themeFillTint="66"/>
        </w:rPr>
        <w:t>CPR</w:t>
      </w:r>
      <w:r w:rsidRPr="006230F4">
        <w:rPr>
          <w:rFonts w:ascii="Book Antiqua" w:hAnsi="Book Antiqua" w:cs="Arial"/>
          <w:b/>
          <w:bCs/>
          <w:color w:val="000000"/>
          <w:sz w:val="19"/>
          <w:szCs w:val="19"/>
        </w:rPr>
        <w:t xml:space="preserve"> </w:t>
      </w:r>
      <w:r w:rsidRPr="006230F4">
        <w:rPr>
          <w:rFonts w:ascii="Book Antiqua" w:hAnsi="Book Antiqua" w:cs="Arial"/>
          <w:b/>
          <w:bCs/>
          <w:caps/>
          <w:color w:val="000000"/>
          <w:sz w:val="19"/>
          <w:szCs w:val="19"/>
          <w:highlight w:val="green"/>
        </w:rPr>
        <w:t>poderá ser emitida</w:t>
      </w:r>
      <w:r w:rsidRPr="006230F4">
        <w:rPr>
          <w:rFonts w:ascii="Book Antiqua" w:hAnsi="Book Antiqua" w:cs="Arial"/>
          <w:b/>
          <w:bCs/>
          <w:color w:val="000000"/>
          <w:sz w:val="19"/>
          <w:szCs w:val="19"/>
        </w:rPr>
        <w:t xml:space="preserve"> </w:t>
      </w:r>
      <w:r w:rsidRPr="006230F4">
        <w:rPr>
          <w:rFonts w:ascii="Book Antiqua" w:hAnsi="Book Antiqua" w:cs="Arial"/>
          <w:b/>
          <w:bCs/>
          <w:color w:val="000000"/>
          <w:sz w:val="19"/>
          <w:szCs w:val="19"/>
          <w:highlight w:val="cyan"/>
        </w:rPr>
        <w:t>sob a forma</w:t>
      </w:r>
      <w:r w:rsidRPr="006230F4">
        <w:rPr>
          <w:rFonts w:ascii="Book Antiqua" w:hAnsi="Book Antiqua" w:cs="Arial"/>
          <w:b/>
          <w:bCs/>
          <w:color w:val="000000"/>
          <w:sz w:val="19"/>
          <w:szCs w:val="19"/>
        </w:rPr>
        <w:t xml:space="preserve"> </w:t>
      </w:r>
      <w:r w:rsidRPr="006230F4">
        <w:rPr>
          <w:rFonts w:ascii="Book Antiqua" w:hAnsi="Book Antiqua" w:cs="Arial"/>
          <w:b/>
          <w:bCs/>
          <w:color w:val="000000"/>
          <w:sz w:val="19"/>
          <w:szCs w:val="19"/>
          <w:highlight w:val="yellow"/>
        </w:rPr>
        <w:t>cartular</w:t>
      </w:r>
      <w:r w:rsidRPr="006230F4">
        <w:rPr>
          <w:rFonts w:ascii="Book Antiqua" w:hAnsi="Book Antiqua" w:cs="Arial"/>
          <w:b/>
          <w:bCs/>
          <w:color w:val="000000"/>
          <w:sz w:val="19"/>
          <w:szCs w:val="19"/>
        </w:rPr>
        <w:t xml:space="preserve"> ou </w:t>
      </w:r>
      <w:r w:rsidRPr="006230F4">
        <w:rPr>
          <w:rFonts w:ascii="Book Antiqua" w:hAnsi="Book Antiqua" w:cs="Arial"/>
          <w:b/>
          <w:bCs/>
          <w:color w:val="000000"/>
          <w:sz w:val="19"/>
          <w:szCs w:val="19"/>
          <w:highlight w:val="yellow"/>
        </w:rPr>
        <w:t>escritural</w:t>
      </w:r>
      <w:r w:rsidRPr="0072011A">
        <w:rPr>
          <w:rFonts w:ascii="Book Antiqua" w:hAnsi="Book Antiqua" w:cs="Arial"/>
          <w:color w:val="000000"/>
          <w:sz w:val="16"/>
          <w:szCs w:val="16"/>
        </w:rPr>
        <w:t>. </w:t>
      </w:r>
      <w:hyperlink r:id="rId40" w:anchor="art42" w:history="1">
        <w:r w:rsidRPr="0072011A">
          <w:rPr>
            <w:rStyle w:val="Hyperlink"/>
            <w:rFonts w:ascii="Book Antiqua" w:hAnsi="Book Antiqua" w:cs="Arial"/>
            <w:sz w:val="16"/>
            <w:szCs w:val="16"/>
          </w:rPr>
          <w:t>(Incluído pela Lei nº 13.986, de 2020)</w:t>
        </w:r>
      </w:hyperlink>
      <w:r w:rsidRPr="0072011A">
        <w:rPr>
          <w:rFonts w:ascii="Book Antiqua" w:hAnsi="Book Antiqua" w:cs="Arial"/>
          <w:color w:val="000000"/>
          <w:sz w:val="16"/>
          <w:szCs w:val="16"/>
        </w:rPr>
        <w:t>.</w:t>
      </w:r>
      <w:r w:rsidR="006230F4">
        <w:rPr>
          <w:rFonts w:ascii="Book Antiqua" w:hAnsi="Book Antiqua" w:cs="Arial"/>
          <w:color w:val="000000"/>
          <w:sz w:val="16"/>
          <w:szCs w:val="16"/>
        </w:rPr>
        <w:t xml:space="preserve"> </w:t>
      </w:r>
      <w:r w:rsidR="006230F4">
        <w:rPr>
          <w:rFonts w:ascii="Book Antiqua" w:hAnsi="Book Antiqua"/>
          <w:b/>
          <w:color w:val="FF0000"/>
          <w:sz w:val="16"/>
          <w:szCs w:val="16"/>
          <w:u w:val="single"/>
        </w:rPr>
        <w:t>(TJSC-2024)</w:t>
      </w:r>
    </w:p>
    <w:p w14:paraId="4CE2B908" w14:textId="390731EA" w:rsidR="00F746DC" w:rsidRPr="0072011A" w:rsidRDefault="00F746DC" w:rsidP="00F746DC">
      <w:pPr>
        <w:pStyle w:val="texto1"/>
        <w:shd w:val="clear" w:color="auto" w:fill="FFFFFF"/>
        <w:spacing w:before="225" w:beforeAutospacing="0" w:after="225" w:afterAutospacing="0"/>
        <w:ind w:firstLine="570"/>
        <w:jc w:val="both"/>
        <w:rPr>
          <w:rFonts w:ascii="Book Antiqua" w:hAnsi="Book Antiqua" w:cs="Arial"/>
          <w:color w:val="000000"/>
          <w:sz w:val="16"/>
          <w:szCs w:val="16"/>
        </w:rPr>
      </w:pPr>
      <w:bookmarkStart w:id="24" w:name="art3a§1"/>
      <w:bookmarkEnd w:id="24"/>
      <w:r w:rsidRPr="00F746DC">
        <w:rPr>
          <w:rFonts w:ascii="Book Antiqua" w:hAnsi="Book Antiqua" w:cs="Arial"/>
          <w:color w:val="000000"/>
          <w:sz w:val="19"/>
          <w:szCs w:val="19"/>
        </w:rPr>
        <w:t>§ 1º A emissão na forma escritural, que poderá valer-se de processos eletrônicos ou digitais, será objeto de lançamento em sistema eletrônico de escrituração gerido por entidade autorizada pelo Banco Central do Brasil a exercer a atividade de escrituração</w:t>
      </w:r>
      <w:r w:rsidRPr="0072011A">
        <w:rPr>
          <w:rFonts w:ascii="Book Antiqua" w:hAnsi="Book Antiqua" w:cs="Arial"/>
          <w:color w:val="000000"/>
          <w:sz w:val="18"/>
          <w:szCs w:val="18"/>
        </w:rPr>
        <w:t>.  </w:t>
      </w:r>
      <w:hyperlink r:id="rId41" w:anchor="art42" w:history="1">
        <w:r w:rsidRPr="0072011A">
          <w:rPr>
            <w:rStyle w:val="Hyperlink"/>
            <w:rFonts w:ascii="Book Antiqua" w:hAnsi="Book Antiqua" w:cs="Arial"/>
            <w:sz w:val="16"/>
            <w:szCs w:val="16"/>
          </w:rPr>
          <w:t>(Incluído pela Lei nº 13.986, de 2020)</w:t>
        </w:r>
      </w:hyperlink>
      <w:r w:rsidRPr="0072011A">
        <w:rPr>
          <w:rFonts w:ascii="Book Antiqua" w:hAnsi="Book Antiqua" w:cs="Arial"/>
          <w:color w:val="000000"/>
          <w:sz w:val="16"/>
          <w:szCs w:val="16"/>
        </w:rPr>
        <w:t>.</w:t>
      </w:r>
    </w:p>
    <w:p w14:paraId="30E158D3" w14:textId="6412C329" w:rsidR="00F746DC" w:rsidRPr="0072011A" w:rsidRDefault="00F746DC" w:rsidP="00F746DC">
      <w:pPr>
        <w:pStyle w:val="texto1"/>
        <w:shd w:val="clear" w:color="auto" w:fill="FFFFFF"/>
        <w:spacing w:before="225" w:beforeAutospacing="0" w:after="225" w:afterAutospacing="0"/>
        <w:ind w:firstLine="570"/>
        <w:jc w:val="both"/>
        <w:rPr>
          <w:rFonts w:ascii="Book Antiqua" w:hAnsi="Book Antiqua" w:cs="Arial"/>
          <w:color w:val="000000"/>
          <w:sz w:val="16"/>
          <w:szCs w:val="16"/>
        </w:rPr>
      </w:pPr>
      <w:bookmarkStart w:id="25" w:name="art3a§2"/>
      <w:bookmarkEnd w:id="25"/>
      <w:r w:rsidRPr="00F746DC">
        <w:rPr>
          <w:rFonts w:ascii="Book Antiqua" w:hAnsi="Book Antiqua" w:cs="Arial"/>
          <w:color w:val="000000"/>
          <w:sz w:val="19"/>
          <w:szCs w:val="19"/>
        </w:rPr>
        <w:t>§ 2º A CPR emitida sob a forma cartular assumirá a forma escritural enquanto permanecer depositada em entidade autorizada pelo Banco Central do Brasil a exercer a atividade de depósito centralizado de ativos financeiros ou de valores mobiliários</w:t>
      </w:r>
      <w:r w:rsidRPr="0072011A">
        <w:rPr>
          <w:rFonts w:ascii="Book Antiqua" w:hAnsi="Book Antiqua" w:cs="Arial"/>
          <w:color w:val="000000"/>
          <w:sz w:val="16"/>
          <w:szCs w:val="16"/>
        </w:rPr>
        <w:t>.  </w:t>
      </w:r>
      <w:hyperlink r:id="rId42" w:anchor="art42" w:history="1">
        <w:r w:rsidRPr="0072011A">
          <w:rPr>
            <w:rStyle w:val="Hyperlink"/>
            <w:rFonts w:ascii="Book Antiqua" w:hAnsi="Book Antiqua" w:cs="Arial"/>
            <w:sz w:val="16"/>
            <w:szCs w:val="16"/>
          </w:rPr>
          <w:t>(Incluído pela Lei nº 13.986, de 2020)</w:t>
        </w:r>
      </w:hyperlink>
      <w:r w:rsidRPr="0072011A">
        <w:rPr>
          <w:rFonts w:ascii="Book Antiqua" w:hAnsi="Book Antiqua" w:cs="Arial"/>
          <w:color w:val="000000"/>
          <w:sz w:val="16"/>
          <w:szCs w:val="16"/>
        </w:rPr>
        <w:t>.</w:t>
      </w:r>
    </w:p>
    <w:p w14:paraId="5019663A" w14:textId="3ED5DDFA" w:rsidR="00F746DC" w:rsidRPr="0072011A" w:rsidRDefault="00F746DC" w:rsidP="00F746DC">
      <w:pPr>
        <w:pStyle w:val="texto1"/>
        <w:shd w:val="clear" w:color="auto" w:fill="FFFFFF"/>
        <w:spacing w:before="225" w:beforeAutospacing="0" w:after="225" w:afterAutospacing="0"/>
        <w:ind w:firstLine="570"/>
        <w:jc w:val="both"/>
        <w:rPr>
          <w:rFonts w:ascii="Book Antiqua" w:hAnsi="Book Antiqua" w:cs="Arial"/>
          <w:color w:val="000000"/>
          <w:sz w:val="16"/>
          <w:szCs w:val="16"/>
        </w:rPr>
      </w:pPr>
      <w:bookmarkStart w:id="26" w:name="art3a§3"/>
      <w:bookmarkEnd w:id="26"/>
      <w:r w:rsidRPr="00F746DC">
        <w:rPr>
          <w:rFonts w:ascii="Book Antiqua" w:hAnsi="Book Antiqua" w:cs="Arial"/>
          <w:color w:val="000000"/>
          <w:sz w:val="19"/>
          <w:szCs w:val="19"/>
        </w:rPr>
        <w:t>§ 3º Os negócios ocorridos durante o período em que a CPR emitida sob a forma cartular estiver depositada não serão transcritos no verso do título, cabendo ao sistema referido no § 1º deste artigo o controle da titularidade</w:t>
      </w:r>
      <w:r w:rsidRPr="0072011A">
        <w:rPr>
          <w:rFonts w:ascii="Book Antiqua" w:hAnsi="Book Antiqua" w:cs="Arial"/>
          <w:color w:val="000000"/>
          <w:sz w:val="16"/>
          <w:szCs w:val="16"/>
        </w:rPr>
        <w:t>. </w:t>
      </w:r>
      <w:hyperlink r:id="rId43" w:anchor="art42" w:history="1">
        <w:r w:rsidRPr="0072011A">
          <w:rPr>
            <w:rStyle w:val="Hyperlink"/>
            <w:rFonts w:ascii="Book Antiqua" w:hAnsi="Book Antiqua" w:cs="Arial"/>
            <w:sz w:val="16"/>
            <w:szCs w:val="16"/>
          </w:rPr>
          <w:t>(Incluído pela Lei nº 13.986, de 2020)</w:t>
        </w:r>
      </w:hyperlink>
      <w:r w:rsidRPr="0072011A">
        <w:rPr>
          <w:rFonts w:ascii="Book Antiqua" w:hAnsi="Book Antiqua" w:cs="Arial"/>
          <w:color w:val="000000"/>
          <w:sz w:val="16"/>
          <w:szCs w:val="16"/>
        </w:rPr>
        <w:t>.</w:t>
      </w:r>
    </w:p>
    <w:p w14:paraId="79739529" w14:textId="100AA976" w:rsidR="00F746DC" w:rsidRPr="00B37156" w:rsidRDefault="00F746DC" w:rsidP="00F746DC">
      <w:pPr>
        <w:pStyle w:val="texto1"/>
        <w:shd w:val="clear" w:color="auto" w:fill="FFFFFF"/>
        <w:spacing w:before="225" w:beforeAutospacing="0" w:after="225" w:afterAutospacing="0"/>
        <w:ind w:firstLine="570"/>
        <w:jc w:val="both"/>
        <w:rPr>
          <w:rFonts w:ascii="Book Antiqua" w:hAnsi="Book Antiqua" w:cs="Arial"/>
          <w:color w:val="000000"/>
          <w:sz w:val="18"/>
          <w:szCs w:val="18"/>
        </w:rPr>
      </w:pPr>
      <w:bookmarkStart w:id="27" w:name="art3a§4"/>
      <w:bookmarkEnd w:id="27"/>
      <w:r w:rsidRPr="00F746DC">
        <w:rPr>
          <w:rFonts w:ascii="Book Antiqua" w:hAnsi="Book Antiqua" w:cs="Arial"/>
          <w:color w:val="000000"/>
          <w:sz w:val="19"/>
          <w:szCs w:val="19"/>
        </w:rPr>
        <w:t>§ 4º A CPR será considerada ativo financeiro, para os fins de registro e de depósito em entidades autorizadas pelo Banco Central do Brasil a exercer tais atividades</w:t>
      </w:r>
      <w:r w:rsidRPr="0072011A">
        <w:rPr>
          <w:rFonts w:ascii="Book Antiqua" w:hAnsi="Book Antiqua" w:cs="Arial"/>
          <w:color w:val="000000"/>
          <w:sz w:val="16"/>
          <w:szCs w:val="16"/>
        </w:rPr>
        <w:t>. </w:t>
      </w:r>
      <w:hyperlink r:id="rId44" w:anchor="art42" w:history="1">
        <w:r w:rsidRPr="0072011A">
          <w:rPr>
            <w:rStyle w:val="Hyperlink"/>
            <w:rFonts w:ascii="Book Antiqua" w:hAnsi="Book Antiqua" w:cs="Arial"/>
            <w:sz w:val="16"/>
            <w:szCs w:val="16"/>
          </w:rPr>
          <w:t>(Incluído pela Lei nº 13.986, de 2020)</w:t>
        </w:r>
      </w:hyperlink>
      <w:r w:rsidRPr="0072011A">
        <w:rPr>
          <w:rFonts w:ascii="Book Antiqua" w:hAnsi="Book Antiqua" w:cs="Arial"/>
          <w:color w:val="000000"/>
          <w:sz w:val="16"/>
          <w:szCs w:val="16"/>
        </w:rPr>
        <w:t>.</w:t>
      </w:r>
    </w:p>
    <w:p w14:paraId="09CB643E" w14:textId="3BA877D9" w:rsidR="00F746DC" w:rsidRPr="0072011A" w:rsidRDefault="00F746DC" w:rsidP="00F746DC">
      <w:pPr>
        <w:pStyle w:val="texto1"/>
        <w:shd w:val="clear" w:color="auto" w:fill="FFFFFF"/>
        <w:spacing w:before="225" w:beforeAutospacing="0" w:after="225" w:afterAutospacing="0"/>
        <w:ind w:firstLine="570"/>
        <w:jc w:val="both"/>
        <w:rPr>
          <w:rFonts w:ascii="Book Antiqua" w:hAnsi="Book Antiqua" w:cs="Arial"/>
          <w:color w:val="000000"/>
          <w:sz w:val="16"/>
          <w:szCs w:val="16"/>
        </w:rPr>
      </w:pPr>
      <w:r w:rsidRPr="00F746DC">
        <w:rPr>
          <w:rFonts w:ascii="Book Antiqua" w:hAnsi="Book Antiqua" w:cs="Arial"/>
          <w:color w:val="000000"/>
          <w:sz w:val="19"/>
          <w:szCs w:val="19"/>
        </w:rPr>
        <w:t>Art. 3º-B. Compete ao Banco Central do Brasil</w:t>
      </w:r>
      <w:r w:rsidRPr="0072011A">
        <w:rPr>
          <w:rFonts w:ascii="Book Antiqua" w:hAnsi="Book Antiqua" w:cs="Arial"/>
          <w:color w:val="000000"/>
          <w:sz w:val="16"/>
          <w:szCs w:val="16"/>
        </w:rPr>
        <w:t>:   </w:t>
      </w:r>
      <w:hyperlink r:id="rId45" w:anchor="art42" w:history="1">
        <w:r w:rsidRPr="0072011A">
          <w:rPr>
            <w:rStyle w:val="Hyperlink"/>
            <w:rFonts w:ascii="Book Antiqua" w:hAnsi="Book Antiqua" w:cs="Arial"/>
            <w:sz w:val="16"/>
            <w:szCs w:val="16"/>
          </w:rPr>
          <w:t>(Incluído pela Lei nº 13.986, de 2020)</w:t>
        </w:r>
      </w:hyperlink>
      <w:r w:rsidRPr="0072011A">
        <w:rPr>
          <w:rFonts w:ascii="Book Antiqua" w:hAnsi="Book Antiqua" w:cs="Arial"/>
          <w:color w:val="000000"/>
          <w:sz w:val="16"/>
          <w:szCs w:val="16"/>
        </w:rPr>
        <w:t>.</w:t>
      </w:r>
    </w:p>
    <w:p w14:paraId="5AD14569" w14:textId="490A8225" w:rsidR="00F746DC" w:rsidRPr="00B37156" w:rsidRDefault="00F746DC" w:rsidP="00F746DC">
      <w:pPr>
        <w:pStyle w:val="texto1"/>
        <w:shd w:val="clear" w:color="auto" w:fill="FFFFFF"/>
        <w:spacing w:before="225" w:beforeAutospacing="0" w:after="225" w:afterAutospacing="0"/>
        <w:ind w:firstLine="570"/>
        <w:jc w:val="both"/>
        <w:rPr>
          <w:rFonts w:ascii="Book Antiqua" w:hAnsi="Book Antiqua" w:cs="Arial"/>
          <w:color w:val="000000"/>
          <w:sz w:val="18"/>
          <w:szCs w:val="18"/>
        </w:rPr>
      </w:pPr>
      <w:bookmarkStart w:id="28" w:name="art3bl"/>
      <w:bookmarkEnd w:id="28"/>
      <w:r w:rsidRPr="00F746DC">
        <w:rPr>
          <w:rFonts w:ascii="Book Antiqua" w:hAnsi="Book Antiqua" w:cs="Arial"/>
          <w:color w:val="000000"/>
          <w:sz w:val="19"/>
          <w:szCs w:val="19"/>
        </w:rPr>
        <w:t>I - estabelecer as condições para o exercício da atividade de escrituração de que trata o § 1º do art. 3º-A desta Lei; e   </w:t>
      </w:r>
      <w:hyperlink r:id="rId46" w:anchor="art42" w:history="1">
        <w:r w:rsidRPr="0072011A">
          <w:rPr>
            <w:rStyle w:val="Hyperlink"/>
            <w:rFonts w:ascii="Book Antiqua" w:hAnsi="Book Antiqua" w:cs="Arial"/>
            <w:sz w:val="16"/>
            <w:szCs w:val="16"/>
          </w:rPr>
          <w:t>(Incluído pela Lei nº 13.986, de 2020)</w:t>
        </w:r>
      </w:hyperlink>
      <w:r w:rsidRPr="0072011A">
        <w:rPr>
          <w:rFonts w:ascii="Book Antiqua" w:hAnsi="Book Antiqua" w:cs="Arial"/>
          <w:color w:val="000000"/>
          <w:sz w:val="16"/>
          <w:szCs w:val="16"/>
        </w:rPr>
        <w:t>.</w:t>
      </w:r>
    </w:p>
    <w:p w14:paraId="2960B166" w14:textId="234DDBA5" w:rsidR="00F746DC" w:rsidRPr="00B37156" w:rsidRDefault="00F746DC" w:rsidP="00F746DC">
      <w:pPr>
        <w:pStyle w:val="texto1"/>
        <w:shd w:val="clear" w:color="auto" w:fill="FFFFFF"/>
        <w:spacing w:before="225" w:beforeAutospacing="0" w:after="225" w:afterAutospacing="0"/>
        <w:ind w:firstLine="570"/>
        <w:jc w:val="both"/>
        <w:rPr>
          <w:rFonts w:ascii="Book Antiqua" w:hAnsi="Book Antiqua" w:cs="Arial"/>
          <w:color w:val="000000"/>
          <w:sz w:val="18"/>
          <w:szCs w:val="18"/>
        </w:rPr>
      </w:pPr>
      <w:bookmarkStart w:id="29" w:name="art3bii"/>
      <w:bookmarkEnd w:id="29"/>
      <w:r w:rsidRPr="00F746DC">
        <w:rPr>
          <w:rFonts w:ascii="Book Antiqua" w:hAnsi="Book Antiqua" w:cs="Arial"/>
          <w:color w:val="000000"/>
          <w:sz w:val="19"/>
          <w:szCs w:val="19"/>
        </w:rPr>
        <w:t xml:space="preserve">II - </w:t>
      </w:r>
      <w:proofErr w:type="gramStart"/>
      <w:r w:rsidRPr="00F746DC">
        <w:rPr>
          <w:rFonts w:ascii="Book Antiqua" w:hAnsi="Book Antiqua" w:cs="Arial"/>
          <w:color w:val="000000"/>
          <w:sz w:val="19"/>
          <w:szCs w:val="19"/>
        </w:rPr>
        <w:t>autorizar e supervisionar</w:t>
      </w:r>
      <w:proofErr w:type="gramEnd"/>
      <w:r w:rsidRPr="00F746DC">
        <w:rPr>
          <w:rFonts w:ascii="Book Antiqua" w:hAnsi="Book Antiqua" w:cs="Arial"/>
          <w:color w:val="000000"/>
          <w:sz w:val="19"/>
          <w:szCs w:val="19"/>
        </w:rPr>
        <w:t xml:space="preserve"> o exercício da atividade prevista no inciso I do </w:t>
      </w:r>
      <w:r w:rsidRPr="00F746DC">
        <w:rPr>
          <w:rFonts w:ascii="Book Antiqua" w:hAnsi="Book Antiqua" w:cs="Arial"/>
          <w:b/>
          <w:bCs/>
          <w:color w:val="000000"/>
          <w:sz w:val="19"/>
          <w:szCs w:val="19"/>
        </w:rPr>
        <w:t>caput </w:t>
      </w:r>
      <w:r w:rsidRPr="00F746DC">
        <w:rPr>
          <w:rFonts w:ascii="Book Antiqua" w:hAnsi="Book Antiqua" w:cs="Arial"/>
          <w:color w:val="000000"/>
          <w:sz w:val="19"/>
          <w:szCs w:val="19"/>
        </w:rPr>
        <w:t>deste artigo</w:t>
      </w:r>
      <w:r w:rsidRPr="00B37156">
        <w:rPr>
          <w:rFonts w:ascii="Book Antiqua" w:hAnsi="Book Antiqua" w:cs="Arial"/>
          <w:color w:val="000000"/>
          <w:sz w:val="18"/>
          <w:szCs w:val="18"/>
        </w:rPr>
        <w:t>.</w:t>
      </w:r>
      <w:r w:rsidR="00B37156">
        <w:rPr>
          <w:rFonts w:ascii="Book Antiqua" w:hAnsi="Book Antiqua" w:cs="Arial"/>
          <w:color w:val="000000"/>
          <w:sz w:val="18"/>
          <w:szCs w:val="18"/>
        </w:rPr>
        <w:t xml:space="preserve"> </w:t>
      </w:r>
      <w:hyperlink r:id="rId47" w:anchor="art42" w:history="1">
        <w:r w:rsidRPr="0072011A">
          <w:rPr>
            <w:rStyle w:val="Hyperlink"/>
            <w:rFonts w:ascii="Book Antiqua" w:hAnsi="Book Antiqua" w:cs="Arial"/>
            <w:sz w:val="16"/>
            <w:szCs w:val="16"/>
          </w:rPr>
          <w:t>(Incluído pela Lei nº 13.986, de 2020)</w:t>
        </w:r>
      </w:hyperlink>
      <w:r w:rsidRPr="0072011A">
        <w:rPr>
          <w:rFonts w:ascii="Book Antiqua" w:hAnsi="Book Antiqua" w:cs="Arial"/>
          <w:color w:val="000000"/>
          <w:sz w:val="16"/>
          <w:szCs w:val="16"/>
        </w:rPr>
        <w:t>.</w:t>
      </w:r>
    </w:p>
    <w:p w14:paraId="7D82713D" w14:textId="389A3C4B" w:rsidR="00F746DC" w:rsidRPr="0072011A" w:rsidRDefault="00F746DC" w:rsidP="00F746DC">
      <w:pPr>
        <w:pStyle w:val="texto1"/>
        <w:shd w:val="clear" w:color="auto" w:fill="FFFFFF"/>
        <w:spacing w:before="225" w:beforeAutospacing="0" w:after="225" w:afterAutospacing="0"/>
        <w:ind w:firstLine="570"/>
        <w:jc w:val="both"/>
        <w:rPr>
          <w:rFonts w:ascii="Book Antiqua" w:hAnsi="Book Antiqua" w:cs="Arial"/>
          <w:color w:val="000000"/>
          <w:sz w:val="16"/>
          <w:szCs w:val="16"/>
        </w:rPr>
      </w:pPr>
      <w:bookmarkStart w:id="30" w:name="art3b§1"/>
      <w:bookmarkEnd w:id="30"/>
      <w:r w:rsidRPr="00F746DC">
        <w:rPr>
          <w:rFonts w:ascii="Book Antiqua" w:hAnsi="Book Antiqua" w:cs="Arial"/>
          <w:color w:val="000000"/>
          <w:sz w:val="19"/>
          <w:szCs w:val="19"/>
        </w:rPr>
        <w:t>§ 1º A autorização de que trata o inciso II do </w:t>
      </w:r>
      <w:r w:rsidRPr="00F746DC">
        <w:rPr>
          <w:rFonts w:ascii="Book Antiqua" w:hAnsi="Book Antiqua" w:cs="Arial"/>
          <w:b/>
          <w:bCs/>
          <w:color w:val="000000"/>
          <w:sz w:val="19"/>
          <w:szCs w:val="19"/>
        </w:rPr>
        <w:t>caput </w:t>
      </w:r>
      <w:r w:rsidRPr="00F746DC">
        <w:rPr>
          <w:rFonts w:ascii="Book Antiqua" w:hAnsi="Book Antiqua" w:cs="Arial"/>
          <w:color w:val="000000"/>
          <w:sz w:val="19"/>
          <w:szCs w:val="19"/>
        </w:rPr>
        <w:t>deste artigo poderá, a critério do Banco Central do Brasil, ser concedida por segmento, por espécie ou por grupos de entidades que atendam a critérios específicos, dispensada a autorização individualizada</w:t>
      </w:r>
      <w:r w:rsidRPr="0072011A">
        <w:rPr>
          <w:rFonts w:ascii="Book Antiqua" w:hAnsi="Book Antiqua" w:cs="Arial"/>
          <w:color w:val="000000"/>
          <w:sz w:val="16"/>
          <w:szCs w:val="16"/>
        </w:rPr>
        <w:t xml:space="preserve">.  </w:t>
      </w:r>
      <w:hyperlink r:id="rId48" w:anchor="art42" w:history="1">
        <w:r w:rsidRPr="0072011A">
          <w:rPr>
            <w:rStyle w:val="Hyperlink"/>
            <w:rFonts w:ascii="Book Antiqua" w:hAnsi="Book Antiqua" w:cs="Arial"/>
            <w:sz w:val="16"/>
            <w:szCs w:val="16"/>
          </w:rPr>
          <w:t>(Incluído pela Lei nº 13.986, de 2020)</w:t>
        </w:r>
      </w:hyperlink>
      <w:r w:rsidRPr="0072011A">
        <w:rPr>
          <w:rFonts w:ascii="Book Antiqua" w:hAnsi="Book Antiqua" w:cs="Arial"/>
          <w:color w:val="000000"/>
          <w:sz w:val="16"/>
          <w:szCs w:val="16"/>
        </w:rPr>
        <w:t>.</w:t>
      </w:r>
    </w:p>
    <w:p w14:paraId="103F338A" w14:textId="74852C60" w:rsidR="00F746DC" w:rsidRPr="00B37156" w:rsidRDefault="00F746DC" w:rsidP="00F746DC">
      <w:pPr>
        <w:pStyle w:val="texto1"/>
        <w:shd w:val="clear" w:color="auto" w:fill="FFFFFF"/>
        <w:spacing w:before="225" w:beforeAutospacing="0" w:after="225" w:afterAutospacing="0"/>
        <w:ind w:firstLine="570"/>
        <w:jc w:val="both"/>
        <w:rPr>
          <w:rFonts w:ascii="Book Antiqua" w:hAnsi="Book Antiqua" w:cs="Arial"/>
          <w:color w:val="000000"/>
          <w:sz w:val="18"/>
          <w:szCs w:val="18"/>
        </w:rPr>
      </w:pPr>
      <w:bookmarkStart w:id="31" w:name="art3b§2"/>
      <w:bookmarkEnd w:id="31"/>
      <w:r w:rsidRPr="00F746DC">
        <w:rPr>
          <w:rFonts w:ascii="Book Antiqua" w:hAnsi="Book Antiqua" w:cs="Arial"/>
          <w:color w:val="000000"/>
          <w:sz w:val="19"/>
          <w:szCs w:val="19"/>
        </w:rPr>
        <w:t>§ 2º A entidade de que trata o § 1º do art. 3º-A desta Lei deverá expedir, mediante solicitação</w:t>
      </w:r>
      <w:r w:rsidRPr="00B37156">
        <w:rPr>
          <w:rFonts w:ascii="Book Antiqua" w:hAnsi="Book Antiqua" w:cs="Arial"/>
          <w:color w:val="000000"/>
          <w:sz w:val="18"/>
          <w:szCs w:val="18"/>
        </w:rPr>
        <w:t>:</w:t>
      </w:r>
      <w:r w:rsidR="00B37156">
        <w:rPr>
          <w:rFonts w:ascii="Book Antiqua" w:hAnsi="Book Antiqua" w:cs="Arial"/>
          <w:color w:val="000000"/>
          <w:sz w:val="18"/>
          <w:szCs w:val="18"/>
        </w:rPr>
        <w:t xml:space="preserve"> </w:t>
      </w:r>
      <w:hyperlink r:id="rId49" w:anchor="art42" w:history="1">
        <w:r w:rsidRPr="0072011A">
          <w:rPr>
            <w:rStyle w:val="Hyperlink"/>
            <w:rFonts w:ascii="Book Antiqua" w:hAnsi="Book Antiqua" w:cs="Arial"/>
            <w:sz w:val="16"/>
            <w:szCs w:val="16"/>
          </w:rPr>
          <w:t>(Incluído pela Lei nº 13.986, de 2020)</w:t>
        </w:r>
      </w:hyperlink>
      <w:r w:rsidRPr="0072011A">
        <w:rPr>
          <w:rFonts w:ascii="Book Antiqua" w:hAnsi="Book Antiqua" w:cs="Arial"/>
          <w:color w:val="000000"/>
          <w:sz w:val="16"/>
          <w:szCs w:val="16"/>
        </w:rPr>
        <w:t>.</w:t>
      </w:r>
    </w:p>
    <w:p w14:paraId="63A8EAB4" w14:textId="2E38AD14" w:rsidR="00F746DC" w:rsidRPr="0072011A" w:rsidRDefault="00F746DC" w:rsidP="00F746DC">
      <w:pPr>
        <w:pStyle w:val="texto1"/>
        <w:shd w:val="clear" w:color="auto" w:fill="FFFFFF"/>
        <w:spacing w:before="225" w:beforeAutospacing="0" w:after="225" w:afterAutospacing="0"/>
        <w:ind w:firstLine="570"/>
        <w:jc w:val="both"/>
        <w:rPr>
          <w:rFonts w:ascii="Book Antiqua" w:hAnsi="Book Antiqua" w:cs="Arial"/>
          <w:color w:val="000000"/>
          <w:sz w:val="16"/>
          <w:szCs w:val="16"/>
        </w:rPr>
      </w:pPr>
      <w:bookmarkStart w:id="32" w:name="art3b§2i"/>
      <w:bookmarkEnd w:id="32"/>
      <w:r w:rsidRPr="00F746DC">
        <w:rPr>
          <w:rFonts w:ascii="Book Antiqua" w:hAnsi="Book Antiqua" w:cs="Arial"/>
          <w:color w:val="000000"/>
          <w:sz w:val="19"/>
          <w:szCs w:val="19"/>
        </w:rPr>
        <w:t>I - certidão de inteiro teor do título, inclusive para fins de protesto, de procedimento extrajudicial ou de medida judicial, mesmo contra garantidores</w:t>
      </w:r>
      <w:r w:rsidRPr="0072011A">
        <w:rPr>
          <w:rFonts w:ascii="Book Antiqua" w:hAnsi="Book Antiqua" w:cs="Arial"/>
          <w:color w:val="000000"/>
          <w:sz w:val="16"/>
          <w:szCs w:val="16"/>
        </w:rPr>
        <w:t>; </w:t>
      </w:r>
      <w:hyperlink r:id="rId50" w:anchor="art42" w:history="1">
        <w:r w:rsidRPr="0072011A">
          <w:rPr>
            <w:rStyle w:val="Hyperlink"/>
            <w:rFonts w:ascii="Book Antiqua" w:hAnsi="Book Antiqua" w:cs="Arial"/>
            <w:sz w:val="16"/>
            <w:szCs w:val="16"/>
          </w:rPr>
          <w:t>(Incluído pela Lei nº 13.986, de 2020)</w:t>
        </w:r>
      </w:hyperlink>
      <w:r w:rsidRPr="0072011A">
        <w:rPr>
          <w:rFonts w:ascii="Book Antiqua" w:hAnsi="Book Antiqua" w:cs="Arial"/>
          <w:color w:val="000000"/>
          <w:sz w:val="16"/>
          <w:szCs w:val="16"/>
        </w:rPr>
        <w:t>.</w:t>
      </w:r>
    </w:p>
    <w:p w14:paraId="6240F6B9" w14:textId="538451C5" w:rsidR="00F746DC" w:rsidRPr="0072011A" w:rsidRDefault="00F746DC" w:rsidP="00F746DC">
      <w:pPr>
        <w:pStyle w:val="texto1"/>
        <w:shd w:val="clear" w:color="auto" w:fill="FFFFFF"/>
        <w:spacing w:before="225" w:beforeAutospacing="0" w:after="225" w:afterAutospacing="0"/>
        <w:ind w:firstLine="570"/>
        <w:jc w:val="both"/>
        <w:rPr>
          <w:rFonts w:ascii="Book Antiqua" w:hAnsi="Book Antiqua" w:cs="Arial"/>
          <w:color w:val="000000"/>
          <w:sz w:val="16"/>
          <w:szCs w:val="16"/>
        </w:rPr>
      </w:pPr>
      <w:bookmarkStart w:id="33" w:name="art3b§2ii"/>
      <w:bookmarkEnd w:id="33"/>
      <w:r w:rsidRPr="00F746DC">
        <w:rPr>
          <w:rFonts w:ascii="Book Antiqua" w:hAnsi="Book Antiqua" w:cs="Arial"/>
          <w:color w:val="000000"/>
          <w:sz w:val="19"/>
          <w:szCs w:val="19"/>
        </w:rPr>
        <w:t xml:space="preserve">II - </w:t>
      </w:r>
      <w:proofErr w:type="gramStart"/>
      <w:r w:rsidRPr="00F746DC">
        <w:rPr>
          <w:rFonts w:ascii="Book Antiqua" w:hAnsi="Book Antiqua" w:cs="Arial"/>
          <w:color w:val="000000"/>
          <w:sz w:val="19"/>
          <w:szCs w:val="19"/>
        </w:rPr>
        <w:t>certidão</w:t>
      </w:r>
      <w:proofErr w:type="gramEnd"/>
      <w:r w:rsidRPr="00F746DC">
        <w:rPr>
          <w:rFonts w:ascii="Book Antiqua" w:hAnsi="Book Antiqua" w:cs="Arial"/>
          <w:color w:val="000000"/>
          <w:sz w:val="19"/>
          <w:szCs w:val="19"/>
        </w:rPr>
        <w:t xml:space="preserve"> de registro de cédulas escrituradas em nome do emitente e garantidor, quando aplicável</w:t>
      </w:r>
      <w:r w:rsidRPr="00B37156">
        <w:rPr>
          <w:rFonts w:ascii="Book Antiqua" w:hAnsi="Book Antiqua" w:cs="Arial"/>
          <w:color w:val="000000"/>
          <w:sz w:val="18"/>
          <w:szCs w:val="18"/>
        </w:rPr>
        <w:t>.</w:t>
      </w:r>
      <w:r w:rsidR="00B37156">
        <w:rPr>
          <w:rFonts w:ascii="Book Antiqua" w:hAnsi="Book Antiqua" w:cs="Arial"/>
          <w:color w:val="000000"/>
          <w:sz w:val="18"/>
          <w:szCs w:val="18"/>
        </w:rPr>
        <w:t xml:space="preserve"> </w:t>
      </w:r>
      <w:hyperlink r:id="rId51" w:anchor="art42" w:history="1">
        <w:r w:rsidRPr="0072011A">
          <w:rPr>
            <w:rStyle w:val="Hyperlink"/>
            <w:rFonts w:ascii="Book Antiqua" w:hAnsi="Book Antiqua" w:cs="Arial"/>
            <w:sz w:val="16"/>
            <w:szCs w:val="16"/>
          </w:rPr>
          <w:t>(Incluído pela Lei nº 13.986, de 2020)</w:t>
        </w:r>
      </w:hyperlink>
      <w:r w:rsidRPr="0072011A">
        <w:rPr>
          <w:rFonts w:ascii="Book Antiqua" w:hAnsi="Book Antiqua" w:cs="Arial"/>
          <w:color w:val="000000"/>
          <w:sz w:val="16"/>
          <w:szCs w:val="16"/>
        </w:rPr>
        <w:t>.</w:t>
      </w:r>
    </w:p>
    <w:p w14:paraId="7145F04B" w14:textId="77777777" w:rsidR="00F746DC" w:rsidRPr="0072011A" w:rsidRDefault="00F746DC" w:rsidP="00F746DC">
      <w:pPr>
        <w:pStyle w:val="texto1"/>
        <w:shd w:val="clear" w:color="auto" w:fill="FFFFFF"/>
        <w:spacing w:before="225" w:beforeAutospacing="0" w:after="225" w:afterAutospacing="0"/>
        <w:ind w:firstLine="570"/>
        <w:jc w:val="both"/>
        <w:rPr>
          <w:rFonts w:ascii="Book Antiqua" w:hAnsi="Book Antiqua" w:cs="Arial"/>
          <w:color w:val="000000"/>
          <w:sz w:val="16"/>
          <w:szCs w:val="16"/>
        </w:rPr>
      </w:pPr>
      <w:bookmarkStart w:id="34" w:name="art3b§3"/>
      <w:bookmarkEnd w:id="34"/>
      <w:r w:rsidRPr="00F746DC">
        <w:rPr>
          <w:rFonts w:ascii="Book Antiqua" w:hAnsi="Book Antiqua" w:cs="Arial"/>
          <w:color w:val="000000"/>
          <w:sz w:val="19"/>
          <w:szCs w:val="19"/>
        </w:rPr>
        <w:t>§ 3º As certidões previstas no § 2º deste artigo podem ser emitidas de forma eletrônica, observados requisitos de segurança que garantam a autenticidade e a integridade do documento, que lhe conferem liquidez, certeza e exigibilidade</w:t>
      </w:r>
      <w:r w:rsidRPr="0072011A">
        <w:rPr>
          <w:rFonts w:ascii="Book Antiqua" w:hAnsi="Book Antiqua" w:cs="Arial"/>
          <w:color w:val="000000"/>
          <w:sz w:val="16"/>
          <w:szCs w:val="16"/>
        </w:rPr>
        <w:t>.               </w:t>
      </w:r>
      <w:hyperlink r:id="rId52" w:anchor="art42" w:history="1">
        <w:r w:rsidRPr="0072011A">
          <w:rPr>
            <w:rStyle w:val="Hyperlink"/>
            <w:rFonts w:ascii="Book Antiqua" w:hAnsi="Book Antiqua" w:cs="Arial"/>
            <w:sz w:val="16"/>
            <w:szCs w:val="16"/>
          </w:rPr>
          <w:t>(Incluído pela Lei nº 13.986, de 2020)</w:t>
        </w:r>
      </w:hyperlink>
      <w:r w:rsidRPr="0072011A">
        <w:rPr>
          <w:rFonts w:ascii="Book Antiqua" w:hAnsi="Book Antiqua" w:cs="Arial"/>
          <w:color w:val="000000"/>
          <w:sz w:val="16"/>
          <w:szCs w:val="16"/>
        </w:rPr>
        <w:t>.</w:t>
      </w:r>
    </w:p>
    <w:p w14:paraId="5CC9B3C5" w14:textId="50005D0E" w:rsidR="00F746DC" w:rsidRPr="00B37156" w:rsidRDefault="00F746DC" w:rsidP="00F746DC">
      <w:pPr>
        <w:pStyle w:val="texto1"/>
        <w:shd w:val="clear" w:color="auto" w:fill="FFFFFF"/>
        <w:spacing w:before="225" w:beforeAutospacing="0" w:after="225" w:afterAutospacing="0"/>
        <w:ind w:firstLine="570"/>
        <w:jc w:val="both"/>
        <w:rPr>
          <w:rFonts w:ascii="Book Antiqua" w:hAnsi="Book Antiqua" w:cs="Arial"/>
          <w:color w:val="000000"/>
          <w:sz w:val="18"/>
          <w:szCs w:val="18"/>
        </w:rPr>
      </w:pPr>
      <w:r w:rsidRPr="00F746DC">
        <w:rPr>
          <w:rFonts w:ascii="Book Antiqua" w:hAnsi="Book Antiqua" w:cs="Arial"/>
          <w:color w:val="000000"/>
          <w:sz w:val="19"/>
          <w:szCs w:val="19"/>
        </w:rPr>
        <w:t>Art. 3º-C. O sistema eletrônico de escrituração de que trata o § 1º do art. 3º-A desta Lei fará constar</w:t>
      </w:r>
      <w:r w:rsidRPr="0072011A">
        <w:rPr>
          <w:rFonts w:ascii="Book Antiqua" w:hAnsi="Book Antiqua" w:cs="Arial"/>
          <w:color w:val="000000"/>
          <w:sz w:val="16"/>
          <w:szCs w:val="16"/>
        </w:rPr>
        <w:t>:</w:t>
      </w:r>
      <w:r w:rsidR="0072011A">
        <w:rPr>
          <w:rFonts w:ascii="Book Antiqua" w:hAnsi="Book Antiqua" w:cs="Arial"/>
          <w:color w:val="000000"/>
          <w:sz w:val="16"/>
          <w:szCs w:val="16"/>
        </w:rPr>
        <w:t xml:space="preserve"> </w:t>
      </w:r>
      <w:hyperlink r:id="rId53" w:anchor="art42" w:history="1">
        <w:r w:rsidRPr="0072011A">
          <w:rPr>
            <w:rStyle w:val="Hyperlink"/>
            <w:rFonts w:ascii="Book Antiqua" w:hAnsi="Book Antiqua" w:cs="Arial"/>
            <w:sz w:val="16"/>
            <w:szCs w:val="16"/>
          </w:rPr>
          <w:t>(Incluído pela Lei nº 13.986, de 2020)</w:t>
        </w:r>
      </w:hyperlink>
      <w:r w:rsidRPr="0072011A">
        <w:rPr>
          <w:rFonts w:ascii="Book Antiqua" w:hAnsi="Book Antiqua" w:cs="Arial"/>
          <w:color w:val="000000"/>
          <w:sz w:val="16"/>
          <w:szCs w:val="16"/>
        </w:rPr>
        <w:t>.</w:t>
      </w:r>
    </w:p>
    <w:p w14:paraId="41027DA2" w14:textId="48F89DC9" w:rsidR="00F746DC" w:rsidRPr="0072011A" w:rsidRDefault="00F746DC" w:rsidP="00F746DC">
      <w:pPr>
        <w:pStyle w:val="texto1"/>
        <w:shd w:val="clear" w:color="auto" w:fill="FFFFFF"/>
        <w:spacing w:before="225" w:beforeAutospacing="0" w:after="225" w:afterAutospacing="0"/>
        <w:ind w:firstLine="570"/>
        <w:jc w:val="both"/>
        <w:rPr>
          <w:rFonts w:ascii="Book Antiqua" w:hAnsi="Book Antiqua" w:cs="Arial"/>
          <w:color w:val="000000"/>
          <w:sz w:val="16"/>
          <w:szCs w:val="16"/>
        </w:rPr>
      </w:pPr>
      <w:bookmarkStart w:id="35" w:name="art3ci"/>
      <w:bookmarkEnd w:id="35"/>
      <w:r w:rsidRPr="00F746DC">
        <w:rPr>
          <w:rFonts w:ascii="Book Antiqua" w:hAnsi="Book Antiqua" w:cs="Arial"/>
          <w:color w:val="000000"/>
          <w:sz w:val="19"/>
          <w:szCs w:val="19"/>
        </w:rPr>
        <w:t xml:space="preserve">I - </w:t>
      </w:r>
      <w:proofErr w:type="gramStart"/>
      <w:r w:rsidRPr="00F746DC">
        <w:rPr>
          <w:rFonts w:ascii="Book Antiqua" w:hAnsi="Book Antiqua" w:cs="Arial"/>
          <w:color w:val="000000"/>
          <w:sz w:val="19"/>
          <w:szCs w:val="19"/>
        </w:rPr>
        <w:t>os</w:t>
      </w:r>
      <w:proofErr w:type="gramEnd"/>
      <w:r w:rsidRPr="00F746DC">
        <w:rPr>
          <w:rFonts w:ascii="Book Antiqua" w:hAnsi="Book Antiqua" w:cs="Arial"/>
          <w:color w:val="000000"/>
          <w:sz w:val="19"/>
          <w:szCs w:val="19"/>
        </w:rPr>
        <w:t xml:space="preserve"> requisitos essenciais do </w:t>
      </w:r>
      <w:proofErr w:type="gramStart"/>
      <w:r w:rsidRPr="00F746DC">
        <w:rPr>
          <w:rFonts w:ascii="Book Antiqua" w:hAnsi="Book Antiqua" w:cs="Arial"/>
          <w:color w:val="000000"/>
          <w:sz w:val="19"/>
          <w:szCs w:val="19"/>
        </w:rPr>
        <w:t>título</w:t>
      </w:r>
      <w:r w:rsidRPr="0072011A">
        <w:rPr>
          <w:rFonts w:ascii="Book Antiqua" w:hAnsi="Book Antiqua" w:cs="Arial"/>
          <w:color w:val="000000"/>
          <w:sz w:val="16"/>
          <w:szCs w:val="16"/>
        </w:rPr>
        <w:t>;   </w:t>
      </w:r>
      <w:proofErr w:type="gramEnd"/>
      <w:r w:rsidRPr="0072011A">
        <w:rPr>
          <w:rFonts w:ascii="Book Antiqua" w:hAnsi="Book Antiqua" w:cs="Arial"/>
          <w:color w:val="000000"/>
          <w:sz w:val="16"/>
          <w:szCs w:val="16"/>
        </w:rPr>
        <w:t> </w:t>
      </w:r>
      <w:hyperlink r:id="rId54" w:anchor="art42" w:history="1">
        <w:r w:rsidRPr="0072011A">
          <w:rPr>
            <w:rStyle w:val="Hyperlink"/>
            <w:rFonts w:ascii="Book Antiqua" w:hAnsi="Book Antiqua" w:cs="Arial"/>
            <w:sz w:val="16"/>
            <w:szCs w:val="16"/>
          </w:rPr>
          <w:t>(Incluído pela Lei nº 13.986, de 2020)</w:t>
        </w:r>
      </w:hyperlink>
      <w:r w:rsidRPr="0072011A">
        <w:rPr>
          <w:rFonts w:ascii="Book Antiqua" w:hAnsi="Book Antiqua" w:cs="Arial"/>
          <w:color w:val="000000"/>
          <w:sz w:val="16"/>
          <w:szCs w:val="16"/>
        </w:rPr>
        <w:t>.</w:t>
      </w:r>
    </w:p>
    <w:p w14:paraId="179A8D5D" w14:textId="04CA0C34" w:rsidR="00F746DC" w:rsidRPr="00B37156" w:rsidRDefault="00F746DC" w:rsidP="00F746DC">
      <w:pPr>
        <w:pStyle w:val="texto1"/>
        <w:shd w:val="clear" w:color="auto" w:fill="FFFFFF"/>
        <w:spacing w:before="225" w:beforeAutospacing="0" w:after="225" w:afterAutospacing="0"/>
        <w:ind w:firstLine="570"/>
        <w:jc w:val="both"/>
        <w:rPr>
          <w:rFonts w:ascii="Book Antiqua" w:hAnsi="Book Antiqua" w:cs="Arial"/>
          <w:color w:val="000000"/>
          <w:sz w:val="18"/>
          <w:szCs w:val="18"/>
        </w:rPr>
      </w:pPr>
      <w:bookmarkStart w:id="36" w:name="art3cii"/>
      <w:bookmarkEnd w:id="36"/>
      <w:r w:rsidRPr="00F746DC">
        <w:rPr>
          <w:rFonts w:ascii="Book Antiqua" w:hAnsi="Book Antiqua" w:cs="Arial"/>
          <w:color w:val="000000"/>
          <w:sz w:val="19"/>
          <w:szCs w:val="19"/>
        </w:rPr>
        <w:t xml:space="preserve">II - </w:t>
      </w:r>
      <w:proofErr w:type="gramStart"/>
      <w:r w:rsidRPr="00F746DC">
        <w:rPr>
          <w:rFonts w:ascii="Book Antiqua" w:hAnsi="Book Antiqua" w:cs="Arial"/>
          <w:color w:val="000000"/>
          <w:sz w:val="19"/>
          <w:szCs w:val="19"/>
        </w:rPr>
        <w:t>as</w:t>
      </w:r>
      <w:proofErr w:type="gramEnd"/>
      <w:r w:rsidRPr="00F746DC">
        <w:rPr>
          <w:rFonts w:ascii="Book Antiqua" w:hAnsi="Book Antiqua" w:cs="Arial"/>
          <w:color w:val="000000"/>
          <w:sz w:val="19"/>
          <w:szCs w:val="19"/>
        </w:rPr>
        <w:t xml:space="preserve"> transferências de titularidade </w:t>
      </w:r>
      <w:proofErr w:type="gramStart"/>
      <w:r w:rsidRPr="00F746DC">
        <w:rPr>
          <w:rFonts w:ascii="Book Antiqua" w:hAnsi="Book Antiqua" w:cs="Arial"/>
          <w:color w:val="000000"/>
          <w:sz w:val="19"/>
          <w:szCs w:val="19"/>
        </w:rPr>
        <w:t>realizadas</w:t>
      </w:r>
      <w:r w:rsidRPr="0072011A">
        <w:rPr>
          <w:rFonts w:ascii="Book Antiqua" w:hAnsi="Book Antiqua" w:cs="Arial"/>
          <w:color w:val="000000"/>
          <w:sz w:val="16"/>
          <w:szCs w:val="16"/>
        </w:rPr>
        <w:t>;   </w:t>
      </w:r>
      <w:proofErr w:type="gramEnd"/>
      <w:r w:rsidRPr="0072011A">
        <w:rPr>
          <w:rFonts w:ascii="Book Antiqua" w:hAnsi="Book Antiqua" w:cs="Arial"/>
          <w:color w:val="000000"/>
          <w:sz w:val="16"/>
          <w:szCs w:val="16"/>
        </w:rPr>
        <w:t> </w:t>
      </w:r>
      <w:hyperlink r:id="rId55" w:anchor="art42" w:history="1">
        <w:r w:rsidRPr="0072011A">
          <w:rPr>
            <w:rStyle w:val="Hyperlink"/>
            <w:rFonts w:ascii="Book Antiqua" w:hAnsi="Book Antiqua" w:cs="Arial"/>
            <w:sz w:val="16"/>
            <w:szCs w:val="16"/>
          </w:rPr>
          <w:t>(Incluído pela Lei nº 13.986, de 2020)</w:t>
        </w:r>
      </w:hyperlink>
      <w:r w:rsidRPr="0072011A">
        <w:rPr>
          <w:rFonts w:ascii="Book Antiqua" w:hAnsi="Book Antiqua" w:cs="Arial"/>
          <w:color w:val="000000"/>
          <w:sz w:val="16"/>
          <w:szCs w:val="16"/>
        </w:rPr>
        <w:t>.</w:t>
      </w:r>
    </w:p>
    <w:p w14:paraId="1F2DF6A3" w14:textId="2C33703B" w:rsidR="00F746DC" w:rsidRPr="0072011A" w:rsidRDefault="00F746DC" w:rsidP="00F746DC">
      <w:pPr>
        <w:pStyle w:val="texto1"/>
        <w:shd w:val="clear" w:color="auto" w:fill="FFFFFF"/>
        <w:spacing w:before="225" w:beforeAutospacing="0" w:after="225" w:afterAutospacing="0"/>
        <w:ind w:firstLine="570"/>
        <w:jc w:val="both"/>
        <w:rPr>
          <w:rFonts w:ascii="Book Antiqua" w:hAnsi="Book Antiqua" w:cs="Arial"/>
          <w:color w:val="000000"/>
          <w:sz w:val="16"/>
          <w:szCs w:val="16"/>
        </w:rPr>
      </w:pPr>
      <w:bookmarkStart w:id="37" w:name="art3ciii"/>
      <w:bookmarkEnd w:id="37"/>
      <w:r w:rsidRPr="00F746DC">
        <w:rPr>
          <w:rFonts w:ascii="Book Antiqua" w:hAnsi="Book Antiqua" w:cs="Arial"/>
          <w:color w:val="000000"/>
          <w:sz w:val="19"/>
          <w:szCs w:val="19"/>
        </w:rPr>
        <w:t xml:space="preserve">III - os aditamentos, as ratificações e as </w:t>
      </w:r>
      <w:proofErr w:type="gramStart"/>
      <w:r w:rsidRPr="00F746DC">
        <w:rPr>
          <w:rFonts w:ascii="Book Antiqua" w:hAnsi="Book Antiqua" w:cs="Arial"/>
          <w:color w:val="000000"/>
          <w:sz w:val="19"/>
          <w:szCs w:val="19"/>
        </w:rPr>
        <w:t>retificações</w:t>
      </w:r>
      <w:r w:rsidRPr="0072011A">
        <w:rPr>
          <w:rFonts w:ascii="Book Antiqua" w:hAnsi="Book Antiqua" w:cs="Arial"/>
          <w:color w:val="000000"/>
          <w:sz w:val="16"/>
          <w:szCs w:val="16"/>
        </w:rPr>
        <w:t>;   </w:t>
      </w:r>
      <w:proofErr w:type="gramEnd"/>
      <w:r>
        <w:fldChar w:fldCharType="begin"/>
      </w:r>
      <w:r>
        <w:instrText>HYPERLINK "http://www.planalto.gov.br/ccivil_03/_Ato2019-2022/2020/Lei/L13986.htm" \l "art42"</w:instrText>
      </w:r>
      <w:r>
        <w:fldChar w:fldCharType="separate"/>
      </w:r>
      <w:r w:rsidRPr="0072011A">
        <w:rPr>
          <w:rStyle w:val="Hyperlink"/>
          <w:rFonts w:ascii="Book Antiqua" w:hAnsi="Book Antiqua" w:cs="Arial"/>
          <w:sz w:val="16"/>
          <w:szCs w:val="16"/>
        </w:rPr>
        <w:t>(Incluído pela Lei nº 13.986, de 2020)</w:t>
      </w:r>
      <w:r>
        <w:rPr>
          <w:rStyle w:val="Hyperlink"/>
          <w:rFonts w:ascii="Book Antiqua" w:hAnsi="Book Antiqua" w:cs="Arial"/>
          <w:sz w:val="16"/>
          <w:szCs w:val="16"/>
        </w:rPr>
        <w:fldChar w:fldCharType="end"/>
      </w:r>
      <w:r w:rsidRPr="0072011A">
        <w:rPr>
          <w:rFonts w:ascii="Book Antiqua" w:hAnsi="Book Antiqua" w:cs="Arial"/>
          <w:color w:val="000000"/>
          <w:sz w:val="16"/>
          <w:szCs w:val="16"/>
        </w:rPr>
        <w:t>.</w:t>
      </w:r>
    </w:p>
    <w:p w14:paraId="415B9A7D" w14:textId="16C24F60" w:rsidR="00F746DC" w:rsidRPr="0072011A" w:rsidRDefault="00F746DC" w:rsidP="00F746DC">
      <w:pPr>
        <w:pStyle w:val="texto1"/>
        <w:shd w:val="clear" w:color="auto" w:fill="FFFFFF"/>
        <w:spacing w:before="225" w:beforeAutospacing="0" w:after="225" w:afterAutospacing="0"/>
        <w:ind w:firstLine="570"/>
        <w:jc w:val="both"/>
        <w:rPr>
          <w:rFonts w:ascii="Book Antiqua" w:hAnsi="Book Antiqua" w:cs="Arial"/>
          <w:color w:val="000000"/>
          <w:sz w:val="16"/>
          <w:szCs w:val="16"/>
        </w:rPr>
      </w:pPr>
      <w:bookmarkStart w:id="38" w:name="art3civ"/>
      <w:bookmarkEnd w:id="38"/>
      <w:r w:rsidRPr="00F746DC">
        <w:rPr>
          <w:rFonts w:ascii="Book Antiqua" w:hAnsi="Book Antiqua" w:cs="Arial"/>
          <w:color w:val="000000"/>
          <w:sz w:val="19"/>
          <w:szCs w:val="19"/>
        </w:rPr>
        <w:t>IV - a inclusão de notificações, de cláusulas contratuais e de outras informações</w:t>
      </w:r>
      <w:r w:rsidRPr="0072011A">
        <w:rPr>
          <w:rFonts w:ascii="Book Antiqua" w:hAnsi="Book Antiqua" w:cs="Arial"/>
          <w:color w:val="000000"/>
          <w:sz w:val="16"/>
          <w:szCs w:val="16"/>
        </w:rPr>
        <w:t xml:space="preserve">;  </w:t>
      </w:r>
      <w:hyperlink r:id="rId56" w:anchor="art42" w:history="1">
        <w:r w:rsidRPr="0072011A">
          <w:rPr>
            <w:rStyle w:val="Hyperlink"/>
            <w:rFonts w:ascii="Book Antiqua" w:hAnsi="Book Antiqua" w:cs="Arial"/>
            <w:sz w:val="16"/>
            <w:szCs w:val="16"/>
          </w:rPr>
          <w:t>(Incluído pela Lei nº 13.986, de 2020)</w:t>
        </w:r>
      </w:hyperlink>
      <w:r w:rsidRPr="0072011A">
        <w:rPr>
          <w:rFonts w:ascii="Book Antiqua" w:hAnsi="Book Antiqua" w:cs="Arial"/>
          <w:color w:val="000000"/>
          <w:sz w:val="16"/>
          <w:szCs w:val="16"/>
        </w:rPr>
        <w:t>.</w:t>
      </w:r>
    </w:p>
    <w:p w14:paraId="72428DFD" w14:textId="3E4345EB" w:rsidR="00F746DC" w:rsidRPr="0072011A" w:rsidRDefault="00F746DC" w:rsidP="00F746DC">
      <w:pPr>
        <w:pStyle w:val="texto1"/>
        <w:shd w:val="clear" w:color="auto" w:fill="FFFFFF"/>
        <w:spacing w:before="225" w:beforeAutospacing="0" w:after="225" w:afterAutospacing="0"/>
        <w:ind w:firstLine="570"/>
        <w:jc w:val="both"/>
        <w:rPr>
          <w:rFonts w:ascii="Book Antiqua" w:hAnsi="Book Antiqua" w:cs="Arial"/>
          <w:color w:val="000000"/>
          <w:sz w:val="16"/>
          <w:szCs w:val="16"/>
        </w:rPr>
      </w:pPr>
      <w:bookmarkStart w:id="39" w:name="art3cv"/>
      <w:bookmarkEnd w:id="39"/>
      <w:r w:rsidRPr="00F746DC">
        <w:rPr>
          <w:rFonts w:ascii="Book Antiqua" w:hAnsi="Book Antiqua" w:cs="Arial"/>
          <w:color w:val="000000"/>
          <w:sz w:val="19"/>
          <w:szCs w:val="19"/>
        </w:rPr>
        <w:t xml:space="preserve">V - </w:t>
      </w:r>
      <w:proofErr w:type="gramStart"/>
      <w:r w:rsidRPr="00F746DC">
        <w:rPr>
          <w:rFonts w:ascii="Book Antiqua" w:hAnsi="Book Antiqua" w:cs="Arial"/>
          <w:color w:val="000000"/>
          <w:sz w:val="19"/>
          <w:szCs w:val="19"/>
        </w:rPr>
        <w:t>a</w:t>
      </w:r>
      <w:proofErr w:type="gramEnd"/>
      <w:r w:rsidRPr="00F746DC">
        <w:rPr>
          <w:rFonts w:ascii="Book Antiqua" w:hAnsi="Book Antiqua" w:cs="Arial"/>
          <w:color w:val="000000"/>
          <w:sz w:val="19"/>
          <w:szCs w:val="19"/>
        </w:rPr>
        <w:t xml:space="preserve"> forma de liquidação de entrega ajustada no título</w:t>
      </w:r>
      <w:r w:rsidRPr="0072011A">
        <w:rPr>
          <w:rFonts w:ascii="Book Antiqua" w:hAnsi="Book Antiqua" w:cs="Arial"/>
          <w:color w:val="000000"/>
          <w:sz w:val="16"/>
          <w:szCs w:val="16"/>
        </w:rPr>
        <w:t>;  </w:t>
      </w:r>
      <w:hyperlink r:id="rId57" w:anchor="art42" w:history="1">
        <w:r w:rsidRPr="0072011A">
          <w:rPr>
            <w:rStyle w:val="Hyperlink"/>
            <w:rFonts w:ascii="Book Antiqua" w:hAnsi="Book Antiqua" w:cs="Arial"/>
            <w:sz w:val="16"/>
            <w:szCs w:val="16"/>
          </w:rPr>
          <w:t>(Incluído pela Lei nº 13.986, de 2020)</w:t>
        </w:r>
      </w:hyperlink>
      <w:r w:rsidRPr="0072011A">
        <w:rPr>
          <w:rFonts w:ascii="Book Antiqua" w:hAnsi="Book Antiqua" w:cs="Arial"/>
          <w:color w:val="000000"/>
          <w:sz w:val="16"/>
          <w:szCs w:val="16"/>
        </w:rPr>
        <w:t>.</w:t>
      </w:r>
    </w:p>
    <w:p w14:paraId="7E4E2847" w14:textId="35DE1B2B" w:rsidR="00F746DC" w:rsidRPr="0072011A" w:rsidRDefault="00F746DC" w:rsidP="00F746DC">
      <w:pPr>
        <w:pStyle w:val="texto1"/>
        <w:shd w:val="clear" w:color="auto" w:fill="FFFFFF"/>
        <w:spacing w:before="225" w:beforeAutospacing="0" w:after="225" w:afterAutospacing="0"/>
        <w:ind w:firstLine="570"/>
        <w:jc w:val="both"/>
        <w:rPr>
          <w:rFonts w:ascii="Book Antiqua" w:hAnsi="Book Antiqua" w:cs="Arial"/>
          <w:color w:val="000000"/>
          <w:sz w:val="16"/>
          <w:szCs w:val="16"/>
        </w:rPr>
      </w:pPr>
      <w:bookmarkStart w:id="40" w:name="art3cvi"/>
      <w:bookmarkEnd w:id="40"/>
      <w:r w:rsidRPr="00F746DC">
        <w:rPr>
          <w:rFonts w:ascii="Book Antiqua" w:hAnsi="Book Antiqua" w:cs="Arial"/>
          <w:color w:val="000000"/>
          <w:sz w:val="19"/>
          <w:szCs w:val="19"/>
        </w:rPr>
        <w:t>VI - a entrega ou pagamento em até 30 (trinta) dias após suas ocorrências; e  </w:t>
      </w:r>
      <w:hyperlink r:id="rId58" w:anchor="art42" w:history="1">
        <w:r w:rsidRPr="0072011A">
          <w:rPr>
            <w:rStyle w:val="Hyperlink"/>
            <w:rFonts w:ascii="Book Antiqua" w:hAnsi="Book Antiqua" w:cs="Arial"/>
            <w:sz w:val="16"/>
            <w:szCs w:val="16"/>
          </w:rPr>
          <w:t>(Incluído pela Lei nº 13.986, de 2020)</w:t>
        </w:r>
      </w:hyperlink>
      <w:r w:rsidRPr="0072011A">
        <w:rPr>
          <w:rFonts w:ascii="Book Antiqua" w:hAnsi="Book Antiqua" w:cs="Arial"/>
          <w:color w:val="000000"/>
          <w:sz w:val="16"/>
          <w:szCs w:val="16"/>
        </w:rPr>
        <w:t>.</w:t>
      </w:r>
    </w:p>
    <w:p w14:paraId="176C3849" w14:textId="24C50F73" w:rsidR="00F746DC" w:rsidRPr="0072011A" w:rsidRDefault="00F746DC" w:rsidP="00F746DC">
      <w:pPr>
        <w:pStyle w:val="texto1"/>
        <w:shd w:val="clear" w:color="auto" w:fill="FFFFFF"/>
        <w:spacing w:before="225" w:beforeAutospacing="0" w:after="225" w:afterAutospacing="0"/>
        <w:ind w:firstLine="570"/>
        <w:jc w:val="both"/>
        <w:rPr>
          <w:rFonts w:ascii="Book Antiqua" w:hAnsi="Book Antiqua" w:cs="Arial"/>
          <w:color w:val="000000"/>
          <w:sz w:val="16"/>
          <w:szCs w:val="16"/>
        </w:rPr>
      </w:pPr>
      <w:bookmarkStart w:id="41" w:name="art3cvii"/>
      <w:bookmarkEnd w:id="41"/>
      <w:r w:rsidRPr="00F746DC">
        <w:rPr>
          <w:rFonts w:ascii="Book Antiqua" w:hAnsi="Book Antiqua" w:cs="Arial"/>
          <w:color w:val="000000"/>
          <w:sz w:val="19"/>
          <w:szCs w:val="19"/>
        </w:rPr>
        <w:t>VII - as garantias do título</w:t>
      </w:r>
      <w:r w:rsidRPr="0072011A">
        <w:rPr>
          <w:rFonts w:ascii="Book Antiqua" w:hAnsi="Book Antiqua" w:cs="Arial"/>
          <w:color w:val="000000"/>
          <w:sz w:val="16"/>
          <w:szCs w:val="16"/>
        </w:rPr>
        <w:t>.   </w:t>
      </w:r>
      <w:hyperlink r:id="rId59" w:anchor="art42" w:history="1">
        <w:r w:rsidRPr="0072011A">
          <w:rPr>
            <w:rStyle w:val="Hyperlink"/>
            <w:rFonts w:ascii="Book Antiqua" w:hAnsi="Book Antiqua" w:cs="Arial"/>
            <w:sz w:val="16"/>
            <w:szCs w:val="16"/>
          </w:rPr>
          <w:t>(Incluído pela Lei nº 13.986, de 2020)</w:t>
        </w:r>
      </w:hyperlink>
      <w:r w:rsidRPr="0072011A">
        <w:rPr>
          <w:rFonts w:ascii="Book Antiqua" w:hAnsi="Book Antiqua" w:cs="Arial"/>
          <w:color w:val="000000"/>
          <w:sz w:val="16"/>
          <w:szCs w:val="16"/>
        </w:rPr>
        <w:t>.</w:t>
      </w:r>
    </w:p>
    <w:p w14:paraId="2DB8122D" w14:textId="06C290F3" w:rsidR="00F746DC" w:rsidRPr="0072011A" w:rsidRDefault="00F746DC" w:rsidP="00F746DC">
      <w:pPr>
        <w:pStyle w:val="texto1"/>
        <w:shd w:val="clear" w:color="auto" w:fill="FFFFFF"/>
        <w:spacing w:before="225" w:beforeAutospacing="0" w:after="225" w:afterAutospacing="0"/>
        <w:ind w:firstLine="570"/>
        <w:jc w:val="both"/>
        <w:rPr>
          <w:rFonts w:ascii="Book Antiqua" w:hAnsi="Book Antiqua" w:cs="Arial"/>
          <w:color w:val="000000"/>
          <w:sz w:val="16"/>
          <w:szCs w:val="16"/>
        </w:rPr>
      </w:pPr>
      <w:bookmarkStart w:id="42" w:name="art3cp"/>
      <w:bookmarkEnd w:id="42"/>
      <w:r w:rsidRPr="00F746DC">
        <w:rPr>
          <w:rFonts w:ascii="Book Antiqua" w:hAnsi="Book Antiqua" w:cs="Arial"/>
          <w:color w:val="000000"/>
          <w:sz w:val="19"/>
          <w:szCs w:val="19"/>
        </w:rPr>
        <w:lastRenderedPageBreak/>
        <w:t>Parágrafo único. As garantias dadas na CPR, ou, ainda, a constituição de ônus e gravames sobre o título, deverão ser informadas no sistema ao qual se refere o § 1º do art. 3º-A desta Lei</w:t>
      </w:r>
      <w:r w:rsidRPr="0072011A">
        <w:rPr>
          <w:rFonts w:ascii="Book Antiqua" w:hAnsi="Book Antiqua" w:cs="Arial"/>
          <w:color w:val="000000"/>
          <w:sz w:val="16"/>
          <w:szCs w:val="16"/>
        </w:rPr>
        <w:t>. </w:t>
      </w:r>
      <w:hyperlink r:id="rId60" w:anchor="art42" w:history="1">
        <w:r w:rsidRPr="0072011A">
          <w:rPr>
            <w:rStyle w:val="Hyperlink"/>
            <w:rFonts w:ascii="Book Antiqua" w:hAnsi="Book Antiqua" w:cs="Arial"/>
            <w:sz w:val="16"/>
            <w:szCs w:val="16"/>
          </w:rPr>
          <w:t>(Incluído pela Lei nº 13.986, de 2020)</w:t>
        </w:r>
      </w:hyperlink>
      <w:r w:rsidRPr="0072011A">
        <w:rPr>
          <w:rFonts w:ascii="Book Antiqua" w:hAnsi="Book Antiqua" w:cs="Arial"/>
          <w:color w:val="000000"/>
          <w:sz w:val="16"/>
          <w:szCs w:val="16"/>
        </w:rPr>
        <w:t>.</w:t>
      </w:r>
    </w:p>
    <w:p w14:paraId="4E6BB211" w14:textId="77777777" w:rsidR="00F746DC" w:rsidRPr="0072011A" w:rsidRDefault="00F746DC" w:rsidP="00F746DC">
      <w:pPr>
        <w:pStyle w:val="texto1"/>
        <w:shd w:val="clear" w:color="auto" w:fill="FFFFFF"/>
        <w:spacing w:before="225" w:beforeAutospacing="0" w:after="225" w:afterAutospacing="0"/>
        <w:ind w:firstLine="570"/>
        <w:jc w:val="both"/>
        <w:rPr>
          <w:rFonts w:ascii="Book Antiqua" w:hAnsi="Book Antiqua" w:cs="Arial"/>
          <w:color w:val="000000"/>
          <w:sz w:val="16"/>
          <w:szCs w:val="16"/>
        </w:rPr>
      </w:pPr>
      <w:r w:rsidRPr="00F746DC">
        <w:rPr>
          <w:rFonts w:ascii="Book Antiqua" w:hAnsi="Book Antiqua" w:cs="Arial"/>
          <w:color w:val="000000"/>
          <w:sz w:val="19"/>
          <w:szCs w:val="19"/>
        </w:rPr>
        <w:t>Art. 3º-D. A CPR poderá ser negociada, desde que registrada ou depositada em entidade autorizada pelo Banco Central do Brasil a exercer a atividade de registro ou depósito centralizado de ativos financeiros</w:t>
      </w:r>
      <w:r w:rsidRPr="0072011A">
        <w:rPr>
          <w:rFonts w:ascii="Book Antiqua" w:hAnsi="Book Antiqua" w:cs="Arial"/>
          <w:color w:val="000000"/>
          <w:sz w:val="16"/>
          <w:szCs w:val="16"/>
        </w:rPr>
        <w:t>.            </w:t>
      </w:r>
      <w:hyperlink r:id="rId61" w:anchor="art42" w:history="1">
        <w:r w:rsidRPr="0072011A">
          <w:rPr>
            <w:rStyle w:val="Hyperlink"/>
            <w:rFonts w:ascii="Book Antiqua" w:hAnsi="Book Antiqua" w:cs="Arial"/>
            <w:sz w:val="16"/>
            <w:szCs w:val="16"/>
          </w:rPr>
          <w:t>(Incluído pela Lei nº 13.986, de 2020)</w:t>
        </w:r>
      </w:hyperlink>
      <w:r w:rsidRPr="0072011A">
        <w:rPr>
          <w:rFonts w:ascii="Book Antiqua" w:hAnsi="Book Antiqua" w:cs="Arial"/>
          <w:color w:val="000000"/>
          <w:sz w:val="16"/>
          <w:szCs w:val="16"/>
        </w:rPr>
        <w:t>.</w:t>
      </w:r>
    </w:p>
    <w:p w14:paraId="149B108B" w14:textId="429A08D7" w:rsidR="00F746DC" w:rsidRPr="0072011A" w:rsidRDefault="00F746DC" w:rsidP="00F746DC">
      <w:pPr>
        <w:pStyle w:val="texto1"/>
        <w:shd w:val="clear" w:color="auto" w:fill="FFFFFF"/>
        <w:spacing w:before="225" w:beforeAutospacing="0" w:after="225" w:afterAutospacing="0"/>
        <w:ind w:firstLine="570"/>
        <w:jc w:val="both"/>
        <w:rPr>
          <w:rFonts w:ascii="Book Antiqua" w:hAnsi="Book Antiqua" w:cs="Arial"/>
          <w:color w:val="000000"/>
          <w:sz w:val="16"/>
          <w:szCs w:val="16"/>
        </w:rPr>
      </w:pPr>
      <w:bookmarkStart w:id="43" w:name="art3dp"/>
      <w:bookmarkEnd w:id="43"/>
      <w:r w:rsidRPr="00F746DC">
        <w:rPr>
          <w:rFonts w:ascii="Book Antiqua" w:hAnsi="Book Antiqua" w:cs="Arial"/>
          <w:color w:val="000000"/>
          <w:sz w:val="19"/>
          <w:szCs w:val="19"/>
        </w:rPr>
        <w:t>Parágrafo único. A CPR será considerada ativo financeiro e a operação ficará isenta do imposto sobre operações de crédito, câmbio e seguro, ou relativas a títulos ou valores mobiliários, na hipótese de ocorrência da negociação de que trata o </w:t>
      </w:r>
      <w:r w:rsidRPr="00F746DC">
        <w:rPr>
          <w:rFonts w:ascii="Book Antiqua" w:hAnsi="Book Antiqua" w:cs="Arial"/>
          <w:b/>
          <w:bCs/>
          <w:color w:val="000000"/>
          <w:sz w:val="19"/>
          <w:szCs w:val="19"/>
        </w:rPr>
        <w:t>caput </w:t>
      </w:r>
      <w:r w:rsidRPr="00F746DC">
        <w:rPr>
          <w:rFonts w:ascii="Book Antiqua" w:hAnsi="Book Antiqua" w:cs="Arial"/>
          <w:color w:val="000000"/>
          <w:sz w:val="19"/>
          <w:szCs w:val="19"/>
        </w:rPr>
        <w:t>deste artigo</w:t>
      </w:r>
      <w:r w:rsidRPr="0072011A">
        <w:rPr>
          <w:rFonts w:ascii="Book Antiqua" w:hAnsi="Book Antiqua" w:cs="Arial"/>
          <w:color w:val="000000"/>
          <w:sz w:val="16"/>
          <w:szCs w:val="16"/>
        </w:rPr>
        <w:t>.    </w:t>
      </w:r>
      <w:hyperlink r:id="rId62" w:anchor="art42" w:history="1">
        <w:r w:rsidRPr="0072011A">
          <w:rPr>
            <w:rStyle w:val="Hyperlink"/>
            <w:rFonts w:ascii="Book Antiqua" w:hAnsi="Book Antiqua" w:cs="Arial"/>
            <w:sz w:val="16"/>
            <w:szCs w:val="16"/>
          </w:rPr>
          <w:t>(Incluído pela Lei nº 13.986, de 2020)</w:t>
        </w:r>
      </w:hyperlink>
      <w:r w:rsidRPr="0072011A">
        <w:rPr>
          <w:rFonts w:ascii="Book Antiqua" w:hAnsi="Book Antiqua" w:cs="Arial"/>
          <w:color w:val="000000"/>
          <w:sz w:val="16"/>
          <w:szCs w:val="16"/>
        </w:rPr>
        <w:t>.</w:t>
      </w:r>
    </w:p>
    <w:p w14:paraId="713F70D3" w14:textId="5D1D5A82" w:rsidR="00F746DC" w:rsidRPr="00B37156" w:rsidRDefault="00F746DC" w:rsidP="00F746DC">
      <w:pPr>
        <w:pStyle w:val="texto1"/>
        <w:shd w:val="clear" w:color="auto" w:fill="FFFFFF"/>
        <w:spacing w:before="225" w:beforeAutospacing="0" w:after="225" w:afterAutospacing="0"/>
        <w:ind w:firstLine="570"/>
        <w:jc w:val="both"/>
        <w:rPr>
          <w:rFonts w:ascii="Book Antiqua" w:hAnsi="Book Antiqua" w:cs="Arial"/>
          <w:color w:val="000000"/>
          <w:sz w:val="18"/>
          <w:szCs w:val="18"/>
        </w:rPr>
      </w:pPr>
      <w:r w:rsidRPr="00F746DC">
        <w:rPr>
          <w:rFonts w:ascii="Book Antiqua" w:hAnsi="Book Antiqua" w:cs="Arial"/>
          <w:color w:val="000000"/>
          <w:sz w:val="19"/>
          <w:szCs w:val="19"/>
          <w:shd w:val="clear" w:color="auto" w:fill="FFFFFF"/>
        </w:rPr>
        <w:t>Art. 3º-E As infrações às normas legais regulamentares que regem a atividade de escrituração eletrônica sujeitam a entidade responsável pelo sistema eletrônico de escrituração, os seus administradores e os membros de seus órgãos estatutários ou contratuais ao disposto na </w:t>
      </w:r>
      <w:hyperlink r:id="rId63" w:history="1">
        <w:r w:rsidRPr="00F746DC">
          <w:rPr>
            <w:rStyle w:val="Hyperlink"/>
            <w:rFonts w:ascii="Book Antiqua" w:hAnsi="Book Antiqua" w:cs="Arial"/>
            <w:sz w:val="19"/>
            <w:szCs w:val="19"/>
            <w:shd w:val="clear" w:color="auto" w:fill="FFFFFF"/>
          </w:rPr>
          <w:t>Lei nº 13.506, de 13 de novembro de 2017</w:t>
        </w:r>
      </w:hyperlink>
      <w:r w:rsidRPr="00B37156">
        <w:rPr>
          <w:rFonts w:ascii="Book Antiqua" w:hAnsi="Book Antiqua" w:cs="Arial"/>
          <w:color w:val="000000"/>
          <w:sz w:val="18"/>
          <w:szCs w:val="18"/>
          <w:shd w:val="clear" w:color="auto" w:fill="FFFFFF"/>
        </w:rPr>
        <w:t>.            </w:t>
      </w:r>
      <w:hyperlink r:id="rId64" w:anchor="art42" w:history="1">
        <w:r w:rsidRPr="0072011A">
          <w:rPr>
            <w:rStyle w:val="Hyperlink"/>
            <w:rFonts w:ascii="Book Antiqua" w:hAnsi="Book Antiqua" w:cs="Arial"/>
            <w:sz w:val="16"/>
            <w:szCs w:val="16"/>
            <w:shd w:val="clear" w:color="auto" w:fill="FFFFFF"/>
          </w:rPr>
          <w:t>(Incluído pela Lei nº 13.986, de 2020)</w:t>
        </w:r>
      </w:hyperlink>
      <w:r w:rsidRPr="0072011A">
        <w:rPr>
          <w:rFonts w:ascii="Book Antiqua" w:hAnsi="Book Antiqua" w:cs="Arial"/>
          <w:color w:val="000000"/>
          <w:sz w:val="16"/>
          <w:szCs w:val="16"/>
          <w:shd w:val="clear" w:color="auto" w:fill="FFFFFF"/>
        </w:rPr>
        <w:t>.</w:t>
      </w:r>
    </w:p>
    <w:p w14:paraId="779EBB31" w14:textId="1FF1A92F" w:rsidR="00F746DC" w:rsidRPr="0072011A" w:rsidRDefault="00F746DC" w:rsidP="00F746DC">
      <w:pPr>
        <w:pStyle w:val="texto1"/>
        <w:spacing w:before="225" w:beforeAutospacing="0" w:after="225" w:afterAutospacing="0"/>
        <w:ind w:firstLine="570"/>
        <w:jc w:val="both"/>
        <w:rPr>
          <w:rFonts w:ascii="Book Antiqua" w:hAnsi="Book Antiqua"/>
          <w:color w:val="000000"/>
          <w:sz w:val="16"/>
          <w:szCs w:val="16"/>
        </w:rPr>
      </w:pPr>
      <w:r w:rsidRPr="001A60F3">
        <w:rPr>
          <w:rFonts w:ascii="Book Antiqua" w:hAnsi="Book Antiqua" w:cs="Arial"/>
          <w:b/>
          <w:bCs/>
          <w:color w:val="000000"/>
          <w:sz w:val="19"/>
          <w:szCs w:val="19"/>
          <w:highlight w:val="magenta"/>
        </w:rPr>
        <w:t>Art. 4º</w:t>
      </w:r>
      <w:r w:rsidRPr="00F746DC">
        <w:rPr>
          <w:rFonts w:ascii="Book Antiqua" w:hAnsi="Book Antiqua" w:cs="Arial"/>
          <w:color w:val="000000"/>
          <w:sz w:val="19"/>
          <w:szCs w:val="19"/>
        </w:rPr>
        <w:t xml:space="preserve"> A CPR é título líquido e certo, exigível pela quantidade e qualidade de produto ou pelo valor nela previsto, no caso de liquidação financeira</w:t>
      </w:r>
      <w:r w:rsidRPr="0072011A">
        <w:rPr>
          <w:rFonts w:ascii="Book Antiqua" w:hAnsi="Book Antiqua" w:cs="Arial"/>
          <w:color w:val="000000"/>
          <w:sz w:val="16"/>
          <w:szCs w:val="16"/>
        </w:rPr>
        <w:t>.            </w:t>
      </w:r>
      <w:hyperlink r:id="rId65" w:anchor="art42" w:history="1">
        <w:r w:rsidRPr="0072011A">
          <w:rPr>
            <w:rStyle w:val="Hyperlink"/>
            <w:rFonts w:ascii="Book Antiqua" w:hAnsi="Book Antiqua" w:cs="Arial"/>
            <w:sz w:val="16"/>
            <w:szCs w:val="16"/>
          </w:rPr>
          <w:t>(Redação da pela Lei nº 13.986, de 2020</w:t>
        </w:r>
      </w:hyperlink>
      <w:r w:rsidRPr="0072011A">
        <w:rPr>
          <w:rFonts w:ascii="Book Antiqua" w:hAnsi="Book Antiqua" w:cs="Arial"/>
          <w:color w:val="000000"/>
          <w:sz w:val="16"/>
          <w:szCs w:val="16"/>
        </w:rPr>
        <w:t>)</w:t>
      </w:r>
    </w:p>
    <w:p w14:paraId="1F803D31" w14:textId="24178ADA" w:rsidR="00F746DC" w:rsidRPr="0072011A" w:rsidRDefault="00F746DC" w:rsidP="00F746DC">
      <w:pPr>
        <w:pStyle w:val="texto1"/>
        <w:spacing w:before="225" w:beforeAutospacing="0" w:after="225" w:afterAutospacing="0"/>
        <w:ind w:firstLine="570"/>
        <w:jc w:val="both"/>
        <w:rPr>
          <w:rFonts w:ascii="Book Antiqua" w:hAnsi="Book Antiqua" w:cs="Arial"/>
          <w:color w:val="000000"/>
          <w:sz w:val="16"/>
          <w:szCs w:val="16"/>
        </w:rPr>
      </w:pPr>
      <w:bookmarkStart w:id="44" w:name="art4p"/>
      <w:bookmarkEnd w:id="44"/>
      <w:r w:rsidRPr="001A60F3">
        <w:rPr>
          <w:rFonts w:ascii="Book Antiqua" w:hAnsi="Book Antiqua" w:cs="Arial"/>
          <w:b/>
          <w:bCs/>
          <w:color w:val="000000"/>
          <w:sz w:val="19"/>
          <w:szCs w:val="19"/>
          <w:highlight w:val="magenta"/>
        </w:rPr>
        <w:t>Parágrafo único</w:t>
      </w:r>
      <w:r w:rsidRPr="00F746DC">
        <w:rPr>
          <w:rFonts w:ascii="Book Antiqua" w:hAnsi="Book Antiqua" w:cs="Arial"/>
          <w:color w:val="000000"/>
          <w:sz w:val="19"/>
          <w:szCs w:val="19"/>
        </w:rPr>
        <w:t xml:space="preserve">. </w:t>
      </w:r>
      <w:r w:rsidRPr="001A60F3">
        <w:rPr>
          <w:rFonts w:ascii="Book Antiqua" w:hAnsi="Book Antiqua" w:cs="Arial"/>
          <w:b/>
          <w:bCs/>
          <w:color w:val="000000"/>
          <w:sz w:val="19"/>
          <w:szCs w:val="19"/>
        </w:rPr>
        <w:t xml:space="preserve">A CPR </w:t>
      </w:r>
      <w:r w:rsidRPr="001A60F3">
        <w:rPr>
          <w:rFonts w:ascii="Book Antiqua" w:hAnsi="Book Antiqua" w:cs="Arial"/>
          <w:b/>
          <w:bCs/>
          <w:caps/>
          <w:color w:val="000000"/>
          <w:sz w:val="19"/>
          <w:szCs w:val="19"/>
          <w:highlight w:val="green"/>
        </w:rPr>
        <w:t>admite</w:t>
      </w:r>
      <w:r w:rsidRPr="001A60F3">
        <w:rPr>
          <w:rFonts w:ascii="Book Antiqua" w:hAnsi="Book Antiqua" w:cs="Arial"/>
          <w:b/>
          <w:bCs/>
          <w:color w:val="000000"/>
          <w:sz w:val="19"/>
          <w:szCs w:val="19"/>
        </w:rPr>
        <w:t xml:space="preserve"> </w:t>
      </w:r>
      <w:r w:rsidRPr="001A60F3">
        <w:rPr>
          <w:rFonts w:ascii="Book Antiqua" w:hAnsi="Book Antiqua" w:cs="Arial"/>
          <w:b/>
          <w:bCs/>
          <w:color w:val="000000"/>
          <w:sz w:val="19"/>
          <w:szCs w:val="19"/>
          <w:highlight w:val="cyan"/>
        </w:rPr>
        <w:t>prestação única</w:t>
      </w:r>
      <w:r w:rsidRPr="001A60F3">
        <w:rPr>
          <w:rFonts w:ascii="Book Antiqua" w:hAnsi="Book Antiqua" w:cs="Arial"/>
          <w:b/>
          <w:bCs/>
          <w:color w:val="000000"/>
          <w:sz w:val="19"/>
          <w:szCs w:val="19"/>
        </w:rPr>
        <w:t xml:space="preserve"> ou </w:t>
      </w:r>
      <w:r w:rsidRPr="001A60F3">
        <w:rPr>
          <w:rFonts w:ascii="Book Antiqua" w:hAnsi="Book Antiqua" w:cs="Arial"/>
          <w:b/>
          <w:bCs/>
          <w:color w:val="000000"/>
          <w:sz w:val="19"/>
          <w:szCs w:val="19"/>
          <w:highlight w:val="cyan"/>
        </w:rPr>
        <w:t>parcelada</w:t>
      </w:r>
      <w:r w:rsidRPr="001A60F3">
        <w:rPr>
          <w:rFonts w:ascii="Book Antiqua" w:hAnsi="Book Antiqua" w:cs="Arial"/>
          <w:b/>
          <w:bCs/>
          <w:color w:val="000000"/>
          <w:sz w:val="19"/>
          <w:szCs w:val="19"/>
        </w:rPr>
        <w:t>, hipótese em que as condições e o cronograma de cumprimento das obrigações deverão estar previstos no título</w:t>
      </w:r>
      <w:r w:rsidRPr="0072011A">
        <w:rPr>
          <w:rFonts w:ascii="Book Antiqua" w:hAnsi="Book Antiqua" w:cs="Arial"/>
          <w:color w:val="000000"/>
          <w:sz w:val="16"/>
          <w:szCs w:val="16"/>
        </w:rPr>
        <w:t>. </w:t>
      </w:r>
      <w:hyperlink r:id="rId66" w:anchor="art42" w:history="1">
        <w:r w:rsidRPr="0072011A">
          <w:rPr>
            <w:rStyle w:val="Hyperlink"/>
            <w:rFonts w:ascii="Book Antiqua" w:hAnsi="Book Antiqua" w:cs="Arial"/>
            <w:sz w:val="16"/>
            <w:szCs w:val="16"/>
          </w:rPr>
          <w:t>(Incluído pela Lei nº 13.986, de 2020)</w:t>
        </w:r>
      </w:hyperlink>
      <w:r w:rsidRPr="0072011A">
        <w:rPr>
          <w:rFonts w:ascii="Book Antiqua" w:hAnsi="Book Antiqua" w:cs="Arial"/>
          <w:color w:val="000000"/>
          <w:sz w:val="16"/>
          <w:szCs w:val="16"/>
        </w:rPr>
        <w:t>.</w:t>
      </w:r>
      <w:r w:rsidR="001A60F3">
        <w:rPr>
          <w:rFonts w:ascii="Book Antiqua" w:hAnsi="Book Antiqua" w:cs="Arial"/>
          <w:color w:val="000000"/>
          <w:sz w:val="16"/>
          <w:szCs w:val="16"/>
        </w:rPr>
        <w:t xml:space="preserve"> </w:t>
      </w:r>
      <w:r w:rsidR="001A60F3" w:rsidRPr="0072011A">
        <w:rPr>
          <w:rFonts w:ascii="Book Antiqua" w:hAnsi="Book Antiqua" w:cs="Arial"/>
          <w:b/>
          <w:bCs/>
          <w:color w:val="FF0000"/>
          <w:sz w:val="16"/>
          <w:szCs w:val="16"/>
          <w:u w:val="single"/>
        </w:rPr>
        <w:t>(TJ</w:t>
      </w:r>
      <w:r w:rsidR="001A60F3">
        <w:rPr>
          <w:rFonts w:ascii="Book Antiqua" w:hAnsi="Book Antiqua" w:cs="Arial"/>
          <w:b/>
          <w:bCs/>
          <w:color w:val="FF0000"/>
          <w:sz w:val="16"/>
          <w:szCs w:val="16"/>
          <w:u w:val="single"/>
        </w:rPr>
        <w:t>PR</w:t>
      </w:r>
      <w:r w:rsidR="001A60F3" w:rsidRPr="0072011A">
        <w:rPr>
          <w:rFonts w:ascii="Book Antiqua" w:hAnsi="Book Antiqua" w:cs="Arial"/>
          <w:b/>
          <w:bCs/>
          <w:color w:val="FF0000"/>
          <w:sz w:val="16"/>
          <w:szCs w:val="16"/>
          <w:u w:val="single"/>
        </w:rPr>
        <w:t>-202</w:t>
      </w:r>
      <w:r w:rsidR="001A60F3">
        <w:rPr>
          <w:rFonts w:ascii="Book Antiqua" w:hAnsi="Book Antiqua" w:cs="Arial"/>
          <w:b/>
          <w:bCs/>
          <w:color w:val="FF0000"/>
          <w:sz w:val="16"/>
          <w:szCs w:val="16"/>
          <w:u w:val="single"/>
        </w:rPr>
        <w:t>3</w:t>
      </w:r>
      <w:r w:rsidR="001A60F3" w:rsidRPr="0072011A">
        <w:rPr>
          <w:rFonts w:ascii="Book Antiqua" w:hAnsi="Book Antiqua" w:cs="Arial"/>
          <w:b/>
          <w:bCs/>
          <w:color w:val="FF0000"/>
          <w:sz w:val="16"/>
          <w:szCs w:val="16"/>
          <w:u w:val="single"/>
        </w:rPr>
        <w:t>)</w:t>
      </w:r>
    </w:p>
    <w:p w14:paraId="06B3CA5A" w14:textId="08C4C909" w:rsidR="003B28B0" w:rsidRPr="00F746DC" w:rsidRDefault="00F746DC" w:rsidP="00F746DC">
      <w:pPr>
        <w:pStyle w:val="texto1"/>
        <w:spacing w:before="225" w:beforeAutospacing="0" w:after="225" w:afterAutospacing="0"/>
        <w:ind w:firstLine="570"/>
        <w:jc w:val="both"/>
        <w:rPr>
          <w:rFonts w:ascii="Book Antiqua" w:hAnsi="Book Antiqua"/>
          <w:sz w:val="19"/>
          <w:szCs w:val="19"/>
        </w:rPr>
      </w:pPr>
      <w:r w:rsidRPr="00F746DC">
        <w:rPr>
          <w:rFonts w:ascii="Book Antiqua" w:hAnsi="Book Antiqua" w:cs="Arial"/>
          <w:color w:val="000000"/>
          <w:sz w:val="19"/>
          <w:szCs w:val="19"/>
          <w:shd w:val="clear" w:color="auto" w:fill="FFFFFF"/>
        </w:rPr>
        <w:t>Art. 4º-A. A emissão de CPR com liquidação financeira deverá observar as seguintes condições:</w:t>
      </w:r>
      <w:r w:rsidR="00410BA9">
        <w:rPr>
          <w:rFonts w:ascii="Book Antiqua" w:hAnsi="Book Antiqua" w:cs="Arial"/>
          <w:color w:val="000000"/>
          <w:sz w:val="19"/>
          <w:szCs w:val="19"/>
          <w:shd w:val="clear" w:color="auto" w:fill="FFFFFF"/>
        </w:rPr>
        <w:t xml:space="preserve"> </w:t>
      </w:r>
      <w:hyperlink r:id="rId67" w:anchor="art42" w:history="1">
        <w:r w:rsidRPr="0072011A">
          <w:rPr>
            <w:rStyle w:val="Hyperlink"/>
            <w:rFonts w:ascii="Book Antiqua" w:hAnsi="Book Antiqua" w:cs="Arial"/>
            <w:sz w:val="16"/>
            <w:szCs w:val="16"/>
            <w:shd w:val="clear" w:color="auto" w:fill="FFFFFF"/>
          </w:rPr>
          <w:t>(Redação da pela Lei nº 13.986, de 2020</w:t>
        </w:r>
      </w:hyperlink>
      <w:r w:rsidRPr="0072011A">
        <w:rPr>
          <w:rFonts w:ascii="Book Antiqua" w:hAnsi="Book Antiqua" w:cs="Arial"/>
          <w:color w:val="000000"/>
          <w:sz w:val="16"/>
          <w:szCs w:val="16"/>
          <w:shd w:val="clear" w:color="auto" w:fill="FFFFFF"/>
        </w:rPr>
        <w:t>)</w:t>
      </w:r>
      <w:r w:rsidRPr="0072011A">
        <w:rPr>
          <w:rFonts w:ascii="Book Antiqua" w:hAnsi="Book Antiqua" w:cs="Arial"/>
          <w:color w:val="000000"/>
          <w:sz w:val="18"/>
          <w:szCs w:val="18"/>
          <w:shd w:val="clear" w:color="auto" w:fill="FFFFFF"/>
        </w:rPr>
        <w:t xml:space="preserve"> </w:t>
      </w:r>
      <w:r w:rsidR="00596A7D" w:rsidRPr="00F746DC">
        <w:rPr>
          <w:rFonts w:ascii="Book Antiqua" w:hAnsi="Book Antiqua" w:cs="Arial"/>
          <w:b/>
          <w:bCs/>
          <w:i/>
          <w:iCs/>
          <w:color w:val="FF0000"/>
          <w:sz w:val="19"/>
          <w:szCs w:val="19"/>
        </w:rPr>
        <w:t>[obs.: CPR financeira.]</w:t>
      </w:r>
    </w:p>
    <w:p w14:paraId="70707E62" w14:textId="586D81CA" w:rsidR="00410BA9" w:rsidRPr="0072011A" w:rsidRDefault="00410BA9" w:rsidP="00F746DC">
      <w:pPr>
        <w:pStyle w:val="NormalWeb"/>
        <w:ind w:firstLine="525"/>
        <w:jc w:val="both"/>
        <w:rPr>
          <w:rFonts w:ascii="Book Antiqua" w:hAnsi="Book Antiqua" w:cs="Arial"/>
          <w:color w:val="000000"/>
          <w:sz w:val="16"/>
          <w:szCs w:val="16"/>
        </w:rPr>
      </w:pPr>
      <w:r w:rsidRPr="00410BA9">
        <w:rPr>
          <w:rFonts w:ascii="Book Antiqua" w:hAnsi="Book Antiqua" w:cs="Arial"/>
          <w:color w:val="000000"/>
          <w:sz w:val="19"/>
          <w:szCs w:val="19"/>
        </w:rPr>
        <w:t>I - que sejam explicitados, em seu corpo, a identificação do preço acordado entre as partes e adotado para obtenção do valor da CPR e, quando aplicável, a identificação do índice de preços, da taxa de juros, fixa ou flutuante, da atualização monetária ou da variação cambial a serem utilizados na liquidação da CPR, bem como a instituição responsável por sua apuração ou divulgação, a praça ou o mercado de formação do preço e o nome do índice</w:t>
      </w:r>
      <w:r w:rsidRPr="0072011A">
        <w:rPr>
          <w:rFonts w:ascii="Book Antiqua" w:hAnsi="Book Antiqua" w:cs="Arial"/>
          <w:color w:val="000000"/>
          <w:sz w:val="16"/>
          <w:szCs w:val="16"/>
        </w:rPr>
        <w:t>;   </w:t>
      </w:r>
      <w:hyperlink r:id="rId68" w:anchor="art6" w:history="1">
        <w:r w:rsidRPr="0072011A">
          <w:rPr>
            <w:rStyle w:val="Hyperlink"/>
            <w:rFonts w:ascii="Book Antiqua" w:hAnsi="Book Antiqua" w:cs="Arial"/>
            <w:sz w:val="16"/>
            <w:szCs w:val="16"/>
          </w:rPr>
          <w:t>(Redação dada pela Lei nº 14.421, de 2022)</w:t>
        </w:r>
      </w:hyperlink>
    </w:p>
    <w:p w14:paraId="1AB7FA77" w14:textId="72104C11" w:rsidR="00F746DC" w:rsidRPr="0072011A" w:rsidRDefault="00F746DC" w:rsidP="00F746DC">
      <w:pPr>
        <w:pStyle w:val="NormalWeb"/>
        <w:ind w:firstLine="525"/>
        <w:jc w:val="both"/>
        <w:rPr>
          <w:rFonts w:ascii="Book Antiqua" w:hAnsi="Book Antiqua"/>
          <w:color w:val="000000"/>
          <w:sz w:val="16"/>
          <w:szCs w:val="16"/>
        </w:rPr>
      </w:pPr>
      <w:bookmarkStart w:id="45" w:name="art4aii"/>
      <w:bookmarkEnd w:id="45"/>
      <w:r w:rsidRPr="00CD058F">
        <w:rPr>
          <w:rFonts w:ascii="Book Antiqua" w:hAnsi="Book Antiqua" w:cs="Arial"/>
          <w:b/>
          <w:bCs/>
          <w:color w:val="000000"/>
          <w:sz w:val="19"/>
          <w:szCs w:val="19"/>
        </w:rPr>
        <w:t>II - que os indicadores de preço de que trata o inciso anterior sejam apurados por instituições idôneas e de credibilidade junto às partes contratantes, tenham divulgação periódica, preferencialmente diária, e ampla divulgação ou facilidade de acesso, de forma a estarem facilmente disponíveis para as partes contratantes</w:t>
      </w:r>
      <w:r w:rsidRPr="0072011A">
        <w:rPr>
          <w:rFonts w:ascii="Book Antiqua" w:hAnsi="Book Antiqua" w:cs="Arial"/>
          <w:color w:val="000000"/>
          <w:sz w:val="16"/>
          <w:szCs w:val="16"/>
        </w:rPr>
        <w:t>;</w:t>
      </w:r>
      <w:r w:rsidRPr="0072011A">
        <w:rPr>
          <w:rStyle w:val="nfase"/>
          <w:rFonts w:ascii="Book Antiqua" w:hAnsi="Book Antiqua" w:cs="Arial"/>
          <w:i w:val="0"/>
          <w:iCs w:val="0"/>
          <w:color w:val="000000"/>
          <w:sz w:val="16"/>
          <w:szCs w:val="16"/>
        </w:rPr>
        <w:t> </w:t>
      </w:r>
      <w:hyperlink r:id="rId69" w:anchor="art1" w:history="1">
        <w:r w:rsidRPr="0072011A">
          <w:rPr>
            <w:rStyle w:val="Hyperlink"/>
            <w:rFonts w:ascii="Book Antiqua" w:hAnsi="Book Antiqua" w:cs="Arial"/>
            <w:sz w:val="16"/>
            <w:szCs w:val="16"/>
          </w:rPr>
          <w:t>(Incluído  pela Lei nº 10.200, de 2001)</w:t>
        </w:r>
      </w:hyperlink>
      <w:r w:rsidR="00CD058F">
        <w:t xml:space="preserve"> </w:t>
      </w:r>
      <w:r w:rsidR="00CD058F" w:rsidRPr="007C02E6">
        <w:rPr>
          <w:rFonts w:ascii="Book Antiqua" w:hAnsi="Book Antiqua" w:cs="Arial"/>
          <w:b/>
          <w:bCs/>
          <w:color w:val="FF0000"/>
          <w:sz w:val="16"/>
          <w:szCs w:val="16"/>
          <w:u w:val="single"/>
        </w:rPr>
        <w:t>(Cartórios/TJMG-2012)</w:t>
      </w:r>
    </w:p>
    <w:p w14:paraId="1F10637A" w14:textId="0A414993" w:rsidR="00F746DC" w:rsidRPr="0072011A" w:rsidRDefault="00F746DC" w:rsidP="00F746DC">
      <w:pPr>
        <w:pStyle w:val="NormalWeb"/>
        <w:ind w:firstLine="525"/>
        <w:jc w:val="both"/>
        <w:rPr>
          <w:rFonts w:ascii="Book Antiqua" w:hAnsi="Book Antiqua" w:cs="Arial"/>
          <w:color w:val="000000"/>
          <w:sz w:val="16"/>
          <w:szCs w:val="16"/>
        </w:rPr>
      </w:pPr>
      <w:bookmarkStart w:id="46" w:name="art4aiii"/>
      <w:bookmarkEnd w:id="46"/>
      <w:r w:rsidRPr="00CD058F">
        <w:rPr>
          <w:rFonts w:ascii="Book Antiqua" w:hAnsi="Book Antiqua" w:cs="Arial"/>
          <w:b/>
          <w:bCs/>
          <w:color w:val="000000"/>
          <w:sz w:val="19"/>
          <w:szCs w:val="19"/>
        </w:rPr>
        <w:t>III - que seja caracterizada por seu nome, seguido da expressão "financeira</w:t>
      </w:r>
      <w:r w:rsidRPr="00CD058F">
        <w:rPr>
          <w:rFonts w:ascii="Book Antiqua" w:hAnsi="Book Antiqua" w:cs="Arial"/>
          <w:b/>
          <w:bCs/>
          <w:color w:val="000000"/>
          <w:sz w:val="18"/>
          <w:szCs w:val="18"/>
        </w:rPr>
        <w:t>".</w:t>
      </w:r>
      <w:r w:rsidRPr="00B37156">
        <w:rPr>
          <w:rFonts w:ascii="Book Antiqua" w:hAnsi="Book Antiqua" w:cs="Arial"/>
          <w:color w:val="000000"/>
          <w:sz w:val="18"/>
          <w:szCs w:val="18"/>
        </w:rPr>
        <w:t> </w:t>
      </w:r>
      <w:hyperlink r:id="rId70" w:anchor="art1" w:history="1">
        <w:r w:rsidRPr="0072011A">
          <w:rPr>
            <w:rStyle w:val="nfase"/>
            <w:rFonts w:ascii="Book Antiqua" w:hAnsi="Book Antiqua" w:cs="Arial"/>
            <w:i w:val="0"/>
            <w:iCs w:val="0"/>
            <w:color w:val="0000FF"/>
            <w:sz w:val="16"/>
            <w:szCs w:val="16"/>
            <w:u w:val="single"/>
          </w:rPr>
          <w:t>(Incluído pela Lei nº 10.200, de 2001)</w:t>
        </w:r>
      </w:hyperlink>
      <w:r w:rsidR="00CD058F">
        <w:t xml:space="preserve"> </w:t>
      </w:r>
      <w:r w:rsidR="00CD058F" w:rsidRPr="007C02E6">
        <w:rPr>
          <w:rFonts w:ascii="Book Antiqua" w:hAnsi="Book Antiqua" w:cs="Arial"/>
          <w:b/>
          <w:bCs/>
          <w:color w:val="FF0000"/>
          <w:sz w:val="16"/>
          <w:szCs w:val="16"/>
          <w:u w:val="single"/>
        </w:rPr>
        <w:t>(Cartórios/TJMG-2012)</w:t>
      </w:r>
    </w:p>
    <w:p w14:paraId="24671F91" w14:textId="77777777" w:rsidR="00F746DC" w:rsidRPr="0072011A" w:rsidRDefault="00F746DC" w:rsidP="00F746DC">
      <w:pPr>
        <w:pStyle w:val="NormalWeb"/>
        <w:ind w:firstLine="525"/>
        <w:jc w:val="both"/>
        <w:rPr>
          <w:rFonts w:ascii="Book Antiqua" w:hAnsi="Book Antiqua" w:cs="Arial"/>
          <w:color w:val="000000"/>
          <w:sz w:val="16"/>
          <w:szCs w:val="16"/>
          <w:shd w:val="clear" w:color="auto" w:fill="FFFFFF"/>
        </w:rPr>
      </w:pPr>
      <w:r w:rsidRPr="00F746DC">
        <w:rPr>
          <w:rFonts w:ascii="Book Antiqua" w:hAnsi="Book Antiqua" w:cs="Arial"/>
          <w:color w:val="000000"/>
          <w:sz w:val="19"/>
          <w:szCs w:val="19"/>
          <w:shd w:val="clear" w:color="auto" w:fill="FFFFFF"/>
        </w:rPr>
        <w:t>§ 1º A CPR com liquidação financeira é título líquido e certo, exigível, na data de seu vencimento, pelo resultado da multiplicação do preço praticado para o produto, aplicados eventuais índices de preços ou de conversão de moedas apurados segundo os critérios previstos neste artigo, pela quantidade do produto especificado</w:t>
      </w:r>
      <w:r w:rsidRPr="0072011A">
        <w:rPr>
          <w:rFonts w:ascii="Book Antiqua" w:hAnsi="Book Antiqua" w:cs="Arial"/>
          <w:color w:val="000000"/>
          <w:sz w:val="16"/>
          <w:szCs w:val="16"/>
          <w:shd w:val="clear" w:color="auto" w:fill="FFFFFF"/>
        </w:rPr>
        <w:t>.             </w:t>
      </w:r>
      <w:hyperlink r:id="rId71" w:anchor="art42" w:history="1">
        <w:r w:rsidRPr="0072011A">
          <w:rPr>
            <w:rStyle w:val="Hyperlink"/>
            <w:rFonts w:ascii="Book Antiqua" w:hAnsi="Book Antiqua" w:cs="Arial"/>
            <w:sz w:val="16"/>
            <w:szCs w:val="16"/>
            <w:shd w:val="clear" w:color="auto" w:fill="FFFFFF"/>
          </w:rPr>
          <w:t>(Redação da pela Lei nº 13.986, de 2020</w:t>
        </w:r>
      </w:hyperlink>
    </w:p>
    <w:p w14:paraId="1E7DE16C" w14:textId="2FC78097" w:rsidR="00F746DC" w:rsidRPr="0072011A" w:rsidRDefault="003B28B0" w:rsidP="00F746DC">
      <w:pPr>
        <w:pStyle w:val="NormalWeb"/>
        <w:ind w:firstLine="525"/>
        <w:jc w:val="both"/>
        <w:rPr>
          <w:rFonts w:ascii="Book Antiqua" w:hAnsi="Book Antiqua" w:cs="Arial"/>
          <w:b/>
          <w:bCs/>
          <w:color w:val="0000FF"/>
          <w:sz w:val="16"/>
          <w:szCs w:val="16"/>
          <w:u w:val="single"/>
        </w:rPr>
      </w:pPr>
      <w:r w:rsidRPr="00AB4603">
        <w:rPr>
          <w:rFonts w:ascii="Book Antiqua" w:hAnsi="Book Antiqua" w:cs="Arial"/>
          <w:b/>
          <w:bCs/>
          <w:color w:val="000000"/>
          <w:sz w:val="19"/>
          <w:szCs w:val="19"/>
          <w:highlight w:val="magenta"/>
        </w:rPr>
        <w:t>§ </w:t>
      </w:r>
      <w:r w:rsidRPr="00B37156">
        <w:rPr>
          <w:rFonts w:ascii="Book Antiqua" w:hAnsi="Book Antiqua" w:cs="Arial"/>
          <w:b/>
          <w:bCs/>
          <w:color w:val="000000"/>
          <w:sz w:val="19"/>
          <w:szCs w:val="19"/>
          <w:highlight w:val="magenta"/>
        </w:rPr>
        <w:t>2</w:t>
      </w:r>
      <w:proofErr w:type="gramStart"/>
      <w:r w:rsidRPr="00B37156">
        <w:rPr>
          <w:rFonts w:ascii="Book Antiqua" w:hAnsi="Book Antiqua" w:cs="Arial"/>
          <w:b/>
          <w:bCs/>
          <w:color w:val="000000"/>
          <w:sz w:val="19"/>
          <w:szCs w:val="19"/>
          <w:highlight w:val="magenta"/>
          <w:u w:val="single"/>
          <w:vertAlign w:val="superscript"/>
        </w:rPr>
        <w:t>o</w:t>
      </w:r>
      <w:r w:rsidRPr="00B37156">
        <w:rPr>
          <w:rFonts w:ascii="Book Antiqua" w:hAnsi="Book Antiqua" w:cs="Arial"/>
          <w:b/>
          <w:bCs/>
          <w:color w:val="000000"/>
          <w:sz w:val="19"/>
          <w:szCs w:val="19"/>
        </w:rPr>
        <w:t>  Para</w:t>
      </w:r>
      <w:proofErr w:type="gramEnd"/>
      <w:r w:rsidRPr="00B37156">
        <w:rPr>
          <w:rFonts w:ascii="Book Antiqua" w:hAnsi="Book Antiqua" w:cs="Arial"/>
          <w:b/>
          <w:bCs/>
          <w:color w:val="000000"/>
          <w:sz w:val="19"/>
          <w:szCs w:val="19"/>
        </w:rPr>
        <w:t xml:space="preserve"> cobrança da CPR com liquidação financeira, cabe ação de execução por quantia certa</w:t>
      </w:r>
      <w:r w:rsidRPr="0072011A">
        <w:rPr>
          <w:rFonts w:ascii="Book Antiqua" w:hAnsi="Book Antiqua" w:cs="Arial"/>
          <w:color w:val="000000"/>
          <w:sz w:val="16"/>
          <w:szCs w:val="16"/>
        </w:rPr>
        <w:t>.</w:t>
      </w:r>
      <w:r w:rsidR="0072011A">
        <w:rPr>
          <w:rFonts w:ascii="Book Antiqua" w:hAnsi="Book Antiqua" w:cs="Arial"/>
          <w:color w:val="000000"/>
          <w:sz w:val="16"/>
          <w:szCs w:val="16"/>
        </w:rPr>
        <w:t xml:space="preserve"> </w:t>
      </w:r>
      <w:hyperlink r:id="rId72" w:anchor="art1" w:history="1">
        <w:r w:rsidRPr="0072011A">
          <w:rPr>
            <w:rFonts w:ascii="Book Antiqua" w:hAnsi="Book Antiqua" w:cs="Arial"/>
            <w:color w:val="0000FF"/>
            <w:sz w:val="16"/>
            <w:szCs w:val="16"/>
            <w:u w:val="single"/>
          </w:rPr>
          <w:t>(Incluído pela Lei nº 10.200, de 2001)</w:t>
        </w:r>
      </w:hyperlink>
      <w:r w:rsidR="00AB4603" w:rsidRPr="0072011A">
        <w:rPr>
          <w:rFonts w:ascii="Book Antiqua" w:hAnsi="Book Antiqua" w:cs="Arial"/>
          <w:color w:val="0000FF"/>
          <w:sz w:val="16"/>
          <w:szCs w:val="16"/>
        </w:rPr>
        <w:t xml:space="preserve"> </w:t>
      </w:r>
      <w:r w:rsidR="00AB4603" w:rsidRPr="0072011A">
        <w:rPr>
          <w:rFonts w:ascii="Book Antiqua" w:hAnsi="Book Antiqua" w:cs="Arial"/>
          <w:b/>
          <w:bCs/>
          <w:color w:val="FF0000"/>
          <w:sz w:val="16"/>
          <w:szCs w:val="16"/>
          <w:u w:val="single"/>
        </w:rPr>
        <w:t>(Cartórios/TJRJ-2012)</w:t>
      </w:r>
    </w:p>
    <w:p w14:paraId="39F59990" w14:textId="04F306B6" w:rsidR="00F746DC" w:rsidRPr="0072011A" w:rsidRDefault="00F746DC" w:rsidP="00F746DC">
      <w:pPr>
        <w:pStyle w:val="NormalWeb"/>
        <w:ind w:firstLine="525"/>
        <w:jc w:val="both"/>
        <w:rPr>
          <w:rFonts w:ascii="Book Antiqua" w:hAnsi="Book Antiqua" w:cs="Arial"/>
          <w:color w:val="000000"/>
          <w:sz w:val="16"/>
          <w:szCs w:val="16"/>
          <w:shd w:val="clear" w:color="auto" w:fill="FFFFFF"/>
        </w:rPr>
      </w:pPr>
      <w:r w:rsidRPr="00F746DC">
        <w:rPr>
          <w:rFonts w:ascii="Book Antiqua" w:hAnsi="Book Antiqua" w:cs="Arial"/>
          <w:color w:val="000000"/>
          <w:sz w:val="19"/>
          <w:szCs w:val="19"/>
          <w:shd w:val="clear" w:color="auto" w:fill="FFFFFF"/>
        </w:rPr>
        <w:t>§ 3º A CPR com liquidação financeira poderá ser emitida com cláusula de correção pela variação cambial, podendo o Conselho Monetário Nacional regulamentar o assunto</w:t>
      </w:r>
      <w:r w:rsidRPr="0072011A">
        <w:rPr>
          <w:rFonts w:ascii="Book Antiqua" w:hAnsi="Book Antiqua" w:cs="Arial"/>
          <w:color w:val="000000"/>
          <w:sz w:val="16"/>
          <w:szCs w:val="16"/>
          <w:shd w:val="clear" w:color="auto" w:fill="FFFFFF"/>
        </w:rPr>
        <w:t>. </w:t>
      </w:r>
      <w:hyperlink r:id="rId73" w:anchor="art42" w:history="1">
        <w:r w:rsidRPr="0072011A">
          <w:rPr>
            <w:rStyle w:val="Hyperlink"/>
            <w:rFonts w:ascii="Book Antiqua" w:hAnsi="Book Antiqua" w:cs="Arial"/>
            <w:sz w:val="16"/>
            <w:szCs w:val="16"/>
            <w:shd w:val="clear" w:color="auto" w:fill="FFFFFF"/>
          </w:rPr>
          <w:t>(Incluído pela Lei nº 13.986, de 2020)</w:t>
        </w:r>
      </w:hyperlink>
    </w:p>
    <w:p w14:paraId="744A1A85" w14:textId="63BF648B" w:rsidR="009F7F00" w:rsidRPr="0072011A" w:rsidRDefault="009F7F00" w:rsidP="00F746DC">
      <w:pPr>
        <w:spacing w:before="225" w:after="225" w:line="240" w:lineRule="auto"/>
        <w:ind w:firstLine="570"/>
        <w:jc w:val="both"/>
        <w:rPr>
          <w:rFonts w:ascii="Book Antiqua" w:eastAsia="Times New Roman" w:hAnsi="Book Antiqua" w:cs="Arial"/>
          <w:color w:val="000000"/>
          <w:sz w:val="16"/>
          <w:szCs w:val="16"/>
          <w:lang w:eastAsia="pt-BR"/>
        </w:rPr>
      </w:pPr>
      <w:r w:rsidRPr="009F7F00">
        <w:rPr>
          <w:rFonts w:ascii="Book Antiqua" w:eastAsia="Times New Roman" w:hAnsi="Book Antiqua" w:cs="Arial"/>
          <w:color w:val="000000"/>
          <w:sz w:val="19"/>
          <w:szCs w:val="19"/>
          <w:lang w:eastAsia="pt-BR"/>
        </w:rPr>
        <w:t>§ 4º Cabe exclusivamente a emissão de CPR com liquidação financeira quando se tratar dos produtos relacionados nos incisos III e IV do § 2º do art. 1º desta Lei</w:t>
      </w:r>
      <w:r w:rsidRPr="0072011A">
        <w:rPr>
          <w:rFonts w:ascii="Book Antiqua" w:eastAsia="Times New Roman" w:hAnsi="Book Antiqua" w:cs="Arial"/>
          <w:color w:val="000000"/>
          <w:sz w:val="16"/>
          <w:szCs w:val="16"/>
          <w:lang w:eastAsia="pt-BR"/>
        </w:rPr>
        <w:t>. </w:t>
      </w:r>
      <w:hyperlink r:id="rId74" w:anchor="art6" w:history="1">
        <w:r w:rsidRPr="0072011A">
          <w:rPr>
            <w:rStyle w:val="Hyperlink"/>
            <w:rFonts w:ascii="Book Antiqua" w:eastAsia="Times New Roman" w:hAnsi="Book Antiqua" w:cs="Arial"/>
            <w:sz w:val="16"/>
            <w:szCs w:val="16"/>
            <w:lang w:eastAsia="pt-BR"/>
          </w:rPr>
          <w:t>(Incluído pela Lei nº 14.421, de 2022)</w:t>
        </w:r>
      </w:hyperlink>
    </w:p>
    <w:p w14:paraId="713E80B2" w14:textId="7E008062" w:rsidR="00F746DC" w:rsidRPr="0072011A" w:rsidRDefault="00F746DC" w:rsidP="00F746DC">
      <w:pPr>
        <w:spacing w:before="225" w:after="225" w:line="240" w:lineRule="auto"/>
        <w:ind w:firstLine="570"/>
        <w:jc w:val="both"/>
        <w:rPr>
          <w:rFonts w:ascii="Book Antiqua" w:eastAsia="Times New Roman" w:hAnsi="Book Antiqua" w:cs="Times New Roman"/>
          <w:color w:val="000000"/>
          <w:sz w:val="16"/>
          <w:szCs w:val="16"/>
          <w:lang w:eastAsia="pt-BR"/>
        </w:rPr>
      </w:pPr>
      <w:r w:rsidRPr="00F746DC">
        <w:rPr>
          <w:rFonts w:ascii="Book Antiqua" w:eastAsia="Times New Roman" w:hAnsi="Book Antiqua" w:cs="Arial"/>
          <w:color w:val="000000"/>
          <w:sz w:val="19"/>
          <w:szCs w:val="19"/>
          <w:lang w:eastAsia="pt-BR"/>
        </w:rPr>
        <w:t>Art. 4º-B. A liquidação do pagamento em favor do legítimo credor, por qualquer meio de pagamento existente no âmbito do Sistema de Pagamentos Brasileiro, constituirá prova de pagamento total ou parcial da CPR emitida sob a forma escritural</w:t>
      </w:r>
      <w:r w:rsidRPr="0072011A">
        <w:rPr>
          <w:rFonts w:ascii="Book Antiqua" w:eastAsia="Times New Roman" w:hAnsi="Book Antiqua" w:cs="Arial"/>
          <w:color w:val="000000"/>
          <w:sz w:val="16"/>
          <w:szCs w:val="16"/>
          <w:lang w:eastAsia="pt-BR"/>
        </w:rPr>
        <w:t>.             </w:t>
      </w:r>
      <w:hyperlink r:id="rId75" w:anchor="art42" w:history="1">
        <w:r w:rsidRPr="0072011A">
          <w:rPr>
            <w:rFonts w:ascii="Book Antiqua" w:eastAsia="Times New Roman" w:hAnsi="Book Antiqua" w:cs="Arial"/>
            <w:color w:val="0000FF"/>
            <w:sz w:val="16"/>
            <w:szCs w:val="16"/>
            <w:u w:val="single"/>
            <w:lang w:eastAsia="pt-BR"/>
          </w:rPr>
          <w:t>(Incluído pela Lei nº 13.986, de 2020)</w:t>
        </w:r>
      </w:hyperlink>
      <w:r w:rsidRPr="0072011A">
        <w:rPr>
          <w:rFonts w:ascii="Book Antiqua" w:eastAsia="Times New Roman" w:hAnsi="Book Antiqua" w:cs="Arial"/>
          <w:color w:val="000000"/>
          <w:sz w:val="16"/>
          <w:szCs w:val="16"/>
          <w:lang w:eastAsia="pt-BR"/>
        </w:rPr>
        <w:t>.</w:t>
      </w:r>
    </w:p>
    <w:p w14:paraId="05DC0FB9" w14:textId="77777777" w:rsidR="00F746DC" w:rsidRPr="0072011A" w:rsidRDefault="00F746DC" w:rsidP="00F746DC">
      <w:pPr>
        <w:spacing w:before="225" w:after="225" w:line="240" w:lineRule="auto"/>
        <w:ind w:firstLine="570"/>
        <w:jc w:val="both"/>
        <w:rPr>
          <w:rFonts w:ascii="Book Antiqua" w:eastAsia="Times New Roman" w:hAnsi="Book Antiqua" w:cs="Times New Roman"/>
          <w:color w:val="000000"/>
          <w:sz w:val="16"/>
          <w:szCs w:val="16"/>
          <w:lang w:eastAsia="pt-BR"/>
        </w:rPr>
      </w:pPr>
      <w:bookmarkStart w:id="47" w:name="art4bp.0"/>
      <w:bookmarkEnd w:id="47"/>
      <w:r w:rsidRPr="00F746DC">
        <w:rPr>
          <w:rFonts w:ascii="Book Antiqua" w:eastAsia="Times New Roman" w:hAnsi="Book Antiqua" w:cs="Arial"/>
          <w:color w:val="000000"/>
          <w:sz w:val="19"/>
          <w:szCs w:val="19"/>
          <w:lang w:eastAsia="pt-BR"/>
        </w:rPr>
        <w:lastRenderedPageBreak/>
        <w:t>Parágrafo único. A prova de pagamento de que trata o </w:t>
      </w:r>
      <w:r w:rsidRPr="00F746DC">
        <w:rPr>
          <w:rFonts w:ascii="Book Antiqua" w:eastAsia="Times New Roman" w:hAnsi="Book Antiqua" w:cs="Arial"/>
          <w:b/>
          <w:bCs/>
          <w:color w:val="000000"/>
          <w:sz w:val="19"/>
          <w:szCs w:val="19"/>
          <w:lang w:eastAsia="pt-BR"/>
        </w:rPr>
        <w:t>caput </w:t>
      </w:r>
      <w:r w:rsidRPr="00F746DC">
        <w:rPr>
          <w:rFonts w:ascii="Book Antiqua" w:eastAsia="Times New Roman" w:hAnsi="Book Antiqua" w:cs="Arial"/>
          <w:color w:val="000000"/>
          <w:sz w:val="19"/>
          <w:szCs w:val="19"/>
          <w:lang w:eastAsia="pt-BR"/>
        </w:rPr>
        <w:t>deste artigo será informada no sistema eletrônico de escrituração de que trata o § 1º do art. 3º-A desta Lei, com referência expressa à CPR amortizada ou liquidada</w:t>
      </w:r>
      <w:r w:rsidRPr="0072011A">
        <w:rPr>
          <w:rFonts w:ascii="Book Antiqua" w:eastAsia="Times New Roman" w:hAnsi="Book Antiqua" w:cs="Arial"/>
          <w:color w:val="000000"/>
          <w:sz w:val="16"/>
          <w:szCs w:val="16"/>
          <w:lang w:eastAsia="pt-BR"/>
        </w:rPr>
        <w:t>.            </w:t>
      </w:r>
      <w:hyperlink r:id="rId76" w:anchor="art42" w:history="1">
        <w:r w:rsidRPr="0072011A">
          <w:rPr>
            <w:rFonts w:ascii="Book Antiqua" w:eastAsia="Times New Roman" w:hAnsi="Book Antiqua" w:cs="Arial"/>
            <w:color w:val="0000FF"/>
            <w:sz w:val="16"/>
            <w:szCs w:val="16"/>
            <w:u w:val="single"/>
            <w:lang w:eastAsia="pt-BR"/>
          </w:rPr>
          <w:t>(Incluído pela Lei nº 13.986, de 2020)</w:t>
        </w:r>
      </w:hyperlink>
      <w:r w:rsidRPr="0072011A">
        <w:rPr>
          <w:rFonts w:ascii="Book Antiqua" w:eastAsia="Times New Roman" w:hAnsi="Book Antiqua" w:cs="Arial"/>
          <w:color w:val="000000"/>
          <w:sz w:val="16"/>
          <w:szCs w:val="16"/>
          <w:lang w:eastAsia="pt-BR"/>
        </w:rPr>
        <w:t>.</w:t>
      </w:r>
    </w:p>
    <w:p w14:paraId="5D49032A" w14:textId="77777777" w:rsidR="00F746DC" w:rsidRPr="0072011A" w:rsidRDefault="00F746DC" w:rsidP="00F746DC">
      <w:pPr>
        <w:pStyle w:val="texto1"/>
        <w:spacing w:before="225" w:beforeAutospacing="0" w:after="225" w:afterAutospacing="0"/>
        <w:ind w:firstLine="570"/>
        <w:jc w:val="both"/>
        <w:rPr>
          <w:rFonts w:ascii="Book Antiqua" w:hAnsi="Book Antiqua"/>
          <w:color w:val="000000"/>
          <w:sz w:val="16"/>
          <w:szCs w:val="16"/>
        </w:rPr>
      </w:pPr>
      <w:r w:rsidRPr="00F746DC">
        <w:rPr>
          <w:rFonts w:ascii="Book Antiqua" w:hAnsi="Book Antiqua" w:cs="Arial"/>
          <w:color w:val="000000"/>
          <w:sz w:val="19"/>
          <w:szCs w:val="19"/>
        </w:rPr>
        <w:t>Art. 5º A CPR admite a constituição de quaisquer dos tipos de garantia previstos na legislação, devendo ser observado o disposto nas normas que as disciplinam, salvo na hipótese de conflito, quando prevalecerá esta Lei</w:t>
      </w:r>
      <w:r w:rsidRPr="0072011A">
        <w:rPr>
          <w:rFonts w:ascii="Book Antiqua" w:hAnsi="Book Antiqua" w:cs="Arial"/>
          <w:color w:val="000000"/>
          <w:sz w:val="16"/>
          <w:szCs w:val="16"/>
        </w:rPr>
        <w:t>.             </w:t>
      </w:r>
      <w:hyperlink r:id="rId77" w:anchor="art42" w:history="1">
        <w:r w:rsidRPr="0072011A">
          <w:rPr>
            <w:rStyle w:val="Hyperlink"/>
            <w:rFonts w:ascii="Book Antiqua" w:hAnsi="Book Antiqua" w:cs="Arial"/>
            <w:sz w:val="16"/>
            <w:szCs w:val="16"/>
          </w:rPr>
          <w:t>(Redação da pela Lei nº 13.986, de 2020</w:t>
        </w:r>
      </w:hyperlink>
    </w:p>
    <w:p w14:paraId="550B4563" w14:textId="77777777" w:rsidR="00F746DC" w:rsidRPr="0072011A" w:rsidRDefault="00F746DC" w:rsidP="00F746DC">
      <w:pPr>
        <w:pStyle w:val="texto1"/>
        <w:spacing w:before="225" w:beforeAutospacing="0" w:after="225" w:afterAutospacing="0"/>
        <w:ind w:firstLine="570"/>
        <w:jc w:val="both"/>
        <w:rPr>
          <w:rFonts w:ascii="Book Antiqua" w:hAnsi="Book Antiqua"/>
          <w:color w:val="000000"/>
          <w:sz w:val="16"/>
          <w:szCs w:val="16"/>
        </w:rPr>
      </w:pPr>
      <w:bookmarkStart w:id="48" w:name="art5i.0"/>
      <w:bookmarkEnd w:id="48"/>
      <w:r w:rsidRPr="0072011A">
        <w:rPr>
          <w:rFonts w:ascii="Book Antiqua" w:hAnsi="Book Antiqua" w:cs="Arial"/>
          <w:color w:val="000000"/>
          <w:sz w:val="16"/>
          <w:szCs w:val="16"/>
        </w:rPr>
        <w:t>I - (revogado</w:t>
      </w:r>
      <w:proofErr w:type="gramStart"/>
      <w:r w:rsidRPr="0072011A">
        <w:rPr>
          <w:rFonts w:ascii="Book Antiqua" w:hAnsi="Book Antiqua" w:cs="Arial"/>
          <w:color w:val="000000"/>
          <w:sz w:val="16"/>
          <w:szCs w:val="16"/>
        </w:rPr>
        <w:t>);   </w:t>
      </w:r>
      <w:proofErr w:type="gramEnd"/>
      <w:r w:rsidRPr="0072011A">
        <w:rPr>
          <w:rFonts w:ascii="Book Antiqua" w:hAnsi="Book Antiqua" w:cs="Arial"/>
          <w:color w:val="000000"/>
          <w:sz w:val="16"/>
          <w:szCs w:val="16"/>
        </w:rPr>
        <w:t>          </w:t>
      </w:r>
      <w:hyperlink r:id="rId78" w:anchor="art42" w:history="1">
        <w:r w:rsidRPr="0072011A">
          <w:rPr>
            <w:rStyle w:val="Hyperlink"/>
            <w:rFonts w:ascii="Book Antiqua" w:hAnsi="Book Antiqua" w:cs="Arial"/>
            <w:sz w:val="16"/>
            <w:szCs w:val="16"/>
          </w:rPr>
          <w:t>(Redação da pela Lei nº 13.986, de 2020</w:t>
        </w:r>
      </w:hyperlink>
    </w:p>
    <w:p w14:paraId="2C71CCB8" w14:textId="77777777" w:rsidR="00F746DC" w:rsidRPr="0072011A" w:rsidRDefault="00F746DC" w:rsidP="00F746DC">
      <w:pPr>
        <w:pStyle w:val="texto1"/>
        <w:spacing w:before="225" w:beforeAutospacing="0" w:after="225" w:afterAutospacing="0"/>
        <w:ind w:firstLine="570"/>
        <w:jc w:val="both"/>
        <w:rPr>
          <w:rFonts w:ascii="Book Antiqua" w:hAnsi="Book Antiqua"/>
          <w:color w:val="000000"/>
          <w:sz w:val="16"/>
          <w:szCs w:val="16"/>
        </w:rPr>
      </w:pPr>
      <w:bookmarkStart w:id="49" w:name="art5ii.0"/>
      <w:bookmarkEnd w:id="49"/>
      <w:r w:rsidRPr="0072011A">
        <w:rPr>
          <w:rFonts w:ascii="Book Antiqua" w:hAnsi="Book Antiqua" w:cs="Arial"/>
          <w:color w:val="000000"/>
          <w:sz w:val="16"/>
          <w:szCs w:val="16"/>
        </w:rPr>
        <w:t>II - (revogado</w:t>
      </w:r>
      <w:proofErr w:type="gramStart"/>
      <w:r w:rsidRPr="0072011A">
        <w:rPr>
          <w:rFonts w:ascii="Book Antiqua" w:hAnsi="Book Antiqua" w:cs="Arial"/>
          <w:color w:val="000000"/>
          <w:sz w:val="16"/>
          <w:szCs w:val="16"/>
        </w:rPr>
        <w:t>);   </w:t>
      </w:r>
      <w:proofErr w:type="gramEnd"/>
      <w:r w:rsidRPr="0072011A">
        <w:rPr>
          <w:rFonts w:ascii="Book Antiqua" w:hAnsi="Book Antiqua" w:cs="Arial"/>
          <w:color w:val="000000"/>
          <w:sz w:val="16"/>
          <w:szCs w:val="16"/>
        </w:rPr>
        <w:t>          </w:t>
      </w:r>
      <w:hyperlink r:id="rId79" w:anchor="art42" w:history="1">
        <w:r w:rsidRPr="0072011A">
          <w:rPr>
            <w:rStyle w:val="Hyperlink"/>
            <w:rFonts w:ascii="Book Antiqua" w:hAnsi="Book Antiqua" w:cs="Arial"/>
            <w:sz w:val="16"/>
            <w:szCs w:val="16"/>
          </w:rPr>
          <w:t>(Redação da pela Lei nº 13.986, de 2020</w:t>
        </w:r>
      </w:hyperlink>
    </w:p>
    <w:p w14:paraId="24C77BF2" w14:textId="77777777" w:rsidR="00F746DC" w:rsidRPr="0072011A" w:rsidRDefault="00F746DC" w:rsidP="00F746DC">
      <w:pPr>
        <w:pStyle w:val="texto1"/>
        <w:spacing w:before="225" w:beforeAutospacing="0" w:after="225" w:afterAutospacing="0"/>
        <w:ind w:firstLine="570"/>
        <w:jc w:val="both"/>
        <w:rPr>
          <w:rFonts w:ascii="Book Antiqua" w:hAnsi="Book Antiqua"/>
          <w:color w:val="000000"/>
          <w:sz w:val="16"/>
          <w:szCs w:val="16"/>
        </w:rPr>
      </w:pPr>
      <w:bookmarkStart w:id="50" w:name="art5iii.0"/>
      <w:bookmarkEnd w:id="50"/>
      <w:r w:rsidRPr="0072011A">
        <w:rPr>
          <w:rFonts w:ascii="Book Antiqua" w:hAnsi="Book Antiqua" w:cs="Arial"/>
          <w:color w:val="000000"/>
          <w:sz w:val="16"/>
          <w:szCs w:val="16"/>
        </w:rPr>
        <w:t>III - (revogado).             </w:t>
      </w:r>
      <w:hyperlink r:id="rId80" w:anchor="art42" w:history="1">
        <w:r w:rsidRPr="0072011A">
          <w:rPr>
            <w:rStyle w:val="Hyperlink"/>
            <w:rFonts w:ascii="Book Antiqua" w:hAnsi="Book Antiqua" w:cs="Arial"/>
            <w:sz w:val="16"/>
            <w:szCs w:val="16"/>
          </w:rPr>
          <w:t>(Redação da pela Lei nº 13.986, de 2020</w:t>
        </w:r>
      </w:hyperlink>
    </w:p>
    <w:p w14:paraId="7295388F" w14:textId="77777777" w:rsidR="009F7F00" w:rsidRPr="0072011A" w:rsidRDefault="009F7F00" w:rsidP="009F7F00">
      <w:pPr>
        <w:pStyle w:val="texto1"/>
        <w:ind w:firstLine="567"/>
        <w:jc w:val="both"/>
        <w:rPr>
          <w:rFonts w:ascii="Book Antiqua" w:hAnsi="Book Antiqua" w:cs="Arial"/>
          <w:color w:val="000000"/>
          <w:sz w:val="16"/>
          <w:szCs w:val="16"/>
        </w:rPr>
      </w:pPr>
      <w:bookmarkStart w:id="51" w:name="art5p"/>
      <w:bookmarkEnd w:id="51"/>
      <w:r w:rsidRPr="009F7F00">
        <w:rPr>
          <w:rFonts w:ascii="Book Antiqua" w:hAnsi="Book Antiqua" w:cs="Arial"/>
          <w:color w:val="000000"/>
          <w:sz w:val="19"/>
          <w:szCs w:val="19"/>
        </w:rPr>
        <w:t>§ 1º A informação eventualmente prestada pelo emitente sobre a essencialidade dos bens móveis e imóveis dados em garantia fiduciária a sua atividade empresarial deverá constar na cédula a partir do momento de sua emissão</w:t>
      </w:r>
      <w:r w:rsidRPr="0072011A">
        <w:rPr>
          <w:rFonts w:ascii="Book Antiqua" w:hAnsi="Book Antiqua" w:cs="Arial"/>
          <w:color w:val="000000"/>
          <w:sz w:val="16"/>
          <w:szCs w:val="16"/>
        </w:rPr>
        <w:t>.            </w:t>
      </w:r>
      <w:hyperlink r:id="rId81" w:anchor="art6" w:history="1">
        <w:r w:rsidRPr="0072011A">
          <w:rPr>
            <w:rStyle w:val="Hyperlink"/>
            <w:rFonts w:ascii="Book Antiqua" w:hAnsi="Book Antiqua" w:cs="Arial"/>
            <w:sz w:val="16"/>
            <w:szCs w:val="16"/>
          </w:rPr>
          <w:t>(Redação dada pela Lei nº 14.421, de 2022)</w:t>
        </w:r>
      </w:hyperlink>
    </w:p>
    <w:p w14:paraId="61A7B764" w14:textId="77777777" w:rsidR="009F7F00" w:rsidRPr="0072011A" w:rsidRDefault="009F7F00" w:rsidP="009F7F00">
      <w:pPr>
        <w:pStyle w:val="texto1"/>
        <w:ind w:firstLine="567"/>
        <w:jc w:val="both"/>
        <w:rPr>
          <w:rFonts w:ascii="Book Antiqua" w:hAnsi="Book Antiqua" w:cs="Arial"/>
          <w:color w:val="000000"/>
          <w:sz w:val="16"/>
          <w:szCs w:val="16"/>
        </w:rPr>
      </w:pPr>
      <w:bookmarkStart w:id="52" w:name="art5§2"/>
      <w:bookmarkEnd w:id="52"/>
      <w:r w:rsidRPr="009F7F00">
        <w:rPr>
          <w:rFonts w:ascii="Book Antiqua" w:hAnsi="Book Antiqua" w:cs="Arial"/>
          <w:color w:val="000000"/>
          <w:sz w:val="19"/>
          <w:szCs w:val="19"/>
        </w:rPr>
        <w:t>§ 2º As garantias cedulares poderão, a critério das partes, ser constituídas por instrumento público ou particular, independentemente do seu valor ou do valor do título garantido</w:t>
      </w:r>
      <w:r w:rsidRPr="0072011A">
        <w:rPr>
          <w:rFonts w:ascii="Book Antiqua" w:hAnsi="Book Antiqua" w:cs="Arial"/>
          <w:color w:val="000000"/>
          <w:sz w:val="16"/>
          <w:szCs w:val="16"/>
        </w:rPr>
        <w:t>.    </w:t>
      </w:r>
      <w:hyperlink r:id="rId82" w:anchor="art6" w:history="1">
        <w:r w:rsidRPr="0072011A">
          <w:rPr>
            <w:rStyle w:val="Hyperlink"/>
            <w:rFonts w:ascii="Book Antiqua" w:hAnsi="Book Antiqua" w:cs="Arial"/>
            <w:sz w:val="16"/>
            <w:szCs w:val="16"/>
          </w:rPr>
          <w:t>(Incluído pela Lei nº 14.421, de 2022)</w:t>
        </w:r>
      </w:hyperlink>
    </w:p>
    <w:p w14:paraId="7A335177" w14:textId="76211B7F" w:rsidR="009F7F00" w:rsidRPr="0072011A" w:rsidRDefault="009F7F00" w:rsidP="009F7F00">
      <w:pPr>
        <w:pStyle w:val="texto1"/>
        <w:ind w:firstLine="567"/>
        <w:jc w:val="both"/>
        <w:rPr>
          <w:rFonts w:ascii="Book Antiqua" w:hAnsi="Book Antiqua" w:cs="Arial"/>
          <w:color w:val="000000"/>
          <w:sz w:val="16"/>
          <w:szCs w:val="16"/>
        </w:rPr>
      </w:pPr>
      <w:r w:rsidRPr="00CD058F">
        <w:rPr>
          <w:rFonts w:ascii="Book Antiqua" w:hAnsi="Book Antiqua" w:cs="Arial"/>
          <w:b/>
          <w:bCs/>
          <w:color w:val="000000"/>
          <w:sz w:val="19"/>
          <w:szCs w:val="19"/>
          <w:highlight w:val="magenta"/>
        </w:rPr>
        <w:t>§ 3º</w:t>
      </w:r>
      <w:r w:rsidRPr="00CD058F">
        <w:rPr>
          <w:rFonts w:ascii="Book Antiqua" w:hAnsi="Book Antiqua" w:cs="Arial"/>
          <w:b/>
          <w:bCs/>
          <w:color w:val="000000"/>
          <w:sz w:val="19"/>
          <w:szCs w:val="19"/>
        </w:rPr>
        <w:t xml:space="preserve"> A CPR com liquidação financeira poderá ser utilizada como instrumento para fixar limite de crédito e garantir dívida futura concedida por meio de outras </w:t>
      </w:r>
      <w:proofErr w:type="spellStart"/>
      <w:r w:rsidRPr="00CD058F">
        <w:rPr>
          <w:rFonts w:ascii="Book Antiqua" w:hAnsi="Book Antiqua" w:cs="Arial"/>
          <w:b/>
          <w:bCs/>
          <w:color w:val="000000"/>
          <w:sz w:val="19"/>
          <w:szCs w:val="19"/>
        </w:rPr>
        <w:t>CPRs</w:t>
      </w:r>
      <w:proofErr w:type="spellEnd"/>
      <w:r w:rsidRPr="00CD058F">
        <w:rPr>
          <w:rFonts w:ascii="Book Antiqua" w:hAnsi="Book Antiqua" w:cs="Arial"/>
          <w:b/>
          <w:bCs/>
          <w:color w:val="000000"/>
          <w:sz w:val="19"/>
          <w:szCs w:val="19"/>
        </w:rPr>
        <w:t xml:space="preserve"> a ela vinculadas</w:t>
      </w:r>
      <w:r w:rsidRPr="0072011A">
        <w:rPr>
          <w:rFonts w:ascii="Book Antiqua" w:hAnsi="Book Antiqua" w:cs="Arial"/>
          <w:color w:val="000000"/>
          <w:sz w:val="16"/>
          <w:szCs w:val="16"/>
        </w:rPr>
        <w:t>. </w:t>
      </w:r>
      <w:hyperlink r:id="rId83" w:anchor="art6" w:history="1">
        <w:r w:rsidRPr="0072011A">
          <w:rPr>
            <w:rStyle w:val="Hyperlink"/>
            <w:rFonts w:ascii="Book Antiqua" w:hAnsi="Book Antiqua" w:cs="Arial"/>
            <w:sz w:val="16"/>
            <w:szCs w:val="16"/>
          </w:rPr>
          <w:t>(Incluído pela Lei nº 14.421, de 2022)</w:t>
        </w:r>
      </w:hyperlink>
      <w:r w:rsidR="00CD058F">
        <w:t xml:space="preserve"> </w:t>
      </w:r>
      <w:r w:rsidR="00CD058F" w:rsidRPr="00E93F7E">
        <w:rPr>
          <w:rFonts w:ascii="Book Antiqua" w:hAnsi="Book Antiqua"/>
          <w:b/>
          <w:color w:val="FF0000"/>
          <w:sz w:val="16"/>
          <w:szCs w:val="16"/>
          <w:u w:val="single"/>
        </w:rPr>
        <w:t>(</w:t>
      </w:r>
      <w:r w:rsidR="00CD058F">
        <w:rPr>
          <w:rFonts w:ascii="Book Antiqua" w:hAnsi="Book Antiqua"/>
          <w:b/>
          <w:color w:val="FF0000"/>
          <w:sz w:val="16"/>
          <w:szCs w:val="16"/>
          <w:u w:val="single"/>
        </w:rPr>
        <w:t>MPF</w:t>
      </w:r>
      <w:r w:rsidR="00CD058F" w:rsidRPr="00E93F7E">
        <w:rPr>
          <w:rFonts w:ascii="Book Antiqua" w:hAnsi="Book Antiqua"/>
          <w:b/>
          <w:color w:val="FF0000"/>
          <w:sz w:val="16"/>
          <w:szCs w:val="16"/>
          <w:u w:val="single"/>
        </w:rPr>
        <w:t>-202</w:t>
      </w:r>
      <w:r w:rsidR="00CD058F">
        <w:rPr>
          <w:rFonts w:ascii="Book Antiqua" w:hAnsi="Book Antiqua"/>
          <w:b/>
          <w:color w:val="FF0000"/>
          <w:sz w:val="16"/>
          <w:szCs w:val="16"/>
          <w:u w:val="single"/>
        </w:rPr>
        <w:t>2</w:t>
      </w:r>
      <w:r w:rsidR="00CD058F" w:rsidRPr="00E93F7E">
        <w:rPr>
          <w:rFonts w:ascii="Book Antiqua" w:hAnsi="Book Antiqua"/>
          <w:b/>
          <w:color w:val="FF0000"/>
          <w:sz w:val="16"/>
          <w:szCs w:val="16"/>
          <w:u w:val="single"/>
        </w:rPr>
        <w:t>)</w:t>
      </w:r>
    </w:p>
    <w:p w14:paraId="6B59E6C0" w14:textId="77777777" w:rsidR="00F746DC" w:rsidRDefault="003B28B0" w:rsidP="00F746DC">
      <w:pPr>
        <w:pStyle w:val="texto1"/>
        <w:spacing w:before="225" w:beforeAutospacing="0" w:after="225" w:afterAutospacing="0"/>
        <w:ind w:firstLine="570"/>
        <w:jc w:val="both"/>
        <w:rPr>
          <w:rFonts w:ascii="Book Antiqua" w:hAnsi="Book Antiqua" w:cs="Arial"/>
          <w:sz w:val="19"/>
          <w:szCs w:val="19"/>
        </w:rPr>
      </w:pPr>
      <w:r w:rsidRPr="00F746DC">
        <w:rPr>
          <w:rFonts w:ascii="Book Antiqua" w:hAnsi="Book Antiqua" w:cs="Arial"/>
          <w:sz w:val="19"/>
          <w:szCs w:val="19"/>
        </w:rPr>
        <w:t>Art. 6º Podem ser objeto de hipoteca cedular imóveis rurais e urbanos.</w:t>
      </w:r>
    </w:p>
    <w:p w14:paraId="3497CB87" w14:textId="77777777" w:rsidR="00F746DC" w:rsidRDefault="003B28B0" w:rsidP="00F746DC">
      <w:pPr>
        <w:pStyle w:val="texto1"/>
        <w:spacing w:before="225" w:beforeAutospacing="0" w:after="225" w:afterAutospacing="0"/>
        <w:ind w:firstLine="570"/>
        <w:jc w:val="both"/>
        <w:rPr>
          <w:rFonts w:ascii="Book Antiqua" w:hAnsi="Book Antiqua" w:cs="Arial"/>
          <w:sz w:val="19"/>
          <w:szCs w:val="19"/>
        </w:rPr>
      </w:pPr>
      <w:r w:rsidRPr="00F746DC">
        <w:rPr>
          <w:rFonts w:ascii="Book Antiqua" w:hAnsi="Book Antiqua" w:cs="Arial"/>
          <w:sz w:val="19"/>
          <w:szCs w:val="19"/>
        </w:rPr>
        <w:t>Parágrafo único. Aplicam-se à hipoteca cedular os preceitos da legislação sobre hipoteca, no que não colidirem com esta lei.</w:t>
      </w:r>
      <w:bookmarkStart w:id="53" w:name="art7"/>
      <w:bookmarkEnd w:id="53"/>
    </w:p>
    <w:p w14:paraId="166D79B1" w14:textId="77777777" w:rsidR="00F746DC" w:rsidRDefault="003B28B0" w:rsidP="00F746DC">
      <w:pPr>
        <w:pStyle w:val="texto1"/>
        <w:spacing w:before="225" w:beforeAutospacing="0" w:after="225" w:afterAutospacing="0"/>
        <w:ind w:firstLine="570"/>
        <w:jc w:val="both"/>
        <w:rPr>
          <w:rFonts w:ascii="Book Antiqua" w:hAnsi="Book Antiqua" w:cs="Arial"/>
          <w:sz w:val="19"/>
          <w:szCs w:val="19"/>
        </w:rPr>
      </w:pPr>
      <w:r w:rsidRPr="00F746DC">
        <w:rPr>
          <w:rFonts w:ascii="Book Antiqua" w:hAnsi="Book Antiqua" w:cs="Arial"/>
          <w:sz w:val="19"/>
          <w:szCs w:val="19"/>
        </w:rPr>
        <w:t>Art. 7º Podem ser objeto de penhor cedular, nas condições desta lei, os bens suscetíveis de penhor rural e de penhor mercantil, bem como os bens suscetíveis de penhor cedular.</w:t>
      </w:r>
    </w:p>
    <w:p w14:paraId="7451FD80" w14:textId="77777777" w:rsidR="00F746DC" w:rsidRDefault="003B28B0" w:rsidP="00F746DC">
      <w:pPr>
        <w:pStyle w:val="texto1"/>
        <w:spacing w:before="225" w:beforeAutospacing="0" w:after="225" w:afterAutospacing="0"/>
        <w:ind w:firstLine="570"/>
        <w:jc w:val="both"/>
        <w:rPr>
          <w:rFonts w:ascii="Book Antiqua" w:hAnsi="Book Antiqua" w:cs="Arial"/>
          <w:sz w:val="19"/>
          <w:szCs w:val="19"/>
        </w:rPr>
      </w:pPr>
      <w:r w:rsidRPr="00F746DC">
        <w:rPr>
          <w:rFonts w:ascii="Book Antiqua" w:hAnsi="Book Antiqua" w:cs="Arial"/>
          <w:sz w:val="19"/>
          <w:szCs w:val="19"/>
        </w:rPr>
        <w:t>§ 1º Salvo se tratar de títulos de crédito, os bens apenhados continuam na posse imediata do emitente ou do terceiro prestador da garantia, que responde por sua guarda e conservação como fiel depositário.</w:t>
      </w:r>
    </w:p>
    <w:p w14:paraId="0A244B7F" w14:textId="77777777" w:rsidR="00F746DC" w:rsidRDefault="003B28B0" w:rsidP="00F746DC">
      <w:pPr>
        <w:pStyle w:val="texto1"/>
        <w:spacing w:before="225" w:beforeAutospacing="0" w:after="225" w:afterAutospacing="0"/>
        <w:ind w:firstLine="570"/>
        <w:jc w:val="both"/>
        <w:rPr>
          <w:rFonts w:ascii="Book Antiqua" w:hAnsi="Book Antiqua" w:cs="Arial"/>
          <w:sz w:val="19"/>
          <w:szCs w:val="19"/>
        </w:rPr>
      </w:pPr>
      <w:r w:rsidRPr="00F746DC">
        <w:rPr>
          <w:rFonts w:ascii="Book Antiqua" w:hAnsi="Book Antiqua" w:cs="Arial"/>
          <w:sz w:val="19"/>
          <w:szCs w:val="19"/>
        </w:rPr>
        <w:t>§ 2º Cuidando-se de penhor constituído por terceiro, o emitente da cédula responderá solidariamente com o empenhador pela guarda e conservação dos bens.</w:t>
      </w:r>
    </w:p>
    <w:p w14:paraId="6B5493BA" w14:textId="77777777" w:rsidR="00F746DC" w:rsidRDefault="003B28B0" w:rsidP="00F746DC">
      <w:pPr>
        <w:pStyle w:val="texto1"/>
        <w:spacing w:before="225" w:beforeAutospacing="0" w:after="225" w:afterAutospacing="0"/>
        <w:ind w:firstLine="570"/>
        <w:jc w:val="both"/>
        <w:rPr>
          <w:rFonts w:ascii="Book Antiqua" w:hAnsi="Book Antiqua" w:cs="Arial"/>
          <w:sz w:val="19"/>
          <w:szCs w:val="19"/>
        </w:rPr>
      </w:pPr>
      <w:r w:rsidRPr="00F746DC">
        <w:rPr>
          <w:rFonts w:ascii="Book Antiqua" w:hAnsi="Book Antiqua" w:cs="Arial"/>
          <w:sz w:val="19"/>
          <w:szCs w:val="19"/>
        </w:rPr>
        <w:t>§ 3º Aplicam-se ao penhor constituído por CPR, conforme o caso, os preceitos da legislação sobre penhor, inclusive o mercantil, o rural e o constituído por meio de cédulas, no que não colidirem com os desta lei.</w:t>
      </w:r>
      <w:bookmarkStart w:id="54" w:name="art8"/>
      <w:bookmarkEnd w:id="54"/>
    </w:p>
    <w:p w14:paraId="0DA97BEE" w14:textId="6D54DAA3" w:rsidR="003B28B0" w:rsidRPr="0072011A" w:rsidRDefault="003B28B0" w:rsidP="00F746DC">
      <w:pPr>
        <w:pStyle w:val="texto1"/>
        <w:spacing w:before="225" w:beforeAutospacing="0" w:after="225" w:afterAutospacing="0"/>
        <w:ind w:firstLine="570"/>
        <w:jc w:val="both"/>
        <w:rPr>
          <w:rFonts w:ascii="Book Antiqua" w:hAnsi="Book Antiqua"/>
          <w:b/>
          <w:bCs/>
          <w:color w:val="000000"/>
          <w:sz w:val="16"/>
          <w:szCs w:val="16"/>
        </w:rPr>
      </w:pPr>
      <w:r w:rsidRPr="00F746DC">
        <w:rPr>
          <w:rFonts w:ascii="Book Antiqua" w:hAnsi="Book Antiqua" w:cs="Arial"/>
          <w:b/>
          <w:bCs/>
          <w:sz w:val="19"/>
          <w:szCs w:val="19"/>
          <w:highlight w:val="magenta"/>
        </w:rPr>
        <w:t>Art. 8º</w:t>
      </w:r>
      <w:r w:rsidRPr="00F746DC">
        <w:rPr>
          <w:rFonts w:ascii="Book Antiqua" w:hAnsi="Book Antiqua" w:cs="Arial"/>
          <w:sz w:val="19"/>
          <w:szCs w:val="19"/>
        </w:rPr>
        <w:t xml:space="preserve"> </w:t>
      </w:r>
      <w:r w:rsidRPr="00B37156">
        <w:rPr>
          <w:rFonts w:ascii="Book Antiqua" w:hAnsi="Book Antiqua" w:cs="Arial"/>
          <w:b/>
          <w:bCs/>
          <w:sz w:val="19"/>
          <w:szCs w:val="19"/>
        </w:rPr>
        <w:t>A não identificação dos bens objeto de alienação fiduciária não retira a eficácia da garantia, que poderá incidir sobre outros do mesmo gênero, qualidade e quantidade, de propriedade do garante</w:t>
      </w:r>
      <w:r w:rsidRPr="0072011A">
        <w:rPr>
          <w:rFonts w:ascii="Book Antiqua" w:hAnsi="Book Antiqua" w:cs="Arial"/>
          <w:b/>
          <w:bCs/>
          <w:sz w:val="16"/>
          <w:szCs w:val="16"/>
        </w:rPr>
        <w:t>.</w:t>
      </w:r>
      <w:r w:rsidR="005170C5" w:rsidRPr="0072011A">
        <w:rPr>
          <w:rFonts w:ascii="Book Antiqua" w:hAnsi="Book Antiqua" w:cs="Arial"/>
          <w:b/>
          <w:bCs/>
          <w:sz w:val="16"/>
          <w:szCs w:val="16"/>
        </w:rPr>
        <w:t xml:space="preserve"> </w:t>
      </w:r>
      <w:r w:rsidR="005170C5" w:rsidRPr="0072011A">
        <w:rPr>
          <w:rFonts w:ascii="Book Antiqua" w:hAnsi="Book Antiqua" w:cs="Arial"/>
          <w:b/>
          <w:bCs/>
          <w:color w:val="FF0000"/>
          <w:sz w:val="16"/>
          <w:szCs w:val="16"/>
          <w:u w:val="single"/>
        </w:rPr>
        <w:t>(TJCE-2012)</w:t>
      </w:r>
    </w:p>
    <w:p w14:paraId="3321B40A" w14:textId="50B3AB98" w:rsidR="00F746DC" w:rsidRPr="0072011A" w:rsidRDefault="00F746DC" w:rsidP="00F746DC">
      <w:pPr>
        <w:pStyle w:val="texto1"/>
        <w:spacing w:before="225" w:beforeAutospacing="0" w:after="225" w:afterAutospacing="0"/>
        <w:ind w:firstLine="570"/>
        <w:jc w:val="both"/>
        <w:rPr>
          <w:rFonts w:ascii="Book Antiqua" w:hAnsi="Book Antiqua"/>
          <w:color w:val="000000"/>
          <w:sz w:val="16"/>
          <w:szCs w:val="16"/>
        </w:rPr>
      </w:pPr>
      <w:bookmarkStart w:id="55" w:name="art9"/>
      <w:bookmarkEnd w:id="55"/>
      <w:r w:rsidRPr="00F746DC">
        <w:rPr>
          <w:rFonts w:ascii="Book Antiqua" w:hAnsi="Book Antiqua" w:cs="Arial"/>
          <w:color w:val="000000"/>
          <w:sz w:val="19"/>
          <w:szCs w:val="19"/>
        </w:rPr>
        <w:t>§ 1º A alienação fiduciária de produtos agropecuários e de seus subprodutos poderá recair sobre bens presentes ou futuros, fungíveis ou infungíveis, consumíveis ou não, cuja titularidade pertença ao fiduciante, devedor ou terceiro garantidor, e sujeita-se às disposições previstas na </w:t>
      </w:r>
      <w:hyperlink r:id="rId84" w:history="1">
        <w:r w:rsidRPr="00F746DC">
          <w:rPr>
            <w:rStyle w:val="Hyperlink"/>
            <w:rFonts w:ascii="Book Antiqua" w:hAnsi="Book Antiqua" w:cs="Arial"/>
            <w:sz w:val="19"/>
            <w:szCs w:val="19"/>
          </w:rPr>
          <w:t>Lei nº 10.406, de 10 de janeiro de 2002 (Código Civil)</w:t>
        </w:r>
      </w:hyperlink>
      <w:r w:rsidRPr="00F746DC">
        <w:rPr>
          <w:rFonts w:ascii="Book Antiqua" w:hAnsi="Book Antiqua" w:cs="Arial"/>
          <w:color w:val="000000"/>
          <w:sz w:val="19"/>
          <w:szCs w:val="19"/>
        </w:rPr>
        <w:t>, e na legislação especial a respeito do penhor, do penhor rural e do penhor agrícola e mercantil e às disposições sobre a alienação fiduciária de bens infungíveis, em tudo o que não for contrário ao disposto nesta Lei</w:t>
      </w:r>
      <w:r w:rsidRPr="0072011A">
        <w:rPr>
          <w:rFonts w:ascii="Book Antiqua" w:hAnsi="Book Antiqua" w:cs="Arial"/>
          <w:color w:val="000000"/>
          <w:sz w:val="16"/>
          <w:szCs w:val="16"/>
        </w:rPr>
        <w:t>.             </w:t>
      </w:r>
      <w:hyperlink r:id="rId85" w:anchor="art42" w:history="1">
        <w:r w:rsidRPr="0072011A">
          <w:rPr>
            <w:rStyle w:val="Hyperlink"/>
            <w:rFonts w:ascii="Book Antiqua" w:hAnsi="Book Antiqua" w:cs="Arial"/>
            <w:sz w:val="16"/>
            <w:szCs w:val="16"/>
          </w:rPr>
          <w:t>(Incluído pela Lei nº 13.986, de 2020)</w:t>
        </w:r>
      </w:hyperlink>
    </w:p>
    <w:p w14:paraId="2F04B6CE" w14:textId="77777777" w:rsidR="00F746DC" w:rsidRPr="0072011A" w:rsidRDefault="00F746DC" w:rsidP="00F746DC">
      <w:pPr>
        <w:pStyle w:val="texto1"/>
        <w:spacing w:before="225" w:beforeAutospacing="0" w:after="225" w:afterAutospacing="0"/>
        <w:ind w:firstLine="570"/>
        <w:jc w:val="both"/>
        <w:rPr>
          <w:rFonts w:ascii="Book Antiqua" w:hAnsi="Book Antiqua"/>
          <w:color w:val="000000"/>
          <w:sz w:val="16"/>
          <w:szCs w:val="16"/>
        </w:rPr>
      </w:pPr>
      <w:bookmarkStart w:id="56" w:name="art8§2"/>
      <w:bookmarkEnd w:id="56"/>
      <w:r w:rsidRPr="00F746DC">
        <w:rPr>
          <w:rFonts w:ascii="Book Antiqua" w:hAnsi="Book Antiqua" w:cs="Arial"/>
          <w:color w:val="000000"/>
          <w:sz w:val="19"/>
          <w:szCs w:val="19"/>
        </w:rPr>
        <w:t>§ 2º O beneficiamento ou a transformação dos gêneros agrícolas dados em alienação fiduciária não extinguem o vínculo real que se transfere, automaticamente, para os produtos e subprodutos resultantes de beneficiamento ou transformação</w:t>
      </w:r>
      <w:r w:rsidRPr="0072011A">
        <w:rPr>
          <w:rFonts w:ascii="Book Antiqua" w:hAnsi="Book Antiqua" w:cs="Arial"/>
          <w:color w:val="000000"/>
          <w:sz w:val="16"/>
          <w:szCs w:val="16"/>
        </w:rPr>
        <w:t>.             </w:t>
      </w:r>
      <w:hyperlink r:id="rId86" w:anchor="art42" w:history="1">
        <w:r w:rsidRPr="0072011A">
          <w:rPr>
            <w:rStyle w:val="Hyperlink"/>
            <w:rFonts w:ascii="Book Antiqua" w:hAnsi="Book Antiqua" w:cs="Arial"/>
            <w:sz w:val="16"/>
            <w:szCs w:val="16"/>
          </w:rPr>
          <w:t>(Incluído pela Lei nº 13.986, de 2020)</w:t>
        </w:r>
      </w:hyperlink>
    </w:p>
    <w:p w14:paraId="34149F7A" w14:textId="04EED702" w:rsidR="00F746DC" w:rsidRPr="0072011A" w:rsidRDefault="00F746DC" w:rsidP="00F746DC">
      <w:pPr>
        <w:pStyle w:val="texto1"/>
        <w:spacing w:before="225" w:beforeAutospacing="0" w:after="225" w:afterAutospacing="0"/>
        <w:ind w:firstLine="570"/>
        <w:jc w:val="both"/>
        <w:rPr>
          <w:rFonts w:ascii="Book Antiqua" w:hAnsi="Book Antiqua" w:cs="Arial"/>
          <w:color w:val="000000"/>
          <w:sz w:val="16"/>
          <w:szCs w:val="16"/>
        </w:rPr>
      </w:pPr>
      <w:bookmarkStart w:id="57" w:name="art8§3"/>
      <w:bookmarkEnd w:id="57"/>
      <w:r w:rsidRPr="00F746DC">
        <w:rPr>
          <w:rFonts w:ascii="Book Antiqua" w:hAnsi="Book Antiqua" w:cs="Arial"/>
          <w:color w:val="000000"/>
          <w:sz w:val="19"/>
          <w:szCs w:val="19"/>
        </w:rPr>
        <w:t>§ 3º Em caso de necessidade de busca e apreensão dos bens alienados fiduciariamente aplicar-se-á o disposto nos </w:t>
      </w:r>
      <w:proofErr w:type="spellStart"/>
      <w:r>
        <w:fldChar w:fldCharType="begin"/>
      </w:r>
      <w:r>
        <w:instrText>HYPERLINK "http://www.planalto.gov.br/ccivil_03/Decreto-Lei/1965-1988/Del0911.htm" \l "art3"</w:instrText>
      </w:r>
      <w:r>
        <w:fldChar w:fldCharType="separate"/>
      </w:r>
      <w:r w:rsidRPr="00F746DC">
        <w:rPr>
          <w:rStyle w:val="Hyperlink"/>
          <w:rFonts w:ascii="Book Antiqua" w:hAnsi="Book Antiqua" w:cs="Arial"/>
          <w:sz w:val="19"/>
          <w:szCs w:val="19"/>
        </w:rPr>
        <w:t>arts</w:t>
      </w:r>
      <w:proofErr w:type="spellEnd"/>
      <w:r w:rsidRPr="00F746DC">
        <w:rPr>
          <w:rStyle w:val="Hyperlink"/>
          <w:rFonts w:ascii="Book Antiqua" w:hAnsi="Book Antiqua" w:cs="Arial"/>
          <w:sz w:val="19"/>
          <w:szCs w:val="19"/>
        </w:rPr>
        <w:t>. 3º e seguintes do Decreto-Lei nº 911, de 1º de outubro de 1969</w:t>
      </w:r>
      <w:r>
        <w:rPr>
          <w:rStyle w:val="Hyperlink"/>
          <w:rFonts w:ascii="Book Antiqua" w:hAnsi="Book Antiqua" w:cs="Arial"/>
          <w:sz w:val="19"/>
          <w:szCs w:val="19"/>
        </w:rPr>
        <w:fldChar w:fldCharType="end"/>
      </w:r>
      <w:r w:rsidRPr="00B37156">
        <w:rPr>
          <w:rFonts w:ascii="Book Antiqua" w:hAnsi="Book Antiqua" w:cs="Arial"/>
          <w:color w:val="000000"/>
          <w:sz w:val="18"/>
          <w:szCs w:val="18"/>
        </w:rPr>
        <w:t>. </w:t>
      </w:r>
      <w:hyperlink r:id="rId87" w:anchor="art42" w:history="1">
        <w:r w:rsidRPr="0072011A">
          <w:rPr>
            <w:rStyle w:val="Hyperlink"/>
            <w:rFonts w:ascii="Book Antiqua" w:hAnsi="Book Antiqua" w:cs="Arial"/>
            <w:sz w:val="16"/>
            <w:szCs w:val="16"/>
          </w:rPr>
          <w:t>(Incluído pela Lei nº 13.986, de 2020)</w:t>
        </w:r>
      </w:hyperlink>
    </w:p>
    <w:p w14:paraId="7AE7EA46" w14:textId="35E5028E" w:rsidR="00F746DC" w:rsidRPr="0072011A" w:rsidRDefault="003B28B0" w:rsidP="009F7F00">
      <w:pPr>
        <w:pStyle w:val="texto1"/>
        <w:ind w:firstLine="573"/>
        <w:jc w:val="both"/>
        <w:rPr>
          <w:rFonts w:ascii="Book Antiqua" w:hAnsi="Book Antiqua" w:cs="Arial"/>
          <w:sz w:val="18"/>
          <w:szCs w:val="18"/>
        </w:rPr>
      </w:pPr>
      <w:r w:rsidRPr="00EA62A9">
        <w:rPr>
          <w:rFonts w:ascii="Book Antiqua" w:hAnsi="Book Antiqua" w:cs="Arial"/>
          <w:b/>
          <w:bCs/>
          <w:sz w:val="19"/>
          <w:szCs w:val="19"/>
          <w:highlight w:val="magenta"/>
        </w:rPr>
        <w:lastRenderedPageBreak/>
        <w:t>Art. 9º</w:t>
      </w:r>
      <w:r w:rsidRPr="00F746DC">
        <w:rPr>
          <w:rFonts w:ascii="Book Antiqua" w:hAnsi="Book Antiqua" w:cs="Arial"/>
          <w:sz w:val="19"/>
          <w:szCs w:val="19"/>
        </w:rPr>
        <w:t xml:space="preserve"> </w:t>
      </w:r>
      <w:r w:rsidRPr="00EC3D4B">
        <w:rPr>
          <w:rFonts w:ascii="Book Antiqua" w:hAnsi="Book Antiqua" w:cs="Arial"/>
          <w:b/>
          <w:bCs/>
          <w:sz w:val="19"/>
          <w:szCs w:val="19"/>
        </w:rPr>
        <w:t>A CPR poderá ser aditada, ratificada e retificada por aditivos, que a integram, datados e assinados pelo emitente e pelo credor, fazendo-se, na cédula, menção a essa circunstância</w:t>
      </w:r>
      <w:r w:rsidRPr="0072011A">
        <w:rPr>
          <w:rFonts w:ascii="Book Antiqua" w:hAnsi="Book Antiqua" w:cs="Arial"/>
          <w:sz w:val="18"/>
          <w:szCs w:val="18"/>
        </w:rPr>
        <w:t>.</w:t>
      </w:r>
      <w:bookmarkStart w:id="58" w:name="art10"/>
      <w:bookmarkEnd w:id="58"/>
      <w:r w:rsidR="00EC3D4B" w:rsidRPr="0072011A">
        <w:rPr>
          <w:rFonts w:ascii="Book Antiqua" w:hAnsi="Book Antiqua" w:cs="Arial"/>
          <w:sz w:val="18"/>
          <w:szCs w:val="18"/>
        </w:rPr>
        <w:t xml:space="preserve"> </w:t>
      </w:r>
      <w:r w:rsidR="00EC3D4B" w:rsidRPr="0072011A">
        <w:rPr>
          <w:rFonts w:ascii="Book Antiqua" w:hAnsi="Book Antiqua" w:cs="Arial"/>
          <w:b/>
          <w:bCs/>
          <w:color w:val="FF0000"/>
          <w:sz w:val="16"/>
          <w:szCs w:val="16"/>
          <w:u w:val="single"/>
        </w:rPr>
        <w:t>(MPRO-2010)</w:t>
      </w:r>
      <w:r w:rsidR="00EC3D4B" w:rsidRPr="0072011A">
        <w:rPr>
          <w:rFonts w:ascii="Book Antiqua" w:hAnsi="Book Antiqua" w:cs="Arial"/>
          <w:b/>
          <w:bCs/>
          <w:color w:val="FF0000"/>
          <w:sz w:val="16"/>
          <w:szCs w:val="16"/>
        </w:rPr>
        <w:t xml:space="preserve"> </w:t>
      </w:r>
      <w:bookmarkStart w:id="59" w:name="_Hlk132807155"/>
      <w:r w:rsidR="00EC3D4B" w:rsidRPr="0072011A">
        <w:rPr>
          <w:rFonts w:ascii="Book Antiqua" w:hAnsi="Book Antiqua" w:cs="Arial"/>
          <w:b/>
          <w:bCs/>
          <w:color w:val="FF0000"/>
          <w:sz w:val="16"/>
          <w:szCs w:val="16"/>
          <w:u w:val="single"/>
        </w:rPr>
        <w:t>(Cartórios/TJMG-2018)</w:t>
      </w:r>
      <w:bookmarkEnd w:id="59"/>
    </w:p>
    <w:tbl>
      <w:tblPr>
        <w:tblStyle w:val="Tabelacomgrade"/>
        <w:tblW w:w="0" w:type="auto"/>
        <w:shd w:val="clear" w:color="auto" w:fill="CCFFFF"/>
        <w:tblLook w:val="04A0" w:firstRow="1" w:lastRow="0" w:firstColumn="1" w:lastColumn="0" w:noHBand="0" w:noVBand="1"/>
      </w:tblPr>
      <w:tblGrid>
        <w:gridCol w:w="8494"/>
      </w:tblGrid>
      <w:tr w:rsidR="00EA62A9" w:rsidRPr="00F746DC" w14:paraId="097DD162" w14:textId="77777777" w:rsidTr="00B863BB">
        <w:tc>
          <w:tcPr>
            <w:tcW w:w="8494" w:type="dxa"/>
            <w:shd w:val="clear" w:color="auto" w:fill="CCFFFF"/>
          </w:tcPr>
          <w:p w14:paraId="3A41CDB8" w14:textId="66F2A2DB" w:rsidR="00EA62A9" w:rsidRPr="00F746DC" w:rsidRDefault="00EA62A9" w:rsidP="00EA62A9">
            <w:pPr>
              <w:jc w:val="both"/>
              <w:rPr>
                <w:rFonts w:ascii="Book Antiqua" w:eastAsia="Times New Roman" w:hAnsi="Book Antiqua" w:cs="Times New Roman"/>
                <w:sz w:val="19"/>
                <w:szCs w:val="19"/>
                <w:lang w:eastAsia="pt-BR"/>
              </w:rPr>
            </w:pPr>
            <w:r w:rsidRPr="00F746DC">
              <w:rPr>
                <w:rFonts w:ascii="Book Antiqua" w:eastAsia="Times New Roman" w:hAnsi="Book Antiqua" w:cs="Times New Roman"/>
                <w:b/>
                <w:bCs/>
                <w:i/>
                <w:iCs/>
                <w:color w:val="FF0000"/>
                <w:sz w:val="19"/>
                <w:szCs w:val="19"/>
                <w:lang w:eastAsia="pt-BR"/>
              </w:rPr>
              <w:t>#</w:t>
            </w:r>
            <w:r w:rsidRPr="00F746DC">
              <w:rPr>
                <w:rFonts w:ascii="Book Antiqua" w:eastAsia="Times New Roman" w:hAnsi="Book Antiqua" w:cs="Times New Roman"/>
                <w:b/>
                <w:bCs/>
                <w:i/>
                <w:iCs/>
                <w:color w:val="FF0000"/>
                <w:sz w:val="19"/>
                <w:szCs w:val="19"/>
                <w:highlight w:val="green"/>
                <w:lang w:eastAsia="pt-BR"/>
              </w:rPr>
              <w:t>Atenção</w:t>
            </w:r>
            <w:r w:rsidRPr="00F746DC">
              <w:rPr>
                <w:rFonts w:ascii="Book Antiqua" w:eastAsia="Times New Roman" w:hAnsi="Book Antiqua" w:cs="Times New Roman"/>
                <w:b/>
                <w:bCs/>
                <w:i/>
                <w:iCs/>
                <w:color w:val="FF0000"/>
                <w:sz w:val="19"/>
                <w:szCs w:val="19"/>
                <w:lang w:eastAsia="pt-BR"/>
              </w:rPr>
              <w:t>: #</w:t>
            </w:r>
            <w:r w:rsidRPr="00F746DC">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sidRPr="00EA62A9">
              <w:rPr>
                <w:rFonts w:ascii="Book Antiqua" w:eastAsia="Times New Roman" w:hAnsi="Book Antiqua" w:cs="Times New Roman"/>
                <w:b/>
                <w:bCs/>
                <w:i/>
                <w:iCs/>
                <w:color w:val="FF0000"/>
                <w:sz w:val="19"/>
                <w:szCs w:val="19"/>
                <w:highlight w:val="green"/>
                <w:lang w:eastAsia="pt-BR"/>
              </w:rPr>
              <w:t>MPRO-2010</w:t>
            </w:r>
            <w:r>
              <w:rPr>
                <w:rFonts w:ascii="Book Antiqua" w:eastAsia="Times New Roman" w:hAnsi="Book Antiqua" w:cs="Times New Roman"/>
                <w:b/>
                <w:bCs/>
                <w:i/>
                <w:iCs/>
                <w:color w:val="FF0000"/>
                <w:sz w:val="19"/>
                <w:szCs w:val="19"/>
                <w:lang w:eastAsia="pt-BR"/>
              </w:rPr>
              <w:t>: #</w:t>
            </w:r>
            <w:r w:rsidRPr="00EA62A9">
              <w:rPr>
                <w:rFonts w:ascii="Book Antiqua" w:eastAsia="Times New Roman" w:hAnsi="Book Antiqua" w:cs="Times New Roman"/>
                <w:b/>
                <w:bCs/>
                <w:i/>
                <w:iCs/>
                <w:color w:val="FF0000"/>
                <w:sz w:val="19"/>
                <w:szCs w:val="19"/>
                <w:highlight w:val="green"/>
                <w:lang w:eastAsia="pt-BR"/>
              </w:rPr>
              <w:t>CESPE</w:t>
            </w:r>
            <w:r w:rsidRPr="00F746DC">
              <w:rPr>
                <w:rFonts w:ascii="Book Antiqua" w:eastAsia="Times New Roman" w:hAnsi="Book Antiqua" w:cs="Times New Roman"/>
                <w:sz w:val="19"/>
                <w:szCs w:val="19"/>
                <w:lang w:eastAsia="pt-BR"/>
              </w:rPr>
              <w:t xml:space="preserve">: </w:t>
            </w:r>
            <w:r w:rsidRPr="00EA62A9">
              <w:rPr>
                <w:rFonts w:ascii="Book Antiqua" w:eastAsia="Times New Roman" w:hAnsi="Book Antiqua" w:cs="Times New Roman"/>
                <w:sz w:val="19"/>
                <w:szCs w:val="19"/>
                <w:lang w:eastAsia="pt-BR"/>
              </w:rPr>
              <w:t>A Lei 8.929/94 não impõe, como requisito essencial para a emissão de uma Cédula de Produto Rural, o prévio pagamento pela aquisição dos produtos agrícolas nela representados. A emissão desse título pode se dar para financiamento da safra, com o pagamento antecipado do preço, mas também pode ocorrer numa operação de 'hedge', na qual o agricultor, independentemente do recebimento antecipado do pagamento, pretende apenas se proteger contra os riscos de flutuação de preços no mercado futuro.</w:t>
            </w:r>
            <w:r>
              <w:rPr>
                <w:rFonts w:ascii="Book Antiqua" w:eastAsia="Times New Roman" w:hAnsi="Book Antiqua" w:cs="Times New Roman"/>
                <w:sz w:val="19"/>
                <w:szCs w:val="19"/>
                <w:lang w:eastAsia="pt-BR"/>
              </w:rPr>
              <w:t xml:space="preserve"> </w:t>
            </w:r>
            <w:r w:rsidRPr="00EA62A9">
              <w:rPr>
                <w:rFonts w:ascii="Book Antiqua" w:eastAsia="Times New Roman" w:hAnsi="Book Antiqua" w:cs="Times New Roman"/>
                <w:sz w:val="19"/>
                <w:szCs w:val="19"/>
                <w:lang w:eastAsia="pt-BR"/>
              </w:rPr>
              <w:t>A Cédula de Produto Rural é um título de crédito e, como tal, é regulada por princípios como o da cartularidade e da literalidade, consubstanciando um título representativo de mercadoria. Para que ela possa desempenhar seu papel de fomento agrícola, é importante que se confira segurança ao negócio, garantindo que, no vencimento da cártula, os produtos por ela representados sejam efetivamente entregues.</w:t>
            </w:r>
            <w:r>
              <w:rPr>
                <w:rFonts w:ascii="Book Antiqua" w:eastAsia="Times New Roman" w:hAnsi="Book Antiqua" w:cs="Times New Roman"/>
                <w:sz w:val="19"/>
                <w:szCs w:val="19"/>
                <w:lang w:eastAsia="pt-BR"/>
              </w:rPr>
              <w:t xml:space="preserve"> </w:t>
            </w:r>
            <w:r w:rsidRPr="00EA62A9">
              <w:rPr>
                <w:rFonts w:ascii="Book Antiqua" w:eastAsia="Times New Roman" w:hAnsi="Book Antiqua" w:cs="Times New Roman"/>
                <w:sz w:val="19"/>
                <w:szCs w:val="19"/>
                <w:lang w:eastAsia="pt-BR"/>
              </w:rPr>
              <w:t>O pagamento pela safra representada no título pode se dar antecipadamente, parceladamente ou mesmo após a entrega dos produtos. Ele poderá estar disciplinado na própria Cédula de Produto Rural, mediante a inclusão de cláusulas especiais com esse fim, como autoriza o art. 9º da Lei 8.929/94, ou poderá constar de contrato autônomo, em relação ao qual a Cédula de Produto Rural funcionará como mera garantia.</w:t>
            </w:r>
            <w:r>
              <w:rPr>
                <w:rFonts w:ascii="Book Antiqua" w:eastAsia="Times New Roman" w:hAnsi="Book Antiqua" w:cs="Times New Roman"/>
                <w:sz w:val="19"/>
                <w:szCs w:val="19"/>
                <w:lang w:eastAsia="pt-BR"/>
              </w:rPr>
              <w:t xml:space="preserve"> </w:t>
            </w:r>
            <w:r w:rsidRPr="00EA62A9">
              <w:rPr>
                <w:rFonts w:ascii="Book Antiqua" w:eastAsia="Times New Roman" w:hAnsi="Book Antiqua" w:cs="Times New Roman"/>
                <w:b/>
                <w:bCs/>
                <w:sz w:val="19"/>
                <w:szCs w:val="19"/>
                <w:shd w:val="clear" w:color="auto" w:fill="F7CAAC" w:themeFill="accent2" w:themeFillTint="66"/>
                <w:lang w:eastAsia="pt-BR"/>
              </w:rPr>
              <w:t>Inexiste abusividade</w:t>
            </w:r>
            <w:r w:rsidRPr="00EA62A9">
              <w:rPr>
                <w:rFonts w:ascii="Book Antiqua" w:eastAsia="Times New Roman" w:hAnsi="Book Antiqua" w:cs="Times New Roman"/>
                <w:sz w:val="19"/>
                <w:szCs w:val="19"/>
                <w:lang w:eastAsia="pt-BR"/>
              </w:rPr>
              <w:t xml:space="preserve"> </w:t>
            </w:r>
            <w:r w:rsidRPr="00EA62A9">
              <w:rPr>
                <w:rFonts w:ascii="Book Antiqua" w:eastAsia="Times New Roman" w:hAnsi="Book Antiqua" w:cs="Times New Roman"/>
                <w:b/>
                <w:bCs/>
                <w:sz w:val="19"/>
                <w:szCs w:val="19"/>
                <w:highlight w:val="yellow"/>
                <w:lang w:eastAsia="pt-BR"/>
              </w:rPr>
              <w:t>na assinatura de promessa de compra e venda envolvendo safra agrícola</w:t>
            </w:r>
            <w:r w:rsidRPr="00EA62A9">
              <w:rPr>
                <w:rFonts w:ascii="Book Antiqua" w:eastAsia="Times New Roman" w:hAnsi="Book Antiqua" w:cs="Times New Roman"/>
                <w:sz w:val="19"/>
                <w:szCs w:val="19"/>
                <w:lang w:eastAsia="pt-BR"/>
              </w:rPr>
              <w:t xml:space="preserve">, </w:t>
            </w:r>
            <w:r w:rsidRPr="00EA62A9">
              <w:rPr>
                <w:rFonts w:ascii="Book Antiqua" w:eastAsia="Times New Roman" w:hAnsi="Book Antiqua" w:cs="Times New Roman"/>
                <w:b/>
                <w:bCs/>
                <w:sz w:val="19"/>
                <w:szCs w:val="19"/>
                <w:highlight w:val="green"/>
                <w:lang w:eastAsia="pt-BR"/>
              </w:rPr>
              <w:t>com fixação futura de preço</w:t>
            </w:r>
            <w:r w:rsidRPr="00EA62A9">
              <w:rPr>
                <w:rFonts w:ascii="Book Antiqua" w:eastAsia="Times New Roman" w:hAnsi="Book Antiqua" w:cs="Times New Roman"/>
                <w:sz w:val="19"/>
                <w:szCs w:val="19"/>
                <w:lang w:eastAsia="pt-BR"/>
              </w:rPr>
              <w:t xml:space="preserve">. A determinação do preço em data futura não representa condição potestativa na hipótese em que é dado ao agricultor optar pela data na qual a operação será fechada. Referida modalidade de contratação representa importante instrumento à disposição do produtor rural, para planejamento de sua safra, </w:t>
            </w:r>
            <w:proofErr w:type="spellStart"/>
            <w:r w:rsidRPr="00EA62A9">
              <w:rPr>
                <w:rFonts w:ascii="Book Antiqua" w:eastAsia="Times New Roman" w:hAnsi="Book Antiqua" w:cs="Times New Roman"/>
                <w:sz w:val="19"/>
                <w:szCs w:val="19"/>
                <w:lang w:eastAsia="pt-BR"/>
              </w:rPr>
              <w:t>disponibilizando-lhe</w:t>
            </w:r>
            <w:proofErr w:type="spellEnd"/>
            <w:r w:rsidRPr="00EA62A9">
              <w:rPr>
                <w:rFonts w:ascii="Book Antiqua" w:eastAsia="Times New Roman" w:hAnsi="Book Antiqua" w:cs="Times New Roman"/>
                <w:sz w:val="19"/>
                <w:szCs w:val="19"/>
                <w:lang w:eastAsia="pt-BR"/>
              </w:rPr>
              <w:t xml:space="preserve"> mecanismos para se precaver contra oscilações excessivas de preço.</w:t>
            </w:r>
            <w:r>
              <w:rPr>
                <w:rFonts w:ascii="Book Antiqua" w:eastAsia="Times New Roman" w:hAnsi="Book Antiqua" w:cs="Times New Roman"/>
                <w:sz w:val="19"/>
                <w:szCs w:val="19"/>
                <w:lang w:eastAsia="pt-BR"/>
              </w:rPr>
              <w:t xml:space="preserve"> STJ. 3ª T., </w:t>
            </w:r>
            <w:r w:rsidRPr="00EA62A9">
              <w:rPr>
                <w:rFonts w:ascii="Book Antiqua" w:eastAsia="Times New Roman" w:hAnsi="Book Antiqua" w:cs="Times New Roman"/>
                <w:sz w:val="19"/>
                <w:szCs w:val="19"/>
                <w:lang w:eastAsia="pt-BR"/>
              </w:rPr>
              <w:t>REsp 910.537/GO, Rel. Min</w:t>
            </w:r>
            <w:r>
              <w:rPr>
                <w:rFonts w:ascii="Book Antiqua" w:eastAsia="Times New Roman" w:hAnsi="Book Antiqua" w:cs="Times New Roman"/>
                <w:sz w:val="19"/>
                <w:szCs w:val="19"/>
                <w:lang w:eastAsia="pt-BR"/>
              </w:rPr>
              <w:t>.</w:t>
            </w:r>
            <w:r w:rsidRPr="00EA62A9">
              <w:rPr>
                <w:rFonts w:ascii="Book Antiqua" w:eastAsia="Times New Roman" w:hAnsi="Book Antiqua" w:cs="Times New Roman"/>
                <w:sz w:val="19"/>
                <w:szCs w:val="19"/>
                <w:lang w:eastAsia="pt-BR"/>
              </w:rPr>
              <w:t xml:space="preserve"> N</w:t>
            </w:r>
            <w:r>
              <w:rPr>
                <w:rFonts w:ascii="Book Antiqua" w:eastAsia="Times New Roman" w:hAnsi="Book Antiqua" w:cs="Times New Roman"/>
                <w:sz w:val="19"/>
                <w:szCs w:val="19"/>
                <w:lang w:eastAsia="pt-BR"/>
              </w:rPr>
              <w:t>ancy</w:t>
            </w:r>
            <w:r w:rsidRPr="00EA62A9">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ndrighi</w:t>
            </w:r>
            <w:r w:rsidRPr="00EA62A9">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EA62A9">
              <w:rPr>
                <w:rFonts w:ascii="Book Antiqua" w:eastAsia="Times New Roman" w:hAnsi="Book Antiqua" w:cs="Times New Roman"/>
                <w:sz w:val="19"/>
                <w:szCs w:val="19"/>
                <w:lang w:eastAsia="pt-BR"/>
              </w:rPr>
              <w:t xml:space="preserve"> 25/05/2010</w:t>
            </w:r>
            <w:r>
              <w:rPr>
                <w:rFonts w:ascii="Book Antiqua" w:eastAsia="Times New Roman" w:hAnsi="Book Antiqua" w:cs="Times New Roman"/>
                <w:sz w:val="19"/>
                <w:szCs w:val="19"/>
                <w:lang w:eastAsia="pt-BR"/>
              </w:rPr>
              <w:t>.</w:t>
            </w:r>
          </w:p>
        </w:tc>
      </w:tr>
    </w:tbl>
    <w:p w14:paraId="325949E1" w14:textId="793E30AB" w:rsidR="00562E90" w:rsidRPr="006230F4" w:rsidRDefault="003B28B0" w:rsidP="00562E90">
      <w:pPr>
        <w:pStyle w:val="texto1"/>
        <w:spacing w:before="225" w:beforeAutospacing="0" w:after="225" w:afterAutospacing="0"/>
        <w:ind w:firstLine="570"/>
        <w:jc w:val="both"/>
        <w:rPr>
          <w:rFonts w:ascii="Book Antiqua" w:hAnsi="Book Antiqua" w:cs="Arial"/>
          <w:sz w:val="19"/>
          <w:szCs w:val="19"/>
          <w:u w:val="single"/>
        </w:rPr>
      </w:pPr>
      <w:r w:rsidRPr="00EF75B2">
        <w:rPr>
          <w:rFonts w:ascii="Book Antiqua" w:hAnsi="Book Antiqua" w:cs="Arial"/>
          <w:b/>
          <w:bCs/>
          <w:sz w:val="19"/>
          <w:szCs w:val="19"/>
          <w:highlight w:val="magenta"/>
        </w:rPr>
        <w:t>Art. 10</w:t>
      </w:r>
      <w:r w:rsidRPr="00562E90">
        <w:rPr>
          <w:rFonts w:ascii="Book Antiqua" w:hAnsi="Book Antiqua" w:cs="Arial"/>
          <w:sz w:val="19"/>
          <w:szCs w:val="19"/>
        </w:rPr>
        <w:t xml:space="preserve">. </w:t>
      </w:r>
      <w:r w:rsidRPr="00EF75B2">
        <w:rPr>
          <w:rFonts w:ascii="Book Antiqua" w:hAnsi="Book Antiqua" w:cs="Arial"/>
          <w:b/>
          <w:bCs/>
          <w:sz w:val="19"/>
          <w:szCs w:val="19"/>
        </w:rPr>
        <w:t>Aplicam-se à CPR, no que forem cabíveis, as normas de direito cambial, com as seguintes modificações</w:t>
      </w:r>
      <w:r w:rsidRPr="00562E90">
        <w:rPr>
          <w:rFonts w:ascii="Book Antiqua" w:hAnsi="Book Antiqua" w:cs="Arial"/>
          <w:sz w:val="19"/>
          <w:szCs w:val="19"/>
        </w:rPr>
        <w:t>:</w:t>
      </w:r>
      <w:r w:rsidR="006230F4">
        <w:rPr>
          <w:rFonts w:ascii="Book Antiqua" w:hAnsi="Book Antiqua" w:cs="Arial"/>
          <w:sz w:val="19"/>
          <w:szCs w:val="19"/>
        </w:rPr>
        <w:t xml:space="preserve"> </w:t>
      </w:r>
      <w:r w:rsidR="006230F4" w:rsidRPr="0072011A">
        <w:rPr>
          <w:rFonts w:ascii="Book Antiqua" w:hAnsi="Book Antiqua" w:cs="Arial"/>
          <w:b/>
          <w:bCs/>
          <w:color w:val="FF0000"/>
          <w:sz w:val="16"/>
          <w:szCs w:val="16"/>
          <w:u w:val="single"/>
        </w:rPr>
        <w:t>(Cartórios/TJRJ-2017)</w:t>
      </w:r>
      <w:r w:rsidR="006230F4">
        <w:rPr>
          <w:rFonts w:ascii="Book Antiqua" w:hAnsi="Book Antiqua" w:cs="Arial"/>
          <w:b/>
          <w:bCs/>
          <w:color w:val="FF0000"/>
          <w:sz w:val="16"/>
          <w:szCs w:val="16"/>
        </w:rPr>
        <w:t xml:space="preserve"> </w:t>
      </w:r>
      <w:r w:rsidR="006230F4" w:rsidRPr="0072011A">
        <w:rPr>
          <w:rFonts w:ascii="Book Antiqua" w:hAnsi="Book Antiqua" w:cs="Arial"/>
          <w:b/>
          <w:bCs/>
          <w:color w:val="FF0000"/>
          <w:sz w:val="16"/>
          <w:szCs w:val="16"/>
          <w:u w:val="single"/>
        </w:rPr>
        <w:t>(TJ</w:t>
      </w:r>
      <w:r w:rsidR="006230F4">
        <w:rPr>
          <w:rFonts w:ascii="Book Antiqua" w:hAnsi="Book Antiqua" w:cs="Arial"/>
          <w:b/>
          <w:bCs/>
          <w:color w:val="FF0000"/>
          <w:sz w:val="16"/>
          <w:szCs w:val="16"/>
          <w:u w:val="single"/>
        </w:rPr>
        <w:t>SP</w:t>
      </w:r>
      <w:r w:rsidR="006230F4" w:rsidRPr="0072011A">
        <w:rPr>
          <w:rFonts w:ascii="Book Antiqua" w:hAnsi="Book Antiqua" w:cs="Arial"/>
          <w:b/>
          <w:bCs/>
          <w:color w:val="FF0000"/>
          <w:sz w:val="16"/>
          <w:szCs w:val="16"/>
          <w:u w:val="single"/>
        </w:rPr>
        <w:t>-20</w:t>
      </w:r>
      <w:r w:rsidR="006230F4">
        <w:rPr>
          <w:rFonts w:ascii="Book Antiqua" w:hAnsi="Book Antiqua" w:cs="Arial"/>
          <w:b/>
          <w:bCs/>
          <w:color w:val="FF0000"/>
          <w:sz w:val="16"/>
          <w:szCs w:val="16"/>
          <w:u w:val="single"/>
        </w:rPr>
        <w:t>21</w:t>
      </w:r>
      <w:r w:rsidR="006230F4" w:rsidRPr="0072011A">
        <w:rPr>
          <w:rFonts w:ascii="Book Antiqua" w:hAnsi="Book Antiqua" w:cs="Arial"/>
          <w:b/>
          <w:bCs/>
          <w:color w:val="FF0000"/>
          <w:sz w:val="16"/>
          <w:szCs w:val="16"/>
          <w:u w:val="single"/>
        </w:rPr>
        <w:t>)</w:t>
      </w:r>
      <w:r w:rsidR="00E70C65">
        <w:rPr>
          <w:rFonts w:ascii="Book Antiqua" w:hAnsi="Book Antiqua" w:cs="Arial"/>
          <w:b/>
          <w:bCs/>
          <w:color w:val="FF0000"/>
          <w:sz w:val="16"/>
          <w:szCs w:val="16"/>
        </w:rPr>
        <w:t xml:space="preserve"> </w:t>
      </w:r>
      <w:r w:rsidR="00E70C65" w:rsidRPr="007C02E6">
        <w:rPr>
          <w:rFonts w:ascii="Book Antiqua" w:hAnsi="Book Antiqua"/>
          <w:b/>
          <w:bCs/>
          <w:color w:val="FF0000"/>
          <w:sz w:val="16"/>
          <w:szCs w:val="16"/>
          <w:u w:val="single"/>
        </w:rPr>
        <w:t>(Cartórios/TJ</w:t>
      </w:r>
      <w:r w:rsidR="00E70C65">
        <w:rPr>
          <w:rFonts w:ascii="Book Antiqua" w:hAnsi="Book Antiqua"/>
          <w:b/>
          <w:bCs/>
          <w:color w:val="FF0000"/>
          <w:sz w:val="16"/>
          <w:szCs w:val="16"/>
          <w:u w:val="single"/>
        </w:rPr>
        <w:t>SE</w:t>
      </w:r>
      <w:r w:rsidR="00E70C65" w:rsidRPr="007C02E6">
        <w:rPr>
          <w:rFonts w:ascii="Book Antiqua" w:hAnsi="Book Antiqua"/>
          <w:b/>
          <w:bCs/>
          <w:color w:val="FF0000"/>
          <w:sz w:val="16"/>
          <w:szCs w:val="16"/>
          <w:u w:val="single"/>
        </w:rPr>
        <w:t>-20</w:t>
      </w:r>
      <w:r w:rsidR="00E70C65">
        <w:rPr>
          <w:rFonts w:ascii="Book Antiqua" w:hAnsi="Book Antiqua"/>
          <w:b/>
          <w:bCs/>
          <w:color w:val="FF0000"/>
          <w:sz w:val="16"/>
          <w:szCs w:val="16"/>
          <w:u w:val="single"/>
        </w:rPr>
        <w:t>23</w:t>
      </w:r>
      <w:r w:rsidR="00E70C65" w:rsidRPr="007C02E6">
        <w:rPr>
          <w:rFonts w:ascii="Book Antiqua" w:hAnsi="Book Antiqua"/>
          <w:b/>
          <w:bCs/>
          <w:color w:val="FF0000"/>
          <w:sz w:val="16"/>
          <w:szCs w:val="16"/>
          <w:u w:val="single"/>
        </w:rPr>
        <w:t>)</w:t>
      </w:r>
      <w:r w:rsidR="006230F4">
        <w:rPr>
          <w:rFonts w:ascii="Book Antiqua" w:hAnsi="Book Antiqua" w:cs="Arial"/>
          <w:b/>
          <w:bCs/>
          <w:color w:val="FF0000"/>
          <w:sz w:val="16"/>
          <w:szCs w:val="16"/>
        </w:rPr>
        <w:t xml:space="preserve"> </w:t>
      </w:r>
      <w:r w:rsidR="006230F4">
        <w:rPr>
          <w:rFonts w:ascii="Book Antiqua" w:hAnsi="Book Antiqua" w:cs="Arial"/>
          <w:b/>
          <w:bCs/>
          <w:color w:val="FF0000"/>
          <w:sz w:val="16"/>
          <w:szCs w:val="16"/>
          <w:u w:val="single"/>
        </w:rPr>
        <w:t>(TJSC-2024)</w:t>
      </w:r>
    </w:p>
    <w:p w14:paraId="4D4C6499" w14:textId="77777777" w:rsidR="003B2386" w:rsidRPr="003B2386" w:rsidRDefault="003B2386" w:rsidP="003B2386">
      <w:pPr>
        <w:pStyle w:val="texto1"/>
        <w:spacing w:before="225" w:after="225"/>
        <w:ind w:firstLine="570"/>
        <w:jc w:val="both"/>
        <w:rPr>
          <w:rFonts w:ascii="Book Antiqua" w:hAnsi="Book Antiqua" w:cs="Arial"/>
          <w:sz w:val="19"/>
          <w:szCs w:val="19"/>
        </w:rPr>
      </w:pPr>
      <w:r w:rsidRPr="003B2386">
        <w:rPr>
          <w:rFonts w:ascii="Book Antiqua" w:hAnsi="Book Antiqua" w:cs="Arial"/>
          <w:sz w:val="19"/>
          <w:szCs w:val="19"/>
        </w:rPr>
        <w:t xml:space="preserve">I - </w:t>
      </w:r>
      <w:proofErr w:type="gramStart"/>
      <w:r w:rsidRPr="003B2386">
        <w:rPr>
          <w:rFonts w:ascii="Book Antiqua" w:hAnsi="Book Antiqua" w:cs="Arial"/>
          <w:sz w:val="19"/>
          <w:szCs w:val="19"/>
        </w:rPr>
        <w:t>os</w:t>
      </w:r>
      <w:proofErr w:type="gramEnd"/>
      <w:r w:rsidRPr="003B2386">
        <w:rPr>
          <w:rFonts w:ascii="Book Antiqua" w:hAnsi="Book Antiqua" w:cs="Arial"/>
          <w:sz w:val="19"/>
          <w:szCs w:val="19"/>
        </w:rPr>
        <w:t xml:space="preserve"> endossos devem ser completos;</w:t>
      </w:r>
    </w:p>
    <w:p w14:paraId="777AE6AA" w14:textId="44E1893B" w:rsidR="003B2386" w:rsidRPr="0072011A" w:rsidRDefault="003B2386" w:rsidP="003B2386">
      <w:pPr>
        <w:pStyle w:val="texto1"/>
        <w:spacing w:before="225" w:after="225"/>
        <w:ind w:firstLine="570"/>
        <w:jc w:val="both"/>
        <w:rPr>
          <w:rFonts w:ascii="Book Antiqua" w:hAnsi="Book Antiqua" w:cs="Arial"/>
          <w:b/>
          <w:bCs/>
          <w:sz w:val="18"/>
          <w:szCs w:val="18"/>
          <w:u w:val="single"/>
        </w:rPr>
      </w:pPr>
      <w:r w:rsidRPr="003B2386">
        <w:rPr>
          <w:rFonts w:ascii="Book Antiqua" w:hAnsi="Book Antiqua" w:cs="Arial"/>
          <w:sz w:val="19"/>
          <w:szCs w:val="19"/>
        </w:rPr>
        <w:t xml:space="preserve">II - </w:t>
      </w:r>
      <w:proofErr w:type="gramStart"/>
      <w:r w:rsidRPr="00EF75B2">
        <w:rPr>
          <w:rFonts w:ascii="Book Antiqua" w:hAnsi="Book Antiqua" w:cs="Arial"/>
          <w:b/>
          <w:bCs/>
          <w:sz w:val="19"/>
          <w:szCs w:val="19"/>
        </w:rPr>
        <w:t>os</w:t>
      </w:r>
      <w:proofErr w:type="gramEnd"/>
      <w:r w:rsidRPr="00EF75B2">
        <w:rPr>
          <w:rFonts w:ascii="Book Antiqua" w:hAnsi="Book Antiqua" w:cs="Arial"/>
          <w:b/>
          <w:bCs/>
          <w:sz w:val="19"/>
          <w:szCs w:val="19"/>
        </w:rPr>
        <w:t xml:space="preserve"> endossantes não respondem pela entrega do produto, mas, tão-somente, pela existência da obrigação</w:t>
      </w:r>
      <w:r w:rsidRPr="0072011A">
        <w:rPr>
          <w:rFonts w:ascii="Book Antiqua" w:hAnsi="Book Antiqua" w:cs="Arial"/>
          <w:sz w:val="16"/>
          <w:szCs w:val="16"/>
        </w:rPr>
        <w:t>;</w:t>
      </w:r>
      <w:r w:rsidR="00B37156" w:rsidRPr="0072011A">
        <w:rPr>
          <w:rFonts w:ascii="Book Antiqua" w:hAnsi="Book Antiqua" w:cs="Arial"/>
          <w:sz w:val="16"/>
          <w:szCs w:val="16"/>
        </w:rPr>
        <w:t xml:space="preserve"> </w:t>
      </w:r>
      <w:r w:rsidR="00B37156" w:rsidRPr="0072011A">
        <w:rPr>
          <w:rFonts w:ascii="Book Antiqua" w:hAnsi="Book Antiqua" w:cs="Arial"/>
          <w:b/>
          <w:bCs/>
          <w:color w:val="FF0000"/>
          <w:sz w:val="16"/>
          <w:szCs w:val="16"/>
          <w:u w:val="single"/>
        </w:rPr>
        <w:t>(TJSP-2021)</w:t>
      </w:r>
    </w:p>
    <w:tbl>
      <w:tblPr>
        <w:tblStyle w:val="Tabelacomgrade"/>
        <w:tblW w:w="0" w:type="auto"/>
        <w:tblLook w:val="04A0" w:firstRow="1" w:lastRow="0" w:firstColumn="1" w:lastColumn="0" w:noHBand="0" w:noVBand="1"/>
      </w:tblPr>
      <w:tblGrid>
        <w:gridCol w:w="8494"/>
      </w:tblGrid>
      <w:tr w:rsidR="00EF75B2" w14:paraId="4BF5AD3A" w14:textId="77777777" w:rsidTr="00EF75B2">
        <w:tc>
          <w:tcPr>
            <w:tcW w:w="8494" w:type="dxa"/>
            <w:shd w:val="clear" w:color="auto" w:fill="CCFFFF"/>
          </w:tcPr>
          <w:p w14:paraId="034D6A5A" w14:textId="7C395054" w:rsidR="00EF75B2" w:rsidRPr="00EF75B2" w:rsidRDefault="00EF75B2" w:rsidP="00EF75B2">
            <w:pPr>
              <w:pStyle w:val="texto1"/>
              <w:spacing w:before="225" w:after="225"/>
              <w:jc w:val="both"/>
              <w:rPr>
                <w:rFonts w:ascii="Book Antiqua" w:hAnsi="Book Antiqua" w:cs="Arial"/>
                <w:b/>
                <w:bCs/>
                <w:sz w:val="19"/>
                <w:szCs w:val="19"/>
              </w:rPr>
            </w:pPr>
            <w:r>
              <w:rPr>
                <w:rFonts w:ascii="Book Antiqua" w:hAnsi="Book Antiqua" w:cs="Arial"/>
                <w:b/>
                <w:bCs/>
                <w:sz w:val="19"/>
                <w:szCs w:val="19"/>
              </w:rPr>
              <w:t>(</w:t>
            </w:r>
            <w:r w:rsidRPr="00EF75B2">
              <w:rPr>
                <w:rFonts w:ascii="Book Antiqua" w:hAnsi="Book Antiqua" w:cs="Arial"/>
                <w:b/>
                <w:bCs/>
                <w:sz w:val="19"/>
                <w:szCs w:val="19"/>
                <w:highlight w:val="yellow"/>
              </w:rPr>
              <w:t>TJSP-2021-VUNESP</w:t>
            </w:r>
            <w:r>
              <w:rPr>
                <w:rFonts w:ascii="Book Antiqua" w:hAnsi="Book Antiqua" w:cs="Arial"/>
                <w:b/>
                <w:bCs/>
                <w:sz w:val="19"/>
                <w:szCs w:val="19"/>
              </w:rPr>
              <w:t>)</w:t>
            </w:r>
            <w:r>
              <w:rPr>
                <w:rFonts w:ascii="Book Antiqua" w:hAnsi="Book Antiqua" w:cs="Arial"/>
                <w:sz w:val="19"/>
                <w:szCs w:val="19"/>
              </w:rPr>
              <w:t xml:space="preserve">: </w:t>
            </w:r>
            <w:r w:rsidRPr="00EF75B2">
              <w:rPr>
                <w:rFonts w:ascii="Book Antiqua" w:hAnsi="Book Antiqua" w:cs="Arial"/>
                <w:sz w:val="19"/>
                <w:szCs w:val="19"/>
              </w:rPr>
              <w:t>Sobre os seguintes títulos de crédito, é correto afirmar que</w:t>
            </w:r>
            <w:r>
              <w:rPr>
                <w:rFonts w:ascii="Book Antiqua" w:hAnsi="Book Antiqua" w:cs="Arial"/>
                <w:sz w:val="19"/>
                <w:szCs w:val="19"/>
              </w:rPr>
              <w:t xml:space="preserve"> </w:t>
            </w:r>
            <w:r w:rsidRPr="00EF75B2">
              <w:rPr>
                <w:rFonts w:ascii="Book Antiqua" w:hAnsi="Book Antiqua" w:cs="Arial"/>
                <w:sz w:val="19"/>
                <w:szCs w:val="19"/>
              </w:rPr>
              <w:t>na Cédula de Produto Rural física, o endossante não responde pela entrega do produto, mas tão somente pela existência da obrigação.</w:t>
            </w:r>
            <w:r>
              <w:rPr>
                <w:rFonts w:ascii="Book Antiqua" w:hAnsi="Book Antiqua" w:cs="Arial"/>
                <w:sz w:val="19"/>
                <w:szCs w:val="19"/>
              </w:rPr>
              <w:t xml:space="preserve"> </w:t>
            </w:r>
            <w:r>
              <w:rPr>
                <w:rFonts w:ascii="Book Antiqua" w:hAnsi="Book Antiqua" w:cs="Arial"/>
                <w:b/>
                <w:bCs/>
                <w:sz w:val="19"/>
                <w:szCs w:val="19"/>
              </w:rPr>
              <w:t>BL: art. 10, II, Lei 8929.</w:t>
            </w:r>
          </w:p>
        </w:tc>
      </w:tr>
    </w:tbl>
    <w:p w14:paraId="713222DF" w14:textId="3D54C914" w:rsidR="003B2386" w:rsidRPr="00E70C65" w:rsidRDefault="003B2386" w:rsidP="003B2386">
      <w:pPr>
        <w:pStyle w:val="texto1"/>
        <w:spacing w:before="225" w:beforeAutospacing="0" w:after="225" w:afterAutospacing="0"/>
        <w:ind w:firstLine="570"/>
        <w:jc w:val="both"/>
        <w:rPr>
          <w:rFonts w:ascii="Book Antiqua" w:hAnsi="Book Antiqua" w:cs="Arial"/>
          <w:b/>
          <w:bCs/>
          <w:sz w:val="18"/>
          <w:szCs w:val="18"/>
        </w:rPr>
      </w:pPr>
      <w:r w:rsidRPr="00B37156">
        <w:rPr>
          <w:rFonts w:ascii="Book Antiqua" w:hAnsi="Book Antiqua" w:cs="Arial"/>
          <w:b/>
          <w:bCs/>
          <w:sz w:val="19"/>
          <w:szCs w:val="19"/>
        </w:rPr>
        <w:t>III - é dispensado o protesto cambial para assegurar o direito de regresso contra avalistas</w:t>
      </w:r>
      <w:r w:rsidRPr="0072011A">
        <w:rPr>
          <w:rFonts w:ascii="Book Antiqua" w:hAnsi="Book Antiqua" w:cs="Arial"/>
          <w:b/>
          <w:bCs/>
          <w:sz w:val="18"/>
          <w:szCs w:val="18"/>
        </w:rPr>
        <w:t>.</w:t>
      </w:r>
      <w:r w:rsidR="00B37156" w:rsidRPr="0072011A">
        <w:rPr>
          <w:rFonts w:ascii="Book Antiqua" w:hAnsi="Book Antiqua" w:cs="Arial"/>
          <w:b/>
          <w:bCs/>
          <w:sz w:val="18"/>
          <w:szCs w:val="18"/>
        </w:rPr>
        <w:t xml:space="preserve"> </w:t>
      </w:r>
      <w:r w:rsidR="00B37156" w:rsidRPr="0072011A">
        <w:rPr>
          <w:rFonts w:ascii="Book Antiqua" w:hAnsi="Book Antiqua" w:cs="Arial"/>
          <w:b/>
          <w:bCs/>
          <w:color w:val="FF0000"/>
          <w:sz w:val="16"/>
          <w:szCs w:val="16"/>
          <w:u w:val="single"/>
        </w:rPr>
        <w:t>(Cartórios/TJRJ-2017)</w:t>
      </w:r>
      <w:r w:rsidR="00E70C65">
        <w:rPr>
          <w:rFonts w:ascii="Book Antiqua" w:hAnsi="Book Antiqua" w:cs="Arial"/>
          <w:b/>
          <w:bCs/>
          <w:color w:val="FF0000"/>
          <w:sz w:val="16"/>
          <w:szCs w:val="16"/>
        </w:rPr>
        <w:t xml:space="preserve"> </w:t>
      </w:r>
      <w:r w:rsidR="00E70C65" w:rsidRPr="007C02E6">
        <w:rPr>
          <w:rFonts w:ascii="Book Antiqua" w:hAnsi="Book Antiqua"/>
          <w:b/>
          <w:bCs/>
          <w:color w:val="FF0000"/>
          <w:sz w:val="16"/>
          <w:szCs w:val="16"/>
          <w:u w:val="single"/>
        </w:rPr>
        <w:t>(Cartórios/TJ</w:t>
      </w:r>
      <w:r w:rsidR="00E70C65">
        <w:rPr>
          <w:rFonts w:ascii="Book Antiqua" w:hAnsi="Book Antiqua"/>
          <w:b/>
          <w:bCs/>
          <w:color w:val="FF0000"/>
          <w:sz w:val="16"/>
          <w:szCs w:val="16"/>
          <w:u w:val="single"/>
        </w:rPr>
        <w:t>SE</w:t>
      </w:r>
      <w:r w:rsidR="00E70C65" w:rsidRPr="007C02E6">
        <w:rPr>
          <w:rFonts w:ascii="Book Antiqua" w:hAnsi="Book Antiqua"/>
          <w:b/>
          <w:bCs/>
          <w:color w:val="FF0000"/>
          <w:sz w:val="16"/>
          <w:szCs w:val="16"/>
          <w:u w:val="single"/>
        </w:rPr>
        <w:t>-20</w:t>
      </w:r>
      <w:r w:rsidR="00E70C65">
        <w:rPr>
          <w:rFonts w:ascii="Book Antiqua" w:hAnsi="Book Antiqua"/>
          <w:b/>
          <w:bCs/>
          <w:color w:val="FF0000"/>
          <w:sz w:val="16"/>
          <w:szCs w:val="16"/>
          <w:u w:val="single"/>
        </w:rPr>
        <w:t>23</w:t>
      </w:r>
      <w:r w:rsidR="00E70C65" w:rsidRPr="007C02E6">
        <w:rPr>
          <w:rFonts w:ascii="Book Antiqua" w:hAnsi="Book Antiqua"/>
          <w:b/>
          <w:bCs/>
          <w:color w:val="FF0000"/>
          <w:sz w:val="16"/>
          <w:szCs w:val="16"/>
          <w:u w:val="single"/>
        </w:rPr>
        <w:t>)</w:t>
      </w:r>
    </w:p>
    <w:p w14:paraId="5316A6C4" w14:textId="0C190D48" w:rsidR="00562E90" w:rsidRPr="0072011A" w:rsidRDefault="00F746DC" w:rsidP="00562E90">
      <w:pPr>
        <w:pStyle w:val="texto1"/>
        <w:spacing w:before="225" w:beforeAutospacing="0" w:after="225" w:afterAutospacing="0"/>
        <w:ind w:firstLine="570"/>
        <w:jc w:val="both"/>
        <w:rPr>
          <w:rFonts w:ascii="Book Antiqua" w:hAnsi="Book Antiqua" w:cs="Arial"/>
          <w:color w:val="000000"/>
          <w:sz w:val="16"/>
          <w:szCs w:val="16"/>
          <w:shd w:val="clear" w:color="auto" w:fill="FFFFFF"/>
        </w:rPr>
      </w:pPr>
      <w:r w:rsidRPr="00562E90">
        <w:rPr>
          <w:rFonts w:ascii="Book Antiqua" w:hAnsi="Book Antiqua" w:cs="Arial"/>
          <w:color w:val="000000"/>
          <w:sz w:val="19"/>
          <w:szCs w:val="19"/>
          <w:shd w:val="clear" w:color="auto" w:fill="FFFFFF"/>
        </w:rPr>
        <w:t>Parágrafo único. No caso de CPR emitida sob forma escritural, a transferência de titularidade da cédula produzirá os mesmos efeitos jurídicos do endosso</w:t>
      </w:r>
      <w:r w:rsidRPr="0072011A">
        <w:rPr>
          <w:rFonts w:ascii="Book Antiqua" w:hAnsi="Book Antiqua" w:cs="Arial"/>
          <w:color w:val="000000"/>
          <w:sz w:val="16"/>
          <w:szCs w:val="16"/>
          <w:shd w:val="clear" w:color="auto" w:fill="FFFFFF"/>
        </w:rPr>
        <w:t>.</w:t>
      </w:r>
      <w:r w:rsidR="00562E90" w:rsidRPr="0072011A">
        <w:rPr>
          <w:rFonts w:ascii="Book Antiqua" w:hAnsi="Book Antiqua" w:cs="Arial"/>
          <w:color w:val="000000"/>
          <w:sz w:val="16"/>
          <w:szCs w:val="16"/>
          <w:shd w:val="clear" w:color="auto" w:fill="FFFFFF"/>
        </w:rPr>
        <w:t xml:space="preserve"> </w:t>
      </w:r>
      <w:hyperlink r:id="rId88" w:anchor="art42" w:history="1">
        <w:r w:rsidRPr="0072011A">
          <w:rPr>
            <w:rStyle w:val="Hyperlink"/>
            <w:rFonts w:ascii="Book Antiqua" w:hAnsi="Book Antiqua" w:cs="Arial"/>
            <w:sz w:val="16"/>
            <w:szCs w:val="16"/>
            <w:shd w:val="clear" w:color="auto" w:fill="FFFFFF"/>
          </w:rPr>
          <w:t>(Incluído pela Lei nº 13.986, de 2020)</w:t>
        </w:r>
      </w:hyperlink>
      <w:bookmarkStart w:id="60" w:name="art11"/>
      <w:bookmarkEnd w:id="60"/>
    </w:p>
    <w:p w14:paraId="35F5274A" w14:textId="0E5B1701" w:rsidR="003B2386" w:rsidRPr="0072011A" w:rsidRDefault="003B2386" w:rsidP="00562E90">
      <w:pPr>
        <w:pStyle w:val="texto1"/>
        <w:spacing w:before="225" w:beforeAutospacing="0" w:after="225" w:afterAutospacing="0"/>
        <w:ind w:firstLine="570"/>
        <w:jc w:val="both"/>
        <w:rPr>
          <w:rFonts w:ascii="Book Antiqua" w:hAnsi="Book Antiqua" w:cs="Arial"/>
          <w:sz w:val="16"/>
          <w:szCs w:val="16"/>
        </w:rPr>
      </w:pPr>
      <w:r w:rsidRPr="003B2386">
        <w:rPr>
          <w:rFonts w:ascii="Book Antiqua" w:hAnsi="Book Antiqua" w:cs="Arial"/>
          <w:sz w:val="19"/>
          <w:szCs w:val="19"/>
        </w:rPr>
        <w:t>Art. 11. Não se sujeitarão aos efeitos da recuperação judicial os créditos e as garantias cedulares vinculados à CPR com liquidação física, em caso de antecipação parcial ou integral do preço, ou, ainda, representativa de operação de troca por insumos (</w:t>
      </w:r>
      <w:proofErr w:type="spellStart"/>
      <w:r w:rsidRPr="003B2386">
        <w:rPr>
          <w:rFonts w:ascii="Book Antiqua" w:hAnsi="Book Antiqua" w:cs="Arial"/>
          <w:b/>
          <w:bCs/>
          <w:sz w:val="19"/>
          <w:szCs w:val="19"/>
        </w:rPr>
        <w:t>barter</w:t>
      </w:r>
      <w:proofErr w:type="spellEnd"/>
      <w:r w:rsidRPr="003B2386">
        <w:rPr>
          <w:rFonts w:ascii="Book Antiqua" w:hAnsi="Book Antiqua" w:cs="Arial"/>
          <w:sz w:val="19"/>
          <w:szCs w:val="19"/>
        </w:rPr>
        <w:t>), subsistindo ao credor o direito à restituição de tais bens que se encontrarem em poder do emitente da cédula ou de qualquer terceiro, salvo motivo de caso fortuito ou força maior que comprovadamente impeça o cumprimento parcial ou total da entrega do produto</w:t>
      </w:r>
      <w:r w:rsidRPr="0072011A">
        <w:rPr>
          <w:rFonts w:ascii="Book Antiqua" w:hAnsi="Book Antiqua" w:cs="Arial"/>
          <w:sz w:val="16"/>
          <w:szCs w:val="16"/>
        </w:rPr>
        <w:t>.       </w:t>
      </w:r>
      <w:hyperlink r:id="rId89" w:anchor="art4" w:history="1">
        <w:r w:rsidRPr="0072011A">
          <w:rPr>
            <w:rStyle w:val="Hyperlink"/>
            <w:rFonts w:ascii="Book Antiqua" w:hAnsi="Book Antiqua" w:cs="Arial"/>
            <w:sz w:val="16"/>
            <w:szCs w:val="16"/>
          </w:rPr>
          <w:t>(Redação dada pela Lei nº 14.112, de 2020)</w:t>
        </w:r>
      </w:hyperlink>
    </w:p>
    <w:p w14:paraId="3A79EE71" w14:textId="790225A5" w:rsidR="009F7F00" w:rsidRPr="0072011A" w:rsidRDefault="009F7F00" w:rsidP="009F7F00">
      <w:pPr>
        <w:pStyle w:val="texto1"/>
        <w:ind w:firstLine="567"/>
        <w:jc w:val="both"/>
        <w:rPr>
          <w:rFonts w:ascii="Book Antiqua" w:hAnsi="Book Antiqua" w:cs="Arial"/>
          <w:color w:val="000000"/>
          <w:sz w:val="16"/>
          <w:szCs w:val="16"/>
        </w:rPr>
      </w:pPr>
      <w:bookmarkStart w:id="61" w:name="art12"/>
      <w:bookmarkEnd w:id="61"/>
      <w:r w:rsidRPr="009F7F00">
        <w:rPr>
          <w:rFonts w:ascii="Book Antiqua" w:hAnsi="Book Antiqua" w:cs="Arial"/>
          <w:color w:val="000000"/>
          <w:sz w:val="19"/>
          <w:szCs w:val="19"/>
        </w:rPr>
        <w:t>Art. 12. A CPR, bem como seus aditamentos, para não perder validade e eficácia, deverá</w:t>
      </w:r>
      <w:r w:rsidRPr="0072011A">
        <w:rPr>
          <w:rFonts w:ascii="Book Antiqua" w:hAnsi="Book Antiqua" w:cs="Arial"/>
          <w:color w:val="000000"/>
          <w:sz w:val="16"/>
          <w:szCs w:val="16"/>
        </w:rPr>
        <w:t>:</w:t>
      </w:r>
      <w:r w:rsidR="00B37156" w:rsidRPr="0072011A">
        <w:rPr>
          <w:rFonts w:ascii="Book Antiqua" w:hAnsi="Book Antiqua" w:cs="Arial"/>
          <w:color w:val="000000"/>
          <w:sz w:val="16"/>
          <w:szCs w:val="16"/>
        </w:rPr>
        <w:t xml:space="preserve"> </w:t>
      </w:r>
      <w:hyperlink r:id="rId90" w:anchor="art6" w:history="1">
        <w:r w:rsidRPr="0072011A">
          <w:rPr>
            <w:rStyle w:val="Hyperlink"/>
            <w:rFonts w:ascii="Book Antiqua" w:hAnsi="Book Antiqua" w:cs="Arial"/>
            <w:sz w:val="16"/>
            <w:szCs w:val="16"/>
          </w:rPr>
          <w:t>(Redação dada pela Lei nº 14.421, de 2022)</w:t>
        </w:r>
      </w:hyperlink>
    </w:p>
    <w:p w14:paraId="72BD33E9" w14:textId="5AA70F5A" w:rsidR="009F7F00" w:rsidRPr="00B37156" w:rsidRDefault="009F7F00" w:rsidP="009F7F00">
      <w:pPr>
        <w:pStyle w:val="texto1"/>
        <w:ind w:firstLine="567"/>
        <w:jc w:val="both"/>
        <w:rPr>
          <w:rFonts w:ascii="Book Antiqua" w:hAnsi="Book Antiqua" w:cs="Arial"/>
          <w:color w:val="000000"/>
          <w:sz w:val="18"/>
          <w:szCs w:val="18"/>
        </w:rPr>
      </w:pPr>
      <w:r w:rsidRPr="009F7F00">
        <w:rPr>
          <w:rFonts w:ascii="Book Antiqua" w:hAnsi="Book Antiqua" w:cs="Arial"/>
          <w:color w:val="000000"/>
          <w:sz w:val="19"/>
          <w:szCs w:val="19"/>
        </w:rPr>
        <w:t>I - se emitida até 10 de agosto de 2022, ser registrada ou depositada em até 10 (dez) dias úteis da data de emissão ou aditamento, em entidade autorizada pelo Banco Central do Brasil a exercer a atividade de registro ou de depósito centralizado de ativos financeiros ou de valores mobiliários</w:t>
      </w:r>
      <w:r w:rsidRPr="00B37156">
        <w:rPr>
          <w:rFonts w:ascii="Book Antiqua" w:hAnsi="Book Antiqua" w:cs="Arial"/>
          <w:color w:val="000000"/>
          <w:sz w:val="18"/>
          <w:szCs w:val="18"/>
        </w:rPr>
        <w:t>;</w:t>
      </w:r>
      <w:r w:rsidR="00B37156">
        <w:rPr>
          <w:rFonts w:ascii="Book Antiqua" w:hAnsi="Book Antiqua" w:cs="Arial"/>
          <w:color w:val="000000"/>
          <w:sz w:val="18"/>
          <w:szCs w:val="18"/>
        </w:rPr>
        <w:t xml:space="preserve"> </w:t>
      </w:r>
      <w:hyperlink r:id="rId91" w:anchor="art6" w:history="1">
        <w:r w:rsidRPr="0072011A">
          <w:rPr>
            <w:rStyle w:val="Hyperlink"/>
            <w:rFonts w:ascii="Book Antiqua" w:hAnsi="Book Antiqua" w:cs="Arial"/>
            <w:sz w:val="16"/>
            <w:szCs w:val="16"/>
          </w:rPr>
          <w:t>(Incluído pela Lei nº 14.421, de 2022)</w:t>
        </w:r>
      </w:hyperlink>
    </w:p>
    <w:p w14:paraId="5F7D657B" w14:textId="22AFA8C1" w:rsidR="009F7F00" w:rsidRPr="0072011A" w:rsidRDefault="009F7F00" w:rsidP="009F7F00">
      <w:pPr>
        <w:pStyle w:val="texto1"/>
        <w:ind w:firstLine="567"/>
        <w:jc w:val="both"/>
        <w:rPr>
          <w:rFonts w:ascii="Book Antiqua" w:hAnsi="Book Antiqua" w:cs="Arial"/>
          <w:color w:val="000000"/>
          <w:sz w:val="16"/>
          <w:szCs w:val="16"/>
        </w:rPr>
      </w:pPr>
      <w:r w:rsidRPr="009F7F00">
        <w:rPr>
          <w:rFonts w:ascii="Book Antiqua" w:hAnsi="Book Antiqua" w:cs="Arial"/>
          <w:color w:val="000000"/>
          <w:sz w:val="19"/>
          <w:szCs w:val="19"/>
        </w:rPr>
        <w:t xml:space="preserve">II - </w:t>
      </w:r>
      <w:proofErr w:type="gramStart"/>
      <w:r w:rsidRPr="009F7F00">
        <w:rPr>
          <w:rFonts w:ascii="Book Antiqua" w:hAnsi="Book Antiqua" w:cs="Arial"/>
          <w:color w:val="000000"/>
          <w:sz w:val="19"/>
          <w:szCs w:val="19"/>
        </w:rPr>
        <w:t>se</w:t>
      </w:r>
      <w:proofErr w:type="gramEnd"/>
      <w:r w:rsidRPr="009F7F00">
        <w:rPr>
          <w:rFonts w:ascii="Book Antiqua" w:hAnsi="Book Antiqua" w:cs="Arial"/>
          <w:color w:val="000000"/>
          <w:sz w:val="19"/>
          <w:szCs w:val="19"/>
        </w:rPr>
        <w:t xml:space="preserve"> emitida a partir de 11 de agosto de 2022, ser registrada ou depositada em até 30 (trinta) dias úteis da data de emissão ou aditamento, em entidade autorizada pelo Banco Central do Brasil a </w:t>
      </w:r>
      <w:r w:rsidRPr="009F7F00">
        <w:rPr>
          <w:rFonts w:ascii="Book Antiqua" w:hAnsi="Book Antiqua" w:cs="Arial"/>
          <w:color w:val="000000"/>
          <w:sz w:val="19"/>
          <w:szCs w:val="19"/>
        </w:rPr>
        <w:lastRenderedPageBreak/>
        <w:t>exercer a atividade de registro ou de depósito centralizado de ativos financeiros ou de valores mobiliários</w:t>
      </w:r>
      <w:r w:rsidRPr="0072011A">
        <w:rPr>
          <w:rFonts w:ascii="Book Antiqua" w:hAnsi="Book Antiqua" w:cs="Arial"/>
          <w:color w:val="000000"/>
          <w:sz w:val="16"/>
          <w:szCs w:val="16"/>
        </w:rPr>
        <w:t>.</w:t>
      </w:r>
      <w:r w:rsidR="00B37156" w:rsidRPr="0072011A">
        <w:rPr>
          <w:rFonts w:ascii="Book Antiqua" w:hAnsi="Book Antiqua" w:cs="Arial"/>
          <w:color w:val="000000"/>
          <w:sz w:val="16"/>
          <w:szCs w:val="16"/>
        </w:rPr>
        <w:t xml:space="preserve"> </w:t>
      </w:r>
      <w:hyperlink r:id="rId92" w:anchor="art6" w:history="1">
        <w:r w:rsidRPr="0072011A">
          <w:rPr>
            <w:rStyle w:val="Hyperlink"/>
            <w:rFonts w:ascii="Book Antiqua" w:hAnsi="Book Antiqua" w:cs="Arial"/>
            <w:sz w:val="16"/>
            <w:szCs w:val="16"/>
          </w:rPr>
          <w:t>(Incluído pela Lei nº 14.421, de 2022)</w:t>
        </w:r>
      </w:hyperlink>
    </w:p>
    <w:p w14:paraId="220D3ABE" w14:textId="2F7B67D8" w:rsidR="00562E90" w:rsidRPr="0072011A" w:rsidRDefault="00562E90" w:rsidP="00562E90">
      <w:pPr>
        <w:pStyle w:val="texto1"/>
        <w:spacing w:before="225" w:beforeAutospacing="0" w:after="225" w:afterAutospacing="0"/>
        <w:ind w:firstLine="570"/>
        <w:jc w:val="both"/>
        <w:rPr>
          <w:rFonts w:ascii="Book Antiqua" w:hAnsi="Book Antiqua"/>
          <w:color w:val="000000"/>
          <w:sz w:val="16"/>
          <w:szCs w:val="16"/>
        </w:rPr>
      </w:pPr>
      <w:bookmarkStart w:id="62" w:name="art12§1.1"/>
      <w:bookmarkEnd w:id="62"/>
      <w:r w:rsidRPr="00AB3D94">
        <w:rPr>
          <w:rFonts w:ascii="Book Antiqua" w:hAnsi="Book Antiqua" w:cs="Arial"/>
          <w:b/>
          <w:bCs/>
          <w:color w:val="000000"/>
          <w:sz w:val="19"/>
          <w:szCs w:val="19"/>
          <w:highlight w:val="magenta"/>
        </w:rPr>
        <w:t>§ 1º</w:t>
      </w:r>
      <w:r w:rsidRPr="00AB3D94">
        <w:rPr>
          <w:rFonts w:ascii="Book Antiqua" w:hAnsi="Book Antiqua" w:cs="Arial"/>
          <w:b/>
          <w:bCs/>
          <w:color w:val="000000"/>
          <w:sz w:val="19"/>
          <w:szCs w:val="19"/>
        </w:rPr>
        <w:t xml:space="preserve"> Sem prejuízo do disposto no caput deste artigo, a hipoteca, o penhor rural e a alienação fiduciária sobre bem imóvel garantidores da CPR serão levados a registro no cartório de registro de imóveis em que estiverem localizados os bens dados em garantia</w:t>
      </w:r>
      <w:r w:rsidRPr="0072011A">
        <w:rPr>
          <w:rFonts w:ascii="Book Antiqua" w:hAnsi="Book Antiqua" w:cs="Arial"/>
          <w:color w:val="000000"/>
          <w:sz w:val="16"/>
          <w:szCs w:val="16"/>
        </w:rPr>
        <w:t>.</w:t>
      </w:r>
      <w:r w:rsidR="00B37156" w:rsidRPr="0072011A">
        <w:rPr>
          <w:rFonts w:ascii="Book Antiqua" w:hAnsi="Book Antiqua" w:cs="Arial"/>
          <w:color w:val="000000"/>
          <w:sz w:val="16"/>
          <w:szCs w:val="16"/>
        </w:rPr>
        <w:t xml:space="preserve"> </w:t>
      </w:r>
      <w:hyperlink r:id="rId93" w:anchor="art42" w:history="1">
        <w:r w:rsidRPr="0072011A">
          <w:rPr>
            <w:rStyle w:val="Hyperlink"/>
            <w:rFonts w:ascii="Book Antiqua" w:hAnsi="Book Antiqua" w:cs="Arial"/>
            <w:sz w:val="16"/>
            <w:szCs w:val="16"/>
          </w:rPr>
          <w:t>(Redação da pela Lei nº 13.986, de 2020</w:t>
        </w:r>
      </w:hyperlink>
      <w:r w:rsidR="00AB3D94" w:rsidRPr="0072011A">
        <w:rPr>
          <w:rStyle w:val="Hyperlink"/>
          <w:rFonts w:ascii="Book Antiqua" w:hAnsi="Book Antiqua" w:cs="Arial"/>
          <w:sz w:val="16"/>
          <w:szCs w:val="16"/>
          <w:u w:val="none"/>
        </w:rPr>
        <w:t xml:space="preserve"> </w:t>
      </w:r>
      <w:r w:rsidR="00AB3D94" w:rsidRPr="0072011A">
        <w:rPr>
          <w:rFonts w:ascii="Book Antiqua" w:hAnsi="Book Antiqua"/>
          <w:b/>
          <w:bCs/>
          <w:color w:val="FF0000"/>
          <w:sz w:val="16"/>
          <w:szCs w:val="16"/>
          <w:u w:val="single"/>
        </w:rPr>
        <w:t>(Cartórios/TJSC-2021)</w:t>
      </w:r>
    </w:p>
    <w:p w14:paraId="7093452A" w14:textId="0B1D2DBE" w:rsidR="00562E90" w:rsidRPr="0072011A" w:rsidRDefault="00562E90" w:rsidP="00562E90">
      <w:pPr>
        <w:pStyle w:val="texto1"/>
        <w:spacing w:before="225" w:beforeAutospacing="0" w:after="225" w:afterAutospacing="0"/>
        <w:ind w:firstLine="570"/>
        <w:jc w:val="both"/>
        <w:rPr>
          <w:rFonts w:ascii="Book Antiqua" w:hAnsi="Book Antiqua"/>
          <w:color w:val="000000"/>
          <w:sz w:val="16"/>
          <w:szCs w:val="16"/>
        </w:rPr>
      </w:pPr>
      <w:bookmarkStart w:id="63" w:name="art12§2.0"/>
      <w:bookmarkEnd w:id="63"/>
      <w:r w:rsidRPr="00AB3D94">
        <w:rPr>
          <w:rFonts w:ascii="Book Antiqua" w:hAnsi="Book Antiqua" w:cs="Arial"/>
          <w:b/>
          <w:bCs/>
          <w:color w:val="000000"/>
          <w:sz w:val="19"/>
          <w:szCs w:val="19"/>
          <w:highlight w:val="magenta"/>
        </w:rPr>
        <w:t>§ 2º</w:t>
      </w:r>
      <w:r w:rsidRPr="00AB3D94">
        <w:rPr>
          <w:rFonts w:ascii="Book Antiqua" w:hAnsi="Book Antiqua" w:cs="Arial"/>
          <w:b/>
          <w:bCs/>
          <w:color w:val="000000"/>
          <w:sz w:val="19"/>
          <w:szCs w:val="19"/>
        </w:rPr>
        <w:t xml:space="preserve"> A validade e eficácia da CPR não dependem de registro em cartório, que fica dispensado, mas as garantias reais a ela vinculadas ficam sujeitas, </w:t>
      </w:r>
      <w:r w:rsidRPr="00AB3D94">
        <w:rPr>
          <w:rFonts w:ascii="Book Antiqua" w:hAnsi="Book Antiqua" w:cs="Arial"/>
          <w:b/>
          <w:bCs/>
          <w:color w:val="000000"/>
          <w:sz w:val="19"/>
          <w:szCs w:val="19"/>
          <w:highlight w:val="yellow"/>
        </w:rPr>
        <w:t>para valer contra terceiros</w:t>
      </w:r>
      <w:r w:rsidRPr="00AB3D94">
        <w:rPr>
          <w:rFonts w:ascii="Book Antiqua" w:hAnsi="Book Antiqua" w:cs="Arial"/>
          <w:b/>
          <w:bCs/>
          <w:color w:val="000000"/>
          <w:sz w:val="19"/>
          <w:szCs w:val="19"/>
        </w:rPr>
        <w:t>, à averbação no cartório de registro de imóveis em que estiverem localizados os bens dados em garantia, devendo ser efetuada no prazo de 3 (três) dias úteis, contado da apresentação do título ou certidão de inteiro teor, sob pena de responsabilidade funcional do oficial encarregado de promover os atos necessários</w:t>
      </w:r>
      <w:r w:rsidRPr="0072011A">
        <w:rPr>
          <w:rFonts w:ascii="Book Antiqua" w:hAnsi="Book Antiqua" w:cs="Arial"/>
          <w:b/>
          <w:bCs/>
          <w:color w:val="000000"/>
          <w:sz w:val="16"/>
          <w:szCs w:val="16"/>
        </w:rPr>
        <w:t>.</w:t>
      </w:r>
      <w:r w:rsidR="00B37156" w:rsidRPr="0072011A">
        <w:rPr>
          <w:rFonts w:ascii="Book Antiqua" w:hAnsi="Book Antiqua" w:cs="Arial"/>
          <w:color w:val="000000"/>
          <w:sz w:val="16"/>
          <w:szCs w:val="16"/>
        </w:rPr>
        <w:t xml:space="preserve"> </w:t>
      </w:r>
      <w:hyperlink r:id="rId94" w:anchor="art42" w:history="1">
        <w:r w:rsidRPr="0072011A">
          <w:rPr>
            <w:rStyle w:val="Hyperlink"/>
            <w:rFonts w:ascii="Book Antiqua" w:hAnsi="Book Antiqua" w:cs="Arial"/>
            <w:sz w:val="16"/>
            <w:szCs w:val="16"/>
          </w:rPr>
          <w:t>(Redação da pela Lei nº 13.986, de 2020</w:t>
        </w:r>
      </w:hyperlink>
      <w:r w:rsidR="00AB3D94" w:rsidRPr="0072011A">
        <w:rPr>
          <w:rStyle w:val="Hyperlink"/>
          <w:rFonts w:ascii="Book Antiqua" w:hAnsi="Book Antiqua" w:cs="Arial"/>
          <w:sz w:val="16"/>
          <w:szCs w:val="16"/>
          <w:u w:val="none"/>
        </w:rPr>
        <w:t xml:space="preserve"> </w:t>
      </w:r>
      <w:r w:rsidR="00AB3D94" w:rsidRPr="0072011A">
        <w:rPr>
          <w:rFonts w:ascii="Book Antiqua" w:hAnsi="Book Antiqua"/>
          <w:b/>
          <w:bCs/>
          <w:color w:val="FF0000"/>
          <w:sz w:val="16"/>
          <w:szCs w:val="16"/>
          <w:u w:val="single"/>
        </w:rPr>
        <w:t>(Cartórios/TJSC-2021)</w:t>
      </w:r>
    </w:p>
    <w:p w14:paraId="5CD15AA9" w14:textId="1B42D01E" w:rsidR="00562E90" w:rsidRPr="0072011A" w:rsidRDefault="00562E90" w:rsidP="00562E90">
      <w:pPr>
        <w:pStyle w:val="texto1"/>
        <w:spacing w:before="225" w:beforeAutospacing="0" w:after="225" w:afterAutospacing="0"/>
        <w:ind w:firstLine="570"/>
        <w:jc w:val="both"/>
        <w:rPr>
          <w:rFonts w:ascii="Book Antiqua" w:hAnsi="Book Antiqua"/>
          <w:color w:val="000000"/>
          <w:sz w:val="16"/>
          <w:szCs w:val="16"/>
        </w:rPr>
      </w:pPr>
      <w:bookmarkStart w:id="64" w:name="art12§3.0"/>
      <w:bookmarkEnd w:id="64"/>
      <w:r w:rsidRPr="00562E90">
        <w:rPr>
          <w:rFonts w:ascii="Book Antiqua" w:hAnsi="Book Antiqua" w:cs="Arial"/>
          <w:color w:val="000000"/>
          <w:sz w:val="19"/>
          <w:szCs w:val="19"/>
        </w:rPr>
        <w:t>§ 3º A cobrança de emolumentos e custas cartorárias relacionada ao registro de garantias vinculadas à CPR será regida pelas normas aplicáveis ao registro de garantias vinculadas à Cédula de Crédito Rural, de que trata o </w:t>
      </w:r>
      <w:hyperlink r:id="rId95" w:history="1">
        <w:r w:rsidRPr="00562E90">
          <w:rPr>
            <w:rStyle w:val="Hyperlink"/>
            <w:rFonts w:ascii="Book Antiqua" w:hAnsi="Book Antiqua" w:cs="Arial"/>
            <w:sz w:val="19"/>
            <w:szCs w:val="19"/>
          </w:rPr>
          <w:t>Decreto-Lei nº 167, de 14 de fevereiro de 1967</w:t>
        </w:r>
      </w:hyperlink>
      <w:r w:rsidRPr="00B37156">
        <w:rPr>
          <w:rFonts w:ascii="Book Antiqua" w:hAnsi="Book Antiqua" w:cs="Arial"/>
          <w:color w:val="000000"/>
          <w:sz w:val="18"/>
          <w:szCs w:val="18"/>
        </w:rPr>
        <w:t>.  </w:t>
      </w:r>
      <w:hyperlink r:id="rId96" w:anchor="art42" w:history="1">
        <w:r w:rsidRPr="0072011A">
          <w:rPr>
            <w:rStyle w:val="Hyperlink"/>
            <w:rFonts w:ascii="Book Antiqua" w:hAnsi="Book Antiqua" w:cs="Arial"/>
            <w:sz w:val="16"/>
            <w:szCs w:val="16"/>
          </w:rPr>
          <w:t>(Redação da pela Lei nº 13.986, de 2020</w:t>
        </w:r>
      </w:hyperlink>
    </w:p>
    <w:p w14:paraId="3D381E18" w14:textId="54C3F564" w:rsidR="009F7F00" w:rsidRPr="0072011A" w:rsidRDefault="009F7F00" w:rsidP="00562E90">
      <w:pPr>
        <w:pStyle w:val="texto1"/>
        <w:spacing w:before="225" w:beforeAutospacing="0" w:after="225" w:afterAutospacing="0"/>
        <w:ind w:firstLine="570"/>
        <w:jc w:val="both"/>
        <w:rPr>
          <w:rFonts w:ascii="Book Antiqua" w:hAnsi="Book Antiqua" w:cs="Arial"/>
          <w:color w:val="000000"/>
          <w:sz w:val="16"/>
          <w:szCs w:val="16"/>
        </w:rPr>
      </w:pPr>
      <w:bookmarkStart w:id="65" w:name="art12§4.0"/>
      <w:bookmarkEnd w:id="65"/>
      <w:r w:rsidRPr="009F7F00">
        <w:rPr>
          <w:rFonts w:ascii="Book Antiqua" w:hAnsi="Book Antiqua" w:cs="Arial"/>
          <w:color w:val="000000"/>
          <w:sz w:val="19"/>
          <w:szCs w:val="19"/>
        </w:rPr>
        <w:t>§ 4º A alienação fiduciária em garantia de produtos agropecuários e de seus subprodutos, nos termos do art. 8º desta Lei, será registrada no cartório de registro de imóveis em que estiverem localizados os bens dados em garantia, aplicando-se ao registro o disposto no § 2º do art. 2º da Lei nº 10.169, de 29 de dezembro de 2000</w:t>
      </w:r>
      <w:r w:rsidRPr="0072011A">
        <w:rPr>
          <w:rFonts w:ascii="Book Antiqua" w:hAnsi="Book Antiqua" w:cs="Arial"/>
          <w:color w:val="000000"/>
          <w:sz w:val="16"/>
          <w:szCs w:val="16"/>
        </w:rPr>
        <w:t>.   </w:t>
      </w:r>
      <w:hyperlink r:id="rId97" w:anchor="art6" w:history="1">
        <w:r w:rsidRPr="0072011A">
          <w:rPr>
            <w:rStyle w:val="Hyperlink"/>
            <w:rFonts w:ascii="Book Antiqua" w:hAnsi="Book Antiqua" w:cs="Arial"/>
            <w:sz w:val="16"/>
            <w:szCs w:val="16"/>
          </w:rPr>
          <w:t>(Redação dada pela Lei nº 14.421, de 2022)</w:t>
        </w:r>
      </w:hyperlink>
    </w:p>
    <w:p w14:paraId="3AEC3605" w14:textId="122C519E" w:rsidR="00562E90" w:rsidRPr="0072011A" w:rsidRDefault="00562E90" w:rsidP="00562E90">
      <w:pPr>
        <w:pStyle w:val="texto1"/>
        <w:spacing w:before="225" w:beforeAutospacing="0" w:after="225" w:afterAutospacing="0"/>
        <w:ind w:firstLine="570"/>
        <w:jc w:val="both"/>
        <w:rPr>
          <w:rFonts w:ascii="Book Antiqua" w:hAnsi="Book Antiqua"/>
          <w:color w:val="000000"/>
          <w:sz w:val="16"/>
          <w:szCs w:val="16"/>
        </w:rPr>
      </w:pPr>
      <w:bookmarkStart w:id="66" w:name="art12§5.0"/>
      <w:bookmarkEnd w:id="66"/>
      <w:r w:rsidRPr="00562E90">
        <w:rPr>
          <w:rFonts w:ascii="Book Antiqua" w:hAnsi="Book Antiqua" w:cs="Arial"/>
          <w:color w:val="000000"/>
          <w:sz w:val="19"/>
          <w:szCs w:val="19"/>
        </w:rPr>
        <w:t>§ 5º Fica o Conselho Monetário Nacional autorizado a</w:t>
      </w:r>
      <w:r w:rsidRPr="00B37156">
        <w:rPr>
          <w:rFonts w:ascii="Book Antiqua" w:hAnsi="Book Antiqua" w:cs="Arial"/>
          <w:color w:val="000000"/>
          <w:sz w:val="18"/>
          <w:szCs w:val="18"/>
        </w:rPr>
        <w:t>:  </w:t>
      </w:r>
      <w:hyperlink r:id="rId98" w:anchor="art42" w:history="1">
        <w:r w:rsidRPr="0072011A">
          <w:rPr>
            <w:rStyle w:val="Hyperlink"/>
            <w:rFonts w:ascii="Book Antiqua" w:hAnsi="Book Antiqua" w:cs="Arial"/>
            <w:sz w:val="16"/>
            <w:szCs w:val="16"/>
          </w:rPr>
          <w:t>(Incluído pela Lei nº 13.986, de 2020)</w:t>
        </w:r>
      </w:hyperlink>
    </w:p>
    <w:p w14:paraId="12E11EEF" w14:textId="6AF1FC62" w:rsidR="00562E90" w:rsidRPr="0072011A" w:rsidRDefault="00562E90" w:rsidP="00562E90">
      <w:pPr>
        <w:pStyle w:val="texto1"/>
        <w:spacing w:before="225" w:beforeAutospacing="0" w:after="225" w:afterAutospacing="0"/>
        <w:ind w:firstLine="570"/>
        <w:jc w:val="both"/>
        <w:rPr>
          <w:rFonts w:ascii="Book Antiqua" w:hAnsi="Book Antiqua"/>
          <w:color w:val="000000"/>
          <w:sz w:val="16"/>
          <w:szCs w:val="16"/>
        </w:rPr>
      </w:pPr>
      <w:bookmarkStart w:id="67" w:name="art12§5i"/>
      <w:bookmarkEnd w:id="67"/>
      <w:r w:rsidRPr="00562E90">
        <w:rPr>
          <w:rFonts w:ascii="Book Antiqua" w:hAnsi="Book Antiqua" w:cs="Arial"/>
          <w:color w:val="000000"/>
          <w:sz w:val="19"/>
          <w:szCs w:val="19"/>
        </w:rPr>
        <w:t>I - estabelecer normas complementares para o cumprimento do disposto no </w:t>
      </w:r>
      <w:r w:rsidRPr="00562E90">
        <w:rPr>
          <w:rFonts w:ascii="Book Antiqua" w:hAnsi="Book Antiqua" w:cs="Arial"/>
          <w:b/>
          <w:bCs/>
          <w:color w:val="000000"/>
          <w:sz w:val="19"/>
          <w:szCs w:val="19"/>
        </w:rPr>
        <w:t>caput </w:t>
      </w:r>
      <w:r w:rsidRPr="00562E90">
        <w:rPr>
          <w:rFonts w:ascii="Book Antiqua" w:hAnsi="Book Antiqua" w:cs="Arial"/>
          <w:color w:val="000000"/>
          <w:sz w:val="19"/>
          <w:szCs w:val="19"/>
        </w:rPr>
        <w:t>deste artigo, inclusive acerca das informações requeridas para o registro ou o depósito</w:t>
      </w:r>
      <w:r w:rsidRPr="00B37156">
        <w:rPr>
          <w:rFonts w:ascii="Book Antiqua" w:hAnsi="Book Antiqua" w:cs="Arial"/>
          <w:color w:val="000000"/>
          <w:sz w:val="18"/>
          <w:szCs w:val="18"/>
        </w:rPr>
        <w:t>; </w:t>
      </w:r>
      <w:hyperlink r:id="rId99" w:anchor="art42" w:history="1">
        <w:r w:rsidRPr="0072011A">
          <w:rPr>
            <w:rStyle w:val="Hyperlink"/>
            <w:rFonts w:ascii="Book Antiqua" w:hAnsi="Book Antiqua" w:cs="Arial"/>
            <w:sz w:val="16"/>
            <w:szCs w:val="16"/>
          </w:rPr>
          <w:t>(Incluído pela Lei nº 13.986, de 2020)</w:t>
        </w:r>
      </w:hyperlink>
    </w:p>
    <w:p w14:paraId="616C6461" w14:textId="1BE1CA29" w:rsidR="00562E90" w:rsidRPr="0072011A" w:rsidRDefault="00562E90" w:rsidP="00562E90">
      <w:pPr>
        <w:pStyle w:val="texto1"/>
        <w:spacing w:before="225" w:beforeAutospacing="0" w:after="225" w:afterAutospacing="0"/>
        <w:ind w:firstLine="570"/>
        <w:jc w:val="both"/>
        <w:rPr>
          <w:rFonts w:ascii="Book Antiqua" w:hAnsi="Book Antiqua"/>
          <w:color w:val="000000"/>
          <w:sz w:val="16"/>
          <w:szCs w:val="16"/>
        </w:rPr>
      </w:pPr>
      <w:bookmarkStart w:id="68" w:name="art12§5ii"/>
      <w:bookmarkEnd w:id="68"/>
      <w:r w:rsidRPr="00562E90">
        <w:rPr>
          <w:rFonts w:ascii="Book Antiqua" w:hAnsi="Book Antiqua" w:cs="Arial"/>
          <w:color w:val="000000"/>
          <w:sz w:val="19"/>
          <w:szCs w:val="19"/>
        </w:rPr>
        <w:t>II - dispensar o registro ou o depósito de que trata o </w:t>
      </w:r>
      <w:r w:rsidRPr="00562E90">
        <w:rPr>
          <w:rFonts w:ascii="Book Antiqua" w:hAnsi="Book Antiqua" w:cs="Arial"/>
          <w:b/>
          <w:bCs/>
          <w:color w:val="000000"/>
          <w:sz w:val="19"/>
          <w:szCs w:val="19"/>
        </w:rPr>
        <w:t>caput </w:t>
      </w:r>
      <w:r w:rsidRPr="00562E90">
        <w:rPr>
          <w:rFonts w:ascii="Book Antiqua" w:hAnsi="Book Antiqua" w:cs="Arial"/>
          <w:color w:val="000000"/>
          <w:sz w:val="19"/>
          <w:szCs w:val="19"/>
        </w:rPr>
        <w:t>deste artigo, com base em critérios de</w:t>
      </w:r>
      <w:r w:rsidRPr="0072011A">
        <w:rPr>
          <w:rFonts w:ascii="Book Antiqua" w:hAnsi="Book Antiqua" w:cs="Arial"/>
          <w:color w:val="000000"/>
          <w:sz w:val="16"/>
          <w:szCs w:val="16"/>
        </w:rPr>
        <w:t>:</w:t>
      </w:r>
      <w:r w:rsidR="0072011A">
        <w:rPr>
          <w:rFonts w:ascii="Book Antiqua" w:hAnsi="Book Antiqua" w:cs="Arial"/>
          <w:color w:val="000000"/>
          <w:sz w:val="16"/>
          <w:szCs w:val="16"/>
        </w:rPr>
        <w:t xml:space="preserve"> </w:t>
      </w:r>
      <w:hyperlink r:id="rId100" w:anchor="art42" w:history="1">
        <w:r w:rsidRPr="0072011A">
          <w:rPr>
            <w:rStyle w:val="Hyperlink"/>
            <w:rFonts w:ascii="Book Antiqua" w:hAnsi="Book Antiqua" w:cs="Arial"/>
            <w:sz w:val="16"/>
            <w:szCs w:val="16"/>
          </w:rPr>
          <w:t>(Incluído pela Lei nº 13.986, de 2020)</w:t>
        </w:r>
      </w:hyperlink>
    </w:p>
    <w:p w14:paraId="1653C7DD" w14:textId="77777777" w:rsidR="00562E90" w:rsidRPr="0072011A" w:rsidRDefault="00562E90" w:rsidP="00562E90">
      <w:pPr>
        <w:pStyle w:val="texto1"/>
        <w:spacing w:before="225" w:beforeAutospacing="0" w:after="225" w:afterAutospacing="0"/>
        <w:ind w:firstLine="570"/>
        <w:jc w:val="both"/>
        <w:rPr>
          <w:rFonts w:ascii="Book Antiqua" w:hAnsi="Book Antiqua"/>
          <w:color w:val="000000"/>
          <w:sz w:val="16"/>
          <w:szCs w:val="16"/>
        </w:rPr>
      </w:pPr>
      <w:bookmarkStart w:id="69" w:name="art12§5iia"/>
      <w:bookmarkEnd w:id="69"/>
      <w:r w:rsidRPr="00562E90">
        <w:rPr>
          <w:rFonts w:ascii="Book Antiqua" w:hAnsi="Book Antiqua" w:cs="Arial"/>
          <w:color w:val="000000"/>
          <w:sz w:val="19"/>
          <w:szCs w:val="19"/>
        </w:rPr>
        <w:t xml:space="preserve">a) </w:t>
      </w:r>
      <w:proofErr w:type="gramStart"/>
      <w:r w:rsidRPr="00562E90">
        <w:rPr>
          <w:rFonts w:ascii="Book Antiqua" w:hAnsi="Book Antiqua" w:cs="Arial"/>
          <w:color w:val="000000"/>
          <w:sz w:val="19"/>
          <w:szCs w:val="19"/>
        </w:rPr>
        <w:t>valor</w:t>
      </w:r>
      <w:r w:rsidRPr="0072011A">
        <w:rPr>
          <w:rFonts w:ascii="Book Antiqua" w:hAnsi="Book Antiqua" w:cs="Arial"/>
          <w:color w:val="000000"/>
          <w:sz w:val="16"/>
          <w:szCs w:val="16"/>
        </w:rPr>
        <w:t>;   </w:t>
      </w:r>
      <w:proofErr w:type="gramEnd"/>
      <w:r w:rsidRPr="0072011A">
        <w:rPr>
          <w:rFonts w:ascii="Book Antiqua" w:hAnsi="Book Antiqua" w:cs="Arial"/>
          <w:color w:val="000000"/>
          <w:sz w:val="16"/>
          <w:szCs w:val="16"/>
        </w:rPr>
        <w:t>          </w:t>
      </w:r>
      <w:hyperlink r:id="rId101" w:anchor="art42" w:history="1">
        <w:r w:rsidRPr="0072011A">
          <w:rPr>
            <w:rStyle w:val="Hyperlink"/>
            <w:rFonts w:ascii="Book Antiqua" w:hAnsi="Book Antiqua" w:cs="Arial"/>
            <w:sz w:val="16"/>
            <w:szCs w:val="16"/>
          </w:rPr>
          <w:t>(Incluído pela Lei nº 13.986, de 2020)</w:t>
        </w:r>
      </w:hyperlink>
    </w:p>
    <w:p w14:paraId="27272EF8" w14:textId="77777777" w:rsidR="00562E90" w:rsidRPr="00562E90" w:rsidRDefault="00562E90" w:rsidP="00562E90">
      <w:pPr>
        <w:pStyle w:val="texto1"/>
        <w:spacing w:before="225" w:beforeAutospacing="0" w:after="225" w:afterAutospacing="0"/>
        <w:ind w:firstLine="570"/>
        <w:jc w:val="both"/>
        <w:rPr>
          <w:rFonts w:ascii="Book Antiqua" w:hAnsi="Book Antiqua"/>
          <w:color w:val="000000"/>
          <w:sz w:val="19"/>
          <w:szCs w:val="19"/>
        </w:rPr>
      </w:pPr>
      <w:bookmarkStart w:id="70" w:name="art12§5iib"/>
      <w:bookmarkEnd w:id="70"/>
      <w:r w:rsidRPr="00562E90">
        <w:rPr>
          <w:rFonts w:ascii="Book Antiqua" w:hAnsi="Book Antiqua" w:cs="Arial"/>
          <w:color w:val="000000"/>
          <w:sz w:val="19"/>
          <w:szCs w:val="19"/>
        </w:rPr>
        <w:t>b) forma de liquidação; e       </w:t>
      </w:r>
      <w:r w:rsidRPr="00B37156">
        <w:rPr>
          <w:rFonts w:ascii="Book Antiqua" w:hAnsi="Book Antiqua" w:cs="Arial"/>
          <w:color w:val="000000"/>
          <w:sz w:val="18"/>
          <w:szCs w:val="18"/>
        </w:rPr>
        <w:t>   </w:t>
      </w:r>
      <w:r w:rsidRPr="0072011A">
        <w:rPr>
          <w:rFonts w:ascii="Book Antiqua" w:hAnsi="Book Antiqua" w:cs="Arial"/>
          <w:color w:val="000000"/>
          <w:sz w:val="16"/>
          <w:szCs w:val="16"/>
        </w:rPr>
        <w:t>   </w:t>
      </w:r>
      <w:hyperlink r:id="rId102" w:anchor="art42" w:history="1">
        <w:r w:rsidRPr="0072011A">
          <w:rPr>
            <w:rStyle w:val="Hyperlink"/>
            <w:rFonts w:ascii="Book Antiqua" w:hAnsi="Book Antiqua" w:cs="Arial"/>
            <w:sz w:val="16"/>
            <w:szCs w:val="16"/>
          </w:rPr>
          <w:t>(Incluído pela Lei nº 13.986, de 2020)</w:t>
        </w:r>
      </w:hyperlink>
    </w:p>
    <w:p w14:paraId="2541B716" w14:textId="77777777" w:rsidR="00562E90" w:rsidRPr="0072011A" w:rsidRDefault="00562E90" w:rsidP="00562E90">
      <w:pPr>
        <w:pStyle w:val="texto1"/>
        <w:spacing w:before="225" w:beforeAutospacing="0" w:after="225" w:afterAutospacing="0"/>
        <w:ind w:firstLine="570"/>
        <w:jc w:val="both"/>
        <w:rPr>
          <w:rFonts w:ascii="Book Antiqua" w:hAnsi="Book Antiqua"/>
          <w:color w:val="000000"/>
          <w:sz w:val="16"/>
          <w:szCs w:val="16"/>
        </w:rPr>
      </w:pPr>
      <w:bookmarkStart w:id="71" w:name="art12§5iic"/>
      <w:bookmarkEnd w:id="71"/>
      <w:r w:rsidRPr="00562E90">
        <w:rPr>
          <w:rFonts w:ascii="Book Antiqua" w:hAnsi="Book Antiqua" w:cs="Arial"/>
          <w:color w:val="000000"/>
          <w:sz w:val="19"/>
          <w:szCs w:val="19"/>
        </w:rPr>
        <w:t>c) características do emissor</w:t>
      </w:r>
      <w:r w:rsidRPr="0072011A">
        <w:rPr>
          <w:rFonts w:ascii="Book Antiqua" w:hAnsi="Book Antiqua" w:cs="Arial"/>
          <w:color w:val="000000"/>
          <w:sz w:val="16"/>
          <w:szCs w:val="16"/>
        </w:rPr>
        <w:t>.             </w:t>
      </w:r>
      <w:hyperlink r:id="rId103" w:anchor="art42" w:history="1">
        <w:r w:rsidRPr="0072011A">
          <w:rPr>
            <w:rStyle w:val="Hyperlink"/>
            <w:rFonts w:ascii="Book Antiqua" w:hAnsi="Book Antiqua" w:cs="Arial"/>
            <w:sz w:val="16"/>
            <w:szCs w:val="16"/>
          </w:rPr>
          <w:t>(Incluído pela Lei nº 13.986, de 2020)</w:t>
        </w:r>
      </w:hyperlink>
    </w:p>
    <w:p w14:paraId="65199C69" w14:textId="3E0F18A7" w:rsidR="00562E90" w:rsidRPr="0072011A" w:rsidRDefault="00562E90" w:rsidP="00562E90">
      <w:pPr>
        <w:pStyle w:val="texto1"/>
        <w:spacing w:before="225" w:beforeAutospacing="0" w:after="225" w:afterAutospacing="0"/>
        <w:ind w:firstLine="570"/>
        <w:jc w:val="both"/>
        <w:rPr>
          <w:rStyle w:val="Hyperlink"/>
          <w:rFonts w:ascii="Book Antiqua" w:hAnsi="Book Antiqua" w:cs="Arial"/>
          <w:sz w:val="16"/>
          <w:szCs w:val="16"/>
          <w:u w:val="none"/>
        </w:rPr>
      </w:pPr>
      <w:bookmarkStart w:id="72" w:name="art12§6.0"/>
      <w:bookmarkEnd w:id="72"/>
      <w:r w:rsidRPr="00562E90">
        <w:rPr>
          <w:rFonts w:ascii="Book Antiqua" w:hAnsi="Book Antiqua" w:cs="Arial"/>
          <w:color w:val="000000"/>
          <w:sz w:val="19"/>
          <w:szCs w:val="19"/>
        </w:rPr>
        <w:t>§ 6º A dispensa de que trata o inciso II do § 5º deste artigo não se aplica à CPR emitida após 31 de dezembro de 2023</w:t>
      </w:r>
      <w:r w:rsidRPr="0072011A">
        <w:rPr>
          <w:rFonts w:ascii="Book Antiqua" w:hAnsi="Book Antiqua" w:cs="Arial"/>
          <w:color w:val="000000"/>
          <w:sz w:val="16"/>
          <w:szCs w:val="16"/>
        </w:rPr>
        <w:t>.            </w:t>
      </w:r>
      <w:hyperlink r:id="rId104" w:anchor="art42" w:history="1">
        <w:r w:rsidRPr="0072011A">
          <w:rPr>
            <w:rStyle w:val="Hyperlink"/>
            <w:rFonts w:ascii="Book Antiqua" w:hAnsi="Book Antiqua" w:cs="Arial"/>
            <w:sz w:val="16"/>
            <w:szCs w:val="16"/>
          </w:rPr>
          <w:t>(Incluído pela Lei nº 13.986, de 2020)</w:t>
        </w:r>
      </w:hyperlink>
    </w:p>
    <w:p w14:paraId="643195BC" w14:textId="336A3463" w:rsidR="009F7F00" w:rsidRPr="0072011A" w:rsidRDefault="009F7F00" w:rsidP="00562E90">
      <w:pPr>
        <w:pStyle w:val="texto1"/>
        <w:spacing w:before="225" w:beforeAutospacing="0" w:after="225" w:afterAutospacing="0"/>
        <w:ind w:firstLine="570"/>
        <w:jc w:val="both"/>
        <w:rPr>
          <w:rFonts w:ascii="Book Antiqua" w:hAnsi="Book Antiqua"/>
          <w:sz w:val="16"/>
          <w:szCs w:val="16"/>
        </w:rPr>
      </w:pPr>
      <w:r w:rsidRPr="009F7F00">
        <w:rPr>
          <w:rFonts w:ascii="Book Antiqua" w:hAnsi="Book Antiqua"/>
          <w:sz w:val="19"/>
          <w:szCs w:val="19"/>
        </w:rPr>
        <w:t xml:space="preserve">§ 7º As certidões emitidas pelas entidades autorizadas pelo Banco Central do Brasil a exercer a atividade de registro ou de depósito centralizado de ativos financeiros ou de valores mobiliários deverão indicar a CPR com liquidação financeira prevista no § 3º do art. 5º desta Lei com registro próprio e as </w:t>
      </w:r>
      <w:proofErr w:type="spellStart"/>
      <w:r w:rsidRPr="009F7F00">
        <w:rPr>
          <w:rFonts w:ascii="Book Antiqua" w:hAnsi="Book Antiqua"/>
          <w:sz w:val="19"/>
          <w:szCs w:val="19"/>
        </w:rPr>
        <w:t>CPRs</w:t>
      </w:r>
      <w:proofErr w:type="spellEnd"/>
      <w:r w:rsidRPr="009F7F00">
        <w:rPr>
          <w:rFonts w:ascii="Book Antiqua" w:hAnsi="Book Antiqua"/>
          <w:sz w:val="19"/>
          <w:szCs w:val="19"/>
        </w:rPr>
        <w:t xml:space="preserve"> a ela vinculadas</w:t>
      </w:r>
      <w:r w:rsidRPr="0072011A">
        <w:rPr>
          <w:rFonts w:ascii="Book Antiqua" w:hAnsi="Book Antiqua"/>
          <w:sz w:val="16"/>
          <w:szCs w:val="16"/>
        </w:rPr>
        <w:t>.   </w:t>
      </w:r>
      <w:hyperlink r:id="rId105" w:anchor="art6" w:history="1">
        <w:r w:rsidRPr="0072011A">
          <w:rPr>
            <w:rStyle w:val="Hyperlink"/>
            <w:rFonts w:ascii="Book Antiqua" w:hAnsi="Book Antiqua"/>
            <w:sz w:val="16"/>
            <w:szCs w:val="16"/>
          </w:rPr>
          <w:t>(Incluído pela Lei nº 14.421, de 2022)</w:t>
        </w:r>
      </w:hyperlink>
    </w:p>
    <w:p w14:paraId="229244AF" w14:textId="458C77BD" w:rsidR="00562E90" w:rsidRPr="00CD058F" w:rsidRDefault="00562E90" w:rsidP="00562E90">
      <w:pPr>
        <w:pStyle w:val="NormalWeb"/>
        <w:ind w:firstLine="525"/>
        <w:jc w:val="both"/>
        <w:rPr>
          <w:rFonts w:ascii="Book Antiqua" w:hAnsi="Book Antiqua"/>
          <w:b/>
          <w:bCs/>
          <w:color w:val="000000"/>
          <w:sz w:val="16"/>
          <w:szCs w:val="16"/>
        </w:rPr>
      </w:pPr>
      <w:r w:rsidRPr="00AB4603">
        <w:rPr>
          <w:rFonts w:ascii="Book Antiqua" w:hAnsi="Book Antiqua" w:cs="Arial"/>
          <w:b/>
          <w:bCs/>
          <w:color w:val="000000"/>
          <w:sz w:val="19"/>
          <w:szCs w:val="19"/>
          <w:highlight w:val="magenta"/>
        </w:rPr>
        <w:t>Art. 13</w:t>
      </w:r>
      <w:r w:rsidRPr="00562E90">
        <w:rPr>
          <w:rFonts w:ascii="Book Antiqua" w:hAnsi="Book Antiqua" w:cs="Arial"/>
          <w:color w:val="000000"/>
          <w:sz w:val="19"/>
          <w:szCs w:val="19"/>
        </w:rPr>
        <w:t xml:space="preserve">. </w:t>
      </w:r>
      <w:r w:rsidRPr="00B37156">
        <w:rPr>
          <w:rFonts w:ascii="Book Antiqua" w:hAnsi="Book Antiqua" w:cs="Arial"/>
          <w:b/>
          <w:bCs/>
          <w:color w:val="000000"/>
          <w:sz w:val="19"/>
          <w:szCs w:val="19"/>
        </w:rPr>
        <w:t>A entrega do produto antes da data prevista na cédula depende da anuência do credor</w:t>
      </w:r>
      <w:r w:rsidRPr="0072011A">
        <w:rPr>
          <w:rFonts w:ascii="Book Antiqua" w:hAnsi="Book Antiqua" w:cs="Arial"/>
          <w:b/>
          <w:bCs/>
          <w:color w:val="000000"/>
          <w:sz w:val="16"/>
          <w:szCs w:val="16"/>
        </w:rPr>
        <w:t>.</w:t>
      </w:r>
      <w:r w:rsidR="00AB4603" w:rsidRPr="0072011A">
        <w:rPr>
          <w:rFonts w:ascii="Book Antiqua" w:hAnsi="Book Antiqua" w:cs="Arial"/>
          <w:b/>
          <w:bCs/>
          <w:color w:val="000000"/>
          <w:sz w:val="16"/>
          <w:szCs w:val="16"/>
        </w:rPr>
        <w:t xml:space="preserve"> </w:t>
      </w:r>
      <w:r w:rsidR="00AB4603" w:rsidRPr="0072011A">
        <w:rPr>
          <w:rFonts w:ascii="Book Antiqua" w:hAnsi="Book Antiqua" w:cs="Arial"/>
          <w:b/>
          <w:bCs/>
          <w:color w:val="FF0000"/>
          <w:sz w:val="16"/>
          <w:szCs w:val="16"/>
          <w:u w:val="single"/>
        </w:rPr>
        <w:t>(Cartórios/TJRJ-2012)</w:t>
      </w:r>
      <w:r w:rsidR="00CD058F">
        <w:rPr>
          <w:rFonts w:ascii="Book Antiqua" w:hAnsi="Book Antiqua" w:cs="Arial"/>
          <w:b/>
          <w:bCs/>
          <w:color w:val="FF0000"/>
          <w:sz w:val="16"/>
          <w:szCs w:val="16"/>
        </w:rPr>
        <w:t xml:space="preserve"> </w:t>
      </w:r>
      <w:r w:rsidR="00CD058F" w:rsidRPr="007C02E6">
        <w:rPr>
          <w:rFonts w:ascii="Book Antiqua" w:hAnsi="Book Antiqua"/>
          <w:b/>
          <w:bCs/>
          <w:color w:val="FF0000"/>
          <w:sz w:val="16"/>
          <w:szCs w:val="16"/>
          <w:u w:val="single"/>
        </w:rPr>
        <w:t>(Cartórios/TJMG-2016)</w:t>
      </w:r>
    </w:p>
    <w:p w14:paraId="6061AD90" w14:textId="77777777" w:rsidR="00562E90" w:rsidRPr="00562E90" w:rsidRDefault="00562E90" w:rsidP="00562E90">
      <w:pPr>
        <w:pStyle w:val="NormalWeb"/>
        <w:ind w:firstLine="525"/>
        <w:jc w:val="both"/>
        <w:rPr>
          <w:rFonts w:ascii="Book Antiqua" w:hAnsi="Book Antiqua"/>
          <w:color w:val="000000"/>
          <w:sz w:val="19"/>
          <w:szCs w:val="19"/>
        </w:rPr>
      </w:pPr>
      <w:r w:rsidRPr="00562E90">
        <w:rPr>
          <w:rFonts w:ascii="Book Antiqua" w:hAnsi="Book Antiqua" w:cs="Arial"/>
          <w:color w:val="000000"/>
          <w:sz w:val="19"/>
          <w:szCs w:val="19"/>
        </w:rPr>
        <w:t>Art. 14. A CPR poderá ser considerada vencida na hipótese de inadimplemento de qualquer das obrigações do emitente.</w:t>
      </w:r>
    </w:p>
    <w:p w14:paraId="1E4C4BCD" w14:textId="7AC4D63B" w:rsidR="00562E90" w:rsidRPr="00CD058F" w:rsidRDefault="00562E90" w:rsidP="00562E90">
      <w:pPr>
        <w:pStyle w:val="NormalWeb"/>
        <w:ind w:firstLine="525"/>
        <w:jc w:val="both"/>
        <w:rPr>
          <w:rFonts w:ascii="Book Antiqua" w:hAnsi="Book Antiqua" w:cs="Arial"/>
          <w:b/>
          <w:bCs/>
          <w:color w:val="000000"/>
          <w:sz w:val="19"/>
          <w:szCs w:val="19"/>
        </w:rPr>
      </w:pPr>
      <w:r w:rsidRPr="00CD058F">
        <w:rPr>
          <w:rFonts w:ascii="Book Antiqua" w:hAnsi="Book Antiqua" w:cs="Arial"/>
          <w:b/>
          <w:bCs/>
          <w:color w:val="000000"/>
          <w:sz w:val="19"/>
          <w:szCs w:val="19"/>
          <w:highlight w:val="magenta"/>
        </w:rPr>
        <w:t>Art. 15</w:t>
      </w:r>
      <w:r w:rsidRPr="00CD058F">
        <w:rPr>
          <w:rFonts w:ascii="Book Antiqua" w:hAnsi="Book Antiqua" w:cs="Arial"/>
          <w:b/>
          <w:bCs/>
          <w:color w:val="000000"/>
          <w:sz w:val="19"/>
          <w:szCs w:val="19"/>
        </w:rPr>
        <w:t>. Para cobrança da CPR, cabe a ação de execução para entrega de coisa incerta.</w:t>
      </w:r>
      <w:r w:rsidR="00CD058F" w:rsidRPr="00CD058F">
        <w:rPr>
          <w:rFonts w:ascii="Book Antiqua" w:hAnsi="Book Antiqua" w:cs="Arial"/>
          <w:b/>
          <w:bCs/>
          <w:color w:val="000000"/>
          <w:sz w:val="19"/>
          <w:szCs w:val="19"/>
        </w:rPr>
        <w:t xml:space="preserve"> </w:t>
      </w:r>
      <w:r w:rsidR="00CD058F" w:rsidRPr="00CD058F">
        <w:rPr>
          <w:rFonts w:ascii="Book Antiqua" w:hAnsi="Book Antiqua"/>
          <w:b/>
          <w:bCs/>
          <w:color w:val="FF0000"/>
          <w:sz w:val="16"/>
          <w:szCs w:val="16"/>
          <w:u w:val="single"/>
        </w:rPr>
        <w:t>(Cartórios/TJMG-2016)</w:t>
      </w:r>
    </w:p>
    <w:p w14:paraId="180E62F1" w14:textId="77777777" w:rsidR="00562E90" w:rsidRPr="0072011A" w:rsidRDefault="00562E90" w:rsidP="00562E90">
      <w:pPr>
        <w:pStyle w:val="NormalWeb"/>
        <w:ind w:firstLine="525"/>
        <w:jc w:val="both"/>
        <w:rPr>
          <w:rFonts w:ascii="Book Antiqua" w:hAnsi="Book Antiqua"/>
          <w:color w:val="000000"/>
          <w:sz w:val="16"/>
          <w:szCs w:val="16"/>
        </w:rPr>
      </w:pPr>
      <w:r w:rsidRPr="00562E90">
        <w:rPr>
          <w:rFonts w:ascii="Book Antiqua" w:hAnsi="Book Antiqua" w:cs="Arial"/>
          <w:color w:val="000000"/>
          <w:sz w:val="19"/>
          <w:szCs w:val="19"/>
        </w:rPr>
        <w:t>Art. 16. A busca e apreensão ou o leilão do bem alienado fiduciariamente, promovidos pelo credor, não elidem posterior execução, inclusive da hipoteca e do penhor constituído na mesma cédula, para satisfação do crédito remanescente</w:t>
      </w:r>
      <w:r w:rsidRPr="0072011A">
        <w:rPr>
          <w:rFonts w:ascii="Book Antiqua" w:hAnsi="Book Antiqua" w:cs="Arial"/>
          <w:color w:val="000000"/>
          <w:sz w:val="16"/>
          <w:szCs w:val="16"/>
        </w:rPr>
        <w:t>.             </w:t>
      </w:r>
      <w:hyperlink r:id="rId106" w:anchor="art42" w:history="1">
        <w:r w:rsidRPr="0072011A">
          <w:rPr>
            <w:rStyle w:val="Hyperlink"/>
            <w:rFonts w:ascii="Book Antiqua" w:hAnsi="Book Antiqua" w:cs="Arial"/>
            <w:sz w:val="16"/>
            <w:szCs w:val="16"/>
          </w:rPr>
          <w:t>(Redação da pela Lei nº 13.986, de 2020</w:t>
        </w:r>
      </w:hyperlink>
    </w:p>
    <w:p w14:paraId="7AF66A33" w14:textId="77777777" w:rsidR="00562E90" w:rsidRPr="00562E90" w:rsidRDefault="00562E90" w:rsidP="00562E90">
      <w:pPr>
        <w:pStyle w:val="NormalWeb"/>
        <w:ind w:firstLine="525"/>
        <w:jc w:val="both"/>
        <w:rPr>
          <w:rFonts w:ascii="Book Antiqua" w:hAnsi="Book Antiqua"/>
          <w:color w:val="000000"/>
          <w:sz w:val="19"/>
          <w:szCs w:val="19"/>
        </w:rPr>
      </w:pPr>
      <w:r w:rsidRPr="00562E90">
        <w:rPr>
          <w:rFonts w:ascii="Book Antiqua" w:hAnsi="Book Antiqua" w:cs="Arial"/>
          <w:color w:val="000000"/>
          <w:sz w:val="19"/>
          <w:szCs w:val="19"/>
        </w:rPr>
        <w:lastRenderedPageBreak/>
        <w:t>Parágrafo único. No caso a que se refere o presente artigo, o credor tem direito ao desentranhamento do título, após efetuada a busca e apreensão, para instruir a cobrança do saldo devedor em ação própria.</w:t>
      </w:r>
    </w:p>
    <w:p w14:paraId="4C798F92" w14:textId="154923E2" w:rsidR="00562E90" w:rsidRPr="0072011A" w:rsidRDefault="00562E90" w:rsidP="00562E90">
      <w:pPr>
        <w:pStyle w:val="NormalWeb"/>
        <w:ind w:firstLine="525"/>
        <w:jc w:val="both"/>
        <w:rPr>
          <w:rFonts w:ascii="Book Antiqua" w:hAnsi="Book Antiqua" w:cs="Arial"/>
          <w:color w:val="000000"/>
          <w:sz w:val="16"/>
          <w:szCs w:val="16"/>
          <w:shd w:val="clear" w:color="auto" w:fill="FFFFFF"/>
        </w:rPr>
      </w:pPr>
      <w:r w:rsidRPr="00562E90">
        <w:rPr>
          <w:rFonts w:ascii="Book Antiqua" w:hAnsi="Book Antiqua" w:cs="Arial"/>
          <w:color w:val="000000"/>
          <w:sz w:val="19"/>
          <w:szCs w:val="19"/>
          <w:shd w:val="clear" w:color="auto" w:fill="FFFFFF"/>
        </w:rPr>
        <w:t>Art. 17. Pratica crime de estelionato aquele que fizer declarações falsas ou inexatas acerca de sua natureza jurídica ou qualificação, bem como dos bens oferecidos em garantia da CPR, inclusive omitir declaração de já estarem eles sujeitos a outros ônus ou responsabilidade de qualquer espécie, até mesmo de natureza fiscal</w:t>
      </w:r>
      <w:r w:rsidRPr="0072011A">
        <w:rPr>
          <w:rFonts w:ascii="Book Antiqua" w:hAnsi="Book Antiqua" w:cs="Arial"/>
          <w:color w:val="000000"/>
          <w:sz w:val="16"/>
          <w:szCs w:val="16"/>
          <w:shd w:val="clear" w:color="auto" w:fill="FFFFFF"/>
        </w:rPr>
        <w:t xml:space="preserve">.  </w:t>
      </w:r>
      <w:hyperlink r:id="rId107" w:anchor="art42" w:history="1">
        <w:r w:rsidRPr="0072011A">
          <w:rPr>
            <w:rStyle w:val="Hyperlink"/>
            <w:rFonts w:ascii="Book Antiqua" w:hAnsi="Book Antiqua" w:cs="Arial"/>
            <w:sz w:val="16"/>
            <w:szCs w:val="16"/>
            <w:shd w:val="clear" w:color="auto" w:fill="FFFFFF"/>
          </w:rPr>
          <w:t>(Redação da pela Lei nº 13.986, de 2020</w:t>
        </w:r>
      </w:hyperlink>
      <w:bookmarkStart w:id="73" w:name="art17"/>
      <w:bookmarkStart w:id="74" w:name="art18"/>
      <w:bookmarkEnd w:id="73"/>
      <w:bookmarkEnd w:id="74"/>
      <w:r w:rsidRPr="0072011A">
        <w:rPr>
          <w:rFonts w:ascii="Book Antiqua" w:hAnsi="Book Antiqua" w:cs="Arial"/>
          <w:color w:val="000000"/>
          <w:sz w:val="16"/>
          <w:szCs w:val="16"/>
          <w:shd w:val="clear" w:color="auto" w:fill="FFFFFF"/>
        </w:rPr>
        <w:t>)</w:t>
      </w:r>
    </w:p>
    <w:p w14:paraId="7D9D152B" w14:textId="7370E120" w:rsidR="003B28B0" w:rsidRPr="00562E90" w:rsidRDefault="003B28B0" w:rsidP="00562E90">
      <w:pPr>
        <w:pStyle w:val="NormalWeb"/>
        <w:ind w:firstLine="525"/>
        <w:jc w:val="both"/>
        <w:rPr>
          <w:rFonts w:ascii="Book Antiqua" w:hAnsi="Book Antiqua" w:cs="Arial"/>
          <w:color w:val="000000"/>
          <w:sz w:val="19"/>
          <w:szCs w:val="19"/>
        </w:rPr>
      </w:pPr>
      <w:r w:rsidRPr="00F746DC">
        <w:rPr>
          <w:rFonts w:ascii="Book Antiqua" w:hAnsi="Book Antiqua" w:cs="Arial"/>
          <w:b/>
          <w:bCs/>
          <w:sz w:val="19"/>
          <w:szCs w:val="19"/>
          <w:highlight w:val="magenta"/>
        </w:rPr>
        <w:t>Art. 18</w:t>
      </w:r>
      <w:r w:rsidRPr="00F746DC">
        <w:rPr>
          <w:rFonts w:ascii="Book Antiqua" w:hAnsi="Book Antiqua" w:cs="Arial"/>
          <w:sz w:val="19"/>
          <w:szCs w:val="19"/>
        </w:rPr>
        <w:t xml:space="preserve">. Os bens vinculados à CPR </w:t>
      </w:r>
      <w:r w:rsidRPr="00F746DC">
        <w:rPr>
          <w:rFonts w:ascii="Book Antiqua" w:hAnsi="Book Antiqua" w:cs="Arial"/>
          <w:b/>
          <w:bCs/>
          <w:caps/>
          <w:sz w:val="19"/>
          <w:szCs w:val="19"/>
          <w:highlight w:val="green"/>
        </w:rPr>
        <w:t>não serão penhorados</w:t>
      </w:r>
      <w:r w:rsidRPr="00F746DC">
        <w:rPr>
          <w:rFonts w:ascii="Book Antiqua" w:hAnsi="Book Antiqua" w:cs="Arial"/>
          <w:sz w:val="19"/>
          <w:szCs w:val="19"/>
        </w:rPr>
        <w:t xml:space="preserve"> ou </w:t>
      </w:r>
      <w:proofErr w:type="spellStart"/>
      <w:r w:rsidRPr="00F746DC">
        <w:rPr>
          <w:rFonts w:ascii="Book Antiqua" w:hAnsi="Book Antiqua" w:cs="Arial"/>
          <w:sz w:val="19"/>
          <w:szCs w:val="19"/>
        </w:rPr>
        <w:t>seqüestrados</w:t>
      </w:r>
      <w:proofErr w:type="spellEnd"/>
      <w:r w:rsidRPr="00F746DC">
        <w:rPr>
          <w:rFonts w:ascii="Book Antiqua" w:hAnsi="Book Antiqua" w:cs="Arial"/>
          <w:sz w:val="19"/>
          <w:szCs w:val="19"/>
        </w:rPr>
        <w:t xml:space="preserve"> por outras dívidas do emitente ou do terceiro prestador da garantia real, cumprindo a qualquer deles denunciar a existência da cédula às autoridades incumbidas da diligência, ou a quem a determinou, sob pena de responderem pelos prejuízos resultantes de sua omissão.</w:t>
      </w:r>
    </w:p>
    <w:tbl>
      <w:tblPr>
        <w:tblStyle w:val="Tabelacomgrade"/>
        <w:tblW w:w="0" w:type="auto"/>
        <w:shd w:val="clear" w:color="auto" w:fill="CCFFFF"/>
        <w:tblLook w:val="04A0" w:firstRow="1" w:lastRow="0" w:firstColumn="1" w:lastColumn="0" w:noHBand="0" w:noVBand="1"/>
      </w:tblPr>
      <w:tblGrid>
        <w:gridCol w:w="8494"/>
      </w:tblGrid>
      <w:tr w:rsidR="005659BC" w:rsidRPr="00F746DC" w14:paraId="4FC19816" w14:textId="77777777" w:rsidTr="005659BC">
        <w:tc>
          <w:tcPr>
            <w:tcW w:w="8494" w:type="dxa"/>
            <w:shd w:val="clear" w:color="auto" w:fill="CCFFFF"/>
          </w:tcPr>
          <w:p w14:paraId="712FBF0F" w14:textId="1A75C90E" w:rsidR="005659BC" w:rsidRPr="00F746DC" w:rsidRDefault="005659BC" w:rsidP="005659BC">
            <w:pPr>
              <w:spacing w:before="100" w:beforeAutospacing="1" w:after="100" w:afterAutospacing="1"/>
              <w:jc w:val="both"/>
              <w:rPr>
                <w:rFonts w:ascii="Book Antiqua" w:eastAsia="Times New Roman" w:hAnsi="Book Antiqua" w:cs="Times New Roman"/>
                <w:sz w:val="19"/>
                <w:szCs w:val="19"/>
                <w:lang w:eastAsia="pt-BR"/>
              </w:rPr>
            </w:pPr>
            <w:r w:rsidRPr="00F746DC">
              <w:rPr>
                <w:rFonts w:ascii="Book Antiqua" w:eastAsia="Times New Roman" w:hAnsi="Book Antiqua" w:cs="Times New Roman"/>
                <w:b/>
                <w:bCs/>
                <w:i/>
                <w:iCs/>
                <w:color w:val="FF0000"/>
                <w:sz w:val="19"/>
                <w:szCs w:val="19"/>
                <w:lang w:eastAsia="pt-BR"/>
              </w:rPr>
              <w:t>#</w:t>
            </w:r>
            <w:r w:rsidRPr="00F746DC">
              <w:rPr>
                <w:rFonts w:ascii="Book Antiqua" w:eastAsia="Times New Roman" w:hAnsi="Book Antiqua" w:cs="Times New Roman"/>
                <w:b/>
                <w:bCs/>
                <w:i/>
                <w:iCs/>
                <w:color w:val="FF0000"/>
                <w:sz w:val="19"/>
                <w:szCs w:val="19"/>
                <w:highlight w:val="green"/>
                <w:lang w:eastAsia="pt-BR"/>
              </w:rPr>
              <w:t>Atenção</w:t>
            </w:r>
            <w:r w:rsidRPr="00F746DC">
              <w:rPr>
                <w:rFonts w:ascii="Book Antiqua" w:eastAsia="Times New Roman" w:hAnsi="Book Antiqua" w:cs="Times New Roman"/>
                <w:b/>
                <w:bCs/>
                <w:i/>
                <w:iCs/>
                <w:color w:val="FF0000"/>
                <w:sz w:val="19"/>
                <w:szCs w:val="19"/>
                <w:lang w:eastAsia="pt-BR"/>
              </w:rPr>
              <w:t>: #</w:t>
            </w:r>
            <w:r w:rsidRPr="00F746DC">
              <w:rPr>
                <w:rFonts w:ascii="Book Antiqua" w:eastAsia="Times New Roman" w:hAnsi="Book Antiqua" w:cs="Times New Roman"/>
                <w:b/>
                <w:bCs/>
                <w:i/>
                <w:iCs/>
                <w:color w:val="FF0000"/>
                <w:sz w:val="19"/>
                <w:szCs w:val="19"/>
                <w:highlight w:val="green"/>
                <w:lang w:eastAsia="pt-BR"/>
              </w:rPr>
              <w:t>DOD</w:t>
            </w:r>
            <w:r w:rsidRPr="00F746DC">
              <w:rPr>
                <w:rFonts w:ascii="Book Antiqua" w:eastAsia="Times New Roman" w:hAnsi="Book Antiqua" w:cs="Times New Roman"/>
                <w:b/>
                <w:bCs/>
                <w:i/>
                <w:iCs/>
                <w:color w:val="FF0000"/>
                <w:sz w:val="19"/>
                <w:szCs w:val="19"/>
                <w:lang w:eastAsia="pt-BR"/>
              </w:rPr>
              <w:t>: #</w:t>
            </w:r>
            <w:r w:rsidRPr="00F746DC">
              <w:rPr>
                <w:rFonts w:ascii="Book Antiqua" w:eastAsia="Times New Roman" w:hAnsi="Book Antiqua" w:cs="Times New Roman"/>
                <w:b/>
                <w:bCs/>
                <w:i/>
                <w:iCs/>
                <w:color w:val="FF0000"/>
                <w:sz w:val="19"/>
                <w:szCs w:val="19"/>
                <w:highlight w:val="green"/>
                <w:lang w:eastAsia="pt-BR"/>
              </w:rPr>
              <w:t>STJ</w:t>
            </w:r>
            <w:r w:rsidRPr="00F746DC">
              <w:rPr>
                <w:rFonts w:ascii="Book Antiqua" w:eastAsia="Times New Roman" w:hAnsi="Book Antiqua" w:cs="Times New Roman"/>
                <w:sz w:val="19"/>
                <w:szCs w:val="19"/>
                <w:lang w:eastAsia="pt-BR"/>
              </w:rPr>
              <w:t>: O</w:t>
            </w:r>
            <w:r w:rsidRPr="00F746DC">
              <w:rPr>
                <w:rFonts w:ascii="Book Antiqua" w:hAnsi="Book Antiqua"/>
                <w:b/>
                <w:bCs/>
                <w:color w:val="000000"/>
                <w:sz w:val="19"/>
                <w:szCs w:val="19"/>
              </w:rPr>
              <w:t xml:space="preserve"> </w:t>
            </w:r>
            <w:r w:rsidRPr="00F746DC">
              <w:rPr>
                <w:rFonts w:ascii="Book Antiqua" w:hAnsi="Book Antiqua"/>
                <w:b/>
                <w:bCs/>
                <w:color w:val="000000"/>
                <w:sz w:val="19"/>
                <w:szCs w:val="19"/>
                <w:highlight w:val="yellow"/>
              </w:rPr>
              <w:t>art. 18 da Lei 8.929/94 prevê que os bens vinculados à CPR</w:t>
            </w:r>
            <w:r w:rsidRPr="00F746DC">
              <w:rPr>
                <w:rFonts w:ascii="Book Antiqua" w:hAnsi="Book Antiqua"/>
                <w:b/>
                <w:bCs/>
                <w:color w:val="000000"/>
                <w:sz w:val="19"/>
                <w:szCs w:val="19"/>
              </w:rPr>
              <w:t xml:space="preserve"> </w:t>
            </w:r>
            <w:r w:rsidRPr="00F746DC">
              <w:rPr>
                <w:rFonts w:ascii="Book Antiqua" w:hAnsi="Book Antiqua"/>
                <w:b/>
                <w:bCs/>
                <w:color w:val="000000"/>
                <w:sz w:val="19"/>
                <w:szCs w:val="19"/>
                <w:shd w:val="clear" w:color="auto" w:fill="F7CAAC" w:themeFill="accent2" w:themeFillTint="66"/>
              </w:rPr>
              <w:t>são impenhoráveis</w:t>
            </w:r>
            <w:r w:rsidRPr="00F746DC">
              <w:rPr>
                <w:rFonts w:ascii="Book Antiqua" w:hAnsi="Book Antiqua"/>
                <w:b/>
                <w:bCs/>
                <w:color w:val="000000"/>
                <w:sz w:val="19"/>
                <w:szCs w:val="19"/>
              </w:rPr>
              <w:t xml:space="preserve">. </w:t>
            </w:r>
            <w:r w:rsidRPr="00F746DC">
              <w:rPr>
                <w:rFonts w:ascii="Book Antiqua" w:hAnsi="Book Antiqua"/>
                <w:b/>
                <w:bCs/>
                <w:color w:val="000000"/>
                <w:sz w:val="19"/>
                <w:szCs w:val="19"/>
                <w:highlight w:val="green"/>
              </w:rPr>
              <w:t>Essa impenhorabilidade é considerada</w:t>
            </w:r>
            <w:r w:rsidRPr="00F746DC">
              <w:rPr>
                <w:rFonts w:ascii="Book Antiqua" w:hAnsi="Book Antiqua"/>
                <w:b/>
                <w:bCs/>
                <w:color w:val="000000"/>
                <w:sz w:val="19"/>
                <w:szCs w:val="19"/>
              </w:rPr>
              <w:t xml:space="preserve"> </w:t>
            </w:r>
            <w:r w:rsidRPr="00F746DC">
              <w:rPr>
                <w:rFonts w:ascii="Book Antiqua" w:hAnsi="Book Antiqua"/>
                <w:b/>
                <w:bCs/>
                <w:color w:val="000000"/>
                <w:sz w:val="19"/>
                <w:szCs w:val="19"/>
                <w:shd w:val="clear" w:color="auto" w:fill="F7CAAC" w:themeFill="accent2" w:themeFillTint="66"/>
              </w:rPr>
              <w:t>absoluta</w:t>
            </w:r>
            <w:r w:rsidRPr="00F746DC">
              <w:rPr>
                <w:rFonts w:ascii="Book Antiqua" w:hAnsi="Book Antiqua"/>
                <w:b/>
                <w:bCs/>
                <w:color w:val="000000"/>
                <w:sz w:val="19"/>
                <w:szCs w:val="19"/>
              </w:rPr>
              <w:t xml:space="preserve"> porque </w:t>
            </w:r>
            <w:r w:rsidRPr="00F746DC">
              <w:rPr>
                <w:rFonts w:ascii="Book Antiqua" w:hAnsi="Book Antiqua"/>
                <w:b/>
                <w:bCs/>
                <w:color w:val="000000"/>
                <w:sz w:val="19"/>
                <w:szCs w:val="19"/>
                <w:highlight w:val="yellow"/>
              </w:rPr>
              <w:t>existe em virtude da lei</w:t>
            </w:r>
            <w:r w:rsidRPr="00F746DC">
              <w:rPr>
                <w:rFonts w:ascii="Book Antiqua" w:hAnsi="Book Antiqua"/>
                <w:b/>
                <w:bCs/>
                <w:color w:val="000000"/>
                <w:sz w:val="19"/>
                <w:szCs w:val="19"/>
              </w:rPr>
              <w:t xml:space="preserve"> e </w:t>
            </w:r>
            <w:r w:rsidRPr="00F746DC">
              <w:rPr>
                <w:rFonts w:ascii="Book Antiqua" w:hAnsi="Book Antiqua"/>
                <w:b/>
                <w:bCs/>
                <w:color w:val="000000"/>
                <w:sz w:val="19"/>
                <w:szCs w:val="19"/>
                <w:highlight w:val="yellow"/>
              </w:rPr>
              <w:t>do interesse público de estimular o crédito agrícola</w:t>
            </w:r>
            <w:r w:rsidRPr="00F746DC">
              <w:rPr>
                <w:rFonts w:ascii="Book Antiqua" w:hAnsi="Book Antiqua"/>
                <w:b/>
                <w:bCs/>
                <w:color w:val="000000"/>
                <w:sz w:val="19"/>
                <w:szCs w:val="19"/>
              </w:rPr>
              <w:t xml:space="preserve">. Por essa razão, </w:t>
            </w:r>
            <w:r w:rsidRPr="00F746DC">
              <w:rPr>
                <w:rFonts w:ascii="Book Antiqua" w:hAnsi="Book Antiqua"/>
                <w:b/>
                <w:bCs/>
                <w:color w:val="000000"/>
                <w:sz w:val="19"/>
                <w:szCs w:val="19"/>
                <w:shd w:val="clear" w:color="auto" w:fill="F7CAAC" w:themeFill="accent2" w:themeFillTint="66"/>
              </w:rPr>
              <w:t>tal impenhorabilidade</w:t>
            </w:r>
            <w:r w:rsidRPr="00F746DC">
              <w:rPr>
                <w:rFonts w:ascii="Book Antiqua" w:hAnsi="Book Antiqua"/>
                <w:b/>
                <w:bCs/>
                <w:color w:val="000000"/>
                <w:sz w:val="19"/>
                <w:szCs w:val="19"/>
              </w:rPr>
              <w:t xml:space="preserve"> </w:t>
            </w:r>
            <w:r w:rsidRPr="00F746DC">
              <w:rPr>
                <w:rFonts w:ascii="Book Antiqua" w:hAnsi="Book Antiqua"/>
                <w:b/>
                <w:bCs/>
                <w:color w:val="000000"/>
                <w:sz w:val="19"/>
                <w:szCs w:val="19"/>
                <w:highlight w:val="green"/>
              </w:rPr>
              <w:t>prevalece mesmo se estivermos diante</w:t>
            </w:r>
            <w:r w:rsidRPr="00F746DC">
              <w:rPr>
                <w:rFonts w:ascii="Book Antiqua" w:hAnsi="Book Antiqua"/>
                <w:b/>
                <w:bCs/>
                <w:color w:val="000000"/>
                <w:sz w:val="19"/>
                <w:szCs w:val="19"/>
              </w:rPr>
              <w:t xml:space="preserve"> da </w:t>
            </w:r>
            <w:r w:rsidRPr="00F746DC">
              <w:rPr>
                <w:rFonts w:ascii="Book Antiqua" w:hAnsi="Book Antiqua"/>
                <w:b/>
                <w:bCs/>
                <w:color w:val="000000"/>
                <w:sz w:val="19"/>
                <w:szCs w:val="19"/>
                <w:highlight w:val="yellow"/>
              </w:rPr>
              <w:t>execução de créditos de natureza trabalhista</w:t>
            </w:r>
            <w:r w:rsidRPr="00F746DC">
              <w:rPr>
                <w:rFonts w:ascii="Book Antiqua" w:hAnsi="Book Antiqua"/>
                <w:b/>
                <w:bCs/>
                <w:color w:val="000000"/>
                <w:sz w:val="19"/>
                <w:szCs w:val="19"/>
              </w:rPr>
              <w:t xml:space="preserve">. </w:t>
            </w:r>
            <w:r w:rsidRPr="00F746DC">
              <w:rPr>
                <w:rFonts w:ascii="Book Antiqua" w:hAnsi="Book Antiqua"/>
                <w:color w:val="000000"/>
                <w:sz w:val="19"/>
                <w:szCs w:val="19"/>
              </w:rPr>
              <w:t xml:space="preserve">STJ. 4ª T. REsp 1327643-RS, Rel. Min. </w:t>
            </w:r>
            <w:proofErr w:type="spellStart"/>
            <w:r w:rsidRPr="00F746DC">
              <w:rPr>
                <w:rFonts w:ascii="Book Antiqua" w:hAnsi="Book Antiqua"/>
                <w:color w:val="000000"/>
                <w:sz w:val="19"/>
                <w:szCs w:val="19"/>
              </w:rPr>
              <w:t>Luis</w:t>
            </w:r>
            <w:proofErr w:type="spellEnd"/>
            <w:r w:rsidRPr="00F746DC">
              <w:rPr>
                <w:rFonts w:ascii="Book Antiqua" w:hAnsi="Book Antiqua"/>
                <w:color w:val="000000"/>
                <w:sz w:val="19"/>
                <w:szCs w:val="19"/>
              </w:rPr>
              <w:t xml:space="preserve"> Felipe Salomão, j. 21/5/19</w:t>
            </w:r>
            <w:r w:rsidRPr="00F746DC">
              <w:rPr>
                <w:rFonts w:ascii="Book Antiqua" w:hAnsi="Book Antiqua"/>
                <w:b/>
                <w:bCs/>
                <w:color w:val="000000"/>
                <w:sz w:val="19"/>
                <w:szCs w:val="19"/>
              </w:rPr>
              <w:t xml:space="preserve"> (Info 653).</w:t>
            </w:r>
          </w:p>
        </w:tc>
      </w:tr>
    </w:tbl>
    <w:p w14:paraId="3A755756" w14:textId="77777777" w:rsidR="00562E90" w:rsidRPr="0072011A" w:rsidRDefault="00562E90" w:rsidP="00562E90">
      <w:pPr>
        <w:spacing w:before="100" w:beforeAutospacing="1" w:after="100" w:afterAutospacing="1" w:line="240" w:lineRule="auto"/>
        <w:ind w:firstLine="567"/>
        <w:jc w:val="both"/>
        <w:rPr>
          <w:rFonts w:ascii="Book Antiqua" w:hAnsi="Book Antiqua"/>
          <w:sz w:val="16"/>
          <w:szCs w:val="16"/>
        </w:rPr>
      </w:pPr>
      <w:r w:rsidRPr="0072011A">
        <w:rPr>
          <w:rFonts w:ascii="Book Antiqua" w:eastAsia="Times New Roman" w:hAnsi="Book Antiqua" w:cs="Arial"/>
          <w:sz w:val="16"/>
          <w:szCs w:val="16"/>
          <w:lang w:eastAsia="pt-BR"/>
        </w:rPr>
        <w:t xml:space="preserve">Art. 19. </w:t>
      </w:r>
      <w:hyperlink r:id="rId108" w:anchor="art61" w:history="1">
        <w:r w:rsidRPr="0072011A">
          <w:rPr>
            <w:rStyle w:val="Hyperlink"/>
            <w:rFonts w:ascii="Book Antiqua" w:hAnsi="Book Antiqua" w:cs="Arial"/>
            <w:sz w:val="16"/>
            <w:szCs w:val="16"/>
            <w:shd w:val="clear" w:color="auto" w:fill="FFFFFF"/>
          </w:rPr>
          <w:t>(Revogado pela Lei nº 13.986, de 2020</w:t>
        </w:r>
      </w:hyperlink>
      <w:bookmarkStart w:id="75" w:name="art20"/>
      <w:bookmarkEnd w:id="75"/>
      <w:r w:rsidRPr="0072011A">
        <w:rPr>
          <w:rFonts w:ascii="Book Antiqua" w:hAnsi="Book Antiqua"/>
          <w:sz w:val="16"/>
          <w:szCs w:val="16"/>
        </w:rPr>
        <w:t>)</w:t>
      </w:r>
    </w:p>
    <w:p w14:paraId="1A61444B" w14:textId="336B7EFA" w:rsidR="009F7F00" w:rsidRPr="0072011A" w:rsidRDefault="009F7F00" w:rsidP="00562E90">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72011A">
        <w:rPr>
          <w:rFonts w:ascii="Book Antiqua" w:eastAsia="Times New Roman" w:hAnsi="Book Antiqua" w:cs="Arial"/>
          <w:sz w:val="16"/>
          <w:szCs w:val="16"/>
          <w:lang w:eastAsia="pt-BR"/>
        </w:rPr>
        <w:t>Art. 19-A. (VETADO).   </w:t>
      </w:r>
      <w:bookmarkStart w:id="76" w:name="_Hlk109561789"/>
      <w:r w:rsidRPr="0072011A">
        <w:rPr>
          <w:rFonts w:ascii="Book Antiqua" w:eastAsia="Times New Roman" w:hAnsi="Book Antiqua" w:cs="Arial"/>
          <w:sz w:val="16"/>
          <w:szCs w:val="16"/>
          <w:lang w:eastAsia="pt-BR"/>
        </w:rPr>
        <w:fldChar w:fldCharType="begin"/>
      </w:r>
      <w:r w:rsidRPr="0072011A">
        <w:rPr>
          <w:rFonts w:ascii="Book Antiqua" w:eastAsia="Times New Roman" w:hAnsi="Book Antiqua" w:cs="Arial"/>
          <w:sz w:val="16"/>
          <w:szCs w:val="16"/>
          <w:lang w:eastAsia="pt-BR"/>
        </w:rPr>
        <w:instrText xml:space="preserve"> HYPERLINK "http://www.planalto.gov.br/ccivil_03/_Ato2019-2022/2022/Lei/L14421.htm" \l "art6" </w:instrText>
      </w:r>
      <w:r w:rsidRPr="0072011A">
        <w:rPr>
          <w:rFonts w:ascii="Book Antiqua" w:eastAsia="Times New Roman" w:hAnsi="Book Antiqua" w:cs="Arial"/>
          <w:sz w:val="16"/>
          <w:szCs w:val="16"/>
          <w:lang w:eastAsia="pt-BR"/>
        </w:rPr>
      </w:r>
      <w:r w:rsidRPr="0072011A">
        <w:rPr>
          <w:rFonts w:ascii="Book Antiqua" w:eastAsia="Times New Roman" w:hAnsi="Book Antiqua" w:cs="Arial"/>
          <w:sz w:val="16"/>
          <w:szCs w:val="16"/>
          <w:lang w:eastAsia="pt-BR"/>
        </w:rPr>
        <w:fldChar w:fldCharType="separate"/>
      </w:r>
      <w:r w:rsidRPr="0072011A">
        <w:rPr>
          <w:rStyle w:val="Hyperlink"/>
          <w:rFonts w:ascii="Book Antiqua" w:eastAsia="Times New Roman" w:hAnsi="Book Antiqua" w:cs="Arial"/>
          <w:sz w:val="16"/>
          <w:szCs w:val="16"/>
          <w:lang w:eastAsia="pt-BR"/>
        </w:rPr>
        <w:t>(Redação dada pela Lei nº 14.421, de 2022)</w:t>
      </w:r>
      <w:r w:rsidRPr="0072011A">
        <w:rPr>
          <w:rFonts w:ascii="Book Antiqua" w:eastAsia="Times New Roman" w:hAnsi="Book Antiqua" w:cs="Arial"/>
          <w:sz w:val="16"/>
          <w:szCs w:val="16"/>
          <w:lang w:eastAsia="pt-BR"/>
        </w:rPr>
        <w:fldChar w:fldCharType="end"/>
      </w:r>
      <w:bookmarkEnd w:id="76"/>
    </w:p>
    <w:p w14:paraId="082DA7AA" w14:textId="70236EDF" w:rsidR="00562E90" w:rsidRDefault="003B28B0" w:rsidP="00562E90">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F746DC">
        <w:rPr>
          <w:rFonts w:ascii="Book Antiqua" w:eastAsia="Times New Roman" w:hAnsi="Book Antiqua" w:cs="Arial"/>
          <w:sz w:val="19"/>
          <w:szCs w:val="19"/>
          <w:lang w:eastAsia="pt-BR"/>
        </w:rPr>
        <w:t>Art. 20. Esta lei entra em vigor na data de sua publicação.</w:t>
      </w:r>
    </w:p>
    <w:p w14:paraId="499C7F92" w14:textId="11FBE931" w:rsidR="003B28B0" w:rsidRPr="00562E90" w:rsidRDefault="003B28B0" w:rsidP="00562E90">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F746DC">
        <w:rPr>
          <w:rFonts w:ascii="Book Antiqua" w:eastAsia="Times New Roman" w:hAnsi="Book Antiqua" w:cs="Arial"/>
          <w:sz w:val="19"/>
          <w:szCs w:val="19"/>
          <w:lang w:eastAsia="pt-BR"/>
        </w:rPr>
        <w:t>Brasília, 22 de agosto de 1994; 173º da Independência e 106º da República.</w:t>
      </w:r>
    </w:p>
    <w:p w14:paraId="4989AC9A" w14:textId="31F9FDE6" w:rsidR="0054467F" w:rsidRPr="00F746DC" w:rsidRDefault="003B28B0" w:rsidP="003B28B0">
      <w:pPr>
        <w:spacing w:before="100" w:beforeAutospacing="1" w:after="100" w:afterAutospacing="1" w:line="240" w:lineRule="auto"/>
        <w:rPr>
          <w:rFonts w:ascii="Book Antiqua" w:eastAsia="Times New Roman" w:hAnsi="Book Antiqua" w:cs="Times New Roman"/>
          <w:sz w:val="19"/>
          <w:szCs w:val="19"/>
          <w:lang w:eastAsia="pt-BR"/>
        </w:rPr>
      </w:pPr>
      <w:r w:rsidRPr="00F746DC">
        <w:rPr>
          <w:rFonts w:ascii="Book Antiqua" w:eastAsia="Times New Roman" w:hAnsi="Book Antiqua" w:cs="Arial"/>
          <w:sz w:val="19"/>
          <w:szCs w:val="19"/>
          <w:lang w:eastAsia="pt-BR"/>
        </w:rPr>
        <w:t>ITAMAR FRANCO</w:t>
      </w:r>
      <w:r w:rsidRPr="00F746DC">
        <w:rPr>
          <w:rFonts w:ascii="Book Antiqua" w:eastAsia="Times New Roman" w:hAnsi="Book Antiqua" w:cs="Arial"/>
          <w:sz w:val="19"/>
          <w:szCs w:val="19"/>
          <w:lang w:eastAsia="pt-BR"/>
        </w:rPr>
        <w:br/>
      </w:r>
      <w:r w:rsidRPr="00F746DC">
        <w:rPr>
          <w:rFonts w:ascii="Book Antiqua" w:eastAsia="Times New Roman" w:hAnsi="Book Antiqua" w:cs="Arial"/>
          <w:i/>
          <w:iCs/>
          <w:sz w:val="19"/>
          <w:szCs w:val="19"/>
          <w:lang w:eastAsia="pt-BR"/>
        </w:rPr>
        <w:t>Rubens Ricupero</w:t>
      </w:r>
    </w:p>
    <w:sectPr w:rsidR="0054467F" w:rsidRPr="00F746DC" w:rsidSect="00F8329E">
      <w:pgSz w:w="11906" w:h="16838"/>
      <w:pgMar w:top="993" w:right="1701"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7DD89" w14:textId="77777777" w:rsidR="0050259D" w:rsidRDefault="0050259D" w:rsidP="002F09DF">
      <w:pPr>
        <w:spacing w:after="0" w:line="240" w:lineRule="auto"/>
      </w:pPr>
      <w:r>
        <w:separator/>
      </w:r>
    </w:p>
  </w:endnote>
  <w:endnote w:type="continuationSeparator" w:id="0">
    <w:p w14:paraId="3E0C1150" w14:textId="77777777" w:rsidR="0050259D" w:rsidRDefault="0050259D" w:rsidP="002F09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E4C47" w14:textId="77777777" w:rsidR="0050259D" w:rsidRDefault="0050259D" w:rsidP="002F09DF">
      <w:pPr>
        <w:spacing w:after="0" w:line="240" w:lineRule="auto"/>
      </w:pPr>
      <w:r>
        <w:separator/>
      </w:r>
    </w:p>
  </w:footnote>
  <w:footnote w:type="continuationSeparator" w:id="0">
    <w:p w14:paraId="2781CB03" w14:textId="77777777" w:rsidR="0050259D" w:rsidRDefault="0050259D" w:rsidP="002F09DF">
      <w:pPr>
        <w:spacing w:after="0" w:line="240" w:lineRule="auto"/>
      </w:pPr>
      <w:r>
        <w:continuationSeparator/>
      </w:r>
    </w:p>
  </w:footnote>
  <w:footnote w:id="1">
    <w:p w14:paraId="2411509D" w14:textId="77777777" w:rsidR="002F09DF" w:rsidRPr="00B13DC5" w:rsidRDefault="002F09DF" w:rsidP="002F09DF">
      <w:pPr>
        <w:pStyle w:val="Textodenotaderodap"/>
        <w:jc w:val="both"/>
        <w:rPr>
          <w:rFonts w:ascii="Book Antiqua" w:hAnsi="Book Antiqua"/>
        </w:rPr>
      </w:pPr>
      <w:r w:rsidRPr="00B13DC5">
        <w:rPr>
          <w:rStyle w:val="Refdenotaderodap"/>
          <w:rFonts w:ascii="Book Antiqua" w:hAnsi="Book Antiqua"/>
          <w:sz w:val="18"/>
          <w:szCs w:val="18"/>
        </w:rPr>
        <w:footnoteRef/>
      </w:r>
      <w:r w:rsidRPr="00B13DC5">
        <w:rPr>
          <w:rFonts w:ascii="Book Antiqua" w:hAnsi="Book Antiqua"/>
          <w:sz w:val="18"/>
          <w:szCs w:val="18"/>
        </w:rPr>
        <w:t xml:space="preserve"> Fonte: </w:t>
      </w:r>
      <w:hyperlink r:id="rId1" w:history="1">
        <w:r w:rsidRPr="00B13DC5">
          <w:rPr>
            <w:rStyle w:val="Hyperlink"/>
            <w:rFonts w:ascii="Book Antiqua" w:hAnsi="Book Antiqua"/>
            <w:sz w:val="16"/>
            <w:szCs w:val="16"/>
          </w:rPr>
          <w:t>https://www2.camara.leg.br/legin/fed/lei/2020/lei-14112-24-dezembro-2020-790948-promulgacaodevetos-162548-pl.html</w:t>
        </w:r>
      </w:hyperlink>
      <w:r w:rsidRPr="00B13DC5">
        <w:rPr>
          <w:rFonts w:ascii="Book Antiqua" w:hAnsi="Book Antiqua"/>
          <w:sz w:val="16"/>
          <w:szCs w:val="16"/>
        </w:rPr>
        <w:t xml:space="preserve"> </w:t>
      </w:r>
    </w:p>
  </w:footnote>
  <w:footnote w:id="2">
    <w:p w14:paraId="73B4FCCC" w14:textId="60887F61" w:rsidR="006230F4" w:rsidRPr="006230F4" w:rsidRDefault="006230F4" w:rsidP="006230F4">
      <w:pPr>
        <w:pStyle w:val="Textodenotaderodap"/>
        <w:jc w:val="both"/>
        <w:rPr>
          <w:rFonts w:ascii="Book Antiqua" w:hAnsi="Book Antiqua"/>
        </w:rPr>
      </w:pPr>
      <w:r w:rsidRPr="006230F4">
        <w:rPr>
          <w:rStyle w:val="Refdenotaderodap"/>
          <w:rFonts w:ascii="Book Antiqua" w:hAnsi="Book Antiqua"/>
          <w:sz w:val="18"/>
          <w:szCs w:val="18"/>
        </w:rPr>
        <w:footnoteRef/>
      </w:r>
      <w:r w:rsidRPr="006230F4">
        <w:rPr>
          <w:rFonts w:ascii="Book Antiqua" w:hAnsi="Book Antiqua"/>
          <w:sz w:val="18"/>
          <w:szCs w:val="18"/>
        </w:rPr>
        <w:t xml:space="preserve"> Art. 10. Aplicam-se à CPR, no que forem cabíveis, as normas de direito cambial, com as seguintes modificações: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BB0B55"/>
    <w:multiLevelType w:val="hybridMultilevel"/>
    <w:tmpl w:val="D3BEDBA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261371676">
    <w:abstractNumId w:val="2"/>
  </w:num>
  <w:num w:numId="2" w16cid:durableId="914053476">
    <w:abstractNumId w:val="1"/>
  </w:num>
  <w:num w:numId="3" w16cid:durableId="947737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3FD"/>
    <w:rsid w:val="00076B6A"/>
    <w:rsid w:val="000B36D7"/>
    <w:rsid w:val="00113118"/>
    <w:rsid w:val="001A60F3"/>
    <w:rsid w:val="00257856"/>
    <w:rsid w:val="00270938"/>
    <w:rsid w:val="00280D02"/>
    <w:rsid w:val="002E1AB4"/>
    <w:rsid w:val="002F09DF"/>
    <w:rsid w:val="003B034F"/>
    <w:rsid w:val="003B2386"/>
    <w:rsid w:val="003B28B0"/>
    <w:rsid w:val="003C5AEC"/>
    <w:rsid w:val="00410BA9"/>
    <w:rsid w:val="004E4F57"/>
    <w:rsid w:val="004E502B"/>
    <w:rsid w:val="0050259D"/>
    <w:rsid w:val="005170C5"/>
    <w:rsid w:val="0054467F"/>
    <w:rsid w:val="00562E90"/>
    <w:rsid w:val="005659BC"/>
    <w:rsid w:val="00596A7D"/>
    <w:rsid w:val="005E5FE0"/>
    <w:rsid w:val="00612E26"/>
    <w:rsid w:val="00616410"/>
    <w:rsid w:val="006230F4"/>
    <w:rsid w:val="0072011A"/>
    <w:rsid w:val="00791337"/>
    <w:rsid w:val="00836448"/>
    <w:rsid w:val="009A4766"/>
    <w:rsid w:val="009F7F00"/>
    <w:rsid w:val="00AB3D94"/>
    <w:rsid w:val="00AB4603"/>
    <w:rsid w:val="00AE03FD"/>
    <w:rsid w:val="00B37156"/>
    <w:rsid w:val="00BB6CB9"/>
    <w:rsid w:val="00CD058F"/>
    <w:rsid w:val="00CF40C3"/>
    <w:rsid w:val="00DB2907"/>
    <w:rsid w:val="00E12C85"/>
    <w:rsid w:val="00E44AB2"/>
    <w:rsid w:val="00E70C65"/>
    <w:rsid w:val="00EA62A9"/>
    <w:rsid w:val="00EB50BA"/>
    <w:rsid w:val="00EC3D4B"/>
    <w:rsid w:val="00EF75B2"/>
    <w:rsid w:val="00F71D74"/>
    <w:rsid w:val="00F746DC"/>
    <w:rsid w:val="00F8329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6059C"/>
  <w15:chartTrackingRefBased/>
  <w15:docId w15:val="{D080073E-719E-400A-A360-54B753474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3B28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3B28B0"/>
    <w:pPr>
      <w:ind w:left="720"/>
      <w:contextualSpacing/>
    </w:pPr>
  </w:style>
  <w:style w:type="paragraph" w:customStyle="1" w:styleId="texto1">
    <w:name w:val="texto1"/>
    <w:basedOn w:val="Normal"/>
    <w:rsid w:val="00F746D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unhideWhenUsed/>
    <w:rsid w:val="00F746DC"/>
    <w:rPr>
      <w:color w:val="0000FF"/>
      <w:u w:val="single"/>
    </w:rPr>
  </w:style>
  <w:style w:type="paragraph" w:styleId="NormalWeb">
    <w:name w:val="Normal (Web)"/>
    <w:basedOn w:val="Normal"/>
    <w:uiPriority w:val="99"/>
    <w:unhideWhenUsed/>
    <w:rsid w:val="00F746D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body">
    <w:name w:val="textbody"/>
    <w:basedOn w:val="Normal"/>
    <w:rsid w:val="00F746D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F746DC"/>
    <w:rPr>
      <w:i/>
      <w:iCs/>
    </w:rPr>
  </w:style>
  <w:style w:type="character" w:styleId="MenoPendente">
    <w:name w:val="Unresolved Mention"/>
    <w:basedOn w:val="Fontepargpadro"/>
    <w:uiPriority w:val="99"/>
    <w:semiHidden/>
    <w:unhideWhenUsed/>
    <w:rsid w:val="003B2386"/>
    <w:rPr>
      <w:color w:val="605E5C"/>
      <w:shd w:val="clear" w:color="auto" w:fill="E1DFDD"/>
    </w:rPr>
  </w:style>
  <w:style w:type="paragraph" w:styleId="Textodenotaderodap">
    <w:name w:val="footnote text"/>
    <w:basedOn w:val="Normal"/>
    <w:link w:val="TextodenotaderodapChar"/>
    <w:uiPriority w:val="99"/>
    <w:semiHidden/>
    <w:unhideWhenUsed/>
    <w:rsid w:val="002F09DF"/>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2F09DF"/>
    <w:rPr>
      <w:sz w:val="20"/>
      <w:szCs w:val="20"/>
    </w:rPr>
  </w:style>
  <w:style w:type="character" w:styleId="Refdenotaderodap">
    <w:name w:val="footnote reference"/>
    <w:basedOn w:val="Fontepargpadro"/>
    <w:uiPriority w:val="99"/>
    <w:semiHidden/>
    <w:unhideWhenUsed/>
    <w:rsid w:val="002F09D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01880">
      <w:bodyDiv w:val="1"/>
      <w:marLeft w:val="0"/>
      <w:marRight w:val="0"/>
      <w:marTop w:val="0"/>
      <w:marBottom w:val="0"/>
      <w:divBdr>
        <w:top w:val="none" w:sz="0" w:space="0" w:color="auto"/>
        <w:left w:val="none" w:sz="0" w:space="0" w:color="auto"/>
        <w:bottom w:val="none" w:sz="0" w:space="0" w:color="auto"/>
        <w:right w:val="none" w:sz="0" w:space="0" w:color="auto"/>
      </w:divBdr>
    </w:div>
    <w:div w:id="68426213">
      <w:bodyDiv w:val="1"/>
      <w:marLeft w:val="0"/>
      <w:marRight w:val="0"/>
      <w:marTop w:val="0"/>
      <w:marBottom w:val="0"/>
      <w:divBdr>
        <w:top w:val="none" w:sz="0" w:space="0" w:color="auto"/>
        <w:left w:val="none" w:sz="0" w:space="0" w:color="auto"/>
        <w:bottom w:val="none" w:sz="0" w:space="0" w:color="auto"/>
        <w:right w:val="none" w:sz="0" w:space="0" w:color="auto"/>
      </w:divBdr>
    </w:div>
    <w:div w:id="79833751">
      <w:bodyDiv w:val="1"/>
      <w:marLeft w:val="0"/>
      <w:marRight w:val="0"/>
      <w:marTop w:val="0"/>
      <w:marBottom w:val="0"/>
      <w:divBdr>
        <w:top w:val="none" w:sz="0" w:space="0" w:color="auto"/>
        <w:left w:val="none" w:sz="0" w:space="0" w:color="auto"/>
        <w:bottom w:val="none" w:sz="0" w:space="0" w:color="auto"/>
        <w:right w:val="none" w:sz="0" w:space="0" w:color="auto"/>
      </w:divBdr>
    </w:div>
    <w:div w:id="95105535">
      <w:bodyDiv w:val="1"/>
      <w:marLeft w:val="0"/>
      <w:marRight w:val="0"/>
      <w:marTop w:val="0"/>
      <w:marBottom w:val="0"/>
      <w:divBdr>
        <w:top w:val="none" w:sz="0" w:space="0" w:color="auto"/>
        <w:left w:val="none" w:sz="0" w:space="0" w:color="auto"/>
        <w:bottom w:val="none" w:sz="0" w:space="0" w:color="auto"/>
        <w:right w:val="none" w:sz="0" w:space="0" w:color="auto"/>
      </w:divBdr>
    </w:div>
    <w:div w:id="163864587">
      <w:bodyDiv w:val="1"/>
      <w:marLeft w:val="0"/>
      <w:marRight w:val="0"/>
      <w:marTop w:val="0"/>
      <w:marBottom w:val="0"/>
      <w:divBdr>
        <w:top w:val="none" w:sz="0" w:space="0" w:color="auto"/>
        <w:left w:val="none" w:sz="0" w:space="0" w:color="auto"/>
        <w:bottom w:val="none" w:sz="0" w:space="0" w:color="auto"/>
        <w:right w:val="none" w:sz="0" w:space="0" w:color="auto"/>
      </w:divBdr>
    </w:div>
    <w:div w:id="234439055">
      <w:bodyDiv w:val="1"/>
      <w:marLeft w:val="0"/>
      <w:marRight w:val="0"/>
      <w:marTop w:val="0"/>
      <w:marBottom w:val="0"/>
      <w:divBdr>
        <w:top w:val="none" w:sz="0" w:space="0" w:color="auto"/>
        <w:left w:val="none" w:sz="0" w:space="0" w:color="auto"/>
        <w:bottom w:val="none" w:sz="0" w:space="0" w:color="auto"/>
        <w:right w:val="none" w:sz="0" w:space="0" w:color="auto"/>
      </w:divBdr>
    </w:div>
    <w:div w:id="244345131">
      <w:bodyDiv w:val="1"/>
      <w:marLeft w:val="0"/>
      <w:marRight w:val="0"/>
      <w:marTop w:val="0"/>
      <w:marBottom w:val="0"/>
      <w:divBdr>
        <w:top w:val="none" w:sz="0" w:space="0" w:color="auto"/>
        <w:left w:val="none" w:sz="0" w:space="0" w:color="auto"/>
        <w:bottom w:val="none" w:sz="0" w:space="0" w:color="auto"/>
        <w:right w:val="none" w:sz="0" w:space="0" w:color="auto"/>
      </w:divBdr>
    </w:div>
    <w:div w:id="304623048">
      <w:bodyDiv w:val="1"/>
      <w:marLeft w:val="0"/>
      <w:marRight w:val="0"/>
      <w:marTop w:val="0"/>
      <w:marBottom w:val="0"/>
      <w:divBdr>
        <w:top w:val="none" w:sz="0" w:space="0" w:color="auto"/>
        <w:left w:val="none" w:sz="0" w:space="0" w:color="auto"/>
        <w:bottom w:val="none" w:sz="0" w:space="0" w:color="auto"/>
        <w:right w:val="none" w:sz="0" w:space="0" w:color="auto"/>
      </w:divBdr>
    </w:div>
    <w:div w:id="363092201">
      <w:bodyDiv w:val="1"/>
      <w:marLeft w:val="0"/>
      <w:marRight w:val="0"/>
      <w:marTop w:val="0"/>
      <w:marBottom w:val="0"/>
      <w:divBdr>
        <w:top w:val="none" w:sz="0" w:space="0" w:color="auto"/>
        <w:left w:val="none" w:sz="0" w:space="0" w:color="auto"/>
        <w:bottom w:val="none" w:sz="0" w:space="0" w:color="auto"/>
        <w:right w:val="none" w:sz="0" w:space="0" w:color="auto"/>
      </w:divBdr>
    </w:div>
    <w:div w:id="595020014">
      <w:bodyDiv w:val="1"/>
      <w:marLeft w:val="0"/>
      <w:marRight w:val="0"/>
      <w:marTop w:val="0"/>
      <w:marBottom w:val="0"/>
      <w:divBdr>
        <w:top w:val="none" w:sz="0" w:space="0" w:color="auto"/>
        <w:left w:val="none" w:sz="0" w:space="0" w:color="auto"/>
        <w:bottom w:val="none" w:sz="0" w:space="0" w:color="auto"/>
        <w:right w:val="none" w:sz="0" w:space="0" w:color="auto"/>
      </w:divBdr>
    </w:div>
    <w:div w:id="707147367">
      <w:bodyDiv w:val="1"/>
      <w:marLeft w:val="0"/>
      <w:marRight w:val="0"/>
      <w:marTop w:val="0"/>
      <w:marBottom w:val="0"/>
      <w:divBdr>
        <w:top w:val="none" w:sz="0" w:space="0" w:color="auto"/>
        <w:left w:val="none" w:sz="0" w:space="0" w:color="auto"/>
        <w:bottom w:val="none" w:sz="0" w:space="0" w:color="auto"/>
        <w:right w:val="none" w:sz="0" w:space="0" w:color="auto"/>
      </w:divBdr>
    </w:div>
    <w:div w:id="759108492">
      <w:bodyDiv w:val="1"/>
      <w:marLeft w:val="0"/>
      <w:marRight w:val="0"/>
      <w:marTop w:val="0"/>
      <w:marBottom w:val="0"/>
      <w:divBdr>
        <w:top w:val="none" w:sz="0" w:space="0" w:color="auto"/>
        <w:left w:val="none" w:sz="0" w:space="0" w:color="auto"/>
        <w:bottom w:val="none" w:sz="0" w:space="0" w:color="auto"/>
        <w:right w:val="none" w:sz="0" w:space="0" w:color="auto"/>
      </w:divBdr>
    </w:div>
    <w:div w:id="856117661">
      <w:bodyDiv w:val="1"/>
      <w:marLeft w:val="0"/>
      <w:marRight w:val="0"/>
      <w:marTop w:val="0"/>
      <w:marBottom w:val="0"/>
      <w:divBdr>
        <w:top w:val="none" w:sz="0" w:space="0" w:color="auto"/>
        <w:left w:val="none" w:sz="0" w:space="0" w:color="auto"/>
        <w:bottom w:val="none" w:sz="0" w:space="0" w:color="auto"/>
        <w:right w:val="none" w:sz="0" w:space="0" w:color="auto"/>
      </w:divBdr>
    </w:div>
    <w:div w:id="1192375870">
      <w:bodyDiv w:val="1"/>
      <w:marLeft w:val="0"/>
      <w:marRight w:val="0"/>
      <w:marTop w:val="0"/>
      <w:marBottom w:val="0"/>
      <w:divBdr>
        <w:top w:val="none" w:sz="0" w:space="0" w:color="auto"/>
        <w:left w:val="none" w:sz="0" w:space="0" w:color="auto"/>
        <w:bottom w:val="none" w:sz="0" w:space="0" w:color="auto"/>
        <w:right w:val="none" w:sz="0" w:space="0" w:color="auto"/>
      </w:divBdr>
    </w:div>
    <w:div w:id="1203905073">
      <w:bodyDiv w:val="1"/>
      <w:marLeft w:val="0"/>
      <w:marRight w:val="0"/>
      <w:marTop w:val="0"/>
      <w:marBottom w:val="0"/>
      <w:divBdr>
        <w:top w:val="none" w:sz="0" w:space="0" w:color="auto"/>
        <w:left w:val="none" w:sz="0" w:space="0" w:color="auto"/>
        <w:bottom w:val="none" w:sz="0" w:space="0" w:color="auto"/>
        <w:right w:val="none" w:sz="0" w:space="0" w:color="auto"/>
      </w:divBdr>
    </w:div>
    <w:div w:id="1240676652">
      <w:bodyDiv w:val="1"/>
      <w:marLeft w:val="0"/>
      <w:marRight w:val="0"/>
      <w:marTop w:val="0"/>
      <w:marBottom w:val="0"/>
      <w:divBdr>
        <w:top w:val="none" w:sz="0" w:space="0" w:color="auto"/>
        <w:left w:val="none" w:sz="0" w:space="0" w:color="auto"/>
        <w:bottom w:val="none" w:sz="0" w:space="0" w:color="auto"/>
        <w:right w:val="none" w:sz="0" w:space="0" w:color="auto"/>
      </w:divBdr>
    </w:div>
    <w:div w:id="1360743830">
      <w:bodyDiv w:val="1"/>
      <w:marLeft w:val="0"/>
      <w:marRight w:val="0"/>
      <w:marTop w:val="0"/>
      <w:marBottom w:val="0"/>
      <w:divBdr>
        <w:top w:val="none" w:sz="0" w:space="0" w:color="auto"/>
        <w:left w:val="none" w:sz="0" w:space="0" w:color="auto"/>
        <w:bottom w:val="none" w:sz="0" w:space="0" w:color="auto"/>
        <w:right w:val="none" w:sz="0" w:space="0" w:color="auto"/>
      </w:divBdr>
    </w:div>
    <w:div w:id="1437286195">
      <w:bodyDiv w:val="1"/>
      <w:marLeft w:val="0"/>
      <w:marRight w:val="0"/>
      <w:marTop w:val="0"/>
      <w:marBottom w:val="0"/>
      <w:divBdr>
        <w:top w:val="none" w:sz="0" w:space="0" w:color="auto"/>
        <w:left w:val="none" w:sz="0" w:space="0" w:color="auto"/>
        <w:bottom w:val="none" w:sz="0" w:space="0" w:color="auto"/>
        <w:right w:val="none" w:sz="0" w:space="0" w:color="auto"/>
      </w:divBdr>
    </w:div>
    <w:div w:id="1679582069">
      <w:bodyDiv w:val="1"/>
      <w:marLeft w:val="0"/>
      <w:marRight w:val="0"/>
      <w:marTop w:val="0"/>
      <w:marBottom w:val="0"/>
      <w:divBdr>
        <w:top w:val="none" w:sz="0" w:space="0" w:color="auto"/>
        <w:left w:val="none" w:sz="0" w:space="0" w:color="auto"/>
        <w:bottom w:val="none" w:sz="0" w:space="0" w:color="auto"/>
        <w:right w:val="none" w:sz="0" w:space="0" w:color="auto"/>
      </w:divBdr>
    </w:div>
    <w:div w:id="1681541565">
      <w:bodyDiv w:val="1"/>
      <w:marLeft w:val="0"/>
      <w:marRight w:val="0"/>
      <w:marTop w:val="0"/>
      <w:marBottom w:val="0"/>
      <w:divBdr>
        <w:top w:val="none" w:sz="0" w:space="0" w:color="auto"/>
        <w:left w:val="none" w:sz="0" w:space="0" w:color="auto"/>
        <w:bottom w:val="none" w:sz="0" w:space="0" w:color="auto"/>
        <w:right w:val="none" w:sz="0" w:space="0" w:color="auto"/>
      </w:divBdr>
    </w:div>
    <w:div w:id="1684279752">
      <w:bodyDiv w:val="1"/>
      <w:marLeft w:val="0"/>
      <w:marRight w:val="0"/>
      <w:marTop w:val="0"/>
      <w:marBottom w:val="0"/>
      <w:divBdr>
        <w:top w:val="none" w:sz="0" w:space="0" w:color="auto"/>
        <w:left w:val="none" w:sz="0" w:space="0" w:color="auto"/>
        <w:bottom w:val="none" w:sz="0" w:space="0" w:color="auto"/>
        <w:right w:val="none" w:sz="0" w:space="0" w:color="auto"/>
      </w:divBdr>
    </w:div>
    <w:div w:id="1834298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9-2022/2020/Lei/L13986.htm" TargetMode="External"/><Relationship Id="rId21" Type="http://schemas.openxmlformats.org/officeDocument/2006/relationships/hyperlink" Target="http://www.planalto.gov.br/ccivil_03/_Ato2019-2022/2022/Lei/L14421.htm" TargetMode="External"/><Relationship Id="rId42" Type="http://schemas.openxmlformats.org/officeDocument/2006/relationships/hyperlink" Target="http://www.planalto.gov.br/ccivil_03/_Ato2019-2022/2020/Lei/L13986.htm" TargetMode="External"/><Relationship Id="rId47" Type="http://schemas.openxmlformats.org/officeDocument/2006/relationships/hyperlink" Target="http://www.planalto.gov.br/ccivil_03/_Ato2019-2022/2020/Lei/L13986.htm" TargetMode="External"/><Relationship Id="rId63" Type="http://schemas.openxmlformats.org/officeDocument/2006/relationships/hyperlink" Target="http://www.planalto.gov.br/ccivil_03/_Ato2015-2018/2017/Lei/L13506.htm" TargetMode="External"/><Relationship Id="rId68" Type="http://schemas.openxmlformats.org/officeDocument/2006/relationships/hyperlink" Target="http://www.planalto.gov.br/ccivil_03/_Ato2019-2022/2022/Lei/L14421.htm" TargetMode="External"/><Relationship Id="rId84" Type="http://schemas.openxmlformats.org/officeDocument/2006/relationships/hyperlink" Target="http://www.planalto.gov.br/ccivil_03/leis/2002/L10406.htm" TargetMode="External"/><Relationship Id="rId89" Type="http://schemas.openxmlformats.org/officeDocument/2006/relationships/hyperlink" Target="http://www.planalto.gov.br/ccivil_03/_Ato2019-2022/2020/Lei/L14112.htm" TargetMode="External"/><Relationship Id="rId16" Type="http://schemas.openxmlformats.org/officeDocument/2006/relationships/hyperlink" Target="http://www.planalto.gov.br/ccivil_03/_Ato2019-2022/2020/Lei/L13986.htm" TargetMode="External"/><Relationship Id="rId107" Type="http://schemas.openxmlformats.org/officeDocument/2006/relationships/hyperlink" Target="http://www.planalto.gov.br/ccivil_03/_Ato2019-2022/2020/Lei/L13986.htm" TargetMode="External"/><Relationship Id="rId11" Type="http://schemas.openxmlformats.org/officeDocument/2006/relationships/hyperlink" Target="http://www.planalto.gov.br/ccivil_03/_Ato2019-2022/2020/Lei/L13986.htm" TargetMode="External"/><Relationship Id="rId32" Type="http://schemas.openxmlformats.org/officeDocument/2006/relationships/hyperlink" Target="http://www.planalto.gov.br/ccivil_03/_Ato2019-2022/2020/Lei/L13986.htm" TargetMode="External"/><Relationship Id="rId37" Type="http://schemas.openxmlformats.org/officeDocument/2006/relationships/hyperlink" Target="http://www.planalto.gov.br/ccivil_03/_Ato2019-2022/2020/Lei/L13986.htm" TargetMode="External"/><Relationship Id="rId53" Type="http://schemas.openxmlformats.org/officeDocument/2006/relationships/hyperlink" Target="http://www.planalto.gov.br/ccivil_03/_Ato2019-2022/2020/Lei/L13986.htm" TargetMode="External"/><Relationship Id="rId58" Type="http://schemas.openxmlformats.org/officeDocument/2006/relationships/hyperlink" Target="http://www.planalto.gov.br/ccivil_03/_Ato2019-2022/2020/Lei/L13986.htm" TargetMode="External"/><Relationship Id="rId74" Type="http://schemas.openxmlformats.org/officeDocument/2006/relationships/hyperlink" Target="http://www.planalto.gov.br/ccivil_03/_Ato2019-2022/2022/Lei/L14421.htm" TargetMode="External"/><Relationship Id="rId79" Type="http://schemas.openxmlformats.org/officeDocument/2006/relationships/hyperlink" Target="http://www.planalto.gov.br/ccivil_03/_Ato2019-2022/2020/Lei/L13986.htm" TargetMode="External"/><Relationship Id="rId102" Type="http://schemas.openxmlformats.org/officeDocument/2006/relationships/hyperlink" Target="http://www.planalto.gov.br/ccivil_03/_Ato2019-2022/2020/Lei/L13986.htm" TargetMode="External"/><Relationship Id="rId5" Type="http://schemas.openxmlformats.org/officeDocument/2006/relationships/webSettings" Target="webSettings.xml"/><Relationship Id="rId90" Type="http://schemas.openxmlformats.org/officeDocument/2006/relationships/hyperlink" Target="http://www.planalto.gov.br/ccivil_03/_Ato2019-2022/2022/Lei/L14421.htm" TargetMode="External"/><Relationship Id="rId95" Type="http://schemas.openxmlformats.org/officeDocument/2006/relationships/hyperlink" Target="http://www.planalto.gov.br/ccivil_03/Decreto-Lei/Del0167.htm" TargetMode="External"/><Relationship Id="rId22" Type="http://schemas.openxmlformats.org/officeDocument/2006/relationships/hyperlink" Target="http://www.planalto.gov.br/ccivil_03/_Ato2019-2022/2022/Lei/L14421.htm" TargetMode="External"/><Relationship Id="rId27" Type="http://schemas.openxmlformats.org/officeDocument/2006/relationships/hyperlink" Target="http://www.planalto.gov.br/ccivil_03/_Ato2019-2022/2020/Lei/L13986.htm" TargetMode="External"/><Relationship Id="rId43" Type="http://schemas.openxmlformats.org/officeDocument/2006/relationships/hyperlink" Target="http://www.planalto.gov.br/ccivil_03/_Ato2019-2022/2020/Lei/L13986.htm" TargetMode="External"/><Relationship Id="rId48" Type="http://schemas.openxmlformats.org/officeDocument/2006/relationships/hyperlink" Target="http://www.planalto.gov.br/ccivil_03/_Ato2019-2022/2020/Lei/L13986.htm" TargetMode="External"/><Relationship Id="rId64" Type="http://schemas.openxmlformats.org/officeDocument/2006/relationships/hyperlink" Target="http://www.planalto.gov.br/ccivil_03/_Ato2019-2022/2020/Lei/L13986.htm" TargetMode="External"/><Relationship Id="rId69" Type="http://schemas.openxmlformats.org/officeDocument/2006/relationships/hyperlink" Target="http://www.planalto.gov.br/ccivil_03/leis/LEIS_2001/L10200.htm" TargetMode="External"/><Relationship Id="rId80" Type="http://schemas.openxmlformats.org/officeDocument/2006/relationships/hyperlink" Target="http://www.planalto.gov.br/ccivil_03/_Ato2019-2022/2020/Lei/L13986.htm" TargetMode="External"/><Relationship Id="rId85" Type="http://schemas.openxmlformats.org/officeDocument/2006/relationships/hyperlink" Target="http://www.planalto.gov.br/ccivil_03/_Ato2019-2022/2020/Lei/L13986.htm" TargetMode="External"/><Relationship Id="rId12" Type="http://schemas.openxmlformats.org/officeDocument/2006/relationships/hyperlink" Target="http://www.planalto.gov.br/ccivil_03/_Ato2019-2022/2022/Lei/L14421.htm" TargetMode="External"/><Relationship Id="rId17" Type="http://schemas.openxmlformats.org/officeDocument/2006/relationships/hyperlink" Target="http://www.planalto.gov.br/ccivil_03/_Ato2019-2022/2022/Lei/L14421.htm" TargetMode="External"/><Relationship Id="rId33" Type="http://schemas.openxmlformats.org/officeDocument/2006/relationships/hyperlink" Target="http://www.planalto.gov.br/ccivil_03/_Ato2019-2022/2020/Lei/L13986.htm" TargetMode="External"/><Relationship Id="rId38" Type="http://schemas.openxmlformats.org/officeDocument/2006/relationships/hyperlink" Target="http://www.planalto.gov.br/ccivil_03/_Ato2019-2022/2020/Lei/L13986.htm" TargetMode="External"/><Relationship Id="rId59" Type="http://schemas.openxmlformats.org/officeDocument/2006/relationships/hyperlink" Target="http://www.planalto.gov.br/ccivil_03/_Ato2019-2022/2020/Lei/L13986.htm" TargetMode="External"/><Relationship Id="rId103" Type="http://schemas.openxmlformats.org/officeDocument/2006/relationships/hyperlink" Target="http://www.planalto.gov.br/ccivil_03/_Ato2019-2022/2020/Lei/L13986.htm" TargetMode="External"/><Relationship Id="rId108" Type="http://schemas.openxmlformats.org/officeDocument/2006/relationships/hyperlink" Target="http://www.planalto.gov.br/ccivil_03/_Ato2019-2022/2020/Lei/L13986.htm" TargetMode="External"/><Relationship Id="rId54" Type="http://schemas.openxmlformats.org/officeDocument/2006/relationships/hyperlink" Target="http://www.planalto.gov.br/ccivil_03/_Ato2019-2022/2020/Lei/L13986.htm" TargetMode="External"/><Relationship Id="rId70" Type="http://schemas.openxmlformats.org/officeDocument/2006/relationships/hyperlink" Target="http://www.planalto.gov.br/ccivil_03/leis/LEIS_2001/L10200.htm" TargetMode="External"/><Relationship Id="rId75" Type="http://schemas.openxmlformats.org/officeDocument/2006/relationships/hyperlink" Target="http://www.planalto.gov.br/ccivil_03/_Ato2019-2022/2020/Lei/L13986.htm" TargetMode="External"/><Relationship Id="rId91" Type="http://schemas.openxmlformats.org/officeDocument/2006/relationships/hyperlink" Target="http://www.planalto.gov.br/ccivil_03/_Ato2019-2022/2022/Lei/L14421.htm" TargetMode="External"/><Relationship Id="rId96" Type="http://schemas.openxmlformats.org/officeDocument/2006/relationships/hyperlink" Target="http://www.planalto.gov.br/ccivil_03/_Ato2019-2022/2020/Lei/L13986.ht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planalto.gov.br/ccivil_03/_Ato2019-2022/2022/Lei/L14421.htm" TargetMode="External"/><Relationship Id="rId23" Type="http://schemas.openxmlformats.org/officeDocument/2006/relationships/hyperlink" Target="http://www.planalto.gov.br/ccivil_03/_Ato2019-2022/2020/Lei/L13986.htm" TargetMode="External"/><Relationship Id="rId28" Type="http://schemas.openxmlformats.org/officeDocument/2006/relationships/hyperlink" Target="http://www.planalto.gov.br/ccivil_03/_Ato2019-2022/2020/Lei/L13986.htm" TargetMode="External"/><Relationship Id="rId36" Type="http://schemas.openxmlformats.org/officeDocument/2006/relationships/hyperlink" Target="http://www.planalto.gov.br/ccivil_03/_Ato2019-2022/2022/Lei/L14421.htm" TargetMode="External"/><Relationship Id="rId49" Type="http://schemas.openxmlformats.org/officeDocument/2006/relationships/hyperlink" Target="http://www.planalto.gov.br/ccivil_03/_Ato2019-2022/2020/Lei/L13986.htm" TargetMode="External"/><Relationship Id="rId57" Type="http://schemas.openxmlformats.org/officeDocument/2006/relationships/hyperlink" Target="http://www.planalto.gov.br/ccivil_03/_Ato2019-2022/2020/Lei/L13986.htm" TargetMode="External"/><Relationship Id="rId106" Type="http://schemas.openxmlformats.org/officeDocument/2006/relationships/hyperlink" Target="http://www.planalto.gov.br/ccivil_03/_Ato2019-2022/2020/Lei/L13986.htm" TargetMode="External"/><Relationship Id="rId10" Type="http://schemas.openxmlformats.org/officeDocument/2006/relationships/hyperlink" Target="http://www.planalto.gov.br/ccivil_03/_Ato2019-2022/2020/Lei/L13986.htm" TargetMode="External"/><Relationship Id="rId31" Type="http://schemas.openxmlformats.org/officeDocument/2006/relationships/hyperlink" Target="http://www.planalto.gov.br/ccivil_03/_Ato2019-2022/2020/Lei/L13986.htm" TargetMode="External"/><Relationship Id="rId44" Type="http://schemas.openxmlformats.org/officeDocument/2006/relationships/hyperlink" Target="http://www.planalto.gov.br/ccivil_03/_Ato2019-2022/2020/Lei/L13986.htm" TargetMode="External"/><Relationship Id="rId52" Type="http://schemas.openxmlformats.org/officeDocument/2006/relationships/hyperlink" Target="http://www.planalto.gov.br/ccivil_03/_Ato2019-2022/2020/Lei/L13986.htm" TargetMode="External"/><Relationship Id="rId60" Type="http://schemas.openxmlformats.org/officeDocument/2006/relationships/hyperlink" Target="http://www.planalto.gov.br/ccivil_03/_Ato2019-2022/2020/Lei/L13986.htm" TargetMode="External"/><Relationship Id="rId65" Type="http://schemas.openxmlformats.org/officeDocument/2006/relationships/hyperlink" Target="http://www.planalto.gov.br/ccivil_03/_Ato2019-2022/2020/Lei/L13986.htm" TargetMode="External"/><Relationship Id="rId73" Type="http://schemas.openxmlformats.org/officeDocument/2006/relationships/hyperlink" Target="http://www.planalto.gov.br/ccivil_03/_Ato2019-2022/2020/Lei/L13986.htm" TargetMode="External"/><Relationship Id="rId78" Type="http://schemas.openxmlformats.org/officeDocument/2006/relationships/hyperlink" Target="http://www.planalto.gov.br/ccivil_03/_Ato2019-2022/2020/Lei/L13986.htm" TargetMode="External"/><Relationship Id="rId81" Type="http://schemas.openxmlformats.org/officeDocument/2006/relationships/hyperlink" Target="http://www.planalto.gov.br/ccivil_03/_Ato2019-2022/2022/Lei/L14421.htm" TargetMode="External"/><Relationship Id="rId86" Type="http://schemas.openxmlformats.org/officeDocument/2006/relationships/hyperlink" Target="http://www.planalto.gov.br/ccivil_03/_Ato2019-2022/2020/Lei/L13986.htm" TargetMode="External"/><Relationship Id="rId94" Type="http://schemas.openxmlformats.org/officeDocument/2006/relationships/hyperlink" Target="http://www.planalto.gov.br/ccivil_03/_Ato2019-2022/2020/Lei/L13986.htm" TargetMode="External"/><Relationship Id="rId99" Type="http://schemas.openxmlformats.org/officeDocument/2006/relationships/hyperlink" Target="http://www.planalto.gov.br/ccivil_03/_Ato2019-2022/2020/Lei/L13986.htm" TargetMode="External"/><Relationship Id="rId101" Type="http://schemas.openxmlformats.org/officeDocument/2006/relationships/hyperlink" Target="http://www.planalto.gov.br/ccivil_03/_Ato2019-2022/2020/Lei/L13986.htm" TargetMode="External"/><Relationship Id="rId4" Type="http://schemas.openxmlformats.org/officeDocument/2006/relationships/settings" Target="settings.xml"/><Relationship Id="rId9" Type="http://schemas.openxmlformats.org/officeDocument/2006/relationships/hyperlink" Target="http://www.planalto.gov.br/ccivil_03/_Ato2019-2022/2020/Lei/L13986.htm" TargetMode="External"/><Relationship Id="rId13" Type="http://schemas.openxmlformats.org/officeDocument/2006/relationships/hyperlink" Target="http://www.planalto.gov.br/ccivil_03/_Ato2019-2022/2022/Lei/L14421.htm" TargetMode="External"/><Relationship Id="rId18" Type="http://schemas.openxmlformats.org/officeDocument/2006/relationships/hyperlink" Target="http://www.planalto.gov.br/ccivil_03/_Ato2019-2022/2022/Lei/L14421.htm" TargetMode="External"/><Relationship Id="rId39" Type="http://schemas.openxmlformats.org/officeDocument/2006/relationships/hyperlink" Target="http://www.planalto.gov.br/ccivil_03/_Ato2019-2022/2020/Lei/L13986.htm" TargetMode="External"/><Relationship Id="rId109" Type="http://schemas.openxmlformats.org/officeDocument/2006/relationships/fontTable" Target="fontTable.xml"/><Relationship Id="rId34" Type="http://schemas.openxmlformats.org/officeDocument/2006/relationships/hyperlink" Target="http://www.planalto.gov.br/ccivil_03/_Ato2019-2022/2022/Lei/L14421.htm" TargetMode="External"/><Relationship Id="rId50" Type="http://schemas.openxmlformats.org/officeDocument/2006/relationships/hyperlink" Target="http://www.planalto.gov.br/ccivil_03/_Ato2019-2022/2020/Lei/L13986.htm" TargetMode="External"/><Relationship Id="rId55" Type="http://schemas.openxmlformats.org/officeDocument/2006/relationships/hyperlink" Target="http://www.planalto.gov.br/ccivil_03/_Ato2019-2022/2020/Lei/L13986.htm" TargetMode="External"/><Relationship Id="rId76" Type="http://schemas.openxmlformats.org/officeDocument/2006/relationships/hyperlink" Target="http://www.planalto.gov.br/ccivil_03/_Ato2019-2022/2020/Lei/L13986.htm" TargetMode="External"/><Relationship Id="rId97" Type="http://schemas.openxmlformats.org/officeDocument/2006/relationships/hyperlink" Target="http://www.planalto.gov.br/ccivil_03/_Ato2019-2022/2022/Lei/L14421.htm" TargetMode="External"/><Relationship Id="rId104" Type="http://schemas.openxmlformats.org/officeDocument/2006/relationships/hyperlink" Target="http://www.planalto.gov.br/ccivil_03/_Ato2019-2022/2020/Lei/L13986.htm" TargetMode="External"/><Relationship Id="rId7" Type="http://schemas.openxmlformats.org/officeDocument/2006/relationships/endnotes" Target="endnotes.xml"/><Relationship Id="rId71" Type="http://schemas.openxmlformats.org/officeDocument/2006/relationships/hyperlink" Target="http://www.planalto.gov.br/ccivil_03/_Ato2019-2022/2020/Lei/L13986.htm" TargetMode="External"/><Relationship Id="rId92" Type="http://schemas.openxmlformats.org/officeDocument/2006/relationships/hyperlink" Target="http://www.planalto.gov.br/ccivil_03/_Ato2019-2022/2022/Lei/L14421.htm" TargetMode="External"/><Relationship Id="rId2" Type="http://schemas.openxmlformats.org/officeDocument/2006/relationships/numbering" Target="numbering.xml"/><Relationship Id="rId29" Type="http://schemas.openxmlformats.org/officeDocument/2006/relationships/hyperlink" Target="http://www.planalto.gov.br/ccivil_03/_Ato2019-2022/2020/Lei/L13986.htm" TargetMode="External"/><Relationship Id="rId24" Type="http://schemas.openxmlformats.org/officeDocument/2006/relationships/hyperlink" Target="http://www.planalto.gov.br/ccivil_03/_Ato2019-2022/2020/Lei/L13986.htm" TargetMode="External"/><Relationship Id="rId40" Type="http://schemas.openxmlformats.org/officeDocument/2006/relationships/hyperlink" Target="http://www.planalto.gov.br/ccivil_03/_Ato2019-2022/2020/Lei/L13986.htm" TargetMode="External"/><Relationship Id="rId45" Type="http://schemas.openxmlformats.org/officeDocument/2006/relationships/hyperlink" Target="http://www.planalto.gov.br/ccivil_03/_Ato2019-2022/2020/Lei/L13986.htm" TargetMode="External"/><Relationship Id="rId66" Type="http://schemas.openxmlformats.org/officeDocument/2006/relationships/hyperlink" Target="http://www.planalto.gov.br/ccivil_03/_Ato2019-2022/2020/Lei/L13986.htm" TargetMode="External"/><Relationship Id="rId87" Type="http://schemas.openxmlformats.org/officeDocument/2006/relationships/hyperlink" Target="http://www.planalto.gov.br/ccivil_03/_Ato2019-2022/2020/Lei/L13986.htm" TargetMode="External"/><Relationship Id="rId110" Type="http://schemas.openxmlformats.org/officeDocument/2006/relationships/theme" Target="theme/theme1.xml"/><Relationship Id="rId61" Type="http://schemas.openxmlformats.org/officeDocument/2006/relationships/hyperlink" Target="http://www.planalto.gov.br/ccivil_03/_Ato2019-2022/2020/Lei/L13986.htm" TargetMode="External"/><Relationship Id="rId82" Type="http://schemas.openxmlformats.org/officeDocument/2006/relationships/hyperlink" Target="http://www.planalto.gov.br/ccivil_03/_Ato2019-2022/2022/Lei/L14421.htm" TargetMode="External"/><Relationship Id="rId19" Type="http://schemas.openxmlformats.org/officeDocument/2006/relationships/hyperlink" Target="http://www.planalto.gov.br/ccivil_03/_Ato2019-2022/2022/Lei/L14421.htm" TargetMode="External"/><Relationship Id="rId14" Type="http://schemas.openxmlformats.org/officeDocument/2006/relationships/hyperlink" Target="http://www.planalto.gov.br/ccivil_03/_Ato2019-2022/2022/Lei/L14421.htm" TargetMode="External"/><Relationship Id="rId30" Type="http://schemas.openxmlformats.org/officeDocument/2006/relationships/hyperlink" Target="http://www.planalto.gov.br/ccivil_03/_Ato2019-2022/2020/Lei/L13986.htm" TargetMode="External"/><Relationship Id="rId35" Type="http://schemas.openxmlformats.org/officeDocument/2006/relationships/hyperlink" Target="http://www.planalto.gov.br/ccivil_03/_Ato2019-2022/2022/Lei/L14421.htm" TargetMode="External"/><Relationship Id="rId56" Type="http://schemas.openxmlformats.org/officeDocument/2006/relationships/hyperlink" Target="http://www.planalto.gov.br/ccivil_03/_Ato2019-2022/2020/Lei/L13986.htm" TargetMode="External"/><Relationship Id="rId77" Type="http://schemas.openxmlformats.org/officeDocument/2006/relationships/hyperlink" Target="http://www.planalto.gov.br/ccivil_03/_Ato2019-2022/2020/Lei/L13986.htm" TargetMode="External"/><Relationship Id="rId100" Type="http://schemas.openxmlformats.org/officeDocument/2006/relationships/hyperlink" Target="http://www.planalto.gov.br/ccivil_03/_Ato2019-2022/2020/Lei/L13986.htm" TargetMode="External"/><Relationship Id="rId105" Type="http://schemas.openxmlformats.org/officeDocument/2006/relationships/hyperlink" Target="http://www.planalto.gov.br/ccivil_03/_Ato2019-2022/2022/Lei/L14421.htm" TargetMode="External"/><Relationship Id="rId8" Type="http://schemas.openxmlformats.org/officeDocument/2006/relationships/hyperlink" Target="http://legislacao.planalto.gov.br/legisla/legislacao.nsf/Viw_Identificacao/lei%208.929-1994?OpenDocument" TargetMode="External"/><Relationship Id="rId51" Type="http://schemas.openxmlformats.org/officeDocument/2006/relationships/hyperlink" Target="http://www.planalto.gov.br/ccivil_03/_Ato2019-2022/2020/Lei/L13986.htm" TargetMode="External"/><Relationship Id="rId72" Type="http://schemas.openxmlformats.org/officeDocument/2006/relationships/hyperlink" Target="http://www.planalto.gov.br/ccivil_03/leis/LEIS_2001/L10200.htm" TargetMode="External"/><Relationship Id="rId93" Type="http://schemas.openxmlformats.org/officeDocument/2006/relationships/hyperlink" Target="http://www.planalto.gov.br/ccivil_03/_Ato2019-2022/2020/Lei/L13986.htm" TargetMode="External"/><Relationship Id="rId98" Type="http://schemas.openxmlformats.org/officeDocument/2006/relationships/hyperlink" Target="http://www.planalto.gov.br/ccivil_03/_Ato2019-2022/2020/Lei/L13986.htm" TargetMode="External"/><Relationship Id="rId3" Type="http://schemas.openxmlformats.org/officeDocument/2006/relationships/styles" Target="styles.xml"/><Relationship Id="rId25" Type="http://schemas.openxmlformats.org/officeDocument/2006/relationships/hyperlink" Target="http://www.planalto.gov.br/ccivil_03/_Ato2019-2022/2020/Lei/L13986.htm" TargetMode="External"/><Relationship Id="rId46" Type="http://schemas.openxmlformats.org/officeDocument/2006/relationships/hyperlink" Target="http://www.planalto.gov.br/ccivil_03/_Ato2019-2022/2020/Lei/L13986.htm" TargetMode="External"/><Relationship Id="rId67" Type="http://schemas.openxmlformats.org/officeDocument/2006/relationships/hyperlink" Target="http://www.planalto.gov.br/ccivil_03/_Ato2019-2022/2020/Lei/L13986.htm" TargetMode="External"/><Relationship Id="rId20" Type="http://schemas.openxmlformats.org/officeDocument/2006/relationships/hyperlink" Target="http://www.planalto.gov.br/ccivil_03/_Ato2019-2022/2022/Lei/L14421.htm" TargetMode="External"/><Relationship Id="rId41" Type="http://schemas.openxmlformats.org/officeDocument/2006/relationships/hyperlink" Target="http://www.planalto.gov.br/ccivil_03/_Ato2019-2022/2020/Lei/L13986.htm" TargetMode="External"/><Relationship Id="rId62" Type="http://schemas.openxmlformats.org/officeDocument/2006/relationships/hyperlink" Target="http://www.planalto.gov.br/ccivil_03/_Ato2019-2022/2020/Lei/L13986.htm" TargetMode="External"/><Relationship Id="rId83" Type="http://schemas.openxmlformats.org/officeDocument/2006/relationships/hyperlink" Target="http://www.planalto.gov.br/ccivil_03/_Ato2019-2022/2022/Lei/L14421.htm" TargetMode="External"/><Relationship Id="rId88" Type="http://schemas.openxmlformats.org/officeDocument/2006/relationships/hyperlink" Target="http://www.planalto.gov.br/ccivil_03/_Ato2019-2022/2020/Lei/L13986.htm"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2.camara.leg.br/legin/fed/lei/2020/lei-14112-24-dezembro-2020-790948-promulgacaodevetos-162548-pl.html"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5F3B2F-354A-4CBA-9F1A-B063294FDF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9</Pages>
  <Words>6347</Words>
  <Characters>34279</Characters>
  <Application>Microsoft Office Word</Application>
  <DocSecurity>0</DocSecurity>
  <Lines>285</Lines>
  <Paragraphs>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31</cp:revision>
  <dcterms:created xsi:type="dcterms:W3CDTF">2019-09-07T17:33:00Z</dcterms:created>
  <dcterms:modified xsi:type="dcterms:W3CDTF">2025-05-19T16:27:00Z</dcterms:modified>
</cp:coreProperties>
</file>