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8802" w14:textId="77777777" w:rsidR="00172065" w:rsidRPr="009B66AA" w:rsidRDefault="007967BA" w:rsidP="008F6D59">
      <w:pPr>
        <w:tabs>
          <w:tab w:val="center" w:pos="4252"/>
          <w:tab w:val="left" w:pos="7816"/>
        </w:tabs>
        <w:spacing w:before="100" w:beforeAutospacing="1" w:after="100" w:afterAutospacing="1" w:line="240" w:lineRule="auto"/>
        <w:rPr>
          <w:rFonts w:ascii="Book Antiqua" w:hAnsi="Book Antiqua" w:cs="Times New Roman"/>
          <w:b/>
          <w:caps/>
          <w:sz w:val="19"/>
          <w:szCs w:val="19"/>
        </w:rPr>
      </w:pPr>
      <w:bookmarkStart w:id="0" w:name="_Hlk26276632"/>
      <w:r>
        <w:rPr>
          <w:rFonts w:ascii="Book Antiqua" w:hAnsi="Book Antiqua" w:cs="Times New Roman"/>
          <w:b/>
          <w:caps/>
          <w:sz w:val="20"/>
          <w:szCs w:val="20"/>
        </w:rPr>
        <w:tab/>
      </w:r>
      <w:r w:rsidR="00172065" w:rsidRPr="009B66AA">
        <w:rPr>
          <w:rFonts w:ascii="Book Antiqua" w:hAnsi="Book Antiqua" w:cs="Times New Roman"/>
          <w:b/>
          <w:caps/>
          <w:sz w:val="19"/>
          <w:szCs w:val="19"/>
        </w:rPr>
        <w:t>contrato de franquia empresarial (</w:t>
      </w:r>
      <w:r w:rsidR="00172065" w:rsidRPr="009B66AA">
        <w:rPr>
          <w:rFonts w:ascii="Book Antiqua" w:hAnsi="Book Antiqua" w:cs="Times New Roman"/>
          <w:b/>
          <w:i/>
          <w:caps/>
          <w:sz w:val="19"/>
          <w:szCs w:val="19"/>
        </w:rPr>
        <w:t>“franchising”</w:t>
      </w:r>
      <w:r w:rsidR="00172065" w:rsidRPr="009B66AA">
        <w:rPr>
          <w:rFonts w:ascii="Book Antiqua" w:hAnsi="Book Antiqua" w:cs="Times New Roman"/>
          <w:b/>
          <w:caps/>
          <w:sz w:val="19"/>
          <w:szCs w:val="19"/>
        </w:rPr>
        <w:t>)</w:t>
      </w:r>
      <w:r w:rsidRPr="009B66AA">
        <w:rPr>
          <w:rFonts w:ascii="Book Antiqua" w:hAnsi="Book Antiqua" w:cs="Times New Roman"/>
          <w:b/>
          <w:caps/>
          <w:sz w:val="19"/>
          <w:szCs w:val="19"/>
        </w:rPr>
        <w:t xml:space="preserve"> – lEI 13.9</w:t>
      </w:r>
      <w:r w:rsidR="000D7461" w:rsidRPr="009B66AA">
        <w:rPr>
          <w:rFonts w:ascii="Book Antiqua" w:hAnsi="Book Antiqua" w:cs="Times New Roman"/>
          <w:b/>
          <w:caps/>
          <w:sz w:val="19"/>
          <w:szCs w:val="19"/>
        </w:rPr>
        <w:t>6</w:t>
      </w:r>
      <w:r w:rsidRPr="009B66AA">
        <w:rPr>
          <w:rFonts w:ascii="Book Antiqua" w:hAnsi="Book Antiqua" w:cs="Times New Roman"/>
          <w:b/>
          <w:caps/>
          <w:sz w:val="19"/>
          <w:szCs w:val="19"/>
        </w:rPr>
        <w:t>6/19.</w:t>
      </w:r>
      <w:r w:rsidRPr="009B66AA">
        <w:rPr>
          <w:rFonts w:ascii="Book Antiqua" w:hAnsi="Book Antiqua" w:cs="Times New Roman"/>
          <w:b/>
          <w:caps/>
          <w:sz w:val="19"/>
          <w:szCs w:val="19"/>
        </w:rPr>
        <w:tab/>
      </w:r>
    </w:p>
    <w:p w14:paraId="74F86FC4" w14:textId="77777777" w:rsidR="00172065" w:rsidRPr="009B66AA" w:rsidRDefault="00172065" w:rsidP="008F6D59">
      <w:pPr>
        <w:spacing w:before="100" w:beforeAutospacing="1" w:after="100" w:afterAutospacing="1" w:line="240" w:lineRule="auto"/>
        <w:jc w:val="center"/>
        <w:rPr>
          <w:rFonts w:ascii="Book Antiqua" w:hAnsi="Book Antiqua" w:cs="Times New Roman"/>
          <w:b/>
          <w:sz w:val="19"/>
          <w:szCs w:val="19"/>
        </w:rPr>
      </w:pPr>
      <w:r w:rsidRPr="009B66AA">
        <w:rPr>
          <w:rFonts w:ascii="Book Antiqua" w:hAnsi="Book Antiqua" w:cs="Times New Roman"/>
          <w:b/>
          <w:sz w:val="19"/>
          <w:szCs w:val="19"/>
        </w:rPr>
        <w:t>MATERIAL COM QUESTÕES DE CONCURSO e/ou ALGUMAS REFERÊNCIAS À SÚMULAS e/ou JULGADOS DOS TRIBUNAIS SUPERIORES</w:t>
      </w:r>
    </w:p>
    <w:p w14:paraId="79E4B77F" w14:textId="77777777" w:rsidR="00172065" w:rsidRPr="009B66AA" w:rsidRDefault="00172065" w:rsidP="00603E87">
      <w:pPr>
        <w:spacing w:before="100" w:beforeAutospacing="1" w:after="100" w:afterAutospacing="1" w:line="240" w:lineRule="auto"/>
        <w:jc w:val="center"/>
        <w:rPr>
          <w:rFonts w:ascii="Book Antiqua" w:hAnsi="Book Antiqua" w:cs="Times New Roman"/>
          <w:b/>
          <w:color w:val="FF0000"/>
          <w:sz w:val="19"/>
          <w:szCs w:val="19"/>
        </w:rPr>
      </w:pPr>
      <w:r w:rsidRPr="009B66AA">
        <w:rPr>
          <w:rFonts w:ascii="Book Antiqua" w:hAnsi="Book Antiqua" w:cs="Times New Roman"/>
          <w:b/>
          <w:color w:val="FF0000"/>
          <w:sz w:val="19"/>
          <w:szCs w:val="19"/>
        </w:rPr>
        <w:t>Material confeccionado por Eduardo B. S. Teixeira.</w:t>
      </w:r>
    </w:p>
    <w:tbl>
      <w:tblPr>
        <w:tblStyle w:val="Tabelacomgrade"/>
        <w:tblW w:w="8470" w:type="dxa"/>
        <w:shd w:val="clear" w:color="auto" w:fill="E7E6E6" w:themeFill="background2"/>
        <w:tblLook w:val="04A0" w:firstRow="1" w:lastRow="0" w:firstColumn="1" w:lastColumn="0" w:noHBand="0" w:noVBand="1"/>
      </w:tblPr>
      <w:tblGrid>
        <w:gridCol w:w="8470"/>
      </w:tblGrid>
      <w:tr w:rsidR="00172065" w:rsidRPr="00DE30C6" w14:paraId="11948665" w14:textId="77777777" w:rsidTr="00C65687">
        <w:trPr>
          <w:trHeight w:val="3580"/>
        </w:trPr>
        <w:tc>
          <w:tcPr>
            <w:tcW w:w="8470" w:type="dxa"/>
            <w:tcBorders>
              <w:top w:val="single" w:sz="4" w:space="0" w:color="auto"/>
              <w:left w:val="single" w:sz="4" w:space="0" w:color="auto"/>
              <w:bottom w:val="single" w:sz="4" w:space="0" w:color="auto"/>
              <w:right w:val="single" w:sz="4" w:space="0" w:color="auto"/>
            </w:tcBorders>
            <w:shd w:val="clear" w:color="auto" w:fill="E7E6E6" w:themeFill="background2"/>
          </w:tcPr>
          <w:p w14:paraId="566088BC" w14:textId="77777777" w:rsidR="00172065" w:rsidRPr="00C65687" w:rsidRDefault="00172065" w:rsidP="00603E87">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Última atualização legislativa</w:t>
            </w:r>
            <w:r w:rsidRPr="00C65687">
              <w:rPr>
                <w:rFonts w:ascii="Book Antiqua" w:eastAsia="Times New Roman" w:hAnsi="Book Antiqua" w:cs="Times New Roman"/>
                <w:b/>
                <w:sz w:val="18"/>
                <w:szCs w:val="18"/>
                <w:lang w:eastAsia="pt-BR"/>
              </w:rPr>
              <w:t xml:space="preserve">: </w:t>
            </w:r>
            <w:r w:rsidRPr="00C65687">
              <w:rPr>
                <w:rFonts w:ascii="Book Antiqua" w:eastAsia="Times New Roman" w:hAnsi="Book Antiqua" w:cs="Times New Roman"/>
                <w:b/>
                <w:color w:val="FF0000"/>
                <w:sz w:val="18"/>
                <w:szCs w:val="18"/>
                <w:lang w:eastAsia="pt-BR"/>
              </w:rPr>
              <w:t>Nenhuma.</w:t>
            </w:r>
          </w:p>
          <w:p w14:paraId="506A690A" w14:textId="77777777" w:rsidR="00172065" w:rsidRPr="00C65687" w:rsidRDefault="00172065" w:rsidP="00603E87">
            <w:pPr>
              <w:jc w:val="both"/>
              <w:rPr>
                <w:rFonts w:ascii="Book Antiqua" w:eastAsia="Times New Roman" w:hAnsi="Book Antiqua" w:cs="Times New Roman"/>
                <w:b/>
                <w:sz w:val="18"/>
                <w:szCs w:val="18"/>
                <w:lang w:eastAsia="pt-BR"/>
              </w:rPr>
            </w:pPr>
          </w:p>
          <w:p w14:paraId="1D4C8F2F" w14:textId="77777777" w:rsidR="00172065" w:rsidRPr="00C65687" w:rsidRDefault="00172065" w:rsidP="00603E87">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Última atualização jurisprudencial</w:t>
            </w:r>
            <w:r w:rsidRPr="00C65687">
              <w:rPr>
                <w:rFonts w:ascii="Book Antiqua" w:eastAsia="Times New Roman" w:hAnsi="Book Antiqua" w:cs="Times New Roman"/>
                <w:b/>
                <w:sz w:val="18"/>
                <w:szCs w:val="18"/>
                <w:lang w:eastAsia="pt-BR"/>
              </w:rPr>
              <w:t xml:space="preserve">: </w:t>
            </w:r>
            <w:r w:rsidRPr="00C65687">
              <w:rPr>
                <w:rFonts w:ascii="Book Antiqua" w:eastAsia="Times New Roman" w:hAnsi="Book Antiqua" w:cs="Times New Roman"/>
                <w:b/>
                <w:color w:val="FF0000"/>
                <w:sz w:val="18"/>
                <w:szCs w:val="18"/>
                <w:lang w:eastAsia="pt-BR"/>
              </w:rPr>
              <w:t>nenhuma.</w:t>
            </w:r>
          </w:p>
          <w:p w14:paraId="1D1DBCCB" w14:textId="77777777" w:rsidR="00172065" w:rsidRPr="00C65687" w:rsidRDefault="00172065" w:rsidP="00603E87">
            <w:pPr>
              <w:jc w:val="both"/>
              <w:rPr>
                <w:rFonts w:ascii="Book Antiqua" w:eastAsia="Times New Roman" w:hAnsi="Book Antiqua" w:cs="Times New Roman"/>
                <w:b/>
                <w:sz w:val="18"/>
                <w:szCs w:val="18"/>
                <w:lang w:eastAsia="pt-BR"/>
              </w:rPr>
            </w:pPr>
          </w:p>
          <w:p w14:paraId="18E06C80" w14:textId="33252AC3" w:rsidR="00172065" w:rsidRPr="00C65687" w:rsidRDefault="00172065" w:rsidP="00603E87">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Última atualização questões de concurso</w:t>
            </w:r>
            <w:r w:rsidRPr="00C65687">
              <w:rPr>
                <w:rFonts w:ascii="Book Antiqua" w:eastAsia="Times New Roman" w:hAnsi="Book Antiqua" w:cs="Times New Roman"/>
                <w:b/>
                <w:sz w:val="18"/>
                <w:szCs w:val="18"/>
                <w:lang w:eastAsia="pt-BR"/>
              </w:rPr>
              <w:t xml:space="preserve">: </w:t>
            </w:r>
            <w:r w:rsidR="00885441">
              <w:rPr>
                <w:rFonts w:ascii="Book Antiqua" w:eastAsia="Times New Roman" w:hAnsi="Book Antiqua" w:cs="Times New Roman"/>
                <w:b/>
                <w:color w:val="FF0000"/>
                <w:sz w:val="18"/>
                <w:szCs w:val="18"/>
                <w:lang w:eastAsia="pt-BR"/>
              </w:rPr>
              <w:t>20/05</w:t>
            </w:r>
            <w:r w:rsidR="006C2E0D">
              <w:rPr>
                <w:rFonts w:ascii="Book Antiqua" w:eastAsia="Times New Roman" w:hAnsi="Book Antiqua" w:cs="Times New Roman"/>
                <w:b/>
                <w:color w:val="FF0000"/>
                <w:sz w:val="18"/>
                <w:szCs w:val="18"/>
                <w:lang w:eastAsia="pt-BR"/>
              </w:rPr>
              <w:t>/2025</w:t>
            </w:r>
            <w:r w:rsidRPr="007967BA">
              <w:rPr>
                <w:rFonts w:ascii="Book Antiqua" w:eastAsia="Times New Roman" w:hAnsi="Book Antiqua" w:cs="Times New Roman"/>
                <w:b/>
                <w:color w:val="FF0000"/>
                <w:sz w:val="18"/>
                <w:szCs w:val="18"/>
                <w:lang w:eastAsia="pt-BR"/>
              </w:rPr>
              <w:t>.</w:t>
            </w:r>
          </w:p>
          <w:p w14:paraId="74AF192D" w14:textId="77777777" w:rsidR="00172065" w:rsidRPr="00C65687" w:rsidRDefault="00172065" w:rsidP="00603E87">
            <w:pPr>
              <w:jc w:val="both"/>
              <w:rPr>
                <w:rFonts w:ascii="Book Antiqua" w:eastAsia="Times New Roman" w:hAnsi="Book Antiqua" w:cs="Times New Roman"/>
                <w:b/>
                <w:sz w:val="18"/>
                <w:szCs w:val="18"/>
                <w:lang w:eastAsia="pt-BR"/>
              </w:rPr>
            </w:pPr>
          </w:p>
          <w:p w14:paraId="7C65D9C4" w14:textId="77777777" w:rsidR="00172065" w:rsidRPr="00C65687" w:rsidRDefault="00172065" w:rsidP="00603E87">
            <w:p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65687">
              <w:rPr>
                <w:rFonts w:ascii="Book Antiqua" w:eastAsia="Times New Roman" w:hAnsi="Book Antiqua" w:cs="Times New Roman"/>
                <w:b/>
                <w:sz w:val="18"/>
                <w:szCs w:val="18"/>
                <w:lang w:eastAsia="pt-BR"/>
              </w:rPr>
              <w:t>:</w:t>
            </w:r>
          </w:p>
          <w:p w14:paraId="6A602F4F" w14:textId="77777777" w:rsidR="00172065" w:rsidRPr="00C65687" w:rsidRDefault="00172065" w:rsidP="00603E87">
            <w:pPr>
              <w:pStyle w:val="PargrafodaLista"/>
              <w:numPr>
                <w:ilvl w:val="0"/>
                <w:numId w:val="2"/>
              </w:numPr>
              <w:jc w:val="both"/>
              <w:rPr>
                <w:rFonts w:ascii="Book Antiqua" w:eastAsia="Times New Roman" w:hAnsi="Book Antiqua" w:cs="Times New Roman"/>
                <w:b/>
                <w:sz w:val="18"/>
                <w:szCs w:val="18"/>
                <w:lang w:eastAsia="pt-BR"/>
              </w:rPr>
            </w:pPr>
            <w:r w:rsidRPr="00C65687">
              <w:rPr>
                <w:rFonts w:ascii="Book Antiqua" w:eastAsia="Times New Roman" w:hAnsi="Book Antiqua" w:cs="Times New Roman"/>
                <w:b/>
                <w:color w:val="FF0000"/>
                <w:sz w:val="18"/>
                <w:szCs w:val="18"/>
                <w:lang w:eastAsia="pt-BR"/>
              </w:rPr>
              <w:t>Cores utilizadas</w:t>
            </w:r>
            <w:r w:rsidRPr="00C65687">
              <w:rPr>
                <w:rFonts w:ascii="Book Antiqua" w:eastAsia="Times New Roman" w:hAnsi="Book Antiqua" w:cs="Times New Roman"/>
                <w:b/>
                <w:sz w:val="18"/>
                <w:szCs w:val="18"/>
                <w:lang w:eastAsia="pt-BR"/>
              </w:rPr>
              <w:t>:</w:t>
            </w:r>
          </w:p>
          <w:p w14:paraId="0703D453" w14:textId="77777777" w:rsidR="00172065" w:rsidRPr="00C65687" w:rsidRDefault="00172065" w:rsidP="00603E87">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green"/>
                <w:lang w:eastAsia="pt-BR"/>
              </w:rPr>
              <w:t>EM VERDE</w:t>
            </w:r>
            <w:r w:rsidRPr="00C65687">
              <w:rPr>
                <w:rFonts w:ascii="Book Antiqua" w:eastAsia="Times New Roman" w:hAnsi="Book Antiqua" w:cs="Times New Roman"/>
                <w:sz w:val="18"/>
                <w:szCs w:val="18"/>
                <w:lang w:eastAsia="pt-BR"/>
              </w:rPr>
              <w:t>: destaque aos títulos, capítulos, bem como outras informações relevantes, etc.</w:t>
            </w:r>
          </w:p>
          <w:p w14:paraId="38F539D6" w14:textId="77777777" w:rsidR="00172065" w:rsidRPr="00C65687" w:rsidRDefault="00172065" w:rsidP="00603E87">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magenta"/>
                <w:lang w:eastAsia="pt-BR"/>
              </w:rPr>
              <w:t>EM ROXO</w:t>
            </w:r>
            <w:r w:rsidRPr="00C65687">
              <w:rPr>
                <w:rFonts w:ascii="Book Antiqua" w:eastAsia="Times New Roman" w:hAnsi="Book Antiqua" w:cs="Times New Roman"/>
                <w:sz w:val="18"/>
                <w:szCs w:val="18"/>
                <w:lang w:eastAsia="pt-BR"/>
              </w:rPr>
              <w:t>: artigos que já foram cobrados em provas de concurso.</w:t>
            </w:r>
          </w:p>
          <w:p w14:paraId="32B89DBC" w14:textId="77777777" w:rsidR="00172065" w:rsidRPr="00C65687" w:rsidRDefault="00172065" w:rsidP="00603E87">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cyan"/>
                <w:lang w:eastAsia="pt-BR"/>
              </w:rPr>
              <w:t>EM AZUL</w:t>
            </w:r>
            <w:r w:rsidRPr="00C6568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na Lei </w:t>
            </w:r>
            <w:r w:rsidR="007967BA">
              <w:rPr>
                <w:rFonts w:ascii="Book Antiqua" w:eastAsia="Times New Roman" w:hAnsi="Book Antiqua" w:cs="Times New Roman"/>
                <w:sz w:val="18"/>
                <w:szCs w:val="18"/>
                <w:lang w:eastAsia="pt-BR"/>
              </w:rPr>
              <w:t>13.996/19</w:t>
            </w:r>
            <w:r w:rsidRPr="00C65687">
              <w:rPr>
                <w:rFonts w:ascii="Book Antiqua" w:eastAsia="Times New Roman" w:hAnsi="Book Antiqua" w:cs="Times New Roman"/>
                <w:sz w:val="18"/>
                <w:szCs w:val="18"/>
                <w:lang w:eastAsia="pt-BR"/>
              </w:rPr>
              <w:t>).</w:t>
            </w:r>
          </w:p>
          <w:p w14:paraId="6F880AB6" w14:textId="77777777" w:rsidR="00172065" w:rsidRPr="00C65687" w:rsidRDefault="00172065" w:rsidP="00603E87">
            <w:pPr>
              <w:pStyle w:val="PargrafodaLista"/>
              <w:numPr>
                <w:ilvl w:val="0"/>
                <w:numId w:val="1"/>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sz w:val="18"/>
                <w:szCs w:val="18"/>
                <w:highlight w:val="yellow"/>
                <w:lang w:eastAsia="pt-BR"/>
              </w:rPr>
              <w:t>EM AMARELO</w:t>
            </w:r>
            <w:r w:rsidRPr="00C65687">
              <w:rPr>
                <w:rFonts w:ascii="Book Antiqua" w:eastAsia="Times New Roman" w:hAnsi="Book Antiqua" w:cs="Times New Roman"/>
                <w:sz w:val="18"/>
                <w:szCs w:val="18"/>
                <w:lang w:eastAsia="pt-BR"/>
              </w:rPr>
              <w:t>: destaques importantes (ex.: critério pessoal)</w:t>
            </w:r>
          </w:p>
          <w:p w14:paraId="510FEB04" w14:textId="77777777" w:rsidR="00172065" w:rsidRPr="00C65687" w:rsidRDefault="00172065" w:rsidP="00603E87">
            <w:pPr>
              <w:jc w:val="both"/>
              <w:rPr>
                <w:rFonts w:ascii="Book Antiqua" w:eastAsia="Times New Roman" w:hAnsi="Book Antiqua" w:cs="Times New Roman"/>
                <w:sz w:val="18"/>
                <w:szCs w:val="18"/>
                <w:lang w:eastAsia="pt-BR"/>
              </w:rPr>
            </w:pPr>
          </w:p>
          <w:p w14:paraId="6AB7DEE1" w14:textId="77777777" w:rsidR="00172065" w:rsidRPr="00C65687" w:rsidRDefault="00172065" w:rsidP="00603E87">
            <w:pPr>
              <w:pStyle w:val="PargrafodaLista"/>
              <w:numPr>
                <w:ilvl w:val="0"/>
                <w:numId w:val="2"/>
              </w:numPr>
              <w:jc w:val="both"/>
              <w:rPr>
                <w:rFonts w:ascii="Book Antiqua" w:eastAsia="Times New Roman" w:hAnsi="Book Antiqua" w:cs="Times New Roman"/>
                <w:sz w:val="18"/>
                <w:szCs w:val="18"/>
                <w:lang w:eastAsia="pt-BR"/>
              </w:rPr>
            </w:pPr>
            <w:r w:rsidRPr="00C65687">
              <w:rPr>
                <w:rFonts w:ascii="Book Antiqua" w:eastAsia="Times New Roman" w:hAnsi="Book Antiqua" w:cs="Times New Roman"/>
                <w:b/>
                <w:color w:val="FF0000"/>
                <w:sz w:val="18"/>
                <w:szCs w:val="18"/>
                <w:lang w:eastAsia="pt-BR"/>
              </w:rPr>
              <w:t>Siglas utilizadas</w:t>
            </w:r>
            <w:r w:rsidRPr="00C65687">
              <w:rPr>
                <w:rFonts w:ascii="Book Antiqua" w:eastAsia="Times New Roman" w:hAnsi="Book Antiqua" w:cs="Times New Roman"/>
                <w:sz w:val="18"/>
                <w:szCs w:val="18"/>
                <w:lang w:eastAsia="pt-BR"/>
              </w:rPr>
              <w:t xml:space="preserve">: </w:t>
            </w:r>
            <w:r w:rsidRPr="00C6568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C65687">
              <w:rPr>
                <w:rFonts w:ascii="Book Antiqua" w:eastAsia="Times New Roman" w:hAnsi="Book Antiqua" w:cs="Times New Roman"/>
                <w:b/>
                <w:sz w:val="18"/>
                <w:szCs w:val="18"/>
                <w:lang w:eastAsia="pt-BR"/>
              </w:rPr>
              <w:t>etc</w:t>
            </w:r>
            <w:proofErr w:type="spellEnd"/>
            <w:r w:rsidRPr="00C65687">
              <w:rPr>
                <w:rFonts w:ascii="Book Antiqua" w:eastAsia="Times New Roman" w:hAnsi="Book Antiqua" w:cs="Times New Roman"/>
                <w:b/>
                <w:sz w:val="18"/>
                <w:szCs w:val="18"/>
                <w:lang w:eastAsia="pt-BR"/>
              </w:rPr>
              <w:t>).</w:t>
            </w:r>
          </w:p>
          <w:p w14:paraId="2AEE4331" w14:textId="77777777" w:rsidR="00172065" w:rsidRPr="00DE30C6" w:rsidRDefault="00172065" w:rsidP="00603E87">
            <w:pPr>
              <w:ind w:left="360"/>
              <w:jc w:val="both"/>
              <w:rPr>
                <w:rFonts w:ascii="Book Antiqua" w:eastAsia="Times New Roman" w:hAnsi="Book Antiqua" w:cs="Times New Roman"/>
                <w:sz w:val="20"/>
                <w:szCs w:val="20"/>
                <w:lang w:eastAsia="pt-BR"/>
              </w:rPr>
            </w:pPr>
          </w:p>
        </w:tc>
      </w:tr>
    </w:tbl>
    <w:bookmarkEnd w:id="0"/>
    <w:p w14:paraId="09F49122" w14:textId="77777777" w:rsidR="007967BA" w:rsidRPr="007967BA" w:rsidRDefault="007967BA" w:rsidP="008F6D59">
      <w:pPr>
        <w:spacing w:before="100" w:beforeAutospacing="1" w:after="100" w:afterAutospacing="1" w:line="240" w:lineRule="auto"/>
        <w:jc w:val="center"/>
        <w:rPr>
          <w:rFonts w:ascii="Book Antiqua" w:eastAsia="Times New Roman" w:hAnsi="Book Antiqua" w:cs="Times New Roman"/>
          <w:color w:val="000000"/>
          <w:sz w:val="20"/>
          <w:szCs w:val="20"/>
          <w:lang w:eastAsia="pt-BR"/>
        </w:rPr>
      </w:pPr>
      <w:r w:rsidRPr="007967BA">
        <w:rPr>
          <w:rFonts w:ascii="Book Antiqua" w:eastAsia="Times New Roman" w:hAnsi="Book Antiqua" w:cs="Arial"/>
          <w:b/>
          <w:bCs/>
          <w:color w:val="000080"/>
          <w:sz w:val="20"/>
          <w:szCs w:val="20"/>
          <w:lang w:eastAsia="pt-BR"/>
        </w:rPr>
        <w:fldChar w:fldCharType="begin"/>
      </w:r>
      <w:r w:rsidRPr="007967BA">
        <w:rPr>
          <w:rFonts w:ascii="Book Antiqua" w:eastAsia="Times New Roman" w:hAnsi="Book Antiqua" w:cs="Arial"/>
          <w:b/>
          <w:bCs/>
          <w:color w:val="000080"/>
          <w:sz w:val="20"/>
          <w:szCs w:val="20"/>
          <w:lang w:eastAsia="pt-BR"/>
        </w:rPr>
        <w:instrText xml:space="preserve"> HYPERLINK "http://legislacao.planalto.gov.br/legisla/legislacao.nsf/Viw_Identificacao/lei%2013.966-2019?OpenDocument" </w:instrText>
      </w:r>
      <w:r w:rsidRPr="007967BA">
        <w:rPr>
          <w:rFonts w:ascii="Book Antiqua" w:eastAsia="Times New Roman" w:hAnsi="Book Antiqua" w:cs="Arial"/>
          <w:b/>
          <w:bCs/>
          <w:color w:val="000080"/>
          <w:sz w:val="20"/>
          <w:szCs w:val="20"/>
          <w:lang w:eastAsia="pt-BR"/>
        </w:rPr>
      </w:r>
      <w:r w:rsidRPr="007967BA">
        <w:rPr>
          <w:rFonts w:ascii="Book Antiqua" w:eastAsia="Times New Roman" w:hAnsi="Book Antiqua" w:cs="Arial"/>
          <w:b/>
          <w:bCs/>
          <w:color w:val="000080"/>
          <w:sz w:val="20"/>
          <w:szCs w:val="20"/>
          <w:lang w:eastAsia="pt-BR"/>
        </w:rPr>
        <w:fldChar w:fldCharType="separate"/>
      </w:r>
      <w:r w:rsidRPr="007967BA">
        <w:rPr>
          <w:rFonts w:ascii="Book Antiqua" w:eastAsia="Times New Roman" w:hAnsi="Book Antiqua" w:cs="Arial"/>
          <w:b/>
          <w:bCs/>
          <w:color w:val="000080"/>
          <w:sz w:val="20"/>
          <w:szCs w:val="20"/>
          <w:u w:val="single"/>
          <w:lang w:eastAsia="pt-BR"/>
        </w:rPr>
        <w:t xml:space="preserve">LEI Nº 13.966, DE 26 DE DEZEMBRO DE 2019 </w:t>
      </w:r>
      <w:r w:rsidRPr="007967BA">
        <w:rPr>
          <w:rFonts w:ascii="Book Antiqua" w:eastAsia="Times New Roman" w:hAnsi="Book Antiqua" w:cs="Arial"/>
          <w:b/>
          <w:bCs/>
          <w:color w:val="000080"/>
          <w:sz w:val="20"/>
          <w:szCs w:val="20"/>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7967BA" w:rsidRPr="007967BA" w14:paraId="3D389B85" w14:textId="77777777" w:rsidTr="007967BA">
        <w:trPr>
          <w:tblCellSpacing w:w="0" w:type="dxa"/>
        </w:trPr>
        <w:tc>
          <w:tcPr>
            <w:tcW w:w="1251" w:type="pct"/>
            <w:vAlign w:val="center"/>
            <w:hideMark/>
          </w:tcPr>
          <w:p w14:paraId="067080EC" w14:textId="77777777" w:rsidR="007967BA" w:rsidRPr="009B66AA" w:rsidRDefault="007967BA" w:rsidP="008F6D59">
            <w:pPr>
              <w:spacing w:before="100" w:beforeAutospacing="1" w:after="100" w:afterAutospacing="1" w:line="240" w:lineRule="auto"/>
              <w:rPr>
                <w:rFonts w:ascii="Book Antiqua" w:eastAsia="Times New Roman" w:hAnsi="Book Antiqua" w:cs="Times New Roman"/>
                <w:color w:val="000000"/>
                <w:sz w:val="16"/>
                <w:szCs w:val="16"/>
                <w:lang w:eastAsia="pt-BR"/>
              </w:rPr>
            </w:pPr>
          </w:p>
        </w:tc>
        <w:tc>
          <w:tcPr>
            <w:tcW w:w="3749" w:type="pct"/>
            <w:vAlign w:val="center"/>
            <w:hideMark/>
          </w:tcPr>
          <w:p w14:paraId="250EA0B9" w14:textId="77777777" w:rsidR="007967BA" w:rsidRPr="009B66AA" w:rsidRDefault="007967BA" w:rsidP="008F6D59">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9B66AA">
              <w:rPr>
                <w:rFonts w:ascii="Book Antiqua" w:eastAsia="Times New Roman" w:hAnsi="Book Antiqua" w:cs="Arial"/>
                <w:color w:val="800000"/>
                <w:sz w:val="16"/>
                <w:szCs w:val="16"/>
                <w:lang w:eastAsia="pt-BR"/>
              </w:rPr>
              <w:t>Dispõe sobre o sistema de franquia empresarial e revoga a Lei nº 8.955, de 15 de dezembro de 1994 (Lei de Franquia).</w:t>
            </w:r>
          </w:p>
        </w:tc>
      </w:tr>
    </w:tbl>
    <w:p w14:paraId="3FB30DA4"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b/>
          <w:bCs/>
          <w:color w:val="000000"/>
          <w:sz w:val="19"/>
          <w:szCs w:val="19"/>
          <w:lang w:eastAsia="pt-BR"/>
        </w:rPr>
        <w:t>O PRESIDENTE DA REPÚBLICA</w:t>
      </w:r>
      <w:r w:rsidRPr="009B66AA">
        <w:rPr>
          <w:rFonts w:ascii="Book Antiqua" w:eastAsia="Times New Roman" w:hAnsi="Book Antiqua" w:cs="Times New Roman"/>
          <w:color w:val="000000"/>
          <w:sz w:val="19"/>
          <w:szCs w:val="19"/>
          <w:lang w:eastAsia="pt-BR"/>
        </w:rPr>
        <w:t xml:space="preserve"> Faço saber que o Congresso Nacional decreta e eu sanciono a seguinte Lei:</w:t>
      </w:r>
    </w:p>
    <w:p w14:paraId="531F1BA0" w14:textId="2FAB05E7" w:rsidR="007967BA" w:rsidRPr="00885441" w:rsidRDefault="007967BA" w:rsidP="008F6D59">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r w:rsidRPr="00424C63">
        <w:rPr>
          <w:rFonts w:ascii="Book Antiqua" w:eastAsia="Times New Roman" w:hAnsi="Book Antiqua" w:cs="Times New Roman"/>
          <w:b/>
          <w:bCs/>
          <w:color w:val="000000"/>
          <w:sz w:val="19"/>
          <w:szCs w:val="19"/>
          <w:highlight w:val="magenta"/>
          <w:lang w:eastAsia="pt-BR"/>
        </w:rPr>
        <w:t>Art. 1º</w:t>
      </w:r>
      <w:r w:rsidRPr="009B66AA">
        <w:rPr>
          <w:rFonts w:ascii="Book Antiqua" w:eastAsia="Times New Roman" w:hAnsi="Book Antiqua" w:cs="Times New Roman"/>
          <w:color w:val="000000"/>
          <w:sz w:val="19"/>
          <w:szCs w:val="19"/>
          <w:lang w:eastAsia="pt-BR"/>
        </w:rPr>
        <w:t xml:space="preserve">  </w:t>
      </w:r>
      <w:r w:rsidRPr="00424C63">
        <w:rPr>
          <w:rFonts w:ascii="Book Antiqua" w:eastAsia="Times New Roman" w:hAnsi="Book Antiqua" w:cs="Times New Roman"/>
          <w:b/>
          <w:bCs/>
          <w:color w:val="000000"/>
          <w:sz w:val="19"/>
          <w:szCs w:val="19"/>
          <w:lang w:eastAsia="pt-BR"/>
        </w:rPr>
        <w:t xml:space="preserve">Esta Lei disciplina o </w:t>
      </w:r>
      <w:r w:rsidRPr="008F6D59">
        <w:rPr>
          <w:rFonts w:ascii="Book Antiqua" w:eastAsia="Times New Roman" w:hAnsi="Book Antiqua" w:cs="Times New Roman"/>
          <w:b/>
          <w:bCs/>
          <w:caps/>
          <w:color w:val="000000"/>
          <w:sz w:val="19"/>
          <w:szCs w:val="19"/>
          <w:shd w:val="clear" w:color="auto" w:fill="F7CAAC" w:themeFill="accent2" w:themeFillTint="66"/>
          <w:lang w:eastAsia="pt-BR"/>
        </w:rPr>
        <w:t>sistema de franquia empresarial</w:t>
      </w:r>
      <w:r w:rsidRPr="00424C63">
        <w:rPr>
          <w:rFonts w:ascii="Book Antiqua" w:eastAsia="Times New Roman" w:hAnsi="Book Antiqua" w:cs="Times New Roman"/>
          <w:b/>
          <w:bCs/>
          <w:color w:val="000000"/>
          <w:sz w:val="19"/>
          <w:szCs w:val="19"/>
          <w:lang w:eastAsia="pt-BR"/>
        </w:rPr>
        <w:t xml:space="preserve">, pelo qual </w:t>
      </w:r>
      <w:r w:rsidRPr="00E323FF">
        <w:rPr>
          <w:rFonts w:ascii="Book Antiqua" w:eastAsia="Times New Roman" w:hAnsi="Book Antiqua" w:cs="Times New Roman"/>
          <w:b/>
          <w:bCs/>
          <w:color w:val="000000"/>
          <w:sz w:val="19"/>
          <w:szCs w:val="19"/>
          <w:highlight w:val="yellow"/>
          <w:lang w:eastAsia="pt-BR"/>
        </w:rPr>
        <w:t>um franqueador</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aps/>
          <w:color w:val="000000"/>
          <w:sz w:val="19"/>
          <w:szCs w:val="19"/>
          <w:highlight w:val="green"/>
          <w:lang w:eastAsia="pt-BR"/>
        </w:rPr>
        <w:t>autoriza</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cyan"/>
          <w:lang w:eastAsia="pt-BR"/>
        </w:rPr>
        <w:t>por meio de contrato</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yellow"/>
          <w:lang w:eastAsia="pt-BR"/>
        </w:rPr>
        <w:t>um franqueado</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aps/>
          <w:color w:val="000000"/>
          <w:sz w:val="19"/>
          <w:szCs w:val="19"/>
          <w:highlight w:val="green"/>
          <w:lang w:eastAsia="pt-BR"/>
        </w:rPr>
        <w:t>a usar</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cyan"/>
          <w:lang w:eastAsia="pt-BR"/>
        </w:rPr>
        <w:t>marcas</w:t>
      </w:r>
      <w:r w:rsidRPr="00424C63">
        <w:rPr>
          <w:rFonts w:ascii="Book Antiqua" w:eastAsia="Times New Roman" w:hAnsi="Book Antiqua" w:cs="Times New Roman"/>
          <w:b/>
          <w:bCs/>
          <w:color w:val="000000"/>
          <w:sz w:val="19"/>
          <w:szCs w:val="19"/>
          <w:lang w:eastAsia="pt-BR"/>
        </w:rPr>
        <w:t xml:space="preserve"> e </w:t>
      </w:r>
      <w:r w:rsidRPr="00424C63">
        <w:rPr>
          <w:rFonts w:ascii="Book Antiqua" w:eastAsia="Times New Roman" w:hAnsi="Book Antiqua" w:cs="Times New Roman"/>
          <w:b/>
          <w:bCs/>
          <w:color w:val="000000"/>
          <w:sz w:val="19"/>
          <w:szCs w:val="19"/>
          <w:highlight w:val="cyan"/>
          <w:lang w:eastAsia="pt-BR"/>
        </w:rPr>
        <w:t>outros objetos de propriedade intelectual</w:t>
      </w:r>
      <w:r w:rsidRPr="00424C63">
        <w:rPr>
          <w:rFonts w:ascii="Book Antiqua" w:eastAsia="Times New Roman" w:hAnsi="Book Antiqua" w:cs="Times New Roman"/>
          <w:b/>
          <w:bCs/>
          <w:color w:val="000000"/>
          <w:sz w:val="19"/>
          <w:szCs w:val="19"/>
          <w:lang w:eastAsia="pt-BR"/>
        </w:rPr>
        <w:t xml:space="preserve">, </w:t>
      </w:r>
      <w:r w:rsidRPr="00E323FF">
        <w:rPr>
          <w:rFonts w:ascii="Book Antiqua" w:eastAsia="Times New Roman" w:hAnsi="Book Antiqua" w:cs="Times New Roman"/>
          <w:b/>
          <w:bCs/>
          <w:caps/>
          <w:color w:val="000000"/>
          <w:sz w:val="19"/>
          <w:szCs w:val="19"/>
          <w:highlight w:val="green"/>
          <w:lang w:eastAsia="pt-BR"/>
        </w:rPr>
        <w:t>sempre associados</w:t>
      </w:r>
      <w:r w:rsidRPr="00424C63">
        <w:rPr>
          <w:rFonts w:ascii="Book Antiqua" w:eastAsia="Times New Roman" w:hAnsi="Book Antiqua" w:cs="Times New Roman"/>
          <w:b/>
          <w:bCs/>
          <w:color w:val="000000"/>
          <w:sz w:val="19"/>
          <w:szCs w:val="19"/>
          <w:lang w:eastAsia="pt-BR"/>
        </w:rPr>
        <w:t xml:space="preserve"> ao </w:t>
      </w:r>
      <w:r w:rsidRPr="00E323FF">
        <w:rPr>
          <w:rFonts w:ascii="Book Antiqua" w:eastAsia="Times New Roman" w:hAnsi="Book Antiqua" w:cs="Times New Roman"/>
          <w:b/>
          <w:bCs/>
          <w:color w:val="000000"/>
          <w:sz w:val="19"/>
          <w:szCs w:val="19"/>
          <w:highlight w:val="cyan"/>
          <w:lang w:eastAsia="pt-BR"/>
        </w:rPr>
        <w:t>direito de produção</w:t>
      </w:r>
      <w:r w:rsidRPr="00424C63">
        <w:rPr>
          <w:rFonts w:ascii="Book Antiqua" w:eastAsia="Times New Roman" w:hAnsi="Book Antiqua" w:cs="Times New Roman"/>
          <w:b/>
          <w:bCs/>
          <w:color w:val="000000"/>
          <w:sz w:val="19"/>
          <w:szCs w:val="19"/>
          <w:lang w:eastAsia="pt-BR"/>
        </w:rPr>
        <w:t xml:space="preserve"> ou </w:t>
      </w:r>
      <w:r w:rsidRPr="00E323FF">
        <w:rPr>
          <w:rFonts w:ascii="Book Antiqua" w:eastAsia="Times New Roman" w:hAnsi="Book Antiqua" w:cs="Times New Roman"/>
          <w:b/>
          <w:bCs/>
          <w:color w:val="000000"/>
          <w:sz w:val="19"/>
          <w:szCs w:val="19"/>
          <w:highlight w:val="cyan"/>
          <w:lang w:eastAsia="pt-BR"/>
        </w:rPr>
        <w:t>distribuição exclusiva</w:t>
      </w:r>
      <w:r w:rsidRPr="00424C63">
        <w:rPr>
          <w:rFonts w:ascii="Book Antiqua" w:eastAsia="Times New Roman" w:hAnsi="Book Antiqua" w:cs="Times New Roman"/>
          <w:b/>
          <w:bCs/>
          <w:color w:val="000000"/>
          <w:sz w:val="19"/>
          <w:szCs w:val="19"/>
          <w:lang w:eastAsia="pt-BR"/>
        </w:rPr>
        <w:t xml:space="preserve"> ou </w:t>
      </w:r>
      <w:r w:rsidRPr="00E323FF">
        <w:rPr>
          <w:rFonts w:ascii="Book Antiqua" w:eastAsia="Times New Roman" w:hAnsi="Book Antiqua" w:cs="Times New Roman"/>
          <w:b/>
          <w:bCs/>
          <w:color w:val="000000"/>
          <w:sz w:val="19"/>
          <w:szCs w:val="19"/>
          <w:highlight w:val="cyan"/>
          <w:lang w:eastAsia="pt-BR"/>
        </w:rPr>
        <w:t>não exclusiva</w:t>
      </w:r>
      <w:r w:rsidRPr="00424C63">
        <w:rPr>
          <w:rFonts w:ascii="Book Antiqua" w:eastAsia="Times New Roman" w:hAnsi="Book Antiqua" w:cs="Times New Roman"/>
          <w:b/>
          <w:bCs/>
          <w:color w:val="000000"/>
          <w:sz w:val="19"/>
          <w:szCs w:val="19"/>
          <w:lang w:eastAsia="pt-BR"/>
        </w:rPr>
        <w:t xml:space="preserve"> </w:t>
      </w:r>
      <w:r w:rsidRPr="00E323FF">
        <w:rPr>
          <w:rFonts w:ascii="Book Antiqua" w:eastAsia="Times New Roman" w:hAnsi="Book Antiqua" w:cs="Times New Roman"/>
          <w:b/>
          <w:bCs/>
          <w:color w:val="000000"/>
          <w:sz w:val="19"/>
          <w:szCs w:val="19"/>
          <w:highlight w:val="yellow"/>
          <w:lang w:eastAsia="pt-BR"/>
        </w:rPr>
        <w:t>de produtos</w:t>
      </w:r>
      <w:r w:rsidRPr="00424C63">
        <w:rPr>
          <w:rFonts w:ascii="Book Antiqua" w:eastAsia="Times New Roman" w:hAnsi="Book Antiqua" w:cs="Times New Roman"/>
          <w:b/>
          <w:bCs/>
          <w:color w:val="000000"/>
          <w:sz w:val="19"/>
          <w:szCs w:val="19"/>
          <w:lang w:eastAsia="pt-BR"/>
        </w:rPr>
        <w:t xml:space="preserve"> ou </w:t>
      </w:r>
      <w:r w:rsidRPr="00E323FF">
        <w:rPr>
          <w:rFonts w:ascii="Book Antiqua" w:eastAsia="Times New Roman" w:hAnsi="Book Antiqua" w:cs="Times New Roman"/>
          <w:b/>
          <w:bCs/>
          <w:color w:val="000000"/>
          <w:sz w:val="19"/>
          <w:szCs w:val="19"/>
          <w:highlight w:val="yellow"/>
          <w:lang w:eastAsia="pt-BR"/>
        </w:rPr>
        <w:t>serviços</w:t>
      </w:r>
      <w:r w:rsidRPr="00424C63">
        <w:rPr>
          <w:rFonts w:ascii="Book Antiqua" w:eastAsia="Times New Roman" w:hAnsi="Book Antiqua" w:cs="Times New Roman"/>
          <w:b/>
          <w:bCs/>
          <w:color w:val="000000"/>
          <w:sz w:val="19"/>
          <w:szCs w:val="19"/>
          <w:lang w:eastAsia="pt-BR"/>
        </w:rPr>
        <w:t xml:space="preserve"> e também ao direito de uso de métodos e sistemas de implantação e administração de negócio ou sistema operacional desenvolvido ou detido pelo franqueador, mediante </w:t>
      </w:r>
      <w:r w:rsidRPr="00F4047F">
        <w:rPr>
          <w:rFonts w:ascii="Book Antiqua" w:eastAsia="Times New Roman" w:hAnsi="Book Antiqua" w:cs="Times New Roman"/>
          <w:b/>
          <w:bCs/>
          <w:color w:val="000000"/>
          <w:sz w:val="19"/>
          <w:szCs w:val="19"/>
          <w:highlight w:val="cyan"/>
          <w:lang w:eastAsia="pt-BR"/>
        </w:rPr>
        <w:t>remuneração direta</w:t>
      </w:r>
      <w:r w:rsidRPr="00424C63">
        <w:rPr>
          <w:rFonts w:ascii="Book Antiqua" w:eastAsia="Times New Roman" w:hAnsi="Book Antiqua" w:cs="Times New Roman"/>
          <w:b/>
          <w:bCs/>
          <w:color w:val="000000"/>
          <w:sz w:val="19"/>
          <w:szCs w:val="19"/>
          <w:lang w:eastAsia="pt-BR"/>
        </w:rPr>
        <w:t xml:space="preserve"> ou </w:t>
      </w:r>
      <w:r w:rsidRPr="00F4047F">
        <w:rPr>
          <w:rFonts w:ascii="Book Antiqua" w:eastAsia="Times New Roman" w:hAnsi="Book Antiqua" w:cs="Times New Roman"/>
          <w:b/>
          <w:bCs/>
          <w:color w:val="000000"/>
          <w:sz w:val="19"/>
          <w:szCs w:val="19"/>
          <w:highlight w:val="cyan"/>
          <w:lang w:eastAsia="pt-BR"/>
        </w:rPr>
        <w:t>indireta</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aps/>
          <w:color w:val="000000"/>
          <w:sz w:val="19"/>
          <w:szCs w:val="19"/>
          <w:highlight w:val="green"/>
          <w:lang w:eastAsia="pt-BR"/>
        </w:rPr>
        <w:t>sem caracterizar</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aps/>
          <w:color w:val="000000"/>
          <w:sz w:val="19"/>
          <w:szCs w:val="19"/>
          <w:shd w:val="clear" w:color="auto" w:fill="F7CAAC" w:themeFill="accent2" w:themeFillTint="66"/>
          <w:lang w:eastAsia="pt-BR"/>
        </w:rPr>
        <w:t>relação de consumo</w:t>
      </w:r>
      <w:r w:rsidRPr="00424C63">
        <w:rPr>
          <w:rFonts w:ascii="Book Antiqua" w:eastAsia="Times New Roman" w:hAnsi="Book Antiqua" w:cs="Times New Roman"/>
          <w:b/>
          <w:bCs/>
          <w:color w:val="000000"/>
          <w:sz w:val="19"/>
          <w:szCs w:val="19"/>
          <w:lang w:eastAsia="pt-BR"/>
        </w:rPr>
        <w:t xml:space="preserve"> ou </w:t>
      </w:r>
      <w:r w:rsidRPr="00424C63">
        <w:rPr>
          <w:rFonts w:ascii="Book Antiqua" w:eastAsia="Times New Roman" w:hAnsi="Book Antiqua" w:cs="Times New Roman"/>
          <w:b/>
          <w:bCs/>
          <w:caps/>
          <w:color w:val="000000"/>
          <w:sz w:val="19"/>
          <w:szCs w:val="19"/>
          <w:shd w:val="clear" w:color="auto" w:fill="F7CAAC" w:themeFill="accent2" w:themeFillTint="66"/>
          <w:lang w:eastAsia="pt-BR"/>
        </w:rPr>
        <w:t>vínculo empregatício</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cyan"/>
          <w:lang w:eastAsia="pt-BR"/>
        </w:rPr>
        <w:t>em relação</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yellow"/>
          <w:lang w:eastAsia="pt-BR"/>
        </w:rPr>
        <w:t>ao franqueado</w:t>
      </w:r>
      <w:r w:rsidRPr="00424C63">
        <w:rPr>
          <w:rFonts w:ascii="Book Antiqua" w:eastAsia="Times New Roman" w:hAnsi="Book Antiqua" w:cs="Times New Roman"/>
          <w:b/>
          <w:bCs/>
          <w:color w:val="000000"/>
          <w:sz w:val="19"/>
          <w:szCs w:val="19"/>
          <w:lang w:eastAsia="pt-BR"/>
        </w:rPr>
        <w:t xml:space="preserve"> ou </w:t>
      </w:r>
      <w:r w:rsidRPr="00424C63">
        <w:rPr>
          <w:rFonts w:ascii="Book Antiqua" w:eastAsia="Times New Roman" w:hAnsi="Book Antiqua" w:cs="Times New Roman"/>
          <w:b/>
          <w:bCs/>
          <w:color w:val="000000"/>
          <w:sz w:val="19"/>
          <w:szCs w:val="19"/>
          <w:highlight w:val="yellow"/>
          <w:lang w:eastAsia="pt-BR"/>
        </w:rPr>
        <w:t>a seus empregados</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aps/>
          <w:color w:val="000000"/>
          <w:sz w:val="19"/>
          <w:szCs w:val="19"/>
          <w:highlight w:val="green"/>
          <w:lang w:eastAsia="pt-BR"/>
        </w:rPr>
        <w:t>ainda que</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cyan"/>
          <w:lang w:eastAsia="pt-BR"/>
        </w:rPr>
        <w:t>durante o período de treinamento</w:t>
      </w:r>
      <w:r w:rsidRPr="00603E87">
        <w:rPr>
          <w:rFonts w:ascii="Book Antiqua" w:eastAsia="Times New Roman" w:hAnsi="Book Antiqua" w:cs="Times New Roman"/>
          <w:color w:val="000000"/>
          <w:sz w:val="18"/>
          <w:szCs w:val="18"/>
          <w:lang w:eastAsia="pt-BR"/>
        </w:rPr>
        <w:t>.</w:t>
      </w:r>
      <w:r w:rsidR="0019326E" w:rsidRPr="00603E87">
        <w:rPr>
          <w:rFonts w:ascii="Book Antiqua" w:eastAsia="Times New Roman" w:hAnsi="Book Antiqua" w:cs="Times New Roman"/>
          <w:color w:val="000000"/>
          <w:sz w:val="18"/>
          <w:szCs w:val="18"/>
          <w:lang w:eastAsia="pt-BR"/>
        </w:rPr>
        <w:t xml:space="preserve"> </w:t>
      </w:r>
      <w:bookmarkStart w:id="1" w:name="_Hlk102843416"/>
      <w:r w:rsidR="00424C63" w:rsidRPr="00603E87">
        <w:rPr>
          <w:rFonts w:ascii="Book Antiqua" w:eastAsia="Times New Roman" w:hAnsi="Book Antiqua" w:cs="Times New Roman"/>
          <w:b/>
          <w:color w:val="FF0000"/>
          <w:sz w:val="16"/>
          <w:szCs w:val="16"/>
          <w:u w:val="single"/>
          <w:lang w:eastAsia="pt-BR"/>
        </w:rPr>
        <w:t>(Cartórios/TJRO-2021)</w:t>
      </w:r>
      <w:bookmarkEnd w:id="1"/>
      <w:r w:rsidR="008F6D59" w:rsidRPr="00603E87">
        <w:rPr>
          <w:rFonts w:ascii="Book Antiqua" w:eastAsia="Times New Roman" w:hAnsi="Book Antiqua" w:cs="Times New Roman"/>
          <w:b/>
          <w:color w:val="FF0000"/>
          <w:sz w:val="16"/>
          <w:szCs w:val="16"/>
          <w:lang w:eastAsia="pt-BR"/>
        </w:rPr>
        <w:t xml:space="preserve"> </w:t>
      </w:r>
      <w:r w:rsidR="008F6D59" w:rsidRPr="00603E87">
        <w:rPr>
          <w:rFonts w:ascii="Book Antiqua" w:eastAsia="Times New Roman" w:hAnsi="Book Antiqua" w:cs="Arial"/>
          <w:b/>
          <w:bCs/>
          <w:color w:val="FF0000"/>
          <w:sz w:val="16"/>
          <w:szCs w:val="16"/>
          <w:u w:val="single"/>
          <w:lang w:eastAsia="pt-BR"/>
        </w:rPr>
        <w:t>(Cartórios/TJSC-2021)</w:t>
      </w:r>
      <w:r w:rsidR="00F4047F">
        <w:rPr>
          <w:rFonts w:ascii="Book Antiqua" w:eastAsia="Times New Roman" w:hAnsi="Book Antiqua" w:cs="Arial"/>
          <w:b/>
          <w:bCs/>
          <w:color w:val="FF0000"/>
          <w:sz w:val="16"/>
          <w:szCs w:val="16"/>
          <w:lang w:eastAsia="pt-BR"/>
        </w:rPr>
        <w:t xml:space="preserve"> </w:t>
      </w:r>
      <w:r w:rsidR="00F4047F">
        <w:rPr>
          <w:rFonts w:ascii="Book Antiqua" w:eastAsia="Times New Roman" w:hAnsi="Book Antiqua" w:cs="Arial"/>
          <w:b/>
          <w:bCs/>
          <w:color w:val="FF0000"/>
          <w:sz w:val="16"/>
          <w:szCs w:val="16"/>
          <w:u w:val="single"/>
          <w:lang w:eastAsia="pt-BR"/>
        </w:rPr>
        <w:t>(MPAC-2022)</w:t>
      </w:r>
      <w:r w:rsidR="00A43160">
        <w:rPr>
          <w:rFonts w:ascii="Book Antiqua" w:eastAsia="Times New Roman" w:hAnsi="Book Antiqua" w:cs="Arial"/>
          <w:b/>
          <w:bCs/>
          <w:color w:val="FF0000"/>
          <w:sz w:val="16"/>
          <w:szCs w:val="16"/>
          <w:lang w:eastAsia="pt-BR"/>
        </w:rPr>
        <w:t xml:space="preserve"> </w:t>
      </w:r>
      <w:r w:rsidR="00A43160">
        <w:rPr>
          <w:rFonts w:ascii="Book Antiqua" w:eastAsia="Times New Roman" w:hAnsi="Book Antiqua" w:cs="Arial"/>
          <w:b/>
          <w:bCs/>
          <w:color w:val="FF0000"/>
          <w:sz w:val="16"/>
          <w:szCs w:val="16"/>
          <w:u w:val="single"/>
          <w:lang w:eastAsia="pt-BR"/>
        </w:rPr>
        <w:t>(TJRJ-2023)</w:t>
      </w:r>
      <w:r w:rsidR="000665ED">
        <w:rPr>
          <w:rFonts w:ascii="Book Antiqua" w:eastAsia="Times New Roman" w:hAnsi="Book Antiqua" w:cs="Arial"/>
          <w:b/>
          <w:bCs/>
          <w:color w:val="FF0000"/>
          <w:sz w:val="16"/>
          <w:szCs w:val="16"/>
          <w:lang w:eastAsia="pt-BR"/>
        </w:rPr>
        <w:t xml:space="preserve"> </w:t>
      </w:r>
      <w:bookmarkStart w:id="2" w:name="_Hlk139030195"/>
      <w:r w:rsidR="000665ED">
        <w:rPr>
          <w:rFonts w:ascii="Book Antiqua" w:eastAsia="Times New Roman" w:hAnsi="Book Antiqua" w:cs="Arial"/>
          <w:b/>
          <w:bCs/>
          <w:color w:val="FF0000"/>
          <w:sz w:val="16"/>
          <w:szCs w:val="16"/>
          <w:u w:val="single"/>
          <w:lang w:eastAsia="pt-BR"/>
        </w:rPr>
        <w:t>(DPERO-2023)</w:t>
      </w:r>
      <w:bookmarkEnd w:id="2"/>
      <w:r w:rsidR="00885441">
        <w:rPr>
          <w:rFonts w:ascii="Book Antiqua" w:eastAsia="Times New Roman" w:hAnsi="Book Antiqua" w:cs="Arial"/>
          <w:b/>
          <w:bCs/>
          <w:color w:val="FF0000"/>
          <w:sz w:val="16"/>
          <w:szCs w:val="16"/>
          <w:lang w:eastAsia="pt-BR"/>
        </w:rPr>
        <w:t xml:space="preserve"> </w:t>
      </w:r>
      <w:r w:rsidR="00885441">
        <w:rPr>
          <w:rFonts w:ascii="Book Antiqua" w:eastAsia="Times New Roman" w:hAnsi="Book Antiqua" w:cs="Times New Roman"/>
          <w:b/>
          <w:bCs/>
          <w:color w:val="FF0000"/>
          <w:sz w:val="16"/>
          <w:szCs w:val="16"/>
          <w:u w:val="single"/>
          <w:lang w:eastAsia="pt-BR"/>
        </w:rPr>
        <w:t>(TJSP</w:t>
      </w:r>
      <w:r w:rsidR="00885441">
        <w:rPr>
          <w:rFonts w:ascii="Book Antiqua" w:eastAsia="Times New Roman" w:hAnsi="Book Antiqua" w:cs="Times New Roman"/>
          <w:b/>
          <w:bCs/>
          <w:color w:val="FF0000"/>
          <w:sz w:val="16"/>
          <w:szCs w:val="16"/>
          <w:u w:val="single"/>
          <w:lang w:eastAsia="pt-BR"/>
        </w:rPr>
        <w:t>-2021/</w:t>
      </w:r>
      <w:r w:rsidR="00885441">
        <w:rPr>
          <w:rFonts w:ascii="Book Antiqua" w:eastAsia="Times New Roman" w:hAnsi="Book Antiqua" w:cs="Times New Roman"/>
          <w:b/>
          <w:bCs/>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F4047F" w:rsidRPr="009B66AA" w14:paraId="612CB4BE" w14:textId="77777777" w:rsidTr="00AF1134">
        <w:tc>
          <w:tcPr>
            <w:tcW w:w="8494" w:type="dxa"/>
            <w:shd w:val="clear" w:color="auto" w:fill="CCFFFF"/>
          </w:tcPr>
          <w:p w14:paraId="624C1CC1" w14:textId="1B3D5874" w:rsidR="00885441" w:rsidRDefault="00885441" w:rsidP="00AF11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TJSP-2024-VUNESP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5441">
              <w:rPr>
                <w:rFonts w:ascii="Book Antiqua" w:eastAsia="Times New Roman" w:hAnsi="Book Antiqua" w:cs="Times New Roman"/>
                <w:color w:val="000000"/>
                <w:sz w:val="19"/>
                <w:szCs w:val="19"/>
                <w:lang w:eastAsia="pt-BR"/>
              </w:rPr>
              <w:t>Quanto ao Contrato de Franquia, assinale a alternativa correta</w:t>
            </w:r>
            <w:r>
              <w:rPr>
                <w:rFonts w:ascii="Book Antiqua" w:eastAsia="Times New Roman" w:hAnsi="Book Antiqua" w:cs="Times New Roman"/>
                <w:color w:val="000000"/>
                <w:sz w:val="19"/>
                <w:szCs w:val="19"/>
                <w:lang w:eastAsia="pt-BR"/>
              </w:rPr>
              <w:t>:</w:t>
            </w:r>
            <w:r>
              <w:t xml:space="preserve"> </w:t>
            </w:r>
            <w:r w:rsidRPr="00885441">
              <w:rPr>
                <w:rFonts w:ascii="Book Antiqua" w:eastAsia="Times New Roman" w:hAnsi="Book Antiqua" w:cs="Times New Roman"/>
                <w:color w:val="000000"/>
                <w:sz w:val="19"/>
                <w:szCs w:val="19"/>
                <w:lang w:eastAsia="pt-BR"/>
              </w:rPr>
              <w:t>É um contrato empresarial de colaboração, sem caracterizar relação de consumo, no qual o franqueado tem o direito de distribuição exclusiva ou não exclusiva de produtos ou serviços, dentre outras cláusulas.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13966.</w:t>
            </w:r>
          </w:p>
          <w:p w14:paraId="5F9E90FA" w14:textId="2277A044" w:rsidR="00F4047F" w:rsidRPr="0019326E" w:rsidRDefault="00F4047F" w:rsidP="00AF113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MPAC-2022-CESPE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4047F">
              <w:rPr>
                <w:rFonts w:ascii="Book Antiqua" w:eastAsia="Times New Roman" w:hAnsi="Book Antiqua" w:cs="Times New Roman"/>
                <w:color w:val="000000"/>
                <w:sz w:val="19"/>
                <w:szCs w:val="19"/>
                <w:lang w:eastAsia="pt-BR"/>
              </w:rPr>
              <w:t>A ação de um empresário que concede, mediante remuneração, o uso de marca sua a terceiro, prestando os serviços de organização empresarial, caracteriza</w:t>
            </w:r>
            <w:r>
              <w:rPr>
                <w:rFonts w:ascii="Book Antiqua" w:eastAsia="Times New Roman" w:hAnsi="Book Antiqua" w:cs="Times New Roman"/>
                <w:color w:val="000000"/>
                <w:sz w:val="19"/>
                <w:szCs w:val="19"/>
                <w:lang w:eastAsia="pt-BR"/>
              </w:rPr>
              <w:t xml:space="preserve">: </w:t>
            </w:r>
            <w:r w:rsidRPr="00F4047F">
              <w:rPr>
                <w:rFonts w:ascii="Book Antiqua" w:eastAsia="Times New Roman" w:hAnsi="Book Antiqua" w:cs="Times New Roman"/>
                <w:color w:val="000000"/>
                <w:sz w:val="19"/>
                <w:szCs w:val="19"/>
                <w:lang w:eastAsia="pt-BR"/>
              </w:rPr>
              <w:t>uma franquia</w:t>
            </w:r>
            <w:r w:rsidRPr="0019326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13966.</w:t>
            </w:r>
          </w:p>
        </w:tc>
      </w:tr>
    </w:tbl>
    <w:p w14:paraId="6B73BB2A" w14:textId="3D0425D9" w:rsidR="007967BA" w:rsidRPr="00885441"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3" w:name="art1§1"/>
      <w:bookmarkEnd w:id="3"/>
      <w:r w:rsidRPr="00424C63">
        <w:rPr>
          <w:rFonts w:ascii="Book Antiqua" w:eastAsia="Times New Roman" w:hAnsi="Book Antiqua" w:cs="Times New Roman"/>
          <w:b/>
          <w:bCs/>
          <w:color w:val="000000"/>
          <w:sz w:val="19"/>
          <w:szCs w:val="19"/>
          <w:highlight w:val="magenta"/>
          <w:lang w:eastAsia="pt-BR"/>
        </w:rPr>
        <w:t>§ 1</w:t>
      </w:r>
      <w:proofErr w:type="gramStart"/>
      <w:r w:rsidRPr="00424C63">
        <w:rPr>
          <w:rFonts w:ascii="Book Antiqua" w:eastAsia="Times New Roman" w:hAnsi="Book Antiqua" w:cs="Times New Roman"/>
          <w:b/>
          <w:bCs/>
          <w:color w:val="000000"/>
          <w:sz w:val="19"/>
          <w:szCs w:val="19"/>
          <w:highlight w:val="magenta"/>
          <w:lang w:eastAsia="pt-BR"/>
        </w:rPr>
        <w:t>º</w:t>
      </w:r>
      <w:r w:rsidRPr="009B66AA">
        <w:rPr>
          <w:rFonts w:ascii="Book Antiqua" w:eastAsia="Times New Roman" w:hAnsi="Book Antiqua" w:cs="Times New Roman"/>
          <w:color w:val="000000"/>
          <w:sz w:val="19"/>
          <w:szCs w:val="19"/>
          <w:lang w:eastAsia="pt-BR"/>
        </w:rPr>
        <w:t xml:space="preserve">  </w:t>
      </w:r>
      <w:r w:rsidRPr="00424C63">
        <w:rPr>
          <w:rFonts w:ascii="Book Antiqua" w:eastAsia="Times New Roman" w:hAnsi="Book Antiqua" w:cs="Times New Roman"/>
          <w:b/>
          <w:bCs/>
          <w:color w:val="000000"/>
          <w:sz w:val="19"/>
          <w:szCs w:val="19"/>
          <w:lang w:eastAsia="pt-BR"/>
        </w:rPr>
        <w:t>Para</w:t>
      </w:r>
      <w:proofErr w:type="gramEnd"/>
      <w:r w:rsidRPr="00424C63">
        <w:rPr>
          <w:rFonts w:ascii="Book Antiqua" w:eastAsia="Times New Roman" w:hAnsi="Book Antiqua" w:cs="Times New Roman"/>
          <w:b/>
          <w:bCs/>
          <w:color w:val="000000"/>
          <w:sz w:val="19"/>
          <w:szCs w:val="19"/>
          <w:lang w:eastAsia="pt-BR"/>
        </w:rPr>
        <w:t xml:space="preserve"> os fins da autorização referida no caput, o franqueador deve ser titular ou requerente de direitos sobre as marcas e outros objetos de propriedade intelectual negociados no âmbito do contrato de franquia, ou estar expressamente autorizado pelo titular</w:t>
      </w:r>
      <w:r w:rsidRPr="00603E87">
        <w:rPr>
          <w:rFonts w:ascii="Book Antiqua" w:eastAsia="Times New Roman" w:hAnsi="Book Antiqua" w:cs="Times New Roman"/>
          <w:color w:val="000000"/>
          <w:sz w:val="18"/>
          <w:szCs w:val="18"/>
          <w:lang w:eastAsia="pt-BR"/>
        </w:rPr>
        <w:t>.</w:t>
      </w:r>
      <w:r w:rsidR="00424C63" w:rsidRPr="00603E87">
        <w:rPr>
          <w:rFonts w:ascii="Book Antiqua" w:eastAsia="Times New Roman" w:hAnsi="Book Antiqua" w:cs="Times New Roman"/>
          <w:color w:val="000000"/>
          <w:sz w:val="18"/>
          <w:szCs w:val="18"/>
          <w:lang w:eastAsia="pt-BR"/>
        </w:rPr>
        <w:t xml:space="preserve"> </w:t>
      </w:r>
      <w:r w:rsidR="00424C63" w:rsidRPr="00603E87">
        <w:rPr>
          <w:rFonts w:ascii="Book Antiqua" w:eastAsia="Times New Roman" w:hAnsi="Book Antiqua" w:cs="Times New Roman"/>
          <w:b/>
          <w:color w:val="FF0000"/>
          <w:sz w:val="16"/>
          <w:szCs w:val="16"/>
          <w:u w:val="single"/>
          <w:lang w:eastAsia="pt-BR"/>
        </w:rPr>
        <w:t>(Cartórios/TJRO-2021)</w:t>
      </w:r>
      <w:r w:rsidR="00885441">
        <w:rPr>
          <w:rFonts w:ascii="Book Antiqua" w:eastAsia="Times New Roman" w:hAnsi="Book Antiqua" w:cs="Times New Roman"/>
          <w:b/>
          <w:color w:val="FF0000"/>
          <w:sz w:val="16"/>
          <w:szCs w:val="16"/>
          <w:lang w:eastAsia="pt-BR"/>
        </w:rPr>
        <w:t xml:space="preserve"> </w:t>
      </w:r>
    </w:p>
    <w:p w14:paraId="51E025A1" w14:textId="28C10CC6" w:rsidR="007967BA" w:rsidRPr="00885441" w:rsidRDefault="007967BA" w:rsidP="008F6D59">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bookmarkStart w:id="4" w:name="art1§2"/>
      <w:bookmarkEnd w:id="4"/>
      <w:r w:rsidRPr="00424C63">
        <w:rPr>
          <w:rFonts w:ascii="Book Antiqua" w:eastAsia="Times New Roman" w:hAnsi="Book Antiqua" w:cs="Times New Roman"/>
          <w:b/>
          <w:bCs/>
          <w:color w:val="000000"/>
          <w:sz w:val="19"/>
          <w:szCs w:val="19"/>
          <w:highlight w:val="magenta"/>
          <w:lang w:eastAsia="pt-BR"/>
        </w:rPr>
        <w:t>§ 2</w:t>
      </w:r>
      <w:proofErr w:type="gramStart"/>
      <w:r w:rsidRPr="00424C63">
        <w:rPr>
          <w:rFonts w:ascii="Book Antiqua" w:eastAsia="Times New Roman" w:hAnsi="Book Antiqua" w:cs="Times New Roman"/>
          <w:b/>
          <w:bCs/>
          <w:color w:val="000000"/>
          <w:sz w:val="19"/>
          <w:szCs w:val="19"/>
          <w:highlight w:val="magenta"/>
          <w:lang w:eastAsia="pt-BR"/>
        </w:rPr>
        <w:t>º</w:t>
      </w:r>
      <w:r w:rsidRPr="009B66AA">
        <w:rPr>
          <w:rFonts w:ascii="Book Antiqua" w:eastAsia="Times New Roman" w:hAnsi="Book Antiqua" w:cs="Times New Roman"/>
          <w:color w:val="000000"/>
          <w:sz w:val="19"/>
          <w:szCs w:val="19"/>
          <w:lang w:eastAsia="pt-BR"/>
        </w:rPr>
        <w:t xml:space="preserve">  </w:t>
      </w:r>
      <w:r w:rsidRPr="00424C63">
        <w:rPr>
          <w:rFonts w:ascii="Book Antiqua" w:eastAsia="Times New Roman" w:hAnsi="Book Antiqua" w:cs="Times New Roman"/>
          <w:b/>
          <w:bCs/>
          <w:color w:val="000000"/>
          <w:sz w:val="19"/>
          <w:szCs w:val="19"/>
          <w:lang w:eastAsia="pt-BR"/>
        </w:rPr>
        <w:t>A</w:t>
      </w:r>
      <w:proofErr w:type="gramEnd"/>
      <w:r w:rsidRPr="00424C63">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aps/>
          <w:color w:val="000000"/>
          <w:sz w:val="19"/>
          <w:szCs w:val="19"/>
          <w:shd w:val="clear" w:color="auto" w:fill="F7CAAC" w:themeFill="accent2" w:themeFillTint="66"/>
          <w:lang w:eastAsia="pt-BR"/>
        </w:rPr>
        <w:t>franquia</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aps/>
          <w:color w:val="000000"/>
          <w:sz w:val="19"/>
          <w:szCs w:val="19"/>
          <w:highlight w:val="green"/>
          <w:lang w:eastAsia="pt-BR"/>
        </w:rPr>
        <w:t>pode ser adotada</w:t>
      </w:r>
      <w:r w:rsidRPr="00424C63">
        <w:rPr>
          <w:rFonts w:ascii="Book Antiqua" w:eastAsia="Times New Roman" w:hAnsi="Book Antiqua" w:cs="Times New Roman"/>
          <w:b/>
          <w:bCs/>
          <w:color w:val="000000"/>
          <w:sz w:val="19"/>
          <w:szCs w:val="19"/>
          <w:lang w:eastAsia="pt-BR"/>
        </w:rPr>
        <w:t xml:space="preserve"> por </w:t>
      </w:r>
      <w:r w:rsidRPr="00424C63">
        <w:rPr>
          <w:rFonts w:ascii="Book Antiqua" w:eastAsia="Times New Roman" w:hAnsi="Book Antiqua" w:cs="Times New Roman"/>
          <w:b/>
          <w:bCs/>
          <w:color w:val="000000"/>
          <w:sz w:val="19"/>
          <w:szCs w:val="19"/>
          <w:highlight w:val="yellow"/>
          <w:lang w:eastAsia="pt-BR"/>
        </w:rPr>
        <w:t>empresa privada</w:t>
      </w:r>
      <w:r w:rsidRPr="00424C63">
        <w:rPr>
          <w:rFonts w:ascii="Book Antiqua" w:eastAsia="Times New Roman" w:hAnsi="Book Antiqua" w:cs="Times New Roman"/>
          <w:b/>
          <w:bCs/>
          <w:color w:val="000000"/>
          <w:sz w:val="19"/>
          <w:szCs w:val="19"/>
          <w:lang w:eastAsia="pt-BR"/>
        </w:rPr>
        <w:t xml:space="preserve">, </w:t>
      </w:r>
      <w:r w:rsidRPr="00424C63">
        <w:rPr>
          <w:rFonts w:ascii="Book Antiqua" w:eastAsia="Times New Roman" w:hAnsi="Book Antiqua" w:cs="Times New Roman"/>
          <w:b/>
          <w:bCs/>
          <w:color w:val="000000"/>
          <w:sz w:val="19"/>
          <w:szCs w:val="19"/>
          <w:highlight w:val="yellow"/>
          <w:lang w:eastAsia="pt-BR"/>
        </w:rPr>
        <w:t>empresa estatal</w:t>
      </w:r>
      <w:r w:rsidRPr="00424C63">
        <w:rPr>
          <w:rFonts w:ascii="Book Antiqua" w:eastAsia="Times New Roman" w:hAnsi="Book Antiqua" w:cs="Times New Roman"/>
          <w:b/>
          <w:bCs/>
          <w:color w:val="000000"/>
          <w:sz w:val="19"/>
          <w:szCs w:val="19"/>
          <w:lang w:eastAsia="pt-BR"/>
        </w:rPr>
        <w:t xml:space="preserve"> ou </w:t>
      </w:r>
      <w:r w:rsidRPr="00424C63">
        <w:rPr>
          <w:rFonts w:ascii="Book Antiqua" w:eastAsia="Times New Roman" w:hAnsi="Book Antiqua" w:cs="Times New Roman"/>
          <w:b/>
          <w:bCs/>
          <w:color w:val="000000"/>
          <w:sz w:val="19"/>
          <w:szCs w:val="19"/>
          <w:highlight w:val="yellow"/>
          <w:lang w:eastAsia="pt-BR"/>
        </w:rPr>
        <w:t>entidade sem fins lucrativos</w:t>
      </w:r>
      <w:r w:rsidRPr="00424C63">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aps/>
          <w:color w:val="000000"/>
          <w:sz w:val="19"/>
          <w:szCs w:val="19"/>
          <w:highlight w:val="green"/>
          <w:lang w:eastAsia="pt-BR"/>
        </w:rPr>
        <w:t>independentemente</w:t>
      </w:r>
      <w:r w:rsidRPr="00424C63">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olor w:val="000000"/>
          <w:sz w:val="19"/>
          <w:szCs w:val="19"/>
          <w:highlight w:val="cyan"/>
          <w:lang w:eastAsia="pt-BR"/>
        </w:rPr>
        <w:t>do segmento</w:t>
      </w:r>
      <w:r w:rsidRPr="00424C63">
        <w:rPr>
          <w:rFonts w:ascii="Book Antiqua" w:eastAsia="Times New Roman" w:hAnsi="Book Antiqua" w:cs="Times New Roman"/>
          <w:b/>
          <w:bCs/>
          <w:color w:val="000000"/>
          <w:sz w:val="19"/>
          <w:szCs w:val="19"/>
          <w:lang w:eastAsia="pt-BR"/>
        </w:rPr>
        <w:t xml:space="preserve"> em que </w:t>
      </w:r>
      <w:r w:rsidRPr="00885441">
        <w:rPr>
          <w:rFonts w:ascii="Book Antiqua" w:eastAsia="Times New Roman" w:hAnsi="Book Antiqua" w:cs="Times New Roman"/>
          <w:b/>
          <w:bCs/>
          <w:caps/>
          <w:color w:val="000000"/>
          <w:sz w:val="19"/>
          <w:szCs w:val="19"/>
          <w:highlight w:val="green"/>
          <w:lang w:eastAsia="pt-BR"/>
        </w:rPr>
        <w:t>desenvolva</w:t>
      </w:r>
      <w:r w:rsidRPr="00424C63">
        <w:rPr>
          <w:rFonts w:ascii="Book Antiqua" w:eastAsia="Times New Roman" w:hAnsi="Book Antiqua" w:cs="Times New Roman"/>
          <w:b/>
          <w:bCs/>
          <w:color w:val="000000"/>
          <w:sz w:val="19"/>
          <w:szCs w:val="19"/>
          <w:lang w:eastAsia="pt-BR"/>
        </w:rPr>
        <w:t xml:space="preserve"> as </w:t>
      </w:r>
      <w:r w:rsidRPr="00885441">
        <w:rPr>
          <w:rFonts w:ascii="Book Antiqua" w:eastAsia="Times New Roman" w:hAnsi="Book Antiqua" w:cs="Times New Roman"/>
          <w:b/>
          <w:bCs/>
          <w:color w:val="000000"/>
          <w:sz w:val="19"/>
          <w:szCs w:val="19"/>
          <w:highlight w:val="yellow"/>
          <w:lang w:eastAsia="pt-BR"/>
        </w:rPr>
        <w:t>atividades</w:t>
      </w:r>
      <w:r w:rsidRPr="00603E87">
        <w:rPr>
          <w:rFonts w:ascii="Book Antiqua" w:eastAsia="Times New Roman" w:hAnsi="Book Antiqua" w:cs="Times New Roman"/>
          <w:color w:val="000000"/>
          <w:sz w:val="18"/>
          <w:szCs w:val="18"/>
          <w:lang w:eastAsia="pt-BR"/>
        </w:rPr>
        <w:t>.</w:t>
      </w:r>
      <w:r w:rsidR="0019326E" w:rsidRPr="00603E87">
        <w:rPr>
          <w:rFonts w:ascii="Book Antiqua" w:eastAsia="Times New Roman" w:hAnsi="Book Antiqua" w:cs="Times New Roman"/>
          <w:color w:val="000000"/>
          <w:sz w:val="18"/>
          <w:szCs w:val="18"/>
          <w:lang w:eastAsia="pt-BR"/>
        </w:rPr>
        <w:t xml:space="preserve"> </w:t>
      </w:r>
      <w:r w:rsidR="00424C63" w:rsidRPr="00603E87">
        <w:rPr>
          <w:rFonts w:ascii="Book Antiqua" w:eastAsia="Times New Roman" w:hAnsi="Book Antiqua" w:cs="Times New Roman"/>
          <w:b/>
          <w:color w:val="FF0000"/>
          <w:sz w:val="16"/>
          <w:szCs w:val="16"/>
          <w:u w:val="single"/>
          <w:lang w:eastAsia="pt-BR"/>
        </w:rPr>
        <w:t>(Cartórios/TJRO-2021)</w:t>
      </w:r>
      <w:r w:rsidR="00FF480A">
        <w:rPr>
          <w:rFonts w:ascii="Book Antiqua" w:eastAsia="Times New Roman" w:hAnsi="Book Antiqua" w:cs="Times New Roman"/>
          <w:b/>
          <w:color w:val="FF0000"/>
          <w:sz w:val="16"/>
          <w:szCs w:val="16"/>
          <w:lang w:eastAsia="pt-BR"/>
        </w:rPr>
        <w:t xml:space="preserve"> </w:t>
      </w:r>
      <w:r w:rsidR="00FF480A">
        <w:rPr>
          <w:rFonts w:ascii="Book Antiqua" w:eastAsia="Times New Roman" w:hAnsi="Book Antiqua" w:cs="Times New Roman"/>
          <w:b/>
          <w:color w:val="FF0000"/>
          <w:sz w:val="16"/>
          <w:szCs w:val="16"/>
          <w:u w:val="single"/>
          <w:lang w:eastAsia="pt-BR"/>
        </w:rPr>
        <w:t>(TRF4-2022)</w:t>
      </w:r>
      <w:r w:rsidR="00885441">
        <w:rPr>
          <w:rFonts w:ascii="Book Antiqua" w:eastAsia="Times New Roman" w:hAnsi="Book Antiqua" w:cs="Times New Roman"/>
          <w:b/>
          <w:color w:val="FF0000"/>
          <w:sz w:val="16"/>
          <w:szCs w:val="16"/>
          <w:lang w:eastAsia="pt-BR"/>
        </w:rPr>
        <w:t xml:space="preserve"> </w:t>
      </w:r>
      <w:r w:rsidR="00885441">
        <w:rPr>
          <w:rFonts w:ascii="Book Antiqua" w:eastAsia="Times New Roman" w:hAnsi="Book Antiqua" w:cs="Arial"/>
          <w:b/>
          <w:bCs/>
          <w:color w:val="FF0000"/>
          <w:sz w:val="16"/>
          <w:szCs w:val="16"/>
          <w:u w:val="single"/>
          <w:lang w:eastAsia="pt-BR"/>
        </w:rPr>
        <w:t>(TJSP-</w:t>
      </w:r>
      <w:r w:rsidR="00885441">
        <w:rPr>
          <w:rFonts w:ascii="Book Antiqua" w:eastAsia="Times New Roman" w:hAnsi="Book Antiqua" w:cs="Arial"/>
          <w:b/>
          <w:bCs/>
          <w:color w:val="FF0000"/>
          <w:sz w:val="16"/>
          <w:szCs w:val="16"/>
          <w:u w:val="single"/>
          <w:lang w:eastAsia="pt-BR"/>
        </w:rPr>
        <w:t>2021/</w:t>
      </w:r>
      <w:r w:rsidR="00885441">
        <w:rPr>
          <w:rFonts w:ascii="Book Antiqua" w:eastAsia="Times New Roman" w:hAnsi="Book Antiqua" w:cs="Arial"/>
          <w:b/>
          <w:bCs/>
          <w:color w:val="FF0000"/>
          <w:sz w:val="16"/>
          <w:szCs w:val="16"/>
          <w:u w:val="single"/>
          <w:lang w:eastAsia="pt-BR"/>
        </w:rPr>
        <w:t>2024)</w:t>
      </w:r>
    </w:p>
    <w:tbl>
      <w:tblPr>
        <w:tblStyle w:val="Tabelacomgrade"/>
        <w:tblW w:w="0" w:type="auto"/>
        <w:shd w:val="clear" w:color="auto" w:fill="CCFFFF"/>
        <w:tblLook w:val="04A0" w:firstRow="1" w:lastRow="0" w:firstColumn="1" w:lastColumn="0" w:noHBand="0" w:noVBand="1"/>
      </w:tblPr>
      <w:tblGrid>
        <w:gridCol w:w="8494"/>
      </w:tblGrid>
      <w:tr w:rsidR="0019326E" w:rsidRPr="009B66AA" w14:paraId="389BE510" w14:textId="77777777" w:rsidTr="006077FD">
        <w:tc>
          <w:tcPr>
            <w:tcW w:w="8494" w:type="dxa"/>
            <w:shd w:val="clear" w:color="auto" w:fill="CCFFFF"/>
          </w:tcPr>
          <w:p w14:paraId="639746F6" w14:textId="3BD67FB5" w:rsidR="00FF480A" w:rsidRDefault="00FF480A" w:rsidP="008F6D5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TRF4-2022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Assinale a alternativa correta:</w:t>
            </w:r>
            <w:r>
              <w:t xml:space="preserve"> </w:t>
            </w:r>
            <w:r w:rsidRPr="00FF480A">
              <w:rPr>
                <w:rFonts w:ascii="Book Antiqua" w:eastAsia="Times New Roman" w:hAnsi="Book Antiqua" w:cs="Times New Roman"/>
                <w:color w:val="000000"/>
                <w:sz w:val="19"/>
                <w:szCs w:val="19"/>
                <w:lang w:eastAsia="pt-BR"/>
              </w:rPr>
              <w:t>A franquia pode ser adotada por empresa privada, empresa estatal ou entidade sem fins lucrativos, independentemente do segmento em que desenvolva a atividade</w:t>
            </w:r>
            <w:r w:rsidRPr="0019326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§2º, Lei 13966.</w:t>
            </w:r>
          </w:p>
          <w:p w14:paraId="67A17895" w14:textId="4B0D9844" w:rsidR="0019326E" w:rsidRPr="0019326E" w:rsidRDefault="0019326E" w:rsidP="008F6D5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19326E">
              <w:rPr>
                <w:rFonts w:ascii="Book Antiqua" w:eastAsia="Times New Roman" w:hAnsi="Book Antiqua" w:cs="Times New Roman"/>
                <w:b/>
                <w:bCs/>
                <w:color w:val="000000"/>
                <w:sz w:val="19"/>
                <w:szCs w:val="19"/>
                <w:highlight w:val="yellow"/>
                <w:lang w:eastAsia="pt-BR"/>
              </w:rPr>
              <w:t>TJSP-2021-VUNESP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9326E">
              <w:rPr>
                <w:rFonts w:ascii="Book Antiqua" w:eastAsia="Times New Roman" w:hAnsi="Book Antiqua" w:cs="Times New Roman"/>
                <w:color w:val="000000"/>
                <w:sz w:val="19"/>
                <w:szCs w:val="19"/>
                <w:lang w:eastAsia="pt-BR"/>
              </w:rPr>
              <w:t>Sobre o regime de franquia empresarial, é correto afirmar que</w:t>
            </w:r>
            <w:r>
              <w:rPr>
                <w:rFonts w:ascii="Book Antiqua" w:eastAsia="Times New Roman" w:hAnsi="Book Antiqua" w:cs="Times New Roman"/>
                <w:color w:val="000000"/>
                <w:sz w:val="19"/>
                <w:szCs w:val="19"/>
                <w:lang w:eastAsia="pt-BR"/>
              </w:rPr>
              <w:t xml:space="preserve"> </w:t>
            </w:r>
            <w:r w:rsidRPr="0019326E">
              <w:rPr>
                <w:rFonts w:ascii="Book Antiqua" w:eastAsia="Times New Roman" w:hAnsi="Book Antiqua" w:cs="Times New Roman"/>
                <w:color w:val="000000"/>
                <w:sz w:val="19"/>
                <w:szCs w:val="19"/>
                <w:lang w:eastAsia="pt-BR"/>
              </w:rPr>
              <w:t>pode ser adotado por empresa privada, empresa estatal ou entidade sem fins lucrativos.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§2º, Lei 13966.</w:t>
            </w:r>
          </w:p>
        </w:tc>
      </w:tr>
    </w:tbl>
    <w:p w14:paraId="1F107692" w14:textId="06C793AF" w:rsidR="007967BA" w:rsidRPr="00885441"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u w:val="single"/>
          <w:lang w:eastAsia="pt-BR"/>
        </w:rPr>
      </w:pPr>
      <w:r w:rsidRPr="0019326E">
        <w:rPr>
          <w:rFonts w:ascii="Book Antiqua" w:eastAsia="Times New Roman" w:hAnsi="Book Antiqua" w:cs="Times New Roman"/>
          <w:b/>
          <w:bCs/>
          <w:color w:val="000000"/>
          <w:sz w:val="19"/>
          <w:szCs w:val="19"/>
          <w:highlight w:val="magenta"/>
          <w:lang w:eastAsia="pt-BR"/>
        </w:rPr>
        <w:t>Art.  2º</w:t>
      </w:r>
      <w:r w:rsidRPr="009B66AA">
        <w:rPr>
          <w:rFonts w:ascii="Book Antiqua" w:eastAsia="Times New Roman" w:hAnsi="Book Antiqua" w:cs="Times New Roman"/>
          <w:color w:val="000000"/>
          <w:sz w:val="19"/>
          <w:szCs w:val="19"/>
          <w:lang w:eastAsia="pt-BR"/>
        </w:rPr>
        <w:t xml:space="preserve"> </w:t>
      </w:r>
      <w:r w:rsidRPr="00885441">
        <w:rPr>
          <w:rFonts w:ascii="Book Antiqua" w:eastAsia="Times New Roman" w:hAnsi="Book Antiqua" w:cs="Times New Roman"/>
          <w:b/>
          <w:bCs/>
          <w:color w:val="000000"/>
          <w:sz w:val="19"/>
          <w:szCs w:val="19"/>
          <w:highlight w:val="cyan"/>
          <w:lang w:eastAsia="pt-BR"/>
        </w:rPr>
        <w:t>Para a implantação da franquia</w:t>
      </w:r>
      <w:r w:rsidRPr="006C2E0D">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olor w:val="000000"/>
          <w:sz w:val="19"/>
          <w:szCs w:val="19"/>
          <w:highlight w:val="yellow"/>
          <w:lang w:eastAsia="pt-BR"/>
        </w:rPr>
        <w:t>o franqueador</w:t>
      </w:r>
      <w:r w:rsidRPr="006C2E0D">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aps/>
          <w:color w:val="000000"/>
          <w:sz w:val="19"/>
          <w:szCs w:val="19"/>
          <w:highlight w:val="green"/>
          <w:lang w:eastAsia="pt-BR"/>
        </w:rPr>
        <w:t>deverá fornecer</w:t>
      </w:r>
      <w:r w:rsidRPr="006C2E0D">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olor w:val="000000"/>
          <w:sz w:val="19"/>
          <w:szCs w:val="19"/>
          <w:highlight w:val="yellow"/>
          <w:lang w:eastAsia="pt-BR"/>
        </w:rPr>
        <w:t>ao interessado</w:t>
      </w:r>
      <w:r w:rsidRPr="006C2E0D">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aps/>
          <w:color w:val="000000"/>
          <w:sz w:val="19"/>
          <w:szCs w:val="19"/>
          <w:shd w:val="clear" w:color="auto" w:fill="F7CAAC" w:themeFill="accent2" w:themeFillTint="66"/>
          <w:lang w:eastAsia="pt-BR"/>
        </w:rPr>
        <w:t>Circular de Oferta de Franquia</w:t>
      </w:r>
      <w:r w:rsidRPr="006C2E0D">
        <w:rPr>
          <w:rFonts w:ascii="Book Antiqua" w:eastAsia="Times New Roman" w:hAnsi="Book Antiqua" w:cs="Times New Roman"/>
          <w:b/>
          <w:bCs/>
          <w:color w:val="000000"/>
          <w:sz w:val="19"/>
          <w:szCs w:val="19"/>
          <w:lang w:eastAsia="pt-BR"/>
        </w:rPr>
        <w:t xml:space="preserve">, escrita em língua portuguesa, de forma objetiva e acessível, </w:t>
      </w:r>
      <w:r w:rsidRPr="00885441">
        <w:rPr>
          <w:rFonts w:ascii="Book Antiqua" w:eastAsia="Times New Roman" w:hAnsi="Book Antiqua" w:cs="Times New Roman"/>
          <w:b/>
          <w:bCs/>
          <w:caps/>
          <w:color w:val="000000"/>
          <w:sz w:val="19"/>
          <w:szCs w:val="19"/>
          <w:highlight w:val="green"/>
          <w:lang w:eastAsia="pt-BR"/>
        </w:rPr>
        <w:t>contendo</w:t>
      </w:r>
      <w:r w:rsidRPr="006C2E0D">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olor w:val="000000"/>
          <w:sz w:val="19"/>
          <w:szCs w:val="19"/>
          <w:highlight w:val="cyan"/>
          <w:lang w:eastAsia="pt-BR"/>
        </w:rPr>
        <w:t>obrigatoriamente</w:t>
      </w:r>
      <w:r w:rsidRPr="006C2E0D">
        <w:rPr>
          <w:rFonts w:ascii="Book Antiqua" w:eastAsia="Times New Roman" w:hAnsi="Book Antiqua" w:cs="Times New Roman"/>
          <w:b/>
          <w:bCs/>
          <w:color w:val="000000"/>
          <w:sz w:val="19"/>
          <w:szCs w:val="19"/>
          <w:lang w:eastAsia="pt-BR"/>
        </w:rPr>
        <w:t>:</w:t>
      </w:r>
      <w:r w:rsidR="006C2E0D">
        <w:rPr>
          <w:rFonts w:ascii="Book Antiqua" w:eastAsia="Times New Roman" w:hAnsi="Book Antiqua" w:cs="Times New Roman"/>
          <w:color w:val="000000"/>
          <w:sz w:val="19"/>
          <w:szCs w:val="19"/>
          <w:lang w:eastAsia="pt-BR"/>
        </w:rPr>
        <w:t xml:space="preserve"> </w:t>
      </w:r>
      <w:r w:rsidR="006C2E0D">
        <w:rPr>
          <w:rFonts w:ascii="Book Antiqua" w:eastAsia="Times New Roman" w:hAnsi="Book Antiqua" w:cs="Arial"/>
          <w:b/>
          <w:bCs/>
          <w:color w:val="FF0000"/>
          <w:sz w:val="16"/>
          <w:szCs w:val="16"/>
          <w:u w:val="single"/>
          <w:lang w:eastAsia="pt-BR"/>
        </w:rPr>
        <w:t>(Cartórios/TJAM-2023)</w:t>
      </w:r>
      <w:r w:rsidR="00885441">
        <w:rPr>
          <w:rFonts w:ascii="Book Antiqua" w:eastAsia="Times New Roman" w:hAnsi="Book Antiqua" w:cs="Arial"/>
          <w:b/>
          <w:bCs/>
          <w:color w:val="FF0000"/>
          <w:sz w:val="16"/>
          <w:szCs w:val="16"/>
          <w:lang w:eastAsia="pt-BR"/>
        </w:rPr>
        <w:t xml:space="preserve"> </w:t>
      </w:r>
      <w:r w:rsidR="00885441">
        <w:rPr>
          <w:rFonts w:ascii="Book Antiqua" w:eastAsia="Times New Roman" w:hAnsi="Book Antiqua" w:cs="Arial"/>
          <w:b/>
          <w:bCs/>
          <w:color w:val="FF0000"/>
          <w:sz w:val="16"/>
          <w:szCs w:val="16"/>
          <w:u w:val="single"/>
          <w:lang w:eastAsia="pt-BR"/>
        </w:rPr>
        <w:t>(TJSP-2024)</w:t>
      </w:r>
    </w:p>
    <w:p w14:paraId="55A173CA"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 w:name="art2i"/>
      <w:bookmarkEnd w:id="5"/>
      <w:r w:rsidRPr="009B66AA">
        <w:rPr>
          <w:rFonts w:ascii="Book Antiqua" w:eastAsia="Times New Roman" w:hAnsi="Book Antiqua" w:cs="Times New Roman"/>
          <w:color w:val="000000"/>
          <w:sz w:val="19"/>
          <w:szCs w:val="19"/>
          <w:lang w:eastAsia="pt-BR"/>
        </w:rPr>
        <w:t>I</w:t>
      </w:r>
      <w:r w:rsidRPr="009B66AA">
        <w:rPr>
          <w:rFonts w:ascii="Book Antiqua" w:eastAsia="Times New Roman" w:hAnsi="Book Antiqua" w:cs="Times New Roman"/>
          <w:i/>
          <w:iCs/>
          <w:color w:val="000000"/>
          <w:sz w:val="19"/>
          <w:szCs w:val="19"/>
          <w:lang w:eastAsia="pt-BR"/>
        </w:rPr>
        <w:t xml:space="preserve"> - </w:t>
      </w:r>
      <w:proofErr w:type="gramStart"/>
      <w:r w:rsidRPr="009B66AA">
        <w:rPr>
          <w:rFonts w:ascii="Book Antiqua" w:eastAsia="Times New Roman" w:hAnsi="Book Antiqua" w:cs="Times New Roman"/>
          <w:color w:val="000000"/>
          <w:sz w:val="19"/>
          <w:szCs w:val="19"/>
          <w:lang w:eastAsia="pt-BR"/>
        </w:rPr>
        <w:t>histórico</w:t>
      </w:r>
      <w:proofErr w:type="gramEnd"/>
      <w:r w:rsidRPr="009B66AA">
        <w:rPr>
          <w:rFonts w:ascii="Book Antiqua" w:eastAsia="Times New Roman" w:hAnsi="Book Antiqua" w:cs="Times New Roman"/>
          <w:color w:val="000000"/>
          <w:sz w:val="19"/>
          <w:szCs w:val="19"/>
          <w:lang w:eastAsia="pt-BR"/>
        </w:rPr>
        <w:t xml:space="preserve"> resumido do negócio franqueado;</w:t>
      </w:r>
    </w:p>
    <w:p w14:paraId="2DE3E16E" w14:textId="065FAAAA" w:rsidR="007967BA" w:rsidRPr="006C2E0D" w:rsidRDefault="007967BA" w:rsidP="008F6D5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6" w:name="art2ii"/>
      <w:bookmarkEnd w:id="6"/>
      <w:r w:rsidRPr="006C2E0D">
        <w:rPr>
          <w:rFonts w:ascii="Book Antiqua" w:eastAsia="Times New Roman" w:hAnsi="Book Antiqua" w:cs="Times New Roman"/>
          <w:b/>
          <w:bCs/>
          <w:color w:val="000000"/>
          <w:sz w:val="19"/>
          <w:szCs w:val="19"/>
          <w:lang w:eastAsia="pt-BR"/>
        </w:rPr>
        <w:t xml:space="preserve">II - </w:t>
      </w:r>
      <w:proofErr w:type="gramStart"/>
      <w:r w:rsidRPr="006C2E0D">
        <w:rPr>
          <w:rFonts w:ascii="Book Antiqua" w:eastAsia="Times New Roman" w:hAnsi="Book Antiqua" w:cs="Times New Roman"/>
          <w:b/>
          <w:bCs/>
          <w:color w:val="000000"/>
          <w:sz w:val="19"/>
          <w:szCs w:val="19"/>
          <w:lang w:eastAsia="pt-BR"/>
        </w:rPr>
        <w:t>qualificação</w:t>
      </w:r>
      <w:proofErr w:type="gramEnd"/>
      <w:r w:rsidRPr="006C2E0D">
        <w:rPr>
          <w:rFonts w:ascii="Book Antiqua" w:eastAsia="Times New Roman" w:hAnsi="Book Antiqua" w:cs="Times New Roman"/>
          <w:b/>
          <w:bCs/>
          <w:color w:val="000000"/>
          <w:sz w:val="19"/>
          <w:szCs w:val="19"/>
          <w:lang w:eastAsia="pt-BR"/>
        </w:rPr>
        <w:t xml:space="preserve"> completa do franqueador e das empresas a que esteja ligado, identificando-as com os respectivos números de inscrição no Cadastro Nacional da Pessoa Jurídica (CNPJ);</w:t>
      </w:r>
      <w:r w:rsidR="006C2E0D" w:rsidRPr="006C2E0D">
        <w:rPr>
          <w:rFonts w:ascii="Book Antiqua" w:eastAsia="Times New Roman" w:hAnsi="Book Antiqua" w:cs="Times New Roman"/>
          <w:b/>
          <w:bCs/>
          <w:color w:val="000000"/>
          <w:sz w:val="19"/>
          <w:szCs w:val="19"/>
          <w:lang w:eastAsia="pt-BR"/>
        </w:rPr>
        <w:t xml:space="preserve"> </w:t>
      </w:r>
      <w:r w:rsidR="006C2E0D" w:rsidRPr="006C2E0D">
        <w:rPr>
          <w:rFonts w:ascii="Book Antiqua" w:eastAsia="Times New Roman" w:hAnsi="Book Antiqua" w:cs="Arial"/>
          <w:b/>
          <w:bCs/>
          <w:color w:val="FF0000"/>
          <w:sz w:val="16"/>
          <w:szCs w:val="16"/>
          <w:u w:val="single"/>
          <w:lang w:eastAsia="pt-BR"/>
        </w:rPr>
        <w:t>(Cartórios/TJAM-2023)</w:t>
      </w:r>
    </w:p>
    <w:p w14:paraId="1A4BF2A9" w14:textId="06E962F9"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7" w:name="art2iii"/>
      <w:bookmarkEnd w:id="7"/>
      <w:r w:rsidRPr="006C2E0D">
        <w:rPr>
          <w:rFonts w:ascii="Book Antiqua" w:eastAsia="Times New Roman" w:hAnsi="Book Antiqua" w:cs="Times New Roman"/>
          <w:b/>
          <w:bCs/>
          <w:color w:val="000000"/>
          <w:sz w:val="19"/>
          <w:szCs w:val="19"/>
          <w:lang w:eastAsia="pt-BR"/>
        </w:rPr>
        <w:t xml:space="preserve">III - balanços e demonstrações financeiras da empresa franqueadora, relativos aos </w:t>
      </w:r>
      <w:r w:rsidRPr="006C2E0D">
        <w:rPr>
          <w:rFonts w:ascii="Book Antiqua" w:eastAsia="Times New Roman" w:hAnsi="Book Antiqua" w:cs="Times New Roman"/>
          <w:b/>
          <w:bCs/>
          <w:color w:val="000000"/>
          <w:sz w:val="19"/>
          <w:szCs w:val="19"/>
          <w:highlight w:val="cyan"/>
          <w:lang w:eastAsia="pt-BR"/>
        </w:rPr>
        <w:t>2 (dois) últimos exercícios</w:t>
      </w:r>
      <w:r w:rsidRPr="009B66AA">
        <w:rPr>
          <w:rFonts w:ascii="Book Antiqua" w:eastAsia="Times New Roman" w:hAnsi="Book Antiqua" w:cs="Times New Roman"/>
          <w:color w:val="000000"/>
          <w:sz w:val="19"/>
          <w:szCs w:val="19"/>
          <w:lang w:eastAsia="pt-BR"/>
        </w:rPr>
        <w:t>;</w:t>
      </w:r>
      <w:r w:rsidR="006C2E0D">
        <w:rPr>
          <w:rFonts w:ascii="Book Antiqua" w:eastAsia="Times New Roman" w:hAnsi="Book Antiqua" w:cs="Times New Roman"/>
          <w:color w:val="000000"/>
          <w:sz w:val="19"/>
          <w:szCs w:val="19"/>
          <w:lang w:eastAsia="pt-BR"/>
        </w:rPr>
        <w:t xml:space="preserve"> </w:t>
      </w:r>
      <w:r w:rsidR="006C2E0D">
        <w:rPr>
          <w:rFonts w:ascii="Book Antiqua" w:eastAsia="Times New Roman" w:hAnsi="Book Antiqua" w:cs="Arial"/>
          <w:b/>
          <w:bCs/>
          <w:color w:val="FF0000"/>
          <w:sz w:val="16"/>
          <w:szCs w:val="16"/>
          <w:u w:val="single"/>
          <w:lang w:eastAsia="pt-BR"/>
        </w:rPr>
        <w:t>(Cartórios/TJAM-2023)</w:t>
      </w:r>
    </w:p>
    <w:p w14:paraId="6EA8EB9F" w14:textId="205F46E8" w:rsidR="007967BA" w:rsidRPr="006C2E0D" w:rsidRDefault="007967BA" w:rsidP="008F6D5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8" w:name="art2iv"/>
      <w:bookmarkEnd w:id="8"/>
      <w:r w:rsidRPr="006C2E0D">
        <w:rPr>
          <w:rFonts w:ascii="Book Antiqua" w:eastAsia="Times New Roman" w:hAnsi="Book Antiqua" w:cs="Times New Roman"/>
          <w:b/>
          <w:bCs/>
          <w:color w:val="000000"/>
          <w:sz w:val="19"/>
          <w:szCs w:val="19"/>
          <w:lang w:eastAsia="pt-BR"/>
        </w:rPr>
        <w:t xml:space="preserve">IV - </w:t>
      </w:r>
      <w:proofErr w:type="gramStart"/>
      <w:r w:rsidRPr="006C2E0D">
        <w:rPr>
          <w:rFonts w:ascii="Book Antiqua" w:eastAsia="Times New Roman" w:hAnsi="Book Antiqua" w:cs="Times New Roman"/>
          <w:b/>
          <w:bCs/>
          <w:color w:val="000000"/>
          <w:sz w:val="19"/>
          <w:szCs w:val="19"/>
          <w:lang w:eastAsia="pt-BR"/>
        </w:rPr>
        <w:t>indicação</w:t>
      </w:r>
      <w:proofErr w:type="gramEnd"/>
      <w:r w:rsidRPr="006C2E0D">
        <w:rPr>
          <w:rFonts w:ascii="Book Antiqua" w:eastAsia="Times New Roman" w:hAnsi="Book Antiqua" w:cs="Times New Roman"/>
          <w:b/>
          <w:bCs/>
          <w:color w:val="000000"/>
          <w:sz w:val="19"/>
          <w:szCs w:val="19"/>
          <w:lang w:eastAsia="pt-BR"/>
        </w:rPr>
        <w:t xml:space="preserve"> das ações judiciais relativas à franquia que questionem o sistema ou que possam comprometer a operação da franquia no País, nas quais sejam parte o franqueador, as empresas controladoras, o </w:t>
      </w:r>
      <w:proofErr w:type="spellStart"/>
      <w:r w:rsidRPr="006C2E0D">
        <w:rPr>
          <w:rFonts w:ascii="Book Antiqua" w:eastAsia="Times New Roman" w:hAnsi="Book Antiqua" w:cs="Times New Roman"/>
          <w:b/>
          <w:bCs/>
          <w:color w:val="000000"/>
          <w:sz w:val="19"/>
          <w:szCs w:val="19"/>
          <w:lang w:eastAsia="pt-BR"/>
        </w:rPr>
        <w:t>subfranqueador</w:t>
      </w:r>
      <w:proofErr w:type="spellEnd"/>
      <w:r w:rsidRPr="006C2E0D">
        <w:rPr>
          <w:rFonts w:ascii="Book Antiqua" w:eastAsia="Times New Roman" w:hAnsi="Book Antiqua" w:cs="Times New Roman"/>
          <w:b/>
          <w:bCs/>
          <w:color w:val="000000"/>
          <w:sz w:val="19"/>
          <w:szCs w:val="19"/>
          <w:lang w:eastAsia="pt-BR"/>
        </w:rPr>
        <w:t xml:space="preserve"> e os titulares de marcas e demais direitos de propriedade intelectual;</w:t>
      </w:r>
      <w:r w:rsidR="006C2E0D" w:rsidRPr="006C2E0D">
        <w:rPr>
          <w:rFonts w:ascii="Book Antiqua" w:eastAsia="Times New Roman" w:hAnsi="Book Antiqua" w:cs="Times New Roman"/>
          <w:b/>
          <w:bCs/>
          <w:color w:val="000000"/>
          <w:sz w:val="19"/>
          <w:szCs w:val="19"/>
          <w:lang w:eastAsia="pt-BR"/>
        </w:rPr>
        <w:t xml:space="preserve"> </w:t>
      </w:r>
      <w:r w:rsidR="006C2E0D" w:rsidRPr="006C2E0D">
        <w:rPr>
          <w:rFonts w:ascii="Book Antiqua" w:eastAsia="Times New Roman" w:hAnsi="Book Antiqua" w:cs="Arial"/>
          <w:b/>
          <w:bCs/>
          <w:color w:val="FF0000"/>
          <w:sz w:val="16"/>
          <w:szCs w:val="16"/>
          <w:u w:val="single"/>
          <w:lang w:eastAsia="pt-BR"/>
        </w:rPr>
        <w:t>(Cartórios/TJAM-2023)</w:t>
      </w:r>
    </w:p>
    <w:p w14:paraId="616435BC" w14:textId="178BE1A4"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9" w:name="art2v"/>
      <w:bookmarkEnd w:id="9"/>
      <w:r w:rsidRPr="006C2E0D">
        <w:rPr>
          <w:rFonts w:ascii="Book Antiqua" w:eastAsia="Times New Roman" w:hAnsi="Book Antiqua" w:cs="Times New Roman"/>
          <w:b/>
          <w:bCs/>
          <w:color w:val="000000"/>
          <w:sz w:val="19"/>
          <w:szCs w:val="19"/>
          <w:lang w:eastAsia="pt-BR"/>
        </w:rPr>
        <w:t xml:space="preserve">V - </w:t>
      </w:r>
      <w:proofErr w:type="gramStart"/>
      <w:r w:rsidRPr="006C2E0D">
        <w:rPr>
          <w:rFonts w:ascii="Book Antiqua" w:eastAsia="Times New Roman" w:hAnsi="Book Antiqua" w:cs="Times New Roman"/>
          <w:b/>
          <w:bCs/>
          <w:color w:val="000000"/>
          <w:sz w:val="19"/>
          <w:szCs w:val="19"/>
          <w:lang w:eastAsia="pt-BR"/>
        </w:rPr>
        <w:t>descrição</w:t>
      </w:r>
      <w:proofErr w:type="gramEnd"/>
      <w:r w:rsidRPr="006C2E0D">
        <w:rPr>
          <w:rFonts w:ascii="Book Antiqua" w:eastAsia="Times New Roman" w:hAnsi="Book Antiqua" w:cs="Times New Roman"/>
          <w:b/>
          <w:bCs/>
          <w:color w:val="000000"/>
          <w:sz w:val="19"/>
          <w:szCs w:val="19"/>
          <w:lang w:eastAsia="pt-BR"/>
        </w:rPr>
        <w:t xml:space="preserve"> detalhada da franquia e descrição geral do negócio e das atividades que serão desempenhadas pelo franqueado</w:t>
      </w:r>
      <w:r w:rsidRPr="009B66AA">
        <w:rPr>
          <w:rFonts w:ascii="Book Antiqua" w:eastAsia="Times New Roman" w:hAnsi="Book Antiqua" w:cs="Times New Roman"/>
          <w:color w:val="000000"/>
          <w:sz w:val="19"/>
          <w:szCs w:val="19"/>
          <w:lang w:eastAsia="pt-BR"/>
        </w:rPr>
        <w:t>;</w:t>
      </w:r>
      <w:r w:rsidR="006C2E0D">
        <w:rPr>
          <w:rFonts w:ascii="Book Antiqua" w:eastAsia="Times New Roman" w:hAnsi="Book Antiqua" w:cs="Times New Roman"/>
          <w:color w:val="000000"/>
          <w:sz w:val="19"/>
          <w:szCs w:val="19"/>
          <w:lang w:eastAsia="pt-BR"/>
        </w:rPr>
        <w:t xml:space="preserve"> </w:t>
      </w:r>
      <w:r w:rsidR="006C2E0D">
        <w:rPr>
          <w:rFonts w:ascii="Book Antiqua" w:eastAsia="Times New Roman" w:hAnsi="Book Antiqua" w:cs="Arial"/>
          <w:b/>
          <w:bCs/>
          <w:color w:val="FF0000"/>
          <w:sz w:val="16"/>
          <w:szCs w:val="16"/>
          <w:u w:val="single"/>
          <w:lang w:eastAsia="pt-BR"/>
        </w:rPr>
        <w:t>(Cartórios/TJAM-2023)</w:t>
      </w:r>
    </w:p>
    <w:p w14:paraId="5C6E5A9E"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0" w:name="art2vi"/>
      <w:bookmarkEnd w:id="10"/>
      <w:r w:rsidRPr="009B66AA">
        <w:rPr>
          <w:rFonts w:ascii="Book Antiqua" w:eastAsia="Times New Roman" w:hAnsi="Book Antiqua" w:cs="Times New Roman"/>
          <w:color w:val="000000"/>
          <w:sz w:val="19"/>
          <w:szCs w:val="19"/>
          <w:lang w:eastAsia="pt-BR"/>
        </w:rPr>
        <w:t xml:space="preserve">VI - </w:t>
      </w:r>
      <w:proofErr w:type="gramStart"/>
      <w:r w:rsidRPr="009B66AA">
        <w:rPr>
          <w:rFonts w:ascii="Book Antiqua" w:eastAsia="Times New Roman" w:hAnsi="Book Antiqua" w:cs="Times New Roman"/>
          <w:color w:val="000000"/>
          <w:sz w:val="19"/>
          <w:szCs w:val="19"/>
          <w:lang w:eastAsia="pt-BR"/>
        </w:rPr>
        <w:t>perfil</w:t>
      </w:r>
      <w:proofErr w:type="gramEnd"/>
      <w:r w:rsidRPr="009B66AA">
        <w:rPr>
          <w:rFonts w:ascii="Book Antiqua" w:eastAsia="Times New Roman" w:hAnsi="Book Antiqua" w:cs="Times New Roman"/>
          <w:color w:val="000000"/>
          <w:sz w:val="19"/>
          <w:szCs w:val="19"/>
          <w:lang w:eastAsia="pt-BR"/>
        </w:rPr>
        <w:t xml:space="preserve"> do franqueado ideal no que se refere a experiência anterior, escolaridade e outras características que deve ter, obrigatória ou preferencialmente;</w:t>
      </w:r>
    </w:p>
    <w:p w14:paraId="109739C4"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1" w:name="art2vii"/>
      <w:bookmarkEnd w:id="11"/>
      <w:r w:rsidRPr="009B66AA">
        <w:rPr>
          <w:rFonts w:ascii="Book Antiqua" w:eastAsia="Times New Roman" w:hAnsi="Book Antiqua" w:cs="Times New Roman"/>
          <w:color w:val="000000"/>
          <w:sz w:val="19"/>
          <w:szCs w:val="19"/>
          <w:lang w:eastAsia="pt-BR"/>
        </w:rPr>
        <w:t>VII - requisitos quanto ao envolvimento direto do franqueado na operação e na administração do negócio;</w:t>
      </w:r>
    </w:p>
    <w:p w14:paraId="148FC9EE"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2" w:name="art2viii"/>
      <w:bookmarkEnd w:id="12"/>
      <w:r w:rsidRPr="009B66AA">
        <w:rPr>
          <w:rFonts w:ascii="Book Antiqua" w:eastAsia="Times New Roman" w:hAnsi="Book Antiqua" w:cs="Times New Roman"/>
          <w:color w:val="000000"/>
          <w:sz w:val="19"/>
          <w:szCs w:val="19"/>
          <w:lang w:eastAsia="pt-BR"/>
        </w:rPr>
        <w:t>VIII - especificações quanto ao:</w:t>
      </w:r>
    </w:p>
    <w:p w14:paraId="6B426C00"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3" w:name="art2viiia"/>
      <w:bookmarkEnd w:id="13"/>
      <w:r w:rsidRPr="009B66AA">
        <w:rPr>
          <w:rFonts w:ascii="Book Antiqua" w:eastAsia="Times New Roman" w:hAnsi="Book Antiqua" w:cs="Times New Roman"/>
          <w:color w:val="000000"/>
          <w:sz w:val="19"/>
          <w:szCs w:val="19"/>
          <w:lang w:eastAsia="pt-BR"/>
        </w:rPr>
        <w:t>a) total estimado do investimento inicial necessário à aquisição, à implantação e à entrada em operação da franquia;</w:t>
      </w:r>
    </w:p>
    <w:p w14:paraId="6E363335"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4" w:name="art2viiib"/>
      <w:bookmarkEnd w:id="14"/>
      <w:r w:rsidRPr="009B66AA">
        <w:rPr>
          <w:rFonts w:ascii="Book Antiqua" w:eastAsia="Times New Roman" w:hAnsi="Book Antiqua" w:cs="Times New Roman"/>
          <w:color w:val="000000"/>
          <w:sz w:val="19"/>
          <w:szCs w:val="19"/>
          <w:lang w:eastAsia="pt-BR"/>
        </w:rPr>
        <w:t>b) valor da taxa inicial de filiação ou taxa de franquia;</w:t>
      </w:r>
    </w:p>
    <w:p w14:paraId="30577828"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5" w:name="art2viiic"/>
      <w:bookmarkEnd w:id="15"/>
      <w:r w:rsidRPr="009B66AA">
        <w:rPr>
          <w:rFonts w:ascii="Book Antiqua" w:eastAsia="Times New Roman" w:hAnsi="Book Antiqua" w:cs="Times New Roman"/>
          <w:color w:val="000000"/>
          <w:sz w:val="19"/>
          <w:szCs w:val="19"/>
          <w:lang w:eastAsia="pt-BR"/>
        </w:rPr>
        <w:t>c) valor estimado das instalações, dos equipamentos e do estoque inicial e suas condições de pagamento;</w:t>
      </w:r>
    </w:p>
    <w:p w14:paraId="26A972C5"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6" w:name="art2ix"/>
      <w:bookmarkEnd w:id="16"/>
      <w:r w:rsidRPr="009B66AA">
        <w:rPr>
          <w:rFonts w:ascii="Book Antiqua" w:eastAsia="Times New Roman" w:hAnsi="Book Antiqua" w:cs="Times New Roman"/>
          <w:color w:val="000000"/>
          <w:sz w:val="19"/>
          <w:szCs w:val="19"/>
          <w:lang w:eastAsia="pt-BR"/>
        </w:rPr>
        <w:t xml:space="preserve">IX - </w:t>
      </w:r>
      <w:proofErr w:type="gramStart"/>
      <w:r w:rsidRPr="009B66AA">
        <w:rPr>
          <w:rFonts w:ascii="Book Antiqua" w:eastAsia="Times New Roman" w:hAnsi="Book Antiqua" w:cs="Times New Roman"/>
          <w:color w:val="000000"/>
          <w:sz w:val="19"/>
          <w:szCs w:val="19"/>
          <w:lang w:eastAsia="pt-BR"/>
        </w:rPr>
        <w:t>informações</w:t>
      </w:r>
      <w:proofErr w:type="gramEnd"/>
      <w:r w:rsidRPr="009B66AA">
        <w:rPr>
          <w:rFonts w:ascii="Book Antiqua" w:eastAsia="Times New Roman" w:hAnsi="Book Antiqua" w:cs="Times New Roman"/>
          <w:color w:val="000000"/>
          <w:sz w:val="19"/>
          <w:szCs w:val="19"/>
          <w:lang w:eastAsia="pt-BR"/>
        </w:rPr>
        <w:t xml:space="preserve"> claras quanto a taxas periódicas e outros valores a serem pagos pelo franqueado ao franqueador ou a terceiros por </w:t>
      </w:r>
      <w:proofErr w:type="gramStart"/>
      <w:r w:rsidRPr="009B66AA">
        <w:rPr>
          <w:rFonts w:ascii="Book Antiqua" w:eastAsia="Times New Roman" w:hAnsi="Book Antiqua" w:cs="Times New Roman"/>
          <w:color w:val="000000"/>
          <w:sz w:val="19"/>
          <w:szCs w:val="19"/>
          <w:lang w:eastAsia="pt-BR"/>
        </w:rPr>
        <w:t>este indicados</w:t>
      </w:r>
      <w:proofErr w:type="gramEnd"/>
      <w:r w:rsidRPr="009B66AA">
        <w:rPr>
          <w:rFonts w:ascii="Book Antiqua" w:eastAsia="Times New Roman" w:hAnsi="Book Antiqua" w:cs="Times New Roman"/>
          <w:color w:val="000000"/>
          <w:sz w:val="19"/>
          <w:szCs w:val="19"/>
          <w:lang w:eastAsia="pt-BR"/>
        </w:rPr>
        <w:t>, detalhando as respectivas bases de cálculo e o que elas remuneram ou o fim a que se destinam, indicando, especificamente, o seguinte:</w:t>
      </w:r>
    </w:p>
    <w:p w14:paraId="4DA4BA0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7" w:name="art2ixa"/>
      <w:bookmarkEnd w:id="17"/>
      <w:r w:rsidRPr="009B66AA">
        <w:rPr>
          <w:rFonts w:ascii="Book Antiqua" w:eastAsia="Times New Roman" w:hAnsi="Book Antiqua" w:cs="Times New Roman"/>
          <w:color w:val="000000"/>
          <w:sz w:val="19"/>
          <w:szCs w:val="19"/>
          <w:lang w:eastAsia="pt-BR"/>
        </w:rPr>
        <w:t>a) remuneração periódica pelo uso do sistema, da marca, de outros objetos de propriedade intelectual do franqueador ou sobre os quais este detém direitos ou, ainda, pelos serviços prestados pelo franqueador ao franqueado;</w:t>
      </w:r>
    </w:p>
    <w:p w14:paraId="438226F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8" w:name="art2ixb"/>
      <w:bookmarkEnd w:id="18"/>
      <w:r w:rsidRPr="009B66AA">
        <w:rPr>
          <w:rFonts w:ascii="Book Antiqua" w:eastAsia="Times New Roman" w:hAnsi="Book Antiqua" w:cs="Times New Roman"/>
          <w:color w:val="000000"/>
          <w:sz w:val="19"/>
          <w:szCs w:val="19"/>
          <w:lang w:eastAsia="pt-BR"/>
        </w:rPr>
        <w:t>b) aluguel de equipamentos ou ponto comercial;</w:t>
      </w:r>
    </w:p>
    <w:p w14:paraId="731DABF1"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19" w:name="art2ixc"/>
      <w:bookmarkEnd w:id="19"/>
      <w:r w:rsidRPr="009B66AA">
        <w:rPr>
          <w:rFonts w:ascii="Book Antiqua" w:eastAsia="Times New Roman" w:hAnsi="Book Antiqua" w:cs="Times New Roman"/>
          <w:color w:val="000000"/>
          <w:sz w:val="19"/>
          <w:szCs w:val="19"/>
          <w:lang w:eastAsia="pt-BR"/>
        </w:rPr>
        <w:t>c) taxa de publicidade ou semelhante;</w:t>
      </w:r>
    </w:p>
    <w:p w14:paraId="545A3110"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0" w:name="art2ixd"/>
      <w:bookmarkEnd w:id="20"/>
      <w:r w:rsidRPr="009B66AA">
        <w:rPr>
          <w:rFonts w:ascii="Book Antiqua" w:eastAsia="Times New Roman" w:hAnsi="Book Antiqua" w:cs="Times New Roman"/>
          <w:color w:val="000000"/>
          <w:sz w:val="19"/>
          <w:szCs w:val="19"/>
          <w:lang w:eastAsia="pt-BR"/>
        </w:rPr>
        <w:t>d) seguro mínimo;</w:t>
      </w:r>
    </w:p>
    <w:p w14:paraId="23191E09"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1" w:name="art2x"/>
      <w:bookmarkEnd w:id="21"/>
      <w:r w:rsidRPr="009B66AA">
        <w:rPr>
          <w:rFonts w:ascii="Book Antiqua" w:eastAsia="Times New Roman" w:hAnsi="Book Antiqua" w:cs="Times New Roman"/>
          <w:color w:val="000000"/>
          <w:sz w:val="19"/>
          <w:szCs w:val="19"/>
          <w:lang w:eastAsia="pt-BR"/>
        </w:rPr>
        <w:lastRenderedPageBreak/>
        <w:t xml:space="preserve">X - </w:t>
      </w:r>
      <w:proofErr w:type="gramStart"/>
      <w:r w:rsidRPr="009B66AA">
        <w:rPr>
          <w:rFonts w:ascii="Book Antiqua" w:eastAsia="Times New Roman" w:hAnsi="Book Antiqua" w:cs="Times New Roman"/>
          <w:color w:val="000000"/>
          <w:sz w:val="19"/>
          <w:szCs w:val="19"/>
          <w:lang w:eastAsia="pt-BR"/>
        </w:rPr>
        <w:t>relação</w:t>
      </w:r>
      <w:proofErr w:type="gramEnd"/>
      <w:r w:rsidRPr="009B66AA">
        <w:rPr>
          <w:rFonts w:ascii="Book Antiqua" w:eastAsia="Times New Roman" w:hAnsi="Book Antiqua" w:cs="Times New Roman"/>
          <w:color w:val="000000"/>
          <w:sz w:val="19"/>
          <w:szCs w:val="19"/>
          <w:lang w:eastAsia="pt-BR"/>
        </w:rPr>
        <w:t xml:space="preserve"> completa de todos os franqueados, subfranqueados ou </w:t>
      </w:r>
      <w:proofErr w:type="spellStart"/>
      <w:r w:rsidRPr="009B66AA">
        <w:rPr>
          <w:rFonts w:ascii="Book Antiqua" w:eastAsia="Times New Roman" w:hAnsi="Book Antiqua" w:cs="Times New Roman"/>
          <w:color w:val="000000"/>
          <w:sz w:val="19"/>
          <w:szCs w:val="19"/>
          <w:lang w:eastAsia="pt-BR"/>
        </w:rPr>
        <w:t>subfranqueadores</w:t>
      </w:r>
      <w:proofErr w:type="spellEnd"/>
      <w:r w:rsidRPr="009B66AA">
        <w:rPr>
          <w:rFonts w:ascii="Book Antiqua" w:eastAsia="Times New Roman" w:hAnsi="Book Antiqua" w:cs="Times New Roman"/>
          <w:color w:val="000000"/>
          <w:sz w:val="19"/>
          <w:szCs w:val="19"/>
          <w:lang w:eastAsia="pt-BR"/>
        </w:rPr>
        <w:t xml:space="preserve"> da rede e, também, dos que se desligaram nos últimos 24 (vinte quatro) meses, com os respectivos nomes, endereços e telefones;</w:t>
      </w:r>
    </w:p>
    <w:p w14:paraId="15A2165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2" w:name="art2xi"/>
      <w:bookmarkEnd w:id="22"/>
      <w:r w:rsidRPr="009B66AA">
        <w:rPr>
          <w:rFonts w:ascii="Book Antiqua" w:eastAsia="Times New Roman" w:hAnsi="Book Antiqua" w:cs="Times New Roman"/>
          <w:color w:val="000000"/>
          <w:sz w:val="19"/>
          <w:szCs w:val="19"/>
          <w:lang w:eastAsia="pt-BR"/>
        </w:rPr>
        <w:t>XI - informações relativas à política de atuação territorial, devendo ser especificado:</w:t>
      </w:r>
    </w:p>
    <w:p w14:paraId="063FBDA2"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3" w:name="art2xia"/>
      <w:bookmarkEnd w:id="23"/>
      <w:r w:rsidRPr="009B66AA">
        <w:rPr>
          <w:rFonts w:ascii="Book Antiqua" w:eastAsia="Times New Roman" w:hAnsi="Book Antiqua" w:cs="Times New Roman"/>
          <w:color w:val="000000"/>
          <w:sz w:val="19"/>
          <w:szCs w:val="19"/>
          <w:lang w:eastAsia="pt-BR"/>
        </w:rPr>
        <w:t>a) se é garantida ao franqueado a exclusividade ou a preferência sobre determinado território de atuação e, neste caso, sob que condições;</w:t>
      </w:r>
    </w:p>
    <w:p w14:paraId="565AA1E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4" w:name="art2xib"/>
      <w:bookmarkEnd w:id="24"/>
      <w:r w:rsidRPr="009B66AA">
        <w:rPr>
          <w:rFonts w:ascii="Book Antiqua" w:eastAsia="Times New Roman" w:hAnsi="Book Antiqua" w:cs="Times New Roman"/>
          <w:color w:val="000000"/>
          <w:sz w:val="19"/>
          <w:szCs w:val="19"/>
          <w:lang w:eastAsia="pt-BR"/>
        </w:rPr>
        <w:t>b) se há possibilidade de o franqueado realizar vendas ou prestar serviços fora de seu território ou realizar exportações;</w:t>
      </w:r>
    </w:p>
    <w:p w14:paraId="6E0201A4"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5" w:name="art2xic"/>
      <w:bookmarkEnd w:id="25"/>
      <w:r w:rsidRPr="009B66AA">
        <w:rPr>
          <w:rFonts w:ascii="Book Antiqua" w:eastAsia="Times New Roman" w:hAnsi="Book Antiqua" w:cs="Times New Roman"/>
          <w:color w:val="000000"/>
          <w:sz w:val="19"/>
          <w:szCs w:val="19"/>
          <w:lang w:eastAsia="pt-BR"/>
        </w:rPr>
        <w:t>c) se há e quais são as regras de concorrência territorial entre unidades próprias e franqueadas;</w:t>
      </w:r>
    </w:p>
    <w:p w14:paraId="5E05F1E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6" w:name="art2xii"/>
      <w:bookmarkEnd w:id="26"/>
      <w:r w:rsidRPr="009B66AA">
        <w:rPr>
          <w:rFonts w:ascii="Book Antiqua" w:eastAsia="Times New Roman" w:hAnsi="Book Antiqua" w:cs="Times New Roman"/>
          <w:color w:val="000000"/>
          <w:sz w:val="19"/>
          <w:szCs w:val="19"/>
          <w:lang w:eastAsia="pt-BR"/>
        </w:rPr>
        <w:t>XII - informações claras e detalhadas quanto à obrigação do franqueado de adquirir quaisquer bens, serviços ou insumos necessários à implantação, operação ou administração de sua franquia apenas de fornecedores indicados e aprovados pelo franqueador, incluindo relação completa desses fornecedores;</w:t>
      </w:r>
    </w:p>
    <w:p w14:paraId="251E188A"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7" w:name="art2xiii"/>
      <w:bookmarkEnd w:id="27"/>
      <w:r w:rsidRPr="009B66AA">
        <w:rPr>
          <w:rFonts w:ascii="Book Antiqua" w:eastAsia="Times New Roman" w:hAnsi="Book Antiqua" w:cs="Times New Roman"/>
          <w:color w:val="000000"/>
          <w:sz w:val="19"/>
          <w:szCs w:val="19"/>
          <w:lang w:eastAsia="pt-BR"/>
        </w:rPr>
        <w:t>XIII - indicação do que é oferecido ao franqueado pelo franqueador e em quais condições, no que se refere a:</w:t>
      </w:r>
    </w:p>
    <w:p w14:paraId="0EA03602"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8" w:name="art2xiiia"/>
      <w:bookmarkEnd w:id="28"/>
      <w:r w:rsidRPr="009B66AA">
        <w:rPr>
          <w:rFonts w:ascii="Book Antiqua" w:eastAsia="Times New Roman" w:hAnsi="Book Antiqua" w:cs="Times New Roman"/>
          <w:color w:val="000000"/>
          <w:sz w:val="19"/>
          <w:szCs w:val="19"/>
          <w:lang w:eastAsia="pt-BR"/>
        </w:rPr>
        <w:t>a) suporte;</w:t>
      </w:r>
    </w:p>
    <w:p w14:paraId="3344B655"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29" w:name="art2xiiib"/>
      <w:bookmarkEnd w:id="29"/>
      <w:r w:rsidRPr="009B66AA">
        <w:rPr>
          <w:rFonts w:ascii="Book Antiqua" w:eastAsia="Times New Roman" w:hAnsi="Book Antiqua" w:cs="Times New Roman"/>
          <w:color w:val="000000"/>
          <w:sz w:val="19"/>
          <w:szCs w:val="19"/>
          <w:lang w:eastAsia="pt-BR"/>
        </w:rPr>
        <w:t>b) supervisão de rede;</w:t>
      </w:r>
    </w:p>
    <w:p w14:paraId="6E1398E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0" w:name="art2xiiic"/>
      <w:bookmarkEnd w:id="30"/>
      <w:r w:rsidRPr="009B66AA">
        <w:rPr>
          <w:rFonts w:ascii="Book Antiqua" w:eastAsia="Times New Roman" w:hAnsi="Book Antiqua" w:cs="Times New Roman"/>
          <w:color w:val="000000"/>
          <w:sz w:val="19"/>
          <w:szCs w:val="19"/>
          <w:lang w:eastAsia="pt-BR"/>
        </w:rPr>
        <w:t>c) serviços;</w:t>
      </w:r>
    </w:p>
    <w:p w14:paraId="00DE5880"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1" w:name="art2xiiid"/>
      <w:bookmarkEnd w:id="31"/>
      <w:r w:rsidRPr="009B66AA">
        <w:rPr>
          <w:rFonts w:ascii="Book Antiqua" w:eastAsia="Times New Roman" w:hAnsi="Book Antiqua" w:cs="Times New Roman"/>
          <w:color w:val="000000"/>
          <w:sz w:val="19"/>
          <w:szCs w:val="19"/>
          <w:lang w:eastAsia="pt-BR"/>
        </w:rPr>
        <w:t>d) incorporação de inovações tecnológicas às franquias;</w:t>
      </w:r>
    </w:p>
    <w:p w14:paraId="6CF5D3F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2" w:name="art2xiiie"/>
      <w:bookmarkEnd w:id="32"/>
      <w:r w:rsidRPr="009B66AA">
        <w:rPr>
          <w:rFonts w:ascii="Book Antiqua" w:eastAsia="Times New Roman" w:hAnsi="Book Antiqua" w:cs="Times New Roman"/>
          <w:color w:val="000000"/>
          <w:sz w:val="19"/>
          <w:szCs w:val="19"/>
          <w:lang w:eastAsia="pt-BR"/>
        </w:rPr>
        <w:t>e) treinamento do franqueado e de seus funcionários, especificando duração, conteúdo e custos;</w:t>
      </w:r>
    </w:p>
    <w:p w14:paraId="2DD227D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3" w:name="art2xiiif"/>
      <w:bookmarkEnd w:id="33"/>
      <w:r w:rsidRPr="009B66AA">
        <w:rPr>
          <w:rFonts w:ascii="Book Antiqua" w:eastAsia="Times New Roman" w:hAnsi="Book Antiqua" w:cs="Times New Roman"/>
          <w:color w:val="000000"/>
          <w:sz w:val="19"/>
          <w:szCs w:val="19"/>
          <w:lang w:eastAsia="pt-BR"/>
        </w:rPr>
        <w:t>f) manuais de franquia;</w:t>
      </w:r>
    </w:p>
    <w:p w14:paraId="724F3872"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4" w:name="art2xiiig"/>
      <w:bookmarkEnd w:id="34"/>
      <w:r w:rsidRPr="009B66AA">
        <w:rPr>
          <w:rFonts w:ascii="Book Antiqua" w:eastAsia="Times New Roman" w:hAnsi="Book Antiqua" w:cs="Times New Roman"/>
          <w:color w:val="000000"/>
          <w:sz w:val="19"/>
          <w:szCs w:val="19"/>
          <w:lang w:eastAsia="pt-BR"/>
        </w:rPr>
        <w:t>g) auxílio na análise e na escolha do ponto onde será instalada a franquia; e</w:t>
      </w:r>
    </w:p>
    <w:p w14:paraId="64356958"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5" w:name="art2xiiih"/>
      <w:bookmarkEnd w:id="35"/>
      <w:r w:rsidRPr="009B66AA">
        <w:rPr>
          <w:rFonts w:ascii="Book Antiqua" w:eastAsia="Times New Roman" w:hAnsi="Book Antiqua" w:cs="Times New Roman"/>
          <w:color w:val="000000"/>
          <w:sz w:val="19"/>
          <w:szCs w:val="19"/>
          <w:lang w:eastAsia="pt-BR"/>
        </w:rPr>
        <w:t>h) leiaute e padrões arquitetônicos das instalações do franqueado, incluindo arranjo físico de equipamentos e instrumentos, memorial descritivo, composição e croqui;</w:t>
      </w:r>
    </w:p>
    <w:p w14:paraId="70173F9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6" w:name="art2xiv"/>
      <w:bookmarkEnd w:id="36"/>
      <w:r w:rsidRPr="009B66AA">
        <w:rPr>
          <w:rFonts w:ascii="Book Antiqua" w:eastAsia="Times New Roman" w:hAnsi="Book Antiqua" w:cs="Times New Roman"/>
          <w:color w:val="000000"/>
          <w:sz w:val="19"/>
          <w:szCs w:val="19"/>
          <w:lang w:eastAsia="pt-BR"/>
        </w:rPr>
        <w:t>XIV - informações sobre a situação da marca franqueada e outros direitos de propriedade intelectual relacionados à franquia, cujo uso será autorizado em contrato pelo franqueador, incluindo a caracterização completa, com o número do registro ou do pedido protocolizado, com a classe e subclasse, nos órgãos competentes, e, no caso de cultivares, informações sobre a situação perante o Serviço Nacional de Proteção de Cultivares (SNPC);</w:t>
      </w:r>
    </w:p>
    <w:p w14:paraId="46EF6FE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7" w:name="art2xv"/>
      <w:bookmarkEnd w:id="37"/>
      <w:r w:rsidRPr="009B66AA">
        <w:rPr>
          <w:rFonts w:ascii="Book Antiqua" w:eastAsia="Times New Roman" w:hAnsi="Book Antiqua" w:cs="Times New Roman"/>
          <w:color w:val="000000"/>
          <w:sz w:val="19"/>
          <w:szCs w:val="19"/>
          <w:lang w:eastAsia="pt-BR"/>
        </w:rPr>
        <w:t xml:space="preserve">XV - </w:t>
      </w:r>
      <w:proofErr w:type="gramStart"/>
      <w:r w:rsidRPr="009B66AA">
        <w:rPr>
          <w:rFonts w:ascii="Book Antiqua" w:eastAsia="Times New Roman" w:hAnsi="Book Antiqua" w:cs="Times New Roman"/>
          <w:color w:val="000000"/>
          <w:sz w:val="19"/>
          <w:szCs w:val="19"/>
          <w:lang w:eastAsia="pt-BR"/>
        </w:rPr>
        <w:t>situação</w:t>
      </w:r>
      <w:proofErr w:type="gramEnd"/>
      <w:r w:rsidRPr="009B66AA">
        <w:rPr>
          <w:rFonts w:ascii="Book Antiqua" w:eastAsia="Times New Roman" w:hAnsi="Book Antiqua" w:cs="Times New Roman"/>
          <w:color w:val="000000"/>
          <w:sz w:val="19"/>
          <w:szCs w:val="19"/>
          <w:lang w:eastAsia="pt-BR"/>
        </w:rPr>
        <w:t xml:space="preserve"> do franqueado, após a expiração do contrato de franquia, em relação a:</w:t>
      </w:r>
    </w:p>
    <w:p w14:paraId="6AA4C80F"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8" w:name="art2xva"/>
      <w:bookmarkEnd w:id="38"/>
      <w:r w:rsidRPr="009B66AA">
        <w:rPr>
          <w:rFonts w:ascii="Book Antiqua" w:eastAsia="Times New Roman" w:hAnsi="Book Antiqua" w:cs="Times New Roman"/>
          <w:color w:val="000000"/>
          <w:sz w:val="19"/>
          <w:szCs w:val="19"/>
          <w:lang w:eastAsia="pt-BR"/>
        </w:rPr>
        <w:t xml:space="preserve">a) </w:t>
      </w:r>
      <w:r w:rsidRPr="009B66AA">
        <w:rPr>
          <w:rFonts w:ascii="Book Antiqua" w:eastAsia="Times New Roman" w:hAnsi="Book Antiqua" w:cs="Times New Roman"/>
          <w:b/>
          <w:bCs/>
          <w:color w:val="000000"/>
          <w:sz w:val="19"/>
          <w:szCs w:val="19"/>
          <w:lang w:eastAsia="pt-BR"/>
        </w:rPr>
        <w:t>know-how</w:t>
      </w:r>
      <w:r w:rsidRPr="009B66AA">
        <w:rPr>
          <w:rFonts w:ascii="Book Antiqua" w:eastAsia="Times New Roman" w:hAnsi="Book Antiqua" w:cs="Times New Roman"/>
          <w:color w:val="000000"/>
          <w:sz w:val="19"/>
          <w:szCs w:val="19"/>
          <w:lang w:eastAsia="pt-BR"/>
        </w:rPr>
        <w:t xml:space="preserve"> da tecnologia de produto, de processo ou de gestão, informações confidenciais e segredos de indústria, comércio, finanças e negócios a que venha a ter acesso em função da franquia;</w:t>
      </w:r>
    </w:p>
    <w:p w14:paraId="4E9BCACE"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39" w:name="art2xvb"/>
      <w:bookmarkEnd w:id="39"/>
      <w:r w:rsidRPr="009B66AA">
        <w:rPr>
          <w:rFonts w:ascii="Book Antiqua" w:eastAsia="Times New Roman" w:hAnsi="Book Antiqua" w:cs="Times New Roman"/>
          <w:color w:val="000000"/>
          <w:sz w:val="19"/>
          <w:szCs w:val="19"/>
          <w:lang w:eastAsia="pt-BR"/>
        </w:rPr>
        <w:t>b) implantação de atividade concorrente à da franquia;</w:t>
      </w:r>
    </w:p>
    <w:p w14:paraId="49C01521"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0" w:name="art2xvi"/>
      <w:bookmarkEnd w:id="40"/>
      <w:r w:rsidRPr="009B66AA">
        <w:rPr>
          <w:rFonts w:ascii="Book Antiqua" w:eastAsia="Times New Roman" w:hAnsi="Book Antiqua" w:cs="Times New Roman"/>
          <w:color w:val="000000"/>
          <w:sz w:val="19"/>
          <w:szCs w:val="19"/>
          <w:lang w:eastAsia="pt-BR"/>
        </w:rPr>
        <w:t>XVI - modelo do contrato-padrão e, se for o caso, também do pré-contrato-padrão de franquia adotado pelo franqueador, com texto completo, inclusive dos respectivos anexos, condições e prazos de validade;</w:t>
      </w:r>
    </w:p>
    <w:p w14:paraId="68F77A16"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1" w:name="art2xvii"/>
      <w:bookmarkEnd w:id="41"/>
      <w:r w:rsidRPr="009B66AA">
        <w:rPr>
          <w:rFonts w:ascii="Book Antiqua" w:eastAsia="Times New Roman" w:hAnsi="Book Antiqua" w:cs="Times New Roman"/>
          <w:color w:val="000000"/>
          <w:sz w:val="19"/>
          <w:szCs w:val="19"/>
          <w:lang w:eastAsia="pt-BR"/>
        </w:rPr>
        <w:t>XVII - indicação da existência ou não de regras de transferência ou sucessão e, caso positivo, quais são elas;</w:t>
      </w:r>
    </w:p>
    <w:p w14:paraId="79139BC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2" w:name="art2xviii"/>
      <w:bookmarkEnd w:id="42"/>
      <w:r w:rsidRPr="009B66AA">
        <w:rPr>
          <w:rFonts w:ascii="Book Antiqua" w:eastAsia="Times New Roman" w:hAnsi="Book Antiqua" w:cs="Times New Roman"/>
          <w:color w:val="000000"/>
          <w:sz w:val="19"/>
          <w:szCs w:val="19"/>
          <w:lang w:eastAsia="pt-BR"/>
        </w:rPr>
        <w:lastRenderedPageBreak/>
        <w:t>XVIII - indicação das situações em que são aplicadas penalidades, multas ou indenizações e dos respectivos valores, estabelecidos no contrato de franquia;</w:t>
      </w:r>
    </w:p>
    <w:p w14:paraId="004CB9F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3" w:name="art2xix"/>
      <w:bookmarkEnd w:id="43"/>
      <w:r w:rsidRPr="009B66AA">
        <w:rPr>
          <w:rFonts w:ascii="Book Antiqua" w:eastAsia="Times New Roman" w:hAnsi="Book Antiqua" w:cs="Times New Roman"/>
          <w:color w:val="000000"/>
          <w:sz w:val="19"/>
          <w:szCs w:val="19"/>
          <w:lang w:eastAsia="pt-BR"/>
        </w:rPr>
        <w:t xml:space="preserve">XIX - informações sobre a existência de cotas mínimas de compra pelo franqueado junto ao franqueador, ou a terceiros por </w:t>
      </w:r>
      <w:proofErr w:type="gramStart"/>
      <w:r w:rsidRPr="009B66AA">
        <w:rPr>
          <w:rFonts w:ascii="Book Antiqua" w:eastAsia="Times New Roman" w:hAnsi="Book Antiqua" w:cs="Times New Roman"/>
          <w:color w:val="000000"/>
          <w:sz w:val="19"/>
          <w:szCs w:val="19"/>
          <w:lang w:eastAsia="pt-BR"/>
        </w:rPr>
        <w:t>este designados</w:t>
      </w:r>
      <w:proofErr w:type="gramEnd"/>
      <w:r w:rsidRPr="009B66AA">
        <w:rPr>
          <w:rFonts w:ascii="Book Antiqua" w:eastAsia="Times New Roman" w:hAnsi="Book Antiqua" w:cs="Times New Roman"/>
          <w:color w:val="000000"/>
          <w:sz w:val="19"/>
          <w:szCs w:val="19"/>
          <w:lang w:eastAsia="pt-BR"/>
        </w:rPr>
        <w:t>, e sobre a possibilidade e as condições para a recusa dos produtos ou serviços exigidos pelo franqueador;</w:t>
      </w:r>
    </w:p>
    <w:p w14:paraId="1A876FC8"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4" w:name="art2xx"/>
      <w:bookmarkEnd w:id="44"/>
      <w:r w:rsidRPr="009B66AA">
        <w:rPr>
          <w:rFonts w:ascii="Book Antiqua" w:eastAsia="Times New Roman" w:hAnsi="Book Antiqua" w:cs="Times New Roman"/>
          <w:color w:val="000000"/>
          <w:sz w:val="19"/>
          <w:szCs w:val="19"/>
          <w:lang w:eastAsia="pt-BR"/>
        </w:rPr>
        <w:t xml:space="preserve">XX - </w:t>
      </w:r>
      <w:proofErr w:type="gramStart"/>
      <w:r w:rsidRPr="009B66AA">
        <w:rPr>
          <w:rFonts w:ascii="Book Antiqua" w:eastAsia="Times New Roman" w:hAnsi="Book Antiqua" w:cs="Times New Roman"/>
          <w:color w:val="000000"/>
          <w:sz w:val="19"/>
          <w:szCs w:val="19"/>
          <w:lang w:eastAsia="pt-BR"/>
        </w:rPr>
        <w:t>indicação</w:t>
      </w:r>
      <w:proofErr w:type="gramEnd"/>
      <w:r w:rsidRPr="009B66AA">
        <w:rPr>
          <w:rFonts w:ascii="Book Antiqua" w:eastAsia="Times New Roman" w:hAnsi="Book Antiqua" w:cs="Times New Roman"/>
          <w:color w:val="000000"/>
          <w:sz w:val="19"/>
          <w:szCs w:val="19"/>
          <w:lang w:eastAsia="pt-BR"/>
        </w:rPr>
        <w:t xml:space="preserve"> de existência de conselho ou associação de franqueados, com as atribuições, os poderes e os mecanismos de representação perante o franqueador, e detalhamento das competências para gestão e fiscalização da aplicação dos recursos de fundos existentes;</w:t>
      </w:r>
    </w:p>
    <w:p w14:paraId="58D81BD4"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5" w:name="art2xxi"/>
      <w:bookmarkEnd w:id="45"/>
      <w:r w:rsidRPr="009B66AA">
        <w:rPr>
          <w:rFonts w:ascii="Book Antiqua" w:eastAsia="Times New Roman" w:hAnsi="Book Antiqua" w:cs="Times New Roman"/>
          <w:color w:val="000000"/>
          <w:sz w:val="19"/>
          <w:szCs w:val="19"/>
          <w:lang w:eastAsia="pt-BR"/>
        </w:rPr>
        <w:t>XXI - indicação das regras de limitação à concorrência entre o franqueador e os franqueados, e entre os franqueados, durante a vigência do contrato de franquia, e detalhamento da abrangência territorial, do prazo de vigência da restrição e das penalidades em caso de descumprimento;</w:t>
      </w:r>
    </w:p>
    <w:p w14:paraId="75B089DB" w14:textId="3BB2F891" w:rsidR="007967BA" w:rsidRPr="00E323FF" w:rsidRDefault="007967BA" w:rsidP="008F6D59">
      <w:pPr>
        <w:spacing w:before="100" w:beforeAutospacing="1" w:after="100" w:afterAutospacing="1" w:line="240" w:lineRule="auto"/>
        <w:ind w:firstLine="567"/>
        <w:jc w:val="both"/>
        <w:rPr>
          <w:rFonts w:ascii="Book Antiqua" w:eastAsia="Times New Roman" w:hAnsi="Book Antiqua" w:cs="Times New Roman"/>
          <w:b/>
          <w:bCs/>
          <w:color w:val="000000"/>
          <w:sz w:val="19"/>
          <w:szCs w:val="19"/>
          <w:lang w:eastAsia="pt-BR"/>
        </w:rPr>
      </w:pPr>
      <w:bookmarkStart w:id="46" w:name="art2xxii"/>
      <w:bookmarkEnd w:id="46"/>
      <w:r w:rsidRPr="00E323FF">
        <w:rPr>
          <w:rFonts w:ascii="Book Antiqua" w:eastAsia="Times New Roman" w:hAnsi="Book Antiqua" w:cs="Times New Roman"/>
          <w:b/>
          <w:bCs/>
          <w:color w:val="000000"/>
          <w:sz w:val="19"/>
          <w:szCs w:val="19"/>
          <w:lang w:eastAsia="pt-BR"/>
        </w:rPr>
        <w:t>XXII - especificação precisa do prazo contratual e das condições de renovação, se houver;</w:t>
      </w:r>
      <w:r w:rsidR="00E323FF" w:rsidRPr="00E323FF">
        <w:rPr>
          <w:rFonts w:ascii="Book Antiqua" w:eastAsia="Times New Roman" w:hAnsi="Book Antiqua" w:cs="Times New Roman"/>
          <w:b/>
          <w:bCs/>
          <w:color w:val="000000"/>
          <w:sz w:val="19"/>
          <w:szCs w:val="19"/>
          <w:lang w:eastAsia="pt-BR"/>
        </w:rPr>
        <w:t xml:space="preserve"> </w:t>
      </w:r>
      <w:r w:rsidR="00E323FF" w:rsidRPr="00E323FF">
        <w:rPr>
          <w:rFonts w:ascii="Book Antiqua" w:eastAsia="Times New Roman" w:hAnsi="Book Antiqua" w:cs="Arial"/>
          <w:b/>
          <w:bCs/>
          <w:color w:val="FF0000"/>
          <w:sz w:val="16"/>
          <w:szCs w:val="16"/>
          <w:u w:val="single"/>
          <w:lang w:eastAsia="pt-BR"/>
        </w:rPr>
        <w:t>(TJSP-2024)</w:t>
      </w:r>
    </w:p>
    <w:p w14:paraId="10A593E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47" w:name="art2xxiii"/>
      <w:bookmarkEnd w:id="47"/>
      <w:r w:rsidRPr="009B66AA">
        <w:rPr>
          <w:rFonts w:ascii="Book Antiqua" w:eastAsia="Times New Roman" w:hAnsi="Book Antiqua" w:cs="Times New Roman"/>
          <w:color w:val="000000"/>
          <w:sz w:val="19"/>
          <w:szCs w:val="19"/>
          <w:lang w:eastAsia="pt-BR"/>
        </w:rPr>
        <w:t>XXIII - local, dia e hora para recebimento da documentação proposta, bem como para início da abertura dos envelopes, quando se tratar de órgão ou entidade pública.</w:t>
      </w:r>
    </w:p>
    <w:p w14:paraId="3B284D80" w14:textId="24419F10" w:rsidR="007967BA" w:rsidRPr="00603E87"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48" w:name="art2§1"/>
      <w:bookmarkEnd w:id="48"/>
      <w:r w:rsidRPr="0019326E">
        <w:rPr>
          <w:rFonts w:ascii="Book Antiqua" w:eastAsia="Times New Roman" w:hAnsi="Book Antiqua" w:cs="Times New Roman"/>
          <w:b/>
          <w:bCs/>
          <w:color w:val="000000"/>
          <w:sz w:val="19"/>
          <w:szCs w:val="19"/>
          <w:highlight w:val="magenta"/>
          <w:lang w:eastAsia="pt-BR"/>
        </w:rPr>
        <w:t>§ 1</w:t>
      </w:r>
      <w:proofErr w:type="gramStart"/>
      <w:r w:rsidRPr="0019326E">
        <w:rPr>
          <w:rFonts w:ascii="Book Antiqua" w:eastAsia="Times New Roman" w:hAnsi="Book Antiqua" w:cs="Times New Roman"/>
          <w:b/>
          <w:bCs/>
          <w:color w:val="000000"/>
          <w:sz w:val="19"/>
          <w:szCs w:val="19"/>
          <w:highlight w:val="magenta"/>
          <w:lang w:eastAsia="pt-BR"/>
        </w:rPr>
        <w:t>º</w:t>
      </w:r>
      <w:r w:rsidRPr="009B66AA">
        <w:rPr>
          <w:rFonts w:ascii="Book Antiqua" w:eastAsia="Times New Roman" w:hAnsi="Book Antiqua" w:cs="Times New Roman"/>
          <w:color w:val="000000"/>
          <w:sz w:val="19"/>
          <w:szCs w:val="19"/>
          <w:lang w:eastAsia="pt-BR"/>
        </w:rPr>
        <w:t xml:space="preserve">  </w:t>
      </w:r>
      <w:r w:rsidRPr="0019326E">
        <w:rPr>
          <w:rFonts w:ascii="Book Antiqua" w:eastAsia="Times New Roman" w:hAnsi="Book Antiqua" w:cs="Times New Roman"/>
          <w:b/>
          <w:bCs/>
          <w:color w:val="000000"/>
          <w:sz w:val="19"/>
          <w:szCs w:val="19"/>
          <w:lang w:eastAsia="pt-BR"/>
        </w:rPr>
        <w:t>A</w:t>
      </w:r>
      <w:proofErr w:type="gramEnd"/>
      <w:r w:rsidRPr="0019326E">
        <w:rPr>
          <w:rFonts w:ascii="Book Antiqua" w:eastAsia="Times New Roman" w:hAnsi="Book Antiqua" w:cs="Times New Roman"/>
          <w:b/>
          <w:bCs/>
          <w:color w:val="000000"/>
          <w:sz w:val="19"/>
          <w:szCs w:val="19"/>
          <w:lang w:eastAsia="pt-BR"/>
        </w:rPr>
        <w:t xml:space="preserve"> </w:t>
      </w:r>
      <w:r w:rsidRPr="0019326E">
        <w:rPr>
          <w:rFonts w:ascii="Book Antiqua" w:eastAsia="Times New Roman" w:hAnsi="Book Antiqua" w:cs="Times New Roman"/>
          <w:b/>
          <w:bCs/>
          <w:caps/>
          <w:color w:val="000000"/>
          <w:sz w:val="19"/>
          <w:szCs w:val="19"/>
          <w:shd w:val="clear" w:color="auto" w:fill="F7CAAC" w:themeFill="accent2" w:themeFillTint="66"/>
          <w:lang w:eastAsia="pt-BR"/>
        </w:rPr>
        <w:t>Circular de Oferta de Franquia</w:t>
      </w:r>
      <w:r w:rsidRPr="0019326E">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aps/>
          <w:color w:val="000000"/>
          <w:sz w:val="19"/>
          <w:szCs w:val="19"/>
          <w:highlight w:val="green"/>
          <w:lang w:eastAsia="pt-BR"/>
        </w:rPr>
        <w:t>deverá ser entregue</w:t>
      </w:r>
      <w:r w:rsidRPr="0019326E">
        <w:rPr>
          <w:rFonts w:ascii="Book Antiqua" w:eastAsia="Times New Roman" w:hAnsi="Book Antiqua" w:cs="Times New Roman"/>
          <w:b/>
          <w:bCs/>
          <w:color w:val="000000"/>
          <w:sz w:val="19"/>
          <w:szCs w:val="19"/>
          <w:lang w:eastAsia="pt-BR"/>
        </w:rPr>
        <w:t xml:space="preserve"> </w:t>
      </w:r>
      <w:r w:rsidRPr="00885441">
        <w:rPr>
          <w:rFonts w:ascii="Book Antiqua" w:eastAsia="Times New Roman" w:hAnsi="Book Antiqua" w:cs="Times New Roman"/>
          <w:b/>
          <w:bCs/>
          <w:color w:val="000000"/>
          <w:sz w:val="19"/>
          <w:szCs w:val="19"/>
          <w:highlight w:val="yellow"/>
          <w:lang w:eastAsia="pt-BR"/>
        </w:rPr>
        <w:t>ao candidato a franqueado</w:t>
      </w:r>
      <w:r w:rsidRPr="0019326E">
        <w:rPr>
          <w:rFonts w:ascii="Book Antiqua" w:eastAsia="Times New Roman" w:hAnsi="Book Antiqua" w:cs="Times New Roman"/>
          <w:b/>
          <w:bCs/>
          <w:color w:val="000000"/>
          <w:sz w:val="19"/>
          <w:szCs w:val="19"/>
          <w:lang w:eastAsia="pt-BR"/>
        </w:rPr>
        <w:t xml:space="preserve">, no mínimo, </w:t>
      </w:r>
      <w:r w:rsidRPr="0019326E">
        <w:rPr>
          <w:rFonts w:ascii="Book Antiqua" w:eastAsia="Times New Roman" w:hAnsi="Book Antiqua" w:cs="Times New Roman"/>
          <w:b/>
          <w:bCs/>
          <w:color w:val="000000"/>
          <w:sz w:val="19"/>
          <w:szCs w:val="19"/>
          <w:highlight w:val="cyan"/>
          <w:lang w:eastAsia="pt-BR"/>
        </w:rPr>
        <w:t>10 (dez) dias</w:t>
      </w:r>
      <w:r w:rsidRPr="0019326E">
        <w:rPr>
          <w:rFonts w:ascii="Book Antiqua" w:eastAsia="Times New Roman" w:hAnsi="Book Antiqua" w:cs="Times New Roman"/>
          <w:b/>
          <w:bCs/>
          <w:color w:val="000000"/>
          <w:sz w:val="19"/>
          <w:szCs w:val="19"/>
          <w:lang w:eastAsia="pt-BR"/>
        </w:rPr>
        <w:t xml:space="preserve"> antes da assinatura do contrato ou pré-contrato de franquia ou, ainda, do pagamento de qualquer tipo de taxa pelo franqueado ao franqueador ou a empresa ou a pessoa ligada a este, salvo no caso de licitação ou pré-qualificação promovida por órgão ou entidade pública, caso em que a Circular de Oferta de Franquia será divulgada logo no início do processo de seleção</w:t>
      </w:r>
      <w:r w:rsidRPr="00603E87">
        <w:rPr>
          <w:rFonts w:ascii="Book Antiqua" w:eastAsia="Times New Roman" w:hAnsi="Book Antiqua" w:cs="Times New Roman"/>
          <w:color w:val="000000"/>
          <w:sz w:val="18"/>
          <w:szCs w:val="18"/>
          <w:lang w:eastAsia="pt-BR"/>
        </w:rPr>
        <w:t>.</w:t>
      </w:r>
      <w:r w:rsidR="0019326E" w:rsidRPr="00603E87">
        <w:rPr>
          <w:rFonts w:ascii="Book Antiqua" w:eastAsia="Times New Roman" w:hAnsi="Book Antiqua" w:cs="Times New Roman"/>
          <w:color w:val="000000"/>
          <w:sz w:val="18"/>
          <w:szCs w:val="18"/>
          <w:lang w:eastAsia="pt-BR"/>
        </w:rPr>
        <w:t xml:space="preserve"> </w:t>
      </w:r>
      <w:r w:rsidR="0019326E" w:rsidRPr="00603E87">
        <w:rPr>
          <w:rFonts w:ascii="Book Antiqua" w:hAnsi="Book Antiqua" w:cs="Times New Roman"/>
          <w:b/>
          <w:bCs/>
          <w:color w:val="FF0000"/>
          <w:sz w:val="16"/>
          <w:szCs w:val="16"/>
          <w:u w:val="single"/>
        </w:rPr>
        <w:t>(TJSP-2021</w:t>
      </w:r>
      <w:r w:rsidR="00885441">
        <w:rPr>
          <w:rFonts w:ascii="Book Antiqua" w:hAnsi="Book Antiqua" w:cs="Times New Roman"/>
          <w:b/>
          <w:bCs/>
          <w:color w:val="FF0000"/>
          <w:sz w:val="16"/>
          <w:szCs w:val="16"/>
          <w:u w:val="single"/>
        </w:rPr>
        <w:t>/2024</w:t>
      </w:r>
      <w:r w:rsidR="0019326E" w:rsidRPr="00603E87">
        <w:rPr>
          <w:rFonts w:ascii="Book Antiqua" w:hAnsi="Book Antiqua" w:cs="Times New Roman"/>
          <w:b/>
          <w:bCs/>
          <w:color w:val="FF0000"/>
          <w:sz w:val="16"/>
          <w:szCs w:val="16"/>
          <w:u w:val="single"/>
        </w:rPr>
        <w:t>)</w:t>
      </w:r>
    </w:p>
    <w:p w14:paraId="14320B02" w14:textId="3E3AADA7" w:rsidR="007967BA" w:rsidRPr="00603E87"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49" w:name="art2§2"/>
      <w:bookmarkEnd w:id="49"/>
      <w:r w:rsidRPr="0019326E">
        <w:rPr>
          <w:rFonts w:ascii="Book Antiqua" w:eastAsia="Times New Roman" w:hAnsi="Book Antiqua" w:cs="Times New Roman"/>
          <w:b/>
          <w:bCs/>
          <w:color w:val="000000"/>
          <w:sz w:val="19"/>
          <w:szCs w:val="19"/>
          <w:highlight w:val="magenta"/>
          <w:lang w:eastAsia="pt-BR"/>
        </w:rPr>
        <w:t>§ 2</w:t>
      </w:r>
      <w:proofErr w:type="gramStart"/>
      <w:r w:rsidRPr="0019326E">
        <w:rPr>
          <w:rFonts w:ascii="Book Antiqua" w:eastAsia="Times New Roman" w:hAnsi="Book Antiqua" w:cs="Times New Roman"/>
          <w:b/>
          <w:bCs/>
          <w:color w:val="000000"/>
          <w:sz w:val="19"/>
          <w:szCs w:val="19"/>
          <w:highlight w:val="magenta"/>
          <w:lang w:eastAsia="pt-BR"/>
        </w:rPr>
        <w:t>º</w:t>
      </w:r>
      <w:r w:rsidRPr="0019326E">
        <w:rPr>
          <w:rFonts w:ascii="Book Antiqua" w:eastAsia="Times New Roman" w:hAnsi="Book Antiqua" w:cs="Times New Roman"/>
          <w:b/>
          <w:bCs/>
          <w:color w:val="000000"/>
          <w:sz w:val="19"/>
          <w:szCs w:val="19"/>
          <w:lang w:eastAsia="pt-BR"/>
        </w:rPr>
        <w:t> </w:t>
      </w:r>
      <w:r w:rsidRPr="009B66AA">
        <w:rPr>
          <w:rFonts w:ascii="Book Antiqua" w:eastAsia="Times New Roman" w:hAnsi="Book Antiqua" w:cs="Times New Roman"/>
          <w:color w:val="000000"/>
          <w:sz w:val="19"/>
          <w:szCs w:val="19"/>
          <w:lang w:eastAsia="pt-BR"/>
        </w:rPr>
        <w:t xml:space="preserve"> </w:t>
      </w:r>
      <w:r w:rsidRPr="0019326E">
        <w:rPr>
          <w:rFonts w:ascii="Book Antiqua" w:eastAsia="Times New Roman" w:hAnsi="Book Antiqua" w:cs="Times New Roman"/>
          <w:b/>
          <w:bCs/>
          <w:color w:val="000000"/>
          <w:sz w:val="19"/>
          <w:szCs w:val="19"/>
          <w:lang w:eastAsia="pt-BR"/>
        </w:rPr>
        <w:t>Na</w:t>
      </w:r>
      <w:proofErr w:type="gramEnd"/>
      <w:r w:rsidRPr="0019326E">
        <w:rPr>
          <w:rFonts w:ascii="Book Antiqua" w:eastAsia="Times New Roman" w:hAnsi="Book Antiqua" w:cs="Times New Roman"/>
          <w:b/>
          <w:bCs/>
          <w:color w:val="000000"/>
          <w:sz w:val="19"/>
          <w:szCs w:val="19"/>
          <w:lang w:eastAsia="pt-BR"/>
        </w:rPr>
        <w:t xml:space="preserve"> hipótese de não cumprimento do disposto no § 1º, o franqueado poderá arguir anulabilidade ou nulidade, conforme o caso, e exigir a devolução de todas e quaisquer quantias já pagas ao franqueador, ou a terceiros por </w:t>
      </w:r>
      <w:proofErr w:type="gramStart"/>
      <w:r w:rsidRPr="0019326E">
        <w:rPr>
          <w:rFonts w:ascii="Book Antiqua" w:eastAsia="Times New Roman" w:hAnsi="Book Antiqua" w:cs="Times New Roman"/>
          <w:b/>
          <w:bCs/>
          <w:color w:val="000000"/>
          <w:sz w:val="19"/>
          <w:szCs w:val="19"/>
          <w:lang w:eastAsia="pt-BR"/>
        </w:rPr>
        <w:t>este indicados</w:t>
      </w:r>
      <w:proofErr w:type="gramEnd"/>
      <w:r w:rsidRPr="0019326E">
        <w:rPr>
          <w:rFonts w:ascii="Book Antiqua" w:eastAsia="Times New Roman" w:hAnsi="Book Antiqua" w:cs="Times New Roman"/>
          <w:b/>
          <w:bCs/>
          <w:color w:val="000000"/>
          <w:sz w:val="19"/>
          <w:szCs w:val="19"/>
          <w:lang w:eastAsia="pt-BR"/>
        </w:rPr>
        <w:t xml:space="preserve">, </w:t>
      </w:r>
      <w:r w:rsidRPr="0019326E">
        <w:rPr>
          <w:rFonts w:ascii="Book Antiqua" w:eastAsia="Times New Roman" w:hAnsi="Book Antiqua" w:cs="Times New Roman"/>
          <w:b/>
          <w:bCs/>
          <w:color w:val="000000"/>
          <w:sz w:val="19"/>
          <w:szCs w:val="19"/>
          <w:highlight w:val="cyan"/>
          <w:lang w:eastAsia="pt-BR"/>
        </w:rPr>
        <w:t>a título</w:t>
      </w:r>
      <w:r w:rsidRPr="0019326E">
        <w:rPr>
          <w:rFonts w:ascii="Book Antiqua" w:eastAsia="Times New Roman" w:hAnsi="Book Antiqua" w:cs="Times New Roman"/>
          <w:b/>
          <w:bCs/>
          <w:color w:val="000000"/>
          <w:sz w:val="19"/>
          <w:szCs w:val="19"/>
          <w:lang w:eastAsia="pt-BR"/>
        </w:rPr>
        <w:t xml:space="preserve"> </w:t>
      </w:r>
      <w:r w:rsidRPr="0019326E">
        <w:rPr>
          <w:rFonts w:ascii="Book Antiqua" w:eastAsia="Times New Roman" w:hAnsi="Book Antiqua" w:cs="Times New Roman"/>
          <w:b/>
          <w:bCs/>
          <w:color w:val="000000"/>
          <w:sz w:val="19"/>
          <w:szCs w:val="19"/>
          <w:highlight w:val="yellow"/>
          <w:lang w:eastAsia="pt-BR"/>
        </w:rPr>
        <w:t>de filiação</w:t>
      </w:r>
      <w:r w:rsidRPr="0019326E">
        <w:rPr>
          <w:rFonts w:ascii="Book Antiqua" w:eastAsia="Times New Roman" w:hAnsi="Book Antiqua" w:cs="Times New Roman"/>
          <w:b/>
          <w:bCs/>
          <w:color w:val="000000"/>
          <w:sz w:val="19"/>
          <w:szCs w:val="19"/>
          <w:lang w:eastAsia="pt-BR"/>
        </w:rPr>
        <w:t xml:space="preserve"> ou </w:t>
      </w:r>
      <w:r w:rsidRPr="0019326E">
        <w:rPr>
          <w:rFonts w:ascii="Book Antiqua" w:eastAsia="Times New Roman" w:hAnsi="Book Antiqua" w:cs="Times New Roman"/>
          <w:b/>
          <w:bCs/>
          <w:color w:val="000000"/>
          <w:sz w:val="19"/>
          <w:szCs w:val="19"/>
          <w:highlight w:val="yellow"/>
          <w:lang w:eastAsia="pt-BR"/>
        </w:rPr>
        <w:t>de royalties</w:t>
      </w:r>
      <w:r w:rsidRPr="0019326E">
        <w:rPr>
          <w:rFonts w:ascii="Book Antiqua" w:eastAsia="Times New Roman" w:hAnsi="Book Antiqua" w:cs="Times New Roman"/>
          <w:b/>
          <w:bCs/>
          <w:color w:val="000000"/>
          <w:sz w:val="19"/>
          <w:szCs w:val="19"/>
          <w:lang w:eastAsia="pt-BR"/>
        </w:rPr>
        <w:t>, corrigidas monetariamente</w:t>
      </w:r>
      <w:r w:rsidRPr="00603E87">
        <w:rPr>
          <w:rFonts w:ascii="Book Antiqua" w:eastAsia="Times New Roman" w:hAnsi="Book Antiqua" w:cs="Times New Roman"/>
          <w:color w:val="000000"/>
          <w:sz w:val="18"/>
          <w:szCs w:val="18"/>
          <w:lang w:eastAsia="pt-BR"/>
        </w:rPr>
        <w:t>.</w:t>
      </w:r>
      <w:r w:rsidR="0019326E" w:rsidRPr="00603E87">
        <w:rPr>
          <w:rFonts w:ascii="Book Antiqua" w:eastAsia="Times New Roman" w:hAnsi="Book Antiqua" w:cs="Times New Roman"/>
          <w:color w:val="000000"/>
          <w:sz w:val="18"/>
          <w:szCs w:val="18"/>
          <w:lang w:eastAsia="pt-BR"/>
        </w:rPr>
        <w:t xml:space="preserve"> </w:t>
      </w:r>
      <w:r w:rsidR="0019326E" w:rsidRPr="00603E87">
        <w:rPr>
          <w:rFonts w:ascii="Book Antiqua" w:hAnsi="Book Antiqua" w:cs="Times New Roman"/>
          <w:b/>
          <w:bCs/>
          <w:color w:val="FF0000"/>
          <w:sz w:val="16"/>
          <w:szCs w:val="16"/>
          <w:u w:val="single"/>
        </w:rPr>
        <w:t>(TJSP-2021)</w:t>
      </w:r>
    </w:p>
    <w:p w14:paraId="5EDD0798" w14:textId="104B03AD" w:rsidR="007967BA" w:rsidRPr="00603E87" w:rsidRDefault="007967BA" w:rsidP="008F6D59">
      <w:pPr>
        <w:spacing w:before="100" w:beforeAutospacing="1" w:after="100" w:afterAutospacing="1" w:line="240" w:lineRule="auto"/>
        <w:ind w:firstLine="567"/>
        <w:jc w:val="both"/>
        <w:rPr>
          <w:rFonts w:ascii="Book Antiqua" w:eastAsia="Times New Roman" w:hAnsi="Book Antiqua" w:cs="Times New Roman"/>
          <w:b/>
          <w:bCs/>
          <w:color w:val="000000"/>
          <w:sz w:val="18"/>
          <w:szCs w:val="18"/>
          <w:lang w:eastAsia="pt-BR"/>
        </w:rPr>
      </w:pPr>
      <w:r w:rsidRPr="00AD0B5F">
        <w:rPr>
          <w:rFonts w:ascii="Book Antiqua" w:eastAsia="Times New Roman" w:hAnsi="Book Antiqua" w:cs="Times New Roman"/>
          <w:b/>
          <w:bCs/>
          <w:color w:val="000000"/>
          <w:sz w:val="19"/>
          <w:szCs w:val="19"/>
          <w:highlight w:val="magenta"/>
          <w:lang w:eastAsia="pt-BR"/>
        </w:rPr>
        <w:t>Art. 3</w:t>
      </w:r>
      <w:proofErr w:type="gramStart"/>
      <w:r w:rsidRPr="00AD0B5F">
        <w:rPr>
          <w:rFonts w:ascii="Book Antiqua" w:eastAsia="Times New Roman" w:hAnsi="Book Antiqua" w:cs="Times New Roman"/>
          <w:b/>
          <w:bCs/>
          <w:color w:val="000000"/>
          <w:sz w:val="19"/>
          <w:szCs w:val="19"/>
          <w:highlight w:val="magenta"/>
          <w:lang w:eastAsia="pt-BR"/>
        </w:rPr>
        <w:t>º</w:t>
      </w:r>
      <w:r w:rsidRPr="009B66AA">
        <w:rPr>
          <w:rFonts w:ascii="Book Antiqua" w:eastAsia="Times New Roman" w:hAnsi="Book Antiqua" w:cs="Times New Roman"/>
          <w:color w:val="000000"/>
          <w:sz w:val="19"/>
          <w:szCs w:val="19"/>
          <w:lang w:eastAsia="pt-BR"/>
        </w:rPr>
        <w:t xml:space="preserve">  </w:t>
      </w:r>
      <w:r w:rsidRPr="00AD0B5F">
        <w:rPr>
          <w:rFonts w:ascii="Book Antiqua" w:eastAsia="Times New Roman" w:hAnsi="Book Antiqua" w:cs="Times New Roman"/>
          <w:b/>
          <w:bCs/>
          <w:color w:val="000000"/>
          <w:sz w:val="19"/>
          <w:szCs w:val="19"/>
          <w:lang w:eastAsia="pt-BR"/>
        </w:rPr>
        <w:t>Nos</w:t>
      </w:r>
      <w:proofErr w:type="gramEnd"/>
      <w:r w:rsidRPr="00AD0B5F">
        <w:rPr>
          <w:rFonts w:ascii="Book Antiqua" w:eastAsia="Times New Roman" w:hAnsi="Book Antiqua" w:cs="Times New Roman"/>
          <w:b/>
          <w:bCs/>
          <w:color w:val="000000"/>
          <w:sz w:val="19"/>
          <w:szCs w:val="19"/>
          <w:lang w:eastAsia="pt-BR"/>
        </w:rPr>
        <w:t xml:space="preserve"> casos em que o franqueador </w:t>
      </w:r>
      <w:r w:rsidRPr="00AD0B5F">
        <w:rPr>
          <w:rFonts w:ascii="Book Antiqua" w:eastAsia="Times New Roman" w:hAnsi="Book Antiqua" w:cs="Times New Roman"/>
          <w:b/>
          <w:bCs/>
          <w:caps/>
          <w:color w:val="000000"/>
          <w:sz w:val="19"/>
          <w:szCs w:val="19"/>
          <w:shd w:val="clear" w:color="auto" w:fill="F7CAAC" w:themeFill="accent2" w:themeFillTint="66"/>
          <w:lang w:eastAsia="pt-BR"/>
        </w:rPr>
        <w:t>subloque</w:t>
      </w:r>
      <w:r w:rsidRPr="00AD0B5F">
        <w:rPr>
          <w:rFonts w:ascii="Book Antiqua" w:eastAsia="Times New Roman" w:hAnsi="Book Antiqua" w:cs="Times New Roman"/>
          <w:b/>
          <w:bCs/>
          <w:color w:val="000000"/>
          <w:sz w:val="19"/>
          <w:szCs w:val="19"/>
          <w:lang w:eastAsia="pt-BR"/>
        </w:rPr>
        <w:t xml:space="preserve"> ao franqueado o ponto comercial onde se acha instalada a franquia, </w:t>
      </w:r>
      <w:r w:rsidRPr="00AD0B5F">
        <w:rPr>
          <w:rFonts w:ascii="Book Antiqua" w:eastAsia="Times New Roman" w:hAnsi="Book Antiqua" w:cs="Times New Roman"/>
          <w:b/>
          <w:bCs/>
          <w:color w:val="000000"/>
          <w:sz w:val="19"/>
          <w:szCs w:val="19"/>
          <w:highlight w:val="yellow"/>
          <w:lang w:eastAsia="pt-BR"/>
        </w:rPr>
        <w:t>qualquer uma das partes</w:t>
      </w:r>
      <w:r w:rsidRPr="00AD0B5F">
        <w:rPr>
          <w:rFonts w:ascii="Book Antiqua" w:eastAsia="Times New Roman" w:hAnsi="Book Antiqua" w:cs="Times New Roman"/>
          <w:b/>
          <w:bCs/>
          <w:color w:val="000000"/>
          <w:sz w:val="19"/>
          <w:szCs w:val="19"/>
          <w:lang w:eastAsia="pt-BR"/>
        </w:rPr>
        <w:t xml:space="preserve"> terá legitimidade para propor a renovação do contrato de locação do imóvel, vedada a exclusão de qualquer uma delas do contrato de locação e de sublocação por ocasião da sua renovação ou prorrogação, salvo nos casos de inadimplência dos respectivos contratos ou do contrato de franquia</w:t>
      </w:r>
      <w:r w:rsidRPr="00603E87">
        <w:rPr>
          <w:rFonts w:ascii="Book Antiqua" w:eastAsia="Times New Roman" w:hAnsi="Book Antiqua" w:cs="Times New Roman"/>
          <w:color w:val="000000"/>
          <w:sz w:val="18"/>
          <w:szCs w:val="18"/>
          <w:lang w:eastAsia="pt-BR"/>
        </w:rPr>
        <w:t>.</w:t>
      </w:r>
      <w:r w:rsidR="00817D3F" w:rsidRPr="00603E87">
        <w:rPr>
          <w:rFonts w:ascii="Book Antiqua" w:eastAsia="Times New Roman" w:hAnsi="Book Antiqua" w:cs="Times New Roman"/>
          <w:color w:val="000000"/>
          <w:sz w:val="18"/>
          <w:szCs w:val="18"/>
          <w:lang w:eastAsia="pt-BR"/>
        </w:rPr>
        <w:t xml:space="preserve"> </w:t>
      </w:r>
      <w:r w:rsidR="00AD0B5F" w:rsidRPr="00603E87">
        <w:rPr>
          <w:rFonts w:ascii="Book Antiqua" w:eastAsia="Times New Roman" w:hAnsi="Book Antiqua" w:cs="Times New Roman"/>
          <w:color w:val="000000"/>
          <w:sz w:val="18"/>
          <w:szCs w:val="18"/>
          <w:lang w:eastAsia="pt-BR"/>
        </w:rPr>
        <w:t xml:space="preserve"> </w:t>
      </w:r>
      <w:r w:rsidR="00AD0B5F" w:rsidRPr="00603E87">
        <w:rPr>
          <w:rFonts w:ascii="Book Antiqua" w:eastAsia="Times New Roman" w:hAnsi="Book Antiqua" w:cs="Times New Roman"/>
          <w:b/>
          <w:bCs/>
          <w:color w:val="FF0000"/>
          <w:sz w:val="16"/>
          <w:szCs w:val="16"/>
          <w:u w:val="single"/>
          <w:lang w:eastAsia="pt-BR"/>
        </w:rPr>
        <w:t>(TJSP-2021</w:t>
      </w:r>
      <w:r w:rsidR="00885441">
        <w:rPr>
          <w:rFonts w:ascii="Book Antiqua" w:eastAsia="Times New Roman" w:hAnsi="Book Antiqua" w:cs="Times New Roman"/>
          <w:b/>
          <w:bCs/>
          <w:color w:val="FF0000"/>
          <w:sz w:val="16"/>
          <w:szCs w:val="16"/>
          <w:u w:val="single"/>
          <w:lang w:eastAsia="pt-BR"/>
        </w:rPr>
        <w:t>/2024</w:t>
      </w:r>
      <w:r w:rsidR="00AD0B5F" w:rsidRPr="00603E87">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17D3F" w:rsidRPr="009B66AA" w14:paraId="2F7EF1D3" w14:textId="77777777" w:rsidTr="00817D3F">
        <w:tc>
          <w:tcPr>
            <w:tcW w:w="8494" w:type="dxa"/>
            <w:shd w:val="clear" w:color="auto" w:fill="CCFFFF"/>
          </w:tcPr>
          <w:p w14:paraId="3DB6F918" w14:textId="5EBA5333" w:rsidR="00817D3F" w:rsidRPr="009B66AA" w:rsidRDefault="00817D3F" w:rsidP="008F6D59">
            <w:pPr>
              <w:spacing w:before="100" w:beforeAutospacing="1" w:after="100" w:afterAutospacing="1"/>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b/>
                <w:bCs/>
                <w:i/>
                <w:iCs/>
                <w:color w:val="FF0000"/>
                <w:sz w:val="19"/>
                <w:szCs w:val="19"/>
                <w:lang w:eastAsia="pt-BR"/>
              </w:rPr>
              <w:t>#</w:t>
            </w:r>
            <w:r w:rsidRPr="009B66AA">
              <w:rPr>
                <w:rFonts w:ascii="Book Antiqua" w:eastAsia="Times New Roman" w:hAnsi="Book Antiqua" w:cs="Times New Roman"/>
                <w:b/>
                <w:bCs/>
                <w:i/>
                <w:iCs/>
                <w:color w:val="FF0000"/>
                <w:sz w:val="19"/>
                <w:szCs w:val="19"/>
                <w:highlight w:val="green"/>
                <w:lang w:eastAsia="pt-BR"/>
              </w:rPr>
              <w:t>Atenção</w:t>
            </w:r>
            <w:r w:rsidRPr="009B66AA">
              <w:rPr>
                <w:rFonts w:ascii="Book Antiqua" w:eastAsia="Times New Roman" w:hAnsi="Book Antiqua" w:cs="Times New Roman"/>
                <w:color w:val="000000"/>
                <w:sz w:val="19"/>
                <w:szCs w:val="19"/>
                <w:lang w:eastAsia="pt-BR"/>
              </w:rPr>
              <w:t xml:space="preserve">: Contrária ao art. 51, §1º da Lei de Locações: </w:t>
            </w:r>
            <w:r w:rsidRPr="009B66AA">
              <w:rPr>
                <w:rFonts w:ascii="Book Antiqua" w:eastAsia="Times New Roman" w:hAnsi="Book Antiqua" w:cs="Times New Roman"/>
                <w:i/>
                <w:iCs/>
                <w:color w:val="000000"/>
                <w:sz w:val="19"/>
                <w:szCs w:val="19"/>
                <w:lang w:eastAsia="pt-BR"/>
              </w:rPr>
              <w:t>“</w:t>
            </w:r>
            <w:bookmarkStart w:id="50" w:name="_Hlk47189913"/>
            <w:r w:rsidRPr="009B66AA">
              <w:rPr>
                <w:rFonts w:ascii="Book Antiqua" w:eastAsia="Times New Roman" w:hAnsi="Book Antiqua" w:cs="Times New Roman"/>
                <w:i/>
                <w:iCs/>
                <w:color w:val="000000"/>
                <w:sz w:val="19"/>
                <w:szCs w:val="19"/>
                <w:lang w:eastAsia="pt-BR"/>
              </w:rPr>
              <w:t>Art. 51. (...) § 1º O direito assegurado neste artigo poderá ser exercido pelos cessionários ou sucessores da locação; no caso de sublocação total do imóvel, o direito a renovação somente poderá ser exercido pelo sublocatário.</w:t>
            </w:r>
            <w:bookmarkEnd w:id="50"/>
            <w:r w:rsidRPr="009B66AA">
              <w:rPr>
                <w:rFonts w:ascii="Book Antiqua" w:eastAsia="Times New Roman" w:hAnsi="Book Antiqua" w:cs="Times New Roman"/>
                <w:i/>
                <w:iCs/>
                <w:color w:val="000000"/>
                <w:sz w:val="19"/>
                <w:szCs w:val="19"/>
                <w:lang w:eastAsia="pt-BR"/>
              </w:rPr>
              <w:t>”</w:t>
            </w:r>
          </w:p>
        </w:tc>
      </w:tr>
    </w:tbl>
    <w:p w14:paraId="60793114" w14:textId="21C8C7EA" w:rsidR="007967BA" w:rsidRPr="00603E87" w:rsidRDefault="007967BA" w:rsidP="008F6D59">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bookmarkStart w:id="51" w:name="art3p"/>
      <w:bookmarkEnd w:id="51"/>
      <w:r w:rsidRPr="00AD0B5F">
        <w:rPr>
          <w:rFonts w:ascii="Book Antiqua" w:eastAsia="Times New Roman" w:hAnsi="Book Antiqua" w:cs="Times New Roman"/>
          <w:b/>
          <w:bCs/>
          <w:color w:val="000000"/>
          <w:sz w:val="19"/>
          <w:szCs w:val="19"/>
          <w:highlight w:val="magenta"/>
          <w:lang w:eastAsia="pt-BR"/>
        </w:rPr>
        <w:t>Parágrafo único</w:t>
      </w:r>
      <w:r w:rsidRPr="009B66AA">
        <w:rPr>
          <w:rFonts w:ascii="Book Antiqua" w:eastAsia="Times New Roman" w:hAnsi="Book Antiqua" w:cs="Times New Roman"/>
          <w:color w:val="000000"/>
          <w:sz w:val="19"/>
          <w:szCs w:val="19"/>
          <w:lang w:eastAsia="pt-BR"/>
        </w:rPr>
        <w:t xml:space="preserve">. </w:t>
      </w:r>
      <w:r w:rsidRPr="00AD0B5F">
        <w:rPr>
          <w:rFonts w:ascii="Book Antiqua" w:eastAsia="Times New Roman" w:hAnsi="Book Antiqua" w:cs="Times New Roman"/>
          <w:b/>
          <w:bCs/>
          <w:color w:val="000000"/>
          <w:sz w:val="19"/>
          <w:szCs w:val="19"/>
          <w:lang w:eastAsia="pt-BR"/>
        </w:rPr>
        <w:t xml:space="preserve">O valor do aluguel a ser pago pelo franqueado ao franqueador, nas sublocações de que trata o caput, </w:t>
      </w:r>
      <w:r w:rsidRPr="00AD0B5F">
        <w:rPr>
          <w:rFonts w:ascii="Book Antiqua" w:eastAsia="Times New Roman" w:hAnsi="Book Antiqua" w:cs="Times New Roman"/>
          <w:b/>
          <w:bCs/>
          <w:caps/>
          <w:color w:val="000000"/>
          <w:sz w:val="19"/>
          <w:szCs w:val="19"/>
          <w:highlight w:val="green"/>
          <w:lang w:eastAsia="pt-BR"/>
        </w:rPr>
        <w:t>poderá ser</w:t>
      </w:r>
      <w:r w:rsidRPr="00AD0B5F">
        <w:rPr>
          <w:rFonts w:ascii="Book Antiqua" w:eastAsia="Times New Roman" w:hAnsi="Book Antiqua" w:cs="Times New Roman"/>
          <w:b/>
          <w:bCs/>
          <w:color w:val="000000"/>
          <w:sz w:val="19"/>
          <w:szCs w:val="19"/>
          <w:lang w:eastAsia="pt-BR"/>
        </w:rPr>
        <w:t xml:space="preserve"> </w:t>
      </w:r>
      <w:r w:rsidRPr="00AD0B5F">
        <w:rPr>
          <w:rFonts w:ascii="Book Antiqua" w:eastAsia="Times New Roman" w:hAnsi="Book Antiqua" w:cs="Times New Roman"/>
          <w:b/>
          <w:bCs/>
          <w:color w:val="000000"/>
          <w:sz w:val="19"/>
          <w:szCs w:val="19"/>
          <w:highlight w:val="cyan"/>
          <w:lang w:eastAsia="pt-BR"/>
        </w:rPr>
        <w:t>superior ao valor</w:t>
      </w:r>
      <w:r w:rsidRPr="00AD0B5F">
        <w:rPr>
          <w:rFonts w:ascii="Book Antiqua" w:eastAsia="Times New Roman" w:hAnsi="Book Antiqua" w:cs="Times New Roman"/>
          <w:b/>
          <w:bCs/>
          <w:color w:val="000000"/>
          <w:sz w:val="19"/>
          <w:szCs w:val="19"/>
          <w:lang w:eastAsia="pt-BR"/>
        </w:rPr>
        <w:t xml:space="preserve"> que o franqueador paga ao proprietário do imóvel na locação originária do ponto comercial</w:t>
      </w:r>
      <w:r w:rsidRPr="009B66AA">
        <w:rPr>
          <w:rFonts w:ascii="Book Antiqua" w:eastAsia="Times New Roman" w:hAnsi="Book Antiqua" w:cs="Times New Roman"/>
          <w:color w:val="000000"/>
          <w:sz w:val="19"/>
          <w:szCs w:val="19"/>
          <w:lang w:eastAsia="pt-BR"/>
        </w:rPr>
        <w:t xml:space="preserve">, </w:t>
      </w:r>
      <w:r w:rsidRPr="00AD0B5F">
        <w:rPr>
          <w:rFonts w:ascii="Book Antiqua" w:eastAsia="Times New Roman" w:hAnsi="Book Antiqua" w:cs="Times New Roman"/>
          <w:b/>
          <w:bCs/>
          <w:caps/>
          <w:color w:val="000000"/>
          <w:sz w:val="19"/>
          <w:szCs w:val="19"/>
          <w:highlight w:val="green"/>
          <w:lang w:eastAsia="pt-BR"/>
        </w:rPr>
        <w:t>desde que</w:t>
      </w:r>
      <w:r w:rsidRPr="00603E87">
        <w:rPr>
          <w:rFonts w:ascii="Book Antiqua" w:eastAsia="Times New Roman" w:hAnsi="Book Antiqua" w:cs="Times New Roman"/>
          <w:color w:val="000000"/>
          <w:sz w:val="16"/>
          <w:szCs w:val="16"/>
          <w:lang w:eastAsia="pt-BR"/>
        </w:rPr>
        <w:t>:</w:t>
      </w:r>
      <w:r w:rsidR="00AD0B5F" w:rsidRPr="00603E87">
        <w:rPr>
          <w:rFonts w:ascii="Book Antiqua" w:eastAsia="Times New Roman" w:hAnsi="Book Antiqua" w:cs="Times New Roman"/>
          <w:color w:val="000000"/>
          <w:sz w:val="16"/>
          <w:szCs w:val="16"/>
          <w:lang w:eastAsia="pt-BR"/>
        </w:rPr>
        <w:t xml:space="preserve"> </w:t>
      </w:r>
      <w:r w:rsidR="00AD0B5F" w:rsidRPr="00603E87">
        <w:rPr>
          <w:rFonts w:ascii="Book Antiqua" w:eastAsia="Times New Roman" w:hAnsi="Book Antiqua" w:cs="Times New Roman"/>
          <w:b/>
          <w:bCs/>
          <w:color w:val="FF0000"/>
          <w:sz w:val="16"/>
          <w:szCs w:val="16"/>
          <w:u w:val="single"/>
          <w:lang w:eastAsia="pt-BR"/>
        </w:rPr>
        <w:t>(TJSP-2021)</w:t>
      </w:r>
    </w:p>
    <w:tbl>
      <w:tblPr>
        <w:tblStyle w:val="Tabelacomgrade"/>
        <w:tblW w:w="0" w:type="auto"/>
        <w:shd w:val="clear" w:color="auto" w:fill="CCFFFF"/>
        <w:tblLook w:val="04A0" w:firstRow="1" w:lastRow="0" w:firstColumn="1" w:lastColumn="0" w:noHBand="0" w:noVBand="1"/>
      </w:tblPr>
      <w:tblGrid>
        <w:gridCol w:w="8494"/>
      </w:tblGrid>
      <w:tr w:rsidR="00817D3F" w:rsidRPr="009B66AA" w14:paraId="5E4DE238" w14:textId="77777777" w:rsidTr="00320994">
        <w:tc>
          <w:tcPr>
            <w:tcW w:w="8494" w:type="dxa"/>
            <w:shd w:val="clear" w:color="auto" w:fill="CCFFFF"/>
          </w:tcPr>
          <w:p w14:paraId="0116AF40" w14:textId="2D16C2F7" w:rsidR="00817D3F" w:rsidRPr="009B66AA" w:rsidRDefault="00817D3F" w:rsidP="008F6D59">
            <w:pPr>
              <w:spacing w:before="100" w:beforeAutospacing="1" w:after="100" w:afterAutospacing="1"/>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b/>
                <w:bCs/>
                <w:i/>
                <w:iCs/>
                <w:color w:val="FF0000"/>
                <w:sz w:val="19"/>
                <w:szCs w:val="19"/>
                <w:lang w:eastAsia="pt-BR"/>
              </w:rPr>
              <w:t>#</w:t>
            </w:r>
            <w:r w:rsidRPr="009B66AA">
              <w:rPr>
                <w:rFonts w:ascii="Book Antiqua" w:eastAsia="Times New Roman" w:hAnsi="Book Antiqua" w:cs="Times New Roman"/>
                <w:b/>
                <w:bCs/>
                <w:i/>
                <w:iCs/>
                <w:color w:val="FF0000"/>
                <w:sz w:val="19"/>
                <w:szCs w:val="19"/>
                <w:highlight w:val="green"/>
                <w:lang w:eastAsia="pt-BR"/>
              </w:rPr>
              <w:t>Atenção</w:t>
            </w:r>
            <w:r w:rsidRPr="009B66AA">
              <w:rPr>
                <w:rFonts w:ascii="Book Antiqua" w:eastAsia="Times New Roman" w:hAnsi="Book Antiqua" w:cs="Times New Roman"/>
                <w:color w:val="000000"/>
                <w:sz w:val="19"/>
                <w:szCs w:val="19"/>
                <w:lang w:eastAsia="pt-BR"/>
              </w:rPr>
              <w:t xml:space="preserve">: Contrária ao art. 21 da Lei de Locações: </w:t>
            </w:r>
            <w:r w:rsidRPr="009B66AA">
              <w:rPr>
                <w:rFonts w:ascii="Book Antiqua" w:eastAsia="Times New Roman" w:hAnsi="Book Antiqua" w:cs="Times New Roman"/>
                <w:i/>
                <w:iCs/>
                <w:color w:val="000000"/>
                <w:sz w:val="19"/>
                <w:szCs w:val="19"/>
                <w:lang w:eastAsia="pt-BR"/>
              </w:rPr>
              <w:t>“</w:t>
            </w:r>
            <w:bookmarkStart w:id="52" w:name="_Hlk47189989"/>
            <w:r w:rsidRPr="009B66AA">
              <w:rPr>
                <w:rFonts w:ascii="Book Antiqua" w:eastAsia="Times New Roman" w:hAnsi="Book Antiqua" w:cs="Times New Roman"/>
                <w:i/>
                <w:iCs/>
                <w:color w:val="000000"/>
                <w:sz w:val="19"/>
                <w:szCs w:val="19"/>
                <w:lang w:eastAsia="pt-BR"/>
              </w:rPr>
              <w:t>Art. 21. O aluguel da sublocação não poderá exceder o da locação; nas habitações coletivas multifamiliares, a soma dos aluguéis não poderá ser superior ao dobro do valor da locação. Parágrafo único. O descumprimento deste artigo autoriza o sublocatário a reduzir o aluguel até os limites nele estabelecidos.</w:t>
            </w:r>
            <w:bookmarkEnd w:id="52"/>
            <w:r w:rsidRPr="009B66AA">
              <w:rPr>
                <w:rFonts w:ascii="Book Antiqua" w:eastAsia="Times New Roman" w:hAnsi="Book Antiqua" w:cs="Times New Roman"/>
                <w:i/>
                <w:iCs/>
                <w:color w:val="000000"/>
                <w:sz w:val="19"/>
                <w:szCs w:val="19"/>
                <w:lang w:eastAsia="pt-BR"/>
              </w:rPr>
              <w:t>”</w:t>
            </w:r>
          </w:p>
        </w:tc>
      </w:tr>
    </w:tbl>
    <w:p w14:paraId="245CA475" w14:textId="4612C348" w:rsidR="007967BA" w:rsidRPr="00603E87"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53" w:name="art3pi"/>
      <w:bookmarkEnd w:id="53"/>
      <w:r w:rsidRPr="009B66AA">
        <w:rPr>
          <w:rFonts w:ascii="Book Antiqua" w:eastAsia="Times New Roman" w:hAnsi="Book Antiqua" w:cs="Times New Roman"/>
          <w:color w:val="000000"/>
          <w:sz w:val="19"/>
          <w:szCs w:val="19"/>
          <w:lang w:eastAsia="pt-BR"/>
        </w:rPr>
        <w:t xml:space="preserve">I - </w:t>
      </w:r>
      <w:proofErr w:type="gramStart"/>
      <w:r w:rsidRPr="00AD0B5F">
        <w:rPr>
          <w:rFonts w:ascii="Book Antiqua" w:eastAsia="Times New Roman" w:hAnsi="Book Antiqua" w:cs="Times New Roman"/>
          <w:b/>
          <w:bCs/>
          <w:color w:val="000000"/>
          <w:sz w:val="19"/>
          <w:szCs w:val="19"/>
          <w:lang w:eastAsia="pt-BR"/>
        </w:rPr>
        <w:t>essa</w:t>
      </w:r>
      <w:proofErr w:type="gramEnd"/>
      <w:r w:rsidRPr="00AD0B5F">
        <w:rPr>
          <w:rFonts w:ascii="Book Antiqua" w:eastAsia="Times New Roman" w:hAnsi="Book Antiqua" w:cs="Times New Roman"/>
          <w:b/>
          <w:bCs/>
          <w:color w:val="000000"/>
          <w:sz w:val="19"/>
          <w:szCs w:val="19"/>
          <w:lang w:eastAsia="pt-BR"/>
        </w:rPr>
        <w:t xml:space="preserve"> possibilidade esteja expressa e clara na Circular de Oferta de Franquia e no contrato</w:t>
      </w:r>
      <w:r w:rsidRPr="009B66AA">
        <w:rPr>
          <w:rFonts w:ascii="Book Antiqua" w:eastAsia="Times New Roman" w:hAnsi="Book Antiqua" w:cs="Times New Roman"/>
          <w:color w:val="000000"/>
          <w:sz w:val="19"/>
          <w:szCs w:val="19"/>
          <w:lang w:eastAsia="pt-BR"/>
        </w:rPr>
        <w:t>; e</w:t>
      </w:r>
      <w:r w:rsidR="00AD0B5F">
        <w:rPr>
          <w:rFonts w:ascii="Book Antiqua" w:eastAsia="Times New Roman" w:hAnsi="Book Antiqua" w:cs="Times New Roman"/>
          <w:color w:val="000000"/>
          <w:sz w:val="19"/>
          <w:szCs w:val="19"/>
          <w:lang w:eastAsia="pt-BR"/>
        </w:rPr>
        <w:t xml:space="preserve"> </w:t>
      </w:r>
      <w:r w:rsidR="00AD0B5F" w:rsidRPr="00603E87">
        <w:rPr>
          <w:rFonts w:ascii="Book Antiqua" w:eastAsia="Times New Roman" w:hAnsi="Book Antiqua" w:cs="Times New Roman"/>
          <w:b/>
          <w:bCs/>
          <w:color w:val="FF0000"/>
          <w:sz w:val="16"/>
          <w:szCs w:val="16"/>
          <w:u w:val="single"/>
          <w:lang w:eastAsia="pt-BR"/>
        </w:rPr>
        <w:t>(TJSP-2021)</w:t>
      </w:r>
    </w:p>
    <w:p w14:paraId="111DEE54" w14:textId="523CE855" w:rsidR="007967BA" w:rsidRPr="00603E87"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54" w:name="art3pii"/>
      <w:bookmarkEnd w:id="54"/>
      <w:r w:rsidRPr="009B66AA">
        <w:rPr>
          <w:rFonts w:ascii="Book Antiqua" w:eastAsia="Times New Roman" w:hAnsi="Book Antiqua" w:cs="Times New Roman"/>
          <w:color w:val="000000"/>
          <w:sz w:val="19"/>
          <w:szCs w:val="19"/>
          <w:lang w:eastAsia="pt-BR"/>
        </w:rPr>
        <w:t xml:space="preserve">II - </w:t>
      </w:r>
      <w:proofErr w:type="gramStart"/>
      <w:r w:rsidRPr="00AD0B5F">
        <w:rPr>
          <w:rFonts w:ascii="Book Antiqua" w:eastAsia="Times New Roman" w:hAnsi="Book Antiqua" w:cs="Times New Roman"/>
          <w:b/>
          <w:bCs/>
          <w:color w:val="000000"/>
          <w:sz w:val="19"/>
          <w:szCs w:val="19"/>
          <w:lang w:eastAsia="pt-BR"/>
        </w:rPr>
        <w:t>o</w:t>
      </w:r>
      <w:proofErr w:type="gramEnd"/>
      <w:r w:rsidRPr="00AD0B5F">
        <w:rPr>
          <w:rFonts w:ascii="Book Antiqua" w:eastAsia="Times New Roman" w:hAnsi="Book Antiqua" w:cs="Times New Roman"/>
          <w:b/>
          <w:bCs/>
          <w:color w:val="000000"/>
          <w:sz w:val="19"/>
          <w:szCs w:val="19"/>
          <w:lang w:eastAsia="pt-BR"/>
        </w:rPr>
        <w:t xml:space="preserve"> valor pago a maior ao franqueador na sublocação não implique excessiva onerosidade ao franqueado, garantida a manutenção do equilíbrio econômico-financeiro da sublocação na vigência do contrato de franquia</w:t>
      </w:r>
      <w:r w:rsidRPr="00603E87">
        <w:rPr>
          <w:rFonts w:ascii="Book Antiqua" w:eastAsia="Times New Roman" w:hAnsi="Book Antiqua" w:cs="Times New Roman"/>
          <w:color w:val="000000"/>
          <w:sz w:val="18"/>
          <w:szCs w:val="18"/>
          <w:lang w:eastAsia="pt-BR"/>
        </w:rPr>
        <w:t>.</w:t>
      </w:r>
      <w:r w:rsidR="00AD0B5F" w:rsidRPr="00603E87">
        <w:rPr>
          <w:rFonts w:ascii="Book Antiqua" w:eastAsia="Times New Roman" w:hAnsi="Book Antiqua" w:cs="Times New Roman"/>
          <w:color w:val="000000"/>
          <w:sz w:val="18"/>
          <w:szCs w:val="18"/>
          <w:lang w:eastAsia="pt-BR"/>
        </w:rPr>
        <w:t xml:space="preserve"> </w:t>
      </w:r>
      <w:r w:rsidR="00AD0B5F" w:rsidRPr="00603E87">
        <w:rPr>
          <w:rFonts w:ascii="Book Antiqua" w:eastAsia="Times New Roman" w:hAnsi="Book Antiqua" w:cs="Times New Roman"/>
          <w:b/>
          <w:bCs/>
          <w:color w:val="FF0000"/>
          <w:sz w:val="16"/>
          <w:szCs w:val="16"/>
          <w:u w:val="single"/>
          <w:lang w:eastAsia="pt-BR"/>
        </w:rPr>
        <w:t>(TJSP-2021)</w:t>
      </w:r>
    </w:p>
    <w:p w14:paraId="444CCD7B"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lastRenderedPageBreak/>
        <w:t>Art. 4</w:t>
      </w:r>
      <w:proofErr w:type="gramStart"/>
      <w:r w:rsidRPr="009B66AA">
        <w:rPr>
          <w:rFonts w:ascii="Book Antiqua" w:eastAsia="Times New Roman" w:hAnsi="Book Antiqua" w:cs="Times New Roman"/>
          <w:color w:val="000000"/>
          <w:sz w:val="19"/>
          <w:szCs w:val="19"/>
          <w:lang w:eastAsia="pt-BR"/>
        </w:rPr>
        <w:t>º  Aplica</w:t>
      </w:r>
      <w:proofErr w:type="gramEnd"/>
      <w:r w:rsidRPr="009B66AA">
        <w:rPr>
          <w:rFonts w:ascii="Book Antiqua" w:eastAsia="Times New Roman" w:hAnsi="Book Antiqua" w:cs="Times New Roman"/>
          <w:color w:val="000000"/>
          <w:sz w:val="19"/>
          <w:szCs w:val="19"/>
          <w:lang w:eastAsia="pt-BR"/>
        </w:rPr>
        <w:t xml:space="preserve">-se ao franqueador que omitir informações exigidas por lei ou veicular informações falsas na Circular de Oferta de Franquia a sanção prevista no § 2º do art. 2º desta Lei, sem prejuízo das sanções penais cabíveis. </w:t>
      </w:r>
    </w:p>
    <w:p w14:paraId="5173ADAA"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t xml:space="preserve">Art. 5º Para os fins desta Lei, as disposições referentes ao franqueador ou ao franqueado aplicam-se, no que couber, ao </w:t>
      </w:r>
      <w:proofErr w:type="spellStart"/>
      <w:r w:rsidRPr="009B66AA">
        <w:rPr>
          <w:rFonts w:ascii="Book Antiqua" w:eastAsia="Times New Roman" w:hAnsi="Book Antiqua" w:cs="Times New Roman"/>
          <w:color w:val="000000"/>
          <w:sz w:val="19"/>
          <w:szCs w:val="19"/>
          <w:lang w:eastAsia="pt-BR"/>
        </w:rPr>
        <w:t>subfranqueador</w:t>
      </w:r>
      <w:proofErr w:type="spellEnd"/>
      <w:r w:rsidRPr="009B66AA">
        <w:rPr>
          <w:rFonts w:ascii="Book Antiqua" w:eastAsia="Times New Roman" w:hAnsi="Book Antiqua" w:cs="Times New Roman"/>
          <w:color w:val="000000"/>
          <w:sz w:val="19"/>
          <w:szCs w:val="19"/>
          <w:lang w:eastAsia="pt-BR"/>
        </w:rPr>
        <w:t xml:space="preserve"> e ao subfranqueado, respectivamente.</w:t>
      </w:r>
    </w:p>
    <w:p w14:paraId="5DDA459F" w14:textId="77777777" w:rsidR="007967BA" w:rsidRPr="00AC141B"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6"/>
          <w:szCs w:val="16"/>
          <w:lang w:eastAsia="pt-BR"/>
        </w:rPr>
      </w:pPr>
      <w:r w:rsidRPr="00AC141B">
        <w:rPr>
          <w:rFonts w:ascii="Book Antiqua" w:eastAsia="Times New Roman" w:hAnsi="Book Antiqua" w:cs="Times New Roman"/>
          <w:color w:val="000000"/>
          <w:sz w:val="16"/>
          <w:szCs w:val="16"/>
          <w:lang w:eastAsia="pt-BR"/>
        </w:rPr>
        <w:t>Art. 6º (VETADO).</w:t>
      </w:r>
    </w:p>
    <w:p w14:paraId="19ADD010"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3638D">
        <w:rPr>
          <w:rFonts w:ascii="Book Antiqua" w:eastAsia="Times New Roman" w:hAnsi="Book Antiqua" w:cs="Times New Roman"/>
          <w:b/>
          <w:bCs/>
          <w:color w:val="000000"/>
          <w:sz w:val="19"/>
          <w:szCs w:val="19"/>
          <w:highlight w:val="magenta"/>
          <w:lang w:eastAsia="pt-BR"/>
        </w:rPr>
        <w:t>Art. 7</w:t>
      </w:r>
      <w:proofErr w:type="gramStart"/>
      <w:r w:rsidRPr="0093638D">
        <w:rPr>
          <w:rFonts w:ascii="Book Antiqua" w:eastAsia="Times New Roman" w:hAnsi="Book Antiqua" w:cs="Times New Roman"/>
          <w:b/>
          <w:bCs/>
          <w:color w:val="000000"/>
          <w:sz w:val="19"/>
          <w:szCs w:val="19"/>
          <w:highlight w:val="magenta"/>
          <w:lang w:eastAsia="pt-BR"/>
        </w:rPr>
        <w:t>º</w:t>
      </w:r>
      <w:r w:rsidRPr="0093638D">
        <w:rPr>
          <w:rFonts w:ascii="Book Antiqua" w:eastAsia="Times New Roman" w:hAnsi="Book Antiqua" w:cs="Times New Roman"/>
          <w:b/>
          <w:bCs/>
          <w:color w:val="000000"/>
          <w:sz w:val="19"/>
          <w:szCs w:val="19"/>
          <w:lang w:eastAsia="pt-BR"/>
        </w:rPr>
        <w:t>  Os</w:t>
      </w:r>
      <w:proofErr w:type="gramEnd"/>
      <w:r w:rsidRPr="0093638D">
        <w:rPr>
          <w:rFonts w:ascii="Book Antiqua" w:eastAsia="Times New Roman" w:hAnsi="Book Antiqua" w:cs="Times New Roman"/>
          <w:b/>
          <w:bCs/>
          <w:color w:val="000000"/>
          <w:sz w:val="19"/>
          <w:szCs w:val="19"/>
          <w:lang w:eastAsia="pt-BR"/>
        </w:rPr>
        <w:t xml:space="preserve"> contratos de franquia obedecerão às seguintes condições</w:t>
      </w:r>
      <w:r w:rsidRPr="009B66AA">
        <w:rPr>
          <w:rFonts w:ascii="Book Antiqua" w:eastAsia="Times New Roman" w:hAnsi="Book Antiqua" w:cs="Times New Roman"/>
          <w:color w:val="000000"/>
          <w:sz w:val="19"/>
          <w:szCs w:val="19"/>
          <w:lang w:eastAsia="pt-BR"/>
        </w:rPr>
        <w:t>:</w:t>
      </w:r>
    </w:p>
    <w:p w14:paraId="3C13AD7C" w14:textId="3A40E031" w:rsidR="007967BA" w:rsidRPr="00AC141B" w:rsidRDefault="007967BA" w:rsidP="008F6D59">
      <w:pPr>
        <w:spacing w:before="100" w:beforeAutospacing="1" w:after="100" w:afterAutospacing="1" w:line="240" w:lineRule="auto"/>
        <w:ind w:firstLine="567"/>
        <w:jc w:val="both"/>
        <w:rPr>
          <w:rFonts w:ascii="Book Antiqua" w:eastAsia="Times New Roman" w:hAnsi="Book Antiqua" w:cs="Times New Roman"/>
          <w:b/>
          <w:bCs/>
          <w:color w:val="000000"/>
          <w:sz w:val="18"/>
          <w:szCs w:val="18"/>
          <w:u w:val="single"/>
          <w:lang w:eastAsia="pt-BR"/>
        </w:rPr>
      </w:pPr>
      <w:bookmarkStart w:id="55" w:name="art7i"/>
      <w:bookmarkEnd w:id="55"/>
      <w:r w:rsidRPr="0093638D">
        <w:rPr>
          <w:rFonts w:ascii="Book Antiqua" w:eastAsia="Times New Roman" w:hAnsi="Book Antiqua" w:cs="Times New Roman"/>
          <w:b/>
          <w:bCs/>
          <w:color w:val="000000"/>
          <w:sz w:val="19"/>
          <w:szCs w:val="19"/>
          <w:lang w:eastAsia="pt-BR"/>
        </w:rPr>
        <w:t xml:space="preserve">I - </w:t>
      </w:r>
      <w:proofErr w:type="gramStart"/>
      <w:r w:rsidRPr="0093638D">
        <w:rPr>
          <w:rFonts w:ascii="Book Antiqua" w:eastAsia="Times New Roman" w:hAnsi="Book Antiqua" w:cs="Times New Roman"/>
          <w:b/>
          <w:bCs/>
          <w:color w:val="000000"/>
          <w:sz w:val="19"/>
          <w:szCs w:val="19"/>
          <w:lang w:eastAsia="pt-BR"/>
        </w:rPr>
        <w:t>os</w:t>
      </w:r>
      <w:proofErr w:type="gramEnd"/>
      <w:r w:rsidRPr="0093638D">
        <w:rPr>
          <w:rFonts w:ascii="Book Antiqua" w:eastAsia="Times New Roman" w:hAnsi="Book Antiqua" w:cs="Times New Roman"/>
          <w:b/>
          <w:bCs/>
          <w:color w:val="000000"/>
          <w:sz w:val="19"/>
          <w:szCs w:val="19"/>
          <w:lang w:eastAsia="pt-BR"/>
        </w:rPr>
        <w:t xml:space="preserve"> que produzirem efeitos exclusivamente no território nacional </w:t>
      </w:r>
      <w:r w:rsidRPr="00AC141B">
        <w:rPr>
          <w:rFonts w:ascii="Book Antiqua" w:eastAsia="Times New Roman" w:hAnsi="Book Antiqua" w:cs="Times New Roman"/>
          <w:b/>
          <w:bCs/>
          <w:caps/>
          <w:color w:val="000000"/>
          <w:sz w:val="19"/>
          <w:szCs w:val="19"/>
          <w:highlight w:val="green"/>
          <w:lang w:eastAsia="pt-BR"/>
        </w:rPr>
        <w:t>serão escritos</w:t>
      </w:r>
      <w:r w:rsidRPr="0093638D">
        <w:rPr>
          <w:rFonts w:ascii="Book Antiqua" w:eastAsia="Times New Roman" w:hAnsi="Book Antiqua" w:cs="Times New Roman"/>
          <w:b/>
          <w:bCs/>
          <w:color w:val="000000"/>
          <w:sz w:val="19"/>
          <w:szCs w:val="19"/>
          <w:lang w:eastAsia="pt-BR"/>
        </w:rPr>
        <w:t xml:space="preserve"> em </w:t>
      </w:r>
      <w:r w:rsidRPr="008F6D59">
        <w:rPr>
          <w:rFonts w:ascii="Book Antiqua" w:eastAsia="Times New Roman" w:hAnsi="Book Antiqua" w:cs="Times New Roman"/>
          <w:b/>
          <w:bCs/>
          <w:color w:val="000000"/>
          <w:sz w:val="19"/>
          <w:szCs w:val="19"/>
          <w:highlight w:val="yellow"/>
          <w:lang w:eastAsia="pt-BR"/>
        </w:rPr>
        <w:t>língua portuguesa</w:t>
      </w:r>
      <w:r w:rsidRPr="0093638D">
        <w:rPr>
          <w:rFonts w:ascii="Book Antiqua" w:eastAsia="Times New Roman" w:hAnsi="Book Antiqua" w:cs="Times New Roman"/>
          <w:b/>
          <w:bCs/>
          <w:color w:val="000000"/>
          <w:sz w:val="19"/>
          <w:szCs w:val="19"/>
          <w:lang w:eastAsia="pt-BR"/>
        </w:rPr>
        <w:t xml:space="preserve"> e regidos </w:t>
      </w:r>
      <w:r w:rsidRPr="008F6D59">
        <w:rPr>
          <w:rFonts w:ascii="Book Antiqua" w:eastAsia="Times New Roman" w:hAnsi="Book Antiqua" w:cs="Times New Roman"/>
          <w:b/>
          <w:bCs/>
          <w:color w:val="000000"/>
          <w:sz w:val="19"/>
          <w:szCs w:val="19"/>
          <w:highlight w:val="yellow"/>
          <w:lang w:eastAsia="pt-BR"/>
        </w:rPr>
        <w:t>pela legislação brasileira</w:t>
      </w:r>
      <w:r w:rsidRPr="00603E87">
        <w:rPr>
          <w:rFonts w:ascii="Book Antiqua" w:eastAsia="Times New Roman" w:hAnsi="Book Antiqua" w:cs="Times New Roman"/>
          <w:b/>
          <w:bCs/>
          <w:color w:val="000000"/>
          <w:sz w:val="18"/>
          <w:szCs w:val="18"/>
          <w:lang w:eastAsia="pt-BR"/>
        </w:rPr>
        <w:t>;</w:t>
      </w:r>
      <w:r w:rsidR="0093638D" w:rsidRPr="00603E87">
        <w:rPr>
          <w:rFonts w:ascii="Book Antiqua" w:eastAsia="Times New Roman" w:hAnsi="Book Antiqua" w:cs="Times New Roman"/>
          <w:b/>
          <w:bCs/>
          <w:color w:val="000000"/>
          <w:sz w:val="18"/>
          <w:szCs w:val="18"/>
          <w:lang w:eastAsia="pt-BR"/>
        </w:rPr>
        <w:t xml:space="preserve"> </w:t>
      </w:r>
      <w:r w:rsidR="0093638D" w:rsidRPr="00603E87">
        <w:rPr>
          <w:rFonts w:ascii="Book Antiqua" w:hAnsi="Book Antiqua" w:cs="Times New Roman"/>
          <w:b/>
          <w:bCs/>
          <w:color w:val="FF0000"/>
          <w:sz w:val="16"/>
          <w:szCs w:val="16"/>
          <w:u w:val="single"/>
        </w:rPr>
        <w:t>(TJSP-2021)</w:t>
      </w:r>
      <w:r w:rsidR="008F6D59" w:rsidRPr="00603E87">
        <w:rPr>
          <w:rFonts w:ascii="Book Antiqua" w:hAnsi="Book Antiqua" w:cs="Times New Roman"/>
          <w:b/>
          <w:bCs/>
          <w:color w:val="FF0000"/>
          <w:sz w:val="16"/>
          <w:szCs w:val="16"/>
        </w:rPr>
        <w:t xml:space="preserve"> </w:t>
      </w:r>
      <w:r w:rsidR="008F6D59" w:rsidRPr="00603E87">
        <w:rPr>
          <w:rFonts w:ascii="Book Antiqua" w:eastAsia="Times New Roman" w:hAnsi="Book Antiqua" w:cs="Arial"/>
          <w:b/>
          <w:bCs/>
          <w:color w:val="FF0000"/>
          <w:sz w:val="16"/>
          <w:szCs w:val="16"/>
          <w:u w:val="single"/>
          <w:lang w:eastAsia="pt-BR"/>
        </w:rPr>
        <w:t>(Cartórios/TJSC-2021)</w:t>
      </w:r>
      <w:r w:rsidR="00AC141B">
        <w:rPr>
          <w:rFonts w:ascii="Book Antiqua" w:eastAsia="Times New Roman" w:hAnsi="Book Antiqua" w:cs="Arial"/>
          <w:b/>
          <w:bCs/>
          <w:color w:val="FF0000"/>
          <w:sz w:val="16"/>
          <w:szCs w:val="16"/>
          <w:lang w:eastAsia="pt-BR"/>
        </w:rPr>
        <w:t xml:space="preserve"> </w:t>
      </w:r>
      <w:r w:rsidR="00AC141B">
        <w:rPr>
          <w:rFonts w:ascii="Book Antiqua" w:eastAsia="Times New Roman" w:hAnsi="Book Antiqua" w:cs="Arial"/>
          <w:b/>
          <w:bCs/>
          <w:color w:val="FF0000"/>
          <w:sz w:val="16"/>
          <w:szCs w:val="16"/>
          <w:u w:val="single"/>
          <w:lang w:eastAsia="pt-BR"/>
        </w:rPr>
        <w:t>(PGECE-2021)</w:t>
      </w:r>
    </w:p>
    <w:p w14:paraId="59F34650" w14:textId="5836EEFC" w:rsidR="007967BA" w:rsidRPr="00AC141B" w:rsidRDefault="007967BA" w:rsidP="00AC141B">
      <w:pPr>
        <w:spacing w:before="100" w:beforeAutospacing="1" w:after="100" w:afterAutospacing="1" w:line="240" w:lineRule="auto"/>
        <w:ind w:firstLine="567"/>
        <w:jc w:val="both"/>
        <w:rPr>
          <w:rFonts w:ascii="Book Antiqua" w:eastAsia="Times New Roman" w:hAnsi="Book Antiqua" w:cs="Arial"/>
          <w:b/>
          <w:bCs/>
          <w:color w:val="FF0000"/>
          <w:sz w:val="16"/>
          <w:szCs w:val="16"/>
          <w:lang w:eastAsia="pt-BR"/>
        </w:rPr>
      </w:pPr>
      <w:bookmarkStart w:id="56" w:name="art7ii"/>
      <w:bookmarkEnd w:id="56"/>
      <w:r w:rsidRPr="0093638D">
        <w:rPr>
          <w:rFonts w:ascii="Book Antiqua" w:eastAsia="Times New Roman" w:hAnsi="Book Antiqua" w:cs="Times New Roman"/>
          <w:b/>
          <w:bCs/>
          <w:color w:val="000000"/>
          <w:sz w:val="19"/>
          <w:szCs w:val="19"/>
          <w:lang w:eastAsia="pt-BR"/>
        </w:rPr>
        <w:t xml:space="preserve">II - </w:t>
      </w:r>
      <w:proofErr w:type="gramStart"/>
      <w:r w:rsidRPr="0093638D">
        <w:rPr>
          <w:rFonts w:ascii="Book Antiqua" w:eastAsia="Times New Roman" w:hAnsi="Book Antiqua" w:cs="Times New Roman"/>
          <w:b/>
          <w:bCs/>
          <w:color w:val="000000"/>
          <w:sz w:val="19"/>
          <w:szCs w:val="19"/>
          <w:lang w:eastAsia="pt-BR"/>
        </w:rPr>
        <w:t>os</w:t>
      </w:r>
      <w:proofErr w:type="gramEnd"/>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aps/>
          <w:color w:val="000000"/>
          <w:sz w:val="19"/>
          <w:szCs w:val="19"/>
          <w:shd w:val="clear" w:color="auto" w:fill="F7CAAC" w:themeFill="accent2" w:themeFillTint="66"/>
          <w:lang w:eastAsia="pt-BR"/>
        </w:rPr>
        <w:t>contratos de franquia internacional</w:t>
      </w:r>
      <w:r w:rsidRPr="008F6D59">
        <w:rPr>
          <w:rFonts w:ascii="Book Antiqua" w:eastAsia="Times New Roman" w:hAnsi="Book Antiqua" w:cs="Times New Roman"/>
          <w:b/>
          <w:bCs/>
          <w:caps/>
          <w:color w:val="000000"/>
          <w:sz w:val="19"/>
          <w:szCs w:val="19"/>
          <w:lang w:eastAsia="pt-BR"/>
        </w:rPr>
        <w:t xml:space="preserve"> </w:t>
      </w:r>
      <w:r w:rsidRPr="008F6D59">
        <w:rPr>
          <w:rFonts w:ascii="Book Antiqua" w:eastAsia="Times New Roman" w:hAnsi="Book Antiqua" w:cs="Times New Roman"/>
          <w:b/>
          <w:bCs/>
          <w:caps/>
          <w:color w:val="000000"/>
          <w:sz w:val="19"/>
          <w:szCs w:val="19"/>
          <w:highlight w:val="green"/>
          <w:lang w:eastAsia="pt-BR"/>
        </w:rPr>
        <w:t>serão escritos</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olor w:val="000000"/>
          <w:sz w:val="19"/>
          <w:szCs w:val="19"/>
          <w:highlight w:val="cyan"/>
          <w:lang w:eastAsia="pt-BR"/>
        </w:rPr>
        <w:t>originalmente</w:t>
      </w:r>
      <w:r w:rsidRPr="0093638D">
        <w:rPr>
          <w:rFonts w:ascii="Book Antiqua" w:eastAsia="Times New Roman" w:hAnsi="Book Antiqua" w:cs="Times New Roman"/>
          <w:b/>
          <w:bCs/>
          <w:color w:val="000000"/>
          <w:sz w:val="19"/>
          <w:szCs w:val="19"/>
          <w:lang w:eastAsia="pt-BR"/>
        </w:rPr>
        <w:t xml:space="preserve"> em </w:t>
      </w:r>
      <w:r w:rsidRPr="008F6D59">
        <w:rPr>
          <w:rFonts w:ascii="Book Antiqua" w:eastAsia="Times New Roman" w:hAnsi="Book Antiqua" w:cs="Times New Roman"/>
          <w:b/>
          <w:bCs/>
          <w:color w:val="000000"/>
          <w:sz w:val="19"/>
          <w:szCs w:val="19"/>
          <w:highlight w:val="yellow"/>
          <w:lang w:eastAsia="pt-BR"/>
        </w:rPr>
        <w:t>língua portuguesa</w:t>
      </w:r>
      <w:r w:rsidRPr="0093638D">
        <w:rPr>
          <w:rFonts w:ascii="Book Antiqua" w:eastAsia="Times New Roman" w:hAnsi="Book Antiqua" w:cs="Times New Roman"/>
          <w:b/>
          <w:bCs/>
          <w:color w:val="000000"/>
          <w:sz w:val="19"/>
          <w:szCs w:val="19"/>
          <w:lang w:eastAsia="pt-BR"/>
        </w:rPr>
        <w:t xml:space="preserve"> ou </w:t>
      </w:r>
      <w:r w:rsidRPr="008F6D59">
        <w:rPr>
          <w:rFonts w:ascii="Book Antiqua" w:eastAsia="Times New Roman" w:hAnsi="Book Antiqua" w:cs="Times New Roman"/>
          <w:b/>
          <w:bCs/>
          <w:caps/>
          <w:color w:val="000000"/>
          <w:sz w:val="19"/>
          <w:szCs w:val="19"/>
          <w:highlight w:val="green"/>
          <w:lang w:eastAsia="pt-BR"/>
        </w:rPr>
        <w:t>terão</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olor w:val="000000"/>
          <w:sz w:val="19"/>
          <w:szCs w:val="19"/>
          <w:highlight w:val="cyan"/>
          <w:lang w:eastAsia="pt-BR"/>
        </w:rPr>
        <w:t>tradução certificada</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olor w:val="000000"/>
          <w:sz w:val="19"/>
          <w:szCs w:val="19"/>
          <w:highlight w:val="yellow"/>
          <w:lang w:eastAsia="pt-BR"/>
        </w:rPr>
        <w:t>para a língua portuguesa</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aps/>
          <w:color w:val="000000"/>
          <w:sz w:val="19"/>
          <w:szCs w:val="19"/>
          <w:highlight w:val="green"/>
          <w:lang w:eastAsia="pt-BR"/>
        </w:rPr>
        <w:t>custeada</w:t>
      </w:r>
      <w:r w:rsidRPr="0093638D">
        <w:rPr>
          <w:rFonts w:ascii="Book Antiqua" w:eastAsia="Times New Roman" w:hAnsi="Book Antiqua" w:cs="Times New Roman"/>
          <w:b/>
          <w:bCs/>
          <w:color w:val="000000"/>
          <w:sz w:val="19"/>
          <w:szCs w:val="19"/>
          <w:lang w:eastAsia="pt-BR"/>
        </w:rPr>
        <w:t xml:space="preserve"> pelo </w:t>
      </w:r>
      <w:r w:rsidRPr="008F6D59">
        <w:rPr>
          <w:rFonts w:ascii="Book Antiqua" w:eastAsia="Times New Roman" w:hAnsi="Book Antiqua" w:cs="Times New Roman"/>
          <w:b/>
          <w:bCs/>
          <w:color w:val="000000"/>
          <w:sz w:val="19"/>
          <w:szCs w:val="19"/>
          <w:highlight w:val="yellow"/>
          <w:lang w:eastAsia="pt-BR"/>
        </w:rPr>
        <w:t>franqueador</w:t>
      </w:r>
      <w:r w:rsidRPr="0093638D">
        <w:rPr>
          <w:rFonts w:ascii="Book Antiqua" w:eastAsia="Times New Roman" w:hAnsi="Book Antiqua" w:cs="Times New Roman"/>
          <w:b/>
          <w:bCs/>
          <w:color w:val="000000"/>
          <w:sz w:val="19"/>
          <w:szCs w:val="19"/>
          <w:lang w:eastAsia="pt-BR"/>
        </w:rPr>
        <w:t xml:space="preserve">, e os </w:t>
      </w:r>
      <w:r w:rsidRPr="008F6D59">
        <w:rPr>
          <w:rFonts w:ascii="Book Antiqua" w:eastAsia="Times New Roman" w:hAnsi="Book Antiqua" w:cs="Times New Roman"/>
          <w:b/>
          <w:bCs/>
          <w:color w:val="000000"/>
          <w:sz w:val="19"/>
          <w:szCs w:val="19"/>
          <w:highlight w:val="yellow"/>
          <w:lang w:eastAsia="pt-BR"/>
        </w:rPr>
        <w:t>contratantes</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aps/>
          <w:color w:val="000000"/>
          <w:sz w:val="19"/>
          <w:szCs w:val="19"/>
          <w:highlight w:val="green"/>
          <w:lang w:eastAsia="pt-BR"/>
        </w:rPr>
        <w:t>poderão optar</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olor w:val="000000"/>
          <w:sz w:val="19"/>
          <w:szCs w:val="19"/>
          <w:highlight w:val="yellow"/>
          <w:lang w:eastAsia="pt-BR"/>
        </w:rPr>
        <w:t>no contrato</w:t>
      </w:r>
      <w:r w:rsidRPr="0093638D">
        <w:rPr>
          <w:rFonts w:ascii="Book Antiqua" w:eastAsia="Times New Roman" w:hAnsi="Book Antiqua" w:cs="Times New Roman"/>
          <w:b/>
          <w:bCs/>
          <w:color w:val="000000"/>
          <w:sz w:val="19"/>
          <w:szCs w:val="19"/>
          <w:lang w:eastAsia="pt-BR"/>
        </w:rPr>
        <w:t xml:space="preserve">, </w:t>
      </w:r>
      <w:r w:rsidRPr="008F6D59">
        <w:rPr>
          <w:rFonts w:ascii="Book Antiqua" w:eastAsia="Times New Roman" w:hAnsi="Book Antiqua" w:cs="Times New Roman"/>
          <w:b/>
          <w:bCs/>
          <w:color w:val="000000"/>
          <w:sz w:val="19"/>
          <w:szCs w:val="19"/>
          <w:highlight w:val="cyan"/>
          <w:lang w:eastAsia="pt-BR"/>
        </w:rPr>
        <w:t>pelo foro de um de seus países de domicílio</w:t>
      </w:r>
      <w:r w:rsidRPr="00603E87">
        <w:rPr>
          <w:rFonts w:ascii="Book Antiqua" w:eastAsia="Times New Roman" w:hAnsi="Book Antiqua" w:cs="Times New Roman"/>
          <w:color w:val="000000"/>
          <w:sz w:val="18"/>
          <w:szCs w:val="18"/>
          <w:lang w:eastAsia="pt-BR"/>
        </w:rPr>
        <w:t>.</w:t>
      </w:r>
      <w:r w:rsidR="0093638D" w:rsidRPr="00603E87">
        <w:rPr>
          <w:rFonts w:ascii="Book Antiqua" w:eastAsia="Times New Roman" w:hAnsi="Book Antiqua" w:cs="Times New Roman"/>
          <w:color w:val="000000"/>
          <w:sz w:val="18"/>
          <w:szCs w:val="18"/>
          <w:lang w:eastAsia="pt-BR"/>
        </w:rPr>
        <w:t xml:space="preserve"> </w:t>
      </w:r>
      <w:r w:rsidR="0093638D" w:rsidRPr="00603E87">
        <w:rPr>
          <w:rFonts w:ascii="Book Antiqua" w:hAnsi="Book Antiqua" w:cs="Times New Roman"/>
          <w:b/>
          <w:bCs/>
          <w:color w:val="FF0000"/>
          <w:sz w:val="16"/>
          <w:szCs w:val="16"/>
          <w:u w:val="single"/>
        </w:rPr>
        <w:t>(TJSP-2021)</w:t>
      </w:r>
      <w:r w:rsidR="008F6D59" w:rsidRPr="00603E87">
        <w:rPr>
          <w:rFonts w:ascii="Book Antiqua" w:hAnsi="Book Antiqua" w:cs="Times New Roman"/>
          <w:b/>
          <w:bCs/>
          <w:color w:val="FF0000"/>
          <w:sz w:val="16"/>
          <w:szCs w:val="16"/>
        </w:rPr>
        <w:t xml:space="preserve"> </w:t>
      </w:r>
      <w:r w:rsidR="008F6D59" w:rsidRPr="00603E87">
        <w:rPr>
          <w:rFonts w:ascii="Book Antiqua" w:eastAsia="Times New Roman" w:hAnsi="Book Antiqua" w:cs="Arial"/>
          <w:b/>
          <w:bCs/>
          <w:color w:val="FF0000"/>
          <w:sz w:val="16"/>
          <w:szCs w:val="16"/>
          <w:u w:val="single"/>
          <w:lang w:eastAsia="pt-BR"/>
        </w:rPr>
        <w:t>(Cartórios/TJSC-2021)</w:t>
      </w:r>
      <w:r w:rsidR="00AC141B">
        <w:rPr>
          <w:rFonts w:ascii="Book Antiqua" w:eastAsia="Times New Roman" w:hAnsi="Book Antiqua" w:cs="Arial"/>
          <w:b/>
          <w:bCs/>
          <w:color w:val="FF0000"/>
          <w:sz w:val="16"/>
          <w:szCs w:val="16"/>
          <w:lang w:eastAsia="pt-BR"/>
        </w:rPr>
        <w:t xml:space="preserve"> </w:t>
      </w:r>
      <w:r w:rsidR="00AC141B">
        <w:rPr>
          <w:rFonts w:ascii="Book Antiqua" w:eastAsia="Times New Roman" w:hAnsi="Book Antiqua" w:cs="Arial"/>
          <w:b/>
          <w:bCs/>
          <w:color w:val="FF0000"/>
          <w:sz w:val="16"/>
          <w:szCs w:val="16"/>
          <w:u w:val="single"/>
          <w:lang w:eastAsia="pt-BR"/>
        </w:rPr>
        <w:t>(PGECE-2021)</w:t>
      </w:r>
    </w:p>
    <w:tbl>
      <w:tblPr>
        <w:tblStyle w:val="Tabelacomgrade"/>
        <w:tblW w:w="0" w:type="auto"/>
        <w:shd w:val="clear" w:color="auto" w:fill="CCFFFF"/>
        <w:tblLook w:val="04A0" w:firstRow="1" w:lastRow="0" w:firstColumn="1" w:lastColumn="0" w:noHBand="0" w:noVBand="1"/>
      </w:tblPr>
      <w:tblGrid>
        <w:gridCol w:w="8494"/>
      </w:tblGrid>
      <w:tr w:rsidR="00AC141B" w:rsidRPr="009B66AA" w14:paraId="0AC20CBB" w14:textId="77777777" w:rsidTr="004C5BC1">
        <w:tc>
          <w:tcPr>
            <w:tcW w:w="8494" w:type="dxa"/>
            <w:shd w:val="clear" w:color="auto" w:fill="CCFFFF"/>
          </w:tcPr>
          <w:p w14:paraId="1D1AE20F" w14:textId="77777777" w:rsidR="00AC141B" w:rsidRDefault="00AC141B" w:rsidP="00AC141B">
            <w:pPr>
              <w:jc w:val="both"/>
              <w:rPr>
                <w:rFonts w:ascii="Book Antiqua" w:eastAsia="Times New Roman" w:hAnsi="Book Antiqua" w:cs="Times New Roman"/>
                <w:b/>
                <w:bCs/>
                <w:color w:val="000000"/>
                <w:sz w:val="19"/>
                <w:szCs w:val="19"/>
                <w:lang w:eastAsia="pt-BR"/>
              </w:rPr>
            </w:pPr>
            <w:r w:rsidRPr="009B66AA">
              <w:rPr>
                <w:rFonts w:ascii="Book Antiqua" w:eastAsia="Times New Roman" w:hAnsi="Book Antiqua" w:cs="Times New Roman"/>
                <w:b/>
                <w:bCs/>
                <w:i/>
                <w:iCs/>
                <w:color w:val="FF0000"/>
                <w:sz w:val="19"/>
                <w:szCs w:val="19"/>
                <w:lang w:eastAsia="pt-BR"/>
              </w:rPr>
              <w:t>#</w:t>
            </w:r>
            <w:r w:rsidRPr="009B66A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AC141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19326E">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PGECE-2021</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AC141B">
              <w:rPr>
                <w:rFonts w:ascii="Book Antiqua" w:eastAsia="Times New Roman" w:hAnsi="Book Antiqua" w:cs="Times New Roman"/>
                <w:b/>
                <w:bCs/>
                <w:i/>
                <w:iCs/>
                <w:color w:val="000000"/>
                <w:sz w:val="19"/>
                <w:szCs w:val="19"/>
                <w:u w:val="single"/>
                <w:lang w:eastAsia="pt-BR"/>
              </w:rPr>
              <w:t>É válido o contrato de franquia, ainda que não assinado pela franqueada, quando o comportamento das partes demonstra a aceitação tácita</w:t>
            </w:r>
            <w:r>
              <w:rPr>
                <w:rFonts w:ascii="Book Antiqua" w:eastAsia="Times New Roman" w:hAnsi="Book Antiqua" w:cs="Times New Roman"/>
                <w:b/>
                <w:bCs/>
                <w:color w:val="000000"/>
                <w:sz w:val="19"/>
                <w:szCs w:val="19"/>
                <w:lang w:eastAsia="pt-BR"/>
              </w:rPr>
              <w:t>:</w:t>
            </w:r>
            <w:r>
              <w:t xml:space="preserve"> </w:t>
            </w:r>
            <w:r w:rsidRPr="00AC141B">
              <w:rPr>
                <w:rFonts w:ascii="Book Antiqua" w:eastAsia="Times New Roman" w:hAnsi="Book Antiqua" w:cs="Times New Roman"/>
                <w:b/>
                <w:bCs/>
                <w:color w:val="000000"/>
                <w:sz w:val="19"/>
                <w:szCs w:val="19"/>
                <w:lang w:eastAsia="pt-BR"/>
              </w:rPr>
              <w:t>A lei exige que o contrato de franquia seja escrito.</w:t>
            </w:r>
            <w:r>
              <w:rPr>
                <w:rFonts w:ascii="Book Antiqua" w:eastAsia="Times New Roman" w:hAnsi="Book Antiqua" w:cs="Times New Roman"/>
                <w:b/>
                <w:bCs/>
                <w:color w:val="000000"/>
                <w:sz w:val="19"/>
                <w:szCs w:val="19"/>
                <w:lang w:eastAsia="pt-BR"/>
              </w:rPr>
              <w:t xml:space="preserve"> </w:t>
            </w:r>
            <w:r w:rsidRPr="00AC141B">
              <w:rPr>
                <w:rFonts w:ascii="Book Antiqua" w:eastAsia="Times New Roman" w:hAnsi="Book Antiqua" w:cs="Times New Roman"/>
                <w:b/>
                <w:bCs/>
                <w:color w:val="000000"/>
                <w:sz w:val="19"/>
                <w:szCs w:val="19"/>
                <w:lang w:eastAsia="pt-BR"/>
              </w:rPr>
              <w:t>No caso concreto, a franqueadora enviou à franqueada o instrumento contratual de franquia. A franqueada não assinou nem restituiu o documento. Apesar disso, colocou em prática os termos contratados, tendo recebido treinamento da franqueadora, utilizado a sua marca e instalado as franquias. Vale ressaltar, inclusive, que pagou à franqueadora as contraprestações estabelecidas no contrato. Posteriormente, a franqueada alegou a invalidade do ajuste porque o contrato não foi assinado.</w:t>
            </w:r>
            <w:r>
              <w:rPr>
                <w:rFonts w:ascii="Book Antiqua" w:eastAsia="Times New Roman" w:hAnsi="Book Antiqua" w:cs="Times New Roman"/>
                <w:b/>
                <w:bCs/>
                <w:color w:val="000000"/>
                <w:sz w:val="19"/>
                <w:szCs w:val="19"/>
                <w:lang w:eastAsia="pt-BR"/>
              </w:rPr>
              <w:t xml:space="preserve"> </w:t>
            </w:r>
            <w:r w:rsidRPr="00AC141B">
              <w:rPr>
                <w:rFonts w:ascii="Book Antiqua" w:eastAsia="Times New Roman" w:hAnsi="Book Antiqua" w:cs="Times New Roman"/>
                <w:b/>
                <w:bCs/>
                <w:color w:val="000000"/>
                <w:sz w:val="19"/>
                <w:szCs w:val="19"/>
                <w:highlight w:val="yellow"/>
                <w:lang w:eastAsia="pt-BR"/>
              </w:rPr>
              <w:t>Assim, a alegação de nulidade por vício formal configura-se comportamento contraditório com a conduta praticada anteriormente. Por essa razão, a boa-fé tem força para impedir a invocação de nulidade do contrato de franquia por inobservância da forma prevista na lei</w:t>
            </w:r>
            <w:r w:rsidRPr="00AC141B">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w:t>
            </w:r>
            <w:r w:rsidRPr="00AC141B">
              <w:rPr>
                <w:rFonts w:ascii="Book Antiqua" w:eastAsia="Times New Roman" w:hAnsi="Book Antiqua" w:cs="Times New Roman"/>
                <w:b/>
                <w:bCs/>
                <w:color w:val="000000"/>
                <w:sz w:val="19"/>
                <w:szCs w:val="19"/>
                <w:lang w:eastAsia="pt-BR"/>
              </w:rPr>
              <w:t>A conservação do negócio jurídico, nessa hipótese, significa dar primazia à confiança provocada na outra parte da relação contratual</w:t>
            </w:r>
            <w:r w:rsidRPr="00AC141B">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C141B">
              <w:rPr>
                <w:rFonts w:ascii="Book Antiqua" w:eastAsia="Times New Roman" w:hAnsi="Book Antiqua" w:cs="Times New Roman"/>
                <w:color w:val="000000"/>
                <w:sz w:val="19"/>
                <w:szCs w:val="19"/>
                <w:lang w:eastAsia="pt-BR"/>
              </w:rPr>
              <w:t xml:space="preserve">STJ. 3ª </w:t>
            </w:r>
            <w:proofErr w:type="spellStart"/>
            <w:proofErr w:type="gramStart"/>
            <w:r w:rsidRPr="00AC141B">
              <w:rPr>
                <w:rFonts w:ascii="Book Antiqua" w:eastAsia="Times New Roman" w:hAnsi="Book Antiqua" w:cs="Times New Roman"/>
                <w:color w:val="000000"/>
                <w:sz w:val="19"/>
                <w:szCs w:val="19"/>
                <w:lang w:eastAsia="pt-BR"/>
              </w:rPr>
              <w:t>T</w:t>
            </w:r>
            <w:r>
              <w:rPr>
                <w:rFonts w:ascii="Book Antiqua" w:eastAsia="Times New Roman" w:hAnsi="Book Antiqua" w:cs="Times New Roman"/>
                <w:color w:val="000000"/>
                <w:sz w:val="19"/>
                <w:szCs w:val="19"/>
                <w:lang w:eastAsia="pt-BR"/>
              </w:rPr>
              <w:t>.,</w:t>
            </w:r>
            <w:r w:rsidRPr="00AC141B">
              <w:rPr>
                <w:rFonts w:ascii="Book Antiqua" w:eastAsia="Times New Roman" w:hAnsi="Book Antiqua" w:cs="Times New Roman"/>
                <w:color w:val="000000"/>
                <w:sz w:val="19"/>
                <w:szCs w:val="19"/>
                <w:lang w:eastAsia="pt-BR"/>
              </w:rPr>
              <w:t>REsp</w:t>
            </w:r>
            <w:proofErr w:type="spellEnd"/>
            <w:proofErr w:type="gramEnd"/>
            <w:r w:rsidRPr="00AC141B">
              <w:rPr>
                <w:rFonts w:ascii="Book Antiqua" w:eastAsia="Times New Roman" w:hAnsi="Book Antiqua" w:cs="Times New Roman"/>
                <w:color w:val="000000"/>
                <w:sz w:val="19"/>
                <w:szCs w:val="19"/>
                <w:lang w:eastAsia="pt-BR"/>
              </w:rPr>
              <w:t xml:space="preserve"> 1881149-DF, Rel. Min. Nancy Andrighi, j</w:t>
            </w:r>
            <w:r>
              <w:rPr>
                <w:rFonts w:ascii="Book Antiqua" w:eastAsia="Times New Roman" w:hAnsi="Book Antiqua" w:cs="Times New Roman"/>
                <w:color w:val="000000"/>
                <w:sz w:val="19"/>
                <w:szCs w:val="19"/>
                <w:lang w:eastAsia="pt-BR"/>
              </w:rPr>
              <w:t>.</w:t>
            </w:r>
            <w:r w:rsidRPr="00AC141B">
              <w:rPr>
                <w:rFonts w:ascii="Book Antiqua" w:eastAsia="Times New Roman" w:hAnsi="Book Antiqua" w:cs="Times New Roman"/>
                <w:color w:val="000000"/>
                <w:sz w:val="19"/>
                <w:szCs w:val="19"/>
                <w:lang w:eastAsia="pt-BR"/>
              </w:rPr>
              <w:t xml:space="preserve"> 01/06/21</w:t>
            </w:r>
            <w:r w:rsidRPr="00AC141B">
              <w:rPr>
                <w:rFonts w:ascii="Book Antiqua" w:eastAsia="Times New Roman" w:hAnsi="Book Antiqua" w:cs="Times New Roman"/>
                <w:b/>
                <w:bCs/>
                <w:color w:val="000000"/>
                <w:sz w:val="19"/>
                <w:szCs w:val="19"/>
                <w:lang w:eastAsia="pt-BR"/>
              </w:rPr>
              <w:t xml:space="preserve"> (Info 699).</w:t>
            </w:r>
          </w:p>
          <w:tbl>
            <w:tblPr>
              <w:tblStyle w:val="Tabelacomgrade"/>
              <w:tblW w:w="0" w:type="auto"/>
              <w:tblLook w:val="04A0" w:firstRow="1" w:lastRow="0" w:firstColumn="1" w:lastColumn="0" w:noHBand="0" w:noVBand="1"/>
            </w:tblPr>
            <w:tblGrid>
              <w:gridCol w:w="8268"/>
            </w:tblGrid>
            <w:tr w:rsidR="00AC141B" w14:paraId="3D3CE976" w14:textId="77777777" w:rsidTr="00AC141B">
              <w:tc>
                <w:tcPr>
                  <w:tcW w:w="8268" w:type="dxa"/>
                  <w:shd w:val="clear" w:color="auto" w:fill="FFFFFF" w:themeFill="background1"/>
                </w:tcPr>
                <w:p w14:paraId="5CAEE967" w14:textId="6EBB4008" w:rsidR="00AC141B" w:rsidRPr="00AC141B" w:rsidRDefault="00AC141B" w:rsidP="00AC141B">
                  <w:pPr>
                    <w:jc w:val="both"/>
                    <w:rPr>
                      <w:rFonts w:ascii="Book Antiqua" w:eastAsia="Times New Roman" w:hAnsi="Book Antiqua" w:cs="Times New Roman"/>
                      <w:b/>
                      <w:bCs/>
                      <w:color w:val="000000"/>
                      <w:sz w:val="19"/>
                      <w:szCs w:val="19"/>
                      <w:lang w:eastAsia="pt-BR"/>
                    </w:rPr>
                  </w:pPr>
                  <w:r w:rsidRPr="00AC141B">
                    <w:rPr>
                      <w:rFonts w:ascii="Book Antiqua" w:eastAsia="Times New Roman" w:hAnsi="Book Antiqua" w:cs="Times New Roman"/>
                      <w:b/>
                      <w:bCs/>
                      <w:color w:val="000000"/>
                      <w:sz w:val="18"/>
                      <w:szCs w:val="18"/>
                      <w:lang w:eastAsia="pt-BR"/>
                    </w:rPr>
                    <w:t>(</w:t>
                  </w:r>
                  <w:r w:rsidRPr="00AC141B">
                    <w:rPr>
                      <w:rFonts w:ascii="Book Antiqua" w:eastAsia="Times New Roman" w:hAnsi="Book Antiqua" w:cs="Times New Roman"/>
                      <w:b/>
                      <w:bCs/>
                      <w:color w:val="000000"/>
                      <w:sz w:val="18"/>
                      <w:szCs w:val="18"/>
                      <w:highlight w:val="yellow"/>
                      <w:lang w:eastAsia="pt-BR"/>
                    </w:rPr>
                    <w:t>PGECE-2021-CESPE</w:t>
                  </w:r>
                  <w:r w:rsidRPr="00AC141B">
                    <w:rPr>
                      <w:rFonts w:ascii="Book Antiqua" w:eastAsia="Times New Roman" w:hAnsi="Book Antiqua" w:cs="Times New Roman"/>
                      <w:b/>
                      <w:bCs/>
                      <w:color w:val="000000"/>
                      <w:sz w:val="18"/>
                      <w:szCs w:val="18"/>
                      <w:lang w:eastAsia="pt-BR"/>
                    </w:rPr>
                    <w:t>)</w:t>
                  </w:r>
                  <w:r w:rsidRPr="00AC141B">
                    <w:rPr>
                      <w:rFonts w:ascii="Book Antiqua" w:eastAsia="Times New Roman" w:hAnsi="Book Antiqua" w:cs="Times New Roman"/>
                      <w:color w:val="000000"/>
                      <w:sz w:val="18"/>
                      <w:szCs w:val="18"/>
                      <w:lang w:eastAsia="pt-BR"/>
                    </w:rPr>
                    <w:t xml:space="preserve">: Marta, interessada em celebrar um contrato de franquia empresarial, contatou representante da franqueadora X. Entregue a circular de oferta de franquia, a sociedade X encaminhou o instrumento contratual ao endereço profissional da futura franqueada. Em seguida, Marta instalou a franquia, obteve treinamento e recebeu produtos a serem colocados à venda. Passados quatro meses após o início da execução de suas atividades, a franqueada Marta decidiu ingressar com uma demanda judicial, requerendo a devolução das parcelas pagas a título de royalties e o reconhecimento da invalidade do contrato de franquia, em razão de não o ter assinado. A respeito dessa situação hipotética, e considerando a atual jurisprudência do STJ acerca do contrato de franquia, assinale a opção correta: Constatando-se que o comportamento da franqueada configurou aceitação tácita dos termos contratuais, o contrato de franquia deve ser reputado como válido, ainda que não esteja assinado por Marta. </w:t>
                  </w:r>
                  <w:r w:rsidRPr="00AC141B">
                    <w:rPr>
                      <w:rFonts w:ascii="Book Antiqua" w:eastAsia="Times New Roman" w:hAnsi="Book Antiqua" w:cs="Times New Roman"/>
                      <w:b/>
                      <w:bCs/>
                      <w:color w:val="000000"/>
                      <w:sz w:val="18"/>
                      <w:szCs w:val="18"/>
                      <w:lang w:eastAsia="pt-BR"/>
                    </w:rPr>
                    <w:t>BL: Info 699, STJ.</w:t>
                  </w:r>
                </w:p>
              </w:tc>
            </w:tr>
          </w:tbl>
          <w:p w14:paraId="53FEE756" w14:textId="77777777" w:rsidR="00AC141B" w:rsidRDefault="00AC141B" w:rsidP="00AC141B">
            <w:pPr>
              <w:jc w:val="both"/>
              <w:rPr>
                <w:rFonts w:ascii="Book Antiqua" w:eastAsia="Times New Roman" w:hAnsi="Book Antiqua" w:cs="Times New Roman"/>
                <w:b/>
                <w:bCs/>
                <w:color w:val="000000"/>
                <w:sz w:val="19"/>
                <w:szCs w:val="19"/>
                <w:lang w:eastAsia="pt-BR"/>
              </w:rPr>
            </w:pPr>
          </w:p>
          <w:p w14:paraId="37386D33" w14:textId="570835A2" w:rsidR="00AC141B" w:rsidRPr="009B66AA" w:rsidRDefault="00AC141B" w:rsidP="00AC141B">
            <w:pPr>
              <w:jc w:val="both"/>
              <w:rPr>
                <w:rFonts w:ascii="Book Antiqua" w:eastAsia="Times New Roman" w:hAnsi="Book Antiqua" w:cs="Times New Roman"/>
                <w:color w:val="000000"/>
                <w:sz w:val="19"/>
                <w:szCs w:val="19"/>
                <w:lang w:eastAsia="pt-BR"/>
              </w:rPr>
            </w:pPr>
          </w:p>
        </w:tc>
      </w:tr>
    </w:tbl>
    <w:p w14:paraId="64DD43DA" w14:textId="16142902" w:rsidR="007967BA" w:rsidRPr="00A43160"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8"/>
          <w:szCs w:val="18"/>
          <w:lang w:eastAsia="pt-BR"/>
        </w:rPr>
      </w:pPr>
      <w:bookmarkStart w:id="57" w:name="art7§1"/>
      <w:bookmarkEnd w:id="57"/>
      <w:r w:rsidRPr="008F6D59">
        <w:rPr>
          <w:rFonts w:ascii="Book Antiqua" w:eastAsia="Times New Roman" w:hAnsi="Book Antiqua" w:cs="Times New Roman"/>
          <w:b/>
          <w:bCs/>
          <w:color w:val="000000"/>
          <w:sz w:val="19"/>
          <w:szCs w:val="19"/>
          <w:highlight w:val="magenta"/>
          <w:lang w:eastAsia="pt-BR"/>
        </w:rPr>
        <w:t>§ 1</w:t>
      </w:r>
      <w:proofErr w:type="gramStart"/>
      <w:r w:rsidRPr="008F6D59">
        <w:rPr>
          <w:rFonts w:ascii="Book Antiqua" w:eastAsia="Times New Roman" w:hAnsi="Book Antiqua" w:cs="Times New Roman"/>
          <w:b/>
          <w:bCs/>
          <w:color w:val="000000"/>
          <w:sz w:val="19"/>
          <w:szCs w:val="19"/>
          <w:highlight w:val="magenta"/>
          <w:lang w:eastAsia="pt-BR"/>
        </w:rPr>
        <w:t>º</w:t>
      </w:r>
      <w:r w:rsidRPr="008F6D59">
        <w:rPr>
          <w:rFonts w:ascii="Book Antiqua" w:eastAsia="Times New Roman" w:hAnsi="Book Antiqua" w:cs="Times New Roman"/>
          <w:b/>
          <w:bCs/>
          <w:color w:val="000000"/>
          <w:sz w:val="19"/>
          <w:szCs w:val="19"/>
          <w:lang w:eastAsia="pt-BR"/>
        </w:rPr>
        <w:t>  As</w:t>
      </w:r>
      <w:proofErr w:type="gramEnd"/>
      <w:r w:rsidRPr="008F6D59">
        <w:rPr>
          <w:rFonts w:ascii="Book Antiqua" w:eastAsia="Times New Roman" w:hAnsi="Book Antiqua" w:cs="Times New Roman"/>
          <w:b/>
          <w:bCs/>
          <w:color w:val="000000"/>
          <w:sz w:val="19"/>
          <w:szCs w:val="19"/>
          <w:lang w:eastAsia="pt-BR"/>
        </w:rPr>
        <w:t xml:space="preserve"> partes poderão eleger juízo arbitral para solução de controvérsias relacionadas ao contrato de franquia</w:t>
      </w:r>
      <w:r w:rsidRPr="00603E87">
        <w:rPr>
          <w:rFonts w:ascii="Book Antiqua" w:eastAsia="Times New Roman" w:hAnsi="Book Antiqua" w:cs="Times New Roman"/>
          <w:color w:val="000000"/>
          <w:sz w:val="18"/>
          <w:szCs w:val="18"/>
          <w:lang w:eastAsia="pt-BR"/>
        </w:rPr>
        <w:t>.</w:t>
      </w:r>
      <w:r w:rsidR="008F6D59" w:rsidRPr="00603E87">
        <w:rPr>
          <w:rFonts w:ascii="Book Antiqua" w:eastAsia="Times New Roman" w:hAnsi="Book Antiqua" w:cs="Times New Roman"/>
          <w:color w:val="000000"/>
          <w:sz w:val="18"/>
          <w:szCs w:val="18"/>
          <w:lang w:eastAsia="pt-BR"/>
        </w:rPr>
        <w:t xml:space="preserve"> </w:t>
      </w:r>
      <w:bookmarkStart w:id="58" w:name="_Hlk132975936"/>
      <w:r w:rsidR="008F6D59" w:rsidRPr="00603E87">
        <w:rPr>
          <w:rFonts w:ascii="Book Antiqua" w:eastAsia="Times New Roman" w:hAnsi="Book Antiqua" w:cs="Arial"/>
          <w:b/>
          <w:bCs/>
          <w:color w:val="FF0000"/>
          <w:sz w:val="16"/>
          <w:szCs w:val="16"/>
          <w:u w:val="single"/>
          <w:lang w:eastAsia="pt-BR"/>
        </w:rPr>
        <w:t>(Cartórios/TJSC-2021)</w:t>
      </w:r>
      <w:bookmarkEnd w:id="58"/>
      <w:r w:rsidR="00A43160">
        <w:rPr>
          <w:rFonts w:ascii="Book Antiqua" w:eastAsia="Times New Roman" w:hAnsi="Book Antiqua" w:cs="Arial"/>
          <w:b/>
          <w:bCs/>
          <w:color w:val="FF0000"/>
          <w:sz w:val="16"/>
          <w:szCs w:val="16"/>
          <w:lang w:eastAsia="pt-BR"/>
        </w:rPr>
        <w:t xml:space="preserve"> </w:t>
      </w:r>
      <w:r w:rsidR="00A43160" w:rsidRPr="00F71D23">
        <w:rPr>
          <w:rFonts w:ascii="Book Antiqua" w:eastAsia="Times New Roman" w:hAnsi="Book Antiqua" w:cs="Times New Roman"/>
          <w:b/>
          <w:color w:val="FF0000"/>
          <w:sz w:val="16"/>
          <w:szCs w:val="16"/>
          <w:u w:val="single"/>
          <w:lang w:eastAsia="pt-BR"/>
        </w:rPr>
        <w:t>(TJRJ-20</w:t>
      </w:r>
      <w:r w:rsidR="00A43160">
        <w:rPr>
          <w:rFonts w:ascii="Book Antiqua" w:eastAsia="Times New Roman" w:hAnsi="Book Antiqua" w:cs="Times New Roman"/>
          <w:b/>
          <w:color w:val="FF0000"/>
          <w:sz w:val="16"/>
          <w:szCs w:val="16"/>
          <w:u w:val="single"/>
          <w:lang w:eastAsia="pt-BR"/>
        </w:rPr>
        <w:t>23</w:t>
      </w:r>
      <w:r w:rsidR="00A43160" w:rsidRPr="00F71D23">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F6D59" w14:paraId="16B27BB0" w14:textId="77777777" w:rsidTr="008F6D59">
        <w:tc>
          <w:tcPr>
            <w:tcW w:w="8494" w:type="dxa"/>
            <w:shd w:val="clear" w:color="auto" w:fill="CCFFFF"/>
          </w:tcPr>
          <w:p w14:paraId="3839DDEB" w14:textId="2478E29D" w:rsidR="00A43160" w:rsidRDefault="00A43160" w:rsidP="008F6D59">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A43160">
              <w:rPr>
                <w:rFonts w:ascii="Book Antiqua" w:eastAsia="Times New Roman" w:hAnsi="Book Antiqua" w:cs="Times New Roman"/>
                <w:b/>
                <w:bCs/>
                <w:color w:val="000000"/>
                <w:sz w:val="19"/>
                <w:szCs w:val="19"/>
                <w:highlight w:val="yellow"/>
                <w:lang w:eastAsia="pt-BR"/>
              </w:rPr>
              <w:t>TJRJ-2023-VUNESP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43160">
              <w:rPr>
                <w:rFonts w:ascii="Book Antiqua" w:eastAsia="Times New Roman" w:hAnsi="Book Antiqua" w:cs="Times New Roman"/>
                <w:color w:val="000000"/>
                <w:sz w:val="19"/>
                <w:szCs w:val="19"/>
                <w:lang w:eastAsia="pt-BR"/>
              </w:rPr>
              <w:t>A estipulação de cláusula compromissória em contrato de franquia é</w:t>
            </w:r>
            <w:r>
              <w:rPr>
                <w:rFonts w:ascii="Book Antiqua" w:eastAsia="Times New Roman" w:hAnsi="Book Antiqua" w:cs="Times New Roman"/>
                <w:color w:val="000000"/>
                <w:sz w:val="19"/>
                <w:szCs w:val="19"/>
                <w:lang w:eastAsia="pt-BR"/>
              </w:rPr>
              <w:t xml:space="preserve"> </w:t>
            </w:r>
            <w:r w:rsidRPr="00A43160">
              <w:rPr>
                <w:rFonts w:ascii="Book Antiqua" w:eastAsia="Times New Roman" w:hAnsi="Book Antiqua" w:cs="Times New Roman"/>
                <w:color w:val="000000"/>
                <w:sz w:val="19"/>
                <w:szCs w:val="19"/>
                <w:lang w:eastAsia="pt-BR"/>
              </w:rPr>
              <w:t>válida, desde que o franqueado concorde, expressamente, com a inserção de cláusula compromissória por escrito em documento anexo ou em negrito, com a assinatura ou visto especialmente para essa cláusula, pois se aplica a Lei no 9.307/1996 (Lei de Arbitragem) a essa relação jurídica.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13966 c/c art. 4º, §2º da Lei 9307/96.</w:t>
            </w:r>
            <w:r>
              <w:rPr>
                <w:rStyle w:val="Refdenotaderodap"/>
                <w:rFonts w:ascii="Book Antiqua" w:eastAsia="Times New Roman" w:hAnsi="Book Antiqua" w:cs="Times New Roman"/>
                <w:b/>
                <w:bCs/>
                <w:color w:val="000000"/>
                <w:sz w:val="19"/>
                <w:szCs w:val="19"/>
                <w:lang w:eastAsia="pt-BR"/>
              </w:rPr>
              <w:footnoteReference w:id="1"/>
            </w:r>
          </w:p>
          <w:p w14:paraId="52A32B89" w14:textId="77777777" w:rsidR="00A43160" w:rsidRDefault="00A43160" w:rsidP="00A43160">
            <w:pPr>
              <w:spacing w:before="100" w:beforeAutospacing="1" w:after="100" w:afterAutospacing="1"/>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b/>
                <w:bCs/>
                <w:i/>
                <w:iCs/>
                <w:color w:val="FF0000"/>
                <w:sz w:val="19"/>
                <w:szCs w:val="19"/>
                <w:lang w:eastAsia="pt-BR"/>
              </w:rPr>
              <w:lastRenderedPageBreak/>
              <w:t>#</w:t>
            </w:r>
            <w:r w:rsidRPr="009B66AA">
              <w:rPr>
                <w:rFonts w:ascii="Book Antiqua" w:eastAsia="Times New Roman" w:hAnsi="Book Antiqua" w:cs="Times New Roman"/>
                <w:b/>
                <w:bCs/>
                <w:i/>
                <w:iCs/>
                <w:color w:val="FF0000"/>
                <w:sz w:val="19"/>
                <w:szCs w:val="19"/>
                <w:highlight w:val="green"/>
                <w:lang w:eastAsia="pt-BR"/>
              </w:rPr>
              <w:t>Atenção</w:t>
            </w:r>
            <w:r w:rsidRPr="009B66AA">
              <w:rPr>
                <w:rFonts w:ascii="Book Antiqua" w:eastAsia="Times New Roman" w:hAnsi="Book Antiqua" w:cs="Times New Roman"/>
                <w:color w:val="000000"/>
                <w:sz w:val="19"/>
                <w:szCs w:val="19"/>
                <w:lang w:eastAsia="pt-BR"/>
              </w:rPr>
              <w:t>:</w:t>
            </w:r>
            <w:r>
              <w:t xml:space="preserve"> </w:t>
            </w:r>
            <w:r w:rsidRPr="00A43160">
              <w:rPr>
                <w:rFonts w:ascii="Book Antiqua" w:eastAsia="Times New Roman" w:hAnsi="Book Antiqua" w:cs="Times New Roman"/>
                <w:color w:val="000000"/>
                <w:sz w:val="19"/>
                <w:szCs w:val="19"/>
                <w:lang w:eastAsia="pt-BR"/>
              </w:rPr>
              <w:t>A cláusula compromissória, como leciona a doutrina, nada mais é do que uma cláusula contratual por meio da qual as partes antes da existência de conflitos celebram negócio jurídico bilateral prevendo que eventuais desacordos serão solucionados pela via arbitral.</w:t>
            </w:r>
            <w:r>
              <w:rPr>
                <w:rFonts w:ascii="Book Antiqua" w:eastAsia="Times New Roman" w:hAnsi="Book Antiqua" w:cs="Times New Roman"/>
                <w:color w:val="000000"/>
                <w:sz w:val="19"/>
                <w:szCs w:val="19"/>
                <w:lang w:eastAsia="pt-BR"/>
              </w:rPr>
              <w:t xml:space="preserve"> </w:t>
            </w:r>
            <w:r w:rsidRPr="00A43160">
              <w:rPr>
                <w:rFonts w:ascii="Book Antiqua" w:eastAsia="Times New Roman" w:hAnsi="Book Antiqua" w:cs="Times New Roman"/>
                <w:color w:val="000000"/>
                <w:sz w:val="19"/>
                <w:szCs w:val="19"/>
                <w:lang w:eastAsia="pt-BR"/>
              </w:rPr>
              <w:t xml:space="preserve">Assim, o Legislador, considerando a possibilidade da inserção abusiva de cláusulas compromissórias em contratos de adesão, trouxe o parágrafo 2º do art. 4º da Lei de Arbitragem, que exige </w:t>
            </w:r>
            <w:r w:rsidRPr="00A43160">
              <w:rPr>
                <w:rFonts w:ascii="Book Antiqua" w:eastAsia="Times New Roman" w:hAnsi="Book Antiqua" w:cs="Times New Roman"/>
                <w:i/>
                <w:iCs/>
                <w:color w:val="000000"/>
                <w:sz w:val="19"/>
                <w:szCs w:val="19"/>
                <w:lang w:eastAsia="pt-BR"/>
              </w:rPr>
              <w:t>“nos contratos de adesão, a cláusula compromissória só terá eficácia se o aderente tomar a iniciativa de instituir a arbitragem ou concordar, expressamente, com a sua instituição, desde que por escrito em documento anexo ou em negrito, com a assinatura ou visto especialmente para essa cláusula.”</w:t>
            </w:r>
          </w:p>
          <w:p w14:paraId="21640F7A" w14:textId="263822FE" w:rsidR="008F6D59" w:rsidRPr="00A43160" w:rsidRDefault="008F6D59" w:rsidP="00A43160">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F6D59">
              <w:rPr>
                <w:rFonts w:ascii="Book Antiqua" w:eastAsia="Times New Roman" w:hAnsi="Book Antiqua" w:cs="Times New Roman"/>
                <w:b/>
                <w:bCs/>
                <w:color w:val="000000"/>
                <w:sz w:val="19"/>
                <w:szCs w:val="19"/>
                <w:highlight w:val="yellow"/>
                <w:lang w:eastAsia="pt-BR"/>
              </w:rPr>
              <w:t>Cartórios/TJSC-2021-FGV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F6D59">
              <w:rPr>
                <w:rFonts w:ascii="Book Antiqua" w:eastAsia="Times New Roman" w:hAnsi="Book Antiqua" w:cs="Times New Roman"/>
                <w:color w:val="000000"/>
                <w:sz w:val="19"/>
                <w:szCs w:val="19"/>
                <w:lang w:eastAsia="pt-BR"/>
              </w:rPr>
              <w:t>A franquia empresarial é definida, por lei, como sistema pelo qual um franqueador autoriza por meio de contrato, entre outros direitos, o franqueado a usar marcas e outros objetos de propriedade intelectual, sempre associados ao direito de produção ou distribuição exclusiva ou não exclusiva de produtos ou serviços.</w:t>
            </w:r>
            <w:r>
              <w:rPr>
                <w:rFonts w:ascii="Book Antiqua" w:eastAsia="Times New Roman" w:hAnsi="Book Antiqua" w:cs="Times New Roman"/>
                <w:color w:val="000000"/>
                <w:sz w:val="19"/>
                <w:szCs w:val="19"/>
                <w:lang w:eastAsia="pt-BR"/>
              </w:rPr>
              <w:t xml:space="preserve"> </w:t>
            </w:r>
            <w:r w:rsidRPr="008F6D59">
              <w:rPr>
                <w:rFonts w:ascii="Book Antiqua" w:eastAsia="Times New Roman" w:hAnsi="Book Antiqua" w:cs="Times New Roman"/>
                <w:color w:val="000000"/>
                <w:sz w:val="19"/>
                <w:szCs w:val="19"/>
                <w:lang w:eastAsia="pt-BR"/>
              </w:rPr>
              <w:t>Sobre o contrato de franquia empresarial, é correto afirmar que:</w:t>
            </w:r>
            <w:r>
              <w:rPr>
                <w:rFonts w:ascii="Book Antiqua" w:eastAsia="Times New Roman" w:hAnsi="Book Antiqua" w:cs="Times New Roman"/>
                <w:color w:val="000000"/>
                <w:sz w:val="19"/>
                <w:szCs w:val="19"/>
                <w:lang w:eastAsia="pt-BR"/>
              </w:rPr>
              <w:t xml:space="preserve"> </w:t>
            </w:r>
            <w:r w:rsidRPr="008F6D59">
              <w:rPr>
                <w:rFonts w:ascii="Book Antiqua" w:eastAsia="Times New Roman" w:hAnsi="Book Antiqua" w:cs="Times New Roman"/>
                <w:color w:val="000000"/>
                <w:sz w:val="19"/>
                <w:szCs w:val="19"/>
                <w:lang w:eastAsia="pt-BR"/>
              </w:rPr>
              <w:t>as partes poderão eleger juízo arbitral para solução de controvérsias relacionadas ao contrato de franquia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13966.</w:t>
            </w:r>
          </w:p>
        </w:tc>
      </w:tr>
    </w:tbl>
    <w:p w14:paraId="1780E567" w14:textId="373AF538"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lastRenderedPageBreak/>
        <w:t>§ 2</w:t>
      </w:r>
      <w:proofErr w:type="gramStart"/>
      <w:r w:rsidRPr="009B66AA">
        <w:rPr>
          <w:rFonts w:ascii="Book Antiqua" w:eastAsia="Times New Roman" w:hAnsi="Book Antiqua" w:cs="Times New Roman"/>
          <w:color w:val="000000"/>
          <w:sz w:val="19"/>
          <w:szCs w:val="19"/>
          <w:lang w:eastAsia="pt-BR"/>
        </w:rPr>
        <w:t>º  Para</w:t>
      </w:r>
      <w:proofErr w:type="gramEnd"/>
      <w:r w:rsidRPr="009B66AA">
        <w:rPr>
          <w:rFonts w:ascii="Book Antiqua" w:eastAsia="Times New Roman" w:hAnsi="Book Antiqua" w:cs="Times New Roman"/>
          <w:color w:val="000000"/>
          <w:sz w:val="19"/>
          <w:szCs w:val="19"/>
          <w:lang w:eastAsia="pt-BR"/>
        </w:rPr>
        <w:t xml:space="preserve"> os fins desta Lei, entende-se como contrato internacional de franquia aquele que, pelos atos concernentes à sua conclusão ou execução, à situação das partes quanto a nacionalidade ou domicílio, ou à localização de seu objeto, tem liames com mais de um sistema jurídico.</w:t>
      </w:r>
    </w:p>
    <w:p w14:paraId="46ED66C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bookmarkStart w:id="59" w:name="art7§3"/>
      <w:bookmarkEnd w:id="59"/>
      <w:r w:rsidRPr="009B66AA">
        <w:rPr>
          <w:rFonts w:ascii="Book Antiqua" w:eastAsia="Times New Roman" w:hAnsi="Book Antiqua" w:cs="Times New Roman"/>
          <w:color w:val="000000"/>
          <w:sz w:val="19"/>
          <w:szCs w:val="19"/>
          <w:lang w:eastAsia="pt-BR"/>
        </w:rPr>
        <w:t>§ 3</w:t>
      </w:r>
      <w:proofErr w:type="gramStart"/>
      <w:r w:rsidRPr="009B66AA">
        <w:rPr>
          <w:rFonts w:ascii="Book Antiqua" w:eastAsia="Times New Roman" w:hAnsi="Book Antiqua" w:cs="Times New Roman"/>
          <w:color w:val="000000"/>
          <w:sz w:val="19"/>
          <w:szCs w:val="19"/>
          <w:lang w:eastAsia="pt-BR"/>
        </w:rPr>
        <w:t>º  Caso</w:t>
      </w:r>
      <w:proofErr w:type="gramEnd"/>
      <w:r w:rsidRPr="009B66AA">
        <w:rPr>
          <w:rFonts w:ascii="Book Antiqua" w:eastAsia="Times New Roman" w:hAnsi="Book Antiqua" w:cs="Times New Roman"/>
          <w:color w:val="000000"/>
          <w:sz w:val="19"/>
          <w:szCs w:val="19"/>
          <w:lang w:eastAsia="pt-BR"/>
        </w:rPr>
        <w:t xml:space="preserve"> expresso o foro de opção no contrato internacional de franquia, as partes deverão constituir e manter representante legal ou procurador devidamente qualificado e domiciliado no país do foro definido, com poderes para representá-las administrativa e judicialmente, inclusive para receber citações.</w:t>
      </w:r>
    </w:p>
    <w:p w14:paraId="1C8CA947"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t>Art. 8º A aplicação desta Lei observará o disposto na legislação de propriedade intelectual vigente no País.</w:t>
      </w:r>
    </w:p>
    <w:p w14:paraId="5B46B91F"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t>Art. 9</w:t>
      </w:r>
      <w:proofErr w:type="gramStart"/>
      <w:r w:rsidRPr="009B66AA">
        <w:rPr>
          <w:rFonts w:ascii="Book Antiqua" w:eastAsia="Times New Roman" w:hAnsi="Book Antiqua" w:cs="Times New Roman"/>
          <w:color w:val="000000"/>
          <w:sz w:val="19"/>
          <w:szCs w:val="19"/>
          <w:lang w:eastAsia="pt-BR"/>
        </w:rPr>
        <w:t>º  Revoga</w:t>
      </w:r>
      <w:proofErr w:type="gramEnd"/>
      <w:r w:rsidRPr="009B66AA">
        <w:rPr>
          <w:rFonts w:ascii="Book Antiqua" w:eastAsia="Times New Roman" w:hAnsi="Book Antiqua" w:cs="Times New Roman"/>
          <w:color w:val="000000"/>
          <w:sz w:val="19"/>
          <w:szCs w:val="19"/>
          <w:lang w:eastAsia="pt-BR"/>
        </w:rPr>
        <w:t xml:space="preserve">-se a </w:t>
      </w:r>
      <w:hyperlink r:id="rId8" w:history="1">
        <w:r w:rsidRPr="009B66AA">
          <w:rPr>
            <w:rFonts w:ascii="Book Antiqua" w:eastAsia="Times New Roman" w:hAnsi="Book Antiqua" w:cs="Times New Roman"/>
            <w:color w:val="0000FF"/>
            <w:sz w:val="19"/>
            <w:szCs w:val="19"/>
            <w:u w:val="single"/>
            <w:lang w:eastAsia="pt-BR"/>
          </w:rPr>
          <w:t>Lei nº 8.955, de 15 de dezembro de 1994</w:t>
        </w:r>
      </w:hyperlink>
      <w:r w:rsidRPr="009B66AA">
        <w:rPr>
          <w:rFonts w:ascii="Book Antiqua" w:eastAsia="Times New Roman" w:hAnsi="Book Antiqua" w:cs="Times New Roman"/>
          <w:color w:val="000000"/>
          <w:sz w:val="19"/>
          <w:szCs w:val="19"/>
          <w:lang w:eastAsia="pt-BR"/>
        </w:rPr>
        <w:t xml:space="preserve"> (Lei de Franquia).</w:t>
      </w:r>
    </w:p>
    <w:p w14:paraId="4338BA2C"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t>Art. 10.  Esta Lei entra em vigor após decorridos 90 (noventa) dias de sua publicação oficial. </w:t>
      </w:r>
    </w:p>
    <w:p w14:paraId="724AF0A4" w14:textId="77777777" w:rsidR="007967BA" w:rsidRPr="009B66AA" w:rsidRDefault="007967BA" w:rsidP="008F6D59">
      <w:pPr>
        <w:spacing w:before="100" w:beforeAutospacing="1" w:after="100" w:afterAutospacing="1" w:line="240" w:lineRule="auto"/>
        <w:ind w:firstLine="567"/>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t>Brasília, 26 de dezembro de 2019; 198º da Independência e 131º da República.  </w:t>
      </w:r>
    </w:p>
    <w:p w14:paraId="3FFEA86F" w14:textId="77777777" w:rsidR="007967BA" w:rsidRPr="009B66AA" w:rsidRDefault="007967BA" w:rsidP="008F6D59">
      <w:pPr>
        <w:spacing w:before="100" w:beforeAutospacing="1" w:after="100" w:afterAutospacing="1" w:line="240" w:lineRule="auto"/>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color w:val="000000"/>
          <w:sz w:val="19"/>
          <w:szCs w:val="19"/>
          <w:lang w:eastAsia="pt-BR"/>
        </w:rPr>
        <w:t>JAIR MESSIAS BOLSONARO</w:t>
      </w:r>
      <w:r w:rsidRPr="009B66AA">
        <w:rPr>
          <w:rFonts w:ascii="Book Antiqua" w:eastAsia="Times New Roman" w:hAnsi="Book Antiqua" w:cs="Times New Roman"/>
          <w:color w:val="000000"/>
          <w:sz w:val="19"/>
          <w:szCs w:val="19"/>
          <w:lang w:eastAsia="pt-BR"/>
        </w:rPr>
        <w:br/>
      </w:r>
      <w:r w:rsidRPr="009B66AA">
        <w:rPr>
          <w:rFonts w:ascii="Book Antiqua" w:eastAsia="Times New Roman" w:hAnsi="Book Antiqua" w:cs="Times New Roman"/>
          <w:i/>
          <w:iCs/>
          <w:color w:val="000000"/>
          <w:sz w:val="19"/>
          <w:szCs w:val="19"/>
          <w:lang w:eastAsia="pt-BR"/>
        </w:rPr>
        <w:t>Paulo Guedes</w:t>
      </w:r>
    </w:p>
    <w:p w14:paraId="61653EEB" w14:textId="2F0D24DC" w:rsidR="000B535C" w:rsidRDefault="007967BA" w:rsidP="008F6D59">
      <w:pPr>
        <w:spacing w:before="100" w:beforeAutospacing="1" w:after="100" w:afterAutospacing="1" w:line="240" w:lineRule="auto"/>
        <w:rPr>
          <w:rFonts w:ascii="Book Antiqua" w:eastAsia="Times New Roman" w:hAnsi="Book Antiqua" w:cs="Arial"/>
          <w:color w:val="FF0000"/>
          <w:sz w:val="19"/>
          <w:szCs w:val="19"/>
          <w:lang w:eastAsia="pt-BR"/>
        </w:rPr>
      </w:pPr>
      <w:r w:rsidRPr="009B66AA">
        <w:rPr>
          <w:rFonts w:ascii="Book Antiqua" w:eastAsia="Times New Roman" w:hAnsi="Book Antiqua" w:cs="Arial"/>
          <w:color w:val="FF0000"/>
          <w:sz w:val="19"/>
          <w:szCs w:val="19"/>
          <w:lang w:eastAsia="pt-BR"/>
        </w:rPr>
        <w:t>Este texto não substitui o publicado no DOU de 27.12.2019</w:t>
      </w:r>
      <w:r w:rsidR="009B66AA">
        <w:rPr>
          <w:rFonts w:ascii="Book Antiqua" w:eastAsia="Times New Roman" w:hAnsi="Book Antiqua" w:cs="Arial"/>
          <w:color w:val="FF0000"/>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19326E" w:rsidRPr="009B66AA" w14:paraId="7C5797F1" w14:textId="77777777" w:rsidTr="006077FD">
        <w:tc>
          <w:tcPr>
            <w:tcW w:w="8494" w:type="dxa"/>
            <w:shd w:val="clear" w:color="auto" w:fill="CCFFFF"/>
          </w:tcPr>
          <w:p w14:paraId="51F698FA" w14:textId="3B77EFC9" w:rsidR="0019326E" w:rsidRPr="009B66AA" w:rsidRDefault="0019326E" w:rsidP="008F6D59">
            <w:pPr>
              <w:spacing w:before="100" w:beforeAutospacing="1" w:after="100" w:afterAutospacing="1"/>
              <w:jc w:val="both"/>
              <w:rPr>
                <w:rFonts w:ascii="Book Antiqua" w:eastAsia="Times New Roman" w:hAnsi="Book Antiqua" w:cs="Times New Roman"/>
                <w:color w:val="000000"/>
                <w:sz w:val="19"/>
                <w:szCs w:val="19"/>
                <w:lang w:eastAsia="pt-BR"/>
              </w:rPr>
            </w:pPr>
            <w:r w:rsidRPr="009B66AA">
              <w:rPr>
                <w:rFonts w:ascii="Book Antiqua" w:eastAsia="Times New Roman" w:hAnsi="Book Antiqua" w:cs="Times New Roman"/>
                <w:b/>
                <w:bCs/>
                <w:i/>
                <w:iCs/>
                <w:color w:val="FF0000"/>
                <w:sz w:val="19"/>
                <w:szCs w:val="19"/>
                <w:lang w:eastAsia="pt-BR"/>
              </w:rPr>
              <w:t>#</w:t>
            </w:r>
            <w:r w:rsidRPr="009B66AA">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19326E">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19326E">
              <w:rPr>
                <w:rFonts w:ascii="Book Antiqua" w:eastAsia="Times New Roman" w:hAnsi="Book Antiqua" w:cs="Times New Roman"/>
                <w:b/>
                <w:bCs/>
                <w:i/>
                <w:iCs/>
                <w:color w:val="FF0000"/>
                <w:sz w:val="19"/>
                <w:szCs w:val="19"/>
                <w:highlight w:val="green"/>
                <w:lang w:eastAsia="pt-BR"/>
              </w:rPr>
              <w:t>TJSP-2021</w:t>
            </w:r>
            <w:r w:rsidR="00A43160">
              <w:rPr>
                <w:rFonts w:ascii="Book Antiqua" w:eastAsia="Times New Roman" w:hAnsi="Book Antiqua" w:cs="Times New Roman"/>
                <w:b/>
                <w:bCs/>
                <w:i/>
                <w:iCs/>
                <w:color w:val="FF0000"/>
                <w:sz w:val="19"/>
                <w:szCs w:val="19"/>
                <w:lang w:eastAsia="pt-BR"/>
              </w:rPr>
              <w:t>: #</w:t>
            </w:r>
            <w:r w:rsidR="00A43160" w:rsidRPr="00A43160">
              <w:rPr>
                <w:rFonts w:ascii="Book Antiqua" w:eastAsia="Times New Roman" w:hAnsi="Book Antiqua" w:cs="Times New Roman"/>
                <w:b/>
                <w:bCs/>
                <w:i/>
                <w:iCs/>
                <w:color w:val="FF0000"/>
                <w:sz w:val="19"/>
                <w:szCs w:val="19"/>
                <w:highlight w:val="green"/>
                <w:lang w:eastAsia="pt-BR"/>
              </w:rPr>
              <w:t>TJRJ-2023</w:t>
            </w:r>
            <w:r>
              <w:rPr>
                <w:rFonts w:ascii="Book Antiqua" w:eastAsia="Times New Roman" w:hAnsi="Book Antiqua" w:cs="Times New Roman"/>
                <w:b/>
                <w:bCs/>
                <w:i/>
                <w:iCs/>
                <w:color w:val="FF0000"/>
                <w:sz w:val="19"/>
                <w:szCs w:val="19"/>
                <w:lang w:eastAsia="pt-BR"/>
              </w:rPr>
              <w:t>: #</w:t>
            </w:r>
            <w:r w:rsidRPr="0019326E">
              <w:rPr>
                <w:rFonts w:ascii="Book Antiqua" w:eastAsia="Times New Roman" w:hAnsi="Book Antiqua" w:cs="Times New Roman"/>
                <w:b/>
                <w:bCs/>
                <w:i/>
                <w:iCs/>
                <w:color w:val="FF0000"/>
                <w:sz w:val="19"/>
                <w:szCs w:val="19"/>
                <w:highlight w:val="green"/>
                <w:lang w:eastAsia="pt-BR"/>
              </w:rPr>
              <w:t>VUNESP</w:t>
            </w:r>
            <w:r w:rsidRPr="009B66AA">
              <w:rPr>
                <w:rFonts w:ascii="Book Antiqua" w:eastAsia="Times New Roman" w:hAnsi="Book Antiqua" w:cs="Times New Roman"/>
                <w:color w:val="000000"/>
                <w:sz w:val="19"/>
                <w:szCs w:val="19"/>
                <w:lang w:eastAsia="pt-BR"/>
              </w:rPr>
              <w:t xml:space="preserve"> </w:t>
            </w:r>
            <w:r w:rsidRPr="00A43160">
              <w:rPr>
                <w:rFonts w:ascii="Book Antiqua" w:eastAsia="Times New Roman" w:hAnsi="Book Antiqua" w:cs="Times New Roman"/>
                <w:b/>
                <w:bCs/>
                <w:color w:val="000000"/>
                <w:sz w:val="19"/>
                <w:szCs w:val="19"/>
                <w:lang w:eastAsia="pt-BR"/>
              </w:rPr>
              <w:t>A jurisprudência desta Corte entende ser válida a cláusula de eleição de foro estabelecida em contrato de franquia, exceto quando reconhecida a hipossuficiência da parte ou a dificuldade de acesso à justiça</w:t>
            </w:r>
            <w:r w:rsidRPr="0019326E">
              <w:rPr>
                <w:rFonts w:ascii="Book Antiqua" w:eastAsia="Times New Roman" w:hAnsi="Book Antiqua" w:cs="Times New Roman"/>
                <w:color w:val="000000"/>
                <w:sz w:val="19"/>
                <w:szCs w:val="19"/>
                <w:lang w:eastAsia="pt-BR"/>
              </w:rPr>
              <w:t>. (…)</w:t>
            </w:r>
            <w:r>
              <w:rPr>
                <w:rFonts w:ascii="Book Antiqua" w:eastAsia="Times New Roman" w:hAnsi="Book Antiqua" w:cs="Times New Roman"/>
                <w:color w:val="000000"/>
                <w:sz w:val="19"/>
                <w:szCs w:val="19"/>
                <w:lang w:eastAsia="pt-BR"/>
              </w:rPr>
              <w:t>.</w:t>
            </w:r>
            <w:r w:rsidR="00A43160">
              <w:rPr>
                <w:rFonts w:ascii="Book Antiqua" w:eastAsia="Times New Roman" w:hAnsi="Book Antiqua" w:cs="Times New Roman"/>
                <w:color w:val="000000"/>
                <w:sz w:val="19"/>
                <w:szCs w:val="19"/>
                <w:lang w:eastAsia="pt-BR"/>
              </w:rPr>
              <w:t xml:space="preserve"> </w:t>
            </w:r>
            <w:r w:rsidRPr="0019326E">
              <w:rPr>
                <w:rFonts w:ascii="Book Antiqua" w:eastAsia="Times New Roman" w:hAnsi="Book Antiqua" w:cs="Times New Roman"/>
                <w:color w:val="000000"/>
                <w:sz w:val="19"/>
                <w:szCs w:val="19"/>
                <w:lang w:eastAsia="pt-BR"/>
              </w:rPr>
              <w:t>S</w:t>
            </w:r>
            <w:r>
              <w:rPr>
                <w:rFonts w:ascii="Book Antiqua" w:eastAsia="Times New Roman" w:hAnsi="Book Antiqua" w:cs="Times New Roman"/>
                <w:color w:val="000000"/>
                <w:sz w:val="19"/>
                <w:szCs w:val="19"/>
                <w:lang w:eastAsia="pt-BR"/>
              </w:rPr>
              <w:t>TJ. 3ª T.,</w:t>
            </w:r>
            <w:r w:rsidRPr="0019326E">
              <w:rPr>
                <w:rFonts w:ascii="Book Antiqua" w:eastAsia="Times New Roman" w:hAnsi="Book Antiqua" w:cs="Times New Roman"/>
                <w:color w:val="000000"/>
                <w:sz w:val="19"/>
                <w:szCs w:val="19"/>
                <w:lang w:eastAsia="pt-BR"/>
              </w:rPr>
              <w:t xml:space="preserve"> </w:t>
            </w:r>
            <w:proofErr w:type="spellStart"/>
            <w:r w:rsidRPr="0019326E">
              <w:rPr>
                <w:rFonts w:ascii="Book Antiqua" w:eastAsia="Times New Roman" w:hAnsi="Book Antiqua" w:cs="Times New Roman"/>
                <w:color w:val="000000"/>
                <w:sz w:val="19"/>
                <w:szCs w:val="19"/>
                <w:lang w:eastAsia="pt-BR"/>
              </w:rPr>
              <w:t>AgRg</w:t>
            </w:r>
            <w:proofErr w:type="spellEnd"/>
            <w:r w:rsidRPr="0019326E">
              <w:rPr>
                <w:rFonts w:ascii="Book Antiqua" w:eastAsia="Times New Roman" w:hAnsi="Book Antiqua" w:cs="Times New Roman"/>
                <w:color w:val="000000"/>
                <w:sz w:val="19"/>
                <w:szCs w:val="19"/>
                <w:lang w:eastAsia="pt-BR"/>
              </w:rPr>
              <w:t xml:space="preserve"> no </w:t>
            </w:r>
            <w:proofErr w:type="spellStart"/>
            <w:r w:rsidRPr="0019326E">
              <w:rPr>
                <w:rFonts w:ascii="Book Antiqua" w:eastAsia="Times New Roman" w:hAnsi="Book Antiqua" w:cs="Times New Roman"/>
                <w:color w:val="000000"/>
                <w:sz w:val="19"/>
                <w:szCs w:val="19"/>
                <w:lang w:eastAsia="pt-BR"/>
              </w:rPr>
              <w:t>AREsp</w:t>
            </w:r>
            <w:proofErr w:type="spellEnd"/>
            <w:r w:rsidRPr="0019326E">
              <w:rPr>
                <w:rFonts w:ascii="Book Antiqua" w:eastAsia="Times New Roman" w:hAnsi="Book Antiqua" w:cs="Times New Roman"/>
                <w:color w:val="000000"/>
                <w:sz w:val="19"/>
                <w:szCs w:val="19"/>
                <w:lang w:eastAsia="pt-BR"/>
              </w:rPr>
              <w:t xml:space="preserve"> 775.828/RJ, Rel. Min</w:t>
            </w:r>
            <w:r>
              <w:rPr>
                <w:rFonts w:ascii="Book Antiqua" w:eastAsia="Times New Roman" w:hAnsi="Book Antiqua" w:cs="Times New Roman"/>
                <w:color w:val="000000"/>
                <w:sz w:val="19"/>
                <w:szCs w:val="19"/>
                <w:lang w:eastAsia="pt-BR"/>
              </w:rPr>
              <w:t>.</w:t>
            </w:r>
            <w:r w:rsidRPr="0019326E">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oura</w:t>
            </w:r>
            <w:r w:rsidRPr="0019326E">
              <w:rPr>
                <w:rFonts w:ascii="Book Antiqua" w:eastAsia="Times New Roman" w:hAnsi="Book Antiqua" w:cs="Times New Roman"/>
                <w:color w:val="000000"/>
                <w:sz w:val="19"/>
                <w:szCs w:val="19"/>
                <w:lang w:eastAsia="pt-BR"/>
              </w:rPr>
              <w:t xml:space="preserve"> R</w:t>
            </w:r>
            <w:r>
              <w:rPr>
                <w:rFonts w:ascii="Book Antiqua" w:eastAsia="Times New Roman" w:hAnsi="Book Antiqua" w:cs="Times New Roman"/>
                <w:color w:val="000000"/>
                <w:sz w:val="19"/>
                <w:szCs w:val="19"/>
                <w:lang w:eastAsia="pt-BR"/>
              </w:rPr>
              <w:t>ibeiro</w:t>
            </w:r>
            <w:r w:rsidRPr="0019326E">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19326E">
              <w:rPr>
                <w:rFonts w:ascii="Book Antiqua" w:eastAsia="Times New Roman" w:hAnsi="Book Antiqua" w:cs="Times New Roman"/>
                <w:color w:val="000000"/>
                <w:sz w:val="19"/>
                <w:szCs w:val="19"/>
                <w:lang w:eastAsia="pt-BR"/>
              </w:rPr>
              <w:t xml:space="preserve"> 25/10/16.</w:t>
            </w:r>
          </w:p>
        </w:tc>
      </w:tr>
    </w:tbl>
    <w:p w14:paraId="36054728" w14:textId="77777777" w:rsidR="0019326E" w:rsidRPr="009B66AA" w:rsidRDefault="0019326E" w:rsidP="008F6D59">
      <w:pPr>
        <w:spacing w:before="100" w:beforeAutospacing="1" w:after="100" w:afterAutospacing="1" w:line="240" w:lineRule="auto"/>
        <w:rPr>
          <w:rFonts w:ascii="Book Antiqua" w:eastAsia="Times New Roman" w:hAnsi="Book Antiqua" w:cs="Times New Roman"/>
          <w:color w:val="000000"/>
          <w:sz w:val="19"/>
          <w:szCs w:val="19"/>
          <w:lang w:eastAsia="pt-BR"/>
        </w:rPr>
      </w:pPr>
    </w:p>
    <w:sectPr w:rsidR="0019326E" w:rsidRPr="009B66AA" w:rsidSect="00DE30C6">
      <w:pgSz w:w="11906" w:h="16838"/>
      <w:pgMar w:top="1135"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CAE210" w14:textId="77777777" w:rsidR="00A34EA2" w:rsidRDefault="00A34EA2" w:rsidP="00172065">
      <w:pPr>
        <w:spacing w:after="0" w:line="240" w:lineRule="auto"/>
      </w:pPr>
      <w:r>
        <w:separator/>
      </w:r>
    </w:p>
  </w:endnote>
  <w:endnote w:type="continuationSeparator" w:id="0">
    <w:p w14:paraId="3C59F461" w14:textId="77777777" w:rsidR="00A34EA2" w:rsidRDefault="00A34EA2" w:rsidP="00172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914BD" w14:textId="77777777" w:rsidR="00A34EA2" w:rsidRDefault="00A34EA2" w:rsidP="00172065">
      <w:pPr>
        <w:spacing w:after="0" w:line="240" w:lineRule="auto"/>
      </w:pPr>
      <w:r>
        <w:separator/>
      </w:r>
    </w:p>
  </w:footnote>
  <w:footnote w:type="continuationSeparator" w:id="0">
    <w:p w14:paraId="342AD06A" w14:textId="77777777" w:rsidR="00A34EA2" w:rsidRDefault="00A34EA2" w:rsidP="00172065">
      <w:pPr>
        <w:spacing w:after="0" w:line="240" w:lineRule="auto"/>
      </w:pPr>
      <w:r>
        <w:continuationSeparator/>
      </w:r>
    </w:p>
  </w:footnote>
  <w:footnote w:id="1">
    <w:p w14:paraId="4C9A6CF0" w14:textId="22D843D8" w:rsidR="00A43160" w:rsidRPr="00A43160" w:rsidRDefault="00A43160" w:rsidP="00A43160">
      <w:pPr>
        <w:pStyle w:val="Textodenotaderodap"/>
        <w:jc w:val="both"/>
        <w:rPr>
          <w:rFonts w:ascii="Book Antiqua" w:hAnsi="Book Antiqua"/>
        </w:rPr>
      </w:pPr>
      <w:r w:rsidRPr="00A43160">
        <w:rPr>
          <w:rStyle w:val="Refdenotaderodap"/>
          <w:rFonts w:ascii="Book Antiqua" w:hAnsi="Book Antiqua"/>
          <w:sz w:val="18"/>
          <w:szCs w:val="18"/>
        </w:rPr>
        <w:footnoteRef/>
      </w:r>
      <w:r w:rsidRPr="00A43160">
        <w:rPr>
          <w:rFonts w:ascii="Book Antiqua" w:hAnsi="Book Antiqua"/>
          <w:sz w:val="18"/>
          <w:szCs w:val="18"/>
        </w:rPr>
        <w:t xml:space="preserve"> Art. 4º A cláusula compromissória é a convenção através da qual as partes em um contrato comprometem-se a submeter à arbitragem os litígios que possam vir a surgir, relativamente a tal contrato. (...) § 2º Nos contratos de adesão, a cláusula compromissória só terá eficácia se o aderente tomar a iniciativa de instituir a arbitragem ou concordar, expressamente, com a sua instituição, desde que por escrito em documento anexo ou em negrito, com a assinatura ou visto especialmente para essa cláusula.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25631201">
    <w:abstractNumId w:val="1"/>
  </w:num>
  <w:num w:numId="2" w16cid:durableId="75903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4CAF"/>
    <w:rsid w:val="00032811"/>
    <w:rsid w:val="00057D3A"/>
    <w:rsid w:val="000665ED"/>
    <w:rsid w:val="00093B88"/>
    <w:rsid w:val="000A4CAF"/>
    <w:rsid w:val="000B535C"/>
    <w:rsid w:val="000D7461"/>
    <w:rsid w:val="00146919"/>
    <w:rsid w:val="00154944"/>
    <w:rsid w:val="00155206"/>
    <w:rsid w:val="00172065"/>
    <w:rsid w:val="0019326E"/>
    <w:rsid w:val="0025694A"/>
    <w:rsid w:val="00257811"/>
    <w:rsid w:val="002D11FC"/>
    <w:rsid w:val="003175F9"/>
    <w:rsid w:val="00330B64"/>
    <w:rsid w:val="003378A7"/>
    <w:rsid w:val="00344E2F"/>
    <w:rsid w:val="003618CF"/>
    <w:rsid w:val="003A2D29"/>
    <w:rsid w:val="003B6C03"/>
    <w:rsid w:val="00424C63"/>
    <w:rsid w:val="00433652"/>
    <w:rsid w:val="004A5EDE"/>
    <w:rsid w:val="00576B81"/>
    <w:rsid w:val="005877DA"/>
    <w:rsid w:val="005C36D5"/>
    <w:rsid w:val="00603E87"/>
    <w:rsid w:val="006C2E0D"/>
    <w:rsid w:val="006F2FA0"/>
    <w:rsid w:val="007067C6"/>
    <w:rsid w:val="0073646C"/>
    <w:rsid w:val="00751E8E"/>
    <w:rsid w:val="007967BA"/>
    <w:rsid w:val="007E2B4F"/>
    <w:rsid w:val="007E3561"/>
    <w:rsid w:val="00817D3F"/>
    <w:rsid w:val="00864C1A"/>
    <w:rsid w:val="00885441"/>
    <w:rsid w:val="00894C65"/>
    <w:rsid w:val="008C0851"/>
    <w:rsid w:val="008F6D59"/>
    <w:rsid w:val="0093638D"/>
    <w:rsid w:val="00973FFF"/>
    <w:rsid w:val="009B66AA"/>
    <w:rsid w:val="00A05819"/>
    <w:rsid w:val="00A34EA2"/>
    <w:rsid w:val="00A43160"/>
    <w:rsid w:val="00A4693F"/>
    <w:rsid w:val="00AA587F"/>
    <w:rsid w:val="00AC141B"/>
    <w:rsid w:val="00AD0B5F"/>
    <w:rsid w:val="00B2391B"/>
    <w:rsid w:val="00BA0159"/>
    <w:rsid w:val="00C16B4C"/>
    <w:rsid w:val="00C30AC0"/>
    <w:rsid w:val="00C65687"/>
    <w:rsid w:val="00CA34D9"/>
    <w:rsid w:val="00D02F5A"/>
    <w:rsid w:val="00DB1D4B"/>
    <w:rsid w:val="00DE30C6"/>
    <w:rsid w:val="00E145F3"/>
    <w:rsid w:val="00E323FF"/>
    <w:rsid w:val="00E76472"/>
    <w:rsid w:val="00E90AE6"/>
    <w:rsid w:val="00EB177F"/>
    <w:rsid w:val="00F07987"/>
    <w:rsid w:val="00F12BD9"/>
    <w:rsid w:val="00F4047F"/>
    <w:rsid w:val="00FF480A"/>
    <w:rsid w:val="00FF50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908E8C"/>
  <w15:chartTrackingRefBased/>
  <w15:docId w15:val="{96B266E6-4C5E-4FDA-AB35-41313B004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17206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72065"/>
  </w:style>
  <w:style w:type="paragraph" w:styleId="Rodap">
    <w:name w:val="footer"/>
    <w:basedOn w:val="Normal"/>
    <w:link w:val="RodapChar"/>
    <w:uiPriority w:val="99"/>
    <w:unhideWhenUsed/>
    <w:rsid w:val="00172065"/>
    <w:pPr>
      <w:tabs>
        <w:tab w:val="center" w:pos="4252"/>
        <w:tab w:val="right" w:pos="8504"/>
      </w:tabs>
      <w:spacing w:after="0" w:line="240" w:lineRule="auto"/>
    </w:pPr>
  </w:style>
  <w:style w:type="character" w:customStyle="1" w:styleId="RodapChar">
    <w:name w:val="Rodapé Char"/>
    <w:basedOn w:val="Fontepargpadro"/>
    <w:link w:val="Rodap"/>
    <w:uiPriority w:val="99"/>
    <w:rsid w:val="00172065"/>
  </w:style>
  <w:style w:type="table" w:styleId="Tabelacomgrade">
    <w:name w:val="Table Grid"/>
    <w:basedOn w:val="Tabelanormal"/>
    <w:uiPriority w:val="39"/>
    <w:rsid w:val="00172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172065"/>
    <w:pPr>
      <w:ind w:left="720"/>
      <w:contextualSpacing/>
    </w:pPr>
  </w:style>
  <w:style w:type="paragraph" w:styleId="NormalWeb">
    <w:name w:val="Normal (Web)"/>
    <w:basedOn w:val="Normal"/>
    <w:uiPriority w:val="99"/>
    <w:semiHidden/>
    <w:unhideWhenUsed/>
    <w:rsid w:val="007967B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967BA"/>
    <w:rPr>
      <w:b/>
      <w:bCs/>
    </w:rPr>
  </w:style>
  <w:style w:type="character" w:styleId="Hyperlink">
    <w:name w:val="Hyperlink"/>
    <w:basedOn w:val="Fontepargpadro"/>
    <w:uiPriority w:val="99"/>
    <w:semiHidden/>
    <w:unhideWhenUsed/>
    <w:rsid w:val="007967BA"/>
    <w:rPr>
      <w:color w:val="0000FF"/>
      <w:u w:val="single"/>
    </w:rPr>
  </w:style>
  <w:style w:type="paragraph" w:styleId="Textodenotaderodap">
    <w:name w:val="footnote text"/>
    <w:basedOn w:val="Normal"/>
    <w:link w:val="TextodenotaderodapChar"/>
    <w:uiPriority w:val="99"/>
    <w:unhideWhenUsed/>
    <w:rsid w:val="00A43160"/>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A43160"/>
    <w:rPr>
      <w:sz w:val="20"/>
      <w:szCs w:val="20"/>
    </w:rPr>
  </w:style>
  <w:style w:type="character" w:styleId="Refdenotaderodap">
    <w:name w:val="footnote reference"/>
    <w:basedOn w:val="Fontepargpadro"/>
    <w:uiPriority w:val="99"/>
    <w:semiHidden/>
    <w:unhideWhenUsed/>
    <w:rsid w:val="00A431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16401">
      <w:bodyDiv w:val="1"/>
      <w:marLeft w:val="0"/>
      <w:marRight w:val="0"/>
      <w:marTop w:val="0"/>
      <w:marBottom w:val="0"/>
      <w:divBdr>
        <w:top w:val="none" w:sz="0" w:space="0" w:color="auto"/>
        <w:left w:val="none" w:sz="0" w:space="0" w:color="auto"/>
        <w:bottom w:val="none" w:sz="0" w:space="0" w:color="auto"/>
        <w:right w:val="none" w:sz="0" w:space="0" w:color="auto"/>
      </w:divBdr>
    </w:div>
    <w:div w:id="1207985476">
      <w:bodyDiv w:val="1"/>
      <w:marLeft w:val="0"/>
      <w:marRight w:val="0"/>
      <w:marTop w:val="0"/>
      <w:marBottom w:val="0"/>
      <w:divBdr>
        <w:top w:val="none" w:sz="0" w:space="0" w:color="auto"/>
        <w:left w:val="none" w:sz="0" w:space="0" w:color="auto"/>
        <w:bottom w:val="none" w:sz="0" w:space="0" w:color="auto"/>
        <w:right w:val="none" w:sz="0" w:space="0" w:color="auto"/>
      </w:divBdr>
    </w:div>
    <w:div w:id="2022199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955.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B7700D-74E2-4C11-B658-2CFEEA853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6</Pages>
  <Words>2922</Words>
  <Characters>15785</Characters>
  <Application>Microsoft Office Word</Application>
  <DocSecurity>0</DocSecurity>
  <Lines>131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36</cp:revision>
  <dcterms:created xsi:type="dcterms:W3CDTF">2015-05-01T21:46:00Z</dcterms:created>
  <dcterms:modified xsi:type="dcterms:W3CDTF">2025-05-20T19:04:00Z</dcterms:modified>
</cp:coreProperties>
</file>