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C0F1" w14:textId="77777777" w:rsidR="00172065" w:rsidRPr="00C031EC" w:rsidRDefault="00172065" w:rsidP="00172065">
      <w:pPr>
        <w:jc w:val="center"/>
        <w:rPr>
          <w:rFonts w:ascii="Book Antiqua" w:hAnsi="Book Antiqua" w:cs="Times New Roman"/>
          <w:b/>
          <w:caps/>
          <w:sz w:val="19"/>
          <w:szCs w:val="19"/>
        </w:rPr>
      </w:pPr>
      <w:bookmarkStart w:id="0" w:name="_Hlk26276632"/>
      <w:r w:rsidRPr="00C031EC">
        <w:rPr>
          <w:rFonts w:ascii="Book Antiqua" w:hAnsi="Book Antiqua" w:cs="Times New Roman"/>
          <w:b/>
          <w:caps/>
          <w:sz w:val="19"/>
          <w:szCs w:val="19"/>
        </w:rPr>
        <w:t>contrato de franquia empresarial (</w:t>
      </w:r>
      <w:r w:rsidRPr="00C031EC">
        <w:rPr>
          <w:rFonts w:ascii="Book Antiqua" w:hAnsi="Book Antiqua" w:cs="Times New Roman"/>
          <w:b/>
          <w:i/>
          <w:caps/>
          <w:sz w:val="19"/>
          <w:szCs w:val="19"/>
        </w:rPr>
        <w:t>“franchising”</w:t>
      </w:r>
      <w:r w:rsidRPr="00C031EC">
        <w:rPr>
          <w:rFonts w:ascii="Book Antiqua" w:hAnsi="Book Antiqua" w:cs="Times New Roman"/>
          <w:b/>
          <w:caps/>
          <w:sz w:val="19"/>
          <w:szCs w:val="19"/>
        </w:rPr>
        <w:t>)</w:t>
      </w:r>
    </w:p>
    <w:p w14:paraId="2316A496" w14:textId="77777777" w:rsidR="00172065" w:rsidRPr="00C031EC" w:rsidRDefault="00172065" w:rsidP="0017206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031EC">
        <w:rPr>
          <w:rFonts w:ascii="Book Antiqua" w:hAnsi="Book Antiqua" w:cs="Times New Roman"/>
          <w:b/>
          <w:sz w:val="19"/>
          <w:szCs w:val="19"/>
        </w:rPr>
        <w:t>MATERIAL COM QUESTÕES DE CONCURSO e/ou ALGUMAS REFERÊNCIAS À SÚMULAS e/ou JULGADOS DOS TRIBUNAIS SUPERIORES</w:t>
      </w:r>
    </w:p>
    <w:p w14:paraId="36B4C976" w14:textId="77777777" w:rsidR="00172065" w:rsidRPr="00C031EC" w:rsidRDefault="00172065" w:rsidP="00172065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031EC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7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0"/>
      </w:tblGrid>
      <w:tr w:rsidR="00172065" w:rsidRPr="00DE30C6" w14:paraId="5E30D064" w14:textId="77777777" w:rsidTr="00C65687">
        <w:trPr>
          <w:trHeight w:val="3580"/>
        </w:trPr>
        <w:tc>
          <w:tcPr>
            <w:tcW w:w="8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A18BD5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C656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07E4DA8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87619B8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C656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5C59312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7A7CA3E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956A0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08/01/2020</w:t>
            </w:r>
            <w:r w:rsidRPr="00C656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B0688E9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4BF2B10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4E3C52D" w14:textId="77777777" w:rsidR="00172065" w:rsidRPr="00C65687" w:rsidRDefault="00172065" w:rsidP="0017206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1102A50" w14:textId="77777777" w:rsidR="00172065" w:rsidRPr="00C65687" w:rsidRDefault="00172065" w:rsidP="0017206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C6568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434062C" w14:textId="77777777" w:rsidR="00172065" w:rsidRPr="00C65687" w:rsidRDefault="00172065" w:rsidP="0017206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C6568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ADD87EB" w14:textId="77777777" w:rsidR="00172065" w:rsidRPr="00C65687" w:rsidRDefault="00172065" w:rsidP="0017206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C6568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5.474/68).</w:t>
            </w:r>
          </w:p>
          <w:p w14:paraId="1FB43C95" w14:textId="77777777" w:rsidR="00172065" w:rsidRPr="00C65687" w:rsidRDefault="00172065" w:rsidP="0017206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C6568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084DD7E" w14:textId="77777777" w:rsidR="00172065" w:rsidRPr="00C65687" w:rsidRDefault="00172065" w:rsidP="00766199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643221E8" w14:textId="77777777" w:rsidR="00172065" w:rsidRPr="00C65687" w:rsidRDefault="00172065" w:rsidP="0017206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656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C6568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C6568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724BBA23" w14:textId="77777777" w:rsidR="00172065" w:rsidRPr="00DE30C6" w:rsidRDefault="00172065" w:rsidP="00766199">
            <w:pPr>
              <w:ind w:left="360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bookmarkEnd w:id="0"/>
    <w:p w14:paraId="11B779F4" w14:textId="77777777" w:rsidR="007E3561" w:rsidRPr="00DE30C6" w:rsidRDefault="00EB177F" w:rsidP="007E35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>
        <w:fldChar w:fldCharType="begin"/>
      </w:r>
      <w:r>
        <w:instrText xml:space="preserve"> HYPERLINK "http://legislacao.planalto.gov.br/legisla/legislacao.nsf/Viw_Identificacao/lei%208.955-1994?OpenDocument" </w:instrText>
      </w:r>
      <w:r>
        <w:fldChar w:fldCharType="separate"/>
      </w:r>
      <w:r w:rsidR="007E3561" w:rsidRPr="00DE30C6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>LEI N</w:t>
      </w:r>
      <w:r w:rsidR="007E3561" w:rsidRPr="00DE30C6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vertAlign w:val="superscript"/>
          <w:lang w:eastAsia="pt-BR"/>
        </w:rPr>
        <w:t>o</w:t>
      </w:r>
      <w:r w:rsidR="007E3561" w:rsidRPr="00DE30C6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 xml:space="preserve"> 8.955, DE 15 DE DEZEMBRO DE 1994.</w:t>
      </w:r>
      <w:r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7E3561" w:rsidRPr="00DE30C6" w14:paraId="16B787F9" w14:textId="77777777" w:rsidTr="00C65687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6CE2F27" w14:textId="77777777" w:rsidR="007E3561" w:rsidRPr="00DE30C6" w:rsidRDefault="007E3561" w:rsidP="007E3561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6EF3B6C5" w14:textId="77777777" w:rsidR="007E3561" w:rsidRPr="00DE30C6" w:rsidRDefault="007E3561" w:rsidP="006F2FA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DE30C6">
              <w:rPr>
                <w:rFonts w:ascii="Book Antiqua" w:eastAsia="Times New Roman" w:hAnsi="Book Antiqua" w:cs="Times New Roman"/>
                <w:color w:val="800000"/>
                <w:sz w:val="20"/>
                <w:szCs w:val="20"/>
                <w:lang w:eastAsia="pt-BR"/>
              </w:rPr>
              <w:t>Dispõe sobre o contrato de franquia empresarial (franchising) e dá outras providências.</w:t>
            </w:r>
          </w:p>
        </w:tc>
      </w:tr>
    </w:tbl>
    <w:p w14:paraId="19E81E39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78DC1E1C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1"/>
      <w:bookmarkEnd w:id="1"/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Os contratos de franquia empresarial são disciplinados por esta lei.</w:t>
      </w:r>
      <w:r w:rsidR="00956A09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(TJGO-2015)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175F9" w:rsidRPr="00C031EC" w14:paraId="2A5927F7" w14:textId="77777777" w:rsidTr="0004024D">
        <w:tc>
          <w:tcPr>
            <w:tcW w:w="8494" w:type="dxa"/>
            <w:shd w:val="clear" w:color="auto" w:fill="CCFFFF"/>
          </w:tcPr>
          <w:p w14:paraId="2F7C1B39" w14:textId="77777777" w:rsidR="003175F9" w:rsidRPr="00C031EC" w:rsidRDefault="003175F9" w:rsidP="0004024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TJDFT-2007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 contrato de franquia (f</w:t>
            </w:r>
            <w:r w:rsidRPr="00C031EC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ranchising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) resulta da conjugação de dois outros contratos empresariais: a licença de uso da patente e a prestação de serviços de organização de empresa.  </w:t>
            </w:r>
          </w:p>
          <w:p w14:paraId="472D27B5" w14:textId="77777777" w:rsidR="003175F9" w:rsidRPr="00C031EC" w:rsidRDefault="003175F9" w:rsidP="0004024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OBS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É a definição doutrinária do contrato de franquia em sua forma mais básica, como ensina Fábio </w:t>
            </w:r>
            <w:proofErr w:type="spellStart"/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Ulhoa</w:t>
            </w:r>
            <w:proofErr w:type="spellEnd"/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Coelho "o franqueador autoriza o uso de sua marca e presta aos franqueados de sua rede os serviços de organização empresarial, enquanto esses pagam os </w:t>
            </w:r>
            <w:r w:rsidRPr="00C031EC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royalties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pelo uso da sua marca e os serviços adquiridos, conforme previsão contratual".</w:t>
            </w:r>
          </w:p>
        </w:tc>
      </w:tr>
    </w:tbl>
    <w:p w14:paraId="395F0712" w14:textId="77777777" w:rsidR="003175F9" w:rsidRPr="00C031EC" w:rsidRDefault="007E3561" w:rsidP="003175F9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</w:pPr>
      <w:bookmarkStart w:id="2" w:name="ART2"/>
      <w:bookmarkEnd w:id="2"/>
      <w:r w:rsidRPr="00C031E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2º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Franquia empresarial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é o sistema pelo qual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um franqueador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cede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ao franqueado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direito de uso de marca ou patente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associado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ao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direito de distribuição exclusiva ou </w:t>
      </w:r>
      <w:proofErr w:type="spellStart"/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semi-exclusiva</w:t>
      </w:r>
      <w:proofErr w:type="spellEnd"/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de produtos ou serviços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e,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eventualmente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também ao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direito de uso de tecnologia de implantação e administração de negócio ou sistema operacional desenvolvidos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d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etidos pelo franqueador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mediante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remuneração direta ou indireta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sem que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no entanto,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fique caracterizado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vínculo empregatício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7E2B4F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E2B4F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(TJSE-2008)</w:t>
      </w:r>
      <w:r w:rsidR="00A05819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A0581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(TJGO-2012</w:t>
      </w:r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/2015</w:t>
      </w:r>
      <w:r w:rsidR="00A0581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)</w:t>
      </w:r>
      <w:bookmarkStart w:id="3" w:name="ART3"/>
      <w:bookmarkEnd w:id="3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B6C03" w:rsidRPr="00C031EC" w14:paraId="5A1A3265" w14:textId="77777777" w:rsidTr="00673B40">
        <w:tc>
          <w:tcPr>
            <w:tcW w:w="8494" w:type="dxa"/>
            <w:shd w:val="clear" w:color="auto" w:fill="CCFFFF"/>
          </w:tcPr>
          <w:p w14:paraId="0D9F1D4D" w14:textId="77777777" w:rsidR="003B6C03" w:rsidRPr="00C031EC" w:rsidRDefault="003B6C03" w:rsidP="003B6C0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TJMG-2018-Consulplan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No tocante aos contratos bancários e empresariais, é correto afirmar que franquia empresarial é o sistema pelo qual um franqueador cede ao franqueado o direito de uso de marca ou patente, associado ao direito de distribuição exclusiva ou </w:t>
            </w:r>
            <w:proofErr w:type="spellStart"/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semi-exclusiva</w:t>
            </w:r>
            <w:proofErr w:type="spellEnd"/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 produtos ou serviços. 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1ª parte, Lei 8955.</w:t>
            </w:r>
          </w:p>
          <w:p w14:paraId="2C33CBB2" w14:textId="77777777" w:rsidR="003B6C03" w:rsidRPr="00C031EC" w:rsidRDefault="003B6C03" w:rsidP="00673B4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OBS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questão é reprodução da primeira parte do art. 2º da Lei 8.955/94 (Lei de Franquias). Vale lembrar que o dispositivo contempla uma segunda parte, prevendo elementos acidentais (e não necessários) ao contrato de franquia.</w:t>
            </w:r>
          </w:p>
        </w:tc>
      </w:tr>
    </w:tbl>
    <w:p w14:paraId="3A0C3884" w14:textId="106A4E89" w:rsidR="00172065" w:rsidRPr="00C031EC" w:rsidRDefault="003175F9" w:rsidP="003175F9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 xml:space="preserve"> </w:t>
      </w:r>
      <w:r w:rsidR="007E3561" w:rsidRPr="00C031E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3º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Sempre que o franqueador tiver interesse na implantação de sistema de franquia empresarial, </w:t>
      </w:r>
      <w:r w:rsidR="007E3561" w:rsidRPr="00C031E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deverá fornecer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E3561"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interessado em tornar-se franqueado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uma </w:t>
      </w:r>
      <w:r w:rsidR="007E3561" w:rsidRPr="00C031EC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 xml:space="preserve">circular de </w:t>
      </w:r>
      <w:r w:rsidR="007E3561" w:rsidRPr="00C031EC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lastRenderedPageBreak/>
        <w:t>oferta de franquia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por escrito e em linguagem clara e acessível, </w:t>
      </w:r>
      <w:r w:rsidR="007E3561"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contendo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E3561"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obrigatoriamente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E3561"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as seguintes informações</w:t>
      </w:r>
      <w:r w:rsidR="007E3561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7E2B4F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E2B4F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(TJSE-2008)</w:t>
      </w:r>
      <w:r w:rsidR="00CA34D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CA34D9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(TJPA-2014)</w:t>
      </w:r>
      <w:r w:rsidR="00B11438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B11438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(TRF5-2017)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</w:p>
    <w:p w14:paraId="01E0E20B" w14:textId="77777777" w:rsidR="007E3561" w:rsidRPr="00C031EC" w:rsidRDefault="007E3561" w:rsidP="0017206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I - histórico resumido, forma societária e nome completo ou razão social do franqueador e de todas as empresas a que esteja diretamente ligado, bem como os respectivos nomes de fantasia e endereços;</w:t>
      </w:r>
    </w:p>
    <w:p w14:paraId="2B4C7B6A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II - balanços e demonstrações financeiras da empresa franqueadora relativos aos dois últimos exercícios;</w:t>
      </w:r>
    </w:p>
    <w:p w14:paraId="30276CED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indicação precisa de todas as pendências judiciais em que estejam envolvidos o franqueador, as empresas controladoras e titulares de marcas, patentes e direitos autorais relativos à operação, e seus </w:t>
      </w:r>
      <w:proofErr w:type="spellStart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subfranqueadores</w:t>
      </w:r>
      <w:proofErr w:type="spellEnd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, questionando especificamente o sistema da franquia ou que possam diretamente vir a impossibilitar o funcionamento da franquia;</w:t>
      </w:r>
    </w:p>
    <w:p w14:paraId="738A7B4A" w14:textId="04D6D531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IV - descrição detalhada da franquia, descrição geral do negócio e das atividades que serão desempenhadas pelo franqueado;</w:t>
      </w:r>
      <w:r w:rsidR="00756D2B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</w:p>
    <w:p w14:paraId="22A8B2C1" w14:textId="4E3C3E92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shd w:val="clear" w:color="auto" w:fill="F7CAAC" w:themeFill="accent2" w:themeFillTint="66"/>
          <w:lang w:eastAsia="pt-BR"/>
        </w:rPr>
        <w:t>perfil do franqueado ideal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no que se refere a experiência anterior, nível de escolaridade e outras características que deve ter, obrigatória ou preferencialmente;</w:t>
      </w:r>
      <w:r w:rsidR="00756D2B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72065" w:rsidRPr="00C031EC" w14:paraId="3C0C7A3A" w14:textId="77777777" w:rsidTr="00766199">
        <w:tc>
          <w:tcPr>
            <w:tcW w:w="8494" w:type="dxa"/>
            <w:shd w:val="clear" w:color="auto" w:fill="CCFFFF"/>
          </w:tcPr>
          <w:p w14:paraId="3CDE6D1B" w14:textId="77777777" w:rsidR="00172065" w:rsidRPr="00C031EC" w:rsidRDefault="00172065" w:rsidP="007661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TRT1-2016-FCC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Sobre os contratos de franquia empresarial (franchising), conforme estabelece a Lei n° 8.955/94, é correto afirmar: Representa uma informação obrigatória na Circular de Oferta de Franquia o perfil do “franqueado ideal”. 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V, Lei 8955.</w:t>
            </w:r>
          </w:p>
        </w:tc>
      </w:tr>
    </w:tbl>
    <w:p w14:paraId="45B9DF9B" w14:textId="3F77E1D2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VI - requisitos quanto ao envolvimento direto do franqueado na operação e na administração do negócio;</w:t>
      </w:r>
      <w:r w:rsidR="00756D2B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</w:p>
    <w:p w14:paraId="06C423AA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VII - especificações quanto ao:</w:t>
      </w:r>
    </w:p>
    <w:p w14:paraId="2D98E8E1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a) total estimado do investimento inicial necessário à aquisição, implantação e entrada em operação da franquia;</w:t>
      </w:r>
    </w:p>
    <w:p w14:paraId="5E2ADB73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b) valor da taxa inicial de filiação ou taxa de franquia e de caução; e</w:t>
      </w:r>
    </w:p>
    <w:p w14:paraId="2D31B135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c) valor estimado das instalações, equipamentos e do estoque inicial e suas condições de pagamento;</w:t>
      </w:r>
    </w:p>
    <w:p w14:paraId="6667FD57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VIII - informações claras quanto a taxas periódicas e outros valores a serem pagos pelo franqueado ao franqueador ou a terceiros por este indicados, detalhando as respectivas bases de cálculo e o que as mesmas remuneram ou o fim a que se destinam, indicando, especificamente, o seguinte:</w:t>
      </w:r>
    </w:p>
    <w:p w14:paraId="3E6EF08F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a) remuneração periódica pelo uso do sistema, da marca ou em troca dos serviços efetivamente prestados pelo franqueador ao franqueado (royalties);</w:t>
      </w:r>
    </w:p>
    <w:p w14:paraId="410F84C0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b) aluguel de equipamentos ou ponto comercial;</w:t>
      </w:r>
    </w:p>
    <w:p w14:paraId="0B649BAF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c) taxa de publicidade ou semelhante;</w:t>
      </w:r>
    </w:p>
    <w:p w14:paraId="2DB54B90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d) seguro mínimo; e</w:t>
      </w:r>
    </w:p>
    <w:p w14:paraId="1F2095A0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e) outros valores devidos ao franqueador ou a terceiros que a ele sejam ligados;</w:t>
      </w:r>
    </w:p>
    <w:p w14:paraId="4018EB73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IX - relação completa de todos os franqueados, subfranqueados e </w:t>
      </w:r>
      <w:proofErr w:type="spellStart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subfranqueadores</w:t>
      </w:r>
      <w:proofErr w:type="spellEnd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rede, bem como dos que se desligaram nos últimos doze meses, com nome, endereço e telefone;</w:t>
      </w:r>
    </w:p>
    <w:p w14:paraId="170D69D4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X - em relação ao território, deve ser especificado o seguinte:</w:t>
      </w:r>
    </w:p>
    <w:p w14:paraId="78A1B5B1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a) se é garantida ao franqueado exclusividade ou preferência sobre determinado território de atuação e, caso positivo, em que condições o faz; e</w:t>
      </w:r>
    </w:p>
    <w:p w14:paraId="6EC432AC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b) possibilidade de o franqueado realizar vendas ou prestar serviços fora de seu território ou realizar exportações;</w:t>
      </w:r>
    </w:p>
    <w:p w14:paraId="77D8D58F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XI - informações claras e detalhadas quanto à obrigação do franqueado de adquirir quaisquer bens, serviços ou insumos necessários à implantação, operação ou administração de sua franquia, apenas de fornecedores indicados e aprovados pelo franqueador, oferecendo ao franqueado relação completa desses fornecedores;</w:t>
      </w:r>
    </w:p>
    <w:p w14:paraId="5485D080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XII - indicação do que é efetivamente oferecido ao franqueado pelo franqueador, no que se refere a:</w:t>
      </w:r>
    </w:p>
    <w:p w14:paraId="2C9C9A97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a) supervisão de rede;</w:t>
      </w:r>
    </w:p>
    <w:p w14:paraId="0EE34F67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b) serviços de orientação e outros prestados ao franqueado;</w:t>
      </w:r>
    </w:p>
    <w:p w14:paraId="4169CCE7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c) treinamento do franqueado, especificando duração, conteúdo e custos;</w:t>
      </w:r>
    </w:p>
    <w:p w14:paraId="12E69363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d) treinamento dos funcionários do franqueado;</w:t>
      </w:r>
    </w:p>
    <w:p w14:paraId="32B0EBCC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e) manuais de franquia;</w:t>
      </w:r>
    </w:p>
    <w:p w14:paraId="4852B8BE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f) auxílio na análise e escolha do ponto onde será instalada a franquia; e</w:t>
      </w:r>
    </w:p>
    <w:p w14:paraId="28861D61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g) layout e padrões arquitetônicos nas instalações do franqueado;</w:t>
      </w:r>
    </w:p>
    <w:p w14:paraId="3C21C93C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XIII - situação perante o Instituto Nacional de Propriedade Industrial - (INPI) das marcas ou patentes cujo uso estará sendo autorizado pelo franqueador;</w:t>
      </w:r>
    </w:p>
    <w:p w14:paraId="7731E912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XIV - situação do franqueado, após a expiração do contrato de franquia, em relação a:</w:t>
      </w:r>
    </w:p>
    <w:p w14:paraId="50C7556B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a) </w:t>
      </w:r>
      <w:proofErr w:type="spellStart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know</w:t>
      </w:r>
      <w:proofErr w:type="spellEnd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proofErr w:type="spellStart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how</w:t>
      </w:r>
      <w:proofErr w:type="spellEnd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segredo de indústria a que venha a ter acesso em função da franquia; e</w:t>
      </w:r>
    </w:p>
    <w:p w14:paraId="0A24C9B5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b) implantação de atividade concorrente da atividade do franqueador;</w:t>
      </w:r>
    </w:p>
    <w:p w14:paraId="405AE471" w14:textId="746FCF9D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XV - modelo do contrato-padrão e, se for o caso, também do pré-contrato-padrão de franquia adotado pelo franqueador, com texto completo, inclusive dos respectivos anexos e prazo de validade.</w:t>
      </w:r>
      <w:r w:rsidR="0050385F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50385F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</w:p>
    <w:p w14:paraId="79FAAC06" w14:textId="5123738F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u w:val="single"/>
          <w:lang w:eastAsia="pt-BR"/>
        </w:rPr>
      </w:pPr>
      <w:bookmarkStart w:id="4" w:name="ART4"/>
      <w:bookmarkEnd w:id="4"/>
      <w:r w:rsidRPr="00C031E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4º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circular oferta de franquia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deverá ser entregue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ao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candidato a franqueado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mínimo 10 (dez) dias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antes da assinatura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contrato ou pré-contrato de franquia ou ainda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do pagamento de qualquer tipo de taxa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pelo franqueado ao franqueador ou a empresa ou pessoa ligada a este.</w:t>
      </w:r>
      <w:r w:rsidR="003175F9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3175F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(TJDFT-2007)</w:t>
      </w:r>
      <w:r w:rsidR="007E2B4F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7E2B4F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(TJSE-2008)</w:t>
      </w:r>
      <w:r w:rsidR="00C65687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C65687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(TJAM-2013)</w:t>
      </w:r>
      <w:r w:rsidR="00CA34D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CA34D9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(TJPA-2014)</w:t>
      </w:r>
      <w:r w:rsidR="00956A09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(TJGO-2015)</w:t>
      </w:r>
      <w:r w:rsidR="00F07987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F07987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(TJSP-2016)</w:t>
      </w:r>
      <w:r w:rsidR="00172065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172065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(TRT1-2016)</w:t>
      </w:r>
      <w:r w:rsidR="00B11438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B11438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(TRF5-2017)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bookmarkStart w:id="5" w:name="_Hlk56162562"/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  <w:bookmarkEnd w:id="5"/>
    </w:p>
    <w:p w14:paraId="20A64E61" w14:textId="66974970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Na hipótese do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cumprimento do disposto no caput deste artigo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o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franqueado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 argüir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C031E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anulabilidade do contrato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C031E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exigir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devolução de todas as quantias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</w:t>
      </w:r>
      <w:r w:rsidRPr="00C031E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já houver pago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ao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franqueador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terceiros por ele indicados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título de taxa de filiação e royalties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devidamente corrigidas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pela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variação da remuneração básica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dos depósitos de poupança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mais perdas e danos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5877DA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5877DA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(TJPA-2014)</w:t>
      </w:r>
      <w:r w:rsidR="00956A09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(TJGO-2015)</w:t>
      </w:r>
      <w:r w:rsidR="00B11438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B11438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(TRF5-2017)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378A7" w:rsidRPr="00C031EC" w14:paraId="1CC7B504" w14:textId="77777777" w:rsidTr="00E31973">
        <w:tc>
          <w:tcPr>
            <w:tcW w:w="8494" w:type="dxa"/>
            <w:shd w:val="clear" w:color="auto" w:fill="CCFFFF"/>
          </w:tcPr>
          <w:p w14:paraId="27199DCE" w14:textId="77777777" w:rsidR="003378A7" w:rsidRPr="00C031EC" w:rsidRDefault="003378A7" w:rsidP="003378A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MPSP-2006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Circular de Oferta de Franquia deverá ser entregue ao candidato a franqueado no prazo mínimo de 10 dias antes da assinatura do contrato ou pré-contrato de franquia, ou, ainda, do pagamento de qualquer tipo de taxa pelo franqueado ao franqueador, ou, a empresa ou pessoa ligada a este, sob pena de anulabilidade do contrato e obrigação de devolução de todas as quantias que o franqueado já houver pago ao franqueador, ou, a terceiros por ele indicados, devidamente 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 xml:space="preserve">corrigidas pela variação da remuneração básica dos depósitos de poupança mais perdas e danos. 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 e § único, Lei 8955.</w:t>
            </w:r>
          </w:p>
        </w:tc>
      </w:tr>
    </w:tbl>
    <w:p w14:paraId="34781160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5"/>
      <w:bookmarkEnd w:id="6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5º</w:t>
      </w:r>
      <w:hyperlink r:id="rId7" w:history="1">
        <w:r w:rsidRPr="00C031E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(VETADO)</w:t>
        </w:r>
      </w:hyperlink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7D3F6F2E" w14:textId="3D6F0718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</w:pPr>
      <w:bookmarkStart w:id="7" w:name="ART6"/>
      <w:bookmarkEnd w:id="7"/>
      <w:r w:rsidRPr="00C031E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6º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contrato de franquia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deve ser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sempre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cyan"/>
          <w:lang w:eastAsia="pt-BR"/>
        </w:rPr>
        <w:t>escrito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cyan"/>
          <w:lang w:eastAsia="pt-BR"/>
        </w:rPr>
        <w:t>assinado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na presença de 2 (duas) testemunhas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terá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highlight w:val="cyan"/>
          <w:lang w:eastAsia="pt-BR"/>
        </w:rPr>
        <w:t>validade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independentemente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de ser levado a registro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perante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cartório</w:t>
      </w:r>
      <w:r w:rsidRPr="00C031E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ou </w:t>
      </w:r>
      <w:r w:rsidRPr="00C031EC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órgão público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3378A7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bookmarkStart w:id="8" w:name="_Hlk14964985"/>
      <w:r w:rsidR="003378A7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(MPSP-2006)</w:t>
      </w:r>
      <w:bookmarkEnd w:id="8"/>
      <w:r w:rsidR="00F07987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07987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(TJSP-2015)</w:t>
      </w:r>
      <w:r w:rsidR="00E858A3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E858A3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(TJPB-2015)</w:t>
      </w:r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bookmarkStart w:id="9" w:name="_Hlk29828740"/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(TJGO-2015)</w:t>
      </w:r>
      <w:bookmarkEnd w:id="9"/>
      <w:r w:rsid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(TRT8-2015)</w:t>
      </w:r>
      <w:r w:rsidR="00172065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bookmarkStart w:id="10" w:name="_Hlk521684188"/>
      <w:r w:rsidR="00172065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(TRT1-2016)</w:t>
      </w:r>
      <w:bookmarkEnd w:id="10"/>
      <w:r w:rsidR="00756D2B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756D2B" w:rsidRPr="00C031E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(Cartórios/TJSC-2019)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E2B4F" w:rsidRPr="00C031EC" w14:paraId="799C02D8" w14:textId="77777777" w:rsidTr="006E66DE">
        <w:tc>
          <w:tcPr>
            <w:tcW w:w="8494" w:type="dxa"/>
            <w:shd w:val="clear" w:color="auto" w:fill="CCFFFF"/>
          </w:tcPr>
          <w:p w14:paraId="059939B7" w14:textId="77777777" w:rsidR="007E2B4F" w:rsidRPr="00C031EC" w:rsidRDefault="007E2B4F" w:rsidP="007E2B4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TJSE-2008-CESPE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Felipe entrou em contato com a Beta Comércio de Alimentos Ltda. afirmando-se interessado em tornar-se franqueado dessa empresa. Em razão disso, a referida empresa forneceu a Felipe circular de oferta de franquia. Com base nessa situação hipotética, assinale a opção correta a respeito das formalidades preliminares, dos requisitos e da anulabilidade do contrato de franquia: O contrato firmado entre Felipe e a empresa Beta deve ser necessariamente escrito e assinado na presença de 2 testemunhas. </w:t>
            </w: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6º, Lei 8955.</w:t>
            </w:r>
          </w:p>
          <w:p w14:paraId="6247DAA6" w14:textId="77777777" w:rsidR="007E2B4F" w:rsidRPr="00C031EC" w:rsidRDefault="007E2B4F" w:rsidP="007E2B4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u w:val="single"/>
                <w:lang w:eastAsia="pt-BR"/>
              </w:rPr>
            </w:pPr>
            <w:r w:rsidRPr="00C031E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Atenção</w:t>
            </w:r>
            <w:r w:rsidRPr="00C031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 registro junto ao INPI é condição de eficácia do contrato de licença de marca ou de patente (o qual está inserido no contrato de franquia) perante terceiros, não condição de sua validade entre as partes.</w:t>
            </w:r>
          </w:p>
        </w:tc>
      </w:tr>
    </w:tbl>
    <w:p w14:paraId="712611ED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" w:name="ART7"/>
      <w:bookmarkEnd w:id="11"/>
      <w:r w:rsidRPr="00C031E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7º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sanção prevista no parágrafo único do art. 4º desta lei</w:t>
      </w:r>
      <w:r w:rsidR="00956A09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956A09" w:rsidRPr="00C031EC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anulabilidade do contrato.]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aplica-se, também, ao franqueador que veicular informações falsas na sua circular de oferta de franquia, sem prejuízo das sanções penais cabíveis.</w:t>
      </w:r>
      <w:r w:rsidR="00956A09"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956A09" w:rsidRPr="00C031EC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(TJGO-2015)</w:t>
      </w:r>
    </w:p>
    <w:p w14:paraId="5C8A9BDE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8"/>
      <w:bookmarkEnd w:id="12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Art. 8º O disposto nesta lei aplica-se aos sistemas de franquia instalados e operados no território nacional.</w:t>
      </w:r>
    </w:p>
    <w:p w14:paraId="4C8A8DB5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" w:name="ART9"/>
      <w:bookmarkEnd w:id="13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9º Para os fins desta lei, o termo franqueador, quando utilizado em qualquer de seus dispositivos, serve também para designar o </w:t>
      </w:r>
      <w:proofErr w:type="spellStart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subfranqueador</w:t>
      </w:r>
      <w:proofErr w:type="spellEnd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, da mesma forma que as disposições que se refiram ao franqueado aplicam-se ao subfranqueado.</w:t>
      </w:r>
    </w:p>
    <w:p w14:paraId="7A6B2E78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4" w:name="ART10"/>
      <w:bookmarkEnd w:id="14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Art. 10. Esta lei entra em vigor 60 (sessenta) dias após sua publicação.</w:t>
      </w:r>
    </w:p>
    <w:p w14:paraId="7CE2AA00" w14:textId="77777777" w:rsidR="007E3561" w:rsidRPr="00C031EC" w:rsidRDefault="007E3561" w:rsidP="006F2FA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5" w:name="ART11"/>
      <w:bookmarkEnd w:id="15"/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Art. 11. Revogam-se as disposições em contrário.</w:t>
      </w:r>
    </w:p>
    <w:p w14:paraId="1EA0BE4F" w14:textId="77777777" w:rsidR="007E3561" w:rsidRPr="00C031EC" w:rsidRDefault="007E3561" w:rsidP="007E3561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Brasília, 15 de dezembro de 1994; 173º da Independência e 106º da República.</w:t>
      </w:r>
    </w:p>
    <w:p w14:paraId="17B19D5D" w14:textId="77777777" w:rsidR="007E3561" w:rsidRPr="00C031EC" w:rsidRDefault="007E3561" w:rsidP="007E356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t>ITAMAR FRANCO</w:t>
      </w:r>
      <w:r w:rsidRPr="00C031EC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C031EC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Ciro Ferreira Gomes</w:t>
      </w:r>
    </w:p>
    <w:p w14:paraId="13EEC943" w14:textId="77777777" w:rsidR="007E3561" w:rsidRPr="00C031EC" w:rsidRDefault="007E3561" w:rsidP="007E356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031EC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16.12.1994</w:t>
      </w:r>
    </w:p>
    <w:p w14:paraId="4AABC5F6" w14:textId="77777777" w:rsidR="007E3561" w:rsidRPr="00DE30C6" w:rsidRDefault="007E3561" w:rsidP="007E35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E30C6">
        <w:rPr>
          <w:rFonts w:ascii="Book Antiqua" w:eastAsia="Times New Roman" w:hAnsi="Book Antiqua" w:cs="Times New Roman"/>
          <w:color w:val="FF0000"/>
          <w:sz w:val="20"/>
          <w:szCs w:val="20"/>
          <w:lang w:eastAsia="pt-BR"/>
        </w:rPr>
        <w:t>*</w:t>
      </w:r>
    </w:p>
    <w:p w14:paraId="3AD6582B" w14:textId="77777777" w:rsidR="007E3561" w:rsidRPr="00DE30C6" w:rsidRDefault="007E3561" w:rsidP="007E35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E30C6">
        <w:rPr>
          <w:rFonts w:ascii="Book Antiqua" w:eastAsia="Times New Roman" w:hAnsi="Book Antiqua" w:cs="Times New Roman"/>
          <w:sz w:val="20"/>
          <w:szCs w:val="20"/>
          <w:lang w:eastAsia="pt-BR"/>
        </w:rPr>
        <w:t> </w:t>
      </w:r>
    </w:p>
    <w:p w14:paraId="4C012F61" w14:textId="77777777" w:rsidR="000B535C" w:rsidRPr="00DE30C6" w:rsidRDefault="000B535C">
      <w:pPr>
        <w:rPr>
          <w:rFonts w:ascii="Book Antiqua" w:hAnsi="Book Antiqua" w:cs="Times New Roman"/>
          <w:sz w:val="20"/>
          <w:szCs w:val="20"/>
        </w:rPr>
      </w:pPr>
    </w:p>
    <w:sectPr w:rsidR="000B535C" w:rsidRPr="00DE30C6" w:rsidSect="00DE30C6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77392" w14:textId="77777777" w:rsidR="00522968" w:rsidRDefault="00522968" w:rsidP="00172065">
      <w:pPr>
        <w:spacing w:after="0" w:line="240" w:lineRule="auto"/>
      </w:pPr>
      <w:r>
        <w:separator/>
      </w:r>
    </w:p>
  </w:endnote>
  <w:endnote w:type="continuationSeparator" w:id="0">
    <w:p w14:paraId="4B84FDDC" w14:textId="77777777" w:rsidR="00522968" w:rsidRDefault="00522968" w:rsidP="00172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B72FB" w14:textId="77777777" w:rsidR="00522968" w:rsidRDefault="00522968" w:rsidP="00172065">
      <w:pPr>
        <w:spacing w:after="0" w:line="240" w:lineRule="auto"/>
      </w:pPr>
      <w:r>
        <w:separator/>
      </w:r>
    </w:p>
  </w:footnote>
  <w:footnote w:type="continuationSeparator" w:id="0">
    <w:p w14:paraId="084EC8D4" w14:textId="77777777" w:rsidR="00522968" w:rsidRDefault="00522968" w:rsidP="00172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AF"/>
    <w:rsid w:val="00032811"/>
    <w:rsid w:val="00033EF7"/>
    <w:rsid w:val="00093B88"/>
    <w:rsid w:val="000A4CAF"/>
    <w:rsid w:val="000B535C"/>
    <w:rsid w:val="00154944"/>
    <w:rsid w:val="00172065"/>
    <w:rsid w:val="0025694A"/>
    <w:rsid w:val="003175F9"/>
    <w:rsid w:val="003378A7"/>
    <w:rsid w:val="003B6C03"/>
    <w:rsid w:val="004A5EDE"/>
    <w:rsid w:val="0050385F"/>
    <w:rsid w:val="00522968"/>
    <w:rsid w:val="005322ED"/>
    <w:rsid w:val="005877DA"/>
    <w:rsid w:val="00662BCD"/>
    <w:rsid w:val="006F2FA0"/>
    <w:rsid w:val="00756D2B"/>
    <w:rsid w:val="007E2B4F"/>
    <w:rsid w:val="007E3561"/>
    <w:rsid w:val="00807DE4"/>
    <w:rsid w:val="00864C1A"/>
    <w:rsid w:val="00956A09"/>
    <w:rsid w:val="00A05819"/>
    <w:rsid w:val="00AA587F"/>
    <w:rsid w:val="00B11438"/>
    <w:rsid w:val="00B2391B"/>
    <w:rsid w:val="00C031EC"/>
    <w:rsid w:val="00C65687"/>
    <w:rsid w:val="00CA34D9"/>
    <w:rsid w:val="00DE30C6"/>
    <w:rsid w:val="00E145F3"/>
    <w:rsid w:val="00E858A3"/>
    <w:rsid w:val="00E90AE6"/>
    <w:rsid w:val="00EB177F"/>
    <w:rsid w:val="00F07987"/>
    <w:rsid w:val="00F557E7"/>
    <w:rsid w:val="00F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02133"/>
  <w15:chartTrackingRefBased/>
  <w15:docId w15:val="{96B266E6-4C5E-4FDA-AB35-41313B00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20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2065"/>
  </w:style>
  <w:style w:type="paragraph" w:styleId="Rodap">
    <w:name w:val="footer"/>
    <w:basedOn w:val="Normal"/>
    <w:link w:val="RodapChar"/>
    <w:uiPriority w:val="99"/>
    <w:unhideWhenUsed/>
    <w:rsid w:val="001720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2065"/>
  </w:style>
  <w:style w:type="table" w:styleId="Tabelacomgrade">
    <w:name w:val="Table Grid"/>
    <w:basedOn w:val="Tabelanormal"/>
    <w:uiPriority w:val="39"/>
    <w:rsid w:val="00172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72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Mensagem_Veto/anterior_98/VEP-LEI-8955-199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1729</Words>
  <Characters>9342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22</cp:revision>
  <dcterms:created xsi:type="dcterms:W3CDTF">2015-05-01T21:46:00Z</dcterms:created>
  <dcterms:modified xsi:type="dcterms:W3CDTF">2021-11-05T17:07:00Z</dcterms:modified>
</cp:coreProperties>
</file>