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BC89B" w14:textId="11CC0213" w:rsidR="000C35D4" w:rsidRPr="00B03616" w:rsidRDefault="000C35D4" w:rsidP="000C35D4">
      <w:pPr>
        <w:jc w:val="center"/>
        <w:rPr>
          <w:rFonts w:ascii="Book Antiqua" w:hAnsi="Book Antiqua" w:cs="Times New Roman"/>
          <w:b/>
          <w:caps/>
          <w:sz w:val="19"/>
          <w:szCs w:val="19"/>
          <w:u w:val="single"/>
        </w:rPr>
      </w:pPr>
      <w:bookmarkStart w:id="0" w:name="_Hlk42780604"/>
      <w:bookmarkStart w:id="1" w:name="_Hlk522182112"/>
      <w:r w:rsidRPr="006C05C1">
        <w:rPr>
          <w:rFonts w:ascii="Book Antiqua" w:hAnsi="Book Antiqua" w:cs="Times New Roman"/>
          <w:b/>
          <w:sz w:val="19"/>
          <w:szCs w:val="19"/>
          <w:u w:val="single"/>
        </w:rPr>
        <w:t>D</w:t>
      </w:r>
      <w:r w:rsidR="006C05C1">
        <w:rPr>
          <w:rFonts w:ascii="Book Antiqua" w:hAnsi="Book Antiqua" w:cs="Times New Roman"/>
          <w:b/>
          <w:sz w:val="19"/>
          <w:szCs w:val="19"/>
          <w:u w:val="single"/>
        </w:rPr>
        <w:t>ecreto</w:t>
      </w:r>
      <w:r w:rsidRPr="00B03616">
        <w:rPr>
          <w:rFonts w:ascii="Book Antiqua" w:hAnsi="Book Antiqua" w:cs="Times New Roman"/>
          <w:b/>
          <w:caps/>
          <w:sz w:val="19"/>
          <w:szCs w:val="19"/>
          <w:u w:val="single"/>
        </w:rPr>
        <w:t xml:space="preserve"> 2044</w:t>
      </w:r>
      <w:bookmarkEnd w:id="0"/>
      <w:r w:rsidRPr="00B03616">
        <w:rPr>
          <w:rFonts w:ascii="Book Antiqua" w:hAnsi="Book Antiqua" w:cs="Times New Roman"/>
          <w:b/>
          <w:caps/>
          <w:sz w:val="19"/>
          <w:szCs w:val="19"/>
          <w:u w:val="single"/>
        </w:rPr>
        <w:t>/1908</w:t>
      </w:r>
    </w:p>
    <w:p w14:paraId="39BBD2ED" w14:textId="77777777" w:rsidR="000C35D4" w:rsidRPr="00B03616" w:rsidRDefault="000C35D4" w:rsidP="000C35D4">
      <w:pPr>
        <w:jc w:val="center"/>
        <w:rPr>
          <w:rFonts w:ascii="Book Antiqua" w:hAnsi="Book Antiqua" w:cs="Times New Roman"/>
          <w:b/>
          <w:sz w:val="19"/>
          <w:szCs w:val="19"/>
        </w:rPr>
      </w:pPr>
      <w:r w:rsidRPr="00B03616">
        <w:rPr>
          <w:rFonts w:ascii="Book Antiqua" w:hAnsi="Book Antiqua" w:cs="Times New Roman"/>
          <w:b/>
          <w:sz w:val="19"/>
          <w:szCs w:val="19"/>
        </w:rPr>
        <w:t>MATERIAL COM QUESTÕES DE CONCURSO e ALGUMAS REFERÊNCIAS À SÚMULAS E JULGADOS DOS TRIBUNAIS SUPERIORES</w:t>
      </w:r>
    </w:p>
    <w:p w14:paraId="7597A829" w14:textId="77777777" w:rsidR="000C35D4" w:rsidRPr="00B03616" w:rsidRDefault="000C35D4" w:rsidP="000C35D4">
      <w:pPr>
        <w:jc w:val="center"/>
        <w:rPr>
          <w:rFonts w:ascii="Book Antiqua" w:hAnsi="Book Antiqua" w:cs="Times New Roman"/>
          <w:b/>
          <w:color w:val="FF0000"/>
          <w:sz w:val="19"/>
          <w:szCs w:val="19"/>
        </w:rPr>
      </w:pPr>
      <w:r w:rsidRPr="00B03616">
        <w:rPr>
          <w:rFonts w:ascii="Book Antiqua" w:hAnsi="Book Antiqua" w:cs="Times New Roman"/>
          <w:b/>
          <w:color w:val="FF0000"/>
          <w:sz w:val="19"/>
          <w:szCs w:val="19"/>
        </w:rPr>
        <w:t>Material confeccionado por Eduardo B. S. Teixeira.</w:t>
      </w:r>
    </w:p>
    <w:tbl>
      <w:tblPr>
        <w:tblStyle w:val="Tabelacomgrade"/>
        <w:tblW w:w="8477" w:type="dxa"/>
        <w:shd w:val="clear" w:color="auto" w:fill="E7E6E6" w:themeFill="background2"/>
        <w:tblLook w:val="04A0" w:firstRow="1" w:lastRow="0" w:firstColumn="1" w:lastColumn="0" w:noHBand="0" w:noVBand="1"/>
      </w:tblPr>
      <w:tblGrid>
        <w:gridCol w:w="8477"/>
      </w:tblGrid>
      <w:tr w:rsidR="000C35D4" w:rsidRPr="008835BE" w14:paraId="0C60D5EC" w14:textId="77777777" w:rsidTr="008835BE">
        <w:trPr>
          <w:trHeight w:val="3866"/>
        </w:trPr>
        <w:tc>
          <w:tcPr>
            <w:tcW w:w="8477" w:type="dxa"/>
            <w:tcBorders>
              <w:top w:val="single" w:sz="4" w:space="0" w:color="auto"/>
              <w:left w:val="single" w:sz="4" w:space="0" w:color="auto"/>
              <w:bottom w:val="single" w:sz="4" w:space="0" w:color="auto"/>
              <w:right w:val="single" w:sz="4" w:space="0" w:color="auto"/>
            </w:tcBorders>
            <w:shd w:val="clear" w:color="auto" w:fill="E7E6E6" w:themeFill="background2"/>
          </w:tcPr>
          <w:p w14:paraId="561B1378" w14:textId="77777777" w:rsidR="000C35D4" w:rsidRPr="008835BE" w:rsidRDefault="000C35D4" w:rsidP="00667DAD">
            <w:pPr>
              <w:jc w:val="both"/>
              <w:rPr>
                <w:rFonts w:ascii="Book Antiqua" w:eastAsia="Times New Roman" w:hAnsi="Book Antiqua" w:cs="Times New Roman"/>
                <w:b/>
                <w:sz w:val="18"/>
                <w:szCs w:val="18"/>
                <w:lang w:eastAsia="pt-BR"/>
              </w:rPr>
            </w:pPr>
            <w:r w:rsidRPr="008835BE">
              <w:rPr>
                <w:rFonts w:ascii="Book Antiqua" w:eastAsia="Times New Roman" w:hAnsi="Book Antiqua" w:cs="Times New Roman"/>
                <w:b/>
                <w:color w:val="FFFFFF" w:themeColor="background1"/>
                <w:sz w:val="18"/>
                <w:szCs w:val="18"/>
                <w:highlight w:val="black"/>
                <w:lang w:eastAsia="pt-BR"/>
              </w:rPr>
              <w:t>Última atualização legislativa</w:t>
            </w:r>
            <w:r w:rsidRPr="008835BE">
              <w:rPr>
                <w:rFonts w:ascii="Book Antiqua" w:eastAsia="Times New Roman" w:hAnsi="Book Antiqua" w:cs="Times New Roman"/>
                <w:b/>
                <w:sz w:val="18"/>
                <w:szCs w:val="18"/>
                <w:lang w:eastAsia="pt-BR"/>
              </w:rPr>
              <w:t xml:space="preserve">: </w:t>
            </w:r>
            <w:r w:rsidRPr="008835BE">
              <w:rPr>
                <w:rFonts w:ascii="Book Antiqua" w:eastAsia="Times New Roman" w:hAnsi="Book Antiqua" w:cs="Times New Roman"/>
                <w:b/>
                <w:color w:val="FF0000"/>
                <w:sz w:val="18"/>
                <w:szCs w:val="18"/>
                <w:lang w:eastAsia="pt-BR"/>
              </w:rPr>
              <w:t>Nenhuma.</w:t>
            </w:r>
          </w:p>
          <w:p w14:paraId="67C6D60E" w14:textId="77777777" w:rsidR="000C35D4" w:rsidRPr="008835BE" w:rsidRDefault="000C35D4" w:rsidP="00667DAD">
            <w:pPr>
              <w:jc w:val="both"/>
              <w:rPr>
                <w:rFonts w:ascii="Book Antiqua" w:eastAsia="Times New Roman" w:hAnsi="Book Antiqua" w:cs="Times New Roman"/>
                <w:b/>
                <w:sz w:val="18"/>
                <w:szCs w:val="18"/>
                <w:lang w:eastAsia="pt-BR"/>
              </w:rPr>
            </w:pPr>
          </w:p>
          <w:p w14:paraId="520ED3C4" w14:textId="77777777" w:rsidR="000C35D4" w:rsidRPr="008835BE" w:rsidRDefault="000C35D4" w:rsidP="00667DAD">
            <w:pPr>
              <w:jc w:val="both"/>
              <w:rPr>
                <w:rFonts w:ascii="Book Antiqua" w:eastAsia="Times New Roman" w:hAnsi="Book Antiqua" w:cs="Times New Roman"/>
                <w:b/>
                <w:sz w:val="18"/>
                <w:szCs w:val="18"/>
                <w:lang w:eastAsia="pt-BR"/>
              </w:rPr>
            </w:pPr>
            <w:r w:rsidRPr="008835BE">
              <w:rPr>
                <w:rFonts w:ascii="Book Antiqua" w:eastAsia="Times New Roman" w:hAnsi="Book Antiqua" w:cs="Times New Roman"/>
                <w:b/>
                <w:color w:val="FFFFFF" w:themeColor="background1"/>
                <w:sz w:val="18"/>
                <w:szCs w:val="18"/>
                <w:highlight w:val="black"/>
                <w:lang w:eastAsia="pt-BR"/>
              </w:rPr>
              <w:t>Última atualização jurisprudencial</w:t>
            </w:r>
            <w:r w:rsidRPr="008835BE">
              <w:rPr>
                <w:rFonts w:ascii="Book Antiqua" w:eastAsia="Times New Roman" w:hAnsi="Book Antiqua" w:cs="Times New Roman"/>
                <w:b/>
                <w:sz w:val="18"/>
                <w:szCs w:val="18"/>
                <w:lang w:eastAsia="pt-BR"/>
              </w:rPr>
              <w:t xml:space="preserve">: </w:t>
            </w:r>
            <w:r w:rsidRPr="008835BE">
              <w:rPr>
                <w:rFonts w:ascii="Book Antiqua" w:eastAsia="Times New Roman" w:hAnsi="Book Antiqua" w:cs="Times New Roman"/>
                <w:b/>
                <w:color w:val="FF0000"/>
                <w:sz w:val="18"/>
                <w:szCs w:val="18"/>
                <w:lang w:eastAsia="pt-BR"/>
              </w:rPr>
              <w:t>Nenhuma.</w:t>
            </w:r>
          </w:p>
          <w:p w14:paraId="1DDEE9A3" w14:textId="77777777" w:rsidR="000C35D4" w:rsidRPr="008835BE" w:rsidRDefault="000C35D4" w:rsidP="00667DAD">
            <w:pPr>
              <w:jc w:val="both"/>
              <w:rPr>
                <w:rFonts w:ascii="Book Antiqua" w:eastAsia="Times New Roman" w:hAnsi="Book Antiqua" w:cs="Times New Roman"/>
                <w:b/>
                <w:sz w:val="18"/>
                <w:szCs w:val="18"/>
                <w:lang w:eastAsia="pt-BR"/>
              </w:rPr>
            </w:pPr>
          </w:p>
          <w:p w14:paraId="0BB5C71E" w14:textId="3B7E428B" w:rsidR="000C35D4" w:rsidRPr="008835BE" w:rsidRDefault="000C35D4" w:rsidP="00667DAD">
            <w:pPr>
              <w:jc w:val="both"/>
              <w:rPr>
                <w:rFonts w:ascii="Book Antiqua" w:eastAsia="Times New Roman" w:hAnsi="Book Antiqua" w:cs="Times New Roman"/>
                <w:b/>
                <w:sz w:val="18"/>
                <w:szCs w:val="18"/>
                <w:lang w:eastAsia="pt-BR"/>
              </w:rPr>
            </w:pPr>
            <w:r w:rsidRPr="008835BE">
              <w:rPr>
                <w:rFonts w:ascii="Book Antiqua" w:eastAsia="Times New Roman" w:hAnsi="Book Antiqua" w:cs="Times New Roman"/>
                <w:b/>
                <w:color w:val="FFFFFF" w:themeColor="background1"/>
                <w:sz w:val="18"/>
                <w:szCs w:val="18"/>
                <w:highlight w:val="black"/>
                <w:lang w:eastAsia="pt-BR"/>
              </w:rPr>
              <w:t>Última atualização questões de concurso</w:t>
            </w:r>
            <w:r w:rsidRPr="008835BE">
              <w:rPr>
                <w:rFonts w:ascii="Book Antiqua" w:eastAsia="Times New Roman" w:hAnsi="Book Antiqua" w:cs="Times New Roman"/>
                <w:b/>
                <w:sz w:val="18"/>
                <w:szCs w:val="18"/>
                <w:lang w:eastAsia="pt-BR"/>
              </w:rPr>
              <w:t xml:space="preserve">: </w:t>
            </w:r>
            <w:r w:rsidR="00FE210F">
              <w:rPr>
                <w:rFonts w:ascii="Book Antiqua" w:eastAsia="Times New Roman" w:hAnsi="Book Antiqua" w:cs="Times New Roman"/>
                <w:b/>
                <w:color w:val="FF0000"/>
                <w:sz w:val="18"/>
                <w:szCs w:val="18"/>
                <w:lang w:eastAsia="pt-BR"/>
              </w:rPr>
              <w:t>20/05</w:t>
            </w:r>
            <w:r w:rsidR="00B666FE">
              <w:rPr>
                <w:rFonts w:ascii="Book Antiqua" w:eastAsia="Times New Roman" w:hAnsi="Book Antiqua" w:cs="Times New Roman"/>
                <w:b/>
                <w:color w:val="FF0000"/>
                <w:sz w:val="18"/>
                <w:szCs w:val="18"/>
                <w:lang w:eastAsia="pt-BR"/>
              </w:rPr>
              <w:t>/2025</w:t>
            </w:r>
            <w:r w:rsidRPr="008835BE">
              <w:rPr>
                <w:rFonts w:ascii="Book Antiqua" w:eastAsia="Times New Roman" w:hAnsi="Book Antiqua" w:cs="Times New Roman"/>
                <w:b/>
                <w:color w:val="FF0000"/>
                <w:sz w:val="18"/>
                <w:szCs w:val="18"/>
                <w:lang w:eastAsia="pt-BR"/>
              </w:rPr>
              <w:t>.</w:t>
            </w:r>
          </w:p>
          <w:p w14:paraId="57A48684" w14:textId="77777777" w:rsidR="000C35D4" w:rsidRPr="008835BE" w:rsidRDefault="000C35D4" w:rsidP="00667DAD">
            <w:pPr>
              <w:jc w:val="both"/>
              <w:rPr>
                <w:rFonts w:ascii="Book Antiqua" w:eastAsia="Times New Roman" w:hAnsi="Book Antiqua" w:cs="Times New Roman"/>
                <w:b/>
                <w:sz w:val="18"/>
                <w:szCs w:val="18"/>
                <w:lang w:eastAsia="pt-BR"/>
              </w:rPr>
            </w:pPr>
          </w:p>
          <w:p w14:paraId="5DC94DC5" w14:textId="77777777" w:rsidR="000C35D4" w:rsidRPr="008835BE" w:rsidRDefault="000C35D4" w:rsidP="00667DAD">
            <w:pPr>
              <w:jc w:val="both"/>
              <w:rPr>
                <w:rFonts w:ascii="Book Antiqua" w:eastAsia="Times New Roman" w:hAnsi="Book Antiqua" w:cs="Times New Roman"/>
                <w:b/>
                <w:sz w:val="18"/>
                <w:szCs w:val="18"/>
                <w:lang w:eastAsia="pt-BR"/>
              </w:rPr>
            </w:pPr>
            <w:r w:rsidRPr="008835BE">
              <w:rPr>
                <w:rFonts w:ascii="Book Antiqua" w:eastAsia="Times New Roman" w:hAnsi="Book Antiqua" w:cs="Times New Roman"/>
                <w:b/>
                <w:color w:val="FFFFFF" w:themeColor="background1"/>
                <w:sz w:val="18"/>
                <w:szCs w:val="18"/>
                <w:highlight w:val="black"/>
                <w:lang w:eastAsia="pt-BR"/>
              </w:rPr>
              <w:t>Observações quanto à compreensão do material</w:t>
            </w:r>
            <w:r w:rsidRPr="008835BE">
              <w:rPr>
                <w:rFonts w:ascii="Book Antiqua" w:eastAsia="Times New Roman" w:hAnsi="Book Antiqua" w:cs="Times New Roman"/>
                <w:b/>
                <w:sz w:val="18"/>
                <w:szCs w:val="18"/>
                <w:lang w:eastAsia="pt-BR"/>
              </w:rPr>
              <w:t>:</w:t>
            </w:r>
          </w:p>
          <w:p w14:paraId="0EB953EA" w14:textId="77777777" w:rsidR="000C35D4" w:rsidRPr="008835BE" w:rsidRDefault="000C35D4" w:rsidP="000C35D4">
            <w:pPr>
              <w:pStyle w:val="PargrafodaLista"/>
              <w:numPr>
                <w:ilvl w:val="0"/>
                <w:numId w:val="2"/>
              </w:numPr>
              <w:jc w:val="both"/>
              <w:rPr>
                <w:rFonts w:ascii="Book Antiqua" w:eastAsia="Times New Roman" w:hAnsi="Book Antiqua" w:cs="Times New Roman"/>
                <w:b/>
                <w:sz w:val="18"/>
                <w:szCs w:val="18"/>
                <w:lang w:eastAsia="pt-BR"/>
              </w:rPr>
            </w:pPr>
            <w:r w:rsidRPr="008835BE">
              <w:rPr>
                <w:rFonts w:ascii="Book Antiqua" w:eastAsia="Times New Roman" w:hAnsi="Book Antiqua" w:cs="Times New Roman"/>
                <w:b/>
                <w:color w:val="FF0000"/>
                <w:sz w:val="18"/>
                <w:szCs w:val="18"/>
                <w:lang w:eastAsia="pt-BR"/>
              </w:rPr>
              <w:t>Cores utilizadas</w:t>
            </w:r>
            <w:r w:rsidRPr="008835BE">
              <w:rPr>
                <w:rFonts w:ascii="Book Antiqua" w:eastAsia="Times New Roman" w:hAnsi="Book Antiqua" w:cs="Times New Roman"/>
                <w:b/>
                <w:sz w:val="18"/>
                <w:szCs w:val="18"/>
                <w:lang w:eastAsia="pt-BR"/>
              </w:rPr>
              <w:t>:</w:t>
            </w:r>
          </w:p>
          <w:p w14:paraId="76D4E736" w14:textId="77777777" w:rsidR="000C35D4" w:rsidRPr="008835BE" w:rsidRDefault="000C35D4" w:rsidP="000C35D4">
            <w:pPr>
              <w:pStyle w:val="PargrafodaLista"/>
              <w:numPr>
                <w:ilvl w:val="0"/>
                <w:numId w:val="1"/>
              </w:numPr>
              <w:jc w:val="both"/>
              <w:rPr>
                <w:rFonts w:ascii="Book Antiqua" w:eastAsia="Times New Roman" w:hAnsi="Book Antiqua" w:cs="Times New Roman"/>
                <w:sz w:val="18"/>
                <w:szCs w:val="18"/>
                <w:lang w:eastAsia="pt-BR"/>
              </w:rPr>
            </w:pPr>
            <w:r w:rsidRPr="008835BE">
              <w:rPr>
                <w:rFonts w:ascii="Book Antiqua" w:eastAsia="Times New Roman" w:hAnsi="Book Antiqua" w:cs="Times New Roman"/>
                <w:b/>
                <w:sz w:val="18"/>
                <w:szCs w:val="18"/>
                <w:highlight w:val="green"/>
                <w:lang w:eastAsia="pt-BR"/>
              </w:rPr>
              <w:t>EM VERDE</w:t>
            </w:r>
            <w:r w:rsidRPr="008835BE">
              <w:rPr>
                <w:rFonts w:ascii="Book Antiqua" w:eastAsia="Times New Roman" w:hAnsi="Book Antiqua" w:cs="Times New Roman"/>
                <w:sz w:val="18"/>
                <w:szCs w:val="18"/>
                <w:lang w:eastAsia="pt-BR"/>
              </w:rPr>
              <w:t>: destaque aos títulos, capítulos, bem como outras informações relevantes, etc.</w:t>
            </w:r>
          </w:p>
          <w:p w14:paraId="60B6ED17" w14:textId="77777777" w:rsidR="000C35D4" w:rsidRPr="008835BE" w:rsidRDefault="000C35D4" w:rsidP="000C35D4">
            <w:pPr>
              <w:pStyle w:val="PargrafodaLista"/>
              <w:numPr>
                <w:ilvl w:val="0"/>
                <w:numId w:val="1"/>
              </w:numPr>
              <w:jc w:val="both"/>
              <w:rPr>
                <w:rFonts w:ascii="Book Antiqua" w:eastAsia="Times New Roman" w:hAnsi="Book Antiqua" w:cs="Times New Roman"/>
                <w:sz w:val="18"/>
                <w:szCs w:val="18"/>
                <w:lang w:eastAsia="pt-BR"/>
              </w:rPr>
            </w:pPr>
            <w:r w:rsidRPr="008835BE">
              <w:rPr>
                <w:rFonts w:ascii="Book Antiqua" w:eastAsia="Times New Roman" w:hAnsi="Book Antiqua" w:cs="Times New Roman"/>
                <w:b/>
                <w:sz w:val="18"/>
                <w:szCs w:val="18"/>
                <w:highlight w:val="magenta"/>
                <w:lang w:eastAsia="pt-BR"/>
              </w:rPr>
              <w:t>EM ROXO</w:t>
            </w:r>
            <w:r w:rsidRPr="008835BE">
              <w:rPr>
                <w:rFonts w:ascii="Book Antiqua" w:eastAsia="Times New Roman" w:hAnsi="Book Antiqua" w:cs="Times New Roman"/>
                <w:sz w:val="18"/>
                <w:szCs w:val="18"/>
                <w:lang w:eastAsia="pt-BR"/>
              </w:rPr>
              <w:t>: artigos que já foram cobrados em provas de concurso.</w:t>
            </w:r>
          </w:p>
          <w:p w14:paraId="64B2698A" w14:textId="77777777" w:rsidR="000C35D4" w:rsidRPr="008835BE" w:rsidRDefault="000C35D4" w:rsidP="000C35D4">
            <w:pPr>
              <w:pStyle w:val="PargrafodaLista"/>
              <w:numPr>
                <w:ilvl w:val="0"/>
                <w:numId w:val="1"/>
              </w:numPr>
              <w:jc w:val="both"/>
              <w:rPr>
                <w:rFonts w:ascii="Book Antiqua" w:eastAsia="Times New Roman" w:hAnsi="Book Antiqua" w:cs="Times New Roman"/>
                <w:sz w:val="18"/>
                <w:szCs w:val="18"/>
                <w:lang w:eastAsia="pt-BR"/>
              </w:rPr>
            </w:pPr>
            <w:r w:rsidRPr="008835BE">
              <w:rPr>
                <w:rFonts w:ascii="Book Antiqua" w:eastAsia="Times New Roman" w:hAnsi="Book Antiqua" w:cs="Times New Roman"/>
                <w:b/>
                <w:sz w:val="18"/>
                <w:szCs w:val="18"/>
                <w:highlight w:val="cyan"/>
                <w:lang w:eastAsia="pt-BR"/>
              </w:rPr>
              <w:t>EM AZUL</w:t>
            </w:r>
            <w:r w:rsidRPr="008835BE">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Dec. 2.044/1908).</w:t>
            </w:r>
          </w:p>
          <w:p w14:paraId="2B87B956" w14:textId="77777777" w:rsidR="000C35D4" w:rsidRPr="008835BE" w:rsidRDefault="000C35D4" w:rsidP="000C35D4">
            <w:pPr>
              <w:pStyle w:val="PargrafodaLista"/>
              <w:numPr>
                <w:ilvl w:val="0"/>
                <w:numId w:val="1"/>
              </w:numPr>
              <w:jc w:val="both"/>
              <w:rPr>
                <w:rFonts w:ascii="Book Antiqua" w:eastAsia="Times New Roman" w:hAnsi="Book Antiqua" w:cs="Times New Roman"/>
                <w:sz w:val="18"/>
                <w:szCs w:val="18"/>
                <w:lang w:eastAsia="pt-BR"/>
              </w:rPr>
            </w:pPr>
            <w:r w:rsidRPr="008835BE">
              <w:rPr>
                <w:rFonts w:ascii="Book Antiqua" w:eastAsia="Times New Roman" w:hAnsi="Book Antiqua" w:cs="Times New Roman"/>
                <w:b/>
                <w:sz w:val="18"/>
                <w:szCs w:val="18"/>
                <w:highlight w:val="yellow"/>
                <w:lang w:eastAsia="pt-BR"/>
              </w:rPr>
              <w:t>EM AMARELO</w:t>
            </w:r>
            <w:r w:rsidRPr="008835BE">
              <w:rPr>
                <w:rFonts w:ascii="Book Antiqua" w:eastAsia="Times New Roman" w:hAnsi="Book Antiqua" w:cs="Times New Roman"/>
                <w:sz w:val="18"/>
                <w:szCs w:val="18"/>
                <w:lang w:eastAsia="pt-BR"/>
              </w:rPr>
              <w:t>: destaques importantes (ex.: critério pessoal)</w:t>
            </w:r>
          </w:p>
          <w:p w14:paraId="10DDE8CB" w14:textId="77777777" w:rsidR="000C35D4" w:rsidRPr="008835BE" w:rsidRDefault="000C35D4" w:rsidP="00667DAD">
            <w:pPr>
              <w:jc w:val="both"/>
              <w:rPr>
                <w:rFonts w:ascii="Book Antiqua" w:eastAsia="Times New Roman" w:hAnsi="Book Antiqua" w:cs="Times New Roman"/>
                <w:sz w:val="18"/>
                <w:szCs w:val="18"/>
                <w:lang w:eastAsia="pt-BR"/>
              </w:rPr>
            </w:pPr>
          </w:p>
          <w:p w14:paraId="2C387157" w14:textId="77777777" w:rsidR="000C35D4" w:rsidRPr="008835BE" w:rsidRDefault="000C35D4" w:rsidP="00667DAD">
            <w:pPr>
              <w:pStyle w:val="PargrafodaLista"/>
              <w:numPr>
                <w:ilvl w:val="0"/>
                <w:numId w:val="2"/>
              </w:numPr>
              <w:jc w:val="both"/>
              <w:rPr>
                <w:rFonts w:ascii="Book Antiqua" w:eastAsia="Times New Roman" w:hAnsi="Book Antiqua" w:cs="Times New Roman"/>
                <w:sz w:val="18"/>
                <w:szCs w:val="18"/>
                <w:lang w:eastAsia="pt-BR"/>
              </w:rPr>
            </w:pPr>
            <w:r w:rsidRPr="008835BE">
              <w:rPr>
                <w:rFonts w:ascii="Book Antiqua" w:eastAsia="Times New Roman" w:hAnsi="Book Antiqua" w:cs="Times New Roman"/>
                <w:b/>
                <w:color w:val="FF0000"/>
                <w:sz w:val="18"/>
                <w:szCs w:val="18"/>
                <w:lang w:eastAsia="pt-BR"/>
              </w:rPr>
              <w:t>Siglas utilizadas</w:t>
            </w:r>
            <w:r w:rsidRPr="008835BE">
              <w:rPr>
                <w:rFonts w:ascii="Book Antiqua" w:eastAsia="Times New Roman" w:hAnsi="Book Antiqua" w:cs="Times New Roman"/>
                <w:sz w:val="18"/>
                <w:szCs w:val="18"/>
                <w:lang w:eastAsia="pt-BR"/>
              </w:rPr>
              <w:t>:</w:t>
            </w:r>
            <w:r w:rsidR="008835BE">
              <w:rPr>
                <w:rFonts w:ascii="Book Antiqua" w:eastAsia="Times New Roman" w:hAnsi="Book Antiqua" w:cs="Times New Roman"/>
                <w:sz w:val="18"/>
                <w:szCs w:val="18"/>
                <w:lang w:eastAsia="pt-BR"/>
              </w:rPr>
              <w:t xml:space="preserve"> </w:t>
            </w:r>
            <w:r w:rsidRPr="008835BE">
              <w:rPr>
                <w:rFonts w:ascii="Book Antiqua" w:eastAsia="Times New Roman" w:hAnsi="Book Antiqua" w:cs="Times New Roman"/>
                <w:b/>
                <w:sz w:val="18"/>
                <w:szCs w:val="18"/>
                <w:lang w:eastAsia="pt-BR"/>
              </w:rPr>
              <w:t>MP (concursos do Ministério Público); M ou TJPR (concursos da Magistratura); BL (base legal, etc).</w:t>
            </w:r>
          </w:p>
        </w:tc>
      </w:tr>
    </w:tbl>
    <w:bookmarkEnd w:id="1"/>
    <w:p w14:paraId="79FB84DD" w14:textId="77777777" w:rsidR="00D6513F" w:rsidRPr="008835BE" w:rsidRDefault="0038684A" w:rsidP="00D6513F">
      <w:pPr>
        <w:spacing w:before="100" w:beforeAutospacing="1" w:after="100" w:afterAutospacing="1" w:line="240" w:lineRule="auto"/>
        <w:jc w:val="center"/>
        <w:rPr>
          <w:rFonts w:ascii="Book Antiqua" w:eastAsia="Times New Roman" w:hAnsi="Book Antiqua" w:cs="Times New Roman"/>
          <w:sz w:val="20"/>
          <w:szCs w:val="20"/>
          <w:lang w:eastAsia="pt-BR"/>
        </w:rPr>
      </w:pPr>
      <w:r w:rsidRPr="008835BE">
        <w:rPr>
          <w:rFonts w:ascii="Book Antiqua" w:eastAsia="Times New Roman" w:hAnsi="Book Antiqua" w:cs="Arial"/>
          <w:b/>
          <w:bCs/>
          <w:color w:val="000080"/>
          <w:sz w:val="20"/>
          <w:szCs w:val="20"/>
          <w:u w:val="single"/>
          <w:lang w:eastAsia="pt-BR"/>
        </w:rPr>
        <w:fldChar w:fldCharType="begin"/>
      </w:r>
      <w:r w:rsidRPr="008835BE">
        <w:rPr>
          <w:rFonts w:ascii="Book Antiqua" w:eastAsia="Times New Roman" w:hAnsi="Book Antiqua" w:cs="Arial"/>
          <w:b/>
          <w:bCs/>
          <w:color w:val="000080"/>
          <w:sz w:val="20"/>
          <w:szCs w:val="20"/>
          <w:u w:val="single"/>
          <w:lang w:eastAsia="pt-BR"/>
        </w:rPr>
        <w:instrText xml:space="preserve"> HYPERLINK "http://legislacao.planalto.gov.br/legisla/legislacao.nsf/Viw_Identificacao/dpl%202.044-1908?OpenDocument" </w:instrText>
      </w:r>
      <w:r w:rsidRPr="008835BE">
        <w:rPr>
          <w:rFonts w:ascii="Book Antiqua" w:eastAsia="Times New Roman" w:hAnsi="Book Antiqua" w:cs="Arial"/>
          <w:b/>
          <w:bCs/>
          <w:color w:val="000080"/>
          <w:sz w:val="20"/>
          <w:szCs w:val="20"/>
          <w:u w:val="single"/>
          <w:lang w:eastAsia="pt-BR"/>
        </w:rPr>
      </w:r>
      <w:r w:rsidRPr="008835BE">
        <w:rPr>
          <w:rFonts w:ascii="Book Antiqua" w:eastAsia="Times New Roman" w:hAnsi="Book Antiqua" w:cs="Arial"/>
          <w:b/>
          <w:bCs/>
          <w:color w:val="000080"/>
          <w:sz w:val="20"/>
          <w:szCs w:val="20"/>
          <w:u w:val="single"/>
          <w:lang w:eastAsia="pt-BR"/>
        </w:rPr>
        <w:fldChar w:fldCharType="separate"/>
      </w:r>
      <w:r w:rsidR="00D6513F" w:rsidRPr="008835BE">
        <w:rPr>
          <w:rFonts w:ascii="Book Antiqua" w:eastAsia="Times New Roman" w:hAnsi="Book Antiqua" w:cs="Arial"/>
          <w:b/>
          <w:bCs/>
          <w:color w:val="000080"/>
          <w:sz w:val="20"/>
          <w:szCs w:val="20"/>
          <w:u w:val="single"/>
          <w:lang w:eastAsia="pt-BR"/>
        </w:rPr>
        <w:t>DECRETO Nº 2.044, DE 31 DE DEZEMBRO DE 1908.</w:t>
      </w:r>
      <w:r w:rsidRPr="008835BE">
        <w:rPr>
          <w:rFonts w:ascii="Book Antiqua" w:eastAsia="Times New Roman" w:hAnsi="Book Antiqua" w:cs="Arial"/>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1844"/>
        <w:gridCol w:w="6660"/>
      </w:tblGrid>
      <w:tr w:rsidR="00D6513F" w:rsidRPr="008835BE" w14:paraId="090F8905" w14:textId="77777777" w:rsidTr="00B03616">
        <w:trPr>
          <w:tblCellSpacing w:w="0" w:type="dxa"/>
        </w:trPr>
        <w:tc>
          <w:tcPr>
            <w:tcW w:w="1084" w:type="pct"/>
            <w:vAlign w:val="center"/>
            <w:hideMark/>
          </w:tcPr>
          <w:p w14:paraId="41251316" w14:textId="77777777" w:rsidR="00D6513F" w:rsidRPr="00B03616" w:rsidRDefault="00D6513F" w:rsidP="00D6513F">
            <w:pPr>
              <w:spacing w:after="0" w:line="240" w:lineRule="auto"/>
              <w:rPr>
                <w:rFonts w:ascii="Book Antiqua" w:eastAsia="Times New Roman" w:hAnsi="Book Antiqua" w:cs="Times New Roman"/>
                <w:sz w:val="18"/>
                <w:szCs w:val="18"/>
                <w:lang w:eastAsia="pt-BR"/>
              </w:rPr>
            </w:pPr>
          </w:p>
        </w:tc>
        <w:tc>
          <w:tcPr>
            <w:tcW w:w="3916" w:type="pct"/>
            <w:vAlign w:val="center"/>
            <w:hideMark/>
          </w:tcPr>
          <w:p w14:paraId="465A161F" w14:textId="77777777" w:rsidR="00D6513F" w:rsidRPr="00B03616" w:rsidRDefault="00D6513F" w:rsidP="00D6513F">
            <w:pPr>
              <w:spacing w:before="100" w:beforeAutospacing="1" w:after="100" w:afterAutospacing="1" w:line="240" w:lineRule="auto"/>
              <w:jc w:val="both"/>
              <w:rPr>
                <w:rFonts w:ascii="Book Antiqua" w:eastAsia="Times New Roman" w:hAnsi="Book Antiqua" w:cs="Times New Roman"/>
                <w:sz w:val="18"/>
                <w:szCs w:val="18"/>
                <w:lang w:eastAsia="pt-BR"/>
              </w:rPr>
            </w:pPr>
            <w:r w:rsidRPr="00B03616">
              <w:rPr>
                <w:rFonts w:ascii="Book Antiqua" w:eastAsia="Times New Roman" w:hAnsi="Book Antiqua" w:cs="Arial"/>
                <w:color w:val="800000"/>
                <w:sz w:val="18"/>
                <w:szCs w:val="18"/>
                <w:lang w:eastAsia="pt-BR"/>
              </w:rPr>
              <w:t>Define a letra de câmbio e a nota promissória e regula as Operações Cambiais.</w:t>
            </w:r>
          </w:p>
        </w:tc>
      </w:tr>
    </w:tbl>
    <w:p w14:paraId="34082B8E" w14:textId="77777777" w:rsidR="00D6513F" w:rsidRPr="00B03616" w:rsidRDefault="00D6513F" w:rsidP="0038684A">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b/>
          <w:bCs/>
          <w:sz w:val="19"/>
          <w:szCs w:val="19"/>
          <w:lang w:eastAsia="pt-BR"/>
        </w:rPr>
        <w:t>        O Presidente da Republica</w:t>
      </w:r>
      <w:r w:rsidRPr="00B03616">
        <w:rPr>
          <w:rFonts w:ascii="Book Antiqua" w:eastAsia="Times New Roman" w:hAnsi="Book Antiqua" w:cs="Arial"/>
          <w:sz w:val="19"/>
          <w:szCs w:val="19"/>
          <w:lang w:eastAsia="pt-BR"/>
        </w:rPr>
        <w:t xml:space="preserve"> dos Estados Unidos do Brasil: Faço saber que o Congresso Nacional decretou e eu sanciono a seguinte resolução:</w:t>
      </w:r>
    </w:p>
    <w:p w14:paraId="387BBCE7"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TITULO I</w:t>
      </w:r>
    </w:p>
    <w:p w14:paraId="7E0ACD58"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DA LETRA DE CÂMBIO (2)</w:t>
      </w:r>
    </w:p>
    <w:p w14:paraId="7F74AA97"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CAPITULO I</w:t>
      </w:r>
    </w:p>
    <w:p w14:paraId="39C16C59"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DO SAQUE</w:t>
      </w:r>
    </w:p>
    <w:p w14:paraId="4C667829" w14:textId="153BFAE2"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3616">
        <w:rPr>
          <w:rFonts w:ascii="Book Antiqua" w:eastAsia="Times New Roman" w:hAnsi="Book Antiqua" w:cs="Arial"/>
          <w:sz w:val="19"/>
          <w:szCs w:val="19"/>
          <w:lang w:eastAsia="pt-BR"/>
        </w:rPr>
        <w:t xml:space="preserve">        </w:t>
      </w:r>
      <w:bookmarkStart w:id="2" w:name="art1"/>
      <w:bookmarkEnd w:id="2"/>
      <w:r w:rsidRPr="004560C9">
        <w:rPr>
          <w:rFonts w:ascii="Book Antiqua" w:eastAsia="Times New Roman" w:hAnsi="Book Antiqua" w:cs="Arial"/>
          <w:b/>
          <w:bCs/>
          <w:sz w:val="19"/>
          <w:szCs w:val="19"/>
          <w:highlight w:val="magenta"/>
          <w:lang w:eastAsia="pt-BR"/>
        </w:rPr>
        <w:t>Art. 1º</w:t>
      </w:r>
      <w:r w:rsidRPr="00B03616">
        <w:rPr>
          <w:rFonts w:ascii="Book Antiqua" w:eastAsia="Times New Roman" w:hAnsi="Book Antiqua" w:cs="Arial"/>
          <w:sz w:val="19"/>
          <w:szCs w:val="19"/>
          <w:lang w:eastAsia="pt-BR"/>
        </w:rPr>
        <w:t xml:space="preserve"> </w:t>
      </w:r>
      <w:r w:rsidRPr="00AD7D49">
        <w:rPr>
          <w:rFonts w:ascii="Book Antiqua" w:eastAsia="Times New Roman" w:hAnsi="Book Antiqua" w:cs="Arial"/>
          <w:b/>
          <w:bCs/>
          <w:sz w:val="19"/>
          <w:szCs w:val="19"/>
          <w:lang w:eastAsia="pt-BR"/>
        </w:rPr>
        <w:t xml:space="preserve">A letra de câmbio é </w:t>
      </w:r>
      <w:r w:rsidRPr="00AD7D49">
        <w:rPr>
          <w:rFonts w:ascii="Book Antiqua" w:eastAsia="Times New Roman" w:hAnsi="Book Antiqua" w:cs="Arial"/>
          <w:b/>
          <w:bCs/>
          <w:sz w:val="19"/>
          <w:szCs w:val="19"/>
          <w:highlight w:val="cyan"/>
          <w:lang w:eastAsia="pt-BR"/>
        </w:rPr>
        <w:t>uma ordem de pagamento</w:t>
      </w:r>
      <w:r w:rsidRPr="00AD7D49">
        <w:rPr>
          <w:rFonts w:ascii="Book Antiqua" w:eastAsia="Times New Roman" w:hAnsi="Book Antiqua" w:cs="Arial"/>
          <w:b/>
          <w:bCs/>
          <w:sz w:val="19"/>
          <w:szCs w:val="19"/>
          <w:lang w:eastAsia="pt-BR"/>
        </w:rPr>
        <w:t xml:space="preserve"> e deve conter requisitos, lançados, por extenso, no contexto</w:t>
      </w:r>
      <w:r w:rsidRPr="00D033D9">
        <w:rPr>
          <w:rFonts w:ascii="Book Antiqua" w:eastAsia="Times New Roman" w:hAnsi="Book Antiqua" w:cs="Arial"/>
          <w:b/>
          <w:bCs/>
          <w:sz w:val="16"/>
          <w:szCs w:val="16"/>
          <w:lang w:eastAsia="pt-BR"/>
        </w:rPr>
        <w:t>:</w:t>
      </w:r>
      <w:r w:rsidR="007136BA" w:rsidRPr="00D033D9">
        <w:rPr>
          <w:rFonts w:ascii="Book Antiqua" w:eastAsia="Times New Roman" w:hAnsi="Book Antiqua" w:cs="Arial"/>
          <w:b/>
          <w:bCs/>
          <w:sz w:val="16"/>
          <w:szCs w:val="16"/>
          <w:lang w:eastAsia="pt-BR"/>
        </w:rPr>
        <w:t xml:space="preserve"> </w:t>
      </w:r>
      <w:r w:rsidR="007136BA" w:rsidRPr="00D033D9">
        <w:rPr>
          <w:rFonts w:ascii="Book Antiqua" w:eastAsia="Times New Roman" w:hAnsi="Book Antiqua" w:cs="Arial"/>
          <w:b/>
          <w:bCs/>
          <w:color w:val="FF0000"/>
          <w:sz w:val="16"/>
          <w:szCs w:val="16"/>
          <w:u w:val="single"/>
          <w:lang w:eastAsia="pt-BR"/>
        </w:rPr>
        <w:t>(MPSP-2012)</w:t>
      </w:r>
      <w:r w:rsidR="0086522B" w:rsidRPr="00D033D9">
        <w:rPr>
          <w:rFonts w:ascii="Book Antiqua" w:eastAsia="Times New Roman" w:hAnsi="Book Antiqua" w:cs="Arial"/>
          <w:b/>
          <w:bCs/>
          <w:color w:val="FF0000"/>
          <w:sz w:val="16"/>
          <w:szCs w:val="16"/>
          <w:lang w:eastAsia="pt-BR"/>
        </w:rPr>
        <w:t xml:space="preserve"> </w:t>
      </w:r>
      <w:r w:rsidR="0086522B" w:rsidRPr="00D033D9">
        <w:rPr>
          <w:rFonts w:ascii="Book Antiqua" w:hAnsi="Book Antiqua" w:cs="Times New Roman"/>
          <w:b/>
          <w:bCs/>
          <w:color w:val="FF0000"/>
          <w:sz w:val="16"/>
          <w:szCs w:val="16"/>
          <w:u w:val="single"/>
        </w:rPr>
        <w:t>(Cartórios/TJPA-2016)</w:t>
      </w:r>
      <w:r w:rsidR="000F5B5E" w:rsidRPr="00D033D9">
        <w:rPr>
          <w:rFonts w:ascii="Book Antiqua" w:hAnsi="Book Antiqua" w:cs="Times New Roman"/>
          <w:b/>
          <w:bCs/>
          <w:color w:val="FF0000"/>
          <w:sz w:val="16"/>
          <w:szCs w:val="16"/>
        </w:rPr>
        <w:t xml:space="preserve"> </w:t>
      </w:r>
      <w:r w:rsidR="000F5B5E" w:rsidRPr="00D033D9">
        <w:rPr>
          <w:rFonts w:ascii="Book Antiqua" w:hAnsi="Book Antiqua" w:cs="Times New Roman"/>
          <w:b/>
          <w:bCs/>
          <w:color w:val="FF0000"/>
          <w:sz w:val="16"/>
          <w:szCs w:val="16"/>
          <w:u w:val="single"/>
        </w:rPr>
        <w:t>(Cartórios/TJMG-2019)</w:t>
      </w:r>
      <w:r w:rsidR="00AD7D49" w:rsidRPr="00D033D9">
        <w:rPr>
          <w:rFonts w:ascii="Book Antiqua" w:hAnsi="Book Antiqua" w:cs="Times New Roman"/>
          <w:b/>
          <w:bCs/>
          <w:color w:val="FF0000"/>
          <w:sz w:val="16"/>
          <w:szCs w:val="16"/>
        </w:rPr>
        <w:t xml:space="preserve"> </w:t>
      </w:r>
      <w:r w:rsidR="00AD7D49" w:rsidRPr="00D033D9">
        <w:rPr>
          <w:rFonts w:ascii="Book Antiqua" w:hAnsi="Book Antiqua" w:cs="Times New Roman"/>
          <w:b/>
          <w:bCs/>
          <w:color w:val="FF0000"/>
          <w:sz w:val="16"/>
          <w:szCs w:val="16"/>
          <w:u w:val="single"/>
        </w:rPr>
        <w:t>(Cartórios/TJMS-2021)</w:t>
      </w:r>
      <w:r w:rsidR="00D033D9">
        <w:rPr>
          <w:rFonts w:ascii="Book Antiqua" w:hAnsi="Book Antiqua" w:cs="Times New Roman"/>
          <w:b/>
          <w:bCs/>
          <w:color w:val="FF0000"/>
          <w:sz w:val="16"/>
          <w:szCs w:val="16"/>
        </w:rPr>
        <w:t xml:space="preserve"> </w:t>
      </w:r>
      <w:bookmarkStart w:id="3" w:name="_Hlk162613858"/>
      <w:r w:rsidR="00D033D9" w:rsidRPr="00D033D9">
        <w:rPr>
          <w:rFonts w:ascii="Book Antiqua" w:eastAsia="Times New Roman" w:hAnsi="Book Antiqua" w:cs="Times New Roman"/>
          <w:b/>
          <w:bCs/>
          <w:color w:val="FF0000"/>
          <w:sz w:val="16"/>
          <w:szCs w:val="16"/>
          <w:u w:val="single"/>
          <w:lang w:eastAsia="pt-BR"/>
        </w:rPr>
        <w:t>(</w:t>
      </w:r>
      <w:r w:rsidR="00D033D9">
        <w:rPr>
          <w:rFonts w:ascii="Book Antiqua" w:eastAsia="Times New Roman" w:hAnsi="Book Antiqua" w:cs="Times New Roman"/>
          <w:b/>
          <w:bCs/>
          <w:color w:val="FF0000"/>
          <w:sz w:val="16"/>
          <w:szCs w:val="16"/>
          <w:u w:val="single"/>
          <w:lang w:eastAsia="pt-BR"/>
        </w:rPr>
        <w:t>DPETO-2022</w:t>
      </w:r>
      <w:r w:rsidR="00D033D9" w:rsidRPr="00D033D9">
        <w:rPr>
          <w:rFonts w:ascii="Book Antiqua" w:eastAsia="Times New Roman" w:hAnsi="Book Antiqua" w:cs="Times New Roman"/>
          <w:b/>
          <w:bCs/>
          <w:color w:val="FF0000"/>
          <w:sz w:val="16"/>
          <w:szCs w:val="16"/>
          <w:u w:val="single"/>
          <w:lang w:eastAsia="pt-BR"/>
        </w:rPr>
        <w:t>)</w:t>
      </w:r>
      <w:bookmarkEnd w:id="3"/>
    </w:p>
    <w:p w14:paraId="121C90F8" w14:textId="6B32EE7D"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D7D49">
        <w:rPr>
          <w:rFonts w:ascii="Book Antiqua" w:eastAsia="Times New Roman" w:hAnsi="Book Antiqua" w:cs="Arial"/>
          <w:b/>
          <w:bCs/>
          <w:sz w:val="19"/>
          <w:szCs w:val="19"/>
          <w:lang w:eastAsia="pt-BR"/>
        </w:rPr>
        <w:t>        I. A denominação “letra de câmbio” ou a denominação equivalente na língua em que for emitida</w:t>
      </w:r>
      <w:r w:rsidRPr="00D033D9">
        <w:rPr>
          <w:rFonts w:ascii="Book Antiqua" w:eastAsia="Times New Roman" w:hAnsi="Book Antiqua" w:cs="Arial"/>
          <w:b/>
          <w:bCs/>
          <w:sz w:val="16"/>
          <w:szCs w:val="16"/>
          <w:lang w:eastAsia="pt-BR"/>
        </w:rPr>
        <w:t>.</w:t>
      </w:r>
      <w:r w:rsidR="00596DED" w:rsidRPr="00D033D9">
        <w:rPr>
          <w:rFonts w:ascii="Book Antiqua" w:eastAsia="Times New Roman" w:hAnsi="Book Antiqua" w:cs="Arial"/>
          <w:b/>
          <w:bCs/>
          <w:sz w:val="16"/>
          <w:szCs w:val="16"/>
          <w:lang w:eastAsia="pt-BR"/>
        </w:rPr>
        <w:t xml:space="preserve"> </w:t>
      </w:r>
      <w:r w:rsidR="00596DED" w:rsidRPr="00D033D9">
        <w:rPr>
          <w:rFonts w:ascii="Book Antiqua" w:hAnsi="Book Antiqua"/>
          <w:b/>
          <w:bCs/>
          <w:color w:val="FF0000"/>
          <w:sz w:val="16"/>
          <w:szCs w:val="16"/>
          <w:u w:val="single"/>
        </w:rPr>
        <w:t>(TRT23-2011)</w:t>
      </w:r>
    </w:p>
    <w:p w14:paraId="6CF225ED" w14:textId="1F072BAE"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D7D49">
        <w:rPr>
          <w:rFonts w:ascii="Book Antiqua" w:eastAsia="Times New Roman" w:hAnsi="Book Antiqua" w:cs="Arial"/>
          <w:b/>
          <w:bCs/>
          <w:sz w:val="19"/>
          <w:szCs w:val="19"/>
          <w:lang w:eastAsia="pt-BR"/>
        </w:rPr>
        <w:t>        II. A soma de dinheiro a pagar e a espécie de moeda</w:t>
      </w:r>
      <w:r w:rsidRPr="00D033D9">
        <w:rPr>
          <w:rFonts w:ascii="Book Antiqua" w:eastAsia="Times New Roman" w:hAnsi="Book Antiqua" w:cs="Arial"/>
          <w:b/>
          <w:bCs/>
          <w:sz w:val="16"/>
          <w:szCs w:val="16"/>
          <w:lang w:eastAsia="pt-BR"/>
        </w:rPr>
        <w:t>.</w:t>
      </w:r>
      <w:r w:rsidR="00596DED" w:rsidRPr="00D033D9">
        <w:rPr>
          <w:rFonts w:ascii="Book Antiqua" w:eastAsia="Times New Roman" w:hAnsi="Book Antiqua" w:cs="Arial"/>
          <w:b/>
          <w:bCs/>
          <w:sz w:val="16"/>
          <w:szCs w:val="16"/>
          <w:lang w:eastAsia="pt-BR"/>
        </w:rPr>
        <w:t xml:space="preserve"> </w:t>
      </w:r>
      <w:r w:rsidR="00596DED" w:rsidRPr="00D033D9">
        <w:rPr>
          <w:rFonts w:ascii="Book Antiqua" w:hAnsi="Book Antiqua"/>
          <w:b/>
          <w:bCs/>
          <w:color w:val="FF0000"/>
          <w:sz w:val="16"/>
          <w:szCs w:val="16"/>
          <w:u w:val="single"/>
        </w:rPr>
        <w:t>(TRT23-2011)</w:t>
      </w:r>
    </w:p>
    <w:p w14:paraId="20A5D8E8" w14:textId="4CF11744"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D7D49">
        <w:rPr>
          <w:rFonts w:ascii="Book Antiqua" w:eastAsia="Times New Roman" w:hAnsi="Book Antiqua" w:cs="Arial"/>
          <w:b/>
          <w:bCs/>
          <w:sz w:val="19"/>
          <w:szCs w:val="19"/>
          <w:lang w:eastAsia="pt-BR"/>
        </w:rPr>
        <w:t>        III. O nome da pessoa que deve pagá-la. Esta indicação pode ser inserida abaixo do contexto</w:t>
      </w:r>
      <w:r w:rsidRPr="00D033D9">
        <w:rPr>
          <w:rFonts w:ascii="Book Antiqua" w:eastAsia="Times New Roman" w:hAnsi="Book Antiqua" w:cs="Arial"/>
          <w:b/>
          <w:bCs/>
          <w:sz w:val="16"/>
          <w:szCs w:val="16"/>
          <w:lang w:eastAsia="pt-BR"/>
        </w:rPr>
        <w:t>.</w:t>
      </w:r>
      <w:r w:rsidR="00596DED" w:rsidRPr="00D033D9">
        <w:rPr>
          <w:rFonts w:ascii="Book Antiqua" w:eastAsia="Times New Roman" w:hAnsi="Book Antiqua" w:cs="Arial"/>
          <w:b/>
          <w:bCs/>
          <w:sz w:val="16"/>
          <w:szCs w:val="16"/>
          <w:lang w:eastAsia="pt-BR"/>
        </w:rPr>
        <w:t xml:space="preserve"> </w:t>
      </w:r>
      <w:r w:rsidR="00596DED" w:rsidRPr="00D033D9">
        <w:rPr>
          <w:rFonts w:ascii="Book Antiqua" w:hAnsi="Book Antiqua"/>
          <w:b/>
          <w:bCs/>
          <w:color w:val="FF0000"/>
          <w:sz w:val="16"/>
          <w:szCs w:val="16"/>
          <w:u w:val="single"/>
        </w:rPr>
        <w:t>(TRT23-2011)</w:t>
      </w:r>
    </w:p>
    <w:p w14:paraId="157EEDA9" w14:textId="6268630C"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D7D49">
        <w:rPr>
          <w:rFonts w:ascii="Book Antiqua" w:eastAsia="Times New Roman" w:hAnsi="Book Antiqua" w:cs="Arial"/>
          <w:b/>
          <w:bCs/>
          <w:sz w:val="19"/>
          <w:szCs w:val="19"/>
          <w:lang w:eastAsia="pt-BR"/>
        </w:rPr>
        <w:t xml:space="preserve">        IV. O nome da pessoa a quem deve ser paga. A letra </w:t>
      </w:r>
      <w:r w:rsidRPr="00AD7D49">
        <w:rPr>
          <w:rFonts w:ascii="Book Antiqua" w:eastAsia="Times New Roman" w:hAnsi="Book Antiqua" w:cs="Arial"/>
          <w:b/>
          <w:bCs/>
          <w:caps/>
          <w:sz w:val="19"/>
          <w:szCs w:val="19"/>
          <w:highlight w:val="green"/>
          <w:lang w:eastAsia="pt-BR"/>
        </w:rPr>
        <w:t>pode ser</w:t>
      </w:r>
      <w:r w:rsidRPr="00AD7D49">
        <w:rPr>
          <w:rFonts w:ascii="Book Antiqua" w:eastAsia="Times New Roman" w:hAnsi="Book Antiqua" w:cs="Arial"/>
          <w:b/>
          <w:bCs/>
          <w:sz w:val="19"/>
          <w:szCs w:val="19"/>
          <w:lang w:eastAsia="pt-BR"/>
        </w:rPr>
        <w:t xml:space="preserve"> </w:t>
      </w:r>
      <w:r w:rsidRPr="00AD7D49">
        <w:rPr>
          <w:rFonts w:ascii="Book Antiqua" w:eastAsia="Times New Roman" w:hAnsi="Book Antiqua" w:cs="Arial"/>
          <w:b/>
          <w:bCs/>
          <w:sz w:val="19"/>
          <w:szCs w:val="19"/>
          <w:highlight w:val="cyan"/>
          <w:lang w:eastAsia="pt-BR"/>
        </w:rPr>
        <w:t>ao portador</w:t>
      </w:r>
      <w:r w:rsidRPr="00AD7D49">
        <w:rPr>
          <w:rFonts w:ascii="Book Antiqua" w:eastAsia="Times New Roman" w:hAnsi="Book Antiqua" w:cs="Arial"/>
          <w:b/>
          <w:bCs/>
          <w:sz w:val="19"/>
          <w:szCs w:val="19"/>
          <w:lang w:eastAsia="pt-BR"/>
        </w:rPr>
        <w:t xml:space="preserve"> e </w:t>
      </w:r>
      <w:r w:rsidRPr="00AD7D49">
        <w:rPr>
          <w:rFonts w:ascii="Book Antiqua" w:eastAsia="Times New Roman" w:hAnsi="Book Antiqua" w:cs="Arial"/>
          <w:b/>
          <w:bCs/>
          <w:caps/>
          <w:sz w:val="19"/>
          <w:szCs w:val="19"/>
          <w:highlight w:val="green"/>
          <w:lang w:eastAsia="pt-BR"/>
        </w:rPr>
        <w:t>também pode ser emitida</w:t>
      </w:r>
      <w:r w:rsidRPr="00AD7D49">
        <w:rPr>
          <w:rFonts w:ascii="Book Antiqua" w:eastAsia="Times New Roman" w:hAnsi="Book Antiqua" w:cs="Arial"/>
          <w:b/>
          <w:bCs/>
          <w:sz w:val="19"/>
          <w:szCs w:val="19"/>
          <w:lang w:eastAsia="pt-BR"/>
        </w:rPr>
        <w:t xml:space="preserve"> </w:t>
      </w:r>
      <w:r w:rsidRPr="00AD7D49">
        <w:rPr>
          <w:rFonts w:ascii="Book Antiqua" w:eastAsia="Times New Roman" w:hAnsi="Book Antiqua" w:cs="Arial"/>
          <w:b/>
          <w:bCs/>
          <w:sz w:val="19"/>
          <w:szCs w:val="19"/>
          <w:highlight w:val="cyan"/>
          <w:lang w:eastAsia="pt-BR"/>
        </w:rPr>
        <w:t>por ordem</w:t>
      </w:r>
      <w:r w:rsidRPr="00AD7D49">
        <w:rPr>
          <w:rFonts w:ascii="Book Antiqua" w:eastAsia="Times New Roman" w:hAnsi="Book Antiqua" w:cs="Arial"/>
          <w:b/>
          <w:bCs/>
          <w:sz w:val="19"/>
          <w:szCs w:val="19"/>
          <w:lang w:eastAsia="pt-BR"/>
        </w:rPr>
        <w:t xml:space="preserve"> e </w:t>
      </w:r>
      <w:r w:rsidRPr="00AD7D49">
        <w:rPr>
          <w:rFonts w:ascii="Book Antiqua" w:eastAsia="Times New Roman" w:hAnsi="Book Antiqua" w:cs="Arial"/>
          <w:b/>
          <w:bCs/>
          <w:sz w:val="19"/>
          <w:szCs w:val="19"/>
          <w:highlight w:val="cyan"/>
          <w:lang w:eastAsia="pt-BR"/>
        </w:rPr>
        <w:t>conta de terceiro</w:t>
      </w:r>
      <w:r w:rsidRPr="00AD7D49">
        <w:rPr>
          <w:rFonts w:ascii="Book Antiqua" w:eastAsia="Times New Roman" w:hAnsi="Book Antiqua" w:cs="Arial"/>
          <w:b/>
          <w:bCs/>
          <w:sz w:val="19"/>
          <w:szCs w:val="19"/>
          <w:lang w:eastAsia="pt-BR"/>
        </w:rPr>
        <w:t>. O sacador pode designar-se como tomador</w:t>
      </w:r>
      <w:r w:rsidRPr="00D033D9">
        <w:rPr>
          <w:rFonts w:ascii="Book Antiqua" w:eastAsia="Times New Roman" w:hAnsi="Book Antiqua" w:cs="Arial"/>
          <w:b/>
          <w:bCs/>
          <w:sz w:val="16"/>
          <w:szCs w:val="16"/>
          <w:lang w:eastAsia="pt-BR"/>
        </w:rPr>
        <w:t>.</w:t>
      </w:r>
      <w:r w:rsidR="00596DED" w:rsidRPr="00D033D9">
        <w:rPr>
          <w:rFonts w:ascii="Book Antiqua" w:eastAsia="Times New Roman" w:hAnsi="Book Antiqua" w:cs="Arial"/>
          <w:b/>
          <w:bCs/>
          <w:sz w:val="16"/>
          <w:szCs w:val="16"/>
          <w:lang w:eastAsia="pt-BR"/>
        </w:rPr>
        <w:t xml:space="preserve"> </w:t>
      </w:r>
      <w:r w:rsidR="00596DED" w:rsidRPr="00D033D9">
        <w:rPr>
          <w:rFonts w:ascii="Book Antiqua" w:hAnsi="Book Antiqua"/>
          <w:b/>
          <w:bCs/>
          <w:color w:val="FF0000"/>
          <w:sz w:val="16"/>
          <w:szCs w:val="16"/>
          <w:u w:val="single"/>
        </w:rPr>
        <w:t>(TRT23-2011)</w:t>
      </w:r>
    </w:p>
    <w:p w14:paraId="41703AC5" w14:textId="0A310C35"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D7D49">
        <w:rPr>
          <w:rFonts w:ascii="Book Antiqua" w:eastAsia="Times New Roman" w:hAnsi="Book Antiqua" w:cs="Arial"/>
          <w:b/>
          <w:bCs/>
          <w:sz w:val="19"/>
          <w:szCs w:val="19"/>
          <w:lang w:eastAsia="pt-BR"/>
        </w:rPr>
        <w:t>        V. A assinatura do próprio punho do sacador ou do mandatário especial. A assinatura deve ser firmada abaixo do contexto</w:t>
      </w:r>
      <w:r w:rsidRPr="00D033D9">
        <w:rPr>
          <w:rFonts w:ascii="Book Antiqua" w:eastAsia="Times New Roman" w:hAnsi="Book Antiqua" w:cs="Arial"/>
          <w:b/>
          <w:bCs/>
          <w:sz w:val="16"/>
          <w:szCs w:val="16"/>
          <w:lang w:eastAsia="pt-BR"/>
        </w:rPr>
        <w:t>.</w:t>
      </w:r>
      <w:r w:rsidR="00596DED" w:rsidRPr="00D033D9">
        <w:rPr>
          <w:rFonts w:ascii="Book Antiqua" w:eastAsia="Times New Roman" w:hAnsi="Book Antiqua" w:cs="Arial"/>
          <w:b/>
          <w:bCs/>
          <w:sz w:val="16"/>
          <w:szCs w:val="16"/>
          <w:lang w:eastAsia="pt-BR"/>
        </w:rPr>
        <w:t xml:space="preserve"> </w:t>
      </w:r>
      <w:r w:rsidR="00596DED" w:rsidRPr="00D033D9">
        <w:rPr>
          <w:rFonts w:ascii="Book Antiqua" w:hAnsi="Book Antiqua"/>
          <w:b/>
          <w:bCs/>
          <w:color w:val="FF0000"/>
          <w:sz w:val="16"/>
          <w:szCs w:val="16"/>
          <w:u w:val="single"/>
        </w:rPr>
        <w:t>(TRT23-2011)</w:t>
      </w:r>
    </w:p>
    <w:p w14:paraId="098B7142"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4" w:name="art2"/>
      <w:bookmarkEnd w:id="4"/>
      <w:r w:rsidRPr="00A45718">
        <w:rPr>
          <w:rFonts w:ascii="Book Antiqua" w:eastAsia="Times New Roman" w:hAnsi="Book Antiqua" w:cs="Arial"/>
          <w:b/>
          <w:bCs/>
          <w:sz w:val="19"/>
          <w:szCs w:val="19"/>
          <w:highlight w:val="magenta"/>
          <w:lang w:eastAsia="pt-BR"/>
        </w:rPr>
        <w:t>Art. 2º</w:t>
      </w:r>
      <w:r w:rsidRPr="00A45718">
        <w:rPr>
          <w:rFonts w:ascii="Book Antiqua" w:eastAsia="Times New Roman" w:hAnsi="Book Antiqua" w:cs="Arial"/>
          <w:b/>
          <w:bCs/>
          <w:sz w:val="19"/>
          <w:szCs w:val="19"/>
          <w:lang w:eastAsia="pt-BR"/>
        </w:rPr>
        <w:t xml:space="preserve"> </w:t>
      </w:r>
      <w:r w:rsidRPr="00B03616">
        <w:rPr>
          <w:rFonts w:ascii="Book Antiqua" w:eastAsia="Times New Roman" w:hAnsi="Book Antiqua" w:cs="Arial"/>
          <w:sz w:val="19"/>
          <w:szCs w:val="19"/>
          <w:lang w:eastAsia="pt-BR"/>
        </w:rPr>
        <w:t>Não será letra de câmbio o escrito a que faltar qualquer dos requisitos acima enumerados.</w:t>
      </w:r>
    </w:p>
    <w:p w14:paraId="4584B4B6" w14:textId="77777777" w:rsidR="00D6513F" w:rsidRPr="00B03616" w:rsidRDefault="00D6513F" w:rsidP="00141DF9">
      <w:pPr>
        <w:spacing w:before="100" w:beforeAutospacing="1" w:after="75"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lastRenderedPageBreak/>
        <w:t xml:space="preserve">        </w:t>
      </w:r>
      <w:bookmarkStart w:id="5" w:name="art3"/>
      <w:bookmarkEnd w:id="5"/>
      <w:r w:rsidRPr="00B03616">
        <w:rPr>
          <w:rFonts w:ascii="Book Antiqua" w:eastAsia="Times New Roman" w:hAnsi="Book Antiqua" w:cs="Arial"/>
          <w:sz w:val="19"/>
          <w:szCs w:val="19"/>
          <w:lang w:eastAsia="pt-BR"/>
        </w:rPr>
        <w:t>Art. 3º Esses requisitos são considerados lançados ao tempo da emissão da letra. A prova em contrário será admitida no caso de má-fé do portador.</w:t>
      </w:r>
    </w:p>
    <w:p w14:paraId="0F158BC1" w14:textId="77777777" w:rsidR="00D6513F" w:rsidRPr="00B03616" w:rsidRDefault="00D6513F" w:rsidP="00141DF9">
      <w:pPr>
        <w:spacing w:after="75"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__________________</w:t>
      </w:r>
    </w:p>
    <w:p w14:paraId="489F123A" w14:textId="77777777" w:rsidR="00D6513F" w:rsidRPr="00B03616" w:rsidRDefault="00D6513F" w:rsidP="00141DF9">
      <w:pPr>
        <w:spacing w:after="0"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(1) Consulte-se o Decreto nº 57.663, de 24-1-1966, que promulgou as Convenções para adoção de uma lei uniforme em matéria de letras de câmbio e notas promissórias.</w:t>
      </w:r>
    </w:p>
    <w:p w14:paraId="198B0DDE" w14:textId="77777777" w:rsidR="00D6513F" w:rsidRPr="00B03616" w:rsidRDefault="00D6513F" w:rsidP="00141DF9">
      <w:pPr>
        <w:spacing w:after="0"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(2) Registro: arts. 2º, 3º e 5º do Decreto-lei nº 427, de 22-1-1969, regulamentado pelo Decreto nº 64.156, de 4-3-1969.</w:t>
      </w:r>
    </w:p>
    <w:p w14:paraId="069FCC7A" w14:textId="77777777" w:rsidR="00D6513F" w:rsidRPr="00B03616" w:rsidRDefault="00D6513F" w:rsidP="00141DF9">
      <w:pPr>
        <w:spacing w:after="0"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Modelos para registro: Portaria nº GB-70 de 28-2-1969 do Min. da Fazenda.</w:t>
      </w:r>
    </w:p>
    <w:p w14:paraId="3B741B18" w14:textId="77777777" w:rsidR="00D6513F" w:rsidRPr="00B03616" w:rsidRDefault="00D6513F" w:rsidP="00141DF9">
      <w:pPr>
        <w:spacing w:after="0"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Registro pelas Caixas Econômicas Federais e estabelecimentos bancários: Portaria nº GB-90, de 21-3-1969, do Min. Da Fazenda.</w:t>
      </w:r>
    </w:p>
    <w:p w14:paraId="70403917" w14:textId="77777777" w:rsidR="00D6513F" w:rsidRPr="00B03616" w:rsidRDefault="00D6513F" w:rsidP="00141DF9">
      <w:pPr>
        <w:spacing w:after="0"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Apresentação para registro e respectivas anotações: Portaria nº 344, de 30-3- -1969, da SRF-MF.</w:t>
      </w:r>
    </w:p>
    <w:p w14:paraId="6ADB0B3C"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6" w:name="art4"/>
      <w:bookmarkEnd w:id="6"/>
      <w:r w:rsidRPr="00B03616">
        <w:rPr>
          <w:rFonts w:ascii="Book Antiqua" w:eastAsia="Times New Roman" w:hAnsi="Book Antiqua" w:cs="Arial"/>
          <w:sz w:val="19"/>
          <w:szCs w:val="19"/>
          <w:lang w:eastAsia="pt-BR"/>
        </w:rPr>
        <w:t>Art. 4º Presume-se mandato ao portador para inserir a data e o lugar do saque, na letra que não os contiver.</w:t>
      </w:r>
    </w:p>
    <w:p w14:paraId="704ADB94" w14:textId="57B141F6"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3616">
        <w:rPr>
          <w:rFonts w:ascii="Book Antiqua" w:eastAsia="Times New Roman" w:hAnsi="Book Antiqua" w:cs="Arial"/>
          <w:sz w:val="19"/>
          <w:szCs w:val="19"/>
          <w:lang w:eastAsia="pt-BR"/>
        </w:rPr>
        <w:t xml:space="preserve">        </w:t>
      </w:r>
      <w:bookmarkStart w:id="7" w:name="art5"/>
      <w:bookmarkEnd w:id="7"/>
      <w:r w:rsidRPr="00A94403">
        <w:rPr>
          <w:rFonts w:ascii="Book Antiqua" w:eastAsia="Times New Roman" w:hAnsi="Book Antiqua" w:cs="Arial"/>
          <w:b/>
          <w:bCs/>
          <w:sz w:val="19"/>
          <w:szCs w:val="19"/>
          <w:highlight w:val="magenta"/>
          <w:lang w:eastAsia="pt-BR"/>
        </w:rPr>
        <w:t>Art. 5º</w:t>
      </w:r>
      <w:r w:rsidRPr="00B03616">
        <w:rPr>
          <w:rFonts w:ascii="Book Antiqua" w:eastAsia="Times New Roman" w:hAnsi="Book Antiqua" w:cs="Arial"/>
          <w:sz w:val="19"/>
          <w:szCs w:val="19"/>
          <w:lang w:eastAsia="pt-BR"/>
        </w:rPr>
        <w:t xml:space="preserve"> </w:t>
      </w:r>
      <w:r w:rsidRPr="00AD7D49">
        <w:rPr>
          <w:rFonts w:ascii="Book Antiqua" w:eastAsia="Times New Roman" w:hAnsi="Book Antiqua" w:cs="Arial"/>
          <w:b/>
          <w:bCs/>
          <w:sz w:val="19"/>
          <w:szCs w:val="19"/>
          <w:lang w:eastAsia="pt-BR"/>
        </w:rPr>
        <w:t>Havendo diferença entre o valor lançado por algarismo e o que se achar por extenso no corpo da letra, este último será sempre considerado verdadeiro e a diferença não prejudicará a letra. Diversificando as indicações da soma de dinheiro no contexto, o título não será letra de câmbio</w:t>
      </w:r>
      <w:r w:rsidRPr="00D033D9">
        <w:rPr>
          <w:rFonts w:ascii="Book Antiqua" w:eastAsia="Times New Roman" w:hAnsi="Book Antiqua" w:cs="Arial"/>
          <w:b/>
          <w:bCs/>
          <w:sz w:val="16"/>
          <w:szCs w:val="16"/>
          <w:lang w:eastAsia="pt-BR"/>
        </w:rPr>
        <w:t>.</w:t>
      </w:r>
      <w:r w:rsidR="00A94403" w:rsidRPr="00D033D9">
        <w:rPr>
          <w:rFonts w:ascii="Book Antiqua" w:eastAsia="Times New Roman" w:hAnsi="Book Antiqua" w:cs="Arial"/>
          <w:b/>
          <w:bCs/>
          <w:sz w:val="16"/>
          <w:szCs w:val="16"/>
          <w:lang w:eastAsia="pt-BR"/>
        </w:rPr>
        <w:t xml:space="preserve"> </w:t>
      </w:r>
      <w:r w:rsidR="00A94403" w:rsidRPr="00D033D9">
        <w:rPr>
          <w:rFonts w:ascii="Book Antiqua" w:hAnsi="Book Antiqua" w:cs="Times New Roman"/>
          <w:b/>
          <w:bCs/>
          <w:color w:val="FF0000"/>
          <w:sz w:val="16"/>
          <w:szCs w:val="16"/>
          <w:u w:val="single"/>
        </w:rPr>
        <w:t>(Cartórios/TJMG-2018)</w:t>
      </w:r>
    </w:p>
    <w:p w14:paraId="02D6B46E" w14:textId="77777777" w:rsidR="00D6513F" w:rsidRPr="00AD7D49" w:rsidRDefault="00D6513F" w:rsidP="00141DF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D7D49">
        <w:rPr>
          <w:rFonts w:ascii="Book Antiqua" w:eastAsia="Times New Roman" w:hAnsi="Book Antiqua" w:cs="Arial"/>
          <w:b/>
          <w:bCs/>
          <w:sz w:val="19"/>
          <w:szCs w:val="19"/>
          <w:lang w:eastAsia="pt-BR"/>
        </w:rPr>
        <w:t xml:space="preserve">        </w:t>
      </w:r>
      <w:bookmarkStart w:id="8" w:name="art6"/>
      <w:bookmarkEnd w:id="8"/>
      <w:r w:rsidRPr="00AD7D49">
        <w:rPr>
          <w:rFonts w:ascii="Book Antiqua" w:eastAsia="Times New Roman" w:hAnsi="Book Antiqua" w:cs="Arial"/>
          <w:b/>
          <w:bCs/>
          <w:sz w:val="19"/>
          <w:szCs w:val="19"/>
          <w:highlight w:val="magenta"/>
          <w:lang w:eastAsia="pt-BR"/>
        </w:rPr>
        <w:t>Art. 6º</w:t>
      </w:r>
      <w:r w:rsidRPr="00AD7D49">
        <w:rPr>
          <w:rFonts w:ascii="Book Antiqua" w:eastAsia="Times New Roman" w:hAnsi="Book Antiqua" w:cs="Arial"/>
          <w:b/>
          <w:bCs/>
          <w:sz w:val="19"/>
          <w:szCs w:val="19"/>
          <w:lang w:eastAsia="pt-BR"/>
        </w:rPr>
        <w:t xml:space="preserve"> A letra pode ser passada:</w:t>
      </w:r>
    </w:p>
    <w:p w14:paraId="01D49696" w14:textId="531164B4"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D7D49">
        <w:rPr>
          <w:rFonts w:ascii="Book Antiqua" w:eastAsia="Times New Roman" w:hAnsi="Book Antiqua" w:cs="Arial"/>
          <w:b/>
          <w:bCs/>
          <w:sz w:val="19"/>
          <w:szCs w:val="19"/>
          <w:lang w:eastAsia="pt-BR"/>
        </w:rPr>
        <w:t>        I. À vista</w:t>
      </w:r>
      <w:r w:rsidRPr="00D033D9">
        <w:rPr>
          <w:rFonts w:ascii="Book Antiqua" w:eastAsia="Times New Roman" w:hAnsi="Book Antiqua" w:cs="Arial"/>
          <w:b/>
          <w:bCs/>
          <w:sz w:val="16"/>
          <w:szCs w:val="16"/>
          <w:lang w:eastAsia="pt-BR"/>
        </w:rPr>
        <w:t>.</w:t>
      </w:r>
      <w:r w:rsidR="00667DAD" w:rsidRPr="00D033D9">
        <w:rPr>
          <w:rFonts w:ascii="Book Antiqua" w:eastAsia="Times New Roman" w:hAnsi="Book Antiqua" w:cs="Arial"/>
          <w:b/>
          <w:bCs/>
          <w:sz w:val="16"/>
          <w:szCs w:val="16"/>
          <w:lang w:eastAsia="pt-BR"/>
        </w:rPr>
        <w:t xml:space="preserve"> </w:t>
      </w:r>
      <w:bookmarkStart w:id="9" w:name="_Hlk162613725"/>
      <w:r w:rsidR="00667DAD" w:rsidRPr="00D033D9">
        <w:rPr>
          <w:rFonts w:ascii="Book Antiqua" w:eastAsia="Times New Roman" w:hAnsi="Book Antiqua" w:cs="Times New Roman"/>
          <w:b/>
          <w:bCs/>
          <w:color w:val="FF0000"/>
          <w:sz w:val="16"/>
          <w:szCs w:val="16"/>
          <w:u w:val="single"/>
          <w:lang w:eastAsia="pt-BR"/>
        </w:rPr>
        <w:t>(</w:t>
      </w:r>
      <w:r w:rsidR="00D033D9">
        <w:rPr>
          <w:rFonts w:ascii="Book Antiqua" w:eastAsia="Times New Roman" w:hAnsi="Book Antiqua" w:cs="Times New Roman"/>
          <w:b/>
          <w:bCs/>
          <w:color w:val="FF0000"/>
          <w:sz w:val="16"/>
          <w:szCs w:val="16"/>
          <w:u w:val="single"/>
          <w:lang w:eastAsia="pt-BR"/>
        </w:rPr>
        <w:t>MPSP-2012</w:t>
      </w:r>
      <w:r w:rsidR="00667DAD" w:rsidRPr="00D033D9">
        <w:rPr>
          <w:rFonts w:ascii="Book Antiqua" w:eastAsia="Times New Roman" w:hAnsi="Book Antiqua" w:cs="Times New Roman"/>
          <w:b/>
          <w:bCs/>
          <w:color w:val="FF0000"/>
          <w:sz w:val="16"/>
          <w:szCs w:val="16"/>
          <w:u w:val="single"/>
          <w:lang w:eastAsia="pt-BR"/>
        </w:rPr>
        <w:t>)</w:t>
      </w:r>
      <w:bookmarkEnd w:id="9"/>
      <w:r w:rsidR="00A76D9F" w:rsidRPr="00D033D9">
        <w:rPr>
          <w:rFonts w:ascii="Book Antiqua" w:eastAsia="Times New Roman" w:hAnsi="Book Antiqua" w:cs="Times New Roman"/>
          <w:b/>
          <w:bCs/>
          <w:color w:val="FF0000"/>
          <w:sz w:val="16"/>
          <w:szCs w:val="16"/>
          <w:lang w:eastAsia="pt-BR"/>
        </w:rPr>
        <w:t xml:space="preserve"> </w:t>
      </w:r>
      <w:bookmarkStart w:id="10" w:name="_Hlk55218003"/>
      <w:r w:rsidR="00A76D9F" w:rsidRPr="00D033D9">
        <w:rPr>
          <w:rFonts w:ascii="Book Antiqua" w:hAnsi="Book Antiqua" w:cs="Times New Roman"/>
          <w:b/>
          <w:bCs/>
          <w:color w:val="FF0000"/>
          <w:sz w:val="16"/>
          <w:szCs w:val="16"/>
          <w:u w:val="single"/>
        </w:rPr>
        <w:t>(Cartórios/TJMG-2015)</w:t>
      </w:r>
      <w:bookmarkEnd w:id="10"/>
    </w:p>
    <w:p w14:paraId="53A1BBEE" w14:textId="5253493F"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D7D49">
        <w:rPr>
          <w:rFonts w:ascii="Book Antiqua" w:eastAsia="Times New Roman" w:hAnsi="Book Antiqua" w:cs="Arial"/>
          <w:b/>
          <w:bCs/>
          <w:sz w:val="19"/>
          <w:szCs w:val="19"/>
          <w:lang w:eastAsia="pt-BR"/>
        </w:rPr>
        <w:t>        II. A dia certo</w:t>
      </w:r>
      <w:r w:rsidRPr="00D033D9">
        <w:rPr>
          <w:rFonts w:ascii="Book Antiqua" w:eastAsia="Times New Roman" w:hAnsi="Book Antiqua" w:cs="Arial"/>
          <w:b/>
          <w:bCs/>
          <w:sz w:val="16"/>
          <w:szCs w:val="16"/>
          <w:lang w:eastAsia="pt-BR"/>
        </w:rPr>
        <w:t>.</w:t>
      </w:r>
      <w:r w:rsidR="00667DAD" w:rsidRPr="00D033D9">
        <w:rPr>
          <w:rFonts w:ascii="Book Antiqua" w:eastAsia="Times New Roman" w:hAnsi="Book Antiqua" w:cs="Arial"/>
          <w:b/>
          <w:bCs/>
          <w:sz w:val="16"/>
          <w:szCs w:val="16"/>
          <w:lang w:eastAsia="pt-BR"/>
        </w:rPr>
        <w:t xml:space="preserve"> </w:t>
      </w:r>
      <w:r w:rsidR="00D033D9" w:rsidRPr="00D033D9">
        <w:rPr>
          <w:rFonts w:ascii="Book Antiqua" w:eastAsia="Times New Roman" w:hAnsi="Book Antiqua" w:cs="Times New Roman"/>
          <w:b/>
          <w:bCs/>
          <w:color w:val="FF0000"/>
          <w:sz w:val="16"/>
          <w:szCs w:val="16"/>
          <w:u w:val="single"/>
          <w:lang w:eastAsia="pt-BR"/>
        </w:rPr>
        <w:t>(</w:t>
      </w:r>
      <w:r w:rsidR="00D033D9">
        <w:rPr>
          <w:rFonts w:ascii="Book Antiqua" w:eastAsia="Times New Roman" w:hAnsi="Book Antiqua" w:cs="Times New Roman"/>
          <w:b/>
          <w:bCs/>
          <w:color w:val="FF0000"/>
          <w:sz w:val="16"/>
          <w:szCs w:val="16"/>
          <w:u w:val="single"/>
          <w:lang w:eastAsia="pt-BR"/>
        </w:rPr>
        <w:t>MPSP-2012</w:t>
      </w:r>
      <w:r w:rsidR="00D033D9" w:rsidRPr="00D033D9">
        <w:rPr>
          <w:rFonts w:ascii="Book Antiqua" w:eastAsia="Times New Roman" w:hAnsi="Book Antiqua" w:cs="Times New Roman"/>
          <w:b/>
          <w:bCs/>
          <w:color w:val="FF0000"/>
          <w:sz w:val="16"/>
          <w:szCs w:val="16"/>
          <w:u w:val="single"/>
          <w:lang w:eastAsia="pt-BR"/>
        </w:rPr>
        <w:t>)</w:t>
      </w:r>
      <w:r w:rsidR="00A76D9F" w:rsidRPr="00D033D9">
        <w:rPr>
          <w:rFonts w:ascii="Book Antiqua" w:eastAsia="Times New Roman" w:hAnsi="Book Antiqua" w:cs="Times New Roman"/>
          <w:b/>
          <w:bCs/>
          <w:color w:val="FF0000"/>
          <w:sz w:val="16"/>
          <w:szCs w:val="16"/>
          <w:lang w:eastAsia="pt-BR"/>
        </w:rPr>
        <w:t xml:space="preserve"> </w:t>
      </w:r>
      <w:r w:rsidR="00A76D9F" w:rsidRPr="00D033D9">
        <w:rPr>
          <w:rFonts w:ascii="Book Antiqua" w:hAnsi="Book Antiqua" w:cs="Times New Roman"/>
          <w:b/>
          <w:bCs/>
          <w:color w:val="FF0000"/>
          <w:sz w:val="16"/>
          <w:szCs w:val="16"/>
          <w:u w:val="single"/>
        </w:rPr>
        <w:t>(Cartórios/TJMG-2015)</w:t>
      </w:r>
    </w:p>
    <w:p w14:paraId="7EB37637" w14:textId="586D0568"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D7D49">
        <w:rPr>
          <w:rFonts w:ascii="Book Antiqua" w:eastAsia="Times New Roman" w:hAnsi="Book Antiqua" w:cs="Arial"/>
          <w:b/>
          <w:bCs/>
          <w:sz w:val="19"/>
          <w:szCs w:val="19"/>
          <w:lang w:eastAsia="pt-BR"/>
        </w:rPr>
        <w:t>        III. A tempo certo da data</w:t>
      </w:r>
      <w:r w:rsidRPr="00D033D9">
        <w:rPr>
          <w:rFonts w:ascii="Book Antiqua" w:eastAsia="Times New Roman" w:hAnsi="Book Antiqua" w:cs="Arial"/>
          <w:b/>
          <w:bCs/>
          <w:sz w:val="16"/>
          <w:szCs w:val="16"/>
          <w:lang w:eastAsia="pt-BR"/>
        </w:rPr>
        <w:t>.</w:t>
      </w:r>
      <w:r w:rsidR="00667DAD" w:rsidRPr="00D033D9">
        <w:rPr>
          <w:rFonts w:ascii="Book Antiqua" w:eastAsia="Times New Roman" w:hAnsi="Book Antiqua" w:cs="Arial"/>
          <w:b/>
          <w:bCs/>
          <w:sz w:val="16"/>
          <w:szCs w:val="16"/>
          <w:lang w:eastAsia="pt-BR"/>
        </w:rPr>
        <w:t xml:space="preserve"> </w:t>
      </w:r>
      <w:r w:rsidR="00D033D9" w:rsidRPr="00D033D9">
        <w:rPr>
          <w:rFonts w:ascii="Book Antiqua" w:eastAsia="Times New Roman" w:hAnsi="Book Antiqua" w:cs="Times New Roman"/>
          <w:b/>
          <w:bCs/>
          <w:color w:val="FF0000"/>
          <w:sz w:val="16"/>
          <w:szCs w:val="16"/>
          <w:u w:val="single"/>
          <w:lang w:eastAsia="pt-BR"/>
        </w:rPr>
        <w:t>(</w:t>
      </w:r>
      <w:r w:rsidR="00D033D9">
        <w:rPr>
          <w:rFonts w:ascii="Book Antiqua" w:eastAsia="Times New Roman" w:hAnsi="Book Antiqua" w:cs="Times New Roman"/>
          <w:b/>
          <w:bCs/>
          <w:color w:val="FF0000"/>
          <w:sz w:val="16"/>
          <w:szCs w:val="16"/>
          <w:u w:val="single"/>
          <w:lang w:eastAsia="pt-BR"/>
        </w:rPr>
        <w:t>MPSP-2012</w:t>
      </w:r>
      <w:r w:rsidR="00D033D9" w:rsidRPr="00D033D9">
        <w:rPr>
          <w:rFonts w:ascii="Book Antiqua" w:eastAsia="Times New Roman" w:hAnsi="Book Antiqua" w:cs="Times New Roman"/>
          <w:b/>
          <w:bCs/>
          <w:color w:val="FF0000"/>
          <w:sz w:val="16"/>
          <w:szCs w:val="16"/>
          <w:u w:val="single"/>
          <w:lang w:eastAsia="pt-BR"/>
        </w:rPr>
        <w:t>)</w:t>
      </w:r>
      <w:r w:rsidR="00A76D9F" w:rsidRPr="00D033D9">
        <w:rPr>
          <w:rFonts w:ascii="Book Antiqua" w:eastAsia="Times New Roman" w:hAnsi="Book Antiqua" w:cs="Times New Roman"/>
          <w:b/>
          <w:bCs/>
          <w:color w:val="FF0000"/>
          <w:sz w:val="16"/>
          <w:szCs w:val="16"/>
          <w:lang w:eastAsia="pt-BR"/>
        </w:rPr>
        <w:t xml:space="preserve"> </w:t>
      </w:r>
      <w:r w:rsidR="00A76D9F" w:rsidRPr="00D033D9">
        <w:rPr>
          <w:rFonts w:ascii="Book Antiqua" w:hAnsi="Book Antiqua" w:cs="Times New Roman"/>
          <w:b/>
          <w:bCs/>
          <w:color w:val="FF0000"/>
          <w:sz w:val="16"/>
          <w:szCs w:val="16"/>
          <w:u w:val="single"/>
        </w:rPr>
        <w:t>(Cartórios/TJMG-2015)</w:t>
      </w:r>
    </w:p>
    <w:p w14:paraId="45CB0F98" w14:textId="51FAC868" w:rsidR="00D6513F" w:rsidRPr="00D033D9" w:rsidRDefault="00D6513F" w:rsidP="00141DF9">
      <w:pPr>
        <w:spacing w:before="100" w:beforeAutospacing="1" w:after="100" w:afterAutospacing="1" w:line="240" w:lineRule="auto"/>
        <w:jc w:val="both"/>
        <w:rPr>
          <w:rFonts w:ascii="Book Antiqua" w:eastAsia="Times New Roman" w:hAnsi="Book Antiqua" w:cs="Arial"/>
          <w:b/>
          <w:bCs/>
          <w:sz w:val="16"/>
          <w:szCs w:val="16"/>
          <w:lang w:eastAsia="pt-BR"/>
        </w:rPr>
      </w:pPr>
      <w:r w:rsidRPr="00AD7D49">
        <w:rPr>
          <w:rFonts w:ascii="Book Antiqua" w:eastAsia="Times New Roman" w:hAnsi="Book Antiqua" w:cs="Arial"/>
          <w:b/>
          <w:bCs/>
          <w:sz w:val="19"/>
          <w:szCs w:val="19"/>
          <w:lang w:eastAsia="pt-BR"/>
        </w:rPr>
        <w:t>        IV. A tempo certo da vista</w:t>
      </w:r>
      <w:r w:rsidRPr="00D033D9">
        <w:rPr>
          <w:rFonts w:ascii="Book Antiqua" w:eastAsia="Times New Roman" w:hAnsi="Book Antiqua" w:cs="Arial"/>
          <w:b/>
          <w:bCs/>
          <w:sz w:val="16"/>
          <w:szCs w:val="16"/>
          <w:lang w:eastAsia="pt-BR"/>
        </w:rPr>
        <w:t>.</w:t>
      </w:r>
      <w:r w:rsidR="00667DAD" w:rsidRPr="00D033D9">
        <w:rPr>
          <w:rFonts w:ascii="Book Antiqua" w:eastAsia="Times New Roman" w:hAnsi="Book Antiqua" w:cs="Arial"/>
          <w:b/>
          <w:bCs/>
          <w:sz w:val="16"/>
          <w:szCs w:val="16"/>
          <w:lang w:eastAsia="pt-BR"/>
        </w:rPr>
        <w:t xml:space="preserve"> </w:t>
      </w:r>
      <w:r w:rsidR="00D033D9" w:rsidRPr="00D033D9">
        <w:rPr>
          <w:rFonts w:ascii="Book Antiqua" w:eastAsia="Times New Roman" w:hAnsi="Book Antiqua" w:cs="Times New Roman"/>
          <w:b/>
          <w:bCs/>
          <w:color w:val="FF0000"/>
          <w:sz w:val="16"/>
          <w:szCs w:val="16"/>
          <w:u w:val="single"/>
          <w:lang w:eastAsia="pt-BR"/>
        </w:rPr>
        <w:t>(</w:t>
      </w:r>
      <w:r w:rsidR="00D033D9">
        <w:rPr>
          <w:rFonts w:ascii="Book Antiqua" w:eastAsia="Times New Roman" w:hAnsi="Book Antiqua" w:cs="Times New Roman"/>
          <w:b/>
          <w:bCs/>
          <w:color w:val="FF0000"/>
          <w:sz w:val="16"/>
          <w:szCs w:val="16"/>
          <w:u w:val="single"/>
          <w:lang w:eastAsia="pt-BR"/>
        </w:rPr>
        <w:t>MPSP-2012</w:t>
      </w:r>
      <w:r w:rsidR="00D033D9" w:rsidRPr="00D033D9">
        <w:rPr>
          <w:rFonts w:ascii="Book Antiqua" w:eastAsia="Times New Roman" w:hAnsi="Book Antiqua" w:cs="Times New Roman"/>
          <w:b/>
          <w:bCs/>
          <w:color w:val="FF0000"/>
          <w:sz w:val="16"/>
          <w:szCs w:val="16"/>
          <w:u w:val="single"/>
          <w:lang w:eastAsia="pt-BR"/>
        </w:rPr>
        <w:t>)</w:t>
      </w:r>
      <w:r w:rsidR="00A76D9F" w:rsidRPr="00D033D9">
        <w:rPr>
          <w:rFonts w:ascii="Book Antiqua" w:eastAsia="Times New Roman" w:hAnsi="Book Antiqua" w:cs="Times New Roman"/>
          <w:b/>
          <w:bCs/>
          <w:color w:val="FF0000"/>
          <w:sz w:val="16"/>
          <w:szCs w:val="16"/>
          <w:lang w:eastAsia="pt-BR"/>
        </w:rPr>
        <w:t xml:space="preserve"> </w:t>
      </w:r>
      <w:r w:rsidR="00A76D9F" w:rsidRPr="00D033D9">
        <w:rPr>
          <w:rFonts w:ascii="Book Antiqua" w:hAnsi="Book Antiqua" w:cs="Times New Roman"/>
          <w:b/>
          <w:bCs/>
          <w:color w:val="FF0000"/>
          <w:sz w:val="16"/>
          <w:szCs w:val="16"/>
          <w:u w:val="single"/>
        </w:rPr>
        <w:t>(Cartórios/TJMG-2015)</w:t>
      </w:r>
    </w:p>
    <w:tbl>
      <w:tblPr>
        <w:tblStyle w:val="Tabelacomgrade"/>
        <w:tblW w:w="0" w:type="auto"/>
        <w:shd w:val="clear" w:color="auto" w:fill="CCFFFF"/>
        <w:tblLook w:val="04A0" w:firstRow="1" w:lastRow="0" w:firstColumn="1" w:lastColumn="0" w:noHBand="0" w:noVBand="1"/>
      </w:tblPr>
      <w:tblGrid>
        <w:gridCol w:w="8494"/>
      </w:tblGrid>
      <w:tr w:rsidR="007136BA" w:rsidRPr="00B03616" w14:paraId="54347DE3" w14:textId="77777777" w:rsidTr="00667DAD">
        <w:tc>
          <w:tcPr>
            <w:tcW w:w="8494" w:type="dxa"/>
            <w:shd w:val="clear" w:color="auto" w:fill="CCFFFF"/>
          </w:tcPr>
          <w:p w14:paraId="7F5E000A" w14:textId="5F6FACA9" w:rsidR="007136BA" w:rsidRPr="007136BA" w:rsidRDefault="007136BA" w:rsidP="00667DAD">
            <w:pPr>
              <w:jc w:val="both"/>
              <w:rPr>
                <w:rFonts w:ascii="Book Antiqua" w:eastAsia="Times New Roman" w:hAnsi="Book Antiqua" w:cs="Times New Roman"/>
                <w:b/>
                <w:sz w:val="19"/>
                <w:szCs w:val="19"/>
                <w:lang w:eastAsia="pt-BR"/>
              </w:rPr>
            </w:pPr>
            <w:r w:rsidRPr="00B03616">
              <w:rPr>
                <w:rFonts w:ascii="Book Antiqua" w:hAnsi="Book Antiqua" w:cs="Times New Roman"/>
                <w:b/>
                <w:sz w:val="19"/>
                <w:szCs w:val="19"/>
              </w:rPr>
              <w:t>(</w:t>
            </w:r>
            <w:r>
              <w:rPr>
                <w:rFonts w:ascii="Book Antiqua" w:eastAsia="Times New Roman" w:hAnsi="Book Antiqua" w:cs="Times New Roman"/>
                <w:b/>
                <w:sz w:val="19"/>
                <w:szCs w:val="19"/>
                <w:highlight w:val="yellow"/>
                <w:lang w:eastAsia="pt-BR"/>
              </w:rPr>
              <w:t>MPSP-2012</w:t>
            </w:r>
            <w:r w:rsidRPr="00B03616">
              <w:rPr>
                <w:rFonts w:ascii="Book Antiqua" w:eastAsia="Times New Roman" w:hAnsi="Book Antiqua" w:cs="Times New Roman"/>
                <w:b/>
                <w:sz w:val="19"/>
                <w:szCs w:val="19"/>
                <w:lang w:eastAsia="pt-BR"/>
              </w:rPr>
              <w:t>)</w:t>
            </w:r>
            <w:r w:rsidRPr="00B03616">
              <w:rPr>
                <w:rFonts w:ascii="Book Antiqua" w:eastAsia="Times New Roman" w:hAnsi="Book Antiqua" w:cs="Times New Roman"/>
                <w:sz w:val="19"/>
                <w:szCs w:val="19"/>
                <w:lang w:eastAsia="pt-BR"/>
              </w:rPr>
              <w:t xml:space="preserve">: </w:t>
            </w:r>
            <w:r w:rsidRPr="00A60706">
              <w:rPr>
                <w:rFonts w:ascii="Book Antiqua" w:eastAsia="Times New Roman" w:hAnsi="Book Antiqua" w:cs="Times New Roman"/>
                <w:sz w:val="19"/>
                <w:szCs w:val="19"/>
                <w:lang w:eastAsia="pt-BR"/>
              </w:rPr>
              <w:t>A letra de câmbio é ordem de pagamento à vista ou a prazo de quantia determinada.</w:t>
            </w:r>
            <w:r w:rsidRPr="00B03616">
              <w:rPr>
                <w:rFonts w:ascii="Book Antiqua" w:eastAsia="Times New Roman" w:hAnsi="Book Antiqua" w:cs="Times New Roman"/>
                <w:sz w:val="19"/>
                <w:szCs w:val="19"/>
                <w:lang w:eastAsia="pt-BR"/>
              </w:rPr>
              <w:t xml:space="preserve"> </w:t>
            </w:r>
            <w:r w:rsidRPr="00B0361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2º da LUG</w:t>
            </w:r>
            <w:r>
              <w:rPr>
                <w:rStyle w:val="Refdenotaderodap"/>
                <w:rFonts w:ascii="Book Antiqua" w:eastAsia="Times New Roman" w:hAnsi="Book Antiqua" w:cs="Times New Roman"/>
                <w:b/>
                <w:sz w:val="19"/>
                <w:szCs w:val="19"/>
                <w:lang w:eastAsia="pt-BR"/>
              </w:rPr>
              <w:footnoteReference w:id="1"/>
            </w:r>
            <w:r>
              <w:rPr>
                <w:rFonts w:ascii="Book Antiqua" w:eastAsia="Times New Roman" w:hAnsi="Book Antiqua" w:cs="Times New Roman"/>
                <w:b/>
                <w:sz w:val="19"/>
                <w:szCs w:val="19"/>
                <w:lang w:eastAsia="pt-BR"/>
              </w:rPr>
              <w:t xml:space="preserve"> e arts. 1º e 6º do Dec. 2044/08.</w:t>
            </w:r>
          </w:p>
        </w:tc>
      </w:tr>
    </w:tbl>
    <w:p w14:paraId="1A221E8D"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11" w:name="art7"/>
      <w:bookmarkEnd w:id="11"/>
      <w:r w:rsidRPr="00B03616">
        <w:rPr>
          <w:rFonts w:ascii="Book Antiqua" w:eastAsia="Times New Roman" w:hAnsi="Book Antiqua" w:cs="Arial"/>
          <w:sz w:val="19"/>
          <w:szCs w:val="19"/>
          <w:lang w:eastAsia="pt-BR"/>
        </w:rPr>
        <w:t>Art. 7º A época do pagamento deve ser precisa, uma e única para a totalidade da soma cambial.</w:t>
      </w:r>
    </w:p>
    <w:p w14:paraId="29FAC304"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CAPITULO II</w:t>
      </w:r>
    </w:p>
    <w:p w14:paraId="14184859"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DO ENDOSSO</w:t>
      </w:r>
    </w:p>
    <w:p w14:paraId="029C3449" w14:textId="1CE7293B"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3616">
        <w:rPr>
          <w:rFonts w:ascii="Book Antiqua" w:eastAsia="Times New Roman" w:hAnsi="Book Antiqua" w:cs="Arial"/>
          <w:sz w:val="19"/>
          <w:szCs w:val="19"/>
          <w:lang w:eastAsia="pt-BR"/>
        </w:rPr>
        <w:t xml:space="preserve">        </w:t>
      </w:r>
      <w:bookmarkStart w:id="12" w:name="art8"/>
      <w:bookmarkEnd w:id="12"/>
      <w:r w:rsidRPr="003F5C24">
        <w:rPr>
          <w:rFonts w:ascii="Book Antiqua" w:eastAsia="Times New Roman" w:hAnsi="Book Antiqua" w:cs="Arial"/>
          <w:b/>
          <w:bCs/>
          <w:sz w:val="19"/>
          <w:szCs w:val="19"/>
          <w:highlight w:val="magenta"/>
          <w:lang w:eastAsia="pt-BR"/>
        </w:rPr>
        <w:t>Art. 8º</w:t>
      </w:r>
      <w:r w:rsidRPr="00B03616">
        <w:rPr>
          <w:rFonts w:ascii="Book Antiqua" w:eastAsia="Times New Roman" w:hAnsi="Book Antiqua" w:cs="Arial"/>
          <w:sz w:val="19"/>
          <w:szCs w:val="19"/>
          <w:lang w:eastAsia="pt-BR"/>
        </w:rPr>
        <w:t xml:space="preserve"> </w:t>
      </w:r>
      <w:r w:rsidRPr="00AD7D49">
        <w:rPr>
          <w:rFonts w:ascii="Book Antiqua" w:eastAsia="Times New Roman" w:hAnsi="Book Antiqua" w:cs="Arial"/>
          <w:b/>
          <w:bCs/>
          <w:sz w:val="19"/>
          <w:szCs w:val="19"/>
          <w:lang w:eastAsia="pt-BR"/>
        </w:rPr>
        <w:t>O endosso transmite a propriedade da letra de câmbio. Para a validade do endosso, é suficiente a simples assinatura do próprio punho do endossador ou do mandatário especial, no verso da letra. O endossatário pode completar este endosso</w:t>
      </w:r>
      <w:r w:rsidRPr="00D033D9">
        <w:rPr>
          <w:rFonts w:ascii="Book Antiqua" w:eastAsia="Times New Roman" w:hAnsi="Book Antiqua" w:cs="Arial"/>
          <w:b/>
          <w:bCs/>
          <w:sz w:val="16"/>
          <w:szCs w:val="16"/>
          <w:lang w:eastAsia="pt-BR"/>
        </w:rPr>
        <w:t>.</w:t>
      </w:r>
      <w:r w:rsidR="00667DAD" w:rsidRPr="00D033D9">
        <w:rPr>
          <w:rFonts w:ascii="Book Antiqua" w:eastAsia="Times New Roman" w:hAnsi="Book Antiqua" w:cs="Arial"/>
          <w:b/>
          <w:bCs/>
          <w:sz w:val="16"/>
          <w:szCs w:val="16"/>
          <w:lang w:eastAsia="pt-BR"/>
        </w:rPr>
        <w:t xml:space="preserve"> </w:t>
      </w:r>
      <w:r w:rsidR="00923554" w:rsidRPr="00D033D9">
        <w:rPr>
          <w:rFonts w:ascii="Book Antiqua" w:eastAsia="Times New Roman" w:hAnsi="Book Antiqua" w:cs="Times New Roman"/>
          <w:b/>
          <w:bCs/>
          <w:color w:val="FF0000"/>
          <w:sz w:val="16"/>
          <w:szCs w:val="16"/>
          <w:u w:val="single"/>
          <w:lang w:eastAsia="pt-BR"/>
        </w:rPr>
        <w:t>(Anal. Legisl./Câm. Deputados-2014)</w:t>
      </w:r>
      <w:r w:rsidR="00A76D9F" w:rsidRPr="00D033D9">
        <w:rPr>
          <w:rFonts w:ascii="Book Antiqua" w:eastAsia="Times New Roman" w:hAnsi="Book Antiqua" w:cs="Times New Roman"/>
          <w:b/>
          <w:bCs/>
          <w:color w:val="FF0000"/>
          <w:sz w:val="16"/>
          <w:szCs w:val="16"/>
          <w:lang w:eastAsia="pt-BR"/>
        </w:rPr>
        <w:t xml:space="preserve"> </w:t>
      </w:r>
      <w:r w:rsidR="00A76D9F" w:rsidRPr="00D033D9">
        <w:rPr>
          <w:rFonts w:ascii="Book Antiqua" w:hAnsi="Book Antiqua" w:cs="Times New Roman"/>
          <w:b/>
          <w:bCs/>
          <w:color w:val="FF0000"/>
          <w:sz w:val="16"/>
          <w:szCs w:val="16"/>
          <w:u w:val="single"/>
        </w:rPr>
        <w:t>(Cartórios/TJMG-2015)</w:t>
      </w:r>
      <w:r w:rsidR="0044526C" w:rsidRPr="00D033D9">
        <w:rPr>
          <w:rFonts w:ascii="Book Antiqua" w:hAnsi="Book Antiqua" w:cs="Times New Roman"/>
          <w:b/>
          <w:bCs/>
          <w:color w:val="FF0000"/>
          <w:sz w:val="16"/>
          <w:szCs w:val="16"/>
        </w:rPr>
        <w:t xml:space="preserve"> </w:t>
      </w:r>
      <w:r w:rsidR="0044526C" w:rsidRPr="00D033D9">
        <w:rPr>
          <w:rFonts w:ascii="Book Antiqua" w:eastAsia="Times New Roman" w:hAnsi="Book Antiqua" w:cs="Times New Roman"/>
          <w:b/>
          <w:bCs/>
          <w:color w:val="FF0000"/>
          <w:sz w:val="16"/>
          <w:szCs w:val="16"/>
          <w:u w:val="single"/>
          <w:lang w:eastAsia="pt-BR"/>
        </w:rPr>
        <w:t>(Cartórios/TJPA-2016)</w:t>
      </w:r>
    </w:p>
    <w:p w14:paraId="3D8E7F9B" w14:textId="0188863B" w:rsidR="00D6513F" w:rsidRPr="00D033D9" w:rsidRDefault="00D6513F" w:rsidP="00141DF9">
      <w:pPr>
        <w:spacing w:before="100" w:beforeAutospacing="1" w:after="100" w:afterAutospacing="1" w:line="240" w:lineRule="auto"/>
        <w:jc w:val="both"/>
        <w:rPr>
          <w:rFonts w:ascii="Book Antiqua" w:eastAsia="Times New Roman" w:hAnsi="Book Antiqua" w:cs="Times New Roman"/>
          <w:sz w:val="16"/>
          <w:szCs w:val="16"/>
          <w:lang w:eastAsia="pt-BR"/>
        </w:rPr>
      </w:pPr>
      <w:r w:rsidRPr="00B03616">
        <w:rPr>
          <w:rFonts w:ascii="Book Antiqua" w:eastAsia="Times New Roman" w:hAnsi="Book Antiqua" w:cs="Arial"/>
          <w:sz w:val="19"/>
          <w:szCs w:val="19"/>
          <w:lang w:eastAsia="pt-BR"/>
        </w:rPr>
        <w:t xml:space="preserve">        </w:t>
      </w:r>
      <w:r w:rsidRPr="0044526C">
        <w:rPr>
          <w:rFonts w:ascii="Book Antiqua" w:eastAsia="Times New Roman" w:hAnsi="Book Antiqua" w:cs="Arial"/>
          <w:b/>
          <w:bCs/>
          <w:sz w:val="19"/>
          <w:szCs w:val="19"/>
          <w:highlight w:val="magenta"/>
          <w:lang w:eastAsia="pt-BR"/>
        </w:rPr>
        <w:t>§ 1º</w:t>
      </w:r>
      <w:r w:rsidRPr="00B03616">
        <w:rPr>
          <w:rFonts w:ascii="Book Antiqua" w:eastAsia="Times New Roman" w:hAnsi="Book Antiqua" w:cs="Arial"/>
          <w:sz w:val="19"/>
          <w:szCs w:val="19"/>
          <w:lang w:eastAsia="pt-BR"/>
        </w:rPr>
        <w:t xml:space="preserve"> A </w:t>
      </w:r>
      <w:r w:rsidRPr="0044526C">
        <w:rPr>
          <w:rFonts w:ascii="Book Antiqua" w:eastAsia="Times New Roman" w:hAnsi="Book Antiqua" w:cs="Arial"/>
          <w:b/>
          <w:bCs/>
          <w:sz w:val="19"/>
          <w:szCs w:val="19"/>
          <w:highlight w:val="yellow"/>
          <w:lang w:eastAsia="pt-BR"/>
        </w:rPr>
        <w:t>cláusula</w:t>
      </w:r>
      <w:r w:rsidRPr="00B03616">
        <w:rPr>
          <w:rFonts w:ascii="Book Antiqua" w:eastAsia="Times New Roman" w:hAnsi="Book Antiqua" w:cs="Arial"/>
          <w:sz w:val="19"/>
          <w:szCs w:val="19"/>
          <w:lang w:eastAsia="pt-BR"/>
        </w:rPr>
        <w:t xml:space="preserve"> “</w:t>
      </w:r>
      <w:r w:rsidRPr="0044526C">
        <w:rPr>
          <w:rFonts w:ascii="Book Antiqua" w:eastAsia="Times New Roman" w:hAnsi="Book Antiqua" w:cs="Arial"/>
          <w:b/>
          <w:bCs/>
          <w:caps/>
          <w:sz w:val="19"/>
          <w:szCs w:val="19"/>
          <w:shd w:val="clear" w:color="auto" w:fill="F7CAAC" w:themeFill="accent2" w:themeFillTint="66"/>
          <w:lang w:eastAsia="pt-BR"/>
        </w:rPr>
        <w:t>por procuração</w:t>
      </w:r>
      <w:r w:rsidRPr="00B03616">
        <w:rPr>
          <w:rFonts w:ascii="Book Antiqua" w:eastAsia="Times New Roman" w:hAnsi="Book Antiqua" w:cs="Arial"/>
          <w:sz w:val="19"/>
          <w:szCs w:val="19"/>
          <w:lang w:eastAsia="pt-BR"/>
        </w:rPr>
        <w:t xml:space="preserve">”, </w:t>
      </w:r>
      <w:r w:rsidRPr="0044526C">
        <w:rPr>
          <w:rFonts w:ascii="Book Antiqua" w:eastAsia="Times New Roman" w:hAnsi="Book Antiqua" w:cs="Arial"/>
          <w:b/>
          <w:bCs/>
          <w:caps/>
          <w:sz w:val="19"/>
          <w:szCs w:val="19"/>
          <w:highlight w:val="green"/>
          <w:lang w:eastAsia="pt-BR"/>
        </w:rPr>
        <w:t>lançada</w:t>
      </w:r>
      <w:r w:rsidRPr="00B03616">
        <w:rPr>
          <w:rFonts w:ascii="Book Antiqua" w:eastAsia="Times New Roman" w:hAnsi="Book Antiqua" w:cs="Arial"/>
          <w:sz w:val="19"/>
          <w:szCs w:val="19"/>
          <w:lang w:eastAsia="pt-BR"/>
        </w:rPr>
        <w:t xml:space="preserve"> </w:t>
      </w:r>
      <w:r w:rsidRPr="0044526C">
        <w:rPr>
          <w:rFonts w:ascii="Book Antiqua" w:eastAsia="Times New Roman" w:hAnsi="Book Antiqua" w:cs="Arial"/>
          <w:b/>
          <w:bCs/>
          <w:sz w:val="19"/>
          <w:szCs w:val="19"/>
          <w:highlight w:val="yellow"/>
          <w:lang w:eastAsia="pt-BR"/>
        </w:rPr>
        <w:t>no endosso</w:t>
      </w:r>
      <w:r w:rsidRPr="00B03616">
        <w:rPr>
          <w:rFonts w:ascii="Book Antiqua" w:eastAsia="Times New Roman" w:hAnsi="Book Antiqua" w:cs="Arial"/>
          <w:sz w:val="19"/>
          <w:szCs w:val="19"/>
          <w:lang w:eastAsia="pt-BR"/>
        </w:rPr>
        <w:t xml:space="preserve">, </w:t>
      </w:r>
      <w:r w:rsidRPr="0044526C">
        <w:rPr>
          <w:rFonts w:ascii="Book Antiqua" w:eastAsia="Times New Roman" w:hAnsi="Book Antiqua" w:cs="Arial"/>
          <w:b/>
          <w:bCs/>
          <w:caps/>
          <w:sz w:val="19"/>
          <w:szCs w:val="19"/>
          <w:highlight w:val="green"/>
          <w:lang w:eastAsia="pt-BR"/>
        </w:rPr>
        <w:t>indica</w:t>
      </w:r>
      <w:r w:rsidRPr="00B03616">
        <w:rPr>
          <w:rFonts w:ascii="Book Antiqua" w:eastAsia="Times New Roman" w:hAnsi="Book Antiqua" w:cs="Arial"/>
          <w:sz w:val="19"/>
          <w:szCs w:val="19"/>
          <w:lang w:eastAsia="pt-BR"/>
        </w:rPr>
        <w:t xml:space="preserve"> </w:t>
      </w:r>
      <w:r w:rsidRPr="0044526C">
        <w:rPr>
          <w:rFonts w:ascii="Book Antiqua" w:eastAsia="Times New Roman" w:hAnsi="Book Antiqua" w:cs="Arial"/>
          <w:b/>
          <w:bCs/>
          <w:sz w:val="19"/>
          <w:szCs w:val="19"/>
          <w:highlight w:val="yellow"/>
          <w:lang w:eastAsia="pt-BR"/>
        </w:rPr>
        <w:t>o mandato</w:t>
      </w:r>
      <w:r w:rsidRPr="00B03616">
        <w:rPr>
          <w:rFonts w:ascii="Book Antiqua" w:eastAsia="Times New Roman" w:hAnsi="Book Antiqua" w:cs="Arial"/>
          <w:sz w:val="19"/>
          <w:szCs w:val="19"/>
          <w:lang w:eastAsia="pt-BR"/>
        </w:rPr>
        <w:t xml:space="preserve"> </w:t>
      </w:r>
      <w:r w:rsidRPr="0044526C">
        <w:rPr>
          <w:rFonts w:ascii="Book Antiqua" w:eastAsia="Times New Roman" w:hAnsi="Book Antiqua" w:cs="Arial"/>
          <w:b/>
          <w:bCs/>
          <w:sz w:val="19"/>
          <w:szCs w:val="19"/>
          <w:highlight w:val="cyan"/>
          <w:lang w:eastAsia="pt-BR"/>
        </w:rPr>
        <w:t>com todos os poderes</w:t>
      </w:r>
      <w:r w:rsidRPr="00B03616">
        <w:rPr>
          <w:rFonts w:ascii="Book Antiqua" w:eastAsia="Times New Roman" w:hAnsi="Book Antiqua" w:cs="Arial"/>
          <w:sz w:val="19"/>
          <w:szCs w:val="19"/>
          <w:lang w:eastAsia="pt-BR"/>
        </w:rPr>
        <w:t xml:space="preserve">, </w:t>
      </w:r>
      <w:r w:rsidRPr="0044526C">
        <w:rPr>
          <w:rFonts w:ascii="Book Antiqua" w:eastAsia="Times New Roman" w:hAnsi="Book Antiqua" w:cs="Arial"/>
          <w:b/>
          <w:bCs/>
          <w:caps/>
          <w:sz w:val="19"/>
          <w:szCs w:val="19"/>
          <w:highlight w:val="green"/>
          <w:lang w:eastAsia="pt-BR"/>
        </w:rPr>
        <w:t>salvo</w:t>
      </w:r>
      <w:r w:rsidRPr="00B03616">
        <w:rPr>
          <w:rFonts w:ascii="Book Antiqua" w:eastAsia="Times New Roman" w:hAnsi="Book Antiqua" w:cs="Arial"/>
          <w:sz w:val="19"/>
          <w:szCs w:val="19"/>
          <w:lang w:eastAsia="pt-BR"/>
        </w:rPr>
        <w:t xml:space="preserve"> o caso de </w:t>
      </w:r>
      <w:r w:rsidRPr="0044526C">
        <w:rPr>
          <w:rFonts w:ascii="Book Antiqua" w:eastAsia="Times New Roman" w:hAnsi="Book Antiqua" w:cs="Arial"/>
          <w:b/>
          <w:bCs/>
          <w:caps/>
          <w:sz w:val="19"/>
          <w:szCs w:val="19"/>
          <w:shd w:val="clear" w:color="auto" w:fill="F7CAAC" w:themeFill="accent2" w:themeFillTint="66"/>
          <w:lang w:eastAsia="pt-BR"/>
        </w:rPr>
        <w:t>restrição</w:t>
      </w:r>
      <w:r w:rsidRPr="00B03616">
        <w:rPr>
          <w:rFonts w:ascii="Book Antiqua" w:eastAsia="Times New Roman" w:hAnsi="Book Antiqua" w:cs="Arial"/>
          <w:sz w:val="19"/>
          <w:szCs w:val="19"/>
          <w:lang w:eastAsia="pt-BR"/>
        </w:rPr>
        <w:t xml:space="preserve">, que </w:t>
      </w:r>
      <w:r w:rsidRPr="0044526C">
        <w:rPr>
          <w:rFonts w:ascii="Book Antiqua" w:eastAsia="Times New Roman" w:hAnsi="Book Antiqua" w:cs="Arial"/>
          <w:b/>
          <w:bCs/>
          <w:caps/>
          <w:sz w:val="19"/>
          <w:szCs w:val="19"/>
          <w:highlight w:val="green"/>
          <w:lang w:eastAsia="pt-BR"/>
        </w:rPr>
        <w:t>deve ser</w:t>
      </w:r>
      <w:r w:rsidRPr="00B03616">
        <w:rPr>
          <w:rFonts w:ascii="Book Antiqua" w:eastAsia="Times New Roman" w:hAnsi="Book Antiqua" w:cs="Arial"/>
          <w:sz w:val="19"/>
          <w:szCs w:val="19"/>
          <w:lang w:eastAsia="pt-BR"/>
        </w:rPr>
        <w:t xml:space="preserve"> </w:t>
      </w:r>
      <w:r w:rsidRPr="0044526C">
        <w:rPr>
          <w:rFonts w:ascii="Book Antiqua" w:eastAsia="Times New Roman" w:hAnsi="Book Antiqua" w:cs="Arial"/>
          <w:b/>
          <w:bCs/>
          <w:sz w:val="19"/>
          <w:szCs w:val="19"/>
          <w:highlight w:val="cyan"/>
          <w:lang w:eastAsia="pt-BR"/>
        </w:rPr>
        <w:t>expressa</w:t>
      </w:r>
      <w:r w:rsidRPr="0044526C">
        <w:rPr>
          <w:rFonts w:ascii="Book Antiqua" w:eastAsia="Times New Roman" w:hAnsi="Book Antiqua" w:cs="Arial"/>
          <w:b/>
          <w:bCs/>
          <w:sz w:val="19"/>
          <w:szCs w:val="19"/>
          <w:lang w:eastAsia="pt-BR"/>
        </w:rPr>
        <w:t xml:space="preserve"> </w:t>
      </w:r>
      <w:r w:rsidRPr="0044526C">
        <w:rPr>
          <w:rFonts w:ascii="Book Antiqua" w:eastAsia="Times New Roman" w:hAnsi="Book Antiqua" w:cs="Arial"/>
          <w:b/>
          <w:bCs/>
          <w:sz w:val="19"/>
          <w:szCs w:val="19"/>
          <w:highlight w:val="yellow"/>
          <w:lang w:eastAsia="pt-BR"/>
        </w:rPr>
        <w:t>no mesmo endosso</w:t>
      </w:r>
      <w:r w:rsidRPr="00D033D9">
        <w:rPr>
          <w:rFonts w:ascii="Book Antiqua" w:eastAsia="Times New Roman" w:hAnsi="Book Antiqua" w:cs="Arial"/>
          <w:sz w:val="16"/>
          <w:szCs w:val="16"/>
          <w:lang w:eastAsia="pt-BR"/>
        </w:rPr>
        <w:t>.</w:t>
      </w:r>
      <w:r w:rsidR="0044526C" w:rsidRPr="00D033D9">
        <w:rPr>
          <w:rFonts w:ascii="Book Antiqua" w:eastAsia="Times New Roman" w:hAnsi="Book Antiqua" w:cs="Arial"/>
          <w:sz w:val="16"/>
          <w:szCs w:val="16"/>
          <w:lang w:eastAsia="pt-BR"/>
        </w:rPr>
        <w:t xml:space="preserve"> </w:t>
      </w:r>
      <w:r w:rsidR="0044526C" w:rsidRPr="00D033D9">
        <w:rPr>
          <w:rFonts w:ascii="Book Antiqua" w:eastAsia="Times New Roman" w:hAnsi="Book Antiqua" w:cs="Times New Roman"/>
          <w:b/>
          <w:bCs/>
          <w:color w:val="FF0000"/>
          <w:sz w:val="16"/>
          <w:szCs w:val="16"/>
          <w:u w:val="single"/>
          <w:lang w:eastAsia="pt-BR"/>
        </w:rPr>
        <w:t>(Cartórios/TJPA-2016)</w:t>
      </w:r>
    </w:p>
    <w:p w14:paraId="1EC221CC" w14:textId="5CB8FCDD"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3616">
        <w:rPr>
          <w:rFonts w:ascii="Book Antiqua" w:eastAsia="Times New Roman" w:hAnsi="Book Antiqua" w:cs="Arial"/>
          <w:sz w:val="19"/>
          <w:szCs w:val="19"/>
          <w:lang w:eastAsia="pt-BR"/>
        </w:rPr>
        <w:t xml:space="preserve">        </w:t>
      </w:r>
      <w:r w:rsidRPr="00642CA5">
        <w:rPr>
          <w:rFonts w:ascii="Book Antiqua" w:eastAsia="Times New Roman" w:hAnsi="Book Antiqua" w:cs="Arial"/>
          <w:b/>
          <w:bCs/>
          <w:sz w:val="19"/>
          <w:szCs w:val="19"/>
          <w:highlight w:val="magenta"/>
          <w:lang w:eastAsia="pt-BR"/>
        </w:rPr>
        <w:t>§ 2º</w:t>
      </w:r>
      <w:r w:rsidRPr="00B03616">
        <w:rPr>
          <w:rFonts w:ascii="Book Antiqua" w:eastAsia="Times New Roman" w:hAnsi="Book Antiqua" w:cs="Arial"/>
          <w:sz w:val="19"/>
          <w:szCs w:val="19"/>
          <w:lang w:eastAsia="pt-BR"/>
        </w:rPr>
        <w:t xml:space="preserve"> </w:t>
      </w:r>
      <w:r w:rsidRPr="00AD7D49">
        <w:rPr>
          <w:rFonts w:ascii="Book Antiqua" w:eastAsia="Times New Roman" w:hAnsi="Book Antiqua" w:cs="Arial"/>
          <w:b/>
          <w:bCs/>
          <w:sz w:val="19"/>
          <w:szCs w:val="19"/>
          <w:lang w:eastAsia="pt-BR"/>
        </w:rPr>
        <w:t>O endosso posterior ao vencimento da letra tem o efeito de cessão civil</w:t>
      </w:r>
      <w:r w:rsidRPr="00D033D9">
        <w:rPr>
          <w:rFonts w:ascii="Book Antiqua" w:eastAsia="Times New Roman" w:hAnsi="Book Antiqua" w:cs="Arial"/>
          <w:b/>
          <w:bCs/>
          <w:sz w:val="16"/>
          <w:szCs w:val="16"/>
          <w:lang w:eastAsia="pt-BR"/>
        </w:rPr>
        <w:t>.</w:t>
      </w:r>
      <w:r w:rsidR="00642CA5" w:rsidRPr="00D033D9">
        <w:rPr>
          <w:rFonts w:ascii="Book Antiqua" w:eastAsia="Times New Roman" w:hAnsi="Book Antiqua" w:cs="Arial"/>
          <w:b/>
          <w:bCs/>
          <w:sz w:val="16"/>
          <w:szCs w:val="16"/>
          <w:lang w:eastAsia="pt-BR"/>
        </w:rPr>
        <w:t xml:space="preserve"> </w:t>
      </w:r>
      <w:r w:rsidR="00642CA5" w:rsidRPr="00D033D9">
        <w:rPr>
          <w:rFonts w:ascii="Book Antiqua" w:eastAsia="Times New Roman" w:hAnsi="Book Antiqua" w:cs="Times New Roman"/>
          <w:b/>
          <w:bCs/>
          <w:color w:val="FF0000"/>
          <w:sz w:val="16"/>
          <w:szCs w:val="16"/>
          <w:u w:val="single"/>
          <w:lang w:eastAsia="pt-BR"/>
        </w:rPr>
        <w:t>(PGEBA-2014)</w:t>
      </w:r>
      <w:r w:rsidR="00923554" w:rsidRPr="00D033D9">
        <w:rPr>
          <w:rFonts w:ascii="Book Antiqua" w:eastAsia="Times New Roman" w:hAnsi="Book Antiqua" w:cs="Times New Roman"/>
          <w:b/>
          <w:bCs/>
          <w:color w:val="FF0000"/>
          <w:sz w:val="16"/>
          <w:szCs w:val="16"/>
          <w:lang w:eastAsia="pt-BR"/>
        </w:rPr>
        <w:t xml:space="preserve"> </w:t>
      </w:r>
      <w:r w:rsidR="00923554" w:rsidRPr="00D033D9">
        <w:rPr>
          <w:rFonts w:ascii="Book Antiqua" w:eastAsia="Times New Roman" w:hAnsi="Book Antiqua" w:cs="Times New Roman"/>
          <w:b/>
          <w:bCs/>
          <w:color w:val="FF0000"/>
          <w:sz w:val="16"/>
          <w:szCs w:val="16"/>
          <w:u w:val="single"/>
          <w:lang w:eastAsia="pt-BR"/>
        </w:rPr>
        <w:t>(Anal. Legisl./Câm. Deputados-2014)</w:t>
      </w:r>
      <w:r w:rsidR="0044526C" w:rsidRPr="00D033D9">
        <w:rPr>
          <w:rFonts w:ascii="Book Antiqua" w:eastAsia="Times New Roman" w:hAnsi="Book Antiqua" w:cs="Times New Roman"/>
          <w:b/>
          <w:bCs/>
          <w:color w:val="FF0000"/>
          <w:sz w:val="16"/>
          <w:szCs w:val="16"/>
          <w:lang w:eastAsia="pt-BR"/>
        </w:rPr>
        <w:t xml:space="preserve"> </w:t>
      </w:r>
      <w:r w:rsidR="0044526C" w:rsidRPr="00D033D9">
        <w:rPr>
          <w:rFonts w:ascii="Book Antiqua" w:eastAsia="Times New Roman" w:hAnsi="Book Antiqua" w:cs="Times New Roman"/>
          <w:b/>
          <w:bCs/>
          <w:color w:val="FF0000"/>
          <w:sz w:val="16"/>
          <w:szCs w:val="16"/>
          <w:u w:val="single"/>
          <w:lang w:eastAsia="pt-BR"/>
        </w:rPr>
        <w:t>(Cartórios/TJPA-2016)</w:t>
      </w:r>
    </w:p>
    <w:p w14:paraId="18975A57" w14:textId="2C55A2F5"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D7D49">
        <w:rPr>
          <w:rFonts w:ascii="Book Antiqua" w:eastAsia="Times New Roman" w:hAnsi="Book Antiqua" w:cs="Arial"/>
          <w:b/>
          <w:bCs/>
          <w:sz w:val="19"/>
          <w:szCs w:val="19"/>
          <w:lang w:eastAsia="pt-BR"/>
        </w:rPr>
        <w:t xml:space="preserve">        </w:t>
      </w:r>
      <w:r w:rsidRPr="00AD7D49">
        <w:rPr>
          <w:rFonts w:ascii="Book Antiqua" w:eastAsia="Times New Roman" w:hAnsi="Book Antiqua" w:cs="Arial"/>
          <w:b/>
          <w:bCs/>
          <w:sz w:val="19"/>
          <w:szCs w:val="19"/>
          <w:highlight w:val="magenta"/>
          <w:lang w:eastAsia="pt-BR"/>
        </w:rPr>
        <w:t>§ 3º</w:t>
      </w:r>
      <w:r w:rsidRPr="00AD7D49">
        <w:rPr>
          <w:rFonts w:ascii="Book Antiqua" w:eastAsia="Times New Roman" w:hAnsi="Book Antiqua" w:cs="Arial"/>
          <w:b/>
          <w:bCs/>
          <w:sz w:val="19"/>
          <w:szCs w:val="19"/>
          <w:lang w:eastAsia="pt-BR"/>
        </w:rPr>
        <w:t xml:space="preserve"> </w:t>
      </w:r>
      <w:r w:rsidRPr="00AD7D49">
        <w:rPr>
          <w:rFonts w:ascii="Book Antiqua" w:eastAsia="Times New Roman" w:hAnsi="Book Antiqua" w:cs="Arial"/>
          <w:b/>
          <w:bCs/>
          <w:caps/>
          <w:sz w:val="19"/>
          <w:szCs w:val="19"/>
          <w:highlight w:val="green"/>
          <w:lang w:eastAsia="pt-BR"/>
        </w:rPr>
        <w:t>É vedado</w:t>
      </w:r>
      <w:r w:rsidRPr="00AD7D49">
        <w:rPr>
          <w:rFonts w:ascii="Book Antiqua" w:eastAsia="Times New Roman" w:hAnsi="Book Antiqua" w:cs="Arial"/>
          <w:b/>
          <w:bCs/>
          <w:sz w:val="19"/>
          <w:szCs w:val="19"/>
          <w:lang w:eastAsia="pt-BR"/>
        </w:rPr>
        <w:t xml:space="preserve"> o </w:t>
      </w:r>
      <w:r w:rsidRPr="00AD7D49">
        <w:rPr>
          <w:rFonts w:ascii="Book Antiqua" w:eastAsia="Times New Roman" w:hAnsi="Book Antiqua" w:cs="Arial"/>
          <w:b/>
          <w:bCs/>
          <w:sz w:val="19"/>
          <w:szCs w:val="19"/>
          <w:highlight w:val="yellow"/>
          <w:lang w:eastAsia="pt-BR"/>
        </w:rPr>
        <w:t>endosso</w:t>
      </w:r>
      <w:r w:rsidRPr="00AD7D49">
        <w:rPr>
          <w:rFonts w:ascii="Book Antiqua" w:eastAsia="Times New Roman" w:hAnsi="Book Antiqua" w:cs="Arial"/>
          <w:b/>
          <w:bCs/>
          <w:sz w:val="19"/>
          <w:szCs w:val="19"/>
          <w:lang w:eastAsia="pt-BR"/>
        </w:rPr>
        <w:t xml:space="preserve"> </w:t>
      </w:r>
      <w:r w:rsidRPr="00AD7D49">
        <w:rPr>
          <w:rFonts w:ascii="Book Antiqua" w:eastAsia="Times New Roman" w:hAnsi="Book Antiqua" w:cs="Arial"/>
          <w:b/>
          <w:bCs/>
          <w:caps/>
          <w:sz w:val="19"/>
          <w:szCs w:val="19"/>
          <w:shd w:val="clear" w:color="auto" w:fill="F7CAAC" w:themeFill="accent2" w:themeFillTint="66"/>
          <w:lang w:eastAsia="pt-BR"/>
        </w:rPr>
        <w:t>parcial</w:t>
      </w:r>
      <w:r w:rsidRPr="00D033D9">
        <w:rPr>
          <w:rFonts w:ascii="Book Antiqua" w:eastAsia="Times New Roman" w:hAnsi="Book Antiqua" w:cs="Arial"/>
          <w:b/>
          <w:bCs/>
          <w:sz w:val="16"/>
          <w:szCs w:val="16"/>
          <w:lang w:eastAsia="pt-BR"/>
        </w:rPr>
        <w:t>.</w:t>
      </w:r>
      <w:r w:rsidR="003F5C24" w:rsidRPr="00D033D9">
        <w:rPr>
          <w:rFonts w:ascii="Book Antiqua" w:eastAsia="Times New Roman" w:hAnsi="Book Antiqua" w:cs="Arial"/>
          <w:b/>
          <w:bCs/>
          <w:sz w:val="16"/>
          <w:szCs w:val="16"/>
          <w:lang w:eastAsia="pt-BR"/>
        </w:rPr>
        <w:t xml:space="preserve"> </w:t>
      </w:r>
      <w:r w:rsidR="003F5C24" w:rsidRPr="00D033D9">
        <w:rPr>
          <w:rFonts w:ascii="Book Antiqua" w:hAnsi="Book Antiqua" w:cs="Times New Roman"/>
          <w:b/>
          <w:bCs/>
          <w:color w:val="FF0000"/>
          <w:sz w:val="16"/>
          <w:szCs w:val="16"/>
          <w:u w:val="single"/>
        </w:rPr>
        <w:t>(MPRJ-2012)</w:t>
      </w:r>
      <w:r w:rsidR="0044526C" w:rsidRPr="00D033D9">
        <w:rPr>
          <w:rFonts w:ascii="Book Antiqua" w:hAnsi="Book Antiqua" w:cs="Times New Roman"/>
          <w:b/>
          <w:bCs/>
          <w:color w:val="FF0000"/>
          <w:sz w:val="16"/>
          <w:szCs w:val="16"/>
        </w:rPr>
        <w:t xml:space="preserve"> </w:t>
      </w:r>
      <w:r w:rsidR="0044526C" w:rsidRPr="00D033D9">
        <w:rPr>
          <w:rFonts w:ascii="Book Antiqua" w:eastAsia="Times New Roman" w:hAnsi="Book Antiqua" w:cs="Times New Roman"/>
          <w:b/>
          <w:bCs/>
          <w:color w:val="FF0000"/>
          <w:sz w:val="16"/>
          <w:szCs w:val="16"/>
          <w:u w:val="single"/>
          <w:lang w:eastAsia="pt-BR"/>
        </w:rPr>
        <w:t>(Cartórios/TJPA-2016)</w:t>
      </w:r>
    </w:p>
    <w:p w14:paraId="01717D2C"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CAPÍTULO III</w:t>
      </w:r>
    </w:p>
    <w:p w14:paraId="79DBB1FC"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lastRenderedPageBreak/>
        <w:t>DO ACEITE (3)</w:t>
      </w:r>
    </w:p>
    <w:p w14:paraId="7C4808CE" w14:textId="489BC81E"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B03616">
        <w:rPr>
          <w:rFonts w:ascii="Book Antiqua" w:eastAsia="Times New Roman" w:hAnsi="Book Antiqua" w:cs="Arial"/>
          <w:sz w:val="19"/>
          <w:szCs w:val="19"/>
          <w:lang w:eastAsia="pt-BR"/>
        </w:rPr>
        <w:t xml:space="preserve">        </w:t>
      </w:r>
      <w:bookmarkStart w:id="13" w:name="art9"/>
      <w:bookmarkEnd w:id="13"/>
      <w:r w:rsidRPr="00B03616">
        <w:rPr>
          <w:rFonts w:ascii="Book Antiqua" w:eastAsia="Times New Roman" w:hAnsi="Book Antiqua" w:cs="Arial"/>
          <w:b/>
          <w:bCs/>
          <w:sz w:val="19"/>
          <w:szCs w:val="19"/>
          <w:highlight w:val="magenta"/>
          <w:lang w:eastAsia="pt-BR"/>
        </w:rPr>
        <w:t>Art. 9º</w:t>
      </w:r>
      <w:r w:rsidRPr="00B03616">
        <w:rPr>
          <w:rFonts w:ascii="Book Antiqua" w:eastAsia="Times New Roman" w:hAnsi="Book Antiqua" w:cs="Arial"/>
          <w:sz w:val="19"/>
          <w:szCs w:val="19"/>
          <w:lang w:eastAsia="pt-BR"/>
        </w:rPr>
        <w:t xml:space="preserve"> </w:t>
      </w:r>
      <w:r w:rsidRPr="00AD7D49">
        <w:rPr>
          <w:rFonts w:ascii="Book Antiqua" w:eastAsia="Times New Roman" w:hAnsi="Book Antiqua" w:cs="Arial"/>
          <w:b/>
          <w:bCs/>
          <w:sz w:val="19"/>
          <w:szCs w:val="19"/>
          <w:lang w:eastAsia="pt-BR"/>
        </w:rPr>
        <w:t xml:space="preserve">A </w:t>
      </w:r>
      <w:r w:rsidRPr="00AD7D49">
        <w:rPr>
          <w:rFonts w:ascii="Book Antiqua" w:eastAsia="Times New Roman" w:hAnsi="Book Antiqua" w:cs="Arial"/>
          <w:b/>
          <w:bCs/>
          <w:sz w:val="19"/>
          <w:szCs w:val="19"/>
          <w:highlight w:val="cyan"/>
          <w:lang w:eastAsia="pt-BR"/>
        </w:rPr>
        <w:t>apresentação da letra ao aceite</w:t>
      </w:r>
      <w:r w:rsidRPr="00AD7D49">
        <w:rPr>
          <w:rFonts w:ascii="Book Antiqua" w:eastAsia="Times New Roman" w:hAnsi="Book Antiqua" w:cs="Arial"/>
          <w:b/>
          <w:bCs/>
          <w:sz w:val="19"/>
          <w:szCs w:val="19"/>
          <w:lang w:eastAsia="pt-BR"/>
        </w:rPr>
        <w:t xml:space="preserve"> </w:t>
      </w:r>
      <w:r w:rsidRPr="00AD7D49">
        <w:rPr>
          <w:rFonts w:ascii="Book Antiqua" w:eastAsia="Times New Roman" w:hAnsi="Book Antiqua" w:cs="Arial"/>
          <w:b/>
          <w:bCs/>
          <w:caps/>
          <w:sz w:val="19"/>
          <w:szCs w:val="19"/>
          <w:highlight w:val="green"/>
          <w:lang w:eastAsia="pt-BR"/>
        </w:rPr>
        <w:t>é</w:t>
      </w:r>
      <w:r w:rsidRPr="00AD7D49">
        <w:rPr>
          <w:rFonts w:ascii="Book Antiqua" w:eastAsia="Times New Roman" w:hAnsi="Book Antiqua" w:cs="Arial"/>
          <w:b/>
          <w:bCs/>
          <w:caps/>
          <w:sz w:val="19"/>
          <w:szCs w:val="19"/>
          <w:lang w:eastAsia="pt-BR"/>
        </w:rPr>
        <w:t xml:space="preserve"> </w:t>
      </w:r>
      <w:r w:rsidRPr="00AD7D49">
        <w:rPr>
          <w:rFonts w:ascii="Book Antiqua" w:eastAsia="Times New Roman" w:hAnsi="Book Antiqua" w:cs="Arial"/>
          <w:b/>
          <w:bCs/>
          <w:caps/>
          <w:sz w:val="19"/>
          <w:szCs w:val="19"/>
          <w:shd w:val="clear" w:color="auto" w:fill="F7CAAC" w:themeFill="accent2" w:themeFillTint="66"/>
          <w:lang w:eastAsia="pt-BR"/>
        </w:rPr>
        <w:t>facultativa</w:t>
      </w:r>
      <w:r w:rsidRPr="00AD7D49">
        <w:rPr>
          <w:rFonts w:ascii="Book Antiqua" w:eastAsia="Times New Roman" w:hAnsi="Book Antiqua" w:cs="Arial"/>
          <w:b/>
          <w:bCs/>
          <w:sz w:val="19"/>
          <w:szCs w:val="19"/>
          <w:lang w:eastAsia="pt-BR"/>
        </w:rPr>
        <w:t xml:space="preserve"> quando certa a data do vencimento. A letra a tempo certo da vista deve ser apresentada ao aceite do sacado, dentro do prazo nela marcado; na falta de designação, dentro de seis meses contados da data da emissão do título, sob pena de perder o portador o direito regressivo contra o sacador, endossadores e avalistas</w:t>
      </w:r>
      <w:r w:rsidRPr="00D033D9">
        <w:rPr>
          <w:rFonts w:ascii="Book Antiqua" w:eastAsia="Times New Roman" w:hAnsi="Book Antiqua" w:cs="Arial"/>
          <w:b/>
          <w:bCs/>
          <w:sz w:val="16"/>
          <w:szCs w:val="16"/>
          <w:lang w:eastAsia="pt-BR"/>
        </w:rPr>
        <w:t>.</w:t>
      </w:r>
      <w:r w:rsidR="00A055ED" w:rsidRPr="00D033D9">
        <w:rPr>
          <w:rFonts w:ascii="Book Antiqua" w:eastAsia="Times New Roman" w:hAnsi="Book Antiqua" w:cs="Arial"/>
          <w:b/>
          <w:bCs/>
          <w:sz w:val="16"/>
          <w:szCs w:val="16"/>
          <w:lang w:eastAsia="pt-BR"/>
        </w:rPr>
        <w:t xml:space="preserve"> </w:t>
      </w:r>
      <w:r w:rsidR="00F748A4" w:rsidRPr="00D033D9">
        <w:rPr>
          <w:rFonts w:ascii="Book Antiqua" w:eastAsia="Times New Roman" w:hAnsi="Book Antiqua" w:cs="Times New Roman"/>
          <w:b/>
          <w:bCs/>
          <w:color w:val="FF0000"/>
          <w:sz w:val="16"/>
          <w:szCs w:val="16"/>
          <w:u w:val="single"/>
          <w:lang w:eastAsia="pt-BR"/>
        </w:rPr>
        <w:t>(MPPE-2008)</w:t>
      </w:r>
      <w:r w:rsidR="00603C49" w:rsidRPr="00D033D9">
        <w:rPr>
          <w:rFonts w:ascii="Book Antiqua" w:eastAsia="Times New Roman" w:hAnsi="Book Antiqua" w:cs="Times New Roman"/>
          <w:b/>
          <w:bCs/>
          <w:color w:val="FF0000"/>
          <w:sz w:val="16"/>
          <w:szCs w:val="16"/>
          <w:lang w:eastAsia="pt-BR"/>
        </w:rPr>
        <w:t xml:space="preserve"> </w:t>
      </w:r>
      <w:r w:rsidR="00603C49" w:rsidRPr="00D033D9">
        <w:rPr>
          <w:rFonts w:ascii="Book Antiqua" w:eastAsia="Times New Roman" w:hAnsi="Book Antiqua" w:cs="Times New Roman"/>
          <w:b/>
          <w:bCs/>
          <w:color w:val="FF0000"/>
          <w:sz w:val="16"/>
          <w:szCs w:val="16"/>
          <w:u w:val="single"/>
          <w:lang w:eastAsia="pt-BR"/>
        </w:rPr>
        <w:t>(TRT20-2012)</w:t>
      </w:r>
      <w:r w:rsidR="005C353E" w:rsidRPr="00D033D9">
        <w:rPr>
          <w:rFonts w:ascii="Book Antiqua" w:eastAsia="Times New Roman" w:hAnsi="Book Antiqua" w:cs="Times New Roman"/>
          <w:b/>
          <w:bCs/>
          <w:color w:val="FF0000"/>
          <w:sz w:val="16"/>
          <w:szCs w:val="16"/>
          <w:lang w:eastAsia="pt-BR"/>
        </w:rPr>
        <w:t xml:space="preserve"> </w:t>
      </w:r>
      <w:r w:rsidR="005C353E" w:rsidRPr="00D033D9">
        <w:rPr>
          <w:rFonts w:ascii="Book Antiqua" w:eastAsia="Times New Roman" w:hAnsi="Book Antiqua" w:cs="Times New Roman"/>
          <w:b/>
          <w:bCs/>
          <w:color w:val="FF0000"/>
          <w:sz w:val="16"/>
          <w:szCs w:val="16"/>
          <w:u w:val="single"/>
          <w:lang w:eastAsia="pt-BR"/>
        </w:rPr>
        <w:t>(DPEDF-2013)</w:t>
      </w:r>
      <w:r w:rsidR="005B3A8B" w:rsidRPr="00D033D9">
        <w:rPr>
          <w:rFonts w:ascii="Book Antiqua" w:eastAsia="Times New Roman" w:hAnsi="Book Antiqua" w:cs="Times New Roman"/>
          <w:b/>
          <w:bCs/>
          <w:color w:val="FF0000"/>
          <w:sz w:val="16"/>
          <w:szCs w:val="16"/>
          <w:lang w:eastAsia="pt-BR"/>
        </w:rPr>
        <w:t xml:space="preserve"> </w:t>
      </w:r>
      <w:r w:rsidR="005B3A8B" w:rsidRPr="00D033D9">
        <w:rPr>
          <w:rFonts w:ascii="Book Antiqua" w:eastAsia="Times New Roman" w:hAnsi="Book Antiqua" w:cs="Times New Roman"/>
          <w:b/>
          <w:bCs/>
          <w:color w:val="FF0000"/>
          <w:sz w:val="16"/>
          <w:szCs w:val="16"/>
          <w:u w:val="single"/>
          <w:lang w:eastAsia="pt-BR"/>
        </w:rPr>
        <w:t>(TCDF-2013)</w:t>
      </w:r>
      <w:r w:rsidR="005C353E" w:rsidRPr="00D033D9">
        <w:rPr>
          <w:rFonts w:ascii="Book Antiqua" w:eastAsia="Times New Roman" w:hAnsi="Book Antiqua" w:cs="Times New Roman"/>
          <w:b/>
          <w:bCs/>
          <w:color w:val="FF0000"/>
          <w:sz w:val="16"/>
          <w:szCs w:val="16"/>
          <w:lang w:eastAsia="pt-BR"/>
        </w:rPr>
        <w:t xml:space="preserve"> </w:t>
      </w:r>
      <w:r w:rsidR="000B278A">
        <w:rPr>
          <w:rFonts w:ascii="Book Antiqua" w:eastAsia="Times New Roman" w:hAnsi="Book Antiqua" w:cs="Times New Roman"/>
          <w:b/>
          <w:color w:val="FF0000"/>
          <w:sz w:val="16"/>
          <w:szCs w:val="16"/>
          <w:u w:val="single"/>
          <w:lang w:eastAsia="pt-BR"/>
        </w:rPr>
        <w:t>(PGEMG-2022)</w:t>
      </w:r>
    </w:p>
    <w:p w14:paraId="7286C0BE" w14:textId="598F5A10"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D7D49">
        <w:rPr>
          <w:rFonts w:ascii="Book Antiqua" w:eastAsia="Times New Roman" w:hAnsi="Book Antiqua" w:cs="Arial"/>
          <w:b/>
          <w:bCs/>
          <w:sz w:val="19"/>
          <w:szCs w:val="19"/>
          <w:lang w:eastAsia="pt-BR"/>
        </w:rPr>
        <w:t xml:space="preserve">        </w:t>
      </w:r>
      <w:r w:rsidRPr="00AD7D49">
        <w:rPr>
          <w:rFonts w:ascii="Book Antiqua" w:eastAsia="Times New Roman" w:hAnsi="Book Antiqua" w:cs="Arial"/>
          <w:b/>
          <w:bCs/>
          <w:sz w:val="19"/>
          <w:szCs w:val="19"/>
          <w:highlight w:val="magenta"/>
          <w:lang w:eastAsia="pt-BR"/>
        </w:rPr>
        <w:t>Parágrafo único</w:t>
      </w:r>
      <w:r w:rsidRPr="00AD7D49">
        <w:rPr>
          <w:rFonts w:ascii="Book Antiqua" w:eastAsia="Times New Roman" w:hAnsi="Book Antiqua" w:cs="Arial"/>
          <w:b/>
          <w:bCs/>
          <w:sz w:val="19"/>
          <w:szCs w:val="19"/>
          <w:lang w:eastAsia="pt-BR"/>
        </w:rPr>
        <w:t>. O aceite da letra, a tempo certo da vista, deve ser datado, presumindo-se, na falta de data, o mandato ao portador para inseri-la</w:t>
      </w:r>
      <w:r w:rsidRPr="00D033D9">
        <w:rPr>
          <w:rFonts w:ascii="Book Antiqua" w:eastAsia="Times New Roman" w:hAnsi="Book Antiqua" w:cs="Arial"/>
          <w:b/>
          <w:bCs/>
          <w:sz w:val="16"/>
          <w:szCs w:val="16"/>
          <w:lang w:eastAsia="pt-BR"/>
        </w:rPr>
        <w:t>.</w:t>
      </w:r>
      <w:r w:rsidR="00603C49" w:rsidRPr="00D033D9">
        <w:rPr>
          <w:rFonts w:ascii="Book Antiqua" w:eastAsia="Times New Roman" w:hAnsi="Book Antiqua" w:cs="Arial"/>
          <w:b/>
          <w:bCs/>
          <w:sz w:val="16"/>
          <w:szCs w:val="16"/>
          <w:lang w:eastAsia="pt-BR"/>
        </w:rPr>
        <w:t xml:space="preserve"> </w:t>
      </w:r>
      <w:r w:rsidR="00603C49" w:rsidRPr="00D033D9">
        <w:rPr>
          <w:rFonts w:ascii="Book Antiqua" w:eastAsia="Times New Roman" w:hAnsi="Book Antiqua" w:cs="Times New Roman"/>
          <w:b/>
          <w:bCs/>
          <w:color w:val="FF0000"/>
          <w:sz w:val="16"/>
          <w:szCs w:val="16"/>
          <w:u w:val="single"/>
          <w:lang w:eastAsia="pt-BR"/>
        </w:rPr>
        <w:t>(TRT20-2012)</w:t>
      </w:r>
    </w:p>
    <w:p w14:paraId="369D273E" w14:textId="77777777" w:rsidR="00D6513F" w:rsidRPr="00B03616" w:rsidRDefault="00D6513F" w:rsidP="00141DF9">
      <w:pPr>
        <w:spacing w:before="100" w:beforeAutospacing="1" w:after="75"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14" w:name="art10"/>
      <w:bookmarkEnd w:id="14"/>
      <w:r w:rsidRPr="00B03616">
        <w:rPr>
          <w:rFonts w:ascii="Book Antiqua" w:eastAsia="Times New Roman" w:hAnsi="Book Antiqua" w:cs="Arial"/>
          <w:sz w:val="19"/>
          <w:szCs w:val="19"/>
          <w:lang w:eastAsia="pt-BR"/>
        </w:rPr>
        <w:t>Art. 10. Sendo dois ou mais os sacados, o portador deve apresentar a letra ao</w:t>
      </w:r>
    </w:p>
    <w:p w14:paraId="45F756DB" w14:textId="77777777" w:rsidR="00D6513F" w:rsidRPr="00B03616" w:rsidRDefault="00D6513F" w:rsidP="00141DF9">
      <w:pPr>
        <w:spacing w:after="75"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__________________</w:t>
      </w:r>
    </w:p>
    <w:p w14:paraId="3CCBE786" w14:textId="77777777" w:rsidR="00D6513F" w:rsidRPr="00B03616" w:rsidRDefault="00D6513F" w:rsidP="00141DF9">
      <w:pPr>
        <w:spacing w:after="0"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(3) As letras de câmbio aceitas por instituições financeiras foram autorizadas a ser incluídas entre os títulos de renda fixa que poderão compor a carteira dos Fundos Mútuos de Investimento. Resolução nº 164, de 24-11-1970, do Banco Central do Brasil.</w:t>
      </w:r>
    </w:p>
    <w:p w14:paraId="757DE2F5" w14:textId="77777777" w:rsidR="00D6513F" w:rsidRPr="00B03616" w:rsidRDefault="00D6513F" w:rsidP="00141DF9">
      <w:pPr>
        <w:spacing w:after="0"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primeiro nomeado; na falta ou recusa do aceite, ao segundo, se estiver domiciliado na mesma praça; assim, sucessivamente, sem embargo da forma da indicação na letra dos nomes dos sacados.</w:t>
      </w:r>
    </w:p>
    <w:p w14:paraId="7978C4B1" w14:textId="3B022453"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15" w:name="art11"/>
      <w:bookmarkEnd w:id="15"/>
      <w:r w:rsidRPr="00B03616">
        <w:rPr>
          <w:rFonts w:ascii="Book Antiqua" w:eastAsia="Times New Roman" w:hAnsi="Book Antiqua" w:cs="Arial"/>
          <w:b/>
          <w:bCs/>
          <w:sz w:val="19"/>
          <w:szCs w:val="19"/>
          <w:highlight w:val="magenta"/>
          <w:lang w:eastAsia="pt-BR"/>
        </w:rPr>
        <w:t>Art. 11</w:t>
      </w:r>
      <w:r w:rsidRPr="00B03616">
        <w:rPr>
          <w:rFonts w:ascii="Book Antiqua" w:eastAsia="Times New Roman" w:hAnsi="Book Antiqua" w:cs="Arial"/>
          <w:sz w:val="19"/>
          <w:szCs w:val="19"/>
          <w:lang w:eastAsia="pt-BR"/>
        </w:rPr>
        <w:t>. Para a validade do aceite é suficiente a simples assinatura do próprio punho do sacado ou do mandatário especial, no anverso da letra.</w:t>
      </w:r>
      <w:r w:rsidR="00CA09CD" w:rsidRPr="00B03616">
        <w:rPr>
          <w:rFonts w:ascii="Book Antiqua" w:eastAsia="Times New Roman" w:hAnsi="Book Antiqua" w:cs="Arial"/>
          <w:sz w:val="19"/>
          <w:szCs w:val="19"/>
          <w:lang w:eastAsia="pt-BR"/>
        </w:rPr>
        <w:t xml:space="preserve"> </w:t>
      </w:r>
    </w:p>
    <w:p w14:paraId="291EA586"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Vale, com aceite pura, a declaração que não traduzir inequivocamente a recusa, limitação ou modificação.</w:t>
      </w:r>
    </w:p>
    <w:p w14:paraId="17C0DCD3" w14:textId="6A795E6C"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3616">
        <w:rPr>
          <w:rFonts w:ascii="Book Antiqua" w:eastAsia="Times New Roman" w:hAnsi="Book Antiqua" w:cs="Arial"/>
          <w:sz w:val="19"/>
          <w:szCs w:val="19"/>
          <w:lang w:eastAsia="pt-BR"/>
        </w:rPr>
        <w:t xml:space="preserve">        </w:t>
      </w:r>
      <w:r w:rsidRPr="00B03616">
        <w:rPr>
          <w:rFonts w:ascii="Book Antiqua" w:eastAsia="Times New Roman" w:hAnsi="Book Antiqua" w:cs="Arial"/>
          <w:b/>
          <w:bCs/>
          <w:sz w:val="19"/>
          <w:szCs w:val="19"/>
          <w:highlight w:val="magenta"/>
          <w:lang w:eastAsia="pt-BR"/>
        </w:rPr>
        <w:t>Parágrafo único</w:t>
      </w:r>
      <w:r w:rsidRPr="00B03616">
        <w:rPr>
          <w:rFonts w:ascii="Book Antiqua" w:eastAsia="Times New Roman" w:hAnsi="Book Antiqua" w:cs="Arial"/>
          <w:sz w:val="19"/>
          <w:szCs w:val="19"/>
          <w:lang w:eastAsia="pt-BR"/>
        </w:rPr>
        <w:t xml:space="preserve">. </w:t>
      </w:r>
      <w:r w:rsidRPr="00AD7D49">
        <w:rPr>
          <w:rFonts w:ascii="Book Antiqua" w:eastAsia="Times New Roman" w:hAnsi="Book Antiqua" w:cs="Arial"/>
          <w:b/>
          <w:bCs/>
          <w:sz w:val="19"/>
          <w:szCs w:val="19"/>
          <w:lang w:eastAsia="pt-BR"/>
        </w:rPr>
        <w:t xml:space="preserve">Para os efeitos cambiais, </w:t>
      </w:r>
      <w:r w:rsidRPr="00AD7D49">
        <w:rPr>
          <w:rFonts w:ascii="Book Antiqua" w:eastAsia="Times New Roman" w:hAnsi="Book Antiqua" w:cs="Arial"/>
          <w:b/>
          <w:bCs/>
          <w:sz w:val="19"/>
          <w:szCs w:val="19"/>
          <w:highlight w:val="cyan"/>
          <w:lang w:eastAsia="pt-BR"/>
        </w:rPr>
        <w:t>a limitação</w:t>
      </w:r>
      <w:r w:rsidRPr="00AD7D49">
        <w:rPr>
          <w:rFonts w:ascii="Book Antiqua" w:eastAsia="Times New Roman" w:hAnsi="Book Antiqua" w:cs="Arial"/>
          <w:b/>
          <w:bCs/>
          <w:sz w:val="19"/>
          <w:szCs w:val="19"/>
          <w:lang w:eastAsia="pt-BR"/>
        </w:rPr>
        <w:t xml:space="preserve"> ou </w:t>
      </w:r>
      <w:r w:rsidRPr="00AD7D49">
        <w:rPr>
          <w:rFonts w:ascii="Book Antiqua" w:eastAsia="Times New Roman" w:hAnsi="Book Antiqua" w:cs="Arial"/>
          <w:b/>
          <w:bCs/>
          <w:sz w:val="19"/>
          <w:szCs w:val="19"/>
          <w:highlight w:val="cyan"/>
          <w:lang w:eastAsia="pt-BR"/>
        </w:rPr>
        <w:t>modificação do aceite</w:t>
      </w:r>
      <w:r w:rsidRPr="00AD7D49">
        <w:rPr>
          <w:rFonts w:ascii="Book Antiqua" w:eastAsia="Times New Roman" w:hAnsi="Book Antiqua" w:cs="Arial"/>
          <w:b/>
          <w:bCs/>
          <w:sz w:val="19"/>
          <w:szCs w:val="19"/>
          <w:lang w:eastAsia="pt-BR"/>
        </w:rPr>
        <w:t xml:space="preserve"> </w:t>
      </w:r>
      <w:r w:rsidRPr="00AD7D49">
        <w:rPr>
          <w:rFonts w:ascii="Book Antiqua" w:eastAsia="Times New Roman" w:hAnsi="Book Antiqua" w:cs="Arial"/>
          <w:b/>
          <w:bCs/>
          <w:caps/>
          <w:sz w:val="19"/>
          <w:szCs w:val="19"/>
          <w:highlight w:val="green"/>
          <w:lang w:eastAsia="pt-BR"/>
        </w:rPr>
        <w:t>equivale</w:t>
      </w:r>
      <w:r w:rsidRPr="00AD7D49">
        <w:rPr>
          <w:rFonts w:ascii="Book Antiqua" w:eastAsia="Times New Roman" w:hAnsi="Book Antiqua" w:cs="Arial"/>
          <w:b/>
          <w:bCs/>
          <w:sz w:val="19"/>
          <w:szCs w:val="19"/>
          <w:lang w:eastAsia="pt-BR"/>
        </w:rPr>
        <w:t xml:space="preserve"> à </w:t>
      </w:r>
      <w:r w:rsidRPr="00AD7D49">
        <w:rPr>
          <w:rFonts w:ascii="Book Antiqua" w:eastAsia="Times New Roman" w:hAnsi="Book Antiqua" w:cs="Arial"/>
          <w:b/>
          <w:bCs/>
          <w:caps/>
          <w:sz w:val="19"/>
          <w:szCs w:val="19"/>
          <w:shd w:val="clear" w:color="auto" w:fill="F7CAAC" w:themeFill="accent2" w:themeFillTint="66"/>
          <w:lang w:eastAsia="pt-BR"/>
        </w:rPr>
        <w:t>recusa</w:t>
      </w:r>
      <w:r w:rsidRPr="00AD7D49">
        <w:rPr>
          <w:rFonts w:ascii="Book Antiqua" w:eastAsia="Times New Roman" w:hAnsi="Book Antiqua" w:cs="Arial"/>
          <w:b/>
          <w:bCs/>
          <w:sz w:val="19"/>
          <w:szCs w:val="19"/>
          <w:lang w:eastAsia="pt-BR"/>
        </w:rPr>
        <w:t>, ficando, porém, o aceitante cambialmente vinculado, nos termos da limitação ou modificação</w:t>
      </w:r>
      <w:r w:rsidRPr="00D033D9">
        <w:rPr>
          <w:rFonts w:ascii="Book Antiqua" w:eastAsia="Times New Roman" w:hAnsi="Book Antiqua" w:cs="Arial"/>
          <w:b/>
          <w:bCs/>
          <w:sz w:val="16"/>
          <w:szCs w:val="16"/>
          <w:lang w:eastAsia="pt-BR"/>
        </w:rPr>
        <w:t>.</w:t>
      </w:r>
      <w:r w:rsidR="00CA09CD" w:rsidRPr="00D033D9">
        <w:rPr>
          <w:rFonts w:ascii="Book Antiqua" w:eastAsia="Times New Roman" w:hAnsi="Book Antiqua" w:cs="Arial"/>
          <w:b/>
          <w:bCs/>
          <w:sz w:val="16"/>
          <w:szCs w:val="16"/>
          <w:lang w:eastAsia="pt-BR"/>
        </w:rPr>
        <w:t xml:space="preserve"> </w:t>
      </w:r>
      <w:r w:rsidR="00CA09CD" w:rsidRPr="00D033D9">
        <w:rPr>
          <w:rFonts w:ascii="Book Antiqua" w:eastAsia="Times New Roman" w:hAnsi="Book Antiqua" w:cs="Arial"/>
          <w:b/>
          <w:bCs/>
          <w:color w:val="FF0000"/>
          <w:sz w:val="16"/>
          <w:szCs w:val="16"/>
          <w:u w:val="single"/>
          <w:lang w:eastAsia="pt-BR"/>
        </w:rPr>
        <w:t>(TJBA-2019)</w:t>
      </w:r>
      <w:r w:rsidR="000F5B5E" w:rsidRPr="00D033D9">
        <w:rPr>
          <w:rFonts w:ascii="Book Antiqua" w:eastAsia="Times New Roman" w:hAnsi="Book Antiqua" w:cs="Arial"/>
          <w:b/>
          <w:bCs/>
          <w:color w:val="FF0000"/>
          <w:sz w:val="16"/>
          <w:szCs w:val="16"/>
          <w:lang w:eastAsia="pt-BR"/>
        </w:rPr>
        <w:t xml:space="preserve"> </w:t>
      </w:r>
      <w:r w:rsidR="000F5B5E" w:rsidRPr="00D033D9">
        <w:rPr>
          <w:rFonts w:ascii="Book Antiqua" w:hAnsi="Book Antiqua" w:cs="Times New Roman"/>
          <w:b/>
          <w:bCs/>
          <w:color w:val="FF0000"/>
          <w:sz w:val="16"/>
          <w:szCs w:val="16"/>
          <w:u w:val="single"/>
        </w:rPr>
        <w:t>(Cartórios/TJMG-2019)</w:t>
      </w:r>
    </w:p>
    <w:p w14:paraId="5CE447A4" w14:textId="643F895B"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3616">
        <w:rPr>
          <w:rFonts w:ascii="Book Antiqua" w:eastAsia="Times New Roman" w:hAnsi="Book Antiqua" w:cs="Arial"/>
          <w:sz w:val="19"/>
          <w:szCs w:val="19"/>
          <w:lang w:eastAsia="pt-BR"/>
        </w:rPr>
        <w:t xml:space="preserve">        </w:t>
      </w:r>
      <w:bookmarkStart w:id="16" w:name="art12"/>
      <w:bookmarkEnd w:id="16"/>
      <w:r w:rsidRPr="00667DAD">
        <w:rPr>
          <w:rFonts w:ascii="Book Antiqua" w:eastAsia="Times New Roman" w:hAnsi="Book Antiqua" w:cs="Arial"/>
          <w:b/>
          <w:bCs/>
          <w:sz w:val="19"/>
          <w:szCs w:val="19"/>
          <w:highlight w:val="magenta"/>
          <w:lang w:eastAsia="pt-BR"/>
        </w:rPr>
        <w:t>Art. 12</w:t>
      </w:r>
      <w:r w:rsidRPr="00B03616">
        <w:rPr>
          <w:rFonts w:ascii="Book Antiqua" w:eastAsia="Times New Roman" w:hAnsi="Book Antiqua" w:cs="Arial"/>
          <w:sz w:val="19"/>
          <w:szCs w:val="19"/>
          <w:lang w:eastAsia="pt-BR"/>
        </w:rPr>
        <w:t xml:space="preserve">. </w:t>
      </w:r>
      <w:r w:rsidRPr="00AD7D49">
        <w:rPr>
          <w:rFonts w:ascii="Book Antiqua" w:eastAsia="Times New Roman" w:hAnsi="Book Antiqua" w:cs="Arial"/>
          <w:b/>
          <w:bCs/>
          <w:sz w:val="19"/>
          <w:szCs w:val="19"/>
          <w:lang w:eastAsia="pt-BR"/>
        </w:rPr>
        <w:t>O aceite, uma vez firmado, não pode ser cancelado nem retirado</w:t>
      </w:r>
      <w:r w:rsidRPr="00D033D9">
        <w:rPr>
          <w:rFonts w:ascii="Book Antiqua" w:eastAsia="Times New Roman" w:hAnsi="Book Antiqua" w:cs="Arial"/>
          <w:b/>
          <w:bCs/>
          <w:sz w:val="16"/>
          <w:szCs w:val="16"/>
          <w:lang w:eastAsia="pt-BR"/>
        </w:rPr>
        <w:t>.</w:t>
      </w:r>
      <w:r w:rsidR="00667DAD" w:rsidRPr="00D033D9">
        <w:rPr>
          <w:rFonts w:ascii="Book Antiqua" w:eastAsia="Times New Roman" w:hAnsi="Book Antiqua" w:cs="Arial"/>
          <w:b/>
          <w:bCs/>
          <w:sz w:val="16"/>
          <w:szCs w:val="16"/>
          <w:lang w:eastAsia="pt-BR"/>
        </w:rPr>
        <w:t xml:space="preserve"> </w:t>
      </w:r>
      <w:r w:rsidR="00D033D9" w:rsidRPr="00D033D9">
        <w:rPr>
          <w:rFonts w:ascii="Book Antiqua" w:eastAsia="Times New Roman" w:hAnsi="Book Antiqua" w:cs="Times New Roman"/>
          <w:b/>
          <w:bCs/>
          <w:color w:val="FF0000"/>
          <w:sz w:val="16"/>
          <w:szCs w:val="16"/>
          <w:u w:val="single"/>
          <w:lang w:eastAsia="pt-BR"/>
        </w:rPr>
        <w:t>(</w:t>
      </w:r>
      <w:r w:rsidR="00D033D9">
        <w:rPr>
          <w:rFonts w:ascii="Book Antiqua" w:eastAsia="Times New Roman" w:hAnsi="Book Antiqua" w:cs="Times New Roman"/>
          <w:b/>
          <w:bCs/>
          <w:color w:val="FF0000"/>
          <w:sz w:val="16"/>
          <w:szCs w:val="16"/>
          <w:u w:val="single"/>
          <w:lang w:eastAsia="pt-BR"/>
        </w:rPr>
        <w:t>MPSP-2012</w:t>
      </w:r>
      <w:r w:rsidR="00D033D9" w:rsidRPr="00D033D9">
        <w:rPr>
          <w:rFonts w:ascii="Book Antiqua" w:eastAsia="Times New Roman" w:hAnsi="Book Antiqua" w:cs="Times New Roman"/>
          <w:b/>
          <w:bCs/>
          <w:color w:val="FF0000"/>
          <w:sz w:val="16"/>
          <w:szCs w:val="16"/>
          <w:u w:val="single"/>
          <w:lang w:eastAsia="pt-BR"/>
        </w:rPr>
        <w:t>)</w:t>
      </w:r>
    </w:p>
    <w:p w14:paraId="3C9D593C" w14:textId="56BDD9F5" w:rsidR="00D6513F" w:rsidRPr="00D033D9" w:rsidRDefault="00D6513F" w:rsidP="00141DF9">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B03616">
        <w:rPr>
          <w:rFonts w:ascii="Book Antiqua" w:eastAsia="Times New Roman" w:hAnsi="Book Antiqua" w:cs="Arial"/>
          <w:sz w:val="19"/>
          <w:szCs w:val="19"/>
          <w:lang w:eastAsia="pt-BR"/>
        </w:rPr>
        <w:t xml:space="preserve">        </w:t>
      </w:r>
      <w:bookmarkStart w:id="17" w:name="art13"/>
      <w:bookmarkEnd w:id="17"/>
      <w:r w:rsidRPr="00D4754B">
        <w:rPr>
          <w:rFonts w:ascii="Book Antiqua" w:eastAsia="Times New Roman" w:hAnsi="Book Antiqua" w:cs="Arial"/>
          <w:b/>
          <w:bCs/>
          <w:sz w:val="19"/>
          <w:szCs w:val="19"/>
          <w:highlight w:val="magenta"/>
          <w:lang w:eastAsia="pt-BR"/>
        </w:rPr>
        <w:t>Art. 13</w:t>
      </w:r>
      <w:r w:rsidRPr="00B03616">
        <w:rPr>
          <w:rFonts w:ascii="Book Antiqua" w:eastAsia="Times New Roman" w:hAnsi="Book Antiqua" w:cs="Arial"/>
          <w:sz w:val="19"/>
          <w:szCs w:val="19"/>
          <w:lang w:eastAsia="pt-BR"/>
        </w:rPr>
        <w:t xml:space="preserve">. A </w:t>
      </w:r>
      <w:r w:rsidRPr="00A90242">
        <w:rPr>
          <w:rFonts w:ascii="Book Antiqua" w:eastAsia="Times New Roman" w:hAnsi="Book Antiqua" w:cs="Arial"/>
          <w:b/>
          <w:bCs/>
          <w:sz w:val="19"/>
          <w:szCs w:val="19"/>
          <w:highlight w:val="cyan"/>
          <w:lang w:eastAsia="pt-BR"/>
        </w:rPr>
        <w:t>falta</w:t>
      </w:r>
      <w:r w:rsidRPr="00B03616">
        <w:rPr>
          <w:rFonts w:ascii="Book Antiqua" w:eastAsia="Times New Roman" w:hAnsi="Book Antiqua" w:cs="Arial"/>
          <w:sz w:val="19"/>
          <w:szCs w:val="19"/>
          <w:lang w:eastAsia="pt-BR"/>
        </w:rPr>
        <w:t xml:space="preserve"> ou </w:t>
      </w:r>
      <w:r w:rsidRPr="00A90242">
        <w:rPr>
          <w:rFonts w:ascii="Book Antiqua" w:eastAsia="Times New Roman" w:hAnsi="Book Antiqua" w:cs="Arial"/>
          <w:b/>
          <w:bCs/>
          <w:sz w:val="19"/>
          <w:szCs w:val="19"/>
          <w:highlight w:val="cyan"/>
          <w:lang w:eastAsia="pt-BR"/>
        </w:rPr>
        <w:t>recusa</w:t>
      </w:r>
      <w:r w:rsidRPr="00B03616">
        <w:rPr>
          <w:rFonts w:ascii="Book Antiqua" w:eastAsia="Times New Roman" w:hAnsi="Book Antiqua" w:cs="Arial"/>
          <w:sz w:val="19"/>
          <w:szCs w:val="19"/>
          <w:lang w:eastAsia="pt-BR"/>
        </w:rPr>
        <w:t xml:space="preserve"> </w:t>
      </w:r>
      <w:r w:rsidRPr="00A90242">
        <w:rPr>
          <w:rFonts w:ascii="Book Antiqua" w:eastAsia="Times New Roman" w:hAnsi="Book Antiqua" w:cs="Arial"/>
          <w:b/>
          <w:bCs/>
          <w:sz w:val="19"/>
          <w:szCs w:val="19"/>
          <w:highlight w:val="yellow"/>
          <w:lang w:eastAsia="pt-BR"/>
        </w:rPr>
        <w:t>do aceite</w:t>
      </w:r>
      <w:r w:rsidRPr="00B03616">
        <w:rPr>
          <w:rFonts w:ascii="Book Antiqua" w:eastAsia="Times New Roman" w:hAnsi="Book Antiqua" w:cs="Arial"/>
          <w:sz w:val="19"/>
          <w:szCs w:val="19"/>
          <w:lang w:eastAsia="pt-BR"/>
        </w:rPr>
        <w:t xml:space="preserve"> </w:t>
      </w:r>
      <w:r w:rsidRPr="00A90242">
        <w:rPr>
          <w:rFonts w:ascii="Book Antiqua" w:eastAsia="Times New Roman" w:hAnsi="Book Antiqua" w:cs="Arial"/>
          <w:b/>
          <w:bCs/>
          <w:caps/>
          <w:sz w:val="19"/>
          <w:szCs w:val="19"/>
          <w:highlight w:val="green"/>
          <w:lang w:eastAsia="pt-BR"/>
        </w:rPr>
        <w:t>prova-se</w:t>
      </w:r>
      <w:r w:rsidRPr="00B03616">
        <w:rPr>
          <w:rFonts w:ascii="Book Antiqua" w:eastAsia="Times New Roman" w:hAnsi="Book Antiqua" w:cs="Arial"/>
          <w:sz w:val="19"/>
          <w:szCs w:val="19"/>
          <w:lang w:eastAsia="pt-BR"/>
        </w:rPr>
        <w:t xml:space="preserve"> pelo </w:t>
      </w:r>
      <w:r w:rsidRPr="00A90242">
        <w:rPr>
          <w:rFonts w:ascii="Book Antiqua" w:eastAsia="Times New Roman" w:hAnsi="Book Antiqua" w:cs="Arial"/>
          <w:b/>
          <w:bCs/>
          <w:caps/>
          <w:sz w:val="19"/>
          <w:szCs w:val="19"/>
          <w:shd w:val="clear" w:color="auto" w:fill="F7CAAC" w:themeFill="accent2" w:themeFillTint="66"/>
          <w:lang w:eastAsia="pt-BR"/>
        </w:rPr>
        <w:t>protesto</w:t>
      </w:r>
      <w:r w:rsidRPr="00D033D9">
        <w:rPr>
          <w:rFonts w:ascii="Book Antiqua" w:eastAsia="Times New Roman" w:hAnsi="Book Antiqua" w:cs="Arial"/>
          <w:sz w:val="16"/>
          <w:szCs w:val="16"/>
          <w:lang w:eastAsia="pt-BR"/>
        </w:rPr>
        <w:t>.</w:t>
      </w:r>
      <w:r w:rsidR="00D4754B" w:rsidRPr="00D033D9">
        <w:rPr>
          <w:rFonts w:ascii="Book Antiqua" w:eastAsia="Times New Roman" w:hAnsi="Book Antiqua" w:cs="Arial"/>
          <w:sz w:val="16"/>
          <w:szCs w:val="16"/>
          <w:lang w:eastAsia="pt-BR"/>
        </w:rPr>
        <w:t xml:space="preserve"> </w:t>
      </w:r>
      <w:r w:rsidR="00D4754B" w:rsidRPr="00D033D9">
        <w:rPr>
          <w:rFonts w:ascii="Book Antiqua" w:eastAsia="Times New Roman" w:hAnsi="Book Antiqua" w:cs="Arial"/>
          <w:b/>
          <w:bCs/>
          <w:color w:val="FF0000"/>
          <w:sz w:val="16"/>
          <w:szCs w:val="16"/>
          <w:u w:val="single"/>
          <w:lang w:eastAsia="pt-BR"/>
        </w:rPr>
        <w:t>(DPEES-2012)</w:t>
      </w:r>
      <w:r w:rsidR="004218F7" w:rsidRPr="00D033D9">
        <w:rPr>
          <w:rFonts w:ascii="Book Antiqua" w:eastAsia="Times New Roman" w:hAnsi="Book Antiqua" w:cs="Arial"/>
          <w:b/>
          <w:bCs/>
          <w:color w:val="FF0000"/>
          <w:sz w:val="16"/>
          <w:szCs w:val="16"/>
          <w:lang w:eastAsia="pt-BR"/>
        </w:rPr>
        <w:t xml:space="preserve"> </w:t>
      </w:r>
      <w:bookmarkStart w:id="18" w:name="_Hlk51947797"/>
      <w:r w:rsidR="004218F7" w:rsidRPr="00D033D9">
        <w:rPr>
          <w:rFonts w:ascii="Book Antiqua" w:eastAsia="Times New Roman" w:hAnsi="Book Antiqua" w:cs="Arial"/>
          <w:b/>
          <w:bCs/>
          <w:color w:val="FF0000"/>
          <w:sz w:val="16"/>
          <w:szCs w:val="16"/>
          <w:u w:val="single"/>
          <w:lang w:eastAsia="pt-BR"/>
        </w:rPr>
        <w:t>(TCDF-2013)</w:t>
      </w:r>
      <w:bookmarkEnd w:id="18"/>
    </w:p>
    <w:tbl>
      <w:tblPr>
        <w:tblStyle w:val="Tabelacomgrade"/>
        <w:tblW w:w="0" w:type="auto"/>
        <w:shd w:val="clear" w:color="auto" w:fill="CCFFFF"/>
        <w:tblLook w:val="04A0" w:firstRow="1" w:lastRow="0" w:firstColumn="1" w:lastColumn="0" w:noHBand="0" w:noVBand="1"/>
      </w:tblPr>
      <w:tblGrid>
        <w:gridCol w:w="8494"/>
      </w:tblGrid>
      <w:tr w:rsidR="00A90242" w:rsidRPr="00B03616" w14:paraId="4AC8D11D" w14:textId="77777777" w:rsidTr="004673D1">
        <w:tc>
          <w:tcPr>
            <w:tcW w:w="8494" w:type="dxa"/>
            <w:shd w:val="clear" w:color="auto" w:fill="CCFFFF"/>
          </w:tcPr>
          <w:p w14:paraId="76C156A0" w14:textId="7449B02B" w:rsidR="00A90242" w:rsidRDefault="00A90242" w:rsidP="00A90242">
            <w:pPr>
              <w:jc w:val="both"/>
              <w:rPr>
                <w:rFonts w:ascii="Book Antiqua" w:eastAsia="Times New Roman" w:hAnsi="Book Antiqua" w:cs="Times New Roman"/>
                <w:b/>
                <w:sz w:val="19"/>
                <w:szCs w:val="19"/>
                <w:lang w:eastAsia="pt-BR"/>
              </w:rPr>
            </w:pPr>
            <w:r w:rsidRPr="00B03616">
              <w:rPr>
                <w:rFonts w:ascii="Book Antiqua" w:hAnsi="Book Antiqua" w:cs="Times New Roman"/>
                <w:b/>
                <w:sz w:val="19"/>
                <w:szCs w:val="19"/>
              </w:rPr>
              <w:t>(</w:t>
            </w:r>
            <w:r>
              <w:rPr>
                <w:rFonts w:ascii="Book Antiqua" w:eastAsia="Times New Roman" w:hAnsi="Book Antiqua" w:cs="Times New Roman"/>
                <w:b/>
                <w:sz w:val="19"/>
                <w:szCs w:val="19"/>
                <w:highlight w:val="yellow"/>
                <w:lang w:eastAsia="pt-BR"/>
              </w:rPr>
              <w:t>DPEDF-2013-CESPE</w:t>
            </w:r>
            <w:r w:rsidRPr="00B03616">
              <w:rPr>
                <w:rFonts w:ascii="Book Antiqua" w:eastAsia="Times New Roman" w:hAnsi="Book Antiqua" w:cs="Times New Roman"/>
                <w:b/>
                <w:sz w:val="19"/>
                <w:szCs w:val="19"/>
                <w:lang w:eastAsia="pt-BR"/>
              </w:rPr>
              <w:t>)</w:t>
            </w:r>
            <w:r w:rsidRPr="00B03616">
              <w:rPr>
                <w:rFonts w:ascii="Book Antiqua" w:eastAsia="Times New Roman" w:hAnsi="Book Antiqua" w:cs="Times New Roman"/>
                <w:sz w:val="19"/>
                <w:szCs w:val="19"/>
                <w:lang w:eastAsia="pt-BR"/>
              </w:rPr>
              <w:t xml:space="preserve">: </w:t>
            </w:r>
            <w:r w:rsidRPr="00A90242">
              <w:rPr>
                <w:rFonts w:ascii="Book Antiqua" w:eastAsia="Times New Roman" w:hAnsi="Book Antiqua" w:cs="Times New Roman"/>
                <w:sz w:val="19"/>
                <w:szCs w:val="19"/>
                <w:lang w:eastAsia="pt-BR"/>
              </w:rPr>
              <w:t>Julgue o próximo ite</w:t>
            </w:r>
            <w:r>
              <w:rPr>
                <w:rFonts w:ascii="Book Antiqua" w:eastAsia="Times New Roman" w:hAnsi="Book Antiqua" w:cs="Times New Roman"/>
                <w:sz w:val="19"/>
                <w:szCs w:val="19"/>
                <w:lang w:eastAsia="pt-BR"/>
              </w:rPr>
              <w:t>m</w:t>
            </w:r>
            <w:r w:rsidRPr="00A90242">
              <w:rPr>
                <w:rFonts w:ascii="Book Antiqua" w:eastAsia="Times New Roman" w:hAnsi="Book Antiqua" w:cs="Times New Roman"/>
                <w:sz w:val="19"/>
                <w:szCs w:val="19"/>
                <w:lang w:eastAsia="pt-BR"/>
              </w:rPr>
              <w:t>, relacionado aos títulos de crédito em espécie</w:t>
            </w:r>
            <w:r>
              <w:rPr>
                <w:rFonts w:ascii="Book Antiqua" w:eastAsia="Times New Roman" w:hAnsi="Book Antiqua" w:cs="Times New Roman"/>
                <w:sz w:val="19"/>
                <w:szCs w:val="19"/>
                <w:lang w:eastAsia="pt-BR"/>
              </w:rPr>
              <w:t xml:space="preserve">: </w:t>
            </w:r>
            <w:r w:rsidRPr="00A90242">
              <w:rPr>
                <w:rFonts w:ascii="Book Antiqua" w:eastAsia="Times New Roman" w:hAnsi="Book Antiqua" w:cs="Times New Roman"/>
                <w:sz w:val="19"/>
                <w:szCs w:val="19"/>
                <w:lang w:eastAsia="pt-BR"/>
              </w:rPr>
              <w:t>É cabível o protesto de letra de câmbio por falta de aceite.</w:t>
            </w:r>
            <w:r w:rsidRPr="00A60706">
              <w:rPr>
                <w:rFonts w:ascii="Book Antiqua" w:eastAsia="Times New Roman" w:hAnsi="Book Antiqua" w:cs="Times New Roman"/>
                <w:sz w:val="19"/>
                <w:szCs w:val="19"/>
                <w:lang w:eastAsia="pt-BR"/>
              </w:rPr>
              <w:t>.</w:t>
            </w:r>
            <w:r w:rsidRPr="00B03616">
              <w:rPr>
                <w:rFonts w:ascii="Book Antiqua" w:eastAsia="Times New Roman" w:hAnsi="Book Antiqua" w:cs="Times New Roman"/>
                <w:sz w:val="19"/>
                <w:szCs w:val="19"/>
                <w:lang w:eastAsia="pt-BR"/>
              </w:rPr>
              <w:t xml:space="preserve"> </w:t>
            </w:r>
            <w:r w:rsidRPr="00B0361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art. 13 do Dec. 2044/08 e Entend. Jurisprudencial.</w:t>
            </w:r>
          </w:p>
          <w:p w14:paraId="19A3D831" w14:textId="77777777" w:rsidR="00A90242" w:rsidRDefault="00A90242" w:rsidP="00A90242">
            <w:pPr>
              <w:jc w:val="both"/>
              <w:rPr>
                <w:rFonts w:ascii="Book Antiqua" w:eastAsia="Times New Roman" w:hAnsi="Book Antiqua" w:cs="Times New Roman"/>
                <w:b/>
                <w:sz w:val="19"/>
                <w:szCs w:val="19"/>
                <w:lang w:eastAsia="pt-BR"/>
              </w:rPr>
            </w:pPr>
          </w:p>
          <w:p w14:paraId="3D7EF6A4" w14:textId="06FD512A" w:rsidR="00A90242" w:rsidRPr="00A90242" w:rsidRDefault="00A90242" w:rsidP="00A90242">
            <w:pPr>
              <w:jc w:val="both"/>
              <w:rPr>
                <w:rFonts w:ascii="Book Antiqua" w:eastAsia="Times New Roman" w:hAnsi="Book Antiqua" w:cs="Times New Roman"/>
                <w:bCs/>
                <w:sz w:val="19"/>
                <w:szCs w:val="19"/>
                <w:lang w:eastAsia="pt-BR"/>
              </w:rPr>
            </w:pPr>
            <w:r w:rsidRPr="00A90242">
              <w:rPr>
                <w:rFonts w:ascii="Book Antiqua" w:eastAsia="Times New Roman" w:hAnsi="Book Antiqua" w:cs="Times New Roman"/>
                <w:b/>
                <w:i/>
                <w:iCs/>
                <w:color w:val="FF0000"/>
                <w:sz w:val="19"/>
                <w:szCs w:val="19"/>
                <w:lang w:eastAsia="pt-BR"/>
              </w:rPr>
              <w:t>#</w:t>
            </w:r>
            <w:r w:rsidRPr="00A90242">
              <w:rPr>
                <w:rFonts w:ascii="Book Antiqua" w:eastAsia="Times New Roman" w:hAnsi="Book Antiqua" w:cs="Times New Roman"/>
                <w:b/>
                <w:i/>
                <w:iCs/>
                <w:color w:val="FF0000"/>
                <w:sz w:val="19"/>
                <w:szCs w:val="19"/>
                <w:highlight w:val="green"/>
                <w:lang w:eastAsia="pt-BR"/>
              </w:rPr>
              <w:t>Atenção</w:t>
            </w:r>
            <w:r w:rsidRPr="00A90242">
              <w:rPr>
                <w:rFonts w:ascii="Book Antiqua" w:eastAsia="Times New Roman" w:hAnsi="Book Antiqua" w:cs="Times New Roman"/>
                <w:b/>
                <w:i/>
                <w:iCs/>
                <w:color w:val="FF0000"/>
                <w:sz w:val="19"/>
                <w:szCs w:val="19"/>
                <w:lang w:eastAsia="pt-BR"/>
              </w:rPr>
              <w:t>: #</w:t>
            </w:r>
            <w:r w:rsidRPr="00A9024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Cs/>
                <w:sz w:val="19"/>
                <w:szCs w:val="19"/>
                <w:lang w:eastAsia="pt-BR"/>
              </w:rPr>
              <w:t xml:space="preserve">: </w:t>
            </w:r>
            <w:r w:rsidRPr="00A90242">
              <w:rPr>
                <w:rFonts w:ascii="Book Antiqua" w:eastAsia="Times New Roman" w:hAnsi="Book Antiqua" w:cs="Times New Roman"/>
                <w:bCs/>
                <w:sz w:val="19"/>
                <w:szCs w:val="19"/>
                <w:lang w:eastAsia="pt-BR"/>
              </w:rPr>
              <w:t xml:space="preserve">As Turmas que compõem a </w:t>
            </w:r>
            <w:r>
              <w:rPr>
                <w:rFonts w:ascii="Book Antiqua" w:eastAsia="Times New Roman" w:hAnsi="Book Antiqua" w:cs="Times New Roman"/>
                <w:bCs/>
                <w:sz w:val="19"/>
                <w:szCs w:val="19"/>
                <w:lang w:eastAsia="pt-BR"/>
              </w:rPr>
              <w:t>2ª</w:t>
            </w:r>
            <w:r w:rsidRPr="00A90242">
              <w:rPr>
                <w:rFonts w:ascii="Book Antiqua" w:eastAsia="Times New Roman" w:hAnsi="Book Antiqua" w:cs="Times New Roman"/>
                <w:bCs/>
                <w:sz w:val="19"/>
                <w:szCs w:val="19"/>
                <w:lang w:eastAsia="pt-BR"/>
              </w:rPr>
              <w:t xml:space="preserve"> Seção não discrepam quanto à possibilidade de ser realizado o protesto da letra de câmbio por falta de aceite.</w:t>
            </w:r>
            <w:r>
              <w:rPr>
                <w:rFonts w:ascii="Book Antiqua" w:eastAsia="Times New Roman" w:hAnsi="Book Antiqua" w:cs="Times New Roman"/>
                <w:bCs/>
                <w:sz w:val="19"/>
                <w:szCs w:val="19"/>
                <w:lang w:eastAsia="pt-BR"/>
              </w:rPr>
              <w:t xml:space="preserve"> </w:t>
            </w:r>
            <w:r w:rsidRPr="00A90242">
              <w:rPr>
                <w:rFonts w:ascii="Book Antiqua" w:eastAsia="Times New Roman" w:hAnsi="Book Antiqua" w:cs="Times New Roman"/>
                <w:bCs/>
                <w:sz w:val="19"/>
                <w:szCs w:val="19"/>
                <w:lang w:eastAsia="pt-BR"/>
              </w:rPr>
              <w:t>2. Recurso especial conhecido e provido.</w:t>
            </w:r>
            <w:r>
              <w:rPr>
                <w:rFonts w:ascii="Book Antiqua" w:eastAsia="Times New Roman" w:hAnsi="Book Antiqua" w:cs="Times New Roman"/>
                <w:bCs/>
                <w:sz w:val="19"/>
                <w:szCs w:val="19"/>
                <w:lang w:eastAsia="pt-BR"/>
              </w:rPr>
              <w:t xml:space="preserve"> </w:t>
            </w:r>
            <w:r w:rsidRPr="00A9024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STJ. 3ª T., </w:t>
            </w:r>
            <w:r w:rsidRPr="00A90242">
              <w:rPr>
                <w:rFonts w:ascii="Book Antiqua" w:eastAsia="Times New Roman" w:hAnsi="Book Antiqua" w:cs="Times New Roman"/>
                <w:bCs/>
                <w:sz w:val="19"/>
                <w:szCs w:val="19"/>
                <w:lang w:eastAsia="pt-BR"/>
              </w:rPr>
              <w:t>REsp 658.991/RS, Rel. Min</w:t>
            </w:r>
            <w:r>
              <w:rPr>
                <w:rFonts w:ascii="Book Antiqua" w:eastAsia="Times New Roman" w:hAnsi="Book Antiqua" w:cs="Times New Roman"/>
                <w:bCs/>
                <w:sz w:val="19"/>
                <w:szCs w:val="19"/>
                <w:lang w:eastAsia="pt-BR"/>
              </w:rPr>
              <w:t>.</w:t>
            </w:r>
            <w:r w:rsidRPr="00A90242">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arlos</w:t>
            </w:r>
            <w:r w:rsidRPr="00A90242">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lberto</w:t>
            </w:r>
            <w:r w:rsidRPr="00A90242">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enezes</w:t>
            </w:r>
            <w:r w:rsidRPr="00A90242">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ireito</w:t>
            </w:r>
            <w:r w:rsidRPr="00A90242">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A90242">
              <w:rPr>
                <w:rFonts w:ascii="Book Antiqua" w:eastAsia="Times New Roman" w:hAnsi="Book Antiqua" w:cs="Times New Roman"/>
                <w:bCs/>
                <w:sz w:val="19"/>
                <w:szCs w:val="19"/>
                <w:lang w:eastAsia="pt-BR"/>
              </w:rPr>
              <w:t xml:space="preserve"> 24/8/06</w:t>
            </w:r>
            <w:r>
              <w:rPr>
                <w:rFonts w:ascii="Book Antiqua" w:eastAsia="Times New Roman" w:hAnsi="Book Antiqua" w:cs="Times New Roman"/>
                <w:bCs/>
                <w:sz w:val="19"/>
                <w:szCs w:val="19"/>
                <w:lang w:eastAsia="pt-BR"/>
              </w:rPr>
              <w:t>).</w:t>
            </w:r>
          </w:p>
        </w:tc>
      </w:tr>
    </w:tbl>
    <w:p w14:paraId="7B7539E5"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CAPÍTULO IV </w:t>
      </w:r>
    </w:p>
    <w:p w14:paraId="5B3B03FF"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DO AVAL</w:t>
      </w:r>
    </w:p>
    <w:p w14:paraId="02152695" w14:textId="1D7AD444"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B03616">
        <w:rPr>
          <w:rFonts w:ascii="Book Antiqua" w:eastAsia="Times New Roman" w:hAnsi="Book Antiqua" w:cs="Arial"/>
          <w:sz w:val="19"/>
          <w:szCs w:val="19"/>
          <w:lang w:eastAsia="pt-BR"/>
        </w:rPr>
        <w:t xml:space="preserve">        </w:t>
      </w:r>
      <w:bookmarkStart w:id="19" w:name="art14"/>
      <w:bookmarkEnd w:id="19"/>
      <w:r w:rsidRPr="00B03616">
        <w:rPr>
          <w:rFonts w:ascii="Book Antiqua" w:eastAsia="Times New Roman" w:hAnsi="Book Antiqua" w:cs="Arial"/>
          <w:b/>
          <w:bCs/>
          <w:sz w:val="19"/>
          <w:szCs w:val="19"/>
          <w:highlight w:val="magenta"/>
          <w:lang w:eastAsia="pt-BR"/>
        </w:rPr>
        <w:t>Art. 14</w:t>
      </w:r>
      <w:r w:rsidRPr="00B03616">
        <w:rPr>
          <w:rFonts w:ascii="Book Antiqua" w:eastAsia="Times New Roman" w:hAnsi="Book Antiqua" w:cs="Arial"/>
          <w:sz w:val="19"/>
          <w:szCs w:val="19"/>
          <w:lang w:eastAsia="pt-BR"/>
        </w:rPr>
        <w:t xml:space="preserve">. O </w:t>
      </w:r>
      <w:r w:rsidRPr="0086522B">
        <w:rPr>
          <w:rFonts w:ascii="Book Antiqua" w:eastAsia="Times New Roman" w:hAnsi="Book Antiqua" w:cs="Arial"/>
          <w:b/>
          <w:bCs/>
          <w:sz w:val="19"/>
          <w:szCs w:val="19"/>
          <w:highlight w:val="cyan"/>
          <w:lang w:eastAsia="pt-BR"/>
        </w:rPr>
        <w:t>pagamento</w:t>
      </w:r>
      <w:r w:rsidRPr="00B03616">
        <w:rPr>
          <w:rFonts w:ascii="Book Antiqua" w:eastAsia="Times New Roman" w:hAnsi="Book Antiqua" w:cs="Arial"/>
          <w:sz w:val="19"/>
          <w:szCs w:val="19"/>
          <w:lang w:eastAsia="pt-BR"/>
        </w:rPr>
        <w:t xml:space="preserve"> </w:t>
      </w:r>
      <w:r w:rsidRPr="0086522B">
        <w:rPr>
          <w:rFonts w:ascii="Book Antiqua" w:eastAsia="Times New Roman" w:hAnsi="Book Antiqua" w:cs="Arial"/>
          <w:b/>
          <w:bCs/>
          <w:sz w:val="19"/>
          <w:szCs w:val="19"/>
          <w:highlight w:val="yellow"/>
          <w:lang w:eastAsia="pt-BR"/>
        </w:rPr>
        <w:t>de uma letra de câmbio</w:t>
      </w:r>
      <w:r w:rsidRPr="00B03616">
        <w:rPr>
          <w:rFonts w:ascii="Book Antiqua" w:eastAsia="Times New Roman" w:hAnsi="Book Antiqua" w:cs="Arial"/>
          <w:sz w:val="19"/>
          <w:szCs w:val="19"/>
          <w:lang w:eastAsia="pt-BR"/>
        </w:rPr>
        <w:t xml:space="preserve">, </w:t>
      </w:r>
      <w:r w:rsidRPr="0086522B">
        <w:rPr>
          <w:rFonts w:ascii="Book Antiqua" w:eastAsia="Times New Roman" w:hAnsi="Book Antiqua" w:cs="Arial"/>
          <w:b/>
          <w:bCs/>
          <w:caps/>
          <w:sz w:val="19"/>
          <w:szCs w:val="19"/>
          <w:shd w:val="clear" w:color="auto" w:fill="F7CAAC" w:themeFill="accent2" w:themeFillTint="66"/>
          <w:lang w:eastAsia="pt-BR"/>
        </w:rPr>
        <w:t>independente</w:t>
      </w:r>
      <w:r w:rsidRPr="00B03616">
        <w:rPr>
          <w:rFonts w:ascii="Book Antiqua" w:eastAsia="Times New Roman" w:hAnsi="Book Antiqua" w:cs="Arial"/>
          <w:sz w:val="19"/>
          <w:szCs w:val="19"/>
          <w:lang w:eastAsia="pt-BR"/>
        </w:rPr>
        <w:t xml:space="preserve"> </w:t>
      </w:r>
      <w:r w:rsidRPr="0086522B">
        <w:rPr>
          <w:rFonts w:ascii="Book Antiqua" w:eastAsia="Times New Roman" w:hAnsi="Book Antiqua" w:cs="Arial"/>
          <w:b/>
          <w:bCs/>
          <w:sz w:val="19"/>
          <w:szCs w:val="19"/>
          <w:highlight w:val="yellow"/>
          <w:lang w:eastAsia="pt-BR"/>
        </w:rPr>
        <w:t>do aceite</w:t>
      </w:r>
      <w:r w:rsidRPr="00B03616">
        <w:rPr>
          <w:rFonts w:ascii="Book Antiqua" w:eastAsia="Times New Roman" w:hAnsi="Book Antiqua" w:cs="Arial"/>
          <w:sz w:val="19"/>
          <w:szCs w:val="19"/>
          <w:lang w:eastAsia="pt-BR"/>
        </w:rPr>
        <w:t xml:space="preserve"> e </w:t>
      </w:r>
      <w:r w:rsidRPr="0086522B">
        <w:rPr>
          <w:rFonts w:ascii="Book Antiqua" w:eastAsia="Times New Roman" w:hAnsi="Book Antiqua" w:cs="Arial"/>
          <w:b/>
          <w:bCs/>
          <w:sz w:val="19"/>
          <w:szCs w:val="19"/>
          <w:highlight w:val="yellow"/>
          <w:lang w:eastAsia="pt-BR"/>
        </w:rPr>
        <w:t>do endosso</w:t>
      </w:r>
      <w:r w:rsidRPr="00B03616">
        <w:rPr>
          <w:rFonts w:ascii="Book Antiqua" w:eastAsia="Times New Roman" w:hAnsi="Book Antiqua" w:cs="Arial"/>
          <w:sz w:val="19"/>
          <w:szCs w:val="19"/>
          <w:lang w:eastAsia="pt-BR"/>
        </w:rPr>
        <w:t xml:space="preserve">, </w:t>
      </w:r>
      <w:r w:rsidRPr="0086522B">
        <w:rPr>
          <w:rFonts w:ascii="Book Antiqua" w:eastAsia="Times New Roman" w:hAnsi="Book Antiqua" w:cs="Arial"/>
          <w:b/>
          <w:bCs/>
          <w:caps/>
          <w:sz w:val="19"/>
          <w:szCs w:val="19"/>
          <w:highlight w:val="green"/>
          <w:lang w:eastAsia="pt-BR"/>
        </w:rPr>
        <w:t>pode ser garantido</w:t>
      </w:r>
      <w:r w:rsidRPr="00B03616">
        <w:rPr>
          <w:rFonts w:ascii="Book Antiqua" w:eastAsia="Times New Roman" w:hAnsi="Book Antiqua" w:cs="Arial"/>
          <w:sz w:val="19"/>
          <w:szCs w:val="19"/>
          <w:lang w:eastAsia="pt-BR"/>
        </w:rPr>
        <w:t xml:space="preserve"> por </w:t>
      </w:r>
      <w:r w:rsidRPr="0086522B">
        <w:rPr>
          <w:rFonts w:ascii="Book Antiqua" w:eastAsia="Times New Roman" w:hAnsi="Book Antiqua" w:cs="Arial"/>
          <w:b/>
          <w:bCs/>
          <w:caps/>
          <w:sz w:val="19"/>
          <w:szCs w:val="19"/>
          <w:shd w:val="clear" w:color="auto" w:fill="F7CAAC" w:themeFill="accent2" w:themeFillTint="66"/>
          <w:lang w:eastAsia="pt-BR"/>
        </w:rPr>
        <w:t>aval</w:t>
      </w:r>
      <w:r w:rsidRPr="00B03616">
        <w:rPr>
          <w:rFonts w:ascii="Book Antiqua" w:eastAsia="Times New Roman" w:hAnsi="Book Antiqua" w:cs="Arial"/>
          <w:sz w:val="19"/>
          <w:szCs w:val="19"/>
          <w:lang w:eastAsia="pt-BR"/>
        </w:rPr>
        <w:t xml:space="preserve">. </w:t>
      </w:r>
      <w:r w:rsidRPr="00B03616">
        <w:rPr>
          <w:rFonts w:ascii="Book Antiqua" w:eastAsia="Times New Roman" w:hAnsi="Book Antiqua" w:cs="Arial"/>
          <w:b/>
          <w:bCs/>
          <w:sz w:val="19"/>
          <w:szCs w:val="19"/>
          <w:highlight w:val="cyan"/>
          <w:lang w:eastAsia="pt-BR"/>
        </w:rPr>
        <w:t>Para a validade</w:t>
      </w:r>
      <w:r w:rsidRPr="0086522B">
        <w:rPr>
          <w:rFonts w:ascii="Book Antiqua" w:eastAsia="Times New Roman" w:hAnsi="Book Antiqua" w:cs="Arial"/>
          <w:b/>
          <w:bCs/>
          <w:sz w:val="19"/>
          <w:szCs w:val="19"/>
          <w:lang w:eastAsia="pt-BR"/>
        </w:rPr>
        <w:t xml:space="preserve"> do </w:t>
      </w:r>
      <w:r w:rsidRPr="0086522B">
        <w:rPr>
          <w:rFonts w:ascii="Book Antiqua" w:eastAsia="Times New Roman" w:hAnsi="Book Antiqua" w:cs="Arial"/>
          <w:b/>
          <w:bCs/>
          <w:caps/>
          <w:sz w:val="19"/>
          <w:szCs w:val="19"/>
          <w:shd w:val="clear" w:color="auto" w:fill="F7CAAC" w:themeFill="accent2" w:themeFillTint="66"/>
          <w:lang w:eastAsia="pt-BR"/>
        </w:rPr>
        <w:t>aval</w:t>
      </w:r>
      <w:r w:rsidRPr="00B03616">
        <w:rPr>
          <w:rFonts w:ascii="Book Antiqua" w:eastAsia="Times New Roman" w:hAnsi="Book Antiqua" w:cs="Arial"/>
          <w:sz w:val="19"/>
          <w:szCs w:val="19"/>
          <w:lang w:eastAsia="pt-BR"/>
        </w:rPr>
        <w:t xml:space="preserve">, </w:t>
      </w:r>
      <w:r w:rsidRPr="0086522B">
        <w:rPr>
          <w:rFonts w:ascii="Book Antiqua" w:eastAsia="Times New Roman" w:hAnsi="Book Antiqua" w:cs="Arial"/>
          <w:b/>
          <w:bCs/>
          <w:caps/>
          <w:sz w:val="19"/>
          <w:szCs w:val="19"/>
          <w:highlight w:val="green"/>
          <w:lang w:eastAsia="pt-BR"/>
        </w:rPr>
        <w:t>é suficiente</w:t>
      </w:r>
      <w:r w:rsidRPr="00B03616">
        <w:rPr>
          <w:rFonts w:ascii="Book Antiqua" w:eastAsia="Times New Roman" w:hAnsi="Book Antiqua" w:cs="Arial"/>
          <w:sz w:val="19"/>
          <w:szCs w:val="19"/>
          <w:lang w:eastAsia="pt-BR"/>
        </w:rPr>
        <w:t xml:space="preserve"> a </w:t>
      </w:r>
      <w:r w:rsidRPr="0086522B">
        <w:rPr>
          <w:rFonts w:ascii="Book Antiqua" w:eastAsia="Times New Roman" w:hAnsi="Book Antiqua" w:cs="Arial"/>
          <w:b/>
          <w:bCs/>
          <w:sz w:val="19"/>
          <w:szCs w:val="19"/>
          <w:highlight w:val="cyan"/>
          <w:lang w:eastAsia="pt-BR"/>
        </w:rPr>
        <w:t>simples assinatura do próprio punho</w:t>
      </w:r>
      <w:r w:rsidRPr="00B03616">
        <w:rPr>
          <w:rFonts w:ascii="Book Antiqua" w:eastAsia="Times New Roman" w:hAnsi="Book Antiqua" w:cs="Arial"/>
          <w:sz w:val="19"/>
          <w:szCs w:val="19"/>
          <w:lang w:eastAsia="pt-BR"/>
        </w:rPr>
        <w:t xml:space="preserve"> </w:t>
      </w:r>
      <w:r w:rsidRPr="0086522B">
        <w:rPr>
          <w:rFonts w:ascii="Book Antiqua" w:eastAsia="Times New Roman" w:hAnsi="Book Antiqua" w:cs="Arial"/>
          <w:b/>
          <w:bCs/>
          <w:sz w:val="19"/>
          <w:szCs w:val="19"/>
          <w:highlight w:val="yellow"/>
          <w:lang w:eastAsia="pt-BR"/>
        </w:rPr>
        <w:t>do avalista</w:t>
      </w:r>
      <w:r w:rsidRPr="00B03616">
        <w:rPr>
          <w:rFonts w:ascii="Book Antiqua" w:eastAsia="Times New Roman" w:hAnsi="Book Antiqua" w:cs="Arial"/>
          <w:sz w:val="19"/>
          <w:szCs w:val="19"/>
          <w:lang w:eastAsia="pt-BR"/>
        </w:rPr>
        <w:t xml:space="preserve"> ou </w:t>
      </w:r>
      <w:r w:rsidRPr="0086522B">
        <w:rPr>
          <w:rFonts w:ascii="Book Antiqua" w:eastAsia="Times New Roman" w:hAnsi="Book Antiqua" w:cs="Arial"/>
          <w:b/>
          <w:bCs/>
          <w:sz w:val="19"/>
          <w:szCs w:val="19"/>
          <w:highlight w:val="yellow"/>
          <w:lang w:eastAsia="pt-BR"/>
        </w:rPr>
        <w:t>do mandatário especial</w:t>
      </w:r>
      <w:r w:rsidRPr="00B03616">
        <w:rPr>
          <w:rFonts w:ascii="Book Antiqua" w:eastAsia="Times New Roman" w:hAnsi="Book Antiqua" w:cs="Arial"/>
          <w:sz w:val="19"/>
          <w:szCs w:val="19"/>
          <w:lang w:eastAsia="pt-BR"/>
        </w:rPr>
        <w:t xml:space="preserve">, </w:t>
      </w:r>
      <w:r w:rsidRPr="00585666">
        <w:rPr>
          <w:rFonts w:ascii="Book Antiqua" w:eastAsia="Times New Roman" w:hAnsi="Book Antiqua" w:cs="Arial"/>
          <w:b/>
          <w:bCs/>
          <w:sz w:val="19"/>
          <w:szCs w:val="19"/>
          <w:highlight w:val="cyan"/>
          <w:lang w:eastAsia="pt-BR"/>
        </w:rPr>
        <w:t>no verso</w:t>
      </w:r>
      <w:r w:rsidRPr="00B03616">
        <w:rPr>
          <w:rFonts w:ascii="Book Antiqua" w:eastAsia="Times New Roman" w:hAnsi="Book Antiqua" w:cs="Arial"/>
          <w:sz w:val="19"/>
          <w:szCs w:val="19"/>
          <w:lang w:eastAsia="pt-BR"/>
        </w:rPr>
        <w:t xml:space="preserve"> ou </w:t>
      </w:r>
      <w:r w:rsidRPr="00585666">
        <w:rPr>
          <w:rFonts w:ascii="Book Antiqua" w:eastAsia="Times New Roman" w:hAnsi="Book Antiqua" w:cs="Arial"/>
          <w:b/>
          <w:bCs/>
          <w:sz w:val="19"/>
          <w:szCs w:val="19"/>
          <w:highlight w:val="cyan"/>
          <w:lang w:eastAsia="pt-BR"/>
        </w:rPr>
        <w:t>no anverso</w:t>
      </w:r>
      <w:r w:rsidRPr="00B03616">
        <w:rPr>
          <w:rFonts w:ascii="Book Antiqua" w:eastAsia="Times New Roman" w:hAnsi="Book Antiqua" w:cs="Arial"/>
          <w:sz w:val="19"/>
          <w:szCs w:val="19"/>
          <w:lang w:eastAsia="pt-BR"/>
        </w:rPr>
        <w:t xml:space="preserve"> </w:t>
      </w:r>
      <w:r w:rsidRPr="00585666">
        <w:rPr>
          <w:rFonts w:ascii="Book Antiqua" w:eastAsia="Times New Roman" w:hAnsi="Book Antiqua" w:cs="Arial"/>
          <w:b/>
          <w:bCs/>
          <w:sz w:val="19"/>
          <w:szCs w:val="19"/>
          <w:highlight w:val="yellow"/>
          <w:lang w:eastAsia="pt-BR"/>
        </w:rPr>
        <w:t>da letra</w:t>
      </w:r>
      <w:r w:rsidRPr="00D033D9">
        <w:rPr>
          <w:rFonts w:ascii="Book Antiqua" w:eastAsia="Times New Roman" w:hAnsi="Book Antiqua" w:cs="Arial"/>
          <w:sz w:val="16"/>
          <w:szCs w:val="16"/>
          <w:lang w:eastAsia="pt-BR"/>
        </w:rPr>
        <w:t>.</w:t>
      </w:r>
      <w:r w:rsidR="00CD6A59" w:rsidRPr="00D033D9">
        <w:rPr>
          <w:rFonts w:ascii="Book Antiqua" w:eastAsia="Times New Roman" w:hAnsi="Book Antiqua" w:cs="Arial"/>
          <w:sz w:val="16"/>
          <w:szCs w:val="16"/>
          <w:lang w:eastAsia="pt-BR"/>
        </w:rPr>
        <w:t xml:space="preserve"> </w:t>
      </w:r>
      <w:r w:rsidR="00CD6A59" w:rsidRPr="00D033D9">
        <w:rPr>
          <w:rFonts w:ascii="Book Antiqua" w:eastAsia="Times New Roman" w:hAnsi="Book Antiqua" w:cs="Times New Roman"/>
          <w:b/>
          <w:color w:val="FF0000"/>
          <w:sz w:val="16"/>
          <w:szCs w:val="16"/>
          <w:u w:val="single"/>
          <w:lang w:eastAsia="pt-BR"/>
        </w:rPr>
        <w:t>(TJRS-2012)</w:t>
      </w:r>
      <w:r w:rsidR="00585666" w:rsidRPr="00D033D9">
        <w:rPr>
          <w:rFonts w:ascii="Book Antiqua" w:eastAsia="Times New Roman" w:hAnsi="Book Antiqua" w:cs="Times New Roman"/>
          <w:b/>
          <w:color w:val="FF0000"/>
          <w:sz w:val="16"/>
          <w:szCs w:val="16"/>
          <w:lang w:eastAsia="pt-BR"/>
        </w:rPr>
        <w:t xml:space="preserve"> </w:t>
      </w:r>
      <w:bookmarkStart w:id="20" w:name="_Hlk51155864"/>
      <w:r w:rsidR="00585666" w:rsidRPr="00D033D9">
        <w:rPr>
          <w:rFonts w:ascii="Book Antiqua" w:eastAsia="Times New Roman" w:hAnsi="Book Antiqua" w:cs="Times New Roman"/>
          <w:b/>
          <w:color w:val="FF0000"/>
          <w:sz w:val="16"/>
          <w:szCs w:val="16"/>
          <w:u w:val="single"/>
          <w:lang w:eastAsia="pt-BR"/>
        </w:rPr>
        <w:t>(Cartórios/TJSP-2012)</w:t>
      </w:r>
      <w:bookmarkEnd w:id="20"/>
      <w:r w:rsidR="00603C49" w:rsidRPr="00D033D9">
        <w:rPr>
          <w:rFonts w:ascii="Book Antiqua" w:eastAsia="Times New Roman" w:hAnsi="Book Antiqua" w:cs="Times New Roman"/>
          <w:b/>
          <w:color w:val="FF0000"/>
          <w:sz w:val="16"/>
          <w:szCs w:val="16"/>
          <w:lang w:eastAsia="pt-BR"/>
        </w:rPr>
        <w:t xml:space="preserve"> </w:t>
      </w:r>
      <w:r w:rsidR="00603C49" w:rsidRPr="00D033D9">
        <w:rPr>
          <w:rFonts w:ascii="Book Antiqua" w:eastAsia="Times New Roman" w:hAnsi="Book Antiqua" w:cs="Times New Roman"/>
          <w:b/>
          <w:color w:val="FF0000"/>
          <w:sz w:val="16"/>
          <w:szCs w:val="16"/>
          <w:u w:val="single"/>
          <w:lang w:eastAsia="pt-BR"/>
        </w:rPr>
        <w:t>(TRT20-2012)</w:t>
      </w:r>
      <w:r w:rsidR="00667DAD" w:rsidRPr="00D033D9">
        <w:rPr>
          <w:rFonts w:ascii="Book Antiqua" w:eastAsia="Times New Roman" w:hAnsi="Book Antiqua" w:cs="Times New Roman"/>
          <w:b/>
          <w:color w:val="FF0000"/>
          <w:sz w:val="16"/>
          <w:szCs w:val="16"/>
          <w:lang w:eastAsia="pt-BR"/>
        </w:rPr>
        <w:t xml:space="preserve"> </w:t>
      </w:r>
      <w:r w:rsidR="00AD7D49" w:rsidRPr="00D033D9">
        <w:rPr>
          <w:rFonts w:ascii="Book Antiqua" w:eastAsia="Times New Roman" w:hAnsi="Book Antiqua" w:cs="Times New Roman"/>
          <w:b/>
          <w:bCs/>
          <w:color w:val="FF0000"/>
          <w:sz w:val="16"/>
          <w:szCs w:val="16"/>
          <w:u w:val="single"/>
          <w:lang w:eastAsia="pt-BR"/>
        </w:rPr>
        <w:t>(Cartórios/TJPA-2016)</w:t>
      </w:r>
    </w:p>
    <w:tbl>
      <w:tblPr>
        <w:tblStyle w:val="Tabelacomgrade"/>
        <w:tblW w:w="0" w:type="auto"/>
        <w:tblLook w:val="04A0" w:firstRow="1" w:lastRow="0" w:firstColumn="1" w:lastColumn="0" w:noHBand="0" w:noVBand="1"/>
      </w:tblPr>
      <w:tblGrid>
        <w:gridCol w:w="8494"/>
      </w:tblGrid>
      <w:tr w:rsidR="0086522B" w14:paraId="5EFB8C89" w14:textId="77777777" w:rsidTr="0086522B">
        <w:tc>
          <w:tcPr>
            <w:tcW w:w="8494" w:type="dxa"/>
            <w:shd w:val="clear" w:color="auto" w:fill="CCFFFF"/>
          </w:tcPr>
          <w:p w14:paraId="0C0961DA" w14:textId="59BD20FC" w:rsidR="0086522B" w:rsidRPr="0086522B" w:rsidRDefault="0086522B" w:rsidP="00141DF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6522B">
              <w:rPr>
                <w:rFonts w:ascii="Book Antiqua" w:eastAsia="Times New Roman" w:hAnsi="Book Antiqua" w:cs="Times New Roman"/>
                <w:b/>
                <w:bCs/>
                <w:sz w:val="19"/>
                <w:szCs w:val="19"/>
                <w:highlight w:val="yellow"/>
                <w:lang w:eastAsia="pt-BR"/>
              </w:rPr>
              <w:t>Cartórios/TJPA-2016-IESES</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522B">
              <w:rPr>
                <w:rFonts w:ascii="Book Antiqua" w:eastAsia="Times New Roman" w:hAnsi="Book Antiqua" w:cs="Times New Roman"/>
                <w:sz w:val="19"/>
                <w:szCs w:val="19"/>
                <w:lang w:eastAsia="pt-BR"/>
              </w:rPr>
              <w:t>O pagamento de uma letra de câmbio:</w:t>
            </w:r>
            <w:r>
              <w:rPr>
                <w:rFonts w:ascii="Book Antiqua" w:eastAsia="Times New Roman" w:hAnsi="Book Antiqua" w:cs="Times New Roman"/>
                <w:sz w:val="19"/>
                <w:szCs w:val="19"/>
                <w:lang w:eastAsia="pt-BR"/>
              </w:rPr>
              <w:t xml:space="preserve"> </w:t>
            </w:r>
            <w:r w:rsidRPr="0086522B">
              <w:rPr>
                <w:rFonts w:ascii="Book Antiqua" w:eastAsia="Times New Roman" w:hAnsi="Book Antiqua" w:cs="Times New Roman"/>
                <w:sz w:val="19"/>
                <w:szCs w:val="19"/>
                <w:lang w:eastAsia="pt-BR"/>
              </w:rPr>
              <w:t>Independente do aceite e do endosso, e pode ser garantido por aval.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Dec. 2044.</w:t>
            </w:r>
          </w:p>
        </w:tc>
      </w:tr>
    </w:tbl>
    <w:p w14:paraId="0075C68C" w14:textId="21599097"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3616">
        <w:rPr>
          <w:rFonts w:ascii="Book Antiqua" w:eastAsia="Times New Roman" w:hAnsi="Book Antiqua" w:cs="Arial"/>
          <w:sz w:val="19"/>
          <w:szCs w:val="19"/>
          <w:lang w:eastAsia="pt-BR"/>
        </w:rPr>
        <w:t xml:space="preserve">        </w:t>
      </w:r>
      <w:bookmarkStart w:id="21" w:name="art15"/>
      <w:bookmarkEnd w:id="21"/>
      <w:r w:rsidRPr="00585666">
        <w:rPr>
          <w:rFonts w:ascii="Book Antiqua" w:eastAsia="Times New Roman" w:hAnsi="Book Antiqua" w:cs="Arial"/>
          <w:b/>
          <w:bCs/>
          <w:sz w:val="19"/>
          <w:szCs w:val="19"/>
          <w:highlight w:val="magenta"/>
          <w:lang w:eastAsia="pt-BR"/>
        </w:rPr>
        <w:t>Art. 15</w:t>
      </w:r>
      <w:r w:rsidRPr="00B03616">
        <w:rPr>
          <w:rFonts w:ascii="Book Antiqua" w:eastAsia="Times New Roman" w:hAnsi="Book Antiqua" w:cs="Arial"/>
          <w:sz w:val="19"/>
          <w:szCs w:val="19"/>
          <w:lang w:eastAsia="pt-BR"/>
        </w:rPr>
        <w:t xml:space="preserve">. </w:t>
      </w:r>
      <w:r w:rsidRPr="00AD7D49">
        <w:rPr>
          <w:rFonts w:ascii="Book Antiqua" w:eastAsia="Times New Roman" w:hAnsi="Book Antiqua" w:cs="Arial"/>
          <w:b/>
          <w:bCs/>
          <w:sz w:val="19"/>
          <w:szCs w:val="19"/>
          <w:lang w:eastAsia="pt-BR"/>
        </w:rPr>
        <w:t xml:space="preserve">O avalista é equiparado àquele cujo nome indicar; </w:t>
      </w:r>
      <w:r w:rsidRPr="00AD7D49">
        <w:rPr>
          <w:rFonts w:ascii="Book Antiqua" w:eastAsia="Times New Roman" w:hAnsi="Book Antiqua" w:cs="Arial"/>
          <w:b/>
          <w:bCs/>
          <w:sz w:val="19"/>
          <w:szCs w:val="19"/>
          <w:highlight w:val="cyan"/>
          <w:lang w:eastAsia="pt-BR"/>
        </w:rPr>
        <w:t>na falta de indicação</w:t>
      </w:r>
      <w:r w:rsidRPr="00AD7D49">
        <w:rPr>
          <w:rFonts w:ascii="Book Antiqua" w:eastAsia="Times New Roman" w:hAnsi="Book Antiqua" w:cs="Arial"/>
          <w:b/>
          <w:bCs/>
          <w:sz w:val="19"/>
          <w:szCs w:val="19"/>
          <w:lang w:eastAsia="pt-BR"/>
        </w:rPr>
        <w:t xml:space="preserve">, </w:t>
      </w:r>
      <w:r w:rsidRPr="00AD7D49">
        <w:rPr>
          <w:rFonts w:ascii="Book Antiqua" w:eastAsia="Times New Roman" w:hAnsi="Book Antiqua" w:cs="Arial"/>
          <w:b/>
          <w:bCs/>
          <w:sz w:val="19"/>
          <w:szCs w:val="19"/>
          <w:highlight w:val="yellow"/>
          <w:lang w:eastAsia="pt-BR"/>
        </w:rPr>
        <w:t>àquele abaixo</w:t>
      </w:r>
      <w:r w:rsidRPr="00AD7D49">
        <w:rPr>
          <w:rFonts w:ascii="Book Antiqua" w:eastAsia="Times New Roman" w:hAnsi="Book Antiqua" w:cs="Arial"/>
          <w:b/>
          <w:bCs/>
          <w:sz w:val="19"/>
          <w:szCs w:val="19"/>
          <w:lang w:eastAsia="pt-BR"/>
        </w:rPr>
        <w:t xml:space="preserve"> </w:t>
      </w:r>
      <w:r w:rsidRPr="00AD7D49">
        <w:rPr>
          <w:rFonts w:ascii="Book Antiqua" w:eastAsia="Times New Roman" w:hAnsi="Book Antiqua" w:cs="Arial"/>
          <w:b/>
          <w:bCs/>
          <w:sz w:val="19"/>
          <w:szCs w:val="19"/>
          <w:highlight w:val="cyan"/>
          <w:lang w:eastAsia="pt-BR"/>
        </w:rPr>
        <w:t>de cuja assinatura lançar a sua</w:t>
      </w:r>
      <w:r w:rsidRPr="00AD7D49">
        <w:rPr>
          <w:rFonts w:ascii="Book Antiqua" w:eastAsia="Times New Roman" w:hAnsi="Book Antiqua" w:cs="Arial"/>
          <w:b/>
          <w:bCs/>
          <w:sz w:val="19"/>
          <w:szCs w:val="19"/>
          <w:lang w:eastAsia="pt-BR"/>
        </w:rPr>
        <w:t>; fora destes casos, ao aceitaste e, não estando aceita a letra, ao sacador</w:t>
      </w:r>
      <w:r w:rsidRPr="00D033D9">
        <w:rPr>
          <w:rFonts w:ascii="Book Antiqua" w:eastAsia="Times New Roman" w:hAnsi="Book Antiqua" w:cs="Arial"/>
          <w:b/>
          <w:bCs/>
          <w:sz w:val="16"/>
          <w:szCs w:val="16"/>
          <w:lang w:eastAsia="pt-BR"/>
        </w:rPr>
        <w:t>.</w:t>
      </w:r>
      <w:r w:rsidR="00585666" w:rsidRPr="00D033D9">
        <w:rPr>
          <w:rFonts w:ascii="Book Antiqua" w:eastAsia="Times New Roman" w:hAnsi="Book Antiqua" w:cs="Arial"/>
          <w:b/>
          <w:bCs/>
          <w:sz w:val="16"/>
          <w:szCs w:val="16"/>
          <w:lang w:eastAsia="pt-BR"/>
        </w:rPr>
        <w:t xml:space="preserve"> </w:t>
      </w:r>
      <w:r w:rsidR="00585666" w:rsidRPr="00D033D9">
        <w:rPr>
          <w:rFonts w:ascii="Book Antiqua" w:eastAsia="Times New Roman" w:hAnsi="Book Antiqua" w:cs="Times New Roman"/>
          <w:b/>
          <w:bCs/>
          <w:color w:val="FF0000"/>
          <w:sz w:val="16"/>
          <w:szCs w:val="16"/>
          <w:u w:val="single"/>
          <w:lang w:eastAsia="pt-BR"/>
        </w:rPr>
        <w:t>(Cartórios/TJSP-2012)</w:t>
      </w:r>
    </w:p>
    <w:p w14:paraId="414EA6FA"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CAPÍTULO V</w:t>
      </w:r>
    </w:p>
    <w:p w14:paraId="0168A58D"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lastRenderedPageBreak/>
        <w:t>DA MULTIPLICAÇÃO DA LETRA DE CÂMBIO</w:t>
      </w:r>
    </w:p>
    <w:p w14:paraId="26A3C5B3"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SEÇÃO ÚNICA </w:t>
      </w:r>
    </w:p>
    <w:p w14:paraId="73E435B3"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DAS DUPLICATAS</w:t>
      </w:r>
    </w:p>
    <w:p w14:paraId="14ECF8EC"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22" w:name="art16"/>
      <w:bookmarkEnd w:id="22"/>
      <w:r w:rsidRPr="00B03616">
        <w:rPr>
          <w:rFonts w:ascii="Book Antiqua" w:eastAsia="Times New Roman" w:hAnsi="Book Antiqua" w:cs="Arial"/>
          <w:sz w:val="19"/>
          <w:szCs w:val="19"/>
          <w:lang w:eastAsia="pt-BR"/>
        </w:rPr>
        <w:t>Art. 16. O sacador, sob pena de responder por perdas e interesses, é obrigado a dar, ao portador, as vias de letra que este reclamar antes do vencimento, diferençadas, no contexto, por números de ordem ou pela ressalva, das que se extraviaram. Na falta da diferenciação ou da ressalva, que torne inequívoca a unicidade da obrigação, cada exemplar valerá como letra distinta.</w:t>
      </w:r>
    </w:p>
    <w:p w14:paraId="62162C5B"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1º O endossador e o avalista, sob pena de respondem por perdas e interesses, são obrigados a repetir, na duplicata, o endosso e o aval firmados no original.</w:t>
      </w:r>
    </w:p>
    <w:p w14:paraId="07B088DC"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2º O sacado fica cambialmente obrigado por cada um dos exemplares em que firmar o aceite.</w:t>
      </w:r>
    </w:p>
    <w:p w14:paraId="1A7F25AF"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3º O endossador de dois ou mais exemplares da mesma letra a pessoas diferentes e os sucessivos endossadores e avalistas ficam cambialmente obrigados.</w:t>
      </w:r>
    </w:p>
    <w:p w14:paraId="1AD5622C"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4º O detentor da letra expedida para o aceite é obrigado a entregá-la ao legítimo portador da duplicata, sob pena de responder por perdas e interesses.</w:t>
      </w:r>
    </w:p>
    <w:p w14:paraId="07240349"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CAPÍTULO VI </w:t>
      </w:r>
    </w:p>
    <w:p w14:paraId="0B9EBE12"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DO VENCIMENTO</w:t>
      </w:r>
    </w:p>
    <w:p w14:paraId="63EE7501"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23" w:name="art17"/>
      <w:bookmarkEnd w:id="23"/>
      <w:r w:rsidRPr="00B03616">
        <w:rPr>
          <w:rFonts w:ascii="Book Antiqua" w:eastAsia="Times New Roman" w:hAnsi="Book Antiqua" w:cs="Arial"/>
          <w:sz w:val="19"/>
          <w:szCs w:val="19"/>
          <w:lang w:eastAsia="pt-BR"/>
        </w:rPr>
        <w:t>Art. 17. A letra à vista vence-se no ato ato da apresentação ao sacada.</w:t>
      </w:r>
    </w:p>
    <w:p w14:paraId="4E0B979B"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A letra, a dia certo, vence-se nesse dia. A letra, a dias da data ou da vista, vence-se no último dia do prazo; não se conta, para a primeira, o dia do saque, e, para a segunda, o dia do aceite.</w:t>
      </w:r>
    </w:p>
    <w:p w14:paraId="2DC3F2E5"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A letra a semanas, meses ou anos da data ou da vista vence no dia da semana, mês ou ano do pagamento, correspondente ao dia do saque ou ao dia do aceite. Na falta do dia correspondente, vence-se no último dia do mês do pagamento.</w:t>
      </w:r>
    </w:p>
    <w:p w14:paraId="514A1002"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24" w:name="art18"/>
      <w:bookmarkEnd w:id="24"/>
      <w:r w:rsidRPr="00B03616">
        <w:rPr>
          <w:rFonts w:ascii="Book Antiqua" w:eastAsia="Times New Roman" w:hAnsi="Book Antiqua" w:cs="Arial"/>
          <w:sz w:val="19"/>
          <w:szCs w:val="19"/>
          <w:lang w:eastAsia="pt-BR"/>
        </w:rPr>
        <w:t>Art. 18. Sacada a letra em País onde vigorar outro calendário, sem a declaração do adotado, verifica-se o termo do vencimento contando-se do dia do calendário gregoriano, correspondente ao da emissão da letra pelo outro calendário.</w:t>
      </w:r>
    </w:p>
    <w:p w14:paraId="21550E3F" w14:textId="77777777" w:rsidR="00D6513F" w:rsidRPr="00AD7D49" w:rsidRDefault="00D6513F" w:rsidP="00141DF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03616">
        <w:rPr>
          <w:rFonts w:ascii="Book Antiqua" w:eastAsia="Times New Roman" w:hAnsi="Book Antiqua" w:cs="Arial"/>
          <w:sz w:val="19"/>
          <w:szCs w:val="19"/>
          <w:lang w:eastAsia="pt-BR"/>
        </w:rPr>
        <w:t xml:space="preserve">        </w:t>
      </w:r>
      <w:bookmarkStart w:id="25" w:name="art19"/>
      <w:bookmarkEnd w:id="25"/>
      <w:r w:rsidRPr="00B03616">
        <w:rPr>
          <w:rFonts w:ascii="Book Antiqua" w:eastAsia="Times New Roman" w:hAnsi="Book Antiqua" w:cs="Arial"/>
          <w:b/>
          <w:bCs/>
          <w:sz w:val="19"/>
          <w:szCs w:val="19"/>
          <w:highlight w:val="magenta"/>
          <w:lang w:eastAsia="pt-BR"/>
        </w:rPr>
        <w:t>Art. 19</w:t>
      </w:r>
      <w:r w:rsidRPr="00B03616">
        <w:rPr>
          <w:rFonts w:ascii="Book Antiqua" w:eastAsia="Times New Roman" w:hAnsi="Book Antiqua" w:cs="Arial"/>
          <w:sz w:val="19"/>
          <w:szCs w:val="19"/>
          <w:lang w:eastAsia="pt-BR"/>
        </w:rPr>
        <w:t xml:space="preserve">. </w:t>
      </w:r>
      <w:r w:rsidRPr="00AD7D49">
        <w:rPr>
          <w:rFonts w:ascii="Book Antiqua" w:eastAsia="Times New Roman" w:hAnsi="Book Antiqua" w:cs="Arial"/>
          <w:b/>
          <w:bCs/>
          <w:sz w:val="19"/>
          <w:szCs w:val="19"/>
          <w:lang w:eastAsia="pt-BR"/>
        </w:rPr>
        <w:t>A letra é considerada vencida, quando protestada:</w:t>
      </w:r>
    </w:p>
    <w:p w14:paraId="5710417B" w14:textId="59E8CA98"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AD7D49">
        <w:rPr>
          <w:rFonts w:ascii="Book Antiqua" w:eastAsia="Times New Roman" w:hAnsi="Book Antiqua" w:cs="Arial"/>
          <w:b/>
          <w:bCs/>
          <w:sz w:val="19"/>
          <w:szCs w:val="19"/>
          <w:lang w:eastAsia="pt-BR"/>
        </w:rPr>
        <w:t>        I. pela falta ou recusa do aceite</w:t>
      </w:r>
      <w:r w:rsidRPr="00D033D9">
        <w:rPr>
          <w:rFonts w:ascii="Book Antiqua" w:eastAsia="Times New Roman" w:hAnsi="Book Antiqua" w:cs="Arial"/>
          <w:b/>
          <w:bCs/>
          <w:sz w:val="16"/>
          <w:szCs w:val="16"/>
          <w:lang w:eastAsia="pt-BR"/>
        </w:rPr>
        <w:t>;</w:t>
      </w:r>
      <w:r w:rsidR="00667DAD" w:rsidRPr="00D033D9">
        <w:rPr>
          <w:rFonts w:ascii="Book Antiqua" w:eastAsia="Times New Roman" w:hAnsi="Book Antiqua" w:cs="Arial"/>
          <w:b/>
          <w:bCs/>
          <w:sz w:val="16"/>
          <w:szCs w:val="16"/>
          <w:lang w:eastAsia="pt-BR"/>
        </w:rPr>
        <w:t xml:space="preserve"> </w:t>
      </w:r>
      <w:r w:rsidR="00D033D9" w:rsidRPr="00D033D9">
        <w:rPr>
          <w:rFonts w:ascii="Book Antiqua" w:eastAsia="Times New Roman" w:hAnsi="Book Antiqua" w:cs="Times New Roman"/>
          <w:b/>
          <w:bCs/>
          <w:color w:val="FF0000"/>
          <w:sz w:val="16"/>
          <w:szCs w:val="16"/>
          <w:u w:val="single"/>
          <w:lang w:eastAsia="pt-BR"/>
        </w:rPr>
        <w:t>(</w:t>
      </w:r>
      <w:r w:rsidR="00D033D9">
        <w:rPr>
          <w:rFonts w:ascii="Book Antiqua" w:eastAsia="Times New Roman" w:hAnsi="Book Antiqua" w:cs="Times New Roman"/>
          <w:b/>
          <w:bCs/>
          <w:color w:val="FF0000"/>
          <w:sz w:val="16"/>
          <w:szCs w:val="16"/>
          <w:u w:val="single"/>
          <w:lang w:eastAsia="pt-BR"/>
        </w:rPr>
        <w:t>MPSP-2012</w:t>
      </w:r>
      <w:r w:rsidR="00D033D9" w:rsidRPr="00D033D9">
        <w:rPr>
          <w:rFonts w:ascii="Book Antiqua" w:eastAsia="Times New Roman" w:hAnsi="Book Antiqua" w:cs="Times New Roman"/>
          <w:b/>
          <w:bCs/>
          <w:color w:val="FF0000"/>
          <w:sz w:val="16"/>
          <w:szCs w:val="16"/>
          <w:u w:val="single"/>
          <w:lang w:eastAsia="pt-BR"/>
        </w:rPr>
        <w:t>)</w:t>
      </w:r>
      <w:r w:rsidR="00CA09CD" w:rsidRPr="00D033D9">
        <w:rPr>
          <w:rFonts w:ascii="Book Antiqua" w:eastAsia="Times New Roman" w:hAnsi="Book Antiqua" w:cs="Arial"/>
          <w:b/>
          <w:bCs/>
          <w:sz w:val="16"/>
          <w:szCs w:val="16"/>
          <w:lang w:eastAsia="pt-BR"/>
        </w:rPr>
        <w:t xml:space="preserve"> </w:t>
      </w:r>
      <w:r w:rsidR="00CA09CD" w:rsidRPr="00D033D9">
        <w:rPr>
          <w:rFonts w:ascii="Book Antiqua" w:eastAsia="Times New Roman" w:hAnsi="Book Antiqua" w:cs="Arial"/>
          <w:b/>
          <w:bCs/>
          <w:color w:val="FF0000"/>
          <w:sz w:val="16"/>
          <w:szCs w:val="16"/>
          <w:u w:val="single"/>
          <w:lang w:eastAsia="pt-BR"/>
        </w:rPr>
        <w:t>(TJBA-2019)</w:t>
      </w:r>
    </w:p>
    <w:p w14:paraId="25ACE72C" w14:textId="6EFCA385" w:rsidR="00D6513F" w:rsidRPr="00AD7D49" w:rsidRDefault="00D6513F" w:rsidP="00141DF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D7D49">
        <w:rPr>
          <w:rFonts w:ascii="Book Antiqua" w:eastAsia="Times New Roman" w:hAnsi="Book Antiqua" w:cs="Arial"/>
          <w:b/>
          <w:bCs/>
          <w:sz w:val="19"/>
          <w:szCs w:val="19"/>
          <w:lang w:eastAsia="pt-BR"/>
        </w:rPr>
        <w:t>        II. pela falência do aceitante</w:t>
      </w:r>
      <w:r w:rsidRPr="00AD7D49">
        <w:rPr>
          <w:rFonts w:ascii="Book Antiqua" w:eastAsia="Times New Roman" w:hAnsi="Book Antiqua" w:cs="Arial"/>
          <w:b/>
          <w:bCs/>
          <w:sz w:val="18"/>
          <w:szCs w:val="18"/>
          <w:lang w:eastAsia="pt-BR"/>
        </w:rPr>
        <w:t>.</w:t>
      </w:r>
      <w:r w:rsidR="00667DAD" w:rsidRPr="00AD7D49">
        <w:rPr>
          <w:rFonts w:ascii="Book Antiqua" w:eastAsia="Times New Roman" w:hAnsi="Book Antiqua" w:cs="Arial"/>
          <w:b/>
          <w:bCs/>
          <w:sz w:val="18"/>
          <w:szCs w:val="18"/>
          <w:lang w:eastAsia="pt-BR"/>
        </w:rPr>
        <w:t xml:space="preserve"> </w:t>
      </w:r>
      <w:r w:rsidR="00D033D9" w:rsidRPr="00D033D9">
        <w:rPr>
          <w:rFonts w:ascii="Book Antiqua" w:eastAsia="Times New Roman" w:hAnsi="Book Antiqua" w:cs="Times New Roman"/>
          <w:b/>
          <w:bCs/>
          <w:color w:val="FF0000"/>
          <w:sz w:val="16"/>
          <w:szCs w:val="16"/>
          <w:u w:val="single"/>
          <w:lang w:eastAsia="pt-BR"/>
        </w:rPr>
        <w:t>(</w:t>
      </w:r>
      <w:r w:rsidR="00D033D9">
        <w:rPr>
          <w:rFonts w:ascii="Book Antiqua" w:eastAsia="Times New Roman" w:hAnsi="Book Antiqua" w:cs="Times New Roman"/>
          <w:b/>
          <w:bCs/>
          <w:color w:val="FF0000"/>
          <w:sz w:val="16"/>
          <w:szCs w:val="16"/>
          <w:u w:val="single"/>
          <w:lang w:eastAsia="pt-BR"/>
        </w:rPr>
        <w:t>MPSP-2012</w:t>
      </w:r>
      <w:r w:rsidR="00D033D9" w:rsidRPr="00D033D9">
        <w:rPr>
          <w:rFonts w:ascii="Book Antiqua" w:eastAsia="Times New Roman" w:hAnsi="Book Antiqua" w:cs="Times New Roman"/>
          <w:b/>
          <w:bCs/>
          <w:color w:val="FF0000"/>
          <w:sz w:val="16"/>
          <w:szCs w:val="16"/>
          <w:u w:val="single"/>
          <w:lang w:eastAsia="pt-BR"/>
        </w:rPr>
        <w:t>)</w:t>
      </w:r>
    </w:p>
    <w:p w14:paraId="752D5481"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O pagamento, nestes casos, continua diferido até ao dia do vencimento ordinário da letra, ocorrendo o aceite de outro sacado nomeado ou, na falta, a aquiescência do portador, expressa no ato do protesto, ao aceite na letra, pelo interveniente voluntário.</w:t>
      </w:r>
    </w:p>
    <w:p w14:paraId="670FCAAD"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CAPÍTULO VII </w:t>
      </w:r>
    </w:p>
    <w:p w14:paraId="63DF4BC0"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DO PAGAMENTO</w:t>
      </w:r>
    </w:p>
    <w:p w14:paraId="0869FD17" w14:textId="1186CA83" w:rsidR="00D6513F" w:rsidRPr="00A546C2" w:rsidRDefault="00D6513F" w:rsidP="00141DF9">
      <w:pPr>
        <w:spacing w:before="100" w:beforeAutospacing="1" w:after="100" w:afterAutospacing="1" w:line="240" w:lineRule="auto"/>
        <w:jc w:val="both"/>
        <w:rPr>
          <w:rFonts w:ascii="Book Antiqua" w:hAnsi="Book Antiqua" w:cs="Times New Roman"/>
          <w:b/>
          <w:bCs/>
          <w:color w:val="FF0000"/>
          <w:sz w:val="16"/>
          <w:szCs w:val="16"/>
        </w:rPr>
      </w:pPr>
      <w:r w:rsidRPr="00B03616">
        <w:rPr>
          <w:rFonts w:ascii="Book Antiqua" w:eastAsia="Times New Roman" w:hAnsi="Book Antiqua" w:cs="Arial"/>
          <w:sz w:val="19"/>
          <w:szCs w:val="19"/>
          <w:lang w:eastAsia="pt-BR"/>
        </w:rPr>
        <w:t xml:space="preserve">        </w:t>
      </w:r>
      <w:bookmarkStart w:id="26" w:name="art20"/>
      <w:bookmarkEnd w:id="26"/>
      <w:r w:rsidRPr="00116AF1">
        <w:rPr>
          <w:rFonts w:ascii="Book Antiqua" w:eastAsia="Times New Roman" w:hAnsi="Book Antiqua" w:cs="Arial"/>
          <w:b/>
          <w:bCs/>
          <w:sz w:val="19"/>
          <w:szCs w:val="19"/>
          <w:highlight w:val="magenta"/>
          <w:lang w:eastAsia="pt-BR"/>
        </w:rPr>
        <w:t>Art. 20</w:t>
      </w:r>
      <w:r w:rsidRPr="00AD7D49">
        <w:rPr>
          <w:rFonts w:ascii="Book Antiqua" w:eastAsia="Times New Roman" w:hAnsi="Book Antiqua" w:cs="Arial"/>
          <w:b/>
          <w:bCs/>
          <w:sz w:val="19"/>
          <w:szCs w:val="19"/>
          <w:lang w:eastAsia="pt-BR"/>
        </w:rPr>
        <w:t>. A letra deve ser apresentada ao sacado ou ao aceitante para o pagamento, no lugar designado e no dia do vencimento ou, sendo este dia feriado por lei, no primeiro dia útil imediato, sob pena de perder o portador o direito de regresso contra o sacador, endossadores e avalistas</w:t>
      </w:r>
      <w:r w:rsidRPr="00D033D9">
        <w:rPr>
          <w:rFonts w:ascii="Book Antiqua" w:eastAsia="Times New Roman" w:hAnsi="Book Antiqua" w:cs="Arial"/>
          <w:b/>
          <w:bCs/>
          <w:sz w:val="16"/>
          <w:szCs w:val="16"/>
          <w:lang w:eastAsia="pt-BR"/>
        </w:rPr>
        <w:t>.</w:t>
      </w:r>
      <w:r w:rsidR="00116AF1" w:rsidRPr="00D033D9">
        <w:rPr>
          <w:rFonts w:ascii="Book Antiqua" w:eastAsia="Times New Roman" w:hAnsi="Book Antiqua" w:cs="Arial"/>
          <w:b/>
          <w:bCs/>
          <w:sz w:val="16"/>
          <w:szCs w:val="16"/>
          <w:lang w:eastAsia="pt-BR"/>
        </w:rPr>
        <w:t xml:space="preserve"> </w:t>
      </w:r>
      <w:r w:rsidR="00116AF1" w:rsidRPr="00D033D9">
        <w:rPr>
          <w:rFonts w:ascii="Book Antiqua" w:hAnsi="Book Antiqua" w:cs="Times New Roman"/>
          <w:b/>
          <w:bCs/>
          <w:color w:val="FF0000"/>
          <w:sz w:val="16"/>
          <w:szCs w:val="16"/>
          <w:u w:val="single"/>
        </w:rPr>
        <w:t>(TRF2-2011)</w:t>
      </w:r>
      <w:r w:rsidR="00AD7D49" w:rsidRPr="00D033D9">
        <w:rPr>
          <w:rFonts w:ascii="Book Antiqua" w:hAnsi="Book Antiqua" w:cs="Times New Roman"/>
          <w:b/>
          <w:bCs/>
          <w:color w:val="FF0000"/>
          <w:sz w:val="16"/>
          <w:szCs w:val="16"/>
        </w:rPr>
        <w:t xml:space="preserve"> </w:t>
      </w:r>
      <w:r w:rsidR="00AD7D49" w:rsidRPr="00D033D9">
        <w:rPr>
          <w:rFonts w:ascii="Book Antiqua" w:hAnsi="Book Antiqua" w:cs="Times New Roman"/>
          <w:b/>
          <w:bCs/>
          <w:color w:val="FF0000"/>
          <w:sz w:val="16"/>
          <w:szCs w:val="16"/>
          <w:u w:val="single"/>
        </w:rPr>
        <w:t>(Cartórios/TJMG-2018)</w:t>
      </w:r>
      <w:r w:rsidR="00A546C2">
        <w:rPr>
          <w:rFonts w:ascii="Book Antiqua" w:hAnsi="Book Antiqua" w:cs="Times New Roman"/>
          <w:b/>
          <w:bCs/>
          <w:color w:val="FF0000"/>
          <w:sz w:val="16"/>
          <w:szCs w:val="16"/>
        </w:rPr>
        <w:t xml:space="preserve"> </w:t>
      </w:r>
      <w:r w:rsidR="00A546C2">
        <w:rPr>
          <w:rFonts w:ascii="Book Antiqua" w:hAnsi="Book Antiqua" w:cs="Times New Roman"/>
          <w:b/>
          <w:bCs/>
          <w:color w:val="FF0000"/>
          <w:sz w:val="16"/>
          <w:szCs w:val="16"/>
          <w:u w:val="single"/>
        </w:rPr>
        <w:t>(TJGO-2023)</w:t>
      </w:r>
    </w:p>
    <w:tbl>
      <w:tblPr>
        <w:tblStyle w:val="Tabelacomgrade"/>
        <w:tblW w:w="0" w:type="auto"/>
        <w:tblLook w:val="04A0" w:firstRow="1" w:lastRow="0" w:firstColumn="1" w:lastColumn="0" w:noHBand="0" w:noVBand="1"/>
      </w:tblPr>
      <w:tblGrid>
        <w:gridCol w:w="8494"/>
      </w:tblGrid>
      <w:tr w:rsidR="00A679C9" w14:paraId="6ADE0341" w14:textId="77777777" w:rsidTr="00A679C9">
        <w:tc>
          <w:tcPr>
            <w:tcW w:w="8494" w:type="dxa"/>
            <w:shd w:val="clear" w:color="auto" w:fill="CCFFFF"/>
          </w:tcPr>
          <w:p w14:paraId="3D6BC7D5" w14:textId="60E6D147" w:rsidR="00A679C9" w:rsidRPr="00A679C9" w:rsidRDefault="00A679C9" w:rsidP="00141DF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A679C9">
              <w:rPr>
                <w:rFonts w:ascii="Book Antiqua" w:eastAsia="Times New Roman" w:hAnsi="Book Antiqua" w:cs="Times New Roman"/>
                <w:b/>
                <w:bCs/>
                <w:sz w:val="19"/>
                <w:szCs w:val="19"/>
                <w:highlight w:val="yellow"/>
                <w:lang w:eastAsia="pt-BR"/>
              </w:rPr>
              <w:t>Cartórios/TJMG-2018-Consulplan</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679C9">
              <w:rPr>
                <w:rFonts w:ascii="Book Antiqua" w:eastAsia="Times New Roman" w:hAnsi="Book Antiqua" w:cs="Times New Roman"/>
                <w:sz w:val="19"/>
                <w:szCs w:val="19"/>
                <w:lang w:eastAsia="pt-BR"/>
              </w:rPr>
              <w:t>Sobre a letra de câmbio, assinale a alternativa correta</w:t>
            </w:r>
            <w:r>
              <w:rPr>
                <w:rFonts w:ascii="Book Antiqua" w:eastAsia="Times New Roman" w:hAnsi="Book Antiqua" w:cs="Times New Roman"/>
                <w:sz w:val="19"/>
                <w:szCs w:val="19"/>
                <w:lang w:eastAsia="pt-BR"/>
              </w:rPr>
              <w:t xml:space="preserve">: </w:t>
            </w:r>
            <w:r w:rsidRPr="00A679C9">
              <w:rPr>
                <w:rFonts w:ascii="Book Antiqua" w:eastAsia="Times New Roman" w:hAnsi="Book Antiqua" w:cs="Times New Roman"/>
                <w:sz w:val="19"/>
                <w:szCs w:val="19"/>
                <w:lang w:eastAsia="pt-BR"/>
              </w:rPr>
              <w:t>Deve ser apresentada ao sacado ou ao aceitante para o pagamento, no lugar designado e no dia do vencimento.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 Dec. 2044.</w:t>
            </w:r>
          </w:p>
        </w:tc>
      </w:tr>
    </w:tbl>
    <w:p w14:paraId="651F03E4" w14:textId="639F467C"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B03616">
        <w:rPr>
          <w:rFonts w:ascii="Book Antiqua" w:eastAsia="Times New Roman" w:hAnsi="Book Antiqua" w:cs="Arial"/>
          <w:sz w:val="19"/>
          <w:szCs w:val="19"/>
          <w:lang w:eastAsia="pt-BR"/>
        </w:rPr>
        <w:t xml:space="preserve">        </w:t>
      </w:r>
      <w:r w:rsidRPr="009F2480">
        <w:rPr>
          <w:rFonts w:ascii="Book Antiqua" w:eastAsia="Times New Roman" w:hAnsi="Book Antiqua" w:cs="Arial"/>
          <w:b/>
          <w:bCs/>
          <w:sz w:val="19"/>
          <w:szCs w:val="19"/>
          <w:highlight w:val="magenta"/>
          <w:lang w:eastAsia="pt-BR"/>
        </w:rPr>
        <w:t xml:space="preserve">§ </w:t>
      </w:r>
      <w:r w:rsidRPr="00AD7D49">
        <w:rPr>
          <w:rFonts w:ascii="Book Antiqua" w:eastAsia="Times New Roman" w:hAnsi="Book Antiqua" w:cs="Arial"/>
          <w:b/>
          <w:bCs/>
          <w:sz w:val="19"/>
          <w:szCs w:val="19"/>
          <w:highlight w:val="magenta"/>
          <w:lang w:eastAsia="pt-BR"/>
        </w:rPr>
        <w:t>1º</w:t>
      </w:r>
      <w:r w:rsidRPr="00AD7D49">
        <w:rPr>
          <w:rFonts w:ascii="Book Antiqua" w:eastAsia="Times New Roman" w:hAnsi="Book Antiqua" w:cs="Arial"/>
          <w:b/>
          <w:bCs/>
          <w:sz w:val="19"/>
          <w:szCs w:val="19"/>
          <w:lang w:eastAsia="pt-BR"/>
        </w:rPr>
        <w:t xml:space="preserve"> </w:t>
      </w:r>
      <w:r w:rsidRPr="00AD7D49">
        <w:rPr>
          <w:rFonts w:ascii="Book Antiqua" w:eastAsia="Times New Roman" w:hAnsi="Book Antiqua" w:cs="Arial"/>
          <w:b/>
          <w:bCs/>
          <w:caps/>
          <w:sz w:val="19"/>
          <w:szCs w:val="19"/>
          <w:highlight w:val="green"/>
          <w:lang w:eastAsia="pt-BR"/>
        </w:rPr>
        <w:t>Será pagável</w:t>
      </w:r>
      <w:r w:rsidRPr="00AD7D49">
        <w:rPr>
          <w:rFonts w:ascii="Book Antiqua" w:eastAsia="Times New Roman" w:hAnsi="Book Antiqua" w:cs="Arial"/>
          <w:b/>
          <w:bCs/>
          <w:caps/>
          <w:sz w:val="19"/>
          <w:szCs w:val="19"/>
          <w:lang w:eastAsia="pt-BR"/>
        </w:rPr>
        <w:t xml:space="preserve"> </w:t>
      </w:r>
      <w:r w:rsidRPr="00AD7D49">
        <w:rPr>
          <w:rFonts w:ascii="Book Antiqua" w:eastAsia="Times New Roman" w:hAnsi="Book Antiqua" w:cs="Arial"/>
          <w:b/>
          <w:bCs/>
          <w:caps/>
          <w:sz w:val="19"/>
          <w:szCs w:val="19"/>
          <w:shd w:val="clear" w:color="auto" w:fill="F7CAAC" w:themeFill="accent2" w:themeFillTint="66"/>
          <w:lang w:eastAsia="pt-BR"/>
        </w:rPr>
        <w:t>à vista</w:t>
      </w:r>
      <w:r w:rsidRPr="00AD7D49">
        <w:rPr>
          <w:rFonts w:ascii="Book Antiqua" w:eastAsia="Times New Roman" w:hAnsi="Book Antiqua" w:cs="Arial"/>
          <w:b/>
          <w:bCs/>
          <w:sz w:val="19"/>
          <w:szCs w:val="19"/>
          <w:lang w:eastAsia="pt-BR"/>
        </w:rPr>
        <w:t xml:space="preserve"> </w:t>
      </w:r>
      <w:r w:rsidRPr="00AD7D49">
        <w:rPr>
          <w:rFonts w:ascii="Book Antiqua" w:eastAsia="Times New Roman" w:hAnsi="Book Antiqua" w:cs="Arial"/>
          <w:b/>
          <w:bCs/>
          <w:sz w:val="19"/>
          <w:szCs w:val="19"/>
          <w:highlight w:val="yellow"/>
          <w:lang w:eastAsia="pt-BR"/>
        </w:rPr>
        <w:t>a letra</w:t>
      </w:r>
      <w:r w:rsidRPr="00AD7D49">
        <w:rPr>
          <w:rFonts w:ascii="Book Antiqua" w:eastAsia="Times New Roman" w:hAnsi="Book Antiqua" w:cs="Arial"/>
          <w:b/>
          <w:bCs/>
          <w:sz w:val="19"/>
          <w:szCs w:val="19"/>
          <w:lang w:eastAsia="pt-BR"/>
        </w:rPr>
        <w:t xml:space="preserve"> que </w:t>
      </w:r>
      <w:r w:rsidRPr="00AD7D49">
        <w:rPr>
          <w:rFonts w:ascii="Book Antiqua" w:eastAsia="Times New Roman" w:hAnsi="Book Antiqua" w:cs="Arial"/>
          <w:b/>
          <w:bCs/>
          <w:caps/>
          <w:sz w:val="19"/>
          <w:szCs w:val="19"/>
          <w:highlight w:val="green"/>
          <w:lang w:eastAsia="pt-BR"/>
        </w:rPr>
        <w:t>não indicar</w:t>
      </w:r>
      <w:r w:rsidRPr="00AD7D49">
        <w:rPr>
          <w:rFonts w:ascii="Book Antiqua" w:eastAsia="Times New Roman" w:hAnsi="Book Antiqua" w:cs="Arial"/>
          <w:b/>
          <w:bCs/>
          <w:sz w:val="19"/>
          <w:szCs w:val="19"/>
          <w:lang w:eastAsia="pt-BR"/>
        </w:rPr>
        <w:t xml:space="preserve"> </w:t>
      </w:r>
      <w:r w:rsidRPr="00AD7D49">
        <w:rPr>
          <w:rFonts w:ascii="Book Antiqua" w:eastAsia="Times New Roman" w:hAnsi="Book Antiqua" w:cs="Arial"/>
          <w:b/>
          <w:bCs/>
          <w:sz w:val="19"/>
          <w:szCs w:val="19"/>
          <w:highlight w:val="cyan"/>
          <w:lang w:eastAsia="pt-BR"/>
        </w:rPr>
        <w:t>a época do vencimento</w:t>
      </w:r>
      <w:r w:rsidRPr="00AD7D49">
        <w:rPr>
          <w:rFonts w:ascii="Book Antiqua" w:eastAsia="Times New Roman" w:hAnsi="Book Antiqua" w:cs="Arial"/>
          <w:b/>
          <w:bCs/>
          <w:sz w:val="19"/>
          <w:szCs w:val="19"/>
          <w:lang w:eastAsia="pt-BR"/>
        </w:rPr>
        <w:t>. Será pagável, no lugar mencionado ao pé do nome do sacado, a letra que não indicar o lugar do pagamento</w:t>
      </w:r>
      <w:r w:rsidRPr="00D033D9">
        <w:rPr>
          <w:rFonts w:ascii="Book Antiqua" w:eastAsia="Times New Roman" w:hAnsi="Book Antiqua" w:cs="Arial"/>
          <w:b/>
          <w:bCs/>
          <w:sz w:val="16"/>
          <w:szCs w:val="16"/>
          <w:lang w:eastAsia="pt-BR"/>
        </w:rPr>
        <w:t>.</w:t>
      </w:r>
      <w:r w:rsidR="009F2480" w:rsidRPr="00D033D9">
        <w:rPr>
          <w:rFonts w:ascii="Book Antiqua" w:eastAsia="Times New Roman" w:hAnsi="Book Antiqua" w:cs="Arial"/>
          <w:b/>
          <w:bCs/>
          <w:sz w:val="16"/>
          <w:szCs w:val="16"/>
          <w:lang w:eastAsia="pt-BR"/>
        </w:rPr>
        <w:t xml:space="preserve"> </w:t>
      </w:r>
      <w:r w:rsidR="009F2480" w:rsidRPr="00D033D9">
        <w:rPr>
          <w:rFonts w:ascii="Book Antiqua" w:eastAsia="Times New Roman" w:hAnsi="Book Antiqua" w:cs="Times New Roman"/>
          <w:b/>
          <w:bCs/>
          <w:color w:val="FF0000"/>
          <w:sz w:val="16"/>
          <w:szCs w:val="16"/>
          <w:u w:val="single"/>
          <w:lang w:eastAsia="pt-BR"/>
        </w:rPr>
        <w:t>(Cartórios/TJSP-2012)</w:t>
      </w:r>
      <w:r w:rsidR="00A679C9" w:rsidRPr="00D033D9">
        <w:rPr>
          <w:rFonts w:ascii="Book Antiqua" w:eastAsia="Times New Roman" w:hAnsi="Book Antiqua" w:cs="Times New Roman"/>
          <w:b/>
          <w:bCs/>
          <w:color w:val="FF0000"/>
          <w:sz w:val="16"/>
          <w:szCs w:val="16"/>
          <w:lang w:eastAsia="pt-BR"/>
        </w:rPr>
        <w:t xml:space="preserve"> </w:t>
      </w:r>
      <w:bookmarkStart w:id="27" w:name="_Hlk55218533"/>
      <w:r w:rsidR="00A679C9" w:rsidRPr="00D033D9">
        <w:rPr>
          <w:rFonts w:ascii="Book Antiqua" w:eastAsia="Times New Roman" w:hAnsi="Book Antiqua" w:cs="Times New Roman"/>
          <w:b/>
          <w:bCs/>
          <w:color w:val="FF0000"/>
          <w:sz w:val="16"/>
          <w:szCs w:val="16"/>
          <w:u w:val="single"/>
          <w:lang w:eastAsia="pt-BR"/>
        </w:rPr>
        <w:t>(Cartórios/TJMG-2018)</w:t>
      </w:r>
      <w:bookmarkEnd w:id="27"/>
    </w:p>
    <w:p w14:paraId="71E525EE"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É facultada a indicação alternativa de lugares de pagamento, tendo o portador direito de opção. A letra pode ser sacada sobre uma pessoa, para ser paga no domicílio de outra, indicada pelo sacador ou pelo aceitante,</w:t>
      </w:r>
    </w:p>
    <w:p w14:paraId="7EED0F12"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2º No caso de recusa ou falta de pagamento pelo aceitante, sendo dois ou mais os sacados, o portador deve apresentar a letra ao primeiro nomeado, se estiver domiciliado na mesma praça; assim sucessivamente, sem embargo da forma da indicação na letra dos nomes dos sacados.</w:t>
      </w:r>
    </w:p>
    <w:p w14:paraId="6768303B" w14:textId="6A7C2F6F" w:rsidR="00D6513F" w:rsidRPr="00D033D9" w:rsidRDefault="00D6513F" w:rsidP="00141DF9">
      <w:pPr>
        <w:spacing w:before="100" w:beforeAutospacing="1" w:after="100" w:afterAutospacing="1" w:line="240" w:lineRule="auto"/>
        <w:jc w:val="both"/>
        <w:rPr>
          <w:rFonts w:ascii="Book Antiqua" w:eastAsia="Times New Roman" w:hAnsi="Book Antiqua" w:cs="Times New Roman"/>
          <w:sz w:val="16"/>
          <w:szCs w:val="16"/>
          <w:lang w:eastAsia="pt-BR"/>
        </w:rPr>
      </w:pPr>
      <w:r w:rsidRPr="00B03616">
        <w:rPr>
          <w:rFonts w:ascii="Book Antiqua" w:eastAsia="Times New Roman" w:hAnsi="Book Antiqua" w:cs="Arial"/>
          <w:sz w:val="19"/>
          <w:szCs w:val="19"/>
          <w:lang w:eastAsia="pt-BR"/>
        </w:rPr>
        <w:t xml:space="preserve">        </w:t>
      </w:r>
      <w:r w:rsidRPr="00A679C9">
        <w:rPr>
          <w:rFonts w:ascii="Book Antiqua" w:eastAsia="Times New Roman" w:hAnsi="Book Antiqua" w:cs="Arial"/>
          <w:b/>
          <w:bCs/>
          <w:sz w:val="19"/>
          <w:szCs w:val="19"/>
          <w:highlight w:val="magenta"/>
          <w:lang w:eastAsia="pt-BR"/>
        </w:rPr>
        <w:t>§ 3º</w:t>
      </w:r>
      <w:r w:rsidRPr="00B03616">
        <w:rPr>
          <w:rFonts w:ascii="Book Antiqua" w:eastAsia="Times New Roman" w:hAnsi="Book Antiqua" w:cs="Arial"/>
          <w:sz w:val="19"/>
          <w:szCs w:val="19"/>
          <w:lang w:eastAsia="pt-BR"/>
        </w:rPr>
        <w:t xml:space="preserve"> </w:t>
      </w:r>
      <w:r w:rsidRPr="00A679C9">
        <w:rPr>
          <w:rFonts w:ascii="Book Antiqua" w:eastAsia="Times New Roman" w:hAnsi="Book Antiqua" w:cs="Arial"/>
          <w:b/>
          <w:bCs/>
          <w:caps/>
          <w:sz w:val="19"/>
          <w:szCs w:val="19"/>
          <w:highlight w:val="green"/>
          <w:lang w:eastAsia="pt-BR"/>
        </w:rPr>
        <w:t>Sobrevindo</w:t>
      </w:r>
      <w:r w:rsidRPr="00B03616">
        <w:rPr>
          <w:rFonts w:ascii="Book Antiqua" w:eastAsia="Times New Roman" w:hAnsi="Book Antiqua" w:cs="Arial"/>
          <w:sz w:val="19"/>
          <w:szCs w:val="19"/>
          <w:lang w:eastAsia="pt-BR"/>
        </w:rPr>
        <w:t xml:space="preserve"> </w:t>
      </w:r>
      <w:r w:rsidRPr="00A679C9">
        <w:rPr>
          <w:rFonts w:ascii="Book Antiqua" w:eastAsia="Times New Roman" w:hAnsi="Book Antiqua" w:cs="Arial"/>
          <w:b/>
          <w:bCs/>
          <w:caps/>
          <w:sz w:val="19"/>
          <w:szCs w:val="19"/>
          <w:shd w:val="clear" w:color="auto" w:fill="F7CAAC" w:themeFill="accent2" w:themeFillTint="66"/>
          <w:lang w:eastAsia="pt-BR"/>
        </w:rPr>
        <w:t>caso fortuito</w:t>
      </w:r>
      <w:r w:rsidRPr="00B03616">
        <w:rPr>
          <w:rFonts w:ascii="Book Antiqua" w:eastAsia="Times New Roman" w:hAnsi="Book Antiqua" w:cs="Arial"/>
          <w:sz w:val="19"/>
          <w:szCs w:val="19"/>
          <w:lang w:eastAsia="pt-BR"/>
        </w:rPr>
        <w:t xml:space="preserve"> ou </w:t>
      </w:r>
      <w:r w:rsidRPr="00A679C9">
        <w:rPr>
          <w:rFonts w:ascii="Book Antiqua" w:eastAsia="Times New Roman" w:hAnsi="Book Antiqua" w:cs="Arial"/>
          <w:b/>
          <w:bCs/>
          <w:caps/>
          <w:sz w:val="19"/>
          <w:szCs w:val="19"/>
          <w:shd w:val="clear" w:color="auto" w:fill="F7CAAC" w:themeFill="accent2" w:themeFillTint="66"/>
          <w:lang w:eastAsia="pt-BR"/>
        </w:rPr>
        <w:t>força maior</w:t>
      </w:r>
      <w:r w:rsidRPr="00B03616">
        <w:rPr>
          <w:rFonts w:ascii="Book Antiqua" w:eastAsia="Times New Roman" w:hAnsi="Book Antiqua" w:cs="Arial"/>
          <w:sz w:val="19"/>
          <w:szCs w:val="19"/>
          <w:lang w:eastAsia="pt-BR"/>
        </w:rPr>
        <w:t xml:space="preserve">, </w:t>
      </w:r>
      <w:r w:rsidRPr="00A679C9">
        <w:rPr>
          <w:rFonts w:ascii="Book Antiqua" w:eastAsia="Times New Roman" w:hAnsi="Book Antiqua" w:cs="Arial"/>
          <w:b/>
          <w:bCs/>
          <w:sz w:val="19"/>
          <w:szCs w:val="19"/>
          <w:highlight w:val="yellow"/>
          <w:lang w:eastAsia="pt-BR"/>
        </w:rPr>
        <w:t>a apresentação</w:t>
      </w:r>
      <w:r w:rsidRPr="00A679C9">
        <w:rPr>
          <w:rFonts w:ascii="Book Antiqua" w:eastAsia="Times New Roman" w:hAnsi="Book Antiqua" w:cs="Arial"/>
          <w:b/>
          <w:bCs/>
          <w:sz w:val="19"/>
          <w:szCs w:val="19"/>
          <w:lang w:eastAsia="pt-BR"/>
        </w:rPr>
        <w:t xml:space="preserve"> </w:t>
      </w:r>
      <w:r w:rsidRPr="00A679C9">
        <w:rPr>
          <w:rFonts w:ascii="Book Antiqua" w:eastAsia="Times New Roman" w:hAnsi="Book Antiqua" w:cs="Arial"/>
          <w:b/>
          <w:bCs/>
          <w:caps/>
          <w:sz w:val="19"/>
          <w:szCs w:val="19"/>
          <w:highlight w:val="green"/>
          <w:lang w:eastAsia="pt-BR"/>
        </w:rPr>
        <w:t>deve ser feita</w:t>
      </w:r>
      <w:r w:rsidRPr="00B03616">
        <w:rPr>
          <w:rFonts w:ascii="Book Antiqua" w:eastAsia="Times New Roman" w:hAnsi="Book Antiqua" w:cs="Arial"/>
          <w:sz w:val="19"/>
          <w:szCs w:val="19"/>
          <w:lang w:eastAsia="pt-BR"/>
        </w:rPr>
        <w:t xml:space="preserve">, </w:t>
      </w:r>
      <w:r w:rsidRPr="00A679C9">
        <w:rPr>
          <w:rFonts w:ascii="Book Antiqua" w:eastAsia="Times New Roman" w:hAnsi="Book Antiqua" w:cs="Arial"/>
          <w:b/>
          <w:bCs/>
          <w:sz w:val="19"/>
          <w:szCs w:val="19"/>
          <w:highlight w:val="cyan"/>
          <w:lang w:eastAsia="pt-BR"/>
        </w:rPr>
        <w:t>logo que cessar</w:t>
      </w:r>
      <w:r w:rsidRPr="00A679C9">
        <w:rPr>
          <w:rFonts w:ascii="Book Antiqua" w:eastAsia="Times New Roman" w:hAnsi="Book Antiqua" w:cs="Arial"/>
          <w:b/>
          <w:bCs/>
          <w:sz w:val="19"/>
          <w:szCs w:val="19"/>
          <w:lang w:eastAsia="pt-BR"/>
        </w:rPr>
        <w:t xml:space="preserve"> </w:t>
      </w:r>
      <w:r w:rsidRPr="00A679C9">
        <w:rPr>
          <w:rFonts w:ascii="Book Antiqua" w:eastAsia="Times New Roman" w:hAnsi="Book Antiqua" w:cs="Arial"/>
          <w:b/>
          <w:bCs/>
          <w:sz w:val="19"/>
          <w:szCs w:val="19"/>
          <w:highlight w:val="yellow"/>
          <w:lang w:eastAsia="pt-BR"/>
        </w:rPr>
        <w:t>o impedimento</w:t>
      </w:r>
      <w:r w:rsidRPr="00D033D9">
        <w:rPr>
          <w:rFonts w:ascii="Book Antiqua" w:eastAsia="Times New Roman" w:hAnsi="Book Antiqua" w:cs="Arial"/>
          <w:sz w:val="16"/>
          <w:szCs w:val="16"/>
          <w:lang w:eastAsia="pt-BR"/>
        </w:rPr>
        <w:t>.</w:t>
      </w:r>
      <w:r w:rsidR="00A679C9" w:rsidRPr="00D033D9">
        <w:rPr>
          <w:rFonts w:ascii="Book Antiqua" w:eastAsia="Times New Roman" w:hAnsi="Book Antiqua" w:cs="Arial"/>
          <w:sz w:val="16"/>
          <w:szCs w:val="16"/>
          <w:lang w:eastAsia="pt-BR"/>
        </w:rPr>
        <w:t xml:space="preserve"> </w:t>
      </w:r>
      <w:r w:rsidR="00A679C9" w:rsidRPr="00D033D9">
        <w:rPr>
          <w:rFonts w:ascii="Book Antiqua" w:eastAsia="Times New Roman" w:hAnsi="Book Antiqua" w:cs="Times New Roman"/>
          <w:b/>
          <w:color w:val="FF0000"/>
          <w:sz w:val="16"/>
          <w:szCs w:val="16"/>
          <w:u w:val="single"/>
          <w:lang w:eastAsia="pt-BR"/>
        </w:rPr>
        <w:t>(Cartórios/TJMG-2018)</w:t>
      </w:r>
    </w:p>
    <w:p w14:paraId="230F29AB" w14:textId="30BC9B49"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28" w:name="art21"/>
      <w:bookmarkEnd w:id="28"/>
      <w:r w:rsidRPr="00B03616">
        <w:rPr>
          <w:rFonts w:ascii="Book Antiqua" w:eastAsia="Times New Roman" w:hAnsi="Book Antiqua" w:cs="Arial"/>
          <w:sz w:val="19"/>
          <w:szCs w:val="19"/>
          <w:lang w:eastAsia="pt-BR"/>
        </w:rPr>
        <w:t>Art. 21. A letra à vista deve ser apresentada ao pagamento dentro do prazo nela marcado; na falta desta designação, dentro de 12 meses, contados da data da emissão do título, sob pena de perder o portador o direito de regresso contra o sacador, endossadores e avalistas.</w:t>
      </w:r>
      <w:r w:rsidR="000F1E06">
        <w:rPr>
          <w:rFonts w:ascii="Book Antiqua" w:eastAsia="Times New Roman" w:hAnsi="Book Antiqua" w:cs="Arial"/>
          <w:sz w:val="19"/>
          <w:szCs w:val="19"/>
          <w:lang w:eastAsia="pt-BR"/>
        </w:rPr>
        <w:t xml:space="preserve"> </w:t>
      </w:r>
    </w:p>
    <w:p w14:paraId="17BE3D9F" w14:textId="63B0F2EC"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3616">
        <w:rPr>
          <w:rFonts w:ascii="Book Antiqua" w:eastAsia="Times New Roman" w:hAnsi="Book Antiqua" w:cs="Arial"/>
          <w:sz w:val="19"/>
          <w:szCs w:val="19"/>
          <w:lang w:eastAsia="pt-BR"/>
        </w:rPr>
        <w:t xml:space="preserve">        </w:t>
      </w:r>
      <w:bookmarkStart w:id="29" w:name="art22"/>
      <w:bookmarkEnd w:id="29"/>
      <w:r w:rsidRPr="00A76D9F">
        <w:rPr>
          <w:rFonts w:ascii="Book Antiqua" w:eastAsia="Times New Roman" w:hAnsi="Book Antiqua" w:cs="Arial"/>
          <w:b/>
          <w:bCs/>
          <w:sz w:val="19"/>
          <w:szCs w:val="19"/>
          <w:highlight w:val="magenta"/>
          <w:lang w:eastAsia="pt-BR"/>
        </w:rPr>
        <w:t>Art. 22</w:t>
      </w:r>
      <w:r w:rsidRPr="00B03616">
        <w:rPr>
          <w:rFonts w:ascii="Book Antiqua" w:eastAsia="Times New Roman" w:hAnsi="Book Antiqua" w:cs="Arial"/>
          <w:sz w:val="19"/>
          <w:szCs w:val="19"/>
          <w:lang w:eastAsia="pt-BR"/>
        </w:rPr>
        <w:t xml:space="preserve">. </w:t>
      </w:r>
      <w:r w:rsidRPr="00AD7D49">
        <w:rPr>
          <w:rFonts w:ascii="Book Antiqua" w:eastAsia="Times New Roman" w:hAnsi="Book Antiqua" w:cs="Arial"/>
          <w:b/>
          <w:bCs/>
          <w:sz w:val="19"/>
          <w:szCs w:val="19"/>
          <w:lang w:eastAsia="pt-BR"/>
        </w:rPr>
        <w:t xml:space="preserve">O portador </w:t>
      </w:r>
      <w:r w:rsidRPr="00AD7D49">
        <w:rPr>
          <w:rFonts w:ascii="Book Antiqua" w:eastAsia="Times New Roman" w:hAnsi="Book Antiqua" w:cs="Arial"/>
          <w:b/>
          <w:bCs/>
          <w:caps/>
          <w:sz w:val="19"/>
          <w:szCs w:val="19"/>
          <w:highlight w:val="green"/>
          <w:lang w:eastAsia="pt-BR"/>
        </w:rPr>
        <w:t>não é obrigado a receber</w:t>
      </w:r>
      <w:r w:rsidRPr="00AD7D49">
        <w:rPr>
          <w:rFonts w:ascii="Book Antiqua" w:eastAsia="Times New Roman" w:hAnsi="Book Antiqua" w:cs="Arial"/>
          <w:b/>
          <w:bCs/>
          <w:sz w:val="19"/>
          <w:szCs w:val="19"/>
          <w:lang w:eastAsia="pt-BR"/>
        </w:rPr>
        <w:t xml:space="preserve"> </w:t>
      </w:r>
      <w:r w:rsidRPr="00AD7D49">
        <w:rPr>
          <w:rFonts w:ascii="Book Antiqua" w:eastAsia="Times New Roman" w:hAnsi="Book Antiqua" w:cs="Arial"/>
          <w:b/>
          <w:bCs/>
          <w:sz w:val="19"/>
          <w:szCs w:val="19"/>
          <w:highlight w:val="yellow"/>
          <w:lang w:eastAsia="pt-BR"/>
        </w:rPr>
        <w:t>o pagamento</w:t>
      </w:r>
      <w:r w:rsidRPr="00AD7D49">
        <w:rPr>
          <w:rFonts w:ascii="Book Antiqua" w:eastAsia="Times New Roman" w:hAnsi="Book Antiqua" w:cs="Arial"/>
          <w:b/>
          <w:bCs/>
          <w:sz w:val="19"/>
          <w:szCs w:val="19"/>
          <w:lang w:eastAsia="pt-BR"/>
        </w:rPr>
        <w:t xml:space="preserve"> </w:t>
      </w:r>
      <w:r w:rsidRPr="00AD7D49">
        <w:rPr>
          <w:rFonts w:ascii="Book Antiqua" w:eastAsia="Times New Roman" w:hAnsi="Book Antiqua" w:cs="Arial"/>
          <w:b/>
          <w:bCs/>
          <w:sz w:val="19"/>
          <w:szCs w:val="19"/>
          <w:highlight w:val="cyan"/>
          <w:lang w:eastAsia="pt-BR"/>
        </w:rPr>
        <w:t>antes do vencimento</w:t>
      </w:r>
      <w:r w:rsidRPr="00AD7D49">
        <w:rPr>
          <w:rFonts w:ascii="Book Antiqua" w:eastAsia="Times New Roman" w:hAnsi="Book Antiqua" w:cs="Arial"/>
          <w:b/>
          <w:bCs/>
          <w:sz w:val="19"/>
          <w:szCs w:val="19"/>
          <w:lang w:eastAsia="pt-BR"/>
        </w:rPr>
        <w:t xml:space="preserve"> </w:t>
      </w:r>
      <w:r w:rsidRPr="00AD7D49">
        <w:rPr>
          <w:rFonts w:ascii="Book Antiqua" w:eastAsia="Times New Roman" w:hAnsi="Book Antiqua" w:cs="Arial"/>
          <w:b/>
          <w:bCs/>
          <w:sz w:val="19"/>
          <w:szCs w:val="19"/>
          <w:highlight w:val="yellow"/>
          <w:lang w:eastAsia="pt-BR"/>
        </w:rPr>
        <w:t>da letra</w:t>
      </w:r>
      <w:r w:rsidRPr="00AD7D49">
        <w:rPr>
          <w:rFonts w:ascii="Book Antiqua" w:eastAsia="Times New Roman" w:hAnsi="Book Antiqua" w:cs="Arial"/>
          <w:b/>
          <w:bCs/>
          <w:sz w:val="19"/>
          <w:szCs w:val="19"/>
          <w:lang w:eastAsia="pt-BR"/>
        </w:rPr>
        <w:t>. Aquele que paga uma letra, antes do respectivo vencimento, fica responsável pela validade desse pagamento</w:t>
      </w:r>
      <w:r w:rsidRPr="00D033D9">
        <w:rPr>
          <w:rFonts w:ascii="Book Antiqua" w:eastAsia="Times New Roman" w:hAnsi="Book Antiqua" w:cs="Arial"/>
          <w:b/>
          <w:bCs/>
          <w:sz w:val="16"/>
          <w:szCs w:val="16"/>
          <w:lang w:eastAsia="pt-BR"/>
        </w:rPr>
        <w:t>.</w:t>
      </w:r>
      <w:r w:rsidR="00A679C9" w:rsidRPr="00D033D9">
        <w:rPr>
          <w:rFonts w:ascii="Book Antiqua" w:eastAsia="Times New Roman" w:hAnsi="Book Antiqua" w:cs="Arial"/>
          <w:b/>
          <w:bCs/>
          <w:sz w:val="16"/>
          <w:szCs w:val="16"/>
          <w:lang w:eastAsia="pt-BR"/>
        </w:rPr>
        <w:t xml:space="preserve"> </w:t>
      </w:r>
      <w:r w:rsidR="00A679C9" w:rsidRPr="00D033D9">
        <w:rPr>
          <w:rFonts w:ascii="Book Antiqua" w:eastAsia="Times New Roman" w:hAnsi="Book Antiqua" w:cs="Times New Roman"/>
          <w:b/>
          <w:bCs/>
          <w:color w:val="FF0000"/>
          <w:sz w:val="16"/>
          <w:szCs w:val="16"/>
          <w:u w:val="single"/>
          <w:lang w:eastAsia="pt-BR"/>
        </w:rPr>
        <w:t>(Cartórios/TJMG-2018)</w:t>
      </w:r>
    </w:p>
    <w:p w14:paraId="784EAE96" w14:textId="65F5E550"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D7D49">
        <w:rPr>
          <w:rFonts w:ascii="Book Antiqua" w:eastAsia="Times New Roman" w:hAnsi="Book Antiqua" w:cs="Arial"/>
          <w:b/>
          <w:bCs/>
          <w:sz w:val="19"/>
          <w:szCs w:val="19"/>
          <w:lang w:eastAsia="pt-BR"/>
        </w:rPr>
        <w:t xml:space="preserve">        </w:t>
      </w:r>
      <w:r w:rsidRPr="00AD7D49">
        <w:rPr>
          <w:rFonts w:ascii="Book Antiqua" w:eastAsia="Times New Roman" w:hAnsi="Book Antiqua" w:cs="Arial"/>
          <w:b/>
          <w:bCs/>
          <w:sz w:val="19"/>
          <w:szCs w:val="19"/>
          <w:highlight w:val="magenta"/>
          <w:lang w:eastAsia="pt-BR"/>
        </w:rPr>
        <w:t>§ 1º</w:t>
      </w:r>
      <w:r w:rsidRPr="00AD7D49">
        <w:rPr>
          <w:rFonts w:ascii="Book Antiqua" w:eastAsia="Times New Roman" w:hAnsi="Book Antiqua" w:cs="Arial"/>
          <w:b/>
          <w:bCs/>
          <w:sz w:val="19"/>
          <w:szCs w:val="19"/>
          <w:lang w:eastAsia="pt-BR"/>
        </w:rPr>
        <w:t xml:space="preserve"> O portador é obrigado a receber o pagamento parcial, ao tempo do vencimento</w:t>
      </w:r>
      <w:r w:rsidRPr="00D033D9">
        <w:rPr>
          <w:rFonts w:ascii="Book Antiqua" w:eastAsia="Times New Roman" w:hAnsi="Book Antiqua" w:cs="Arial"/>
          <w:b/>
          <w:bCs/>
          <w:sz w:val="16"/>
          <w:szCs w:val="16"/>
          <w:lang w:eastAsia="pt-BR"/>
        </w:rPr>
        <w:t>.</w:t>
      </w:r>
      <w:r w:rsidR="00A76D9F" w:rsidRPr="00D033D9">
        <w:rPr>
          <w:rFonts w:ascii="Book Antiqua" w:eastAsia="Times New Roman" w:hAnsi="Book Antiqua" w:cs="Arial"/>
          <w:b/>
          <w:bCs/>
          <w:sz w:val="16"/>
          <w:szCs w:val="16"/>
          <w:lang w:eastAsia="pt-BR"/>
        </w:rPr>
        <w:t xml:space="preserve"> </w:t>
      </w:r>
      <w:r w:rsidR="00A76D9F" w:rsidRPr="00D033D9">
        <w:rPr>
          <w:rFonts w:ascii="Book Antiqua" w:hAnsi="Book Antiqua" w:cs="Times New Roman"/>
          <w:b/>
          <w:bCs/>
          <w:color w:val="FF0000"/>
          <w:sz w:val="16"/>
          <w:szCs w:val="16"/>
          <w:u w:val="single"/>
        </w:rPr>
        <w:t>(Cartórios/TJMG-2015)</w:t>
      </w:r>
    </w:p>
    <w:p w14:paraId="7D8CA8AC"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2º O portador é obrigado a entregar a letra com a quitação àquele que efetua o pagamento; no caso do pagamento parcial, em que se não opera tradição do título, além da quitação em separado, outra deve ser firmada na própria letra.</w:t>
      </w:r>
    </w:p>
    <w:p w14:paraId="182FDC2D"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30" w:name="art23"/>
      <w:bookmarkEnd w:id="30"/>
      <w:r w:rsidRPr="00B03616">
        <w:rPr>
          <w:rFonts w:ascii="Book Antiqua" w:eastAsia="Times New Roman" w:hAnsi="Book Antiqua" w:cs="Arial"/>
          <w:sz w:val="19"/>
          <w:szCs w:val="19"/>
          <w:lang w:eastAsia="pt-BR"/>
        </w:rPr>
        <w:t>Art. 23. Presume-se validamente desonerado aquele que paga a letra no vencimento, sem oposição.</w:t>
      </w:r>
    </w:p>
    <w:p w14:paraId="7F1E7067"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Parágrafo único. A oposição ao pagamento é somente admissível no caso de extravio da letra, de falência ou incapacidade do portador para recebê-la.</w:t>
      </w:r>
    </w:p>
    <w:p w14:paraId="4DCB1940" w14:textId="212114D1"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3616">
        <w:rPr>
          <w:rFonts w:ascii="Book Antiqua" w:eastAsia="Times New Roman" w:hAnsi="Book Antiqua" w:cs="Arial"/>
          <w:sz w:val="19"/>
          <w:szCs w:val="19"/>
          <w:lang w:eastAsia="pt-BR"/>
        </w:rPr>
        <w:t xml:space="preserve">        </w:t>
      </w:r>
      <w:bookmarkStart w:id="31" w:name="art24"/>
      <w:bookmarkEnd w:id="31"/>
      <w:r w:rsidRPr="005B3A8B">
        <w:rPr>
          <w:rFonts w:ascii="Book Antiqua" w:eastAsia="Times New Roman" w:hAnsi="Book Antiqua" w:cs="Arial"/>
          <w:b/>
          <w:bCs/>
          <w:sz w:val="19"/>
          <w:szCs w:val="19"/>
          <w:highlight w:val="magenta"/>
          <w:lang w:eastAsia="pt-BR"/>
        </w:rPr>
        <w:t>Art. 24</w:t>
      </w:r>
      <w:r w:rsidRPr="00B03616">
        <w:rPr>
          <w:rFonts w:ascii="Book Antiqua" w:eastAsia="Times New Roman" w:hAnsi="Book Antiqua" w:cs="Arial"/>
          <w:sz w:val="19"/>
          <w:szCs w:val="19"/>
          <w:lang w:eastAsia="pt-BR"/>
        </w:rPr>
        <w:t xml:space="preserve">. </w:t>
      </w:r>
      <w:r w:rsidRPr="00AD7D49">
        <w:rPr>
          <w:rFonts w:ascii="Book Antiqua" w:eastAsia="Times New Roman" w:hAnsi="Book Antiqua" w:cs="Arial"/>
          <w:b/>
          <w:bCs/>
          <w:sz w:val="19"/>
          <w:szCs w:val="19"/>
          <w:lang w:eastAsia="pt-BR"/>
        </w:rPr>
        <w:t>O pagamento feito pelo aceitante ou pelos respectivos avalistas desonera da responsabilidade cambial todos os coobrigados</w:t>
      </w:r>
      <w:r w:rsidRPr="00D033D9">
        <w:rPr>
          <w:rFonts w:ascii="Book Antiqua" w:eastAsia="Times New Roman" w:hAnsi="Book Antiqua" w:cs="Arial"/>
          <w:b/>
          <w:bCs/>
          <w:sz w:val="16"/>
          <w:szCs w:val="16"/>
          <w:lang w:eastAsia="pt-BR"/>
        </w:rPr>
        <w:t>.</w:t>
      </w:r>
      <w:r w:rsidR="005B3A8B" w:rsidRPr="00D033D9">
        <w:rPr>
          <w:rFonts w:ascii="Book Antiqua" w:eastAsia="Times New Roman" w:hAnsi="Book Antiqua" w:cs="Arial"/>
          <w:b/>
          <w:bCs/>
          <w:sz w:val="16"/>
          <w:szCs w:val="16"/>
          <w:lang w:eastAsia="pt-BR"/>
        </w:rPr>
        <w:t xml:space="preserve"> </w:t>
      </w:r>
      <w:r w:rsidR="005B3A8B" w:rsidRPr="00D033D9">
        <w:rPr>
          <w:rFonts w:ascii="Book Antiqua" w:eastAsia="Times New Roman" w:hAnsi="Book Antiqua" w:cs="Times New Roman"/>
          <w:b/>
          <w:bCs/>
          <w:color w:val="FF0000"/>
          <w:sz w:val="16"/>
          <w:szCs w:val="16"/>
          <w:u w:val="single"/>
          <w:lang w:eastAsia="pt-BR"/>
        </w:rPr>
        <w:t>(TCDF-2013)</w:t>
      </w:r>
    </w:p>
    <w:p w14:paraId="03949395" w14:textId="0933FC60"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D7D49">
        <w:rPr>
          <w:rFonts w:ascii="Book Antiqua" w:eastAsia="Times New Roman" w:hAnsi="Book Antiqua" w:cs="Arial"/>
          <w:b/>
          <w:bCs/>
          <w:sz w:val="19"/>
          <w:szCs w:val="19"/>
          <w:lang w:eastAsia="pt-BR"/>
        </w:rPr>
        <w:t>        O pagamento feito pelo sacador, pelos endossadores ou respectivos avalistas desonera da responsabilidade cambial os coobrigados posteriores</w:t>
      </w:r>
      <w:r w:rsidRPr="00AD7D49">
        <w:rPr>
          <w:rFonts w:ascii="Book Antiqua" w:eastAsia="Times New Roman" w:hAnsi="Book Antiqua" w:cs="Arial"/>
          <w:b/>
          <w:bCs/>
          <w:sz w:val="18"/>
          <w:szCs w:val="18"/>
          <w:lang w:eastAsia="pt-BR"/>
        </w:rPr>
        <w:t>.</w:t>
      </w:r>
      <w:r w:rsidR="005B3A8B" w:rsidRPr="00AD7D49">
        <w:rPr>
          <w:rFonts w:ascii="Book Antiqua" w:eastAsia="Times New Roman" w:hAnsi="Book Antiqua" w:cs="Arial"/>
          <w:b/>
          <w:bCs/>
          <w:sz w:val="18"/>
          <w:szCs w:val="18"/>
          <w:lang w:eastAsia="pt-BR"/>
        </w:rPr>
        <w:t xml:space="preserve"> </w:t>
      </w:r>
      <w:r w:rsidR="005B3A8B" w:rsidRPr="00D033D9">
        <w:rPr>
          <w:rFonts w:ascii="Book Antiqua" w:eastAsia="Times New Roman" w:hAnsi="Book Antiqua" w:cs="Times New Roman"/>
          <w:b/>
          <w:bCs/>
          <w:color w:val="FF0000"/>
          <w:sz w:val="16"/>
          <w:szCs w:val="16"/>
          <w:u w:val="single"/>
          <w:lang w:eastAsia="pt-BR"/>
        </w:rPr>
        <w:t>(TCDF-2013)</w:t>
      </w:r>
    </w:p>
    <w:p w14:paraId="75EE5ABF" w14:textId="40B7E660"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D7D49">
        <w:rPr>
          <w:rFonts w:ascii="Book Antiqua" w:eastAsia="Times New Roman" w:hAnsi="Book Antiqua" w:cs="Arial"/>
          <w:b/>
          <w:bCs/>
          <w:sz w:val="19"/>
          <w:szCs w:val="19"/>
          <w:lang w:eastAsia="pt-BR"/>
        </w:rPr>
        <w:t xml:space="preserve">        </w:t>
      </w:r>
      <w:r w:rsidRPr="00AD7D49">
        <w:rPr>
          <w:rFonts w:ascii="Book Antiqua" w:eastAsia="Times New Roman" w:hAnsi="Book Antiqua" w:cs="Arial"/>
          <w:b/>
          <w:bCs/>
          <w:sz w:val="19"/>
          <w:szCs w:val="19"/>
          <w:highlight w:val="magenta"/>
          <w:lang w:eastAsia="pt-BR"/>
        </w:rPr>
        <w:t>Parágrafo único</w:t>
      </w:r>
      <w:r w:rsidRPr="00AD7D49">
        <w:rPr>
          <w:rFonts w:ascii="Book Antiqua" w:eastAsia="Times New Roman" w:hAnsi="Book Antiqua" w:cs="Arial"/>
          <w:b/>
          <w:bCs/>
          <w:sz w:val="19"/>
          <w:szCs w:val="19"/>
          <w:lang w:eastAsia="pt-BR"/>
        </w:rPr>
        <w:t>. O endossador ou o avalista, que paga ao endossatário ou ao avalista posterior, pede riscar o próprio endosso ou aval e os dos endossadores ou avalistas posteriores</w:t>
      </w:r>
      <w:r w:rsidRPr="00D033D9">
        <w:rPr>
          <w:rFonts w:ascii="Book Antiqua" w:eastAsia="Times New Roman" w:hAnsi="Book Antiqua" w:cs="Arial"/>
          <w:b/>
          <w:bCs/>
          <w:sz w:val="16"/>
          <w:szCs w:val="16"/>
          <w:lang w:eastAsia="pt-BR"/>
        </w:rPr>
        <w:t>.</w:t>
      </w:r>
      <w:r w:rsidR="005B3A8B" w:rsidRPr="00D033D9">
        <w:rPr>
          <w:rFonts w:ascii="Book Antiqua" w:eastAsia="Times New Roman" w:hAnsi="Book Antiqua" w:cs="Arial"/>
          <w:b/>
          <w:bCs/>
          <w:sz w:val="16"/>
          <w:szCs w:val="16"/>
          <w:lang w:eastAsia="pt-BR"/>
        </w:rPr>
        <w:t xml:space="preserve"> </w:t>
      </w:r>
      <w:r w:rsidR="005B3A8B" w:rsidRPr="00D033D9">
        <w:rPr>
          <w:rFonts w:ascii="Book Antiqua" w:eastAsia="Times New Roman" w:hAnsi="Book Antiqua" w:cs="Times New Roman"/>
          <w:b/>
          <w:bCs/>
          <w:color w:val="FF0000"/>
          <w:sz w:val="16"/>
          <w:szCs w:val="16"/>
          <w:u w:val="single"/>
          <w:lang w:eastAsia="pt-BR"/>
        </w:rPr>
        <w:t>(TCDF-2013)</w:t>
      </w:r>
    </w:p>
    <w:p w14:paraId="541C4440" w14:textId="5DA3F3FB"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D7D49">
        <w:rPr>
          <w:rFonts w:ascii="Book Antiqua" w:eastAsia="Times New Roman" w:hAnsi="Book Antiqua" w:cs="Arial"/>
          <w:b/>
          <w:bCs/>
          <w:sz w:val="19"/>
          <w:szCs w:val="19"/>
          <w:lang w:eastAsia="pt-BR"/>
        </w:rPr>
        <w:t xml:space="preserve">        </w:t>
      </w:r>
      <w:bookmarkStart w:id="32" w:name="art25"/>
      <w:bookmarkEnd w:id="32"/>
      <w:r w:rsidRPr="00AD7D49">
        <w:rPr>
          <w:rFonts w:ascii="Book Antiqua" w:eastAsia="Times New Roman" w:hAnsi="Book Antiqua" w:cs="Arial"/>
          <w:b/>
          <w:bCs/>
          <w:sz w:val="19"/>
          <w:szCs w:val="19"/>
          <w:highlight w:val="magenta"/>
          <w:lang w:eastAsia="pt-BR"/>
        </w:rPr>
        <w:t>Art. 25</w:t>
      </w:r>
      <w:r w:rsidRPr="00AD7D49">
        <w:rPr>
          <w:rFonts w:ascii="Book Antiqua" w:eastAsia="Times New Roman" w:hAnsi="Book Antiqua" w:cs="Arial"/>
          <w:b/>
          <w:bCs/>
          <w:sz w:val="19"/>
          <w:szCs w:val="19"/>
          <w:lang w:eastAsia="pt-BR"/>
        </w:rPr>
        <w:t>. A letra de câmbio deve ser paga na moeda indicada. Designada moeda estrangeira, o pagamento, salvo determinação em contrário, expressa na letra, deve ser efetuado em moeda nacional, ao câmbio à vista do dia do vencimento e do lugar do pagamento; não havendo no lugar curso de câmbio, pelo da praça mais próxima</w:t>
      </w:r>
      <w:r w:rsidRPr="00D033D9">
        <w:rPr>
          <w:rFonts w:ascii="Book Antiqua" w:eastAsia="Times New Roman" w:hAnsi="Book Antiqua" w:cs="Arial"/>
          <w:b/>
          <w:bCs/>
          <w:sz w:val="16"/>
          <w:szCs w:val="16"/>
          <w:lang w:eastAsia="pt-BR"/>
        </w:rPr>
        <w:t>.</w:t>
      </w:r>
      <w:r w:rsidR="00046ECE" w:rsidRPr="00D033D9">
        <w:rPr>
          <w:rFonts w:ascii="Book Antiqua" w:eastAsia="Times New Roman" w:hAnsi="Book Antiqua" w:cs="Arial"/>
          <w:b/>
          <w:bCs/>
          <w:sz w:val="16"/>
          <w:szCs w:val="16"/>
          <w:lang w:eastAsia="pt-BR"/>
        </w:rPr>
        <w:t xml:space="preserve"> </w:t>
      </w:r>
      <w:r w:rsidR="00046ECE" w:rsidRPr="00D033D9">
        <w:rPr>
          <w:rFonts w:ascii="Book Antiqua" w:hAnsi="Book Antiqua" w:cs="Times New Roman"/>
          <w:b/>
          <w:bCs/>
          <w:color w:val="FF0000"/>
          <w:sz w:val="16"/>
          <w:szCs w:val="16"/>
          <w:u w:val="single"/>
        </w:rPr>
        <w:t>(TRT23-2011)</w:t>
      </w:r>
    </w:p>
    <w:p w14:paraId="5B73369F"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33" w:name="art26"/>
      <w:bookmarkEnd w:id="33"/>
      <w:r w:rsidRPr="00B03616">
        <w:rPr>
          <w:rFonts w:ascii="Book Antiqua" w:eastAsia="Times New Roman" w:hAnsi="Book Antiqua" w:cs="Arial"/>
          <w:sz w:val="19"/>
          <w:szCs w:val="19"/>
          <w:lang w:eastAsia="pt-BR"/>
        </w:rPr>
        <w:t>Art. 26. Se o pagamento de uma letra de câmbio não for exigido no vencimento, o aceitaste pode, depois de expirado o prazo para o protesto por falta de pagamento, depositar o valor da mesma, por conta e risco do portador, independente de qualquer citação.</w:t>
      </w:r>
    </w:p>
    <w:p w14:paraId="6E0356C3"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34" w:name="art27"/>
      <w:bookmarkEnd w:id="34"/>
      <w:r w:rsidRPr="00B03616">
        <w:rPr>
          <w:rFonts w:ascii="Book Antiqua" w:eastAsia="Times New Roman" w:hAnsi="Book Antiqua" w:cs="Arial"/>
          <w:sz w:val="19"/>
          <w:szCs w:val="19"/>
          <w:lang w:eastAsia="pt-BR"/>
        </w:rPr>
        <w:t xml:space="preserve">Art. 27. A falta ou recusa, total ou parcial, de pagamento, prova-se pelo protesto. </w:t>
      </w:r>
    </w:p>
    <w:p w14:paraId="1124715A"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lastRenderedPageBreak/>
        <w:t>CAPÍTULO VIII</w:t>
      </w:r>
    </w:p>
    <w:p w14:paraId="3E1D3C92"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DO PROTESTO (4)</w:t>
      </w:r>
    </w:p>
    <w:p w14:paraId="02A993B2" w14:textId="624E0634"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B03616">
        <w:rPr>
          <w:rFonts w:ascii="Book Antiqua" w:eastAsia="Times New Roman" w:hAnsi="Book Antiqua" w:cs="Arial"/>
          <w:sz w:val="19"/>
          <w:szCs w:val="19"/>
          <w:lang w:eastAsia="pt-BR"/>
        </w:rPr>
        <w:t xml:space="preserve">        </w:t>
      </w:r>
      <w:bookmarkStart w:id="35" w:name="art28"/>
      <w:bookmarkEnd w:id="35"/>
      <w:r w:rsidRPr="00D4112D">
        <w:rPr>
          <w:rFonts w:ascii="Book Antiqua" w:eastAsia="Times New Roman" w:hAnsi="Book Antiqua" w:cs="Arial"/>
          <w:b/>
          <w:bCs/>
          <w:sz w:val="19"/>
          <w:szCs w:val="19"/>
          <w:highlight w:val="magenta"/>
          <w:lang w:eastAsia="pt-BR"/>
        </w:rPr>
        <w:t>Art. 28</w:t>
      </w:r>
      <w:r w:rsidRPr="00B03616">
        <w:rPr>
          <w:rFonts w:ascii="Book Antiqua" w:eastAsia="Times New Roman" w:hAnsi="Book Antiqua" w:cs="Arial"/>
          <w:sz w:val="19"/>
          <w:szCs w:val="19"/>
          <w:lang w:eastAsia="pt-BR"/>
        </w:rPr>
        <w:t xml:space="preserve">. </w:t>
      </w:r>
      <w:r w:rsidRPr="00AD7D49">
        <w:rPr>
          <w:rFonts w:ascii="Book Antiqua" w:eastAsia="Times New Roman" w:hAnsi="Book Antiqua" w:cs="Arial"/>
          <w:b/>
          <w:bCs/>
          <w:sz w:val="19"/>
          <w:szCs w:val="19"/>
          <w:lang w:eastAsia="pt-BR"/>
        </w:rPr>
        <w:t xml:space="preserve">A letra que houver de ser protestada por falta de aceite ou de pagamento deve ser entregue ao oficial competente, no primeiro dia útil que se seguir ao da recusa do aceite ou ao do vencimento, e o respectivo protesto, </w:t>
      </w:r>
      <w:r w:rsidRPr="00AD7D49">
        <w:rPr>
          <w:rFonts w:ascii="Book Antiqua" w:eastAsia="Times New Roman" w:hAnsi="Book Antiqua" w:cs="Arial"/>
          <w:b/>
          <w:bCs/>
          <w:sz w:val="19"/>
          <w:szCs w:val="19"/>
          <w:highlight w:val="cyan"/>
          <w:lang w:eastAsia="pt-BR"/>
        </w:rPr>
        <w:t>tirado dentro de três dias úteis</w:t>
      </w:r>
      <w:r w:rsidRPr="00D033D9">
        <w:rPr>
          <w:rFonts w:ascii="Book Antiqua" w:eastAsia="Times New Roman" w:hAnsi="Book Antiqua" w:cs="Arial"/>
          <w:b/>
          <w:bCs/>
          <w:sz w:val="16"/>
          <w:szCs w:val="16"/>
          <w:lang w:eastAsia="pt-BR"/>
        </w:rPr>
        <w:t>.</w:t>
      </w:r>
      <w:r w:rsidR="00D4112D" w:rsidRPr="00D033D9">
        <w:rPr>
          <w:rFonts w:ascii="Book Antiqua" w:eastAsia="Times New Roman" w:hAnsi="Book Antiqua" w:cs="Arial"/>
          <w:b/>
          <w:bCs/>
          <w:sz w:val="16"/>
          <w:szCs w:val="16"/>
          <w:lang w:eastAsia="pt-BR"/>
        </w:rPr>
        <w:t xml:space="preserve"> </w:t>
      </w:r>
      <w:bookmarkStart w:id="36" w:name="_Hlk48052502"/>
      <w:r w:rsidR="00D4112D" w:rsidRPr="00D033D9">
        <w:rPr>
          <w:rFonts w:ascii="Book Antiqua" w:eastAsia="Times New Roman" w:hAnsi="Book Antiqua" w:cs="Arial"/>
          <w:b/>
          <w:bCs/>
          <w:color w:val="FF0000"/>
          <w:sz w:val="16"/>
          <w:szCs w:val="16"/>
          <w:u w:val="single"/>
          <w:lang w:eastAsia="pt-BR"/>
        </w:rPr>
        <w:t>(PGERS-2011)</w:t>
      </w:r>
      <w:bookmarkEnd w:id="36"/>
      <w:r w:rsidR="001F73D9" w:rsidRPr="00D033D9">
        <w:rPr>
          <w:rFonts w:ascii="Book Antiqua" w:eastAsia="Times New Roman" w:hAnsi="Book Antiqua" w:cs="Arial"/>
          <w:b/>
          <w:bCs/>
          <w:color w:val="FF0000"/>
          <w:sz w:val="16"/>
          <w:szCs w:val="16"/>
          <w:lang w:eastAsia="pt-BR"/>
        </w:rPr>
        <w:t xml:space="preserve"> </w:t>
      </w:r>
      <w:r w:rsidR="001F73D9" w:rsidRPr="00D033D9">
        <w:rPr>
          <w:rFonts w:ascii="Book Antiqua" w:eastAsia="Times New Roman" w:hAnsi="Book Antiqua" w:cs="Times New Roman"/>
          <w:b/>
          <w:bCs/>
          <w:color w:val="FF0000"/>
          <w:sz w:val="16"/>
          <w:szCs w:val="16"/>
          <w:u w:val="single"/>
          <w:lang w:eastAsia="pt-BR"/>
        </w:rPr>
        <w:t>(Cartórios/TJMA-2016)</w:t>
      </w:r>
      <w:r w:rsidR="00EA17B7" w:rsidRPr="00D033D9">
        <w:rPr>
          <w:rFonts w:ascii="Book Antiqua" w:eastAsia="Times New Roman" w:hAnsi="Book Antiqua" w:cs="Arial"/>
          <w:b/>
          <w:bCs/>
          <w:color w:val="FF0000"/>
          <w:sz w:val="16"/>
          <w:szCs w:val="16"/>
          <w:lang w:eastAsia="pt-BR"/>
        </w:rPr>
        <w:t xml:space="preserve"> </w:t>
      </w:r>
      <w:bookmarkStart w:id="37" w:name="_Hlk50131142"/>
      <w:r w:rsidR="00EA17B7" w:rsidRPr="00D033D9">
        <w:rPr>
          <w:rFonts w:ascii="Book Antiqua" w:eastAsia="Times New Roman" w:hAnsi="Book Antiqua" w:cs="Arial"/>
          <w:b/>
          <w:bCs/>
          <w:color w:val="FF0000"/>
          <w:sz w:val="16"/>
          <w:szCs w:val="16"/>
          <w:u w:val="single"/>
          <w:lang w:eastAsia="pt-BR"/>
        </w:rPr>
        <w:t>(TJSP-2018)</w:t>
      </w:r>
      <w:bookmarkEnd w:id="37"/>
    </w:p>
    <w:p w14:paraId="3E93C14C" w14:textId="5EF0DEBA"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D7D49">
        <w:rPr>
          <w:rFonts w:ascii="Book Antiqua" w:eastAsia="Times New Roman" w:hAnsi="Book Antiqua" w:cs="Arial"/>
          <w:b/>
          <w:bCs/>
          <w:sz w:val="19"/>
          <w:szCs w:val="19"/>
          <w:lang w:eastAsia="pt-BR"/>
        </w:rPr>
        <w:t xml:space="preserve">        </w:t>
      </w:r>
      <w:r w:rsidRPr="00AD7D49">
        <w:rPr>
          <w:rFonts w:ascii="Book Antiqua" w:eastAsia="Times New Roman" w:hAnsi="Book Antiqua" w:cs="Arial"/>
          <w:b/>
          <w:bCs/>
          <w:sz w:val="19"/>
          <w:szCs w:val="19"/>
          <w:highlight w:val="magenta"/>
          <w:lang w:eastAsia="pt-BR"/>
        </w:rPr>
        <w:t>Parágrafo único</w:t>
      </w:r>
      <w:r w:rsidRPr="00AD7D49">
        <w:rPr>
          <w:rFonts w:ascii="Book Antiqua" w:eastAsia="Times New Roman" w:hAnsi="Book Antiqua" w:cs="Arial"/>
          <w:b/>
          <w:bCs/>
          <w:sz w:val="19"/>
          <w:szCs w:val="19"/>
          <w:lang w:eastAsia="pt-BR"/>
        </w:rPr>
        <w:t>. O protesto deve ser tirado do lugar indicado na letra para o aceite ou para o pagamento. Sacada ou aceita a letra para ser paga em outro domicílio que não o do sacado, naquele domicílio deve ser tirado o protesto</w:t>
      </w:r>
      <w:r w:rsidRPr="00D033D9">
        <w:rPr>
          <w:rFonts w:ascii="Book Antiqua" w:eastAsia="Times New Roman" w:hAnsi="Book Antiqua" w:cs="Arial"/>
          <w:b/>
          <w:bCs/>
          <w:sz w:val="16"/>
          <w:szCs w:val="16"/>
          <w:lang w:eastAsia="pt-BR"/>
        </w:rPr>
        <w:t>.</w:t>
      </w:r>
      <w:r w:rsidR="000F1E06" w:rsidRPr="00D033D9">
        <w:rPr>
          <w:rFonts w:ascii="Book Antiqua" w:eastAsia="Times New Roman" w:hAnsi="Book Antiqua" w:cs="Arial"/>
          <w:b/>
          <w:bCs/>
          <w:sz w:val="16"/>
          <w:szCs w:val="16"/>
          <w:lang w:eastAsia="pt-BR"/>
        </w:rPr>
        <w:t xml:space="preserve"> </w:t>
      </w:r>
      <w:r w:rsidR="000F1E06" w:rsidRPr="00D033D9">
        <w:rPr>
          <w:rFonts w:ascii="Book Antiqua" w:eastAsia="Times New Roman" w:hAnsi="Book Antiqua" w:cs="Times New Roman"/>
          <w:b/>
          <w:bCs/>
          <w:color w:val="FF0000"/>
          <w:sz w:val="16"/>
          <w:szCs w:val="16"/>
          <w:u w:val="single"/>
          <w:lang w:eastAsia="pt-BR"/>
        </w:rPr>
        <w:t>(MPRR-2012)</w:t>
      </w:r>
      <w:r w:rsidR="001F73D9" w:rsidRPr="00D033D9">
        <w:rPr>
          <w:rFonts w:ascii="Book Antiqua" w:eastAsia="Times New Roman" w:hAnsi="Book Antiqua" w:cs="Times New Roman"/>
          <w:b/>
          <w:bCs/>
          <w:color w:val="FF0000"/>
          <w:sz w:val="16"/>
          <w:szCs w:val="16"/>
          <w:lang w:eastAsia="pt-BR"/>
        </w:rPr>
        <w:t xml:space="preserve"> </w:t>
      </w:r>
      <w:r w:rsidR="001F73D9" w:rsidRPr="00D033D9">
        <w:rPr>
          <w:rFonts w:ascii="Book Antiqua" w:eastAsia="Times New Roman" w:hAnsi="Book Antiqua" w:cs="Times New Roman"/>
          <w:b/>
          <w:bCs/>
          <w:color w:val="FF0000"/>
          <w:sz w:val="16"/>
          <w:szCs w:val="16"/>
          <w:u w:val="single"/>
          <w:lang w:eastAsia="pt-BR"/>
        </w:rPr>
        <w:t>(Cartórios/TJMA-2016)</w:t>
      </w:r>
    </w:p>
    <w:p w14:paraId="456B4BD7"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38" w:name="art29"/>
      <w:bookmarkEnd w:id="38"/>
      <w:r w:rsidRPr="00B03616">
        <w:rPr>
          <w:rFonts w:ascii="Book Antiqua" w:eastAsia="Times New Roman" w:hAnsi="Book Antiqua" w:cs="Arial"/>
          <w:sz w:val="19"/>
          <w:szCs w:val="19"/>
          <w:lang w:eastAsia="pt-BR"/>
        </w:rPr>
        <w:t>Art. 29. O instrumento de protesto deve conter:</w:t>
      </w:r>
    </w:p>
    <w:p w14:paraId="40494FAC"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I. a data; </w:t>
      </w:r>
    </w:p>
    <w:p w14:paraId="578247C9"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II. a transcrição literal da letra e das declarações nela inseridas pela ordem respectiva; </w:t>
      </w:r>
    </w:p>
    <w:p w14:paraId="3C08BCBE"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III. a certidão da intimação ao sacado ou ao aceitante ou aos outros sacados, nomeados na letra para aceitar ou pagar, a resposta dada ou a declaração da falta da resposta. </w:t>
      </w:r>
    </w:p>
    <w:p w14:paraId="363D8CE1"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A intimação é dispensada no caso de o sacado ou aceitante firmar na letra a declaração da recusa do aceite ou do pagamento e, na hipótese de protesto, por causa de falência do aceitante.</w:t>
      </w:r>
    </w:p>
    <w:p w14:paraId="725274FE"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IV. a certidão de não haver sido encontrada ou de ser desconhecida a pessoa indicada para aceitar ou para pagar. Nesta hipótese, o oficial afixará a intimação nos lugares de estilo e, se possível, a publicará pela imprensa;</w:t>
      </w:r>
    </w:p>
    <w:p w14:paraId="605F2BA2"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V. a indicação dos intervenientes voluntários e das firmas por eles honradas;</w:t>
      </w:r>
    </w:p>
    <w:p w14:paraId="3E19CD54"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VI. a aquiescência do portador ao aceite por honra;</w:t>
      </w:r>
    </w:p>
    <w:p w14:paraId="7EE6E36F"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VII. a assinatura, como sinal público, do oficial do protesto.</w:t>
      </w:r>
    </w:p>
    <w:p w14:paraId="7AB003F2"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Parágrafo único. Este instrumento, depois de registrado no livro de protestos, deverá ser entregue ao detentor ou portador da letra ou àquele que houver efetuado o pagamento.</w:t>
      </w:r>
    </w:p>
    <w:p w14:paraId="4D944709" w14:textId="77777777" w:rsidR="00D6513F" w:rsidRPr="00B03616" w:rsidRDefault="00D6513F" w:rsidP="00141DF9">
      <w:pPr>
        <w:spacing w:before="100" w:beforeAutospacing="1" w:after="75"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39" w:name="art30"/>
      <w:bookmarkEnd w:id="39"/>
      <w:r w:rsidRPr="00B03616">
        <w:rPr>
          <w:rFonts w:ascii="Book Antiqua" w:eastAsia="Times New Roman" w:hAnsi="Book Antiqua" w:cs="Arial"/>
          <w:sz w:val="19"/>
          <w:szCs w:val="19"/>
          <w:lang w:eastAsia="pt-BR"/>
        </w:rPr>
        <w:t>Art. 30. O portador é obrigado a dar aviso do protesto ao último endossador, dentro de dois dias, contados da data do instrumento do protesto e cada endossatário, dentro de dois dias, contados do recebimento do aviso, deve transmiti-lo ao seu endossador, sob pena de responder por perdas e interesses.</w:t>
      </w:r>
    </w:p>
    <w:p w14:paraId="4C76024E" w14:textId="77777777" w:rsidR="00D6513F" w:rsidRPr="00B03616" w:rsidRDefault="00D6513F" w:rsidP="00141DF9">
      <w:pPr>
        <w:spacing w:after="75"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__________________</w:t>
      </w:r>
    </w:p>
    <w:p w14:paraId="66434299" w14:textId="77777777" w:rsidR="00D6513F" w:rsidRPr="00B03616" w:rsidRDefault="00D6513F" w:rsidP="00141DF9">
      <w:pPr>
        <w:spacing w:after="0"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(4) As letras de câmbio ou notas promissórias sem registro não poderão ser levadas a protesto. V. art. 2º, § 2º, do Decreto-lei n.º 427, de 22-1-1969.</w:t>
      </w:r>
    </w:p>
    <w:p w14:paraId="3D5EE6BC" w14:textId="77777777" w:rsidR="00D6513F" w:rsidRPr="00B03616" w:rsidRDefault="00D6513F" w:rsidP="00141DF9">
      <w:pPr>
        <w:spacing w:after="0"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Do protesto e da apreensão de títulos: V. arts. 882 a 887 do C. P. Civil.</w:t>
      </w:r>
    </w:p>
    <w:p w14:paraId="7CC69D80" w14:textId="77777777" w:rsidR="00D6513F" w:rsidRPr="00B03616" w:rsidRDefault="00D6513F" w:rsidP="00141DF9">
      <w:pPr>
        <w:spacing w:after="0"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Não constando do endosso o domicílio ou a residência do endossador, o aviso deve ser transmitido ao endossador anterior, que houver satisfeito aquelas formalidades.</w:t>
      </w:r>
    </w:p>
    <w:p w14:paraId="6A952438"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Parágrafo único. O aviso pode ser dado em carta registrada. Para esse fim, a carta será levada aberta ao Correio, onde, verificada a existência do aviso se declarará o conteúdo da carta registrada no conhecimento e talão respectivo.</w:t>
      </w:r>
    </w:p>
    <w:p w14:paraId="769B67C2"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40" w:name="art31"/>
      <w:bookmarkEnd w:id="40"/>
      <w:r w:rsidRPr="00B03616">
        <w:rPr>
          <w:rFonts w:ascii="Book Antiqua" w:eastAsia="Times New Roman" w:hAnsi="Book Antiqua" w:cs="Arial"/>
          <w:sz w:val="19"/>
          <w:szCs w:val="19"/>
          <w:lang w:eastAsia="pt-BR"/>
        </w:rPr>
        <w:t>Art. 31. Recusada a entrega da letra por aquele que a recebeu para firmar o aceite ou para efetuar o pagamento, o protesto pode ser tirado por outro exemplar ou, na falta, pelas indicações do protestante.</w:t>
      </w:r>
    </w:p>
    <w:p w14:paraId="42E88180"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lastRenderedPageBreak/>
        <w:t>        Parágrafo único. Pela prova do fato, pode ser decretada a prisão do detentor da letra, salvo depositando este a soma cambial e a importância das despesas feitas.</w:t>
      </w:r>
    </w:p>
    <w:p w14:paraId="6CBCE76F"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41" w:name="art32"/>
      <w:bookmarkEnd w:id="41"/>
      <w:r w:rsidRPr="00B03616">
        <w:rPr>
          <w:rFonts w:ascii="Book Antiqua" w:eastAsia="Times New Roman" w:hAnsi="Book Antiqua" w:cs="Arial"/>
          <w:sz w:val="19"/>
          <w:szCs w:val="19"/>
          <w:lang w:eastAsia="pt-BR"/>
        </w:rPr>
        <w:t>Art. 32. O portador que não tira, em tempo útil e forma regular, o instrumento do protesto da letra, perde o direito de regresso contra o sacador, endossadores e avalistas.</w:t>
      </w:r>
    </w:p>
    <w:p w14:paraId="260788A8"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42" w:name="art33"/>
      <w:bookmarkEnd w:id="42"/>
      <w:r w:rsidRPr="00B03616">
        <w:rPr>
          <w:rFonts w:ascii="Book Antiqua" w:eastAsia="Times New Roman" w:hAnsi="Book Antiqua" w:cs="Arial"/>
          <w:sz w:val="19"/>
          <w:szCs w:val="19"/>
          <w:lang w:eastAsia="pt-BR"/>
        </w:rPr>
        <w:t>Art. 33. O oficial que não lavra, em tempo útil e forma regular, o instrumento do protesto, além da pena em que incorrer, segundo o Código Penal, responde por perdas e interesses.</w:t>
      </w:r>
    </w:p>
    <w:p w14:paraId="0A126E46"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CAPÍTULO IX</w:t>
      </w:r>
    </w:p>
    <w:p w14:paraId="001D33B9"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DA INTERVENHO </w:t>
      </w:r>
    </w:p>
    <w:p w14:paraId="7B55EDD6" w14:textId="580CE2EF"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3616">
        <w:rPr>
          <w:rFonts w:ascii="Book Antiqua" w:eastAsia="Times New Roman" w:hAnsi="Book Antiqua" w:cs="Arial"/>
          <w:sz w:val="19"/>
          <w:szCs w:val="19"/>
          <w:lang w:eastAsia="pt-BR"/>
        </w:rPr>
        <w:t xml:space="preserve">        </w:t>
      </w:r>
      <w:bookmarkStart w:id="43" w:name="art34"/>
      <w:bookmarkEnd w:id="43"/>
      <w:r w:rsidRPr="00B03616">
        <w:rPr>
          <w:rFonts w:ascii="Book Antiqua" w:eastAsia="Times New Roman" w:hAnsi="Book Antiqua" w:cs="Arial"/>
          <w:b/>
          <w:bCs/>
          <w:sz w:val="19"/>
          <w:szCs w:val="19"/>
          <w:highlight w:val="magenta"/>
          <w:lang w:eastAsia="pt-BR"/>
        </w:rPr>
        <w:t>Art. 34</w:t>
      </w:r>
      <w:r w:rsidRPr="00B03616">
        <w:rPr>
          <w:rFonts w:ascii="Book Antiqua" w:eastAsia="Times New Roman" w:hAnsi="Book Antiqua" w:cs="Arial"/>
          <w:sz w:val="19"/>
          <w:szCs w:val="19"/>
          <w:lang w:eastAsia="pt-BR"/>
        </w:rPr>
        <w:t xml:space="preserve">. </w:t>
      </w:r>
      <w:r w:rsidRPr="00AD7D49">
        <w:rPr>
          <w:rFonts w:ascii="Book Antiqua" w:eastAsia="Times New Roman" w:hAnsi="Book Antiqua" w:cs="Arial"/>
          <w:b/>
          <w:bCs/>
          <w:sz w:val="19"/>
          <w:szCs w:val="19"/>
          <w:lang w:eastAsia="pt-BR"/>
        </w:rPr>
        <w:t>No ato do protesto pela falta ou recusa do aceite, a letra pode ser aceita por terceiro, mediante a aquiescência do detentor ou portador</w:t>
      </w:r>
      <w:r w:rsidRPr="00D033D9">
        <w:rPr>
          <w:rFonts w:ascii="Book Antiqua" w:eastAsia="Times New Roman" w:hAnsi="Book Antiqua" w:cs="Arial"/>
          <w:b/>
          <w:bCs/>
          <w:sz w:val="16"/>
          <w:szCs w:val="16"/>
          <w:lang w:eastAsia="pt-BR"/>
        </w:rPr>
        <w:t>.</w:t>
      </w:r>
      <w:r w:rsidR="00D43247" w:rsidRPr="00D033D9">
        <w:rPr>
          <w:rFonts w:ascii="Book Antiqua" w:eastAsia="Times New Roman" w:hAnsi="Book Antiqua" w:cs="Arial"/>
          <w:b/>
          <w:bCs/>
          <w:sz w:val="16"/>
          <w:szCs w:val="16"/>
          <w:lang w:eastAsia="pt-BR"/>
        </w:rPr>
        <w:t xml:space="preserve"> </w:t>
      </w:r>
      <w:r w:rsidR="00D43247" w:rsidRPr="00D033D9">
        <w:rPr>
          <w:rFonts w:ascii="Book Antiqua" w:eastAsia="Times New Roman" w:hAnsi="Book Antiqua" w:cs="Arial"/>
          <w:b/>
          <w:bCs/>
          <w:color w:val="FF0000"/>
          <w:sz w:val="16"/>
          <w:szCs w:val="16"/>
          <w:u w:val="single"/>
          <w:lang w:eastAsia="pt-BR"/>
        </w:rPr>
        <w:t>(TJRS-2012)</w:t>
      </w:r>
      <w:r w:rsidR="000F5B5E" w:rsidRPr="00D033D9">
        <w:rPr>
          <w:rFonts w:ascii="Book Antiqua" w:eastAsia="Times New Roman" w:hAnsi="Book Antiqua" w:cs="Arial"/>
          <w:b/>
          <w:bCs/>
          <w:color w:val="FF0000"/>
          <w:sz w:val="16"/>
          <w:szCs w:val="16"/>
          <w:lang w:eastAsia="pt-BR"/>
        </w:rPr>
        <w:t xml:space="preserve"> </w:t>
      </w:r>
      <w:r w:rsidR="000F5B5E" w:rsidRPr="00D033D9">
        <w:rPr>
          <w:rFonts w:ascii="Book Antiqua" w:hAnsi="Book Antiqua" w:cs="Times New Roman"/>
          <w:b/>
          <w:bCs/>
          <w:color w:val="FF0000"/>
          <w:sz w:val="16"/>
          <w:szCs w:val="16"/>
          <w:u w:val="single"/>
        </w:rPr>
        <w:t>(Cartórios/TJMG-2019)</w:t>
      </w:r>
    </w:p>
    <w:p w14:paraId="2A921C56"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A responsabilidade cambial deste interveniente é equiparada à do sacado que aceita.</w:t>
      </w:r>
    </w:p>
    <w:p w14:paraId="4255DF31"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44" w:name="art35"/>
      <w:bookmarkEnd w:id="44"/>
      <w:r w:rsidRPr="00B03616">
        <w:rPr>
          <w:rFonts w:ascii="Book Antiqua" w:eastAsia="Times New Roman" w:hAnsi="Book Antiqua" w:cs="Arial"/>
          <w:sz w:val="19"/>
          <w:szCs w:val="19"/>
          <w:lang w:eastAsia="pt-BR"/>
        </w:rPr>
        <w:t>Art. 35. No ato do protesto, excetuada apenas a hipótese do artigo anterior, qualquer pessoa tem o direito de intervir para efetuar o pagamento da letra, por honra de qualquer das firmas.</w:t>
      </w:r>
    </w:p>
    <w:p w14:paraId="73602D5E"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1º O pagamento, por honra da firma do aceitante ou dos respectivos avalistas, desonera da responsabilidade cambial todos os coobrigados.</w:t>
      </w:r>
    </w:p>
    <w:p w14:paraId="4BB975CB"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O pagamento, por honra da firma do sacador, do endossador ou dos respectivos avalistas, desonera da responsabilidade cambial todos os coobrigados posteriores.</w:t>
      </w:r>
    </w:p>
    <w:p w14:paraId="24E8D652"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2º Não indicada a firma, entende-se ter sido honrada a do sacador; quando aceita a letra, a do aceitante.</w:t>
      </w:r>
    </w:p>
    <w:p w14:paraId="1372DF02"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3º Sendo múltiplas as intervenções, concorram ou não coobrigados, deve ser preferido o interveniente que desonera maior número de firmas.</w:t>
      </w:r>
    </w:p>
    <w:p w14:paraId="38E213B0"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Múltiplas as intervenções pela mesma firma, deve ser preferido o interveniente coobrigado; na falta deste, o sacado; na falta de ambos, o detentor ou portador tem a opção. É vedada a intervenção, ao aceitante ou ao respectivo avalista.</w:t>
      </w:r>
    </w:p>
    <w:p w14:paraId="541A171C"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CAPÍTULO X</w:t>
      </w:r>
    </w:p>
    <w:p w14:paraId="07F574A7"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DA ANULAÇÃO DA LETRA</w:t>
      </w:r>
    </w:p>
    <w:p w14:paraId="6E88D839"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45" w:name="art36"/>
      <w:bookmarkEnd w:id="45"/>
      <w:r w:rsidRPr="00B03616">
        <w:rPr>
          <w:rFonts w:ascii="Book Antiqua" w:eastAsia="Times New Roman" w:hAnsi="Book Antiqua" w:cs="Arial"/>
          <w:sz w:val="19"/>
          <w:szCs w:val="19"/>
          <w:lang w:eastAsia="pt-BR"/>
        </w:rPr>
        <w:t>Art. 36. Justificando a propriedade e o extravio ou a destruição total ou parcial da letra, descrita com clareza e precisão, o proprietário pode requerer ao juiz competente do lugar do pagamento na hipótese de extravio, a intimação do sacado ou do aceitante e dos coobrigados, para não pagarem a aludida letra, e a citação do detentor para apresentá-la em juízo, dentro do prazo de três meses, e, nos casos de extravio e de destruição, a citação dos coobrigados para, dentro do referido prazo, oporem contestação, firmada em defeito de forma do título ou, na falta de requisito essencial, ao exercício da ação cambial. (5)</w:t>
      </w:r>
    </w:p>
    <w:p w14:paraId="12DBED55"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Estas citações e intimações devem ser feitas pela imprensa, publicadas no jornal oficial do Estado e no “Diário Oficial” para o Distrito Federal e nos periódicos indicados pelo juiz, além de afixadas nos Lugares do estilo e na bolsa da praça do pagamento.</w:t>
      </w:r>
    </w:p>
    <w:p w14:paraId="1A2C9BA4"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1º O prazo de três meses corre da data do vencimento; estando vencida a letra, da data da publicação no jornal oficial.</w:t>
      </w:r>
    </w:p>
    <w:p w14:paraId="3C5B9A2D"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lastRenderedPageBreak/>
        <w:t>        § 2º Durante o curso desse prazo, munido da certidão do requerimento e do despacho favorável do juiz, fica o proprietário autorizado a praticar todos os atas necessário à garantia do direito creditório, podendo, vencida a letra, reclamar do aceitante o depósito judicial da soma devida.</w:t>
      </w:r>
    </w:p>
    <w:p w14:paraId="213681A6"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3º Decorrido o prazo, sem se apresentar o portador legitimado (art. 39) da letra, ou sem a contestação do coobrigado (art. 36), o juiz decretará a nulidade do título extraviado ou destruído e ordenará, em benefício do proprietário, o levantamento do depósito da soma, caso tenha sido feito.</w:t>
      </w:r>
    </w:p>
    <w:p w14:paraId="431873DA"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4º Por esta sentença fica o proprietário habilitado, para o exercício da ação executiva, contra o aceitante e os outros coobrigados.</w:t>
      </w:r>
    </w:p>
    <w:p w14:paraId="1C215507"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5º Apresentada a letra pelo portador legitimado (art. 39), ou oferecida a contestação (art. 36) pelo coobrigado, o juiz julgará prejudicado o pedido de anulação da letra, deixando, salvo à parte, o recurso aos meios ordinários.</w:t>
      </w:r>
    </w:p>
    <w:p w14:paraId="45C7B76C" w14:textId="77777777" w:rsidR="00D6513F" w:rsidRPr="00B03616" w:rsidRDefault="00D6513F" w:rsidP="00141DF9">
      <w:pPr>
        <w:spacing w:before="100" w:beforeAutospacing="1" w:after="75"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6º Da sentença proferida no processo cabe o recurso de agravo com efeito suspensivo.</w:t>
      </w:r>
    </w:p>
    <w:p w14:paraId="19D487D3" w14:textId="77777777" w:rsidR="00D6513F" w:rsidRPr="00B03616" w:rsidRDefault="00D6513F" w:rsidP="00141DF9">
      <w:pPr>
        <w:spacing w:after="75"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__________________</w:t>
      </w:r>
    </w:p>
    <w:p w14:paraId="096B581D" w14:textId="77777777" w:rsidR="00D6513F" w:rsidRPr="00B03616" w:rsidRDefault="00D6513F" w:rsidP="00141DF9">
      <w:pPr>
        <w:spacing w:after="0"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(5) Ação de Anulação e Substituição de Títulos ao portador: V. arts. 907 a 913 do C. P. Civil.</w:t>
      </w:r>
    </w:p>
    <w:p w14:paraId="761FF552"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7º Este processo não impede o recurso à duplicata e nem para os efeitos da responsabilidade civil do coobrigado, dispensa o aviso imediato do extravio, por cartas registradas endereçadas ao sacado, ao aceitante e aos outros coobrigados, pela forma indicada no parágrafo único do artigo 30.</w:t>
      </w:r>
    </w:p>
    <w:p w14:paraId="4313521C"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CAPÍTULO XI </w:t>
      </w:r>
    </w:p>
    <w:p w14:paraId="5741D7CF"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DO RESSAQUE </w:t>
      </w:r>
    </w:p>
    <w:p w14:paraId="1400FFA9"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46" w:name="art37"/>
      <w:bookmarkEnd w:id="46"/>
      <w:r w:rsidRPr="00B03616">
        <w:rPr>
          <w:rFonts w:ascii="Book Antiqua" w:eastAsia="Times New Roman" w:hAnsi="Book Antiqua" w:cs="Arial"/>
          <w:sz w:val="19"/>
          <w:szCs w:val="19"/>
          <w:lang w:eastAsia="pt-BR"/>
        </w:rPr>
        <w:t>Art. 37. O portador da letra protestada pode haver o embolso da soma devida, pelo ressaque de nova letra de câmbio, à vista, sobre qualquer dos obrigados.</w:t>
      </w:r>
    </w:p>
    <w:p w14:paraId="055CB99C"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O ressacado que paga pode, por seu turno, ressacar sobre qualquer dos coobrigados a ele anteriores.</w:t>
      </w:r>
    </w:p>
    <w:p w14:paraId="51494686"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Parágrafo único. O ressaque deve ser acompanhado da letra protestada, do instrumento do protesto e da conta de retorno.</w:t>
      </w:r>
    </w:p>
    <w:p w14:paraId="03236D02"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47" w:name="art38"/>
      <w:bookmarkEnd w:id="47"/>
      <w:r w:rsidRPr="00B03616">
        <w:rPr>
          <w:rFonts w:ascii="Book Antiqua" w:eastAsia="Times New Roman" w:hAnsi="Book Antiqua" w:cs="Arial"/>
          <w:sz w:val="19"/>
          <w:szCs w:val="19"/>
          <w:lang w:eastAsia="pt-BR"/>
        </w:rPr>
        <w:t>Art. 38. A conta de retorno deve indicar:</w:t>
      </w:r>
    </w:p>
    <w:p w14:paraId="01198F8A"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I. a soma cambial e a dos juros legais, desde o dia do vencimento;</w:t>
      </w:r>
    </w:p>
    <w:p w14:paraId="4CA4623F"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II. a soma das despesas legais, protesto, comissão, porte de cartas, selos e dos juros legais, desde o dia em que foram feitas;</w:t>
      </w:r>
    </w:p>
    <w:p w14:paraId="5959F5CD"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III. o nome do ressacado;</w:t>
      </w:r>
    </w:p>
    <w:p w14:paraId="6B37AE49"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IV. o preço do câmbio, certificado por corretor ou, na falta, por dois comerciantes.</w:t>
      </w:r>
    </w:p>
    <w:p w14:paraId="5226072D"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1º O recâmbio é regulado pelo curso do câmbio da praça do pagamento, sobre a praça do domicílio ou da residência do ressacado; o recâmbio, devido ao endossador ou ao avalista que ressaca, é regulado pelo curso do câmbio da praça do ressaque, sobre a praça da residência ou do domicílio do ressacado.</w:t>
      </w:r>
    </w:p>
    <w:p w14:paraId="17EE2F7A"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Não havendo curso de câmbio na praça do ressaque, o recâmbio é regulado pelo curso do câmbio da praça mais próxima.</w:t>
      </w:r>
    </w:p>
    <w:p w14:paraId="27A024E7"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2º É facultado o acúmulo dos recâmbios nos sucessivos ressaques.</w:t>
      </w:r>
    </w:p>
    <w:p w14:paraId="45B473A1"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CAPITULO XII</w:t>
      </w:r>
    </w:p>
    <w:p w14:paraId="36C4CCCB"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lastRenderedPageBreak/>
        <w:t>DOS DIREITOS E DAS OBRIGAÇÕES CAMBIAIS</w:t>
      </w:r>
    </w:p>
    <w:p w14:paraId="36F15167"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SEÇÃO I</w:t>
      </w:r>
    </w:p>
    <w:p w14:paraId="62CCA519"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DOS DIREITOS</w:t>
      </w:r>
    </w:p>
    <w:p w14:paraId="5FE69143"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48" w:name="art39"/>
      <w:bookmarkEnd w:id="48"/>
      <w:r w:rsidRPr="00B03616">
        <w:rPr>
          <w:rFonts w:ascii="Book Antiqua" w:eastAsia="Times New Roman" w:hAnsi="Book Antiqua" w:cs="Arial"/>
          <w:sz w:val="19"/>
          <w:szCs w:val="19"/>
          <w:lang w:eastAsia="pt-BR"/>
        </w:rPr>
        <w:t>Art. 39. O possuidor é considerado legítimo proprietario da letra ao portador e da letra endossada em branco.</w:t>
      </w:r>
    </w:p>
    <w:p w14:paraId="2B5FA7BC"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O último endossatário é considerado legítimo proprietário da letra endossada em preto, se o primeiro endosso estiver assinado pelo tomador e cada um dos outros, pelo endossatário do endosso, imediatamente anterior.</w:t>
      </w:r>
    </w:p>
    <w:p w14:paraId="0FB29C75"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Seguindo-se ao endosso em branco outro endosso, presume-se haver o endossador deste adquirido por aquele a propriedade da letra.</w:t>
      </w:r>
    </w:p>
    <w:p w14:paraId="52290114"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1º No caso de pluralidade de tomadores ou de endossatários, conjuntos ou disjuntos, o tomador ou o endossatário possuidor da letra é considerado, para os efeitos cambiais, o credor único da obrigação.</w:t>
      </w:r>
    </w:p>
    <w:p w14:paraId="0A1B4E89"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2º O possuidor, legitimado de acordo com este artigo, somente no caso de má-fé na aquisição, pode ser obrigado a abrir mão da letra de câmbio.</w:t>
      </w:r>
    </w:p>
    <w:p w14:paraId="54A09152"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49" w:name="art40"/>
      <w:bookmarkEnd w:id="49"/>
      <w:r w:rsidRPr="00B03616">
        <w:rPr>
          <w:rFonts w:ascii="Book Antiqua" w:eastAsia="Times New Roman" w:hAnsi="Book Antiqua" w:cs="Arial"/>
          <w:sz w:val="19"/>
          <w:szCs w:val="19"/>
          <w:lang w:eastAsia="pt-BR"/>
        </w:rPr>
        <w:t>Art. 40. Quem paga não está obrigado a verificar a autenticidade dos endossos.</w:t>
      </w:r>
    </w:p>
    <w:p w14:paraId="2EF3CF6E"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Parágrafo único. O interveniente voluntário que paga fica sub-rogado em todos os direitos daquele, cuja firma foi por ele honrada.</w:t>
      </w:r>
    </w:p>
    <w:p w14:paraId="5A69843A"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50" w:name="art41"/>
      <w:bookmarkEnd w:id="50"/>
      <w:r w:rsidRPr="00B03616">
        <w:rPr>
          <w:rFonts w:ascii="Book Antiqua" w:eastAsia="Times New Roman" w:hAnsi="Book Antiqua" w:cs="Arial"/>
          <w:sz w:val="19"/>
          <w:szCs w:val="19"/>
          <w:lang w:eastAsia="pt-BR"/>
        </w:rPr>
        <w:t>Art. 41. O detentor, embora sem título algum, está autorizado a praticar as diligências necessárias à garantia do crédito, a reclamar o aceite, a tirar os protestos, a exigir, ao tempo do vencimento, o depósito da soma cambial.</w:t>
      </w:r>
    </w:p>
    <w:p w14:paraId="1D029A09"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SEÇÃO II</w:t>
      </w:r>
    </w:p>
    <w:p w14:paraId="07DC1381"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DAS OBRIGAÇÕES</w:t>
      </w:r>
    </w:p>
    <w:p w14:paraId="20E4F33D"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51" w:name="art42"/>
      <w:bookmarkEnd w:id="51"/>
      <w:r w:rsidRPr="00B03616">
        <w:rPr>
          <w:rFonts w:ascii="Book Antiqua" w:eastAsia="Times New Roman" w:hAnsi="Book Antiqua" w:cs="Arial"/>
          <w:sz w:val="19"/>
          <w:szCs w:val="19"/>
          <w:lang w:eastAsia="pt-BR"/>
        </w:rPr>
        <w:t>Art. 42. Pode obrigar-se, por letra de câmbio, quem tem a capacidade civil ou comercial.</w:t>
      </w:r>
    </w:p>
    <w:p w14:paraId="0A54278E"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Parágrafo único. Tendo a capacidade pela lei brasileira, o estrangeiro fica obrigado pela declaração, que firmar, sem embargo da sua incapacidade, pela lei do Estado a que pertencer.</w:t>
      </w:r>
    </w:p>
    <w:p w14:paraId="597E357F" w14:textId="037602BC" w:rsidR="00D6513F" w:rsidRPr="00AD7D49" w:rsidRDefault="00D6513F" w:rsidP="00141DF9">
      <w:pPr>
        <w:spacing w:before="100" w:beforeAutospacing="1" w:after="100" w:afterAutospacing="1" w:line="240" w:lineRule="auto"/>
        <w:jc w:val="both"/>
        <w:rPr>
          <w:rFonts w:ascii="Book Antiqua" w:eastAsia="Times New Roman" w:hAnsi="Book Antiqua" w:cs="Arial"/>
          <w:b/>
          <w:bCs/>
          <w:sz w:val="19"/>
          <w:szCs w:val="19"/>
          <w:lang w:eastAsia="pt-BR"/>
        </w:rPr>
      </w:pPr>
      <w:r w:rsidRPr="00B03616">
        <w:rPr>
          <w:rFonts w:ascii="Book Antiqua" w:eastAsia="Times New Roman" w:hAnsi="Book Antiqua" w:cs="Arial"/>
          <w:sz w:val="19"/>
          <w:szCs w:val="19"/>
          <w:lang w:eastAsia="pt-BR"/>
        </w:rPr>
        <w:t xml:space="preserve">        </w:t>
      </w:r>
      <w:bookmarkStart w:id="52" w:name="art43"/>
      <w:bookmarkEnd w:id="52"/>
      <w:r w:rsidRPr="00C957E6">
        <w:rPr>
          <w:rFonts w:ascii="Book Antiqua" w:eastAsia="Times New Roman" w:hAnsi="Book Antiqua" w:cs="Arial"/>
          <w:b/>
          <w:bCs/>
          <w:sz w:val="19"/>
          <w:szCs w:val="19"/>
          <w:highlight w:val="magenta"/>
          <w:lang w:eastAsia="pt-BR"/>
        </w:rPr>
        <w:t>Art. 43</w:t>
      </w:r>
      <w:r w:rsidR="00C957E6">
        <w:rPr>
          <w:rFonts w:ascii="Book Antiqua" w:eastAsia="Times New Roman" w:hAnsi="Book Antiqua" w:cs="Arial"/>
          <w:sz w:val="19"/>
          <w:szCs w:val="19"/>
          <w:lang w:eastAsia="pt-BR"/>
        </w:rPr>
        <w:t>.</w:t>
      </w:r>
      <w:r w:rsidRPr="00B03616">
        <w:rPr>
          <w:rFonts w:ascii="Book Antiqua" w:eastAsia="Times New Roman" w:hAnsi="Book Antiqua" w:cs="Arial"/>
          <w:sz w:val="19"/>
          <w:szCs w:val="19"/>
          <w:lang w:eastAsia="pt-BR"/>
        </w:rPr>
        <w:t xml:space="preserve"> </w:t>
      </w:r>
      <w:r w:rsidRPr="00AD7D49">
        <w:rPr>
          <w:rFonts w:ascii="Book Antiqua" w:eastAsia="Times New Roman" w:hAnsi="Book Antiqua" w:cs="Arial"/>
          <w:b/>
          <w:bCs/>
          <w:sz w:val="19"/>
          <w:szCs w:val="19"/>
          <w:lang w:eastAsia="pt-BR"/>
        </w:rPr>
        <w:t>As obrigações cambiais, são autônomas e independentes umas das outras. O significado da declaração cambial fica, por ela, vinculado e solidariamente responsável pelo aceite e pelo. Pagamento da letra, sem embargo da falsidade, da falsificação ou da nulidade de qualquer outra assinatura.</w:t>
      </w:r>
      <w:r w:rsidR="00D033D9">
        <w:rPr>
          <w:rFonts w:ascii="Book Antiqua" w:eastAsia="Times New Roman" w:hAnsi="Book Antiqua" w:cs="Arial"/>
          <w:b/>
          <w:bCs/>
          <w:sz w:val="19"/>
          <w:szCs w:val="19"/>
          <w:lang w:eastAsia="pt-BR"/>
        </w:rPr>
        <w:t xml:space="preserve"> </w:t>
      </w:r>
      <w:r w:rsidR="00D033D9" w:rsidRPr="00D033D9">
        <w:rPr>
          <w:rFonts w:ascii="Book Antiqua" w:eastAsia="Times New Roman" w:hAnsi="Book Antiqua" w:cs="Times New Roman"/>
          <w:b/>
          <w:bCs/>
          <w:color w:val="FF0000"/>
          <w:sz w:val="16"/>
          <w:szCs w:val="16"/>
          <w:u w:val="single"/>
          <w:lang w:eastAsia="pt-BR"/>
        </w:rPr>
        <w:t>(</w:t>
      </w:r>
      <w:r w:rsidR="00D033D9">
        <w:rPr>
          <w:rFonts w:ascii="Book Antiqua" w:eastAsia="Times New Roman" w:hAnsi="Book Antiqua" w:cs="Times New Roman"/>
          <w:b/>
          <w:bCs/>
          <w:color w:val="FF0000"/>
          <w:sz w:val="16"/>
          <w:szCs w:val="16"/>
          <w:u w:val="single"/>
          <w:lang w:eastAsia="pt-BR"/>
        </w:rPr>
        <w:t>TRF1-2011</w:t>
      </w:r>
      <w:r w:rsidR="00D033D9" w:rsidRPr="00D033D9">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957E6" w14:paraId="05D3DDDC" w14:textId="77777777" w:rsidTr="00C957E6">
        <w:tc>
          <w:tcPr>
            <w:tcW w:w="8494" w:type="dxa"/>
            <w:shd w:val="clear" w:color="auto" w:fill="CCFFFF"/>
          </w:tcPr>
          <w:p w14:paraId="62E2298A" w14:textId="1CD30E3C" w:rsidR="00C957E6" w:rsidRPr="00C957E6" w:rsidRDefault="00C957E6" w:rsidP="00C957E6">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C957E6">
              <w:rPr>
                <w:rFonts w:ascii="Book Antiqua" w:eastAsia="Times New Roman" w:hAnsi="Book Antiqua" w:cs="Times New Roman"/>
                <w:b/>
                <w:color w:val="000000"/>
                <w:sz w:val="19"/>
                <w:szCs w:val="19"/>
                <w:highlight w:val="yellow"/>
                <w:lang w:eastAsia="pt-BR"/>
              </w:rPr>
              <w:t>TRF1-2011-CESPE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127849">
              <w:rPr>
                <w:rFonts w:ascii="Book Antiqua" w:eastAsia="Times New Roman" w:hAnsi="Book Antiqua" w:cs="Times New Roman"/>
                <w:bCs/>
                <w:color w:val="000000"/>
                <w:sz w:val="19"/>
                <w:szCs w:val="19"/>
                <w:lang w:eastAsia="pt-BR"/>
              </w:rPr>
              <w:t>A respeito dos títulos de crédito, assinale a opção correta</w:t>
            </w:r>
            <w:r>
              <w:rPr>
                <w:rFonts w:ascii="Book Antiqua" w:eastAsia="Times New Roman" w:hAnsi="Book Antiqua" w:cs="Times New Roman"/>
                <w:bCs/>
                <w:color w:val="000000"/>
                <w:sz w:val="19"/>
                <w:szCs w:val="19"/>
                <w:lang w:eastAsia="pt-BR"/>
              </w:rPr>
              <w:t xml:space="preserve">: </w:t>
            </w:r>
            <w:r w:rsidRPr="00C957E6">
              <w:rPr>
                <w:rFonts w:ascii="Book Antiqua" w:eastAsia="Times New Roman" w:hAnsi="Book Antiqua" w:cs="Times New Roman"/>
                <w:bCs/>
                <w:color w:val="000000"/>
                <w:sz w:val="19"/>
                <w:szCs w:val="19"/>
                <w:lang w:eastAsia="pt-BR"/>
              </w:rPr>
              <w:t>A morte do responsável cambiário constitui modalidade de transferência anômala da obrigação, que, por não possuir caráter personalíssimo, é repassada aos herdeiros, mesmo que o óbito tenha ocorrido antes do vencimento do título.</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Info 306, STJ.</w:t>
            </w:r>
          </w:p>
          <w:p w14:paraId="0A7D5934" w14:textId="2C35397C" w:rsidR="00C957E6" w:rsidRDefault="00C957E6" w:rsidP="00100A32">
            <w:pPr>
              <w:spacing w:before="100" w:beforeAutospacing="1" w:after="100" w:afterAutospacing="1"/>
              <w:jc w:val="both"/>
              <w:rPr>
                <w:rFonts w:ascii="Book Antiqua" w:eastAsia="Times New Roman" w:hAnsi="Book Antiqua" w:cs="Times New Roman"/>
                <w:sz w:val="19"/>
                <w:szCs w:val="19"/>
                <w:lang w:eastAsia="pt-BR"/>
              </w:rPr>
            </w:pPr>
            <w:r w:rsidRPr="00C957E6">
              <w:rPr>
                <w:rFonts w:ascii="Book Antiqua" w:eastAsia="Times New Roman" w:hAnsi="Book Antiqua" w:cs="Times New Roman"/>
                <w:b/>
                <w:i/>
                <w:iCs/>
                <w:color w:val="FF0000"/>
                <w:sz w:val="19"/>
                <w:szCs w:val="19"/>
                <w:lang w:eastAsia="pt-BR"/>
              </w:rPr>
              <w:t>#</w:t>
            </w:r>
            <w:r w:rsidRPr="00C957E6">
              <w:rPr>
                <w:rFonts w:ascii="Book Antiqua" w:eastAsia="Times New Roman" w:hAnsi="Book Antiqua" w:cs="Times New Roman"/>
                <w:b/>
                <w:i/>
                <w:iCs/>
                <w:color w:val="FF0000"/>
                <w:sz w:val="19"/>
                <w:szCs w:val="19"/>
                <w:highlight w:val="green"/>
                <w:lang w:eastAsia="pt-BR"/>
              </w:rPr>
              <w:t>Atenção</w:t>
            </w:r>
            <w:r w:rsidR="00100A32">
              <w:rPr>
                <w:rFonts w:ascii="Book Antiqua" w:eastAsia="Times New Roman" w:hAnsi="Book Antiqua" w:cs="Times New Roman"/>
                <w:b/>
                <w:i/>
                <w:iCs/>
                <w:color w:val="FF0000"/>
                <w:sz w:val="19"/>
                <w:szCs w:val="19"/>
                <w:lang w:eastAsia="pt-BR"/>
              </w:rPr>
              <w:t>: #</w:t>
            </w:r>
            <w:r w:rsidR="00100A32" w:rsidRPr="00100A32">
              <w:rPr>
                <w:rFonts w:ascii="Book Antiqua" w:eastAsia="Times New Roman" w:hAnsi="Book Antiqua" w:cs="Times New Roman"/>
                <w:b/>
                <w:i/>
                <w:iCs/>
                <w:color w:val="FF0000"/>
                <w:sz w:val="19"/>
                <w:szCs w:val="19"/>
                <w:highlight w:val="green"/>
                <w:lang w:eastAsia="pt-BR"/>
              </w:rPr>
              <w:t>STJ</w:t>
            </w:r>
            <w:r w:rsidR="00D033D9">
              <w:rPr>
                <w:rFonts w:ascii="Book Antiqua" w:eastAsia="Times New Roman" w:hAnsi="Book Antiqua" w:cs="Times New Roman"/>
                <w:b/>
                <w:i/>
                <w:iCs/>
                <w:color w:val="FF0000"/>
                <w:sz w:val="19"/>
                <w:szCs w:val="19"/>
                <w:lang w:eastAsia="pt-BR"/>
              </w:rPr>
              <w:t>: #</w:t>
            </w:r>
            <w:r w:rsidR="00D033D9" w:rsidRPr="00D033D9">
              <w:rPr>
                <w:rFonts w:ascii="Book Antiqua" w:eastAsia="Times New Roman" w:hAnsi="Book Antiqua" w:cs="Times New Roman"/>
                <w:b/>
                <w:i/>
                <w:iCs/>
                <w:color w:val="FF0000"/>
                <w:sz w:val="19"/>
                <w:szCs w:val="19"/>
                <w:highlight w:val="green"/>
                <w:lang w:eastAsia="pt-BR"/>
              </w:rPr>
              <w:t>TRF1-2011</w:t>
            </w:r>
            <w:r w:rsidR="00D033D9">
              <w:rPr>
                <w:rFonts w:ascii="Book Antiqua" w:eastAsia="Times New Roman" w:hAnsi="Book Antiqua" w:cs="Times New Roman"/>
                <w:b/>
                <w:i/>
                <w:iCs/>
                <w:color w:val="FF0000"/>
                <w:sz w:val="19"/>
                <w:szCs w:val="19"/>
                <w:lang w:eastAsia="pt-BR"/>
              </w:rPr>
              <w:t>: #</w:t>
            </w:r>
            <w:r w:rsidR="00D033D9" w:rsidRPr="00D033D9">
              <w:rPr>
                <w:rFonts w:ascii="Book Antiqua" w:eastAsia="Times New Roman" w:hAnsi="Book Antiqua" w:cs="Times New Roman"/>
                <w:b/>
                <w:i/>
                <w:iCs/>
                <w:color w:val="FF0000"/>
                <w:sz w:val="19"/>
                <w:szCs w:val="19"/>
                <w:highlight w:val="green"/>
                <w:lang w:eastAsia="pt-BR"/>
              </w:rPr>
              <w:t>CESPE</w:t>
            </w:r>
            <w:r w:rsidRPr="00C957E6">
              <w:rPr>
                <w:rFonts w:ascii="Book Antiqua" w:eastAsia="Times New Roman" w:hAnsi="Book Antiqua" w:cs="Times New Roman"/>
                <w:bCs/>
                <w:color w:val="000000"/>
                <w:sz w:val="19"/>
                <w:szCs w:val="19"/>
                <w:lang w:eastAsia="pt-BR"/>
              </w:rPr>
              <w:t>: O aval, espécie de obrigação cambial, é autônomo em relação à obrigação do devedor principal e se constitui no momento da aposição da assinatura do avalista no título de crédito.</w:t>
            </w:r>
            <w:r>
              <w:rPr>
                <w:rFonts w:ascii="Book Antiqua" w:eastAsia="Times New Roman" w:hAnsi="Book Antiqua" w:cs="Times New Roman"/>
                <w:bCs/>
                <w:color w:val="000000"/>
                <w:sz w:val="19"/>
                <w:szCs w:val="19"/>
                <w:lang w:eastAsia="pt-BR"/>
              </w:rPr>
              <w:t xml:space="preserve"> </w:t>
            </w:r>
            <w:r w:rsidRPr="00C957E6">
              <w:rPr>
                <w:rFonts w:ascii="Book Antiqua" w:eastAsia="Times New Roman" w:hAnsi="Book Antiqua" w:cs="Times New Roman"/>
                <w:bCs/>
                <w:color w:val="000000"/>
                <w:sz w:val="19"/>
                <w:szCs w:val="19"/>
                <w:lang w:eastAsia="pt-BR"/>
              </w:rPr>
              <w:t>Existente a obrigação desde a emissão do título, o avalista era devedor solidário no momento do óbito, constituindo o transcurso da data do vencimento apenas requisito para a exigibilidade do montante devido.</w:t>
            </w:r>
            <w:r>
              <w:rPr>
                <w:rFonts w:ascii="Book Antiqua" w:eastAsia="Times New Roman" w:hAnsi="Book Antiqua" w:cs="Times New Roman"/>
                <w:bCs/>
                <w:color w:val="000000"/>
                <w:sz w:val="19"/>
                <w:szCs w:val="19"/>
                <w:lang w:eastAsia="pt-BR"/>
              </w:rPr>
              <w:t xml:space="preserve"> </w:t>
            </w:r>
            <w:r w:rsidRPr="00C957E6">
              <w:rPr>
                <w:rFonts w:ascii="Book Antiqua" w:eastAsia="Times New Roman" w:hAnsi="Book Antiqua" w:cs="Times New Roman"/>
                <w:b/>
                <w:color w:val="000000"/>
                <w:sz w:val="19"/>
                <w:szCs w:val="19"/>
                <w:highlight w:val="yellow"/>
                <w:lang w:eastAsia="pt-BR"/>
              </w:rPr>
              <w:t>A morte do responsável cambiário é modalidade de transferência anômala da obrigação que, por não possuir caráter personalíssimo, é repassada aos herdeiros, mesmo que o óbito tenha ocorrido antes do vencimento do título</w:t>
            </w:r>
            <w:r w:rsidRPr="00C957E6">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 </w:t>
            </w:r>
            <w:r w:rsidRPr="00C957E6">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STJ. 3ª T. </w:t>
            </w:r>
            <w:r w:rsidRPr="00C957E6">
              <w:rPr>
                <w:rFonts w:ascii="Book Antiqua" w:eastAsia="Times New Roman" w:hAnsi="Book Antiqua" w:cs="Times New Roman"/>
                <w:bCs/>
                <w:color w:val="000000"/>
                <w:sz w:val="19"/>
                <w:szCs w:val="19"/>
                <w:lang w:eastAsia="pt-BR"/>
              </w:rPr>
              <w:t>REsp 260.004/SP, Rel. Min</w:t>
            </w:r>
            <w:r>
              <w:rPr>
                <w:rFonts w:ascii="Book Antiqua" w:eastAsia="Times New Roman" w:hAnsi="Book Antiqua" w:cs="Times New Roman"/>
                <w:bCs/>
                <w:color w:val="000000"/>
                <w:sz w:val="19"/>
                <w:szCs w:val="19"/>
                <w:lang w:eastAsia="pt-BR"/>
              </w:rPr>
              <w:t>.</w:t>
            </w:r>
            <w:r w:rsidRPr="00C957E6">
              <w:rPr>
                <w:rFonts w:ascii="Book Antiqua" w:eastAsia="Times New Roman" w:hAnsi="Book Antiqua" w:cs="Times New Roman"/>
                <w:bCs/>
                <w:color w:val="000000"/>
                <w:sz w:val="19"/>
                <w:szCs w:val="19"/>
                <w:lang w:eastAsia="pt-BR"/>
              </w:rPr>
              <w:t xml:space="preserve"> C</w:t>
            </w:r>
            <w:r>
              <w:rPr>
                <w:rFonts w:ascii="Book Antiqua" w:eastAsia="Times New Roman" w:hAnsi="Book Antiqua" w:cs="Times New Roman"/>
                <w:bCs/>
                <w:color w:val="000000"/>
                <w:sz w:val="19"/>
                <w:szCs w:val="19"/>
                <w:lang w:eastAsia="pt-BR"/>
              </w:rPr>
              <w:t>astro Filho</w:t>
            </w:r>
            <w:r w:rsidRPr="00C957E6">
              <w:rPr>
                <w:rFonts w:ascii="Book Antiqua" w:eastAsia="Times New Roman" w:hAnsi="Book Antiqua" w:cs="Times New Roman"/>
                <w:bCs/>
                <w:color w:val="000000"/>
                <w:sz w:val="19"/>
                <w:szCs w:val="19"/>
                <w:lang w:eastAsia="pt-BR"/>
              </w:rPr>
              <w:t>, j</w:t>
            </w:r>
            <w:r>
              <w:rPr>
                <w:rFonts w:ascii="Book Antiqua" w:eastAsia="Times New Roman" w:hAnsi="Book Antiqua" w:cs="Times New Roman"/>
                <w:bCs/>
                <w:color w:val="000000"/>
                <w:sz w:val="19"/>
                <w:szCs w:val="19"/>
                <w:lang w:eastAsia="pt-BR"/>
              </w:rPr>
              <w:t xml:space="preserve">. </w:t>
            </w:r>
            <w:r w:rsidRPr="00C957E6">
              <w:rPr>
                <w:rFonts w:ascii="Book Antiqua" w:eastAsia="Times New Roman" w:hAnsi="Book Antiqua" w:cs="Times New Roman"/>
                <w:bCs/>
                <w:color w:val="000000"/>
                <w:sz w:val="19"/>
                <w:szCs w:val="19"/>
                <w:lang w:eastAsia="pt-BR"/>
              </w:rPr>
              <w:t>28/11/06</w:t>
            </w:r>
            <w:r>
              <w:rPr>
                <w:rFonts w:ascii="Book Antiqua" w:eastAsia="Times New Roman" w:hAnsi="Book Antiqua" w:cs="Times New Roman"/>
                <w:bCs/>
                <w:color w:val="000000"/>
                <w:sz w:val="19"/>
                <w:szCs w:val="19"/>
                <w:lang w:eastAsia="pt-BR"/>
              </w:rPr>
              <w:t xml:space="preserve">). Vejamos trecho do voto da Relator: </w:t>
            </w:r>
            <w:r w:rsidRPr="00100A32">
              <w:rPr>
                <w:rFonts w:ascii="Book Antiqua" w:eastAsia="Times New Roman" w:hAnsi="Book Antiqua" w:cs="Times New Roman"/>
                <w:bCs/>
                <w:i/>
                <w:iCs/>
                <w:color w:val="000000"/>
                <w:sz w:val="19"/>
                <w:szCs w:val="19"/>
                <w:lang w:eastAsia="pt-BR"/>
              </w:rPr>
              <w:t xml:space="preserve">“(...) A situação </w:t>
            </w:r>
            <w:r w:rsidRPr="00100A32">
              <w:rPr>
                <w:rFonts w:ascii="Book Antiqua" w:eastAsia="Times New Roman" w:hAnsi="Book Antiqua" w:cs="Times New Roman"/>
                <w:bCs/>
                <w:i/>
                <w:iCs/>
                <w:color w:val="000000"/>
                <w:sz w:val="19"/>
                <w:szCs w:val="19"/>
                <w:lang w:eastAsia="pt-BR"/>
              </w:rPr>
              <w:lastRenderedPageBreak/>
              <w:t>em debate ocorreu antes da vigência do atual Código Civil e, no silêncio da legislação específica acerca das notas de crédito comercial, são aplicáveis, supletivamente, as normas gerais de direito cambial, por força do artigos 6º da Lei n.° 6.840/1980 e 52 do Decreto-lei n.° 413/1969. Dispõe o artigo 43 do Decreto n.° 2.044/1908: "Art. 43. As obrigações cambiais são autônomas e independentes umas das outras. O signatário da declaração cambial fica, por ela, vinculado e solidariamente responsável pelo aceite e pelo pagamento da letra, sem embargo da falsidade, da falsificação ou da nulidade de qualquer outra assinatura." No mesmo sentido, a Lei Uniforme estabelece: "Artigo 31 (...) O aval considera-se como resultante da simples assinatura do dador aposta na face anterior da letra, salvo se se trata das assinaturas do sacado ou do sacador. Artigo 32 O dador de aval é responsável da mesma maneira que a pessoa por ele afiançada." O aval, espécie de obrigação cambial, é autônomo em relação à obrigação do devedor principal e se constitui no momento da aposição da assinatura do avalista no título de crédito, sendo o transcurso da data do vencimento apenas pressuposto para a sua exigibilidade. (...)</w:t>
            </w:r>
            <w:r w:rsidR="00100A32" w:rsidRPr="00100A32">
              <w:rPr>
                <w:rFonts w:ascii="Book Antiqua" w:eastAsia="Times New Roman" w:hAnsi="Book Antiqua" w:cs="Times New Roman"/>
                <w:bCs/>
                <w:i/>
                <w:iCs/>
                <w:color w:val="000000"/>
                <w:sz w:val="19"/>
                <w:szCs w:val="19"/>
                <w:lang w:eastAsia="pt-BR"/>
              </w:rPr>
              <w:t xml:space="preserve"> </w:t>
            </w:r>
            <w:r w:rsidRPr="00100A32">
              <w:rPr>
                <w:rFonts w:ascii="Book Antiqua" w:eastAsia="Times New Roman" w:hAnsi="Book Antiqua" w:cs="Times New Roman"/>
                <w:bCs/>
                <w:i/>
                <w:iCs/>
                <w:color w:val="000000"/>
                <w:sz w:val="19"/>
                <w:szCs w:val="19"/>
                <w:lang w:eastAsia="pt-BR"/>
              </w:rPr>
              <w:t xml:space="preserve">Destarte, </w:t>
            </w:r>
            <w:r w:rsidRPr="00100A32">
              <w:rPr>
                <w:rFonts w:ascii="Book Antiqua" w:eastAsia="Times New Roman" w:hAnsi="Book Antiqua" w:cs="Times New Roman"/>
                <w:b/>
                <w:i/>
                <w:iCs/>
                <w:color w:val="000000"/>
                <w:sz w:val="19"/>
                <w:szCs w:val="19"/>
                <w:highlight w:val="yellow"/>
                <w:lang w:eastAsia="pt-BR"/>
              </w:rPr>
              <w:t>no momento do óbito, o avalista já era obrigado pela dívida, a despeito de ela ainda não ser exigível</w:t>
            </w:r>
            <w:r w:rsidRPr="00100A32">
              <w:rPr>
                <w:rFonts w:ascii="Book Antiqua" w:eastAsia="Times New Roman" w:hAnsi="Book Antiqua" w:cs="Times New Roman"/>
                <w:bCs/>
                <w:i/>
                <w:iCs/>
                <w:color w:val="000000"/>
                <w:sz w:val="19"/>
                <w:szCs w:val="19"/>
                <w:lang w:eastAsia="pt-BR"/>
              </w:rPr>
              <w:t>. Resta aferir se seria transmissível aos herdeiros, nos limites do patrimônio sucedido.</w:t>
            </w:r>
            <w:r w:rsidR="00100A32" w:rsidRPr="00100A32">
              <w:rPr>
                <w:rFonts w:ascii="Book Antiqua" w:eastAsia="Times New Roman" w:hAnsi="Book Antiqua" w:cs="Times New Roman"/>
                <w:bCs/>
                <w:i/>
                <w:iCs/>
                <w:color w:val="000000"/>
                <w:sz w:val="19"/>
                <w:szCs w:val="19"/>
                <w:lang w:eastAsia="pt-BR"/>
              </w:rPr>
              <w:t xml:space="preserve"> (...)</w:t>
            </w:r>
            <w:r w:rsidRPr="00100A32">
              <w:rPr>
                <w:rFonts w:ascii="Book Antiqua" w:eastAsia="Times New Roman" w:hAnsi="Book Antiqua" w:cs="Times New Roman"/>
                <w:bCs/>
                <w:i/>
                <w:iCs/>
                <w:color w:val="000000"/>
                <w:sz w:val="19"/>
                <w:szCs w:val="19"/>
                <w:lang w:eastAsia="pt-BR"/>
              </w:rPr>
              <w:t xml:space="preserve"> </w:t>
            </w:r>
            <w:r w:rsidR="00100A32" w:rsidRPr="00100A32">
              <w:rPr>
                <w:rFonts w:ascii="Book Antiqua" w:eastAsia="Times New Roman" w:hAnsi="Book Antiqua" w:cs="Times New Roman"/>
                <w:bCs/>
                <w:i/>
                <w:iCs/>
                <w:color w:val="000000"/>
                <w:sz w:val="19"/>
                <w:szCs w:val="19"/>
                <w:lang w:eastAsia="pt-BR"/>
              </w:rPr>
              <w:t xml:space="preserve">Por sua vez, o artigo 928 do Código Bevilácqua, estatuía que "a obrigação, não sendo personalíssima, opera-se, assim entre as partes, como entre os seus herdeiros." </w:t>
            </w:r>
            <w:r w:rsidRPr="00100A32">
              <w:rPr>
                <w:rFonts w:ascii="Book Antiqua" w:eastAsia="Times New Roman" w:hAnsi="Book Antiqua" w:cs="Times New Roman"/>
                <w:b/>
                <w:i/>
                <w:iCs/>
                <w:color w:val="000000"/>
                <w:sz w:val="19"/>
                <w:szCs w:val="19"/>
                <w:highlight w:val="green"/>
                <w:lang w:eastAsia="pt-BR"/>
              </w:rPr>
              <w:t>Embora haja a presença da fidúcia no aval, ela não se apresenta como elemento preponderante, como acontece no contrato de fiança</w:t>
            </w:r>
            <w:r w:rsidRPr="00100A32">
              <w:rPr>
                <w:rFonts w:ascii="Book Antiqua" w:eastAsia="Times New Roman" w:hAnsi="Book Antiqua" w:cs="Times New Roman"/>
                <w:bCs/>
                <w:i/>
                <w:iCs/>
                <w:color w:val="000000"/>
                <w:sz w:val="19"/>
                <w:szCs w:val="19"/>
                <w:lang w:eastAsia="pt-BR"/>
              </w:rPr>
              <w:t xml:space="preserve">. </w:t>
            </w:r>
            <w:r w:rsidRPr="00100A32">
              <w:rPr>
                <w:rFonts w:ascii="Book Antiqua" w:eastAsia="Times New Roman" w:hAnsi="Book Antiqua" w:cs="Times New Roman"/>
                <w:b/>
                <w:i/>
                <w:iCs/>
                <w:color w:val="000000"/>
                <w:sz w:val="19"/>
                <w:szCs w:val="19"/>
                <w:highlight w:val="yellow"/>
                <w:lang w:eastAsia="pt-BR"/>
              </w:rPr>
              <w:t>Enquanto a relação de fiança é</w:t>
            </w:r>
            <w:r w:rsidR="00100A32" w:rsidRPr="00100A32">
              <w:rPr>
                <w:rFonts w:ascii="Book Antiqua" w:eastAsia="Times New Roman" w:hAnsi="Book Antiqua" w:cs="Times New Roman"/>
                <w:b/>
                <w:i/>
                <w:iCs/>
                <w:color w:val="000000"/>
                <w:sz w:val="19"/>
                <w:szCs w:val="19"/>
                <w:highlight w:val="yellow"/>
                <w:lang w:eastAsia="pt-BR"/>
              </w:rPr>
              <w:t xml:space="preserve"> </w:t>
            </w:r>
            <w:r w:rsidRPr="00100A32">
              <w:rPr>
                <w:rFonts w:ascii="Book Antiqua" w:eastAsia="Times New Roman" w:hAnsi="Book Antiqua" w:cs="Times New Roman"/>
                <w:b/>
                <w:i/>
                <w:iCs/>
                <w:color w:val="000000"/>
                <w:sz w:val="19"/>
                <w:szCs w:val="19"/>
                <w:highlight w:val="yellow"/>
                <w:lang w:eastAsia="pt-BR"/>
              </w:rPr>
              <w:t>dependente, somente podendo ser invocada a responsabilidade do fiador no caso de</w:t>
            </w:r>
            <w:r w:rsidR="00100A32" w:rsidRPr="00100A32">
              <w:rPr>
                <w:rFonts w:ascii="Book Antiqua" w:eastAsia="Times New Roman" w:hAnsi="Book Antiqua" w:cs="Times New Roman"/>
                <w:b/>
                <w:i/>
                <w:iCs/>
                <w:color w:val="000000"/>
                <w:sz w:val="19"/>
                <w:szCs w:val="19"/>
                <w:highlight w:val="yellow"/>
                <w:lang w:eastAsia="pt-BR"/>
              </w:rPr>
              <w:t xml:space="preserve"> </w:t>
            </w:r>
            <w:r w:rsidRPr="00100A32">
              <w:rPr>
                <w:rFonts w:ascii="Book Antiqua" w:eastAsia="Times New Roman" w:hAnsi="Book Antiqua" w:cs="Times New Roman"/>
                <w:b/>
                <w:i/>
                <w:iCs/>
                <w:color w:val="000000"/>
                <w:sz w:val="19"/>
                <w:szCs w:val="19"/>
                <w:highlight w:val="yellow"/>
                <w:lang w:eastAsia="pt-BR"/>
              </w:rPr>
              <w:t>inadimplemento pelo devedor principal</w:t>
            </w:r>
            <w:r w:rsidRPr="00100A32">
              <w:rPr>
                <w:rFonts w:ascii="Book Antiqua" w:eastAsia="Times New Roman" w:hAnsi="Book Antiqua" w:cs="Times New Roman"/>
                <w:bCs/>
                <w:i/>
                <w:iCs/>
                <w:color w:val="000000"/>
                <w:sz w:val="19"/>
                <w:szCs w:val="19"/>
                <w:lang w:eastAsia="pt-BR"/>
              </w:rPr>
              <w:t xml:space="preserve">, </w:t>
            </w:r>
            <w:r w:rsidRPr="00100A32">
              <w:rPr>
                <w:rFonts w:ascii="Book Antiqua" w:eastAsia="Times New Roman" w:hAnsi="Book Antiqua" w:cs="Times New Roman"/>
                <w:b/>
                <w:i/>
                <w:iCs/>
                <w:color w:val="000000"/>
                <w:sz w:val="19"/>
                <w:szCs w:val="19"/>
                <w:highlight w:val="green"/>
                <w:lang w:eastAsia="pt-BR"/>
              </w:rPr>
              <w:t>no aval, forma-se uma relação obrigacional nova,</w:t>
            </w:r>
            <w:r w:rsidR="00100A32" w:rsidRPr="00100A32">
              <w:rPr>
                <w:rFonts w:ascii="Book Antiqua" w:eastAsia="Times New Roman" w:hAnsi="Book Antiqua" w:cs="Times New Roman"/>
                <w:b/>
                <w:i/>
                <w:iCs/>
                <w:color w:val="000000"/>
                <w:sz w:val="19"/>
                <w:szCs w:val="19"/>
                <w:highlight w:val="green"/>
                <w:lang w:eastAsia="pt-BR"/>
              </w:rPr>
              <w:t xml:space="preserve"> </w:t>
            </w:r>
            <w:r w:rsidRPr="00100A32">
              <w:rPr>
                <w:rFonts w:ascii="Book Antiqua" w:eastAsia="Times New Roman" w:hAnsi="Book Antiqua" w:cs="Times New Roman"/>
                <w:b/>
                <w:i/>
                <w:iCs/>
                <w:color w:val="000000"/>
                <w:sz w:val="19"/>
                <w:szCs w:val="19"/>
                <w:highlight w:val="green"/>
                <w:lang w:eastAsia="pt-BR"/>
              </w:rPr>
              <w:t>autônoma e distinta entre avalista e credor, cuja exigibilidade independente da inadimplência do</w:t>
            </w:r>
            <w:r w:rsidR="00100A32" w:rsidRPr="00100A32">
              <w:rPr>
                <w:rFonts w:ascii="Book Antiqua" w:eastAsia="Times New Roman" w:hAnsi="Book Antiqua" w:cs="Times New Roman"/>
                <w:b/>
                <w:i/>
                <w:iCs/>
                <w:color w:val="000000"/>
                <w:sz w:val="19"/>
                <w:szCs w:val="19"/>
                <w:highlight w:val="green"/>
                <w:lang w:eastAsia="pt-BR"/>
              </w:rPr>
              <w:t xml:space="preserve"> </w:t>
            </w:r>
            <w:r w:rsidRPr="00100A32">
              <w:rPr>
                <w:rFonts w:ascii="Book Antiqua" w:eastAsia="Times New Roman" w:hAnsi="Book Antiqua" w:cs="Times New Roman"/>
                <w:b/>
                <w:i/>
                <w:iCs/>
                <w:color w:val="000000"/>
                <w:sz w:val="19"/>
                <w:szCs w:val="19"/>
                <w:highlight w:val="green"/>
                <w:lang w:eastAsia="pt-BR"/>
              </w:rPr>
              <w:t>avalizado</w:t>
            </w:r>
            <w:r w:rsidRPr="00100A32">
              <w:rPr>
                <w:rFonts w:ascii="Book Antiqua" w:eastAsia="Times New Roman" w:hAnsi="Book Antiqua" w:cs="Times New Roman"/>
                <w:bCs/>
                <w:i/>
                <w:iCs/>
                <w:color w:val="000000"/>
                <w:sz w:val="19"/>
                <w:szCs w:val="19"/>
                <w:lang w:eastAsia="pt-BR"/>
              </w:rPr>
              <w:t>.</w:t>
            </w:r>
            <w:r w:rsidR="00100A32" w:rsidRPr="00100A32">
              <w:rPr>
                <w:rFonts w:ascii="Book Antiqua" w:eastAsia="Times New Roman" w:hAnsi="Book Antiqua" w:cs="Times New Roman"/>
                <w:bCs/>
                <w:i/>
                <w:iCs/>
                <w:color w:val="000000"/>
                <w:sz w:val="19"/>
                <w:szCs w:val="19"/>
                <w:lang w:eastAsia="pt-BR"/>
              </w:rPr>
              <w:t xml:space="preserve"> </w:t>
            </w:r>
            <w:r w:rsidRPr="00100A32">
              <w:rPr>
                <w:rFonts w:ascii="Book Antiqua" w:eastAsia="Times New Roman" w:hAnsi="Book Antiqua" w:cs="Times New Roman"/>
                <w:bCs/>
                <w:i/>
                <w:iCs/>
                <w:color w:val="000000"/>
                <w:sz w:val="19"/>
                <w:szCs w:val="19"/>
                <w:lang w:eastAsia="pt-BR"/>
              </w:rPr>
              <w:t xml:space="preserve">Destarte, </w:t>
            </w:r>
            <w:r w:rsidRPr="00100A32">
              <w:rPr>
                <w:rFonts w:ascii="Book Antiqua" w:eastAsia="Times New Roman" w:hAnsi="Book Antiqua" w:cs="Times New Roman"/>
                <w:b/>
                <w:i/>
                <w:iCs/>
                <w:color w:val="000000"/>
                <w:sz w:val="19"/>
                <w:szCs w:val="19"/>
                <w:shd w:val="clear" w:color="auto" w:fill="F7CAAC" w:themeFill="accent2" w:themeFillTint="66"/>
                <w:lang w:eastAsia="pt-BR"/>
              </w:rPr>
              <w:t>não há caráter personalíssimo no aval</w:t>
            </w:r>
            <w:r w:rsidRPr="00100A32">
              <w:rPr>
                <w:rFonts w:ascii="Book Antiqua" w:eastAsia="Times New Roman" w:hAnsi="Book Antiqua" w:cs="Times New Roman"/>
                <w:bCs/>
                <w:i/>
                <w:iCs/>
                <w:color w:val="000000"/>
                <w:sz w:val="19"/>
                <w:szCs w:val="19"/>
                <w:lang w:eastAsia="pt-BR"/>
              </w:rPr>
              <w:t xml:space="preserve">, razão pela qual </w:t>
            </w:r>
            <w:r w:rsidRPr="00100A32">
              <w:rPr>
                <w:rFonts w:ascii="Book Antiqua" w:eastAsia="Times New Roman" w:hAnsi="Book Antiqua" w:cs="Times New Roman"/>
                <w:b/>
                <w:i/>
                <w:iCs/>
                <w:color w:val="000000"/>
                <w:sz w:val="19"/>
                <w:szCs w:val="19"/>
                <w:highlight w:val="yellow"/>
                <w:lang w:eastAsia="pt-BR"/>
              </w:rPr>
              <w:t>a obrigação</w:t>
            </w:r>
            <w:r w:rsidR="00100A32" w:rsidRPr="00100A32">
              <w:rPr>
                <w:rFonts w:ascii="Book Antiqua" w:eastAsia="Times New Roman" w:hAnsi="Book Antiqua" w:cs="Times New Roman"/>
                <w:b/>
                <w:i/>
                <w:iCs/>
                <w:color w:val="000000"/>
                <w:sz w:val="19"/>
                <w:szCs w:val="19"/>
                <w:highlight w:val="yellow"/>
                <w:lang w:eastAsia="pt-BR"/>
              </w:rPr>
              <w:t xml:space="preserve"> </w:t>
            </w:r>
            <w:r w:rsidRPr="00100A32">
              <w:rPr>
                <w:rFonts w:ascii="Book Antiqua" w:eastAsia="Times New Roman" w:hAnsi="Book Antiqua" w:cs="Times New Roman"/>
                <w:b/>
                <w:i/>
                <w:iCs/>
                <w:color w:val="000000"/>
                <w:sz w:val="19"/>
                <w:szCs w:val="19"/>
                <w:highlight w:val="yellow"/>
                <w:lang w:eastAsia="pt-BR"/>
              </w:rPr>
              <w:t>dele decorrente é repassada aos herdeiros, nos limites da herança</w:t>
            </w:r>
            <w:r w:rsidRPr="00100A32">
              <w:rPr>
                <w:rFonts w:ascii="Book Antiqua" w:eastAsia="Times New Roman" w:hAnsi="Book Antiqua" w:cs="Times New Roman"/>
                <w:bCs/>
                <w:i/>
                <w:iCs/>
                <w:color w:val="000000"/>
                <w:sz w:val="19"/>
                <w:szCs w:val="19"/>
                <w:lang w:eastAsia="pt-BR"/>
              </w:rPr>
              <w:t xml:space="preserve">, </w:t>
            </w:r>
            <w:r w:rsidRPr="00100A32">
              <w:rPr>
                <w:rFonts w:ascii="Book Antiqua" w:eastAsia="Times New Roman" w:hAnsi="Book Antiqua" w:cs="Times New Roman"/>
                <w:b/>
                <w:i/>
                <w:iCs/>
                <w:color w:val="000000"/>
                <w:sz w:val="19"/>
                <w:szCs w:val="19"/>
                <w:shd w:val="clear" w:color="auto" w:fill="F7CAAC" w:themeFill="accent2" w:themeFillTint="66"/>
                <w:lang w:eastAsia="pt-BR"/>
              </w:rPr>
              <w:t>sendo modalidade de</w:t>
            </w:r>
            <w:r w:rsidR="00100A32" w:rsidRPr="00100A32">
              <w:rPr>
                <w:rFonts w:ascii="Book Antiqua" w:eastAsia="Times New Roman" w:hAnsi="Book Antiqua" w:cs="Times New Roman"/>
                <w:b/>
                <w:i/>
                <w:iCs/>
                <w:color w:val="000000"/>
                <w:sz w:val="19"/>
                <w:szCs w:val="19"/>
                <w:shd w:val="clear" w:color="auto" w:fill="F7CAAC" w:themeFill="accent2" w:themeFillTint="66"/>
                <w:lang w:eastAsia="pt-BR"/>
              </w:rPr>
              <w:t xml:space="preserve"> </w:t>
            </w:r>
            <w:r w:rsidRPr="00100A32">
              <w:rPr>
                <w:rFonts w:ascii="Book Antiqua" w:eastAsia="Times New Roman" w:hAnsi="Book Antiqua" w:cs="Times New Roman"/>
                <w:b/>
                <w:i/>
                <w:iCs/>
                <w:color w:val="000000"/>
                <w:sz w:val="19"/>
                <w:szCs w:val="19"/>
                <w:shd w:val="clear" w:color="auto" w:fill="F7CAAC" w:themeFill="accent2" w:themeFillTint="66"/>
                <w:lang w:eastAsia="pt-BR"/>
              </w:rPr>
              <w:t>transferência anômala</w:t>
            </w:r>
            <w:r w:rsidRPr="00100A32">
              <w:rPr>
                <w:rFonts w:ascii="Book Antiqua" w:eastAsia="Times New Roman" w:hAnsi="Book Antiqua" w:cs="Times New Roman"/>
                <w:bCs/>
                <w:i/>
                <w:iCs/>
                <w:color w:val="000000"/>
                <w:sz w:val="19"/>
                <w:szCs w:val="19"/>
                <w:lang w:eastAsia="pt-BR"/>
              </w:rPr>
              <w:t>, segundo definição de Cesare Vivante (Tratatto de Diritto</w:t>
            </w:r>
            <w:r w:rsidR="00100A32" w:rsidRPr="00100A32">
              <w:rPr>
                <w:rFonts w:ascii="Book Antiqua" w:eastAsia="Times New Roman" w:hAnsi="Book Antiqua" w:cs="Times New Roman"/>
                <w:bCs/>
                <w:i/>
                <w:iCs/>
                <w:color w:val="000000"/>
                <w:sz w:val="19"/>
                <w:szCs w:val="19"/>
                <w:lang w:eastAsia="pt-BR"/>
              </w:rPr>
              <w:t xml:space="preserve"> </w:t>
            </w:r>
            <w:r w:rsidRPr="00100A32">
              <w:rPr>
                <w:rFonts w:ascii="Book Antiqua" w:eastAsia="Times New Roman" w:hAnsi="Book Antiqua" w:cs="Times New Roman"/>
                <w:bCs/>
                <w:i/>
                <w:iCs/>
                <w:color w:val="000000"/>
                <w:sz w:val="19"/>
                <w:szCs w:val="19"/>
                <w:lang w:eastAsia="pt-BR"/>
              </w:rPr>
              <w:t>Commerciale, 4ª ed., vol. 3, n.º 1.161).</w:t>
            </w:r>
            <w:r w:rsidR="00100A32" w:rsidRPr="00100A32">
              <w:rPr>
                <w:rFonts w:ascii="Book Antiqua" w:eastAsia="Times New Roman" w:hAnsi="Book Antiqua" w:cs="Times New Roman"/>
                <w:bCs/>
                <w:i/>
                <w:iCs/>
                <w:color w:val="000000"/>
                <w:sz w:val="19"/>
                <w:szCs w:val="19"/>
                <w:lang w:eastAsia="pt-BR"/>
              </w:rPr>
              <w:t xml:space="preserve"> (...)”</w:t>
            </w:r>
          </w:p>
        </w:tc>
      </w:tr>
    </w:tbl>
    <w:p w14:paraId="59D72AD8" w14:textId="77777777" w:rsidR="00D6513F" w:rsidRPr="00AD7D49" w:rsidRDefault="00D6513F" w:rsidP="00141DF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03616">
        <w:rPr>
          <w:rFonts w:ascii="Book Antiqua" w:eastAsia="Times New Roman" w:hAnsi="Book Antiqua" w:cs="Arial"/>
          <w:sz w:val="19"/>
          <w:szCs w:val="19"/>
          <w:lang w:eastAsia="pt-BR"/>
        </w:rPr>
        <w:lastRenderedPageBreak/>
        <w:t xml:space="preserve">        </w:t>
      </w:r>
      <w:bookmarkStart w:id="53" w:name="art44"/>
      <w:bookmarkEnd w:id="53"/>
      <w:r w:rsidRPr="00B03616">
        <w:rPr>
          <w:rFonts w:ascii="Book Antiqua" w:eastAsia="Times New Roman" w:hAnsi="Book Antiqua" w:cs="Arial"/>
          <w:b/>
          <w:bCs/>
          <w:sz w:val="19"/>
          <w:szCs w:val="19"/>
          <w:highlight w:val="magenta"/>
          <w:lang w:eastAsia="pt-BR"/>
        </w:rPr>
        <w:t>Art. 44</w:t>
      </w:r>
      <w:r w:rsidRPr="00B03616">
        <w:rPr>
          <w:rFonts w:ascii="Book Antiqua" w:eastAsia="Times New Roman" w:hAnsi="Book Antiqua" w:cs="Arial"/>
          <w:sz w:val="19"/>
          <w:szCs w:val="19"/>
          <w:lang w:eastAsia="pt-BR"/>
        </w:rPr>
        <w:t xml:space="preserve">. </w:t>
      </w:r>
      <w:r w:rsidRPr="00AD7D49">
        <w:rPr>
          <w:rFonts w:ascii="Book Antiqua" w:eastAsia="Times New Roman" w:hAnsi="Book Antiqua" w:cs="Arial"/>
          <w:b/>
          <w:bCs/>
          <w:sz w:val="19"/>
          <w:szCs w:val="19"/>
          <w:lang w:eastAsia="pt-BR"/>
        </w:rPr>
        <w:t>Para os efeitos cambiais, são consideradas não escritas:</w:t>
      </w:r>
    </w:p>
    <w:p w14:paraId="2E9374EA" w14:textId="77777777" w:rsidR="00D6513F" w:rsidRPr="00D033D9" w:rsidRDefault="00D6513F" w:rsidP="00141DF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AD7D49">
        <w:rPr>
          <w:rFonts w:ascii="Book Antiqua" w:eastAsia="Times New Roman" w:hAnsi="Book Antiqua" w:cs="Arial"/>
          <w:b/>
          <w:bCs/>
          <w:sz w:val="19"/>
          <w:szCs w:val="19"/>
          <w:lang w:eastAsia="pt-BR"/>
        </w:rPr>
        <w:t>        l. a cláusula de juros; (6)</w:t>
      </w:r>
      <w:r w:rsidR="00107B08" w:rsidRPr="00AD7D49">
        <w:rPr>
          <w:rFonts w:ascii="Book Antiqua" w:eastAsia="Times New Roman" w:hAnsi="Book Antiqua" w:cs="Arial"/>
          <w:b/>
          <w:bCs/>
          <w:sz w:val="19"/>
          <w:szCs w:val="19"/>
          <w:lang w:eastAsia="pt-BR"/>
        </w:rPr>
        <w:t xml:space="preserve"> </w:t>
      </w:r>
      <w:r w:rsidR="00107B08" w:rsidRPr="00D033D9">
        <w:rPr>
          <w:rFonts w:ascii="Book Antiqua" w:eastAsia="Times New Roman" w:hAnsi="Book Antiqua" w:cs="Arial"/>
          <w:b/>
          <w:bCs/>
          <w:color w:val="FF0000"/>
          <w:sz w:val="16"/>
          <w:szCs w:val="16"/>
          <w:u w:val="single"/>
          <w:lang w:eastAsia="pt-BR"/>
        </w:rPr>
        <w:t>(TJES-2011)</w:t>
      </w:r>
    </w:p>
    <w:p w14:paraId="69F903AE"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II. a cláusula proibitiva do endosso ou do protesto, a excludente da responsabilidade pelas despesas e qualquer outra, dispensando a observância dos termos ou das formalidades prescritas por esta Lei;</w:t>
      </w:r>
    </w:p>
    <w:p w14:paraId="110F1FC7"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III. a cláusula proibitiva da apresentação da letra ao aceite do sacado;</w:t>
      </w:r>
    </w:p>
    <w:p w14:paraId="0C42C88C" w14:textId="77777777" w:rsidR="00D6513F" w:rsidRPr="00B03616" w:rsidRDefault="00D6513F" w:rsidP="00141DF9">
      <w:pPr>
        <w:spacing w:before="100" w:beforeAutospacing="1" w:after="75"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IV. a cláusula excludente ou restritiva da responsabilidade e qualquer outra beneficiando o devedor ou o credor, além dos limites fixados por esta Lei.</w:t>
      </w:r>
    </w:p>
    <w:p w14:paraId="79145FA0" w14:textId="77777777" w:rsidR="00D6513F" w:rsidRPr="00B03616" w:rsidRDefault="00D6513F" w:rsidP="00141DF9">
      <w:pPr>
        <w:spacing w:after="0"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__________________</w:t>
      </w:r>
    </w:p>
    <w:p w14:paraId="1DA562E1" w14:textId="77777777" w:rsidR="00D6513F" w:rsidRPr="00B03616" w:rsidRDefault="00D6513F" w:rsidP="00141DF9">
      <w:pPr>
        <w:spacing w:after="0"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(6) Juros legais: V. arts. 1.062 a 1.064 do C. Civil.</w:t>
      </w:r>
    </w:p>
    <w:p w14:paraId="6CCF1EFD" w14:textId="77777777" w:rsidR="00D6513F" w:rsidRPr="00B03616" w:rsidRDefault="00D6513F" w:rsidP="00141DF9">
      <w:pPr>
        <w:spacing w:after="0"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Lei da usura: Decreto n.º 22.626, de 7-4-1933.</w:t>
      </w:r>
    </w:p>
    <w:p w14:paraId="60E4B42A"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1º Para os efeitos cambiais, o endosso ou aval cancelado é considerado não escrito.</w:t>
      </w:r>
    </w:p>
    <w:p w14:paraId="40E08A98"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2º Não é letra de câmbio o título em que o emitente exclui ou restringe a sua responsabilidade cambial.</w:t>
      </w:r>
    </w:p>
    <w:p w14:paraId="0131D32C" w14:textId="1CA209A7" w:rsidR="00D6513F" w:rsidRPr="00D033D9" w:rsidRDefault="00D6513F" w:rsidP="00141DF9">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B03616">
        <w:rPr>
          <w:rFonts w:ascii="Book Antiqua" w:eastAsia="Times New Roman" w:hAnsi="Book Antiqua" w:cs="Arial"/>
          <w:sz w:val="19"/>
          <w:szCs w:val="19"/>
          <w:lang w:eastAsia="pt-BR"/>
        </w:rPr>
        <w:t xml:space="preserve">        </w:t>
      </w:r>
      <w:bookmarkStart w:id="54" w:name="art45"/>
      <w:bookmarkEnd w:id="54"/>
      <w:r w:rsidRPr="00FB70FA">
        <w:rPr>
          <w:rFonts w:ascii="Book Antiqua" w:eastAsia="Times New Roman" w:hAnsi="Book Antiqua" w:cs="Arial"/>
          <w:b/>
          <w:bCs/>
          <w:sz w:val="19"/>
          <w:szCs w:val="19"/>
          <w:highlight w:val="magenta"/>
          <w:lang w:eastAsia="pt-BR"/>
        </w:rPr>
        <w:t>Art. 45</w:t>
      </w:r>
      <w:r w:rsidRPr="00B03616">
        <w:rPr>
          <w:rFonts w:ascii="Book Antiqua" w:eastAsia="Times New Roman" w:hAnsi="Book Antiqua" w:cs="Arial"/>
          <w:sz w:val="19"/>
          <w:szCs w:val="19"/>
          <w:lang w:eastAsia="pt-BR"/>
        </w:rPr>
        <w:t xml:space="preserve">. </w:t>
      </w:r>
      <w:r w:rsidRPr="00AD7D49">
        <w:rPr>
          <w:rFonts w:ascii="Book Antiqua" w:eastAsia="Times New Roman" w:hAnsi="Book Antiqua" w:cs="Arial"/>
          <w:b/>
          <w:bCs/>
          <w:sz w:val="19"/>
          <w:szCs w:val="19"/>
          <w:lang w:eastAsia="pt-BR"/>
        </w:rPr>
        <w:t>Pelo aceite, o sacado fica cambialmente obrigado para com o sacador e respectivos avalistas</w:t>
      </w:r>
      <w:r w:rsidRPr="00D033D9">
        <w:rPr>
          <w:rFonts w:ascii="Book Antiqua" w:eastAsia="Times New Roman" w:hAnsi="Book Antiqua" w:cs="Arial"/>
          <w:b/>
          <w:bCs/>
          <w:sz w:val="16"/>
          <w:szCs w:val="16"/>
          <w:lang w:eastAsia="pt-BR"/>
        </w:rPr>
        <w:t>.</w:t>
      </w:r>
      <w:r w:rsidR="00FB70FA" w:rsidRPr="00D033D9">
        <w:rPr>
          <w:rFonts w:ascii="Book Antiqua" w:eastAsia="Times New Roman" w:hAnsi="Book Antiqua" w:cs="Arial"/>
          <w:b/>
          <w:bCs/>
          <w:sz w:val="16"/>
          <w:szCs w:val="16"/>
          <w:lang w:eastAsia="pt-BR"/>
        </w:rPr>
        <w:t xml:space="preserve"> </w:t>
      </w:r>
      <w:bookmarkStart w:id="55" w:name="_Hlk45375795"/>
      <w:r w:rsidR="00FB70FA" w:rsidRPr="00D033D9">
        <w:rPr>
          <w:rFonts w:ascii="Book Antiqua" w:eastAsia="Times New Roman" w:hAnsi="Book Antiqua" w:cs="Arial"/>
          <w:b/>
          <w:bCs/>
          <w:color w:val="FF0000"/>
          <w:sz w:val="16"/>
          <w:szCs w:val="16"/>
          <w:u w:val="single"/>
          <w:lang w:eastAsia="pt-BR"/>
        </w:rPr>
        <w:t>(MPCE-2009)</w:t>
      </w:r>
      <w:bookmarkStart w:id="56" w:name="_Hlk51754453"/>
      <w:bookmarkEnd w:id="55"/>
      <w:r w:rsidR="00AD7D49" w:rsidRPr="00D033D9">
        <w:rPr>
          <w:rFonts w:ascii="Book Antiqua" w:eastAsia="Times New Roman" w:hAnsi="Book Antiqua" w:cs="Arial"/>
          <w:b/>
          <w:bCs/>
          <w:color w:val="FF0000"/>
          <w:sz w:val="16"/>
          <w:szCs w:val="16"/>
          <w:lang w:eastAsia="pt-BR"/>
        </w:rPr>
        <w:t xml:space="preserve"> </w:t>
      </w:r>
      <w:r w:rsidR="00AD7D49" w:rsidRPr="00D033D9">
        <w:rPr>
          <w:rFonts w:ascii="Book Antiqua" w:eastAsia="Times New Roman" w:hAnsi="Book Antiqua" w:cs="Arial"/>
          <w:b/>
          <w:bCs/>
          <w:color w:val="FF0000"/>
          <w:sz w:val="16"/>
          <w:szCs w:val="16"/>
          <w:u w:val="single"/>
          <w:lang w:eastAsia="pt-BR"/>
        </w:rPr>
        <w:t>(MPSP-2012)</w:t>
      </w:r>
    </w:p>
    <w:tbl>
      <w:tblPr>
        <w:tblStyle w:val="Tabelacomgrade"/>
        <w:tblW w:w="0" w:type="auto"/>
        <w:shd w:val="clear" w:color="auto" w:fill="CCFFFF"/>
        <w:tblLook w:val="04A0" w:firstRow="1" w:lastRow="0" w:firstColumn="1" w:lastColumn="0" w:noHBand="0" w:noVBand="1"/>
      </w:tblPr>
      <w:tblGrid>
        <w:gridCol w:w="8494"/>
      </w:tblGrid>
      <w:tr w:rsidR="004D1120" w:rsidRPr="00B03616" w14:paraId="6AB612E7" w14:textId="77777777" w:rsidTr="00667DAD">
        <w:tc>
          <w:tcPr>
            <w:tcW w:w="8494" w:type="dxa"/>
            <w:shd w:val="clear" w:color="auto" w:fill="CCFFFF"/>
          </w:tcPr>
          <w:p w14:paraId="45AF84A7" w14:textId="45FF3D77" w:rsidR="004D1120" w:rsidRDefault="004D1120" w:rsidP="00667DAD">
            <w:pPr>
              <w:jc w:val="both"/>
              <w:rPr>
                <w:rFonts w:ascii="Book Antiqua" w:eastAsia="Times New Roman" w:hAnsi="Book Antiqua" w:cs="Times New Roman"/>
                <w:b/>
                <w:sz w:val="19"/>
                <w:szCs w:val="19"/>
                <w:lang w:eastAsia="pt-BR"/>
              </w:rPr>
            </w:pPr>
            <w:r w:rsidRPr="00B03616">
              <w:rPr>
                <w:rFonts w:ascii="Book Antiqua" w:hAnsi="Book Antiqua" w:cs="Times New Roman"/>
                <w:b/>
                <w:sz w:val="19"/>
                <w:szCs w:val="19"/>
              </w:rPr>
              <w:t>(</w:t>
            </w:r>
            <w:r>
              <w:rPr>
                <w:rFonts w:ascii="Book Antiqua" w:eastAsia="Times New Roman" w:hAnsi="Book Antiqua" w:cs="Times New Roman"/>
                <w:b/>
                <w:sz w:val="19"/>
                <w:szCs w:val="19"/>
                <w:highlight w:val="yellow"/>
                <w:lang w:eastAsia="pt-BR"/>
              </w:rPr>
              <w:t>MPSP-2012</w:t>
            </w:r>
            <w:r w:rsidRPr="00B03616">
              <w:rPr>
                <w:rFonts w:ascii="Book Antiqua" w:eastAsia="Times New Roman" w:hAnsi="Book Antiqua" w:cs="Times New Roman"/>
                <w:b/>
                <w:sz w:val="19"/>
                <w:szCs w:val="19"/>
                <w:lang w:eastAsia="pt-BR"/>
              </w:rPr>
              <w:t>)</w:t>
            </w:r>
            <w:r w:rsidRPr="00B03616">
              <w:rPr>
                <w:rFonts w:ascii="Book Antiqua" w:eastAsia="Times New Roman" w:hAnsi="Book Antiqua" w:cs="Times New Roman"/>
                <w:sz w:val="19"/>
                <w:szCs w:val="19"/>
                <w:lang w:eastAsia="pt-BR"/>
              </w:rPr>
              <w:t xml:space="preserve">: </w:t>
            </w:r>
            <w:r w:rsidRPr="004D1120">
              <w:rPr>
                <w:rFonts w:ascii="Book Antiqua" w:eastAsia="Times New Roman" w:hAnsi="Book Antiqua" w:cs="Times New Roman"/>
                <w:sz w:val="19"/>
                <w:szCs w:val="19"/>
                <w:lang w:eastAsia="pt-BR"/>
              </w:rPr>
              <w:t>O aceite é instituto típico da letra de câmbio; é o ato de vontade materializado pela oposição de assinatura no título, mediante a qual o sacado concorda com a ordem do sacador, tornando-se o principal responsável da quantia expressa na letra de câmbio na data de seu vencimento.</w:t>
            </w:r>
            <w:r w:rsidRPr="00B03616">
              <w:rPr>
                <w:rFonts w:ascii="Book Antiqua" w:eastAsia="Times New Roman" w:hAnsi="Book Antiqua" w:cs="Times New Roman"/>
                <w:sz w:val="19"/>
                <w:szCs w:val="19"/>
                <w:lang w:eastAsia="pt-BR"/>
              </w:rPr>
              <w:t xml:space="preserve"> </w:t>
            </w:r>
            <w:r w:rsidRPr="00B0361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45</w:t>
            </w:r>
            <w:r w:rsidRPr="00B0361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do</w:t>
            </w:r>
            <w:r w:rsidRPr="00B03616">
              <w:rPr>
                <w:rFonts w:ascii="Book Antiqua" w:eastAsia="Times New Roman" w:hAnsi="Book Antiqua" w:cs="Times New Roman"/>
                <w:b/>
                <w:sz w:val="19"/>
                <w:szCs w:val="19"/>
                <w:lang w:eastAsia="pt-BR"/>
              </w:rPr>
              <w:t xml:space="preserve"> Dec. 2.044/08</w:t>
            </w:r>
            <w:r>
              <w:rPr>
                <w:rFonts w:ascii="Book Antiqua" w:eastAsia="Times New Roman" w:hAnsi="Book Antiqua" w:cs="Times New Roman"/>
                <w:b/>
                <w:sz w:val="19"/>
                <w:szCs w:val="19"/>
                <w:lang w:eastAsia="pt-BR"/>
              </w:rPr>
              <w:t xml:space="preserve"> e art. 28 da LUG.</w:t>
            </w:r>
            <w:r>
              <w:rPr>
                <w:rStyle w:val="Refdenotaderodap"/>
                <w:rFonts w:ascii="Book Antiqua" w:eastAsia="Times New Roman" w:hAnsi="Book Antiqua" w:cs="Times New Roman"/>
                <w:b/>
                <w:sz w:val="19"/>
                <w:szCs w:val="19"/>
                <w:lang w:eastAsia="pt-BR"/>
              </w:rPr>
              <w:footnoteReference w:id="2"/>
            </w:r>
          </w:p>
          <w:p w14:paraId="5D909A78" w14:textId="77777777" w:rsidR="004D1120" w:rsidRDefault="004D1120" w:rsidP="00667DAD">
            <w:pPr>
              <w:jc w:val="both"/>
              <w:rPr>
                <w:rFonts w:ascii="Book Antiqua" w:eastAsia="Times New Roman" w:hAnsi="Book Antiqua" w:cs="Times New Roman"/>
                <w:b/>
                <w:sz w:val="19"/>
                <w:szCs w:val="19"/>
                <w:lang w:eastAsia="pt-BR"/>
              </w:rPr>
            </w:pPr>
          </w:p>
          <w:p w14:paraId="03F1B4E9" w14:textId="53F1E18C" w:rsidR="004D1120" w:rsidRPr="004D1120" w:rsidRDefault="004D1120" w:rsidP="00667DAD">
            <w:pPr>
              <w:jc w:val="both"/>
              <w:rPr>
                <w:rFonts w:ascii="Book Antiqua" w:eastAsia="Times New Roman" w:hAnsi="Book Antiqua" w:cs="Times New Roman"/>
                <w:bCs/>
                <w:sz w:val="19"/>
                <w:szCs w:val="19"/>
                <w:lang w:eastAsia="pt-BR"/>
              </w:rPr>
            </w:pPr>
            <w:r w:rsidRPr="004D1120">
              <w:rPr>
                <w:rFonts w:ascii="Book Antiqua" w:eastAsia="Times New Roman" w:hAnsi="Book Antiqua" w:cs="Times New Roman"/>
                <w:b/>
                <w:i/>
                <w:iCs/>
                <w:color w:val="FF0000"/>
                <w:sz w:val="19"/>
                <w:szCs w:val="19"/>
                <w:lang w:eastAsia="pt-BR"/>
              </w:rPr>
              <w:t>#</w:t>
            </w:r>
            <w:r w:rsidRPr="004D112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D1120">
              <w:rPr>
                <w:rFonts w:ascii="Book Antiqua" w:eastAsia="Times New Roman" w:hAnsi="Book Antiqua" w:cs="Times New Roman"/>
                <w:bCs/>
                <w:i/>
                <w:iCs/>
                <w:sz w:val="19"/>
                <w:szCs w:val="19"/>
                <w:lang w:eastAsia="pt-BR"/>
              </w:rPr>
              <w:t>"O aceite, portanto, é o ato pelo qual o sacado assume obrigação cambial e se torna o devedor principal da letra (aceitante).”</w:t>
            </w:r>
            <w:r>
              <w:rPr>
                <w:rFonts w:ascii="Book Antiqua" w:eastAsia="Times New Roman" w:hAnsi="Book Antiqua" w:cs="Times New Roman"/>
                <w:bCs/>
                <w:sz w:val="19"/>
                <w:szCs w:val="19"/>
                <w:lang w:eastAsia="pt-BR"/>
              </w:rPr>
              <w:t xml:space="preserve"> </w:t>
            </w:r>
            <w:r w:rsidRPr="004D112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RAMOS</w:t>
            </w:r>
            <w:r w:rsidRPr="004D1120">
              <w:rPr>
                <w:rFonts w:ascii="Book Antiqua" w:eastAsia="Times New Roman" w:hAnsi="Book Antiqua" w:cs="Times New Roman"/>
                <w:bCs/>
                <w:sz w:val="19"/>
                <w:szCs w:val="19"/>
                <w:lang w:eastAsia="pt-BR"/>
              </w:rPr>
              <w:t>, André Luiz Santa Cruz. Direito Empresarial</w:t>
            </w:r>
            <w:r>
              <w:rPr>
                <w:rFonts w:ascii="Book Antiqua" w:eastAsia="Times New Roman" w:hAnsi="Book Antiqua" w:cs="Times New Roman"/>
                <w:bCs/>
                <w:sz w:val="19"/>
                <w:szCs w:val="19"/>
                <w:lang w:eastAsia="pt-BR"/>
              </w:rPr>
              <w:t>. Ed. JusPodivm, 2020, p. 559).</w:t>
            </w:r>
          </w:p>
        </w:tc>
      </w:tr>
    </w:tbl>
    <w:bookmarkEnd w:id="56"/>
    <w:p w14:paraId="6F7EEC50"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lastRenderedPageBreak/>
        <w:t>        § 1º A letra endossada ao aceitante pode ser por este reendossada, antes do vencimento.</w:t>
      </w:r>
    </w:p>
    <w:p w14:paraId="733CB524"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2º Pelo reendosso da letra, endossada ao sacador, ao endossado ou ao avalista, continuam cambialmente obrigados os co-devedores intermédios.</w:t>
      </w:r>
    </w:p>
    <w:p w14:paraId="7AFE2A06"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57" w:name="art46"/>
      <w:bookmarkEnd w:id="57"/>
      <w:r w:rsidRPr="00B03616">
        <w:rPr>
          <w:rFonts w:ascii="Book Antiqua" w:eastAsia="Times New Roman" w:hAnsi="Book Antiqua" w:cs="Arial"/>
          <w:sz w:val="19"/>
          <w:szCs w:val="19"/>
          <w:lang w:eastAsia="pt-BR"/>
        </w:rPr>
        <w:t>Art. 46. Aquele que assina a declaração cambial, como mandatário, ou representante legal de outrem, sem estar devidamente autorizado, fica, por ela, pessoalmente obrigado.</w:t>
      </w:r>
    </w:p>
    <w:p w14:paraId="039F2371"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58" w:name="art47"/>
      <w:bookmarkEnd w:id="58"/>
      <w:r w:rsidRPr="00B03616">
        <w:rPr>
          <w:rFonts w:ascii="Book Antiqua" w:eastAsia="Times New Roman" w:hAnsi="Book Antiqua" w:cs="Arial"/>
          <w:sz w:val="19"/>
          <w:szCs w:val="19"/>
          <w:lang w:eastAsia="pt-BR"/>
        </w:rPr>
        <w:t>Art. 47. A substância, os efeitos, a forma extrínseca e os meios de prova da obrigação cambial são regulados pela Lei do lugar onde a obrigação foi firmada.</w:t>
      </w:r>
    </w:p>
    <w:p w14:paraId="0B1F51E3"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59" w:name="art48"/>
      <w:bookmarkEnd w:id="59"/>
      <w:r w:rsidRPr="00B03616">
        <w:rPr>
          <w:rFonts w:ascii="Book Antiqua" w:eastAsia="Times New Roman" w:hAnsi="Book Antiqua" w:cs="Arial"/>
          <w:sz w:val="19"/>
          <w:szCs w:val="19"/>
          <w:lang w:eastAsia="pt-BR"/>
        </w:rPr>
        <w:t>Art. 48. Sem embargo da desoneração da responsabilidade cambial, o sacador ou o aceitante fica obrigado a restituir ao portador, com os juros legais, a soma com a qual se locupletou à custa deste.</w:t>
      </w:r>
    </w:p>
    <w:p w14:paraId="4B952EE8"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A ação do portador, para este fim, é a ordinária.</w:t>
      </w:r>
    </w:p>
    <w:p w14:paraId="35355206"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CAPÍTULO XIII</w:t>
      </w:r>
    </w:p>
    <w:p w14:paraId="59987E8E"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DA ANÃO CAMBIAL</w:t>
      </w:r>
    </w:p>
    <w:p w14:paraId="4A3BE746"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60" w:name="art49"/>
      <w:bookmarkEnd w:id="60"/>
      <w:r w:rsidRPr="00B03616">
        <w:rPr>
          <w:rFonts w:ascii="Book Antiqua" w:eastAsia="Times New Roman" w:hAnsi="Book Antiqua" w:cs="Arial"/>
          <w:sz w:val="19"/>
          <w:szCs w:val="19"/>
          <w:lang w:eastAsia="pt-BR"/>
        </w:rPr>
        <w:t>Art. 49. A ação cambial é a executiva. (7)</w:t>
      </w:r>
    </w:p>
    <w:p w14:paraId="77245286"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Por ela tem também o credor o direito de reclamar a importância que receberia pelo ressaque (art. 38).</w:t>
      </w:r>
    </w:p>
    <w:p w14:paraId="477EE6AD"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61" w:name="art50"/>
      <w:bookmarkEnd w:id="61"/>
      <w:r w:rsidRPr="00B03616">
        <w:rPr>
          <w:rFonts w:ascii="Book Antiqua" w:eastAsia="Times New Roman" w:hAnsi="Book Antiqua" w:cs="Arial"/>
          <w:sz w:val="19"/>
          <w:szCs w:val="19"/>
          <w:lang w:eastAsia="pt-BR"/>
        </w:rPr>
        <w:t>Art. 50. A ação cambial pode ser proposta contra um, alguns ou todos os coobrigados, sem estar o credor adstrito à observância da ordem dos endossos.</w:t>
      </w:r>
    </w:p>
    <w:p w14:paraId="6A644865" w14:textId="06594157" w:rsidR="00D6513F" w:rsidRPr="00D033D9" w:rsidRDefault="00D6513F" w:rsidP="00141DF9">
      <w:pPr>
        <w:spacing w:before="100" w:beforeAutospacing="1" w:after="100" w:afterAutospacing="1" w:line="240" w:lineRule="auto"/>
        <w:jc w:val="both"/>
        <w:rPr>
          <w:rFonts w:ascii="Book Antiqua" w:eastAsia="Times New Roman" w:hAnsi="Book Antiqua" w:cs="Arial"/>
          <w:b/>
          <w:bCs/>
          <w:sz w:val="16"/>
          <w:szCs w:val="16"/>
          <w:u w:val="single"/>
          <w:lang w:eastAsia="pt-BR"/>
        </w:rPr>
      </w:pPr>
      <w:r w:rsidRPr="00B03616">
        <w:rPr>
          <w:rFonts w:ascii="Book Antiqua" w:eastAsia="Times New Roman" w:hAnsi="Book Antiqua" w:cs="Arial"/>
          <w:sz w:val="19"/>
          <w:szCs w:val="19"/>
          <w:lang w:eastAsia="pt-BR"/>
        </w:rPr>
        <w:t xml:space="preserve">        </w:t>
      </w:r>
      <w:bookmarkStart w:id="62" w:name="art51"/>
      <w:bookmarkEnd w:id="62"/>
      <w:r w:rsidRPr="00B03616">
        <w:rPr>
          <w:rFonts w:ascii="Book Antiqua" w:eastAsia="Times New Roman" w:hAnsi="Book Antiqua" w:cs="Arial"/>
          <w:b/>
          <w:sz w:val="19"/>
          <w:szCs w:val="19"/>
          <w:highlight w:val="magenta"/>
          <w:lang w:eastAsia="pt-BR"/>
        </w:rPr>
        <w:t>Art. 51</w:t>
      </w:r>
      <w:r w:rsidRPr="00B03616">
        <w:rPr>
          <w:rFonts w:ascii="Book Antiqua" w:eastAsia="Times New Roman" w:hAnsi="Book Antiqua" w:cs="Arial"/>
          <w:sz w:val="19"/>
          <w:szCs w:val="19"/>
          <w:lang w:eastAsia="pt-BR"/>
        </w:rPr>
        <w:t xml:space="preserve">. </w:t>
      </w:r>
      <w:r w:rsidRPr="00AD7D49">
        <w:rPr>
          <w:rFonts w:ascii="Book Antiqua" w:eastAsia="Times New Roman" w:hAnsi="Book Antiqua" w:cs="Arial"/>
          <w:b/>
          <w:bCs/>
          <w:sz w:val="19"/>
          <w:szCs w:val="19"/>
          <w:lang w:eastAsia="pt-BR"/>
        </w:rPr>
        <w:t xml:space="preserve">Na ação cambial, </w:t>
      </w:r>
      <w:r w:rsidRPr="00AD7D49">
        <w:rPr>
          <w:rFonts w:ascii="Book Antiqua" w:eastAsia="Times New Roman" w:hAnsi="Book Antiqua" w:cs="Arial"/>
          <w:b/>
          <w:bCs/>
          <w:caps/>
          <w:sz w:val="19"/>
          <w:szCs w:val="19"/>
          <w:highlight w:val="green"/>
          <w:lang w:eastAsia="pt-BR"/>
        </w:rPr>
        <w:t>somente é admissível</w:t>
      </w:r>
      <w:r w:rsidRPr="00AD7D49">
        <w:rPr>
          <w:rFonts w:ascii="Book Antiqua" w:eastAsia="Times New Roman" w:hAnsi="Book Antiqua" w:cs="Arial"/>
          <w:b/>
          <w:bCs/>
          <w:sz w:val="19"/>
          <w:szCs w:val="19"/>
          <w:lang w:eastAsia="pt-BR"/>
        </w:rPr>
        <w:t xml:space="preserve"> defesa fundada no direito pessoal do réu contra o autor, em defeito de forma do título e na falta de requisito necessário ao exercício da ação</w:t>
      </w:r>
      <w:r w:rsidRPr="00D033D9">
        <w:rPr>
          <w:rFonts w:ascii="Book Antiqua" w:eastAsia="Times New Roman" w:hAnsi="Book Antiqua" w:cs="Arial"/>
          <w:b/>
          <w:bCs/>
          <w:sz w:val="16"/>
          <w:szCs w:val="16"/>
          <w:lang w:eastAsia="pt-BR"/>
        </w:rPr>
        <w:t>.</w:t>
      </w:r>
      <w:r w:rsidR="000F1E06" w:rsidRPr="00D033D9">
        <w:rPr>
          <w:rFonts w:ascii="Book Antiqua" w:eastAsia="Times New Roman" w:hAnsi="Book Antiqua" w:cs="Arial"/>
          <w:b/>
          <w:bCs/>
          <w:sz w:val="16"/>
          <w:szCs w:val="16"/>
          <w:lang w:eastAsia="pt-BR"/>
        </w:rPr>
        <w:t xml:space="preserve"> </w:t>
      </w:r>
      <w:r w:rsidR="000F1E06" w:rsidRPr="00D033D9">
        <w:rPr>
          <w:rFonts w:ascii="Book Antiqua" w:eastAsia="Times New Roman" w:hAnsi="Book Antiqua" w:cs="Times New Roman"/>
          <w:b/>
          <w:bCs/>
          <w:color w:val="FF0000"/>
          <w:sz w:val="16"/>
          <w:szCs w:val="16"/>
          <w:u w:val="single"/>
          <w:lang w:eastAsia="pt-BR"/>
        </w:rPr>
        <w:t>(MPRR-2012)</w:t>
      </w:r>
      <w:r w:rsidR="00E87841" w:rsidRPr="00D033D9">
        <w:rPr>
          <w:rFonts w:ascii="Book Antiqua" w:eastAsia="Times New Roman" w:hAnsi="Book Antiqua" w:cs="Times New Roman"/>
          <w:b/>
          <w:bCs/>
          <w:color w:val="FF0000"/>
          <w:sz w:val="16"/>
          <w:szCs w:val="16"/>
          <w:lang w:eastAsia="pt-BR"/>
        </w:rPr>
        <w:t xml:space="preserve"> </w:t>
      </w:r>
      <w:r w:rsidR="00E87841" w:rsidRPr="00D033D9">
        <w:rPr>
          <w:rFonts w:ascii="Book Antiqua" w:eastAsia="Times New Roman" w:hAnsi="Book Antiqua" w:cs="Times New Roman"/>
          <w:b/>
          <w:bCs/>
          <w:color w:val="FF0000"/>
          <w:sz w:val="16"/>
          <w:szCs w:val="16"/>
          <w:u w:val="single"/>
          <w:lang w:eastAsia="pt-BR"/>
        </w:rPr>
        <w:t>(Cartórios/TJES-2013)</w:t>
      </w:r>
      <w:r w:rsidR="00AD7D49" w:rsidRPr="00D033D9">
        <w:rPr>
          <w:rFonts w:ascii="Book Antiqua" w:eastAsia="Times New Roman" w:hAnsi="Book Antiqua" w:cs="Times New Roman"/>
          <w:b/>
          <w:bCs/>
          <w:color w:val="FF0000"/>
          <w:sz w:val="16"/>
          <w:szCs w:val="16"/>
          <w:lang w:eastAsia="pt-BR"/>
        </w:rPr>
        <w:t xml:space="preserve"> </w:t>
      </w:r>
      <w:r w:rsidR="00AD7D49" w:rsidRPr="00D033D9">
        <w:rPr>
          <w:rFonts w:ascii="Book Antiqua" w:eastAsia="Times New Roman" w:hAnsi="Book Antiqua" w:cs="Times New Roman"/>
          <w:b/>
          <w:bCs/>
          <w:color w:val="FF0000"/>
          <w:sz w:val="16"/>
          <w:szCs w:val="16"/>
          <w:u w:val="single"/>
          <w:lang w:eastAsia="pt-BR"/>
        </w:rPr>
        <w:t>(TJMG-2014)</w:t>
      </w:r>
    </w:p>
    <w:tbl>
      <w:tblPr>
        <w:tblStyle w:val="Tabelacomgrade"/>
        <w:tblW w:w="0" w:type="auto"/>
        <w:shd w:val="clear" w:color="auto" w:fill="CCFFFF"/>
        <w:tblLook w:val="04A0" w:firstRow="1" w:lastRow="0" w:firstColumn="1" w:lastColumn="0" w:noHBand="0" w:noVBand="1"/>
      </w:tblPr>
      <w:tblGrid>
        <w:gridCol w:w="8494"/>
      </w:tblGrid>
      <w:tr w:rsidR="00532956" w:rsidRPr="00B03616" w14:paraId="6B5524FE" w14:textId="77777777" w:rsidTr="00532956">
        <w:tc>
          <w:tcPr>
            <w:tcW w:w="8494" w:type="dxa"/>
            <w:shd w:val="clear" w:color="auto" w:fill="CCFFFF"/>
          </w:tcPr>
          <w:p w14:paraId="243A4AD2" w14:textId="77777777" w:rsidR="00532956" w:rsidRPr="00B03616" w:rsidRDefault="00532956" w:rsidP="00532956">
            <w:pPr>
              <w:spacing w:before="100" w:beforeAutospacing="1" w:after="100" w:afterAutospacing="1"/>
              <w:jc w:val="both"/>
              <w:rPr>
                <w:rFonts w:ascii="Book Antiqua" w:eastAsia="Times New Roman" w:hAnsi="Book Antiqua" w:cs="Times New Roman"/>
                <w:b/>
                <w:sz w:val="19"/>
                <w:szCs w:val="19"/>
                <w:lang w:eastAsia="pt-BR"/>
              </w:rPr>
            </w:pPr>
            <w:r w:rsidRPr="00B03616">
              <w:rPr>
                <w:rFonts w:ascii="Book Antiqua" w:eastAsia="Times New Roman" w:hAnsi="Book Antiqua" w:cs="Times New Roman"/>
                <w:b/>
                <w:sz w:val="19"/>
                <w:szCs w:val="19"/>
                <w:lang w:eastAsia="pt-BR"/>
              </w:rPr>
              <w:t>(</w:t>
            </w:r>
            <w:r w:rsidRPr="00B03616">
              <w:rPr>
                <w:rFonts w:ascii="Book Antiqua" w:eastAsia="Times New Roman" w:hAnsi="Book Antiqua" w:cs="Times New Roman"/>
                <w:b/>
                <w:sz w:val="19"/>
                <w:szCs w:val="19"/>
                <w:highlight w:val="yellow"/>
                <w:lang w:eastAsia="pt-BR"/>
              </w:rPr>
              <w:t>TJMG-2014</w:t>
            </w:r>
            <w:r w:rsidRPr="00B03616">
              <w:rPr>
                <w:rFonts w:ascii="Book Antiqua" w:eastAsia="Times New Roman" w:hAnsi="Book Antiqua" w:cs="Times New Roman"/>
                <w:b/>
                <w:sz w:val="19"/>
                <w:szCs w:val="19"/>
                <w:lang w:eastAsia="pt-BR"/>
              </w:rPr>
              <w:t>)</w:t>
            </w:r>
            <w:r w:rsidRPr="00B03616">
              <w:rPr>
                <w:rFonts w:ascii="Book Antiqua" w:eastAsia="Times New Roman" w:hAnsi="Book Antiqua" w:cs="Times New Roman"/>
                <w:sz w:val="19"/>
                <w:szCs w:val="19"/>
                <w:lang w:eastAsia="pt-BR"/>
              </w:rPr>
              <w:t xml:space="preserve">: O devedor somente poderá opor ao portador da nota promissória exceção fundada em direito pessoal, na nulidade de sua obrigação e na falta de requisito necessário ao exercício da ação cambial. </w:t>
            </w:r>
            <w:r w:rsidRPr="00B03616">
              <w:rPr>
                <w:rFonts w:ascii="Book Antiqua" w:eastAsia="Times New Roman" w:hAnsi="Book Antiqua" w:cs="Times New Roman"/>
                <w:b/>
                <w:sz w:val="19"/>
                <w:szCs w:val="19"/>
                <w:lang w:eastAsia="pt-BR"/>
              </w:rPr>
              <w:t>BL: art. 51, Dec. 2044.</w:t>
            </w:r>
          </w:p>
        </w:tc>
      </w:tr>
    </w:tbl>
    <w:p w14:paraId="3C7901C9"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CAPÍTULO XIV</w:t>
      </w:r>
    </w:p>
    <w:p w14:paraId="094649E0"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DA PRESCRIÇÃO DA AÇÃO CAMBIAL</w:t>
      </w:r>
    </w:p>
    <w:p w14:paraId="688CBF49" w14:textId="77380705" w:rsidR="00D6513F" w:rsidRPr="00D033D9" w:rsidRDefault="00D6513F" w:rsidP="00141DF9">
      <w:pPr>
        <w:spacing w:before="100" w:beforeAutospacing="1" w:after="75" w:line="240" w:lineRule="auto"/>
        <w:jc w:val="both"/>
        <w:rPr>
          <w:rFonts w:ascii="Book Antiqua" w:eastAsia="Times New Roman" w:hAnsi="Book Antiqua" w:cs="Times New Roman"/>
          <w:b/>
          <w:bCs/>
          <w:sz w:val="16"/>
          <w:szCs w:val="16"/>
          <w:lang w:eastAsia="pt-BR"/>
        </w:rPr>
      </w:pPr>
      <w:r w:rsidRPr="00B03616">
        <w:rPr>
          <w:rFonts w:ascii="Book Antiqua" w:eastAsia="Times New Roman" w:hAnsi="Book Antiqua" w:cs="Arial"/>
          <w:sz w:val="19"/>
          <w:szCs w:val="19"/>
          <w:lang w:eastAsia="pt-BR"/>
        </w:rPr>
        <w:t xml:space="preserve">        </w:t>
      </w:r>
      <w:bookmarkStart w:id="63" w:name="art52"/>
      <w:bookmarkEnd w:id="63"/>
      <w:r w:rsidRPr="00046ECE">
        <w:rPr>
          <w:rFonts w:ascii="Book Antiqua" w:eastAsia="Times New Roman" w:hAnsi="Book Antiqua" w:cs="Arial"/>
          <w:b/>
          <w:bCs/>
          <w:sz w:val="19"/>
          <w:szCs w:val="19"/>
          <w:highlight w:val="magenta"/>
          <w:lang w:eastAsia="pt-BR"/>
        </w:rPr>
        <w:t>Art. 52</w:t>
      </w:r>
      <w:r w:rsidRPr="00B03616">
        <w:rPr>
          <w:rFonts w:ascii="Book Antiqua" w:eastAsia="Times New Roman" w:hAnsi="Book Antiqua" w:cs="Arial"/>
          <w:sz w:val="19"/>
          <w:szCs w:val="19"/>
          <w:lang w:eastAsia="pt-BR"/>
        </w:rPr>
        <w:t xml:space="preserve">. </w:t>
      </w:r>
      <w:r w:rsidRPr="00AD7D49">
        <w:rPr>
          <w:rFonts w:ascii="Book Antiqua" w:eastAsia="Times New Roman" w:hAnsi="Book Antiqua" w:cs="Arial"/>
          <w:b/>
          <w:bCs/>
          <w:sz w:val="19"/>
          <w:szCs w:val="19"/>
          <w:lang w:eastAsia="pt-BR"/>
        </w:rPr>
        <w:t>A ação cambial, contra o sacador, aceitante e respectivos avalistas, prescreve em cinco anos</w:t>
      </w:r>
      <w:r w:rsidRPr="00D033D9">
        <w:rPr>
          <w:rFonts w:ascii="Book Antiqua" w:eastAsia="Times New Roman" w:hAnsi="Book Antiqua" w:cs="Arial"/>
          <w:b/>
          <w:bCs/>
          <w:sz w:val="16"/>
          <w:szCs w:val="16"/>
          <w:lang w:eastAsia="pt-BR"/>
        </w:rPr>
        <w:t>.</w:t>
      </w:r>
      <w:r w:rsidR="00046ECE" w:rsidRPr="00D033D9">
        <w:rPr>
          <w:rFonts w:ascii="Book Antiqua" w:eastAsia="Times New Roman" w:hAnsi="Book Antiqua" w:cs="Arial"/>
          <w:b/>
          <w:bCs/>
          <w:sz w:val="16"/>
          <w:szCs w:val="16"/>
          <w:lang w:eastAsia="pt-BR"/>
        </w:rPr>
        <w:t xml:space="preserve"> </w:t>
      </w:r>
      <w:r w:rsidR="00046ECE" w:rsidRPr="00D033D9">
        <w:rPr>
          <w:rFonts w:ascii="Book Antiqua" w:hAnsi="Book Antiqua" w:cs="Times New Roman"/>
          <w:b/>
          <w:bCs/>
          <w:color w:val="FF0000"/>
          <w:sz w:val="16"/>
          <w:szCs w:val="16"/>
          <w:u w:val="single"/>
        </w:rPr>
        <w:t>(TRT23-2011)</w:t>
      </w:r>
      <w:r w:rsidR="000F1E06" w:rsidRPr="00D033D9">
        <w:rPr>
          <w:rFonts w:ascii="Book Antiqua" w:hAnsi="Book Antiqua" w:cs="Times New Roman"/>
          <w:b/>
          <w:bCs/>
          <w:color w:val="FF0000"/>
          <w:sz w:val="16"/>
          <w:szCs w:val="16"/>
        </w:rPr>
        <w:t xml:space="preserve"> </w:t>
      </w:r>
      <w:r w:rsidR="000F1E06" w:rsidRPr="00D033D9">
        <w:rPr>
          <w:rFonts w:ascii="Book Antiqua" w:eastAsia="Times New Roman" w:hAnsi="Book Antiqua" w:cs="Times New Roman"/>
          <w:b/>
          <w:bCs/>
          <w:color w:val="FF0000"/>
          <w:sz w:val="16"/>
          <w:szCs w:val="16"/>
          <w:u w:val="single"/>
          <w:lang w:eastAsia="pt-BR"/>
        </w:rPr>
        <w:t>(MPRR-2012)</w:t>
      </w:r>
    </w:p>
    <w:p w14:paraId="7A933419" w14:textId="77777777" w:rsidR="00D6513F" w:rsidRPr="00B03616" w:rsidRDefault="00D6513F" w:rsidP="00141DF9">
      <w:pPr>
        <w:spacing w:after="75"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__________________</w:t>
      </w:r>
    </w:p>
    <w:p w14:paraId="7C42A873" w14:textId="77777777" w:rsidR="00D6513F" w:rsidRPr="00B03616" w:rsidRDefault="00D6513F" w:rsidP="00141DF9">
      <w:pPr>
        <w:spacing w:after="0"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(7) Execução por quantia certa contra devedor solvente: V. arts. 646 a 731 do C. P. Civil.</w:t>
      </w:r>
    </w:p>
    <w:p w14:paraId="24455045" w14:textId="77777777" w:rsidR="00D6513F" w:rsidRPr="00B03616" w:rsidRDefault="00D6513F" w:rsidP="00141DF9">
      <w:pPr>
        <w:spacing w:after="0"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Não poderão ser executadas as letras de câmbio ou notas promissórias não registradas. V. art. 2.º, § 2.º, do Decreto-lei n.º 427, de 22-1-1969.</w:t>
      </w:r>
    </w:p>
    <w:p w14:paraId="122530B9"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A ação cambial contra o endossador o respectivo avalista prescreve em 12 meses.</w:t>
      </w:r>
    </w:p>
    <w:p w14:paraId="37CAF1E3" w14:textId="41955F16" w:rsidR="00D6513F" w:rsidRPr="00D033D9" w:rsidRDefault="00D6513F" w:rsidP="00141DF9">
      <w:pPr>
        <w:spacing w:before="100" w:beforeAutospacing="1" w:after="100" w:afterAutospacing="1" w:line="240" w:lineRule="auto"/>
        <w:jc w:val="both"/>
        <w:rPr>
          <w:rFonts w:ascii="Book Antiqua" w:eastAsia="Times New Roman" w:hAnsi="Book Antiqua" w:cs="Times New Roman"/>
          <w:sz w:val="16"/>
          <w:szCs w:val="16"/>
          <w:lang w:eastAsia="pt-BR"/>
        </w:rPr>
      </w:pPr>
      <w:r w:rsidRPr="00B03616">
        <w:rPr>
          <w:rFonts w:ascii="Book Antiqua" w:eastAsia="Times New Roman" w:hAnsi="Book Antiqua" w:cs="Arial"/>
          <w:sz w:val="19"/>
          <w:szCs w:val="19"/>
          <w:lang w:eastAsia="pt-BR"/>
        </w:rPr>
        <w:t xml:space="preserve">        </w:t>
      </w:r>
      <w:bookmarkStart w:id="64" w:name="art53"/>
      <w:bookmarkEnd w:id="64"/>
      <w:r w:rsidRPr="000F1E06">
        <w:rPr>
          <w:rFonts w:ascii="Book Antiqua" w:eastAsia="Times New Roman" w:hAnsi="Book Antiqua" w:cs="Arial"/>
          <w:b/>
          <w:bCs/>
          <w:sz w:val="19"/>
          <w:szCs w:val="19"/>
          <w:highlight w:val="magenta"/>
          <w:lang w:eastAsia="pt-BR"/>
        </w:rPr>
        <w:t>Art. 53</w:t>
      </w:r>
      <w:r w:rsidRPr="00B03616">
        <w:rPr>
          <w:rFonts w:ascii="Book Antiqua" w:eastAsia="Times New Roman" w:hAnsi="Book Antiqua" w:cs="Arial"/>
          <w:sz w:val="19"/>
          <w:szCs w:val="19"/>
          <w:lang w:eastAsia="pt-BR"/>
        </w:rPr>
        <w:t xml:space="preserve">. </w:t>
      </w:r>
      <w:r w:rsidRPr="00AD7D49">
        <w:rPr>
          <w:rFonts w:ascii="Book Antiqua" w:eastAsia="Times New Roman" w:hAnsi="Book Antiqua" w:cs="Arial"/>
          <w:b/>
          <w:bCs/>
          <w:sz w:val="19"/>
          <w:szCs w:val="19"/>
          <w:lang w:eastAsia="pt-BR"/>
        </w:rPr>
        <w:t>O prazo da prescrição é contado do dia em que a ação pode ser proposta; para o endossador ou respectivo avalista que paga, do dia desse pagamento</w:t>
      </w:r>
      <w:r w:rsidRPr="00D033D9">
        <w:rPr>
          <w:rFonts w:ascii="Book Antiqua" w:eastAsia="Times New Roman" w:hAnsi="Book Antiqua" w:cs="Arial"/>
          <w:b/>
          <w:bCs/>
          <w:sz w:val="16"/>
          <w:szCs w:val="16"/>
          <w:lang w:eastAsia="pt-BR"/>
        </w:rPr>
        <w:t>.</w:t>
      </w:r>
      <w:r w:rsidR="000F1E06" w:rsidRPr="00D033D9">
        <w:rPr>
          <w:rFonts w:ascii="Book Antiqua" w:eastAsia="Times New Roman" w:hAnsi="Book Antiqua" w:cs="Arial"/>
          <w:sz w:val="16"/>
          <w:szCs w:val="16"/>
          <w:lang w:eastAsia="pt-BR"/>
        </w:rPr>
        <w:t xml:space="preserve"> </w:t>
      </w:r>
      <w:r w:rsidR="000F1E06" w:rsidRPr="00D033D9">
        <w:rPr>
          <w:rFonts w:ascii="Book Antiqua" w:eastAsia="Times New Roman" w:hAnsi="Book Antiqua" w:cs="Times New Roman"/>
          <w:b/>
          <w:bCs/>
          <w:color w:val="FF0000"/>
          <w:sz w:val="16"/>
          <w:szCs w:val="16"/>
          <w:u w:val="single"/>
          <w:lang w:eastAsia="pt-BR"/>
        </w:rPr>
        <w:t>(MPRR-2012)</w:t>
      </w:r>
    </w:p>
    <w:p w14:paraId="7FAE72A5"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TÍTULO II</w:t>
      </w:r>
    </w:p>
    <w:p w14:paraId="62711455"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DA NOTA PROMISSÓRlA (8)</w:t>
      </w:r>
    </w:p>
    <w:p w14:paraId="2725EC67"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CAPÍTULO I</w:t>
      </w:r>
    </w:p>
    <w:p w14:paraId="74EAF7FE"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lastRenderedPageBreak/>
        <w:t>DA EMISSÃO</w:t>
      </w:r>
    </w:p>
    <w:p w14:paraId="7538BD89" w14:textId="6F2F5E2F" w:rsidR="00D6513F" w:rsidRPr="00FE210F" w:rsidRDefault="00D6513F" w:rsidP="00141DF9">
      <w:pPr>
        <w:spacing w:before="100" w:beforeAutospacing="1" w:after="100" w:afterAutospacing="1" w:line="240" w:lineRule="auto"/>
        <w:jc w:val="both"/>
        <w:rPr>
          <w:rFonts w:ascii="Book Antiqua" w:eastAsia="Times New Roman" w:hAnsi="Book Antiqua" w:cs="Arial"/>
          <w:sz w:val="16"/>
          <w:szCs w:val="16"/>
          <w:lang w:eastAsia="pt-BR"/>
        </w:rPr>
      </w:pPr>
      <w:r w:rsidRPr="00B03616">
        <w:rPr>
          <w:rFonts w:ascii="Book Antiqua" w:eastAsia="Times New Roman" w:hAnsi="Book Antiqua" w:cs="Arial"/>
          <w:sz w:val="19"/>
          <w:szCs w:val="19"/>
          <w:lang w:eastAsia="pt-BR"/>
        </w:rPr>
        <w:t xml:space="preserve">        </w:t>
      </w:r>
      <w:bookmarkStart w:id="65" w:name="art54"/>
      <w:bookmarkEnd w:id="65"/>
      <w:r w:rsidRPr="00B03616">
        <w:rPr>
          <w:rFonts w:ascii="Book Antiqua" w:eastAsia="Times New Roman" w:hAnsi="Book Antiqua" w:cs="Arial"/>
          <w:b/>
          <w:sz w:val="19"/>
          <w:szCs w:val="19"/>
          <w:highlight w:val="magenta"/>
          <w:lang w:eastAsia="pt-BR"/>
        </w:rPr>
        <w:t>Art. 54</w:t>
      </w:r>
      <w:r w:rsidRPr="00B03616">
        <w:rPr>
          <w:rFonts w:ascii="Book Antiqua" w:eastAsia="Times New Roman" w:hAnsi="Book Antiqua" w:cs="Arial"/>
          <w:sz w:val="19"/>
          <w:szCs w:val="19"/>
          <w:lang w:eastAsia="pt-BR"/>
        </w:rPr>
        <w:t xml:space="preserve">. </w:t>
      </w:r>
      <w:r w:rsidRPr="00AD7D49">
        <w:rPr>
          <w:rFonts w:ascii="Book Antiqua" w:eastAsia="Times New Roman" w:hAnsi="Book Antiqua" w:cs="Arial"/>
          <w:b/>
          <w:bCs/>
          <w:sz w:val="19"/>
          <w:szCs w:val="19"/>
          <w:lang w:eastAsia="pt-BR"/>
        </w:rPr>
        <w:t xml:space="preserve">A </w:t>
      </w:r>
      <w:r w:rsidRPr="00AD7D49">
        <w:rPr>
          <w:rFonts w:ascii="Book Antiqua" w:eastAsia="Times New Roman" w:hAnsi="Book Antiqua" w:cs="Arial"/>
          <w:b/>
          <w:bCs/>
          <w:sz w:val="19"/>
          <w:szCs w:val="19"/>
          <w:highlight w:val="yellow"/>
          <w:lang w:eastAsia="pt-BR"/>
        </w:rPr>
        <w:t>nota promissória</w:t>
      </w:r>
      <w:r w:rsidRPr="00AD7D49">
        <w:rPr>
          <w:rFonts w:ascii="Book Antiqua" w:eastAsia="Times New Roman" w:hAnsi="Book Antiqua" w:cs="Arial"/>
          <w:b/>
          <w:bCs/>
          <w:sz w:val="19"/>
          <w:szCs w:val="19"/>
          <w:lang w:eastAsia="pt-BR"/>
        </w:rPr>
        <w:t xml:space="preserve"> </w:t>
      </w:r>
      <w:r w:rsidRPr="00AD7D49">
        <w:rPr>
          <w:rFonts w:ascii="Book Antiqua" w:eastAsia="Times New Roman" w:hAnsi="Book Antiqua" w:cs="Arial"/>
          <w:b/>
          <w:bCs/>
          <w:caps/>
          <w:sz w:val="19"/>
          <w:szCs w:val="19"/>
          <w:highlight w:val="green"/>
          <w:lang w:eastAsia="pt-BR"/>
        </w:rPr>
        <w:t>é</w:t>
      </w:r>
      <w:r w:rsidRPr="00AD7D49">
        <w:rPr>
          <w:rFonts w:ascii="Book Antiqua" w:eastAsia="Times New Roman" w:hAnsi="Book Antiqua" w:cs="Arial"/>
          <w:b/>
          <w:bCs/>
          <w:sz w:val="19"/>
          <w:szCs w:val="19"/>
          <w:lang w:eastAsia="pt-BR"/>
        </w:rPr>
        <w:t xml:space="preserve"> </w:t>
      </w:r>
      <w:r w:rsidRPr="00AD7D49">
        <w:rPr>
          <w:rFonts w:ascii="Book Antiqua" w:eastAsia="Times New Roman" w:hAnsi="Book Antiqua" w:cs="Arial"/>
          <w:b/>
          <w:bCs/>
          <w:sz w:val="19"/>
          <w:szCs w:val="19"/>
          <w:highlight w:val="cyan"/>
          <w:lang w:eastAsia="pt-BR"/>
        </w:rPr>
        <w:t>uma promessa de pagamento</w:t>
      </w:r>
      <w:r w:rsidRPr="00AD7D49">
        <w:rPr>
          <w:rFonts w:ascii="Book Antiqua" w:eastAsia="Times New Roman" w:hAnsi="Book Antiqua" w:cs="Arial"/>
          <w:b/>
          <w:bCs/>
          <w:sz w:val="19"/>
          <w:szCs w:val="19"/>
          <w:lang w:eastAsia="pt-BR"/>
        </w:rPr>
        <w:t xml:space="preserve"> e deve conter estes requisitos essenciais, lançados, por extenso no contexto</w:t>
      </w:r>
      <w:r w:rsidRPr="00D033D9">
        <w:rPr>
          <w:rFonts w:ascii="Book Antiqua" w:eastAsia="Times New Roman" w:hAnsi="Book Antiqua" w:cs="Arial"/>
          <w:sz w:val="16"/>
          <w:szCs w:val="16"/>
          <w:lang w:eastAsia="pt-BR"/>
        </w:rPr>
        <w:t>:</w:t>
      </w:r>
      <w:r w:rsidR="00050948" w:rsidRPr="00D033D9">
        <w:rPr>
          <w:rFonts w:ascii="Book Antiqua" w:eastAsia="Times New Roman" w:hAnsi="Book Antiqua" w:cs="Arial"/>
          <w:sz w:val="16"/>
          <w:szCs w:val="16"/>
          <w:lang w:eastAsia="pt-BR"/>
        </w:rPr>
        <w:t xml:space="preserve"> </w:t>
      </w:r>
      <w:r w:rsidR="00050948" w:rsidRPr="00D033D9">
        <w:rPr>
          <w:rFonts w:ascii="Book Antiqua" w:hAnsi="Book Antiqua" w:cs="Times New Roman"/>
          <w:b/>
          <w:bCs/>
          <w:color w:val="FF0000"/>
          <w:sz w:val="16"/>
          <w:szCs w:val="16"/>
          <w:u w:val="single"/>
        </w:rPr>
        <w:t>(MPDFT-2009)</w:t>
      </w:r>
      <w:r w:rsidR="002D0CC8" w:rsidRPr="00D033D9">
        <w:rPr>
          <w:rFonts w:ascii="Book Antiqua" w:hAnsi="Book Antiqua" w:cs="Times New Roman"/>
          <w:b/>
          <w:bCs/>
          <w:color w:val="FF0000"/>
          <w:sz w:val="16"/>
          <w:szCs w:val="16"/>
        </w:rPr>
        <w:t xml:space="preserve"> </w:t>
      </w:r>
      <w:r w:rsidR="002D0CC8" w:rsidRPr="00D033D9">
        <w:rPr>
          <w:rFonts w:ascii="Book Antiqua" w:hAnsi="Book Antiqua" w:cs="Times New Roman"/>
          <w:b/>
          <w:bCs/>
          <w:color w:val="FF0000"/>
          <w:sz w:val="16"/>
          <w:szCs w:val="16"/>
          <w:u w:val="single"/>
        </w:rPr>
        <w:t>(TJES-2011)</w:t>
      </w:r>
      <w:r w:rsidR="00116AF1" w:rsidRPr="00D033D9">
        <w:rPr>
          <w:rFonts w:ascii="Book Antiqua" w:hAnsi="Book Antiqua" w:cs="Times New Roman"/>
          <w:b/>
          <w:bCs/>
          <w:color w:val="FF0000"/>
          <w:sz w:val="16"/>
          <w:szCs w:val="16"/>
        </w:rPr>
        <w:t xml:space="preserve"> </w:t>
      </w:r>
      <w:r w:rsidR="00116AF1" w:rsidRPr="00D033D9">
        <w:rPr>
          <w:rFonts w:ascii="Book Antiqua" w:eastAsia="Times New Roman" w:hAnsi="Book Antiqua" w:cs="Times New Roman"/>
          <w:b/>
          <w:color w:val="FF0000"/>
          <w:sz w:val="16"/>
          <w:szCs w:val="16"/>
          <w:u w:val="single"/>
          <w:lang w:eastAsia="pt-BR"/>
        </w:rPr>
        <w:t>(TRF2-2011)</w:t>
      </w:r>
      <w:r w:rsidR="00EA5CF3" w:rsidRPr="00D033D9">
        <w:rPr>
          <w:rFonts w:ascii="Book Antiqua" w:eastAsia="Times New Roman" w:hAnsi="Book Antiqua" w:cs="Arial"/>
          <w:sz w:val="16"/>
          <w:szCs w:val="16"/>
          <w:lang w:eastAsia="pt-BR"/>
        </w:rPr>
        <w:t xml:space="preserve"> </w:t>
      </w:r>
      <w:r w:rsidR="00EA5CF3" w:rsidRPr="00D033D9">
        <w:rPr>
          <w:rFonts w:ascii="Book Antiqua" w:eastAsia="Times New Roman" w:hAnsi="Book Antiqua" w:cs="Arial"/>
          <w:b/>
          <w:bCs/>
          <w:color w:val="FF0000"/>
          <w:sz w:val="16"/>
          <w:szCs w:val="16"/>
          <w:u w:val="single"/>
          <w:lang w:eastAsia="pt-BR"/>
        </w:rPr>
        <w:t>(TJRS-2012)</w:t>
      </w:r>
      <w:r w:rsidR="000F1E06" w:rsidRPr="00D033D9">
        <w:rPr>
          <w:rFonts w:ascii="Book Antiqua" w:eastAsia="Times New Roman" w:hAnsi="Book Antiqua" w:cs="Arial"/>
          <w:b/>
          <w:bCs/>
          <w:color w:val="FF0000"/>
          <w:sz w:val="16"/>
          <w:szCs w:val="16"/>
          <w:lang w:eastAsia="pt-BR"/>
        </w:rPr>
        <w:t xml:space="preserve"> </w:t>
      </w:r>
      <w:r w:rsidR="000F1E06" w:rsidRPr="00D033D9">
        <w:rPr>
          <w:rFonts w:ascii="Book Antiqua" w:eastAsia="Times New Roman" w:hAnsi="Book Antiqua" w:cs="Times New Roman"/>
          <w:b/>
          <w:bCs/>
          <w:color w:val="FF0000"/>
          <w:sz w:val="16"/>
          <w:szCs w:val="16"/>
          <w:u w:val="single"/>
          <w:lang w:eastAsia="pt-BR"/>
        </w:rPr>
        <w:t>(MPRR-2012)</w:t>
      </w:r>
      <w:r w:rsidR="00667DAD" w:rsidRPr="00D033D9">
        <w:rPr>
          <w:rFonts w:ascii="Book Antiqua" w:eastAsia="Times New Roman" w:hAnsi="Book Antiqua" w:cs="Times New Roman"/>
          <w:b/>
          <w:bCs/>
          <w:color w:val="FF0000"/>
          <w:sz w:val="16"/>
          <w:szCs w:val="16"/>
          <w:lang w:eastAsia="pt-BR"/>
        </w:rPr>
        <w:t xml:space="preserve"> </w:t>
      </w:r>
      <w:r w:rsidR="0086522B" w:rsidRPr="00D033D9">
        <w:rPr>
          <w:rFonts w:ascii="Book Antiqua" w:hAnsi="Book Antiqua" w:cs="Times New Roman"/>
          <w:b/>
          <w:color w:val="FF0000"/>
          <w:sz w:val="16"/>
          <w:szCs w:val="16"/>
          <w:u w:val="single"/>
        </w:rPr>
        <w:t>(Cartórios/TJPA-2016)</w:t>
      </w:r>
      <w:r w:rsidR="00AD7D49" w:rsidRPr="00D033D9">
        <w:rPr>
          <w:rFonts w:ascii="Book Antiqua" w:hAnsi="Book Antiqua" w:cs="Times New Roman"/>
          <w:b/>
          <w:color w:val="FF0000"/>
          <w:sz w:val="16"/>
          <w:szCs w:val="16"/>
        </w:rPr>
        <w:t xml:space="preserve"> </w:t>
      </w:r>
      <w:r w:rsidR="00AD7D49" w:rsidRPr="00D033D9">
        <w:rPr>
          <w:rFonts w:ascii="Book Antiqua" w:hAnsi="Book Antiqua" w:cs="Times New Roman"/>
          <w:b/>
          <w:color w:val="FF0000"/>
          <w:sz w:val="16"/>
          <w:szCs w:val="16"/>
          <w:u w:val="single"/>
        </w:rPr>
        <w:t>(DPEAC-2017)</w:t>
      </w:r>
      <w:r w:rsidR="00D75708" w:rsidRPr="00D033D9">
        <w:rPr>
          <w:rFonts w:ascii="Book Antiqua" w:hAnsi="Book Antiqua" w:cs="Times New Roman"/>
          <w:b/>
          <w:color w:val="FF0000"/>
          <w:sz w:val="16"/>
          <w:szCs w:val="16"/>
        </w:rPr>
        <w:t xml:space="preserve"> </w:t>
      </w:r>
      <w:bookmarkStart w:id="66" w:name="_Hlk54520545"/>
      <w:r w:rsidR="00D75708" w:rsidRPr="00D033D9">
        <w:rPr>
          <w:rFonts w:ascii="Book Antiqua" w:hAnsi="Book Antiqua" w:cs="Times New Roman"/>
          <w:b/>
          <w:color w:val="FF0000"/>
          <w:sz w:val="16"/>
          <w:szCs w:val="16"/>
          <w:u w:val="single"/>
        </w:rPr>
        <w:t>(Cartórios/TJMG-2017</w:t>
      </w:r>
      <w:r w:rsidR="003D0E84" w:rsidRPr="00D033D9">
        <w:rPr>
          <w:rFonts w:ascii="Book Antiqua" w:hAnsi="Book Antiqua" w:cs="Times New Roman"/>
          <w:b/>
          <w:color w:val="FF0000"/>
          <w:sz w:val="16"/>
          <w:szCs w:val="16"/>
          <w:u w:val="single"/>
        </w:rPr>
        <w:t>/2018</w:t>
      </w:r>
      <w:r w:rsidR="00D75708" w:rsidRPr="00D033D9">
        <w:rPr>
          <w:rFonts w:ascii="Book Antiqua" w:hAnsi="Book Antiqua" w:cs="Times New Roman"/>
          <w:b/>
          <w:color w:val="FF0000"/>
          <w:sz w:val="16"/>
          <w:szCs w:val="16"/>
          <w:u w:val="single"/>
        </w:rPr>
        <w:t>)</w:t>
      </w:r>
      <w:bookmarkEnd w:id="66"/>
      <w:r w:rsidR="00F33097" w:rsidRPr="00D033D9">
        <w:rPr>
          <w:rFonts w:ascii="Book Antiqua" w:hAnsi="Book Antiqua" w:cs="Times New Roman"/>
          <w:b/>
          <w:color w:val="FF0000"/>
          <w:sz w:val="16"/>
          <w:szCs w:val="16"/>
        </w:rPr>
        <w:t xml:space="preserve"> </w:t>
      </w:r>
      <w:r w:rsidR="00F33097" w:rsidRPr="00D033D9">
        <w:rPr>
          <w:rFonts w:ascii="Book Antiqua" w:hAnsi="Book Antiqua" w:cs="Times New Roman"/>
          <w:b/>
          <w:color w:val="FF0000"/>
          <w:sz w:val="16"/>
          <w:szCs w:val="16"/>
          <w:u w:val="single"/>
        </w:rPr>
        <w:t>(Cartórios/TJDFT-2019)</w:t>
      </w:r>
      <w:r w:rsidR="00D033D9">
        <w:rPr>
          <w:rFonts w:ascii="Book Antiqua" w:hAnsi="Book Antiqua" w:cs="Times New Roman"/>
          <w:b/>
          <w:color w:val="FF0000"/>
          <w:sz w:val="16"/>
          <w:szCs w:val="16"/>
        </w:rPr>
        <w:t xml:space="preserve"> </w:t>
      </w:r>
      <w:r w:rsidR="00D033D9">
        <w:rPr>
          <w:rFonts w:ascii="Book Antiqua" w:eastAsia="Times New Roman" w:hAnsi="Book Antiqua" w:cs="Times New Roman"/>
          <w:b/>
          <w:bCs/>
          <w:color w:val="FF0000"/>
          <w:sz w:val="16"/>
          <w:szCs w:val="16"/>
          <w:u w:val="single"/>
          <w:lang w:eastAsia="pt-BR"/>
        </w:rPr>
        <w:t>(DPETO-2022)</w:t>
      </w:r>
      <w:r w:rsidR="00FE210F">
        <w:rPr>
          <w:rFonts w:ascii="Book Antiqua" w:eastAsia="Times New Roman" w:hAnsi="Book Antiqua" w:cs="Times New Roman"/>
          <w:b/>
          <w:bCs/>
          <w:color w:val="FF0000"/>
          <w:sz w:val="16"/>
          <w:szCs w:val="16"/>
          <w:lang w:eastAsia="pt-BR"/>
        </w:rPr>
        <w:t xml:space="preserve"> </w:t>
      </w:r>
      <w:r w:rsidR="00FE210F">
        <w:rPr>
          <w:rFonts w:ascii="Book Antiqua" w:hAnsi="Book Antiqua" w:cs="Times New Roman"/>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2E0C4E" w:rsidRPr="00B03616" w14:paraId="140A6494" w14:textId="77777777" w:rsidTr="00667DAD">
        <w:tc>
          <w:tcPr>
            <w:tcW w:w="8494" w:type="dxa"/>
            <w:shd w:val="clear" w:color="auto" w:fill="CCFFFF"/>
          </w:tcPr>
          <w:p w14:paraId="41356F79" w14:textId="22B35F0C" w:rsidR="00981CF2" w:rsidRPr="00981CF2" w:rsidRDefault="00981CF2" w:rsidP="00667DAD">
            <w:pPr>
              <w:jc w:val="both"/>
              <w:rPr>
                <w:rFonts w:ascii="Book Antiqua" w:hAnsi="Book Antiqua" w:cs="Times New Roman"/>
                <w:b/>
                <w:sz w:val="19"/>
                <w:szCs w:val="19"/>
              </w:rPr>
            </w:pPr>
            <w:r>
              <w:rPr>
                <w:rFonts w:ascii="Book Antiqua" w:hAnsi="Book Antiqua" w:cs="Times New Roman"/>
                <w:b/>
                <w:sz w:val="19"/>
                <w:szCs w:val="19"/>
              </w:rPr>
              <w:t>(</w:t>
            </w:r>
            <w:r w:rsidRPr="00981CF2">
              <w:rPr>
                <w:rFonts w:ascii="Book Antiqua" w:hAnsi="Book Antiqua" w:cs="Times New Roman"/>
                <w:b/>
                <w:sz w:val="19"/>
                <w:szCs w:val="19"/>
                <w:highlight w:val="yellow"/>
              </w:rPr>
              <w:t>DP</w:t>
            </w:r>
            <w:r w:rsidR="00AD7D49">
              <w:rPr>
                <w:rFonts w:ascii="Book Antiqua" w:hAnsi="Book Antiqua" w:cs="Times New Roman"/>
                <w:b/>
                <w:sz w:val="19"/>
                <w:szCs w:val="19"/>
                <w:highlight w:val="yellow"/>
              </w:rPr>
              <w:t>E</w:t>
            </w:r>
            <w:r w:rsidRPr="00981CF2">
              <w:rPr>
                <w:rFonts w:ascii="Book Antiqua" w:hAnsi="Book Antiqua" w:cs="Times New Roman"/>
                <w:b/>
                <w:sz w:val="19"/>
                <w:szCs w:val="19"/>
                <w:highlight w:val="yellow"/>
              </w:rPr>
              <w:t>AC-2017-CESPE</w:t>
            </w:r>
            <w:r>
              <w:rPr>
                <w:rFonts w:ascii="Book Antiqua" w:hAnsi="Book Antiqua" w:cs="Times New Roman"/>
                <w:b/>
                <w:sz w:val="19"/>
                <w:szCs w:val="19"/>
              </w:rPr>
              <w:t>)</w:t>
            </w:r>
            <w:r>
              <w:rPr>
                <w:rFonts w:ascii="Book Antiqua" w:hAnsi="Book Antiqua" w:cs="Times New Roman"/>
                <w:bCs/>
                <w:sz w:val="19"/>
                <w:szCs w:val="19"/>
              </w:rPr>
              <w:t xml:space="preserve">: </w:t>
            </w:r>
            <w:r w:rsidRPr="00981CF2">
              <w:rPr>
                <w:rFonts w:ascii="Book Antiqua" w:hAnsi="Book Antiqua" w:cs="Times New Roman"/>
                <w:bCs/>
                <w:sz w:val="19"/>
                <w:szCs w:val="19"/>
              </w:rPr>
              <w:t>Com relação à nota promissória, assinale a opção correta</w:t>
            </w:r>
            <w:r>
              <w:rPr>
                <w:rFonts w:ascii="Book Antiqua" w:hAnsi="Book Antiqua" w:cs="Times New Roman"/>
                <w:bCs/>
                <w:sz w:val="19"/>
                <w:szCs w:val="19"/>
              </w:rPr>
              <w:t xml:space="preserve">: </w:t>
            </w:r>
            <w:r w:rsidRPr="00981CF2">
              <w:rPr>
                <w:rFonts w:ascii="Book Antiqua" w:hAnsi="Book Antiqua" w:cs="Times New Roman"/>
                <w:bCs/>
                <w:sz w:val="19"/>
                <w:szCs w:val="19"/>
              </w:rPr>
              <w:t>A referida nota é uma promessa de pagamento.</w:t>
            </w:r>
            <w:r>
              <w:rPr>
                <w:rFonts w:ascii="Book Antiqua" w:hAnsi="Book Antiqua" w:cs="Times New Roman"/>
                <w:bCs/>
                <w:sz w:val="19"/>
                <w:szCs w:val="19"/>
              </w:rPr>
              <w:t xml:space="preserve"> </w:t>
            </w:r>
            <w:r>
              <w:rPr>
                <w:rFonts w:ascii="Book Antiqua" w:hAnsi="Book Antiqua" w:cs="Times New Roman"/>
                <w:b/>
                <w:sz w:val="19"/>
                <w:szCs w:val="19"/>
              </w:rPr>
              <w:t>BL: art. 54, Dec. 2.044/02.</w:t>
            </w:r>
          </w:p>
          <w:p w14:paraId="0453C845" w14:textId="77777777" w:rsidR="00981CF2" w:rsidRDefault="00981CF2" w:rsidP="00667DAD">
            <w:pPr>
              <w:jc w:val="both"/>
              <w:rPr>
                <w:rFonts w:ascii="Book Antiqua" w:hAnsi="Book Antiqua" w:cs="Times New Roman"/>
                <w:b/>
                <w:sz w:val="19"/>
                <w:szCs w:val="19"/>
              </w:rPr>
            </w:pPr>
          </w:p>
          <w:p w14:paraId="1CCC3120" w14:textId="6F812486" w:rsidR="002E0C4E" w:rsidRPr="00B03616" w:rsidRDefault="002E0C4E" w:rsidP="00667DAD">
            <w:pPr>
              <w:jc w:val="both"/>
              <w:rPr>
                <w:rFonts w:ascii="Book Antiqua" w:eastAsia="Times New Roman" w:hAnsi="Book Antiqua" w:cs="Times New Roman"/>
                <w:b/>
                <w:sz w:val="19"/>
                <w:szCs w:val="19"/>
                <w:lang w:eastAsia="pt-BR"/>
              </w:rPr>
            </w:pPr>
            <w:r w:rsidRPr="00B03616">
              <w:rPr>
                <w:rFonts w:ascii="Book Antiqua" w:hAnsi="Book Antiqua" w:cs="Times New Roman"/>
                <w:b/>
                <w:sz w:val="19"/>
                <w:szCs w:val="19"/>
              </w:rPr>
              <w:t>(</w:t>
            </w:r>
            <w:r w:rsidRPr="00B03616">
              <w:rPr>
                <w:rFonts w:ascii="Book Antiqua" w:eastAsia="Times New Roman" w:hAnsi="Book Antiqua" w:cs="Times New Roman"/>
                <w:b/>
                <w:sz w:val="19"/>
                <w:szCs w:val="19"/>
                <w:highlight w:val="yellow"/>
                <w:lang w:eastAsia="pt-BR"/>
              </w:rPr>
              <w:t>TJES-2011-CESPE</w:t>
            </w:r>
            <w:r w:rsidRPr="00B03616">
              <w:rPr>
                <w:rFonts w:ascii="Book Antiqua" w:eastAsia="Times New Roman" w:hAnsi="Book Antiqua" w:cs="Times New Roman"/>
                <w:b/>
                <w:sz w:val="19"/>
                <w:szCs w:val="19"/>
                <w:lang w:eastAsia="pt-BR"/>
              </w:rPr>
              <w:t>)</w:t>
            </w:r>
            <w:r w:rsidRPr="00B03616">
              <w:rPr>
                <w:rFonts w:ascii="Book Antiqua" w:eastAsia="Times New Roman" w:hAnsi="Book Antiqua" w:cs="Times New Roman"/>
                <w:sz w:val="19"/>
                <w:szCs w:val="19"/>
                <w:lang w:eastAsia="pt-BR"/>
              </w:rPr>
              <w:t xml:space="preserve">: Em relação a nota promissória e cheque, assinale a opção correta: Quem concorda em se obrigar por uma nota promissória aceita a circulação do crédito correspondente, uma vez que a nota promissória corresponde a promessa de pagamento. </w:t>
            </w:r>
            <w:r w:rsidRPr="00B03616">
              <w:rPr>
                <w:rFonts w:ascii="Book Antiqua" w:eastAsia="Times New Roman" w:hAnsi="Book Antiqua" w:cs="Times New Roman"/>
                <w:b/>
                <w:sz w:val="19"/>
                <w:szCs w:val="19"/>
                <w:lang w:eastAsia="pt-BR"/>
              </w:rPr>
              <w:t>BL: art. 54, Dec. 2.044/08 e art. 76 e ss da LUG.</w:t>
            </w:r>
          </w:p>
          <w:p w14:paraId="608551F2" w14:textId="77777777" w:rsidR="002E0C4E" w:rsidRPr="00B03616" w:rsidRDefault="002E0C4E" w:rsidP="00667DAD">
            <w:pPr>
              <w:jc w:val="both"/>
              <w:rPr>
                <w:rFonts w:ascii="Book Antiqua" w:hAnsi="Book Antiqua" w:cs="Times New Roman"/>
                <w:sz w:val="19"/>
                <w:szCs w:val="19"/>
              </w:rPr>
            </w:pPr>
          </w:p>
          <w:p w14:paraId="75A58907" w14:textId="4F91B1F5" w:rsidR="002E0C4E" w:rsidRPr="00B03616" w:rsidRDefault="002E0C4E" w:rsidP="00667DAD">
            <w:pPr>
              <w:jc w:val="both"/>
              <w:rPr>
                <w:rFonts w:ascii="Book Antiqua" w:hAnsi="Book Antiqua" w:cs="Times New Roman"/>
                <w:sz w:val="19"/>
                <w:szCs w:val="19"/>
              </w:rPr>
            </w:pPr>
            <w:r w:rsidRPr="00B03616">
              <w:rPr>
                <w:rFonts w:ascii="Book Antiqua" w:hAnsi="Book Antiqua" w:cs="Times New Roman"/>
                <w:b/>
                <w:i/>
                <w:iCs/>
                <w:color w:val="FF0000"/>
                <w:sz w:val="19"/>
                <w:szCs w:val="19"/>
              </w:rPr>
              <w:t>#</w:t>
            </w:r>
            <w:r w:rsidRPr="00B03616">
              <w:rPr>
                <w:rFonts w:ascii="Book Antiqua" w:hAnsi="Book Antiqua" w:cs="Times New Roman"/>
                <w:b/>
                <w:i/>
                <w:iCs/>
                <w:color w:val="FF0000"/>
                <w:sz w:val="19"/>
                <w:szCs w:val="19"/>
                <w:highlight w:val="green"/>
              </w:rPr>
              <w:t>Atenção</w:t>
            </w:r>
            <w:r w:rsidR="00D033D9">
              <w:rPr>
                <w:rFonts w:ascii="Book Antiqua" w:hAnsi="Book Antiqua" w:cs="Times New Roman"/>
                <w:b/>
                <w:i/>
                <w:iCs/>
                <w:color w:val="FF0000"/>
                <w:sz w:val="19"/>
                <w:szCs w:val="19"/>
              </w:rPr>
              <w:t>: #</w:t>
            </w:r>
            <w:r w:rsidR="00D033D9" w:rsidRPr="00D033D9">
              <w:rPr>
                <w:rFonts w:ascii="Book Antiqua" w:hAnsi="Book Antiqua" w:cs="Times New Roman"/>
                <w:b/>
                <w:i/>
                <w:iCs/>
                <w:color w:val="FF0000"/>
                <w:sz w:val="19"/>
                <w:szCs w:val="19"/>
                <w:highlight w:val="green"/>
              </w:rPr>
              <w:t>TJES-2011</w:t>
            </w:r>
            <w:r w:rsidR="00D033D9">
              <w:rPr>
                <w:rFonts w:ascii="Book Antiqua" w:hAnsi="Book Antiqua" w:cs="Times New Roman"/>
                <w:b/>
                <w:i/>
                <w:iCs/>
                <w:color w:val="FF0000"/>
                <w:sz w:val="19"/>
                <w:szCs w:val="19"/>
              </w:rPr>
              <w:t>: #</w:t>
            </w:r>
            <w:r w:rsidR="00D033D9" w:rsidRPr="00D033D9">
              <w:rPr>
                <w:rFonts w:ascii="Book Antiqua" w:hAnsi="Book Antiqua" w:cs="Times New Roman"/>
                <w:b/>
                <w:i/>
                <w:iCs/>
                <w:color w:val="FF0000"/>
                <w:sz w:val="19"/>
                <w:szCs w:val="19"/>
                <w:highlight w:val="green"/>
              </w:rPr>
              <w:t>DPETO-2022</w:t>
            </w:r>
            <w:r w:rsidR="00FE210F">
              <w:rPr>
                <w:rFonts w:ascii="Book Antiqua" w:hAnsi="Book Antiqua" w:cs="Times New Roman"/>
                <w:b/>
                <w:i/>
                <w:iCs/>
                <w:color w:val="FF0000"/>
                <w:sz w:val="19"/>
                <w:szCs w:val="19"/>
              </w:rPr>
              <w:t>: #</w:t>
            </w:r>
            <w:r w:rsidR="00FE210F" w:rsidRPr="00FE210F">
              <w:rPr>
                <w:rFonts w:ascii="Book Antiqua" w:hAnsi="Book Antiqua" w:cs="Times New Roman"/>
                <w:b/>
                <w:i/>
                <w:iCs/>
                <w:color w:val="FF0000"/>
                <w:sz w:val="19"/>
                <w:szCs w:val="19"/>
                <w:highlight w:val="green"/>
              </w:rPr>
              <w:t>TJSP-2024</w:t>
            </w:r>
            <w:r w:rsidR="00D033D9">
              <w:rPr>
                <w:rFonts w:ascii="Book Antiqua" w:hAnsi="Book Antiqua" w:cs="Times New Roman"/>
                <w:b/>
                <w:i/>
                <w:iCs/>
                <w:color w:val="FF0000"/>
                <w:sz w:val="19"/>
                <w:szCs w:val="19"/>
              </w:rPr>
              <w:t>: #</w:t>
            </w:r>
            <w:r w:rsidR="00D033D9" w:rsidRPr="00D033D9">
              <w:rPr>
                <w:rFonts w:ascii="Book Antiqua" w:hAnsi="Book Antiqua" w:cs="Times New Roman"/>
                <w:b/>
                <w:i/>
                <w:iCs/>
                <w:color w:val="FF0000"/>
                <w:sz w:val="19"/>
                <w:szCs w:val="19"/>
                <w:highlight w:val="green"/>
              </w:rPr>
              <w:t>CESPE</w:t>
            </w:r>
            <w:r w:rsidR="00FE210F">
              <w:rPr>
                <w:rFonts w:ascii="Book Antiqua" w:hAnsi="Book Antiqua" w:cs="Times New Roman"/>
                <w:b/>
                <w:i/>
                <w:iCs/>
                <w:color w:val="FF0000"/>
                <w:sz w:val="19"/>
                <w:szCs w:val="19"/>
              </w:rPr>
              <w:t>: #</w:t>
            </w:r>
            <w:r w:rsidR="00FE210F" w:rsidRPr="00FE210F">
              <w:rPr>
                <w:rFonts w:ascii="Book Antiqua" w:hAnsi="Book Antiqua" w:cs="Times New Roman"/>
                <w:b/>
                <w:i/>
                <w:iCs/>
                <w:color w:val="FF0000"/>
                <w:sz w:val="19"/>
                <w:szCs w:val="19"/>
                <w:highlight w:val="green"/>
              </w:rPr>
              <w:t>VUNESP</w:t>
            </w:r>
            <w:r w:rsidRPr="00B03616">
              <w:rPr>
                <w:rFonts w:ascii="Book Antiqua" w:hAnsi="Book Antiqua" w:cs="Times New Roman"/>
                <w:b/>
                <w:i/>
                <w:iCs/>
                <w:sz w:val="19"/>
                <w:szCs w:val="19"/>
              </w:rPr>
              <w:t>:</w:t>
            </w:r>
            <w:r w:rsidRPr="00B03616">
              <w:rPr>
                <w:rFonts w:ascii="Book Antiqua" w:hAnsi="Book Antiqua" w:cs="Times New Roman"/>
                <w:sz w:val="19"/>
                <w:szCs w:val="19"/>
              </w:rPr>
              <w:t xml:space="preserve"> A nota promissória corresponde a uma promessa de pagamento ao tomador da nota ou a quem este determinar. Aquele que se obriga por uma nota promissória está ciente de que o título poderá circular, segundo o regime cambiário, já que os títulos de crédito regem-se pelo princípio da abstração, ou seja, quando emitidos, desvinculam-se do objeto que lhe causa, podendo circular.</w:t>
            </w:r>
          </w:p>
          <w:p w14:paraId="6A86C2C2" w14:textId="77777777" w:rsidR="002F1F15" w:rsidRPr="00B03616" w:rsidRDefault="002F1F15" w:rsidP="00667DAD">
            <w:pPr>
              <w:jc w:val="both"/>
              <w:rPr>
                <w:rFonts w:ascii="Book Antiqua" w:hAnsi="Book Antiqua" w:cs="Times New Roman"/>
                <w:sz w:val="19"/>
                <w:szCs w:val="19"/>
              </w:rPr>
            </w:pPr>
          </w:p>
          <w:p w14:paraId="4EEA7800" w14:textId="2063F80F" w:rsidR="002F1F15" w:rsidRPr="00B03616" w:rsidRDefault="002F1F15" w:rsidP="00667DAD">
            <w:pPr>
              <w:jc w:val="both"/>
              <w:rPr>
                <w:rFonts w:ascii="Book Antiqua" w:hAnsi="Book Antiqua" w:cs="Times New Roman"/>
                <w:sz w:val="19"/>
                <w:szCs w:val="19"/>
              </w:rPr>
            </w:pPr>
            <w:r w:rsidRPr="00B03616">
              <w:rPr>
                <w:rFonts w:ascii="Book Antiqua" w:hAnsi="Book Antiqua" w:cs="Times New Roman"/>
                <w:b/>
                <w:i/>
                <w:iCs/>
                <w:color w:val="FF0000"/>
                <w:sz w:val="19"/>
                <w:szCs w:val="19"/>
              </w:rPr>
              <w:t>#</w:t>
            </w:r>
            <w:r w:rsidRPr="00B03616">
              <w:rPr>
                <w:rFonts w:ascii="Book Antiqua" w:hAnsi="Book Antiqua" w:cs="Times New Roman"/>
                <w:b/>
                <w:i/>
                <w:iCs/>
                <w:color w:val="FF0000"/>
                <w:sz w:val="19"/>
                <w:szCs w:val="19"/>
                <w:highlight w:val="green"/>
              </w:rPr>
              <w:t>Atenção</w:t>
            </w:r>
            <w:r w:rsidRPr="00B03616">
              <w:rPr>
                <w:rFonts w:ascii="Book Antiqua" w:hAnsi="Book Antiqua" w:cs="Times New Roman"/>
                <w:b/>
                <w:i/>
                <w:iCs/>
                <w:color w:val="FF0000"/>
                <w:sz w:val="19"/>
                <w:szCs w:val="19"/>
              </w:rPr>
              <w:t>: #</w:t>
            </w:r>
            <w:r w:rsidRPr="00B03616">
              <w:rPr>
                <w:rFonts w:ascii="Book Antiqua" w:hAnsi="Book Antiqua" w:cs="Times New Roman"/>
                <w:b/>
                <w:i/>
                <w:iCs/>
                <w:color w:val="FF0000"/>
                <w:sz w:val="19"/>
                <w:szCs w:val="19"/>
                <w:highlight w:val="green"/>
              </w:rPr>
              <w:t>TJES-2011</w:t>
            </w:r>
            <w:r w:rsidRPr="00B03616">
              <w:rPr>
                <w:rFonts w:ascii="Book Antiqua" w:hAnsi="Book Antiqua" w:cs="Times New Roman"/>
                <w:b/>
                <w:i/>
                <w:iCs/>
                <w:color w:val="FF0000"/>
                <w:sz w:val="19"/>
                <w:szCs w:val="19"/>
              </w:rPr>
              <w:t>: #</w:t>
            </w:r>
            <w:r w:rsidRPr="00B03616">
              <w:rPr>
                <w:rFonts w:ascii="Book Antiqua" w:hAnsi="Book Antiqua" w:cs="Times New Roman"/>
                <w:b/>
                <w:i/>
                <w:iCs/>
                <w:color w:val="FF0000"/>
                <w:sz w:val="19"/>
                <w:szCs w:val="19"/>
                <w:highlight w:val="green"/>
              </w:rPr>
              <w:t>CESPE</w:t>
            </w:r>
            <w:r w:rsidRPr="00B03616">
              <w:rPr>
                <w:rFonts w:ascii="Book Antiqua" w:hAnsi="Book Antiqua" w:cs="Times New Roman"/>
                <w:b/>
                <w:i/>
                <w:iCs/>
                <w:sz w:val="19"/>
                <w:szCs w:val="19"/>
              </w:rPr>
              <w:t>:</w:t>
            </w:r>
            <w:r w:rsidRPr="00B03616">
              <w:rPr>
                <w:rFonts w:ascii="Book Antiqua" w:hAnsi="Book Antiqua" w:cs="Times New Roman"/>
                <w:bCs/>
                <w:sz w:val="19"/>
                <w:szCs w:val="19"/>
              </w:rPr>
              <w:t xml:space="preserve"> Tanto a nota promissória quanto a letra de câmbio são regidas pelo Decreto 2044/08 e pela LUG.</w:t>
            </w:r>
          </w:p>
        </w:tc>
      </w:tr>
    </w:tbl>
    <w:p w14:paraId="6DC14DAA" w14:textId="0AA85000" w:rsidR="00D6513F" w:rsidRPr="00D033D9" w:rsidRDefault="00D6513F" w:rsidP="00141DF9">
      <w:pPr>
        <w:spacing w:before="100" w:beforeAutospacing="1" w:after="100" w:afterAutospacing="1" w:line="240" w:lineRule="auto"/>
        <w:jc w:val="both"/>
        <w:rPr>
          <w:rFonts w:ascii="Book Antiqua" w:eastAsia="Times New Roman" w:hAnsi="Book Antiqua" w:cs="Times New Roman"/>
          <w:sz w:val="16"/>
          <w:szCs w:val="16"/>
          <w:lang w:eastAsia="pt-BR"/>
        </w:rPr>
      </w:pPr>
      <w:r w:rsidRPr="00B03616">
        <w:rPr>
          <w:rFonts w:ascii="Book Antiqua" w:eastAsia="Times New Roman" w:hAnsi="Book Antiqua" w:cs="Arial"/>
          <w:sz w:val="19"/>
          <w:szCs w:val="19"/>
          <w:lang w:eastAsia="pt-BR"/>
        </w:rPr>
        <w:t xml:space="preserve">        I. a </w:t>
      </w:r>
      <w:r w:rsidRPr="00D75708">
        <w:rPr>
          <w:rFonts w:ascii="Book Antiqua" w:eastAsia="Times New Roman" w:hAnsi="Book Antiqua" w:cs="Arial"/>
          <w:b/>
          <w:bCs/>
          <w:sz w:val="19"/>
          <w:szCs w:val="19"/>
          <w:highlight w:val="cyan"/>
          <w:lang w:eastAsia="pt-BR"/>
        </w:rPr>
        <w:t>denominação de</w:t>
      </w:r>
      <w:r w:rsidRPr="00D75708">
        <w:rPr>
          <w:rFonts w:ascii="Book Antiqua" w:eastAsia="Times New Roman" w:hAnsi="Book Antiqua" w:cs="Arial"/>
          <w:b/>
          <w:bCs/>
          <w:sz w:val="19"/>
          <w:szCs w:val="19"/>
          <w:lang w:eastAsia="pt-BR"/>
        </w:rPr>
        <w:t xml:space="preserve"> “</w:t>
      </w:r>
      <w:r w:rsidRPr="00D75708">
        <w:rPr>
          <w:rFonts w:ascii="Book Antiqua" w:eastAsia="Times New Roman" w:hAnsi="Book Antiqua" w:cs="Arial"/>
          <w:b/>
          <w:bCs/>
          <w:sz w:val="19"/>
          <w:szCs w:val="19"/>
          <w:highlight w:val="yellow"/>
          <w:lang w:eastAsia="pt-BR"/>
        </w:rPr>
        <w:t>Nota Promissória</w:t>
      </w:r>
      <w:r w:rsidRPr="00D75708">
        <w:rPr>
          <w:rFonts w:ascii="Book Antiqua" w:eastAsia="Times New Roman" w:hAnsi="Book Antiqua" w:cs="Arial"/>
          <w:b/>
          <w:bCs/>
          <w:sz w:val="19"/>
          <w:szCs w:val="19"/>
          <w:lang w:eastAsia="pt-BR"/>
        </w:rPr>
        <w:t>”</w:t>
      </w:r>
      <w:r w:rsidRPr="00B03616">
        <w:rPr>
          <w:rFonts w:ascii="Book Antiqua" w:eastAsia="Times New Roman" w:hAnsi="Book Antiqua" w:cs="Arial"/>
          <w:sz w:val="19"/>
          <w:szCs w:val="19"/>
          <w:lang w:eastAsia="pt-BR"/>
        </w:rPr>
        <w:t xml:space="preserve"> ou </w:t>
      </w:r>
      <w:r w:rsidRPr="00D75708">
        <w:rPr>
          <w:rFonts w:ascii="Book Antiqua" w:eastAsia="Times New Roman" w:hAnsi="Book Antiqua" w:cs="Arial"/>
          <w:b/>
          <w:bCs/>
          <w:sz w:val="19"/>
          <w:szCs w:val="19"/>
          <w:highlight w:val="yellow"/>
          <w:lang w:eastAsia="pt-BR"/>
        </w:rPr>
        <w:t>termo correspondente</w:t>
      </w:r>
      <w:r w:rsidRPr="00B03616">
        <w:rPr>
          <w:rFonts w:ascii="Book Antiqua" w:eastAsia="Times New Roman" w:hAnsi="Book Antiqua" w:cs="Arial"/>
          <w:sz w:val="19"/>
          <w:szCs w:val="19"/>
          <w:lang w:eastAsia="pt-BR"/>
        </w:rPr>
        <w:t xml:space="preserve">, </w:t>
      </w:r>
      <w:r w:rsidRPr="00D75708">
        <w:rPr>
          <w:rFonts w:ascii="Book Antiqua" w:eastAsia="Times New Roman" w:hAnsi="Book Antiqua" w:cs="Arial"/>
          <w:b/>
          <w:bCs/>
          <w:sz w:val="19"/>
          <w:szCs w:val="19"/>
          <w:highlight w:val="cyan"/>
          <w:lang w:eastAsia="pt-BR"/>
        </w:rPr>
        <w:t>na língua em que for emitida</w:t>
      </w:r>
      <w:r w:rsidRPr="00D033D9">
        <w:rPr>
          <w:rFonts w:ascii="Book Antiqua" w:eastAsia="Times New Roman" w:hAnsi="Book Antiqua" w:cs="Arial"/>
          <w:sz w:val="16"/>
          <w:szCs w:val="16"/>
          <w:lang w:eastAsia="pt-BR"/>
        </w:rPr>
        <w:t>;</w:t>
      </w:r>
      <w:r w:rsidR="00D75708" w:rsidRPr="00D033D9">
        <w:rPr>
          <w:rFonts w:ascii="Book Antiqua" w:eastAsia="Times New Roman" w:hAnsi="Book Antiqua" w:cs="Arial"/>
          <w:sz w:val="16"/>
          <w:szCs w:val="16"/>
          <w:lang w:eastAsia="pt-BR"/>
        </w:rPr>
        <w:t xml:space="preserve"> </w:t>
      </w:r>
      <w:r w:rsidR="00D75708" w:rsidRPr="00D033D9">
        <w:rPr>
          <w:rFonts w:ascii="Book Antiqua" w:hAnsi="Book Antiqua" w:cs="Times New Roman"/>
          <w:b/>
          <w:bCs/>
          <w:color w:val="FF0000"/>
          <w:sz w:val="16"/>
          <w:szCs w:val="16"/>
          <w:u w:val="single"/>
        </w:rPr>
        <w:t>(TJRR-2015)</w:t>
      </w:r>
      <w:r w:rsidR="00D75708" w:rsidRPr="00D033D9">
        <w:rPr>
          <w:rFonts w:ascii="Book Antiqua" w:hAnsi="Book Antiqua" w:cs="Times New Roman"/>
          <w:b/>
          <w:bCs/>
          <w:color w:val="FF0000"/>
          <w:sz w:val="16"/>
          <w:szCs w:val="16"/>
        </w:rPr>
        <w:t xml:space="preserve"> </w:t>
      </w:r>
      <w:bookmarkStart w:id="67" w:name="_Hlk54437768"/>
      <w:r w:rsidR="00D75708" w:rsidRPr="00D033D9">
        <w:rPr>
          <w:rFonts w:ascii="Book Antiqua" w:hAnsi="Book Antiqua" w:cs="Times New Roman"/>
          <w:b/>
          <w:bCs/>
          <w:color w:val="FF0000"/>
          <w:sz w:val="16"/>
          <w:szCs w:val="16"/>
          <w:u w:val="single"/>
        </w:rPr>
        <w:t>(DPEAL-2017)</w:t>
      </w:r>
      <w:bookmarkEnd w:id="67"/>
      <w:r w:rsidR="003D0E84" w:rsidRPr="00D033D9">
        <w:rPr>
          <w:rFonts w:ascii="Book Antiqua" w:hAnsi="Book Antiqua" w:cs="Times New Roman"/>
          <w:b/>
          <w:bCs/>
          <w:color w:val="FF0000"/>
          <w:sz w:val="16"/>
          <w:szCs w:val="16"/>
        </w:rPr>
        <w:t xml:space="preserve"> </w:t>
      </w:r>
      <w:r w:rsidR="003D0E84" w:rsidRPr="00D033D9">
        <w:rPr>
          <w:rFonts w:ascii="Book Antiqua" w:hAnsi="Book Antiqua" w:cs="Times New Roman"/>
          <w:b/>
          <w:bCs/>
          <w:color w:val="FF0000"/>
          <w:sz w:val="16"/>
          <w:szCs w:val="16"/>
          <w:u w:val="single"/>
        </w:rPr>
        <w:t>(Cartórios/TJMG-2016/2017/2018)</w:t>
      </w:r>
    </w:p>
    <w:p w14:paraId="2BCD7309"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II. a soma de dinheiro a pagar;</w:t>
      </w:r>
    </w:p>
    <w:p w14:paraId="03C2F8EA" w14:textId="52DC1FD9" w:rsidR="00D6513F" w:rsidRPr="00D033D9" w:rsidRDefault="00D6513F" w:rsidP="00141DF9">
      <w:pPr>
        <w:spacing w:before="100" w:beforeAutospacing="1" w:after="100" w:afterAutospacing="1" w:line="240" w:lineRule="auto"/>
        <w:jc w:val="both"/>
        <w:rPr>
          <w:rFonts w:ascii="Book Antiqua" w:eastAsia="Times New Roman" w:hAnsi="Book Antiqua" w:cs="Times New Roman"/>
          <w:sz w:val="16"/>
          <w:szCs w:val="16"/>
          <w:lang w:eastAsia="pt-BR"/>
        </w:rPr>
      </w:pPr>
      <w:r w:rsidRPr="00B03616">
        <w:rPr>
          <w:rFonts w:ascii="Book Antiqua" w:eastAsia="Times New Roman" w:hAnsi="Book Antiqua" w:cs="Arial"/>
          <w:sz w:val="19"/>
          <w:szCs w:val="19"/>
          <w:lang w:eastAsia="pt-BR"/>
        </w:rPr>
        <w:t xml:space="preserve">        III. o </w:t>
      </w:r>
      <w:r w:rsidRPr="005D2125">
        <w:rPr>
          <w:rFonts w:ascii="Book Antiqua" w:eastAsia="Times New Roman" w:hAnsi="Book Antiqua" w:cs="Arial"/>
          <w:b/>
          <w:bCs/>
          <w:sz w:val="19"/>
          <w:szCs w:val="19"/>
          <w:highlight w:val="cyan"/>
          <w:lang w:eastAsia="pt-BR"/>
        </w:rPr>
        <w:t>nome da pessoa</w:t>
      </w:r>
      <w:r w:rsidRPr="00B03616">
        <w:rPr>
          <w:rFonts w:ascii="Book Antiqua" w:eastAsia="Times New Roman" w:hAnsi="Book Antiqua" w:cs="Arial"/>
          <w:sz w:val="19"/>
          <w:szCs w:val="19"/>
          <w:lang w:eastAsia="pt-BR"/>
        </w:rPr>
        <w:t xml:space="preserve"> </w:t>
      </w:r>
      <w:r w:rsidRPr="005D2125">
        <w:rPr>
          <w:rFonts w:ascii="Book Antiqua" w:eastAsia="Times New Roman" w:hAnsi="Book Antiqua" w:cs="Arial"/>
          <w:b/>
          <w:bCs/>
          <w:sz w:val="19"/>
          <w:szCs w:val="19"/>
          <w:highlight w:val="yellow"/>
          <w:lang w:eastAsia="pt-BR"/>
        </w:rPr>
        <w:t>a quem deve ser paga</w:t>
      </w:r>
      <w:r w:rsidRPr="00D033D9">
        <w:rPr>
          <w:rFonts w:ascii="Book Antiqua" w:eastAsia="Times New Roman" w:hAnsi="Book Antiqua" w:cs="Arial"/>
          <w:sz w:val="16"/>
          <w:szCs w:val="16"/>
          <w:lang w:eastAsia="pt-BR"/>
        </w:rPr>
        <w:t>;</w:t>
      </w:r>
      <w:r w:rsidR="005D2125" w:rsidRPr="00D033D9">
        <w:rPr>
          <w:rFonts w:ascii="Book Antiqua" w:eastAsia="Times New Roman" w:hAnsi="Book Antiqua" w:cs="Arial"/>
          <w:sz w:val="16"/>
          <w:szCs w:val="16"/>
          <w:lang w:eastAsia="pt-BR"/>
        </w:rPr>
        <w:t xml:space="preserve"> </w:t>
      </w:r>
      <w:r w:rsidR="005D2125" w:rsidRPr="00D033D9">
        <w:rPr>
          <w:rFonts w:ascii="Book Antiqua" w:hAnsi="Book Antiqua" w:cs="Times New Roman"/>
          <w:b/>
          <w:bCs/>
          <w:color w:val="FF0000"/>
          <w:sz w:val="16"/>
          <w:szCs w:val="16"/>
          <w:u w:val="single"/>
        </w:rPr>
        <w:t>(DPEAL-2017)</w:t>
      </w:r>
      <w:r w:rsidR="003D0E84" w:rsidRPr="00D033D9">
        <w:rPr>
          <w:rFonts w:ascii="Book Antiqua" w:hAnsi="Book Antiqua" w:cs="Times New Roman"/>
          <w:b/>
          <w:bCs/>
          <w:color w:val="FF0000"/>
          <w:sz w:val="16"/>
          <w:szCs w:val="16"/>
        </w:rPr>
        <w:t xml:space="preserve"> </w:t>
      </w:r>
      <w:r w:rsidR="003D0E84" w:rsidRPr="00D033D9">
        <w:rPr>
          <w:rFonts w:ascii="Book Antiqua" w:hAnsi="Book Antiqua" w:cs="Times New Roman"/>
          <w:b/>
          <w:bCs/>
          <w:color w:val="FF0000"/>
          <w:sz w:val="16"/>
          <w:szCs w:val="16"/>
          <w:u w:val="single"/>
        </w:rPr>
        <w:t>(Cartórios/TJMG-2018)</w:t>
      </w:r>
    </w:p>
    <w:p w14:paraId="69D3D7E9" w14:textId="0D9F07B2" w:rsidR="00D6513F" w:rsidRPr="00D033D9" w:rsidRDefault="00D6513F" w:rsidP="00141DF9">
      <w:pPr>
        <w:spacing w:before="100" w:beforeAutospacing="1" w:after="100" w:afterAutospacing="1" w:line="240" w:lineRule="auto"/>
        <w:jc w:val="both"/>
        <w:rPr>
          <w:rFonts w:ascii="Book Antiqua" w:eastAsia="Times New Roman" w:hAnsi="Book Antiqua" w:cs="Arial"/>
          <w:sz w:val="16"/>
          <w:szCs w:val="16"/>
          <w:lang w:eastAsia="pt-BR"/>
        </w:rPr>
      </w:pPr>
      <w:r w:rsidRPr="00B03616">
        <w:rPr>
          <w:rFonts w:ascii="Book Antiqua" w:eastAsia="Times New Roman" w:hAnsi="Book Antiqua" w:cs="Arial"/>
          <w:sz w:val="19"/>
          <w:szCs w:val="19"/>
          <w:lang w:eastAsia="pt-BR"/>
        </w:rPr>
        <w:t xml:space="preserve">        IV. a </w:t>
      </w:r>
      <w:r w:rsidRPr="004D1120">
        <w:rPr>
          <w:rFonts w:ascii="Book Antiqua" w:eastAsia="Times New Roman" w:hAnsi="Book Antiqua" w:cs="Arial"/>
          <w:b/>
          <w:bCs/>
          <w:sz w:val="19"/>
          <w:szCs w:val="19"/>
          <w:highlight w:val="cyan"/>
          <w:lang w:eastAsia="pt-BR"/>
        </w:rPr>
        <w:t>assinatura do próprio punho</w:t>
      </w:r>
      <w:r w:rsidRPr="00B03616">
        <w:rPr>
          <w:rFonts w:ascii="Book Antiqua" w:eastAsia="Times New Roman" w:hAnsi="Book Antiqua" w:cs="Arial"/>
          <w:sz w:val="19"/>
          <w:szCs w:val="19"/>
          <w:lang w:eastAsia="pt-BR"/>
        </w:rPr>
        <w:t xml:space="preserve"> </w:t>
      </w:r>
      <w:r w:rsidRPr="004D1120">
        <w:rPr>
          <w:rFonts w:ascii="Book Antiqua" w:eastAsia="Times New Roman" w:hAnsi="Book Antiqua" w:cs="Arial"/>
          <w:b/>
          <w:bCs/>
          <w:sz w:val="19"/>
          <w:szCs w:val="19"/>
          <w:highlight w:val="yellow"/>
          <w:lang w:eastAsia="pt-BR"/>
        </w:rPr>
        <w:t>da emitente</w:t>
      </w:r>
      <w:r w:rsidRPr="00B03616">
        <w:rPr>
          <w:rFonts w:ascii="Book Antiqua" w:eastAsia="Times New Roman" w:hAnsi="Book Antiqua" w:cs="Arial"/>
          <w:sz w:val="19"/>
          <w:szCs w:val="19"/>
          <w:lang w:eastAsia="pt-BR"/>
        </w:rPr>
        <w:t xml:space="preserve"> ou </w:t>
      </w:r>
      <w:r w:rsidRPr="004D1120">
        <w:rPr>
          <w:rFonts w:ascii="Book Antiqua" w:eastAsia="Times New Roman" w:hAnsi="Book Antiqua" w:cs="Arial"/>
          <w:b/>
          <w:bCs/>
          <w:sz w:val="19"/>
          <w:szCs w:val="19"/>
          <w:highlight w:val="yellow"/>
          <w:lang w:eastAsia="pt-BR"/>
        </w:rPr>
        <w:t>do mandatário especial</w:t>
      </w:r>
      <w:r w:rsidRPr="00D033D9">
        <w:rPr>
          <w:rFonts w:ascii="Book Antiqua" w:eastAsia="Times New Roman" w:hAnsi="Book Antiqua" w:cs="Arial"/>
          <w:sz w:val="16"/>
          <w:szCs w:val="16"/>
          <w:lang w:eastAsia="pt-BR"/>
        </w:rPr>
        <w:t>.</w:t>
      </w:r>
      <w:r w:rsidR="005D2125" w:rsidRPr="00D033D9">
        <w:rPr>
          <w:rFonts w:ascii="Book Antiqua" w:eastAsia="Times New Roman" w:hAnsi="Book Antiqua" w:cs="Arial"/>
          <w:sz w:val="16"/>
          <w:szCs w:val="16"/>
          <w:lang w:eastAsia="pt-BR"/>
        </w:rPr>
        <w:t xml:space="preserve"> </w:t>
      </w:r>
      <w:r w:rsidR="005D2125" w:rsidRPr="00D033D9">
        <w:rPr>
          <w:rFonts w:ascii="Book Antiqua" w:hAnsi="Book Antiqua" w:cs="Times New Roman"/>
          <w:b/>
          <w:bCs/>
          <w:color w:val="FF0000"/>
          <w:sz w:val="16"/>
          <w:szCs w:val="16"/>
          <w:u w:val="single"/>
        </w:rPr>
        <w:t>(DPEAL-2017)</w:t>
      </w:r>
    </w:p>
    <w:tbl>
      <w:tblPr>
        <w:tblStyle w:val="Tabelacomgrade"/>
        <w:tblW w:w="0" w:type="auto"/>
        <w:shd w:val="clear" w:color="auto" w:fill="CCFFFF"/>
        <w:tblLook w:val="04A0" w:firstRow="1" w:lastRow="0" w:firstColumn="1" w:lastColumn="0" w:noHBand="0" w:noVBand="1"/>
      </w:tblPr>
      <w:tblGrid>
        <w:gridCol w:w="8494"/>
      </w:tblGrid>
      <w:tr w:rsidR="004D1120" w:rsidRPr="00B03616" w14:paraId="3E9F982A" w14:textId="77777777" w:rsidTr="00667DAD">
        <w:tc>
          <w:tcPr>
            <w:tcW w:w="8494" w:type="dxa"/>
            <w:shd w:val="clear" w:color="auto" w:fill="CCFFFF"/>
          </w:tcPr>
          <w:p w14:paraId="4A807F47" w14:textId="2F578181" w:rsidR="004D1120" w:rsidRPr="004D1120" w:rsidRDefault="004D1120" w:rsidP="00667DAD">
            <w:pPr>
              <w:jc w:val="both"/>
              <w:rPr>
                <w:rFonts w:ascii="Book Antiqua" w:eastAsia="Times New Roman" w:hAnsi="Book Antiqua" w:cs="Times New Roman"/>
                <w:b/>
                <w:sz w:val="19"/>
                <w:szCs w:val="19"/>
                <w:lang w:eastAsia="pt-BR"/>
              </w:rPr>
            </w:pPr>
            <w:r w:rsidRPr="00B03616">
              <w:rPr>
                <w:rFonts w:ascii="Book Antiqua" w:hAnsi="Book Antiqua" w:cs="Times New Roman"/>
                <w:b/>
                <w:sz w:val="19"/>
                <w:szCs w:val="19"/>
              </w:rPr>
              <w:t>(</w:t>
            </w:r>
            <w:r>
              <w:rPr>
                <w:rFonts w:ascii="Book Antiqua" w:eastAsia="Times New Roman" w:hAnsi="Book Antiqua" w:cs="Times New Roman"/>
                <w:b/>
                <w:sz w:val="19"/>
                <w:szCs w:val="19"/>
                <w:highlight w:val="yellow"/>
                <w:lang w:eastAsia="pt-BR"/>
              </w:rPr>
              <w:t>MPSP-2012</w:t>
            </w:r>
            <w:r w:rsidRPr="00B03616">
              <w:rPr>
                <w:rFonts w:ascii="Book Antiqua" w:eastAsia="Times New Roman" w:hAnsi="Book Antiqua" w:cs="Times New Roman"/>
                <w:b/>
                <w:sz w:val="19"/>
                <w:szCs w:val="19"/>
                <w:lang w:eastAsia="pt-BR"/>
              </w:rPr>
              <w:t>)</w:t>
            </w:r>
            <w:r w:rsidRPr="00B03616">
              <w:rPr>
                <w:rFonts w:ascii="Book Antiqua" w:eastAsia="Times New Roman" w:hAnsi="Book Antiqua" w:cs="Times New Roman"/>
                <w:sz w:val="19"/>
                <w:szCs w:val="19"/>
                <w:lang w:eastAsia="pt-BR"/>
              </w:rPr>
              <w:t xml:space="preserve">: </w:t>
            </w:r>
            <w:r w:rsidRPr="004D1120">
              <w:rPr>
                <w:rFonts w:ascii="Book Antiqua" w:eastAsia="Times New Roman" w:hAnsi="Book Antiqua" w:cs="Times New Roman"/>
                <w:sz w:val="19"/>
                <w:szCs w:val="19"/>
                <w:lang w:eastAsia="pt-BR"/>
              </w:rPr>
              <w:t>Nota promissória é promessa escrita de pagamento de certa soma em dinheiro; nasce com a assinatura do devedor.</w:t>
            </w:r>
            <w:r w:rsidRPr="00B03616">
              <w:rPr>
                <w:rFonts w:ascii="Book Antiqua" w:eastAsia="Times New Roman" w:hAnsi="Book Antiqua" w:cs="Times New Roman"/>
                <w:sz w:val="19"/>
                <w:szCs w:val="19"/>
                <w:lang w:eastAsia="pt-BR"/>
              </w:rPr>
              <w:t xml:space="preserve"> </w:t>
            </w:r>
            <w:r w:rsidRPr="00B03616">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IV,</w:t>
            </w:r>
            <w:r w:rsidRPr="00B03616">
              <w:rPr>
                <w:rFonts w:ascii="Book Antiqua" w:eastAsia="Times New Roman" w:hAnsi="Book Antiqua" w:cs="Times New Roman"/>
                <w:b/>
                <w:sz w:val="19"/>
                <w:szCs w:val="19"/>
                <w:lang w:eastAsia="pt-BR"/>
              </w:rPr>
              <w:t xml:space="preserve"> Dec. 2.044/08.</w:t>
            </w:r>
          </w:p>
        </w:tc>
      </w:tr>
    </w:tbl>
    <w:p w14:paraId="7F0EFA9B" w14:textId="15EF4577" w:rsidR="00D6513F" w:rsidRPr="00D033D9" w:rsidRDefault="00D6513F" w:rsidP="00141DF9">
      <w:pPr>
        <w:spacing w:before="100" w:beforeAutospacing="1" w:after="100" w:afterAutospacing="1" w:line="240" w:lineRule="auto"/>
        <w:jc w:val="both"/>
        <w:rPr>
          <w:rFonts w:ascii="Book Antiqua" w:eastAsia="Times New Roman" w:hAnsi="Book Antiqua" w:cs="Times New Roman"/>
          <w:sz w:val="16"/>
          <w:szCs w:val="16"/>
          <w:lang w:eastAsia="pt-BR"/>
        </w:rPr>
      </w:pPr>
      <w:r w:rsidRPr="00B03616">
        <w:rPr>
          <w:rFonts w:ascii="Book Antiqua" w:eastAsia="Times New Roman" w:hAnsi="Book Antiqua" w:cs="Arial"/>
          <w:sz w:val="19"/>
          <w:szCs w:val="19"/>
          <w:lang w:eastAsia="pt-BR"/>
        </w:rPr>
        <w:t xml:space="preserve">        </w:t>
      </w:r>
      <w:r w:rsidRPr="00B03616">
        <w:rPr>
          <w:rFonts w:ascii="Book Antiqua" w:eastAsia="Times New Roman" w:hAnsi="Book Antiqua" w:cs="Arial"/>
          <w:b/>
          <w:bCs/>
          <w:sz w:val="19"/>
          <w:szCs w:val="19"/>
          <w:highlight w:val="magenta"/>
          <w:lang w:eastAsia="pt-BR"/>
        </w:rPr>
        <w:t>§ 1º</w:t>
      </w:r>
      <w:r w:rsidRPr="00B03616">
        <w:rPr>
          <w:rFonts w:ascii="Book Antiqua" w:eastAsia="Times New Roman" w:hAnsi="Book Antiqua" w:cs="Arial"/>
          <w:sz w:val="19"/>
          <w:szCs w:val="19"/>
          <w:lang w:eastAsia="pt-BR"/>
        </w:rPr>
        <w:t xml:space="preserve"> </w:t>
      </w:r>
      <w:r w:rsidRPr="005D2125">
        <w:rPr>
          <w:rFonts w:ascii="Book Antiqua" w:eastAsia="Times New Roman" w:hAnsi="Book Antiqua" w:cs="Arial"/>
          <w:b/>
          <w:bCs/>
          <w:caps/>
          <w:sz w:val="19"/>
          <w:szCs w:val="19"/>
          <w:highlight w:val="green"/>
          <w:lang w:eastAsia="pt-BR"/>
        </w:rPr>
        <w:t>Presume-se ter</w:t>
      </w:r>
      <w:r w:rsidRPr="00B03616">
        <w:rPr>
          <w:rFonts w:ascii="Book Antiqua" w:eastAsia="Times New Roman" w:hAnsi="Book Antiqua" w:cs="Arial"/>
          <w:sz w:val="19"/>
          <w:szCs w:val="19"/>
          <w:lang w:eastAsia="pt-BR"/>
        </w:rPr>
        <w:t xml:space="preserve"> </w:t>
      </w:r>
      <w:r w:rsidRPr="005D2125">
        <w:rPr>
          <w:rFonts w:ascii="Book Antiqua" w:eastAsia="Times New Roman" w:hAnsi="Book Antiqua" w:cs="Arial"/>
          <w:b/>
          <w:bCs/>
          <w:sz w:val="19"/>
          <w:szCs w:val="19"/>
          <w:highlight w:val="yellow"/>
          <w:lang w:eastAsia="pt-BR"/>
        </w:rPr>
        <w:t>o portador o mandato</w:t>
      </w:r>
      <w:r w:rsidRPr="00B03616">
        <w:rPr>
          <w:rFonts w:ascii="Book Antiqua" w:eastAsia="Times New Roman" w:hAnsi="Book Antiqua" w:cs="Arial"/>
          <w:sz w:val="19"/>
          <w:szCs w:val="19"/>
          <w:lang w:eastAsia="pt-BR"/>
        </w:rPr>
        <w:t xml:space="preserve"> </w:t>
      </w:r>
      <w:r w:rsidRPr="005D2125">
        <w:rPr>
          <w:rFonts w:ascii="Book Antiqua" w:eastAsia="Times New Roman" w:hAnsi="Book Antiqua" w:cs="Arial"/>
          <w:b/>
          <w:bCs/>
          <w:sz w:val="19"/>
          <w:szCs w:val="19"/>
          <w:highlight w:val="cyan"/>
          <w:lang w:eastAsia="pt-BR"/>
        </w:rPr>
        <w:t>para inserir a data</w:t>
      </w:r>
      <w:r w:rsidRPr="00B03616">
        <w:rPr>
          <w:rFonts w:ascii="Book Antiqua" w:eastAsia="Times New Roman" w:hAnsi="Book Antiqua" w:cs="Arial"/>
          <w:sz w:val="19"/>
          <w:szCs w:val="19"/>
          <w:lang w:eastAsia="pt-BR"/>
        </w:rPr>
        <w:t xml:space="preserve"> e </w:t>
      </w:r>
      <w:r w:rsidRPr="005D2125">
        <w:rPr>
          <w:rFonts w:ascii="Book Antiqua" w:eastAsia="Times New Roman" w:hAnsi="Book Antiqua" w:cs="Arial"/>
          <w:b/>
          <w:bCs/>
          <w:sz w:val="19"/>
          <w:szCs w:val="19"/>
          <w:highlight w:val="cyan"/>
          <w:lang w:eastAsia="pt-BR"/>
        </w:rPr>
        <w:t>lugar da emissão da nota promissória</w:t>
      </w:r>
      <w:r w:rsidRPr="00B03616">
        <w:rPr>
          <w:rFonts w:ascii="Book Antiqua" w:eastAsia="Times New Roman" w:hAnsi="Book Antiqua" w:cs="Arial"/>
          <w:sz w:val="19"/>
          <w:szCs w:val="19"/>
          <w:lang w:eastAsia="pt-BR"/>
        </w:rPr>
        <w:t xml:space="preserve">, que </w:t>
      </w:r>
      <w:r w:rsidRPr="005D2125">
        <w:rPr>
          <w:rFonts w:ascii="Book Antiqua" w:eastAsia="Times New Roman" w:hAnsi="Book Antiqua" w:cs="Arial"/>
          <w:b/>
          <w:bCs/>
          <w:caps/>
          <w:sz w:val="19"/>
          <w:szCs w:val="19"/>
          <w:highlight w:val="green"/>
          <w:lang w:eastAsia="pt-BR"/>
        </w:rPr>
        <w:t>não contiver</w:t>
      </w:r>
      <w:r w:rsidRPr="00B03616">
        <w:rPr>
          <w:rFonts w:ascii="Book Antiqua" w:eastAsia="Times New Roman" w:hAnsi="Book Antiqua" w:cs="Arial"/>
          <w:sz w:val="19"/>
          <w:szCs w:val="19"/>
          <w:lang w:eastAsia="pt-BR"/>
        </w:rPr>
        <w:t xml:space="preserve"> </w:t>
      </w:r>
      <w:r w:rsidRPr="005D2125">
        <w:rPr>
          <w:rFonts w:ascii="Book Antiqua" w:eastAsia="Times New Roman" w:hAnsi="Book Antiqua" w:cs="Arial"/>
          <w:b/>
          <w:bCs/>
          <w:sz w:val="19"/>
          <w:szCs w:val="19"/>
          <w:highlight w:val="cyan"/>
          <w:lang w:eastAsia="pt-BR"/>
        </w:rPr>
        <w:t>estes requisitos</w:t>
      </w:r>
      <w:r w:rsidRPr="00D033D9">
        <w:rPr>
          <w:rFonts w:ascii="Book Antiqua" w:eastAsia="Times New Roman" w:hAnsi="Book Antiqua" w:cs="Arial"/>
          <w:sz w:val="16"/>
          <w:szCs w:val="16"/>
          <w:lang w:eastAsia="pt-BR"/>
        </w:rPr>
        <w:t>.</w:t>
      </w:r>
      <w:r w:rsidR="00EA5CF3" w:rsidRPr="00D033D9">
        <w:rPr>
          <w:rFonts w:ascii="Book Antiqua" w:eastAsia="Times New Roman" w:hAnsi="Book Antiqua" w:cs="Arial"/>
          <w:sz w:val="16"/>
          <w:szCs w:val="16"/>
          <w:lang w:eastAsia="pt-BR"/>
        </w:rPr>
        <w:t xml:space="preserve"> </w:t>
      </w:r>
      <w:r w:rsidR="00EA5CF3" w:rsidRPr="00D033D9">
        <w:rPr>
          <w:rFonts w:ascii="Book Antiqua" w:eastAsia="Times New Roman" w:hAnsi="Book Antiqua" w:cs="Arial"/>
          <w:b/>
          <w:bCs/>
          <w:color w:val="FF0000"/>
          <w:sz w:val="16"/>
          <w:szCs w:val="16"/>
          <w:u w:val="single"/>
          <w:lang w:eastAsia="pt-BR"/>
        </w:rPr>
        <w:t>(TJRS-2012)</w:t>
      </w:r>
      <w:r w:rsidR="005D2125" w:rsidRPr="00D033D9">
        <w:rPr>
          <w:rFonts w:ascii="Book Antiqua" w:eastAsia="Times New Roman" w:hAnsi="Book Antiqua" w:cs="Arial"/>
          <w:b/>
          <w:bCs/>
          <w:color w:val="FF0000"/>
          <w:sz w:val="16"/>
          <w:szCs w:val="16"/>
          <w:lang w:eastAsia="pt-BR"/>
        </w:rPr>
        <w:t xml:space="preserve"> </w:t>
      </w:r>
      <w:r w:rsidR="005D2125" w:rsidRPr="00D033D9">
        <w:rPr>
          <w:rFonts w:ascii="Book Antiqua" w:eastAsia="Times New Roman" w:hAnsi="Book Antiqua" w:cs="Arial"/>
          <w:b/>
          <w:bCs/>
          <w:color w:val="FF0000"/>
          <w:sz w:val="16"/>
          <w:szCs w:val="16"/>
          <w:u w:val="single"/>
          <w:lang w:eastAsia="pt-BR"/>
        </w:rPr>
        <w:t>(DPEAL-2017)</w:t>
      </w:r>
      <w:r w:rsidR="00F33097" w:rsidRPr="00D033D9">
        <w:rPr>
          <w:rFonts w:ascii="Book Antiqua" w:eastAsia="Times New Roman" w:hAnsi="Book Antiqua" w:cs="Arial"/>
          <w:b/>
          <w:bCs/>
          <w:color w:val="FF0000"/>
          <w:sz w:val="16"/>
          <w:szCs w:val="16"/>
          <w:lang w:eastAsia="pt-BR"/>
        </w:rPr>
        <w:t xml:space="preserve"> </w:t>
      </w:r>
      <w:r w:rsidR="00F33097" w:rsidRPr="00D033D9">
        <w:rPr>
          <w:rFonts w:ascii="Book Antiqua" w:hAnsi="Book Antiqua" w:cs="Times New Roman"/>
          <w:b/>
          <w:color w:val="FF0000"/>
          <w:sz w:val="16"/>
          <w:szCs w:val="16"/>
          <w:u w:val="single"/>
        </w:rPr>
        <w:t>(Cartórios/TJDFT-2019)</w:t>
      </w:r>
    </w:p>
    <w:p w14:paraId="7CB0FAE6" w14:textId="51F715B7" w:rsidR="00D6513F" w:rsidRPr="00D033D9" w:rsidRDefault="00D6513F" w:rsidP="00141DF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B03616">
        <w:rPr>
          <w:rFonts w:ascii="Book Antiqua" w:eastAsia="Times New Roman" w:hAnsi="Book Antiqua" w:cs="Arial"/>
          <w:sz w:val="19"/>
          <w:szCs w:val="19"/>
          <w:lang w:eastAsia="pt-BR"/>
        </w:rPr>
        <w:t xml:space="preserve">        </w:t>
      </w:r>
      <w:r w:rsidRPr="00050948">
        <w:rPr>
          <w:rFonts w:ascii="Book Antiqua" w:eastAsia="Times New Roman" w:hAnsi="Book Antiqua" w:cs="Arial"/>
          <w:b/>
          <w:bCs/>
          <w:sz w:val="19"/>
          <w:szCs w:val="19"/>
          <w:highlight w:val="magenta"/>
          <w:lang w:eastAsia="pt-BR"/>
        </w:rPr>
        <w:t>§ 2º</w:t>
      </w:r>
      <w:r w:rsidRPr="00B03616">
        <w:rPr>
          <w:rFonts w:ascii="Book Antiqua" w:eastAsia="Times New Roman" w:hAnsi="Book Antiqua" w:cs="Arial"/>
          <w:sz w:val="19"/>
          <w:szCs w:val="19"/>
          <w:lang w:eastAsia="pt-BR"/>
        </w:rPr>
        <w:t xml:space="preserve"> </w:t>
      </w:r>
      <w:r w:rsidRPr="00116AF1">
        <w:rPr>
          <w:rFonts w:ascii="Book Antiqua" w:eastAsia="Times New Roman" w:hAnsi="Book Antiqua" w:cs="Arial"/>
          <w:b/>
          <w:bCs/>
          <w:caps/>
          <w:sz w:val="19"/>
          <w:szCs w:val="19"/>
          <w:highlight w:val="green"/>
          <w:lang w:eastAsia="pt-BR"/>
        </w:rPr>
        <w:t>Será pagável</w:t>
      </w:r>
      <w:r w:rsidRPr="00116AF1">
        <w:rPr>
          <w:rFonts w:ascii="Book Antiqua" w:eastAsia="Times New Roman" w:hAnsi="Book Antiqua" w:cs="Arial"/>
          <w:b/>
          <w:bCs/>
          <w:caps/>
          <w:sz w:val="19"/>
          <w:szCs w:val="19"/>
          <w:lang w:eastAsia="pt-BR"/>
        </w:rPr>
        <w:t xml:space="preserve"> </w:t>
      </w:r>
      <w:r w:rsidRPr="00050948">
        <w:rPr>
          <w:rFonts w:ascii="Book Antiqua" w:eastAsia="Times New Roman" w:hAnsi="Book Antiqua" w:cs="Arial"/>
          <w:b/>
          <w:bCs/>
          <w:caps/>
          <w:sz w:val="19"/>
          <w:szCs w:val="19"/>
          <w:shd w:val="clear" w:color="auto" w:fill="F7CAAC" w:themeFill="accent2" w:themeFillTint="66"/>
          <w:lang w:eastAsia="pt-BR"/>
        </w:rPr>
        <w:t>à vista</w:t>
      </w:r>
      <w:r w:rsidRPr="00B03616">
        <w:rPr>
          <w:rFonts w:ascii="Book Antiqua" w:eastAsia="Times New Roman" w:hAnsi="Book Antiqua" w:cs="Arial"/>
          <w:sz w:val="19"/>
          <w:szCs w:val="19"/>
          <w:lang w:eastAsia="pt-BR"/>
        </w:rPr>
        <w:t xml:space="preserve"> a </w:t>
      </w:r>
      <w:r w:rsidRPr="00050948">
        <w:rPr>
          <w:rFonts w:ascii="Book Antiqua" w:eastAsia="Times New Roman" w:hAnsi="Book Antiqua" w:cs="Arial"/>
          <w:b/>
          <w:bCs/>
          <w:sz w:val="19"/>
          <w:szCs w:val="19"/>
          <w:highlight w:val="yellow"/>
          <w:lang w:eastAsia="pt-BR"/>
        </w:rPr>
        <w:t>nota promissória</w:t>
      </w:r>
      <w:r w:rsidRPr="00B03616">
        <w:rPr>
          <w:rFonts w:ascii="Book Antiqua" w:eastAsia="Times New Roman" w:hAnsi="Book Antiqua" w:cs="Arial"/>
          <w:sz w:val="19"/>
          <w:szCs w:val="19"/>
          <w:lang w:eastAsia="pt-BR"/>
        </w:rPr>
        <w:t xml:space="preserve"> que </w:t>
      </w:r>
      <w:r w:rsidRPr="00050948">
        <w:rPr>
          <w:rFonts w:ascii="Book Antiqua" w:eastAsia="Times New Roman" w:hAnsi="Book Antiqua" w:cs="Arial"/>
          <w:b/>
          <w:bCs/>
          <w:caps/>
          <w:sz w:val="19"/>
          <w:szCs w:val="19"/>
          <w:highlight w:val="green"/>
          <w:lang w:eastAsia="pt-BR"/>
        </w:rPr>
        <w:t>não indicar</w:t>
      </w:r>
      <w:r w:rsidRPr="00B03616">
        <w:rPr>
          <w:rFonts w:ascii="Book Antiqua" w:eastAsia="Times New Roman" w:hAnsi="Book Antiqua" w:cs="Arial"/>
          <w:sz w:val="19"/>
          <w:szCs w:val="19"/>
          <w:lang w:eastAsia="pt-BR"/>
        </w:rPr>
        <w:t xml:space="preserve"> </w:t>
      </w:r>
      <w:r w:rsidRPr="00050948">
        <w:rPr>
          <w:rFonts w:ascii="Book Antiqua" w:eastAsia="Times New Roman" w:hAnsi="Book Antiqua" w:cs="Arial"/>
          <w:b/>
          <w:bCs/>
          <w:sz w:val="19"/>
          <w:szCs w:val="19"/>
          <w:highlight w:val="cyan"/>
          <w:lang w:eastAsia="pt-BR"/>
        </w:rPr>
        <w:t>a época do vencimento</w:t>
      </w:r>
      <w:r w:rsidRPr="00B03616">
        <w:rPr>
          <w:rFonts w:ascii="Book Antiqua" w:eastAsia="Times New Roman" w:hAnsi="Book Antiqua" w:cs="Arial"/>
          <w:sz w:val="19"/>
          <w:szCs w:val="19"/>
          <w:lang w:eastAsia="pt-BR"/>
        </w:rPr>
        <w:t xml:space="preserve">. </w:t>
      </w:r>
      <w:r w:rsidRPr="00116AF1">
        <w:rPr>
          <w:rFonts w:ascii="Book Antiqua" w:eastAsia="Times New Roman" w:hAnsi="Book Antiqua" w:cs="Arial"/>
          <w:b/>
          <w:bCs/>
          <w:caps/>
          <w:sz w:val="19"/>
          <w:szCs w:val="19"/>
          <w:highlight w:val="green"/>
          <w:lang w:eastAsia="pt-BR"/>
        </w:rPr>
        <w:t>Será pagável</w:t>
      </w:r>
      <w:r w:rsidRPr="00B03616">
        <w:rPr>
          <w:rFonts w:ascii="Book Antiqua" w:eastAsia="Times New Roman" w:hAnsi="Book Antiqua" w:cs="Arial"/>
          <w:sz w:val="19"/>
          <w:szCs w:val="19"/>
          <w:lang w:eastAsia="pt-BR"/>
        </w:rPr>
        <w:t xml:space="preserve"> </w:t>
      </w:r>
      <w:r w:rsidRPr="00116AF1">
        <w:rPr>
          <w:rFonts w:ascii="Book Antiqua" w:eastAsia="Times New Roman" w:hAnsi="Book Antiqua" w:cs="Arial"/>
          <w:b/>
          <w:bCs/>
          <w:caps/>
          <w:sz w:val="19"/>
          <w:szCs w:val="19"/>
          <w:shd w:val="clear" w:color="auto" w:fill="F7CAAC" w:themeFill="accent2" w:themeFillTint="66"/>
          <w:lang w:eastAsia="pt-BR"/>
        </w:rPr>
        <w:t>no domicílio do emitente</w:t>
      </w:r>
      <w:r w:rsidRPr="00B03616">
        <w:rPr>
          <w:rFonts w:ascii="Book Antiqua" w:eastAsia="Times New Roman" w:hAnsi="Book Antiqua" w:cs="Arial"/>
          <w:sz w:val="19"/>
          <w:szCs w:val="19"/>
          <w:lang w:eastAsia="pt-BR"/>
        </w:rPr>
        <w:t xml:space="preserve"> a </w:t>
      </w:r>
      <w:r w:rsidRPr="00116AF1">
        <w:rPr>
          <w:rFonts w:ascii="Book Antiqua" w:eastAsia="Times New Roman" w:hAnsi="Book Antiqua" w:cs="Arial"/>
          <w:b/>
          <w:bCs/>
          <w:sz w:val="19"/>
          <w:szCs w:val="19"/>
          <w:highlight w:val="yellow"/>
          <w:lang w:eastAsia="pt-BR"/>
        </w:rPr>
        <w:t>nota promissória</w:t>
      </w:r>
      <w:r w:rsidRPr="00B03616">
        <w:rPr>
          <w:rFonts w:ascii="Book Antiqua" w:eastAsia="Times New Roman" w:hAnsi="Book Antiqua" w:cs="Arial"/>
          <w:sz w:val="19"/>
          <w:szCs w:val="19"/>
          <w:lang w:eastAsia="pt-BR"/>
        </w:rPr>
        <w:t xml:space="preserve"> que </w:t>
      </w:r>
      <w:r w:rsidRPr="00116AF1">
        <w:rPr>
          <w:rFonts w:ascii="Book Antiqua" w:eastAsia="Times New Roman" w:hAnsi="Book Antiqua" w:cs="Arial"/>
          <w:b/>
          <w:bCs/>
          <w:caps/>
          <w:sz w:val="19"/>
          <w:szCs w:val="19"/>
          <w:highlight w:val="green"/>
          <w:lang w:eastAsia="pt-BR"/>
        </w:rPr>
        <w:t>não indicar</w:t>
      </w:r>
      <w:r w:rsidRPr="00B03616">
        <w:rPr>
          <w:rFonts w:ascii="Book Antiqua" w:eastAsia="Times New Roman" w:hAnsi="Book Antiqua" w:cs="Arial"/>
          <w:sz w:val="19"/>
          <w:szCs w:val="19"/>
          <w:lang w:eastAsia="pt-BR"/>
        </w:rPr>
        <w:t xml:space="preserve"> </w:t>
      </w:r>
      <w:r w:rsidRPr="00116AF1">
        <w:rPr>
          <w:rFonts w:ascii="Book Antiqua" w:eastAsia="Times New Roman" w:hAnsi="Book Antiqua" w:cs="Arial"/>
          <w:b/>
          <w:bCs/>
          <w:sz w:val="19"/>
          <w:szCs w:val="19"/>
          <w:highlight w:val="cyan"/>
          <w:lang w:eastAsia="pt-BR"/>
        </w:rPr>
        <w:t>o lugar do pagamento</w:t>
      </w:r>
      <w:r w:rsidRPr="00D033D9">
        <w:rPr>
          <w:rFonts w:ascii="Book Antiqua" w:eastAsia="Times New Roman" w:hAnsi="Book Antiqua" w:cs="Arial"/>
          <w:sz w:val="16"/>
          <w:szCs w:val="16"/>
          <w:lang w:eastAsia="pt-BR"/>
        </w:rPr>
        <w:t>.</w:t>
      </w:r>
      <w:r w:rsidR="00050948" w:rsidRPr="00D033D9">
        <w:rPr>
          <w:rFonts w:ascii="Book Antiqua" w:eastAsia="Times New Roman" w:hAnsi="Book Antiqua" w:cs="Arial"/>
          <w:sz w:val="16"/>
          <w:szCs w:val="16"/>
          <w:lang w:eastAsia="pt-BR"/>
        </w:rPr>
        <w:t xml:space="preserve"> </w:t>
      </w:r>
      <w:r w:rsidR="00050948" w:rsidRPr="00D033D9">
        <w:rPr>
          <w:rFonts w:ascii="Book Antiqua" w:hAnsi="Book Antiqua" w:cs="Times New Roman"/>
          <w:b/>
          <w:bCs/>
          <w:color w:val="FF0000"/>
          <w:sz w:val="16"/>
          <w:szCs w:val="16"/>
          <w:u w:val="single"/>
        </w:rPr>
        <w:t>(MPDFT-2009)</w:t>
      </w:r>
      <w:r w:rsidR="00116AF1" w:rsidRPr="00D033D9">
        <w:rPr>
          <w:rFonts w:ascii="Book Antiqua" w:hAnsi="Book Antiqua" w:cs="Times New Roman"/>
          <w:b/>
          <w:bCs/>
          <w:color w:val="FF0000"/>
          <w:sz w:val="16"/>
          <w:szCs w:val="16"/>
        </w:rPr>
        <w:t xml:space="preserve"> </w:t>
      </w:r>
      <w:r w:rsidR="00116AF1" w:rsidRPr="00D033D9">
        <w:rPr>
          <w:rFonts w:ascii="Book Antiqua" w:eastAsia="Times New Roman" w:hAnsi="Book Antiqua" w:cs="Times New Roman"/>
          <w:b/>
          <w:color w:val="FF0000"/>
          <w:sz w:val="16"/>
          <w:szCs w:val="16"/>
          <w:u w:val="single"/>
          <w:lang w:eastAsia="pt-BR"/>
        </w:rPr>
        <w:t>(TRF2-2011)</w:t>
      </w:r>
      <w:r w:rsidR="000F1E06" w:rsidRPr="00D033D9">
        <w:rPr>
          <w:rFonts w:ascii="Book Antiqua" w:eastAsia="Times New Roman" w:hAnsi="Book Antiqua" w:cs="Times New Roman"/>
          <w:b/>
          <w:color w:val="FF0000"/>
          <w:sz w:val="16"/>
          <w:szCs w:val="16"/>
          <w:lang w:eastAsia="pt-BR"/>
        </w:rPr>
        <w:t xml:space="preserve"> </w:t>
      </w:r>
      <w:r w:rsidR="000F1E06" w:rsidRPr="00D033D9">
        <w:rPr>
          <w:rFonts w:ascii="Book Antiqua" w:eastAsia="Times New Roman" w:hAnsi="Book Antiqua" w:cs="Times New Roman"/>
          <w:b/>
          <w:bCs/>
          <w:color w:val="FF0000"/>
          <w:sz w:val="16"/>
          <w:szCs w:val="16"/>
          <w:u w:val="single"/>
          <w:lang w:eastAsia="pt-BR"/>
        </w:rPr>
        <w:t>(MPRR-2012)</w:t>
      </w:r>
      <w:r w:rsidR="009F2480" w:rsidRPr="00D033D9">
        <w:rPr>
          <w:rFonts w:ascii="Book Antiqua" w:eastAsia="Times New Roman" w:hAnsi="Book Antiqua" w:cs="Times New Roman"/>
          <w:b/>
          <w:color w:val="FF0000"/>
          <w:sz w:val="16"/>
          <w:szCs w:val="16"/>
          <w:lang w:eastAsia="pt-BR"/>
        </w:rPr>
        <w:t xml:space="preserve"> </w:t>
      </w:r>
      <w:bookmarkStart w:id="68" w:name="_Hlk51156763"/>
      <w:r w:rsidR="009F2480" w:rsidRPr="00D033D9">
        <w:rPr>
          <w:rFonts w:ascii="Book Antiqua" w:eastAsia="Times New Roman" w:hAnsi="Book Antiqua" w:cs="Times New Roman"/>
          <w:b/>
          <w:color w:val="FF0000"/>
          <w:sz w:val="16"/>
          <w:szCs w:val="16"/>
          <w:u w:val="single"/>
          <w:lang w:eastAsia="pt-BR"/>
        </w:rPr>
        <w:t>(Cartórios/TJSP-2012)</w:t>
      </w:r>
      <w:bookmarkEnd w:id="68"/>
      <w:r w:rsidR="002D0CC8" w:rsidRPr="00D033D9">
        <w:rPr>
          <w:rFonts w:ascii="Book Antiqua" w:eastAsia="Times New Roman" w:hAnsi="Book Antiqua" w:cs="Times New Roman"/>
          <w:b/>
          <w:color w:val="FF0000"/>
          <w:sz w:val="16"/>
          <w:szCs w:val="16"/>
          <w:lang w:eastAsia="pt-BR"/>
        </w:rPr>
        <w:t xml:space="preserve"> </w:t>
      </w:r>
      <w:r w:rsidR="002D0CC8" w:rsidRPr="00D033D9">
        <w:rPr>
          <w:rFonts w:ascii="Book Antiqua" w:eastAsia="Times New Roman" w:hAnsi="Book Antiqua" w:cs="Times New Roman"/>
          <w:b/>
          <w:color w:val="FF0000"/>
          <w:sz w:val="16"/>
          <w:szCs w:val="16"/>
          <w:u w:val="single"/>
          <w:lang w:eastAsia="pt-BR"/>
        </w:rPr>
        <w:t>(TRF5-2013)</w:t>
      </w:r>
      <w:r w:rsidR="00667DAD" w:rsidRPr="00D033D9">
        <w:rPr>
          <w:rFonts w:ascii="Book Antiqua" w:eastAsia="Times New Roman" w:hAnsi="Book Antiqua" w:cs="Times New Roman"/>
          <w:b/>
          <w:color w:val="FF0000"/>
          <w:sz w:val="16"/>
          <w:szCs w:val="16"/>
          <w:lang w:eastAsia="pt-BR"/>
        </w:rPr>
        <w:t xml:space="preserve"> </w:t>
      </w:r>
      <w:r w:rsidR="00D75708" w:rsidRPr="00D033D9">
        <w:rPr>
          <w:rFonts w:ascii="Book Antiqua" w:eastAsia="Times New Roman" w:hAnsi="Book Antiqua" w:cs="Times New Roman"/>
          <w:b/>
          <w:bCs/>
          <w:color w:val="FF0000"/>
          <w:sz w:val="16"/>
          <w:szCs w:val="16"/>
          <w:u w:val="single"/>
          <w:lang w:eastAsia="pt-BR"/>
        </w:rPr>
        <w:t>(Cartórios/TJMG-2017</w:t>
      </w:r>
      <w:r w:rsidR="003D0E84" w:rsidRPr="00D033D9">
        <w:rPr>
          <w:rFonts w:ascii="Book Antiqua" w:eastAsia="Times New Roman" w:hAnsi="Book Antiqua" w:cs="Times New Roman"/>
          <w:b/>
          <w:bCs/>
          <w:color w:val="FF0000"/>
          <w:sz w:val="16"/>
          <w:szCs w:val="16"/>
          <w:u w:val="single"/>
          <w:lang w:eastAsia="pt-BR"/>
        </w:rPr>
        <w:t>/2018</w:t>
      </w:r>
      <w:r w:rsidR="00D75708" w:rsidRPr="00D033D9">
        <w:rPr>
          <w:rFonts w:ascii="Book Antiqua" w:eastAsia="Times New Roman" w:hAnsi="Book Antiqua" w:cs="Times New Roman"/>
          <w:b/>
          <w:bCs/>
          <w:color w:val="FF0000"/>
          <w:sz w:val="16"/>
          <w:szCs w:val="16"/>
          <w:u w:val="single"/>
          <w:lang w:eastAsia="pt-BR"/>
        </w:rPr>
        <w:t>)</w:t>
      </w:r>
      <w:r w:rsidR="00F33097" w:rsidRPr="00D033D9">
        <w:rPr>
          <w:rFonts w:ascii="Book Antiqua" w:eastAsia="Times New Roman" w:hAnsi="Book Antiqua" w:cs="Times New Roman"/>
          <w:b/>
          <w:bCs/>
          <w:color w:val="FF0000"/>
          <w:sz w:val="16"/>
          <w:szCs w:val="16"/>
          <w:lang w:eastAsia="pt-BR"/>
        </w:rPr>
        <w:t xml:space="preserve"> </w:t>
      </w:r>
      <w:r w:rsidR="00F33097" w:rsidRPr="00D033D9">
        <w:rPr>
          <w:rFonts w:ascii="Book Antiqua" w:hAnsi="Book Antiqua" w:cs="Times New Roman"/>
          <w:b/>
          <w:color w:val="FF0000"/>
          <w:sz w:val="16"/>
          <w:szCs w:val="16"/>
          <w:u w:val="single"/>
        </w:rPr>
        <w:t>(Cartórios/TJDFT-2019)</w:t>
      </w:r>
    </w:p>
    <w:tbl>
      <w:tblPr>
        <w:tblStyle w:val="Tabelacomgrade"/>
        <w:tblW w:w="0" w:type="auto"/>
        <w:shd w:val="clear" w:color="auto" w:fill="CCFFFF"/>
        <w:tblLook w:val="04A0" w:firstRow="1" w:lastRow="0" w:firstColumn="1" w:lastColumn="0" w:noHBand="0" w:noVBand="1"/>
      </w:tblPr>
      <w:tblGrid>
        <w:gridCol w:w="8494"/>
      </w:tblGrid>
      <w:tr w:rsidR="0036183F" w:rsidRPr="00B03616" w14:paraId="2C64FD05" w14:textId="77777777" w:rsidTr="00667DAD">
        <w:tc>
          <w:tcPr>
            <w:tcW w:w="8494" w:type="dxa"/>
            <w:shd w:val="clear" w:color="auto" w:fill="CCFFFF"/>
          </w:tcPr>
          <w:p w14:paraId="7E30ACE0" w14:textId="5D5D1561" w:rsidR="0036183F" w:rsidRPr="004D1120" w:rsidRDefault="0036183F" w:rsidP="00667DAD">
            <w:pPr>
              <w:jc w:val="both"/>
              <w:rPr>
                <w:rFonts w:ascii="Book Antiqua" w:eastAsia="Times New Roman" w:hAnsi="Book Antiqua" w:cs="Times New Roman"/>
                <w:b/>
                <w:sz w:val="19"/>
                <w:szCs w:val="19"/>
                <w:lang w:eastAsia="pt-BR"/>
              </w:rPr>
            </w:pPr>
            <w:r w:rsidRPr="000D5F62">
              <w:rPr>
                <w:rFonts w:ascii="Book Antiqua" w:eastAsia="Times New Roman" w:hAnsi="Book Antiqua" w:cs="Times New Roman"/>
                <w:b/>
                <w:color w:val="000000"/>
                <w:sz w:val="19"/>
                <w:szCs w:val="19"/>
                <w:lang w:eastAsia="pt-BR"/>
              </w:rPr>
              <w:t>(</w:t>
            </w:r>
            <w:r w:rsidRPr="000D5F62">
              <w:rPr>
                <w:rFonts w:ascii="Book Antiqua" w:eastAsia="Times New Roman" w:hAnsi="Book Antiqua" w:cs="Times New Roman"/>
                <w:b/>
                <w:color w:val="000000"/>
                <w:sz w:val="19"/>
                <w:szCs w:val="19"/>
                <w:highlight w:val="yellow"/>
                <w:lang w:eastAsia="pt-BR"/>
              </w:rPr>
              <w:t>T</w:t>
            </w:r>
            <w:r>
              <w:rPr>
                <w:rFonts w:ascii="Book Antiqua" w:eastAsia="Times New Roman" w:hAnsi="Book Antiqua" w:cs="Times New Roman"/>
                <w:b/>
                <w:color w:val="000000"/>
                <w:sz w:val="19"/>
                <w:szCs w:val="19"/>
                <w:highlight w:val="yellow"/>
                <w:lang w:eastAsia="pt-BR"/>
              </w:rPr>
              <w:t>RF5-2013-CESPE</w:t>
            </w:r>
            <w:r w:rsidRPr="000D5F62">
              <w:rPr>
                <w:rFonts w:ascii="Book Antiqua" w:eastAsia="Times New Roman" w:hAnsi="Book Antiqua" w:cs="Times New Roman"/>
                <w:b/>
                <w:color w:val="000000"/>
                <w:sz w:val="19"/>
                <w:szCs w:val="19"/>
                <w:lang w:eastAsia="pt-BR"/>
              </w:rPr>
              <w:t>)</w:t>
            </w:r>
            <w:r w:rsidRPr="000D5F62">
              <w:rPr>
                <w:rFonts w:ascii="Book Antiqua" w:eastAsia="Times New Roman" w:hAnsi="Book Antiqua" w:cs="Times New Roman"/>
                <w:color w:val="000000"/>
                <w:sz w:val="19"/>
                <w:szCs w:val="19"/>
                <w:lang w:eastAsia="pt-BR"/>
              </w:rPr>
              <w:t xml:space="preserve">: </w:t>
            </w:r>
            <w:r w:rsidRPr="00F57801">
              <w:rPr>
                <w:rFonts w:ascii="Book Antiqua" w:eastAsia="Times New Roman" w:hAnsi="Book Antiqua" w:cs="Times New Roman"/>
                <w:color w:val="000000"/>
                <w:sz w:val="19"/>
                <w:szCs w:val="19"/>
                <w:lang w:eastAsia="pt-BR"/>
              </w:rPr>
              <w:t>Conforme o Código Civil, a assinatura de nota promissória cuja data de vencimento não tenha sido previamente definida acarreta</w:t>
            </w:r>
            <w:r>
              <w:rPr>
                <w:rFonts w:ascii="Book Antiqua" w:eastAsia="Times New Roman" w:hAnsi="Book Antiqua" w:cs="Times New Roman"/>
                <w:color w:val="000000"/>
                <w:sz w:val="19"/>
                <w:szCs w:val="19"/>
                <w:lang w:eastAsia="pt-BR"/>
              </w:rPr>
              <w:t xml:space="preserve"> </w:t>
            </w:r>
            <w:r w:rsidRPr="00F57801">
              <w:rPr>
                <w:rFonts w:ascii="Book Antiqua" w:eastAsia="Times New Roman" w:hAnsi="Book Antiqua" w:cs="Times New Roman"/>
                <w:color w:val="000000"/>
                <w:sz w:val="19"/>
                <w:szCs w:val="19"/>
                <w:lang w:eastAsia="pt-BR"/>
              </w:rPr>
              <w:t>a definição do vencimento como sendo à vista.</w:t>
            </w:r>
            <w:r w:rsidRPr="000D5F62">
              <w:rPr>
                <w:rFonts w:ascii="Book Antiqua" w:eastAsia="Times New Roman" w:hAnsi="Book Antiqua" w:cs="Times New Roman"/>
                <w:color w:val="000000"/>
                <w:sz w:val="19"/>
                <w:szCs w:val="19"/>
                <w:lang w:eastAsia="pt-BR"/>
              </w:rPr>
              <w:t xml:space="preserve">  </w:t>
            </w:r>
            <w:r w:rsidRPr="000D5F62">
              <w:rPr>
                <w:rFonts w:ascii="Book Antiqua" w:eastAsia="Times New Roman" w:hAnsi="Book Antiqua" w:cs="Times New Roman"/>
                <w:b/>
                <w:color w:val="000000"/>
                <w:sz w:val="19"/>
                <w:szCs w:val="19"/>
                <w:lang w:eastAsia="pt-BR"/>
              </w:rPr>
              <w:t>BL: art. 889, §</w:t>
            </w:r>
            <w:r>
              <w:rPr>
                <w:rFonts w:ascii="Book Antiqua" w:eastAsia="Times New Roman" w:hAnsi="Book Antiqua" w:cs="Times New Roman"/>
                <w:b/>
                <w:color w:val="000000"/>
                <w:sz w:val="19"/>
                <w:szCs w:val="19"/>
                <w:lang w:eastAsia="pt-BR"/>
              </w:rPr>
              <w:t>1</w:t>
            </w:r>
            <w:r w:rsidRPr="000D5F62">
              <w:rPr>
                <w:rFonts w:ascii="Book Antiqua" w:eastAsia="Times New Roman" w:hAnsi="Book Antiqua" w:cs="Times New Roman"/>
                <w:b/>
                <w:color w:val="000000"/>
                <w:sz w:val="19"/>
                <w:szCs w:val="19"/>
                <w:lang w:eastAsia="pt-BR"/>
              </w:rPr>
              <w:t>º, CC</w:t>
            </w:r>
            <w:r>
              <w:rPr>
                <w:rStyle w:val="Refdenotaderodap"/>
                <w:rFonts w:ascii="Book Antiqua" w:eastAsia="Times New Roman" w:hAnsi="Book Antiqua" w:cs="Times New Roman"/>
                <w:b/>
                <w:color w:val="000000"/>
                <w:sz w:val="19"/>
                <w:szCs w:val="19"/>
                <w:lang w:eastAsia="pt-BR"/>
              </w:rPr>
              <w:footnoteReference w:id="3"/>
            </w:r>
            <w:r>
              <w:rPr>
                <w:rFonts w:ascii="Book Antiqua" w:eastAsia="Times New Roman" w:hAnsi="Book Antiqua" w:cs="Times New Roman"/>
                <w:b/>
                <w:color w:val="000000"/>
                <w:sz w:val="19"/>
                <w:szCs w:val="19"/>
                <w:lang w:eastAsia="pt-BR"/>
              </w:rPr>
              <w:t xml:space="preserve"> e </w:t>
            </w:r>
            <w:r w:rsidRPr="00F57801">
              <w:rPr>
                <w:rFonts w:ascii="Book Antiqua" w:eastAsia="Times New Roman" w:hAnsi="Book Antiqua" w:cs="Times New Roman"/>
                <w:b/>
                <w:color w:val="000000"/>
                <w:sz w:val="19"/>
                <w:szCs w:val="19"/>
                <w:lang w:eastAsia="pt-BR"/>
              </w:rPr>
              <w:t>art. 54, § 2º, do Decreto 2.044</w:t>
            </w:r>
            <w:r>
              <w:rPr>
                <w:rFonts w:ascii="Book Antiqua" w:eastAsia="Times New Roman" w:hAnsi="Book Antiqua" w:cs="Times New Roman"/>
                <w:b/>
                <w:color w:val="000000"/>
                <w:sz w:val="19"/>
                <w:szCs w:val="19"/>
                <w:lang w:eastAsia="pt-BR"/>
              </w:rPr>
              <w:t>/08.</w:t>
            </w:r>
          </w:p>
        </w:tc>
      </w:tr>
    </w:tbl>
    <w:p w14:paraId="2C964DA8" w14:textId="7AA4229B" w:rsidR="00D6513F" w:rsidRPr="00D033D9" w:rsidRDefault="00D6513F" w:rsidP="00141DF9">
      <w:pPr>
        <w:spacing w:before="100" w:beforeAutospacing="1" w:after="100" w:afterAutospacing="1" w:line="240" w:lineRule="auto"/>
        <w:jc w:val="both"/>
        <w:rPr>
          <w:rFonts w:ascii="Book Antiqua" w:eastAsia="Times New Roman" w:hAnsi="Book Antiqua" w:cs="Arial"/>
          <w:sz w:val="18"/>
          <w:szCs w:val="18"/>
          <w:lang w:eastAsia="pt-BR"/>
        </w:rPr>
      </w:pPr>
      <w:r w:rsidRPr="00B03616">
        <w:rPr>
          <w:rFonts w:ascii="Book Antiqua" w:eastAsia="Times New Roman" w:hAnsi="Book Antiqua" w:cs="Arial"/>
          <w:sz w:val="19"/>
          <w:szCs w:val="19"/>
          <w:lang w:eastAsia="pt-BR"/>
        </w:rPr>
        <w:t xml:space="preserve">        </w:t>
      </w:r>
      <w:r w:rsidRPr="00585666">
        <w:rPr>
          <w:rFonts w:ascii="Book Antiqua" w:eastAsia="Times New Roman" w:hAnsi="Book Antiqua" w:cs="Arial"/>
          <w:b/>
          <w:bCs/>
          <w:caps/>
          <w:sz w:val="19"/>
          <w:szCs w:val="19"/>
          <w:highlight w:val="green"/>
          <w:lang w:eastAsia="pt-BR"/>
        </w:rPr>
        <w:t>É facultada</w:t>
      </w:r>
      <w:r w:rsidRPr="00B03616">
        <w:rPr>
          <w:rFonts w:ascii="Book Antiqua" w:eastAsia="Times New Roman" w:hAnsi="Book Antiqua" w:cs="Arial"/>
          <w:sz w:val="19"/>
          <w:szCs w:val="19"/>
          <w:lang w:eastAsia="pt-BR"/>
        </w:rPr>
        <w:t xml:space="preserve"> a </w:t>
      </w:r>
      <w:r w:rsidRPr="00585666">
        <w:rPr>
          <w:rFonts w:ascii="Book Antiqua" w:eastAsia="Times New Roman" w:hAnsi="Book Antiqua" w:cs="Arial"/>
          <w:b/>
          <w:bCs/>
          <w:sz w:val="19"/>
          <w:szCs w:val="19"/>
          <w:highlight w:val="cyan"/>
          <w:lang w:eastAsia="pt-BR"/>
        </w:rPr>
        <w:t>indicação alternativa</w:t>
      </w:r>
      <w:r w:rsidRPr="00B03616">
        <w:rPr>
          <w:rFonts w:ascii="Book Antiqua" w:eastAsia="Times New Roman" w:hAnsi="Book Antiqua" w:cs="Arial"/>
          <w:sz w:val="19"/>
          <w:szCs w:val="19"/>
          <w:lang w:eastAsia="pt-BR"/>
        </w:rPr>
        <w:t xml:space="preserve"> de </w:t>
      </w:r>
      <w:r w:rsidRPr="00585666">
        <w:rPr>
          <w:rFonts w:ascii="Book Antiqua" w:eastAsia="Times New Roman" w:hAnsi="Book Antiqua" w:cs="Arial"/>
          <w:b/>
          <w:bCs/>
          <w:caps/>
          <w:sz w:val="19"/>
          <w:szCs w:val="19"/>
          <w:shd w:val="clear" w:color="auto" w:fill="F7CAAC" w:themeFill="accent2" w:themeFillTint="66"/>
          <w:lang w:eastAsia="pt-BR"/>
        </w:rPr>
        <w:t>lugar de pagamento</w:t>
      </w:r>
      <w:r w:rsidRPr="00B03616">
        <w:rPr>
          <w:rFonts w:ascii="Book Antiqua" w:eastAsia="Times New Roman" w:hAnsi="Book Antiqua" w:cs="Arial"/>
          <w:sz w:val="19"/>
          <w:szCs w:val="19"/>
          <w:lang w:eastAsia="pt-BR"/>
        </w:rPr>
        <w:t xml:space="preserve">, </w:t>
      </w:r>
      <w:r w:rsidRPr="00585666">
        <w:rPr>
          <w:rFonts w:ascii="Book Antiqua" w:eastAsia="Times New Roman" w:hAnsi="Book Antiqua" w:cs="Arial"/>
          <w:b/>
          <w:bCs/>
          <w:caps/>
          <w:sz w:val="19"/>
          <w:szCs w:val="19"/>
          <w:highlight w:val="green"/>
          <w:lang w:eastAsia="pt-BR"/>
        </w:rPr>
        <w:t>tendo</w:t>
      </w:r>
      <w:r w:rsidRPr="00B03616">
        <w:rPr>
          <w:rFonts w:ascii="Book Antiqua" w:eastAsia="Times New Roman" w:hAnsi="Book Antiqua" w:cs="Arial"/>
          <w:sz w:val="19"/>
          <w:szCs w:val="19"/>
          <w:lang w:eastAsia="pt-BR"/>
        </w:rPr>
        <w:t xml:space="preserve"> </w:t>
      </w:r>
      <w:r w:rsidRPr="00585666">
        <w:rPr>
          <w:rFonts w:ascii="Book Antiqua" w:eastAsia="Times New Roman" w:hAnsi="Book Antiqua" w:cs="Arial"/>
          <w:b/>
          <w:bCs/>
          <w:sz w:val="19"/>
          <w:szCs w:val="19"/>
          <w:highlight w:val="yellow"/>
          <w:lang w:eastAsia="pt-BR"/>
        </w:rPr>
        <w:t>o portador</w:t>
      </w:r>
      <w:r w:rsidRPr="00B03616">
        <w:rPr>
          <w:rFonts w:ascii="Book Antiqua" w:eastAsia="Times New Roman" w:hAnsi="Book Antiqua" w:cs="Arial"/>
          <w:sz w:val="19"/>
          <w:szCs w:val="19"/>
          <w:lang w:eastAsia="pt-BR"/>
        </w:rPr>
        <w:t xml:space="preserve"> </w:t>
      </w:r>
      <w:r w:rsidRPr="00585666">
        <w:rPr>
          <w:rFonts w:ascii="Book Antiqua" w:eastAsia="Times New Roman" w:hAnsi="Book Antiqua" w:cs="Arial"/>
          <w:b/>
          <w:bCs/>
          <w:caps/>
          <w:sz w:val="19"/>
          <w:szCs w:val="19"/>
          <w:shd w:val="clear" w:color="auto" w:fill="F7CAAC" w:themeFill="accent2" w:themeFillTint="66"/>
          <w:lang w:eastAsia="pt-BR"/>
        </w:rPr>
        <w:t>direito de opção</w:t>
      </w:r>
      <w:r w:rsidRPr="00D033D9">
        <w:rPr>
          <w:rFonts w:ascii="Book Antiqua" w:eastAsia="Times New Roman" w:hAnsi="Book Antiqua" w:cs="Arial"/>
          <w:sz w:val="18"/>
          <w:szCs w:val="18"/>
          <w:lang w:eastAsia="pt-BR"/>
        </w:rPr>
        <w:t>.</w:t>
      </w:r>
      <w:r w:rsidR="002D0CC8" w:rsidRPr="00D033D9">
        <w:rPr>
          <w:rFonts w:ascii="Book Antiqua" w:eastAsia="Times New Roman" w:hAnsi="Book Antiqua" w:cs="Arial"/>
          <w:sz w:val="18"/>
          <w:szCs w:val="18"/>
          <w:lang w:eastAsia="pt-BR"/>
        </w:rPr>
        <w:t xml:space="preserve"> </w:t>
      </w:r>
      <w:r w:rsidR="002D0CC8" w:rsidRPr="00D033D9">
        <w:rPr>
          <w:rFonts w:ascii="Book Antiqua" w:hAnsi="Book Antiqua" w:cs="Times New Roman"/>
          <w:b/>
          <w:bCs/>
          <w:color w:val="FF0000"/>
          <w:sz w:val="16"/>
          <w:szCs w:val="16"/>
          <w:u w:val="single"/>
        </w:rPr>
        <w:t>(Cartórios/TJSP-2012)</w:t>
      </w:r>
    </w:p>
    <w:tbl>
      <w:tblPr>
        <w:tblStyle w:val="Tabelacomgrade"/>
        <w:tblW w:w="0" w:type="auto"/>
        <w:shd w:val="clear" w:color="auto" w:fill="CCFFFF"/>
        <w:tblLook w:val="04A0" w:firstRow="1" w:lastRow="0" w:firstColumn="1" w:lastColumn="0" w:noHBand="0" w:noVBand="1"/>
      </w:tblPr>
      <w:tblGrid>
        <w:gridCol w:w="8494"/>
      </w:tblGrid>
      <w:tr w:rsidR="00585666" w:rsidRPr="00B03616" w14:paraId="64DB802E" w14:textId="77777777" w:rsidTr="00667DAD">
        <w:tc>
          <w:tcPr>
            <w:tcW w:w="8494" w:type="dxa"/>
            <w:shd w:val="clear" w:color="auto" w:fill="CCFFFF"/>
          </w:tcPr>
          <w:p w14:paraId="737183D5" w14:textId="11A3D3F7" w:rsidR="00585666" w:rsidRPr="00585666" w:rsidRDefault="00585666" w:rsidP="00667DAD">
            <w:pPr>
              <w:jc w:val="both"/>
              <w:rPr>
                <w:rFonts w:ascii="Book Antiqua" w:eastAsia="Times New Roman" w:hAnsi="Book Antiqua" w:cs="Times New Roman"/>
                <w:b/>
                <w:sz w:val="19"/>
                <w:szCs w:val="19"/>
                <w:lang w:eastAsia="pt-BR"/>
              </w:rPr>
            </w:pPr>
            <w:r w:rsidRPr="00B03616">
              <w:rPr>
                <w:rFonts w:ascii="Book Antiqua" w:hAnsi="Book Antiqua" w:cs="Times New Roman"/>
                <w:b/>
                <w:sz w:val="19"/>
                <w:szCs w:val="19"/>
              </w:rPr>
              <w:t>(</w:t>
            </w:r>
            <w:r>
              <w:rPr>
                <w:rFonts w:ascii="Book Antiqua" w:eastAsia="Times New Roman" w:hAnsi="Book Antiqua" w:cs="Times New Roman"/>
                <w:b/>
                <w:sz w:val="19"/>
                <w:szCs w:val="19"/>
                <w:highlight w:val="yellow"/>
                <w:lang w:eastAsia="pt-BR"/>
              </w:rPr>
              <w:t>Cartórios/TJSP-2012-VUNESP</w:t>
            </w:r>
            <w:r w:rsidRPr="00B03616">
              <w:rPr>
                <w:rFonts w:ascii="Book Antiqua" w:eastAsia="Times New Roman" w:hAnsi="Book Antiqua" w:cs="Times New Roman"/>
                <w:b/>
                <w:sz w:val="19"/>
                <w:szCs w:val="19"/>
                <w:lang w:eastAsia="pt-BR"/>
              </w:rPr>
              <w:t>)</w:t>
            </w:r>
            <w:r w:rsidRPr="00B03616">
              <w:rPr>
                <w:rFonts w:ascii="Book Antiqua" w:eastAsia="Times New Roman" w:hAnsi="Book Antiqua" w:cs="Times New Roman"/>
                <w:sz w:val="19"/>
                <w:szCs w:val="19"/>
                <w:lang w:eastAsia="pt-BR"/>
              </w:rPr>
              <w:t xml:space="preserve">: </w:t>
            </w:r>
            <w:r w:rsidRPr="00585666">
              <w:rPr>
                <w:rFonts w:ascii="Book Antiqua" w:eastAsia="Times New Roman" w:hAnsi="Book Antiqua" w:cs="Times New Roman"/>
                <w:sz w:val="19"/>
                <w:szCs w:val="19"/>
                <w:lang w:eastAsia="pt-BR"/>
              </w:rPr>
              <w:t>A indicação alternativa de lugar de pagamento na nota promissória é</w:t>
            </w:r>
            <w:r>
              <w:rPr>
                <w:rFonts w:ascii="Book Antiqua" w:eastAsia="Times New Roman" w:hAnsi="Book Antiqua" w:cs="Times New Roman"/>
                <w:sz w:val="19"/>
                <w:szCs w:val="19"/>
                <w:lang w:eastAsia="pt-BR"/>
              </w:rPr>
              <w:t xml:space="preserve"> </w:t>
            </w:r>
            <w:r w:rsidRPr="00585666">
              <w:rPr>
                <w:rFonts w:ascii="Book Antiqua" w:eastAsia="Times New Roman" w:hAnsi="Book Antiqua" w:cs="Times New Roman"/>
                <w:sz w:val="19"/>
                <w:szCs w:val="19"/>
                <w:lang w:eastAsia="pt-BR"/>
              </w:rPr>
              <w:t>facultada, tendo o portador direito de opção.</w:t>
            </w:r>
            <w:r w:rsidRPr="00B03616">
              <w:rPr>
                <w:rFonts w:ascii="Book Antiqua" w:eastAsia="Times New Roman" w:hAnsi="Book Antiqua" w:cs="Times New Roman"/>
                <w:sz w:val="19"/>
                <w:szCs w:val="19"/>
                <w:lang w:eastAsia="pt-BR"/>
              </w:rPr>
              <w:t xml:space="preserve"> </w:t>
            </w:r>
            <w:r w:rsidRPr="00B03616">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 xml:space="preserve"> §2º,</w:t>
            </w:r>
            <w:r w:rsidRPr="00B03616">
              <w:rPr>
                <w:rFonts w:ascii="Book Antiqua" w:eastAsia="Times New Roman" w:hAnsi="Book Antiqua" w:cs="Times New Roman"/>
                <w:b/>
                <w:sz w:val="19"/>
                <w:szCs w:val="19"/>
                <w:lang w:eastAsia="pt-BR"/>
              </w:rPr>
              <w:t xml:space="preserve"> Dec. 2.044/08.</w:t>
            </w:r>
          </w:p>
        </w:tc>
      </w:tr>
    </w:tbl>
    <w:p w14:paraId="1D2DE280"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3º Diversificando as indicações da soma do dinheiro, será considerada verdadeira a que se achar lançada por extenso no contexto.</w:t>
      </w:r>
    </w:p>
    <w:p w14:paraId="04571262"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lastRenderedPageBreak/>
        <w:t>        Diversificando no contexto as indicações da soma de dinheiro, o título não será nota promissória.</w:t>
      </w:r>
    </w:p>
    <w:p w14:paraId="1B68F0D4"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 4º Não será nota promissória o escrito ao qual faltar qualquer dos requisitos acima enumerados. Os requisitos essenciais são considerados lançados ao tempo da emissão da nota promissória. No caso de má-fé do portador, será admitida prova em contrário.</w:t>
      </w:r>
    </w:p>
    <w:p w14:paraId="23EBA379" w14:textId="7777777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w:t>
      </w:r>
      <w:bookmarkStart w:id="69" w:name="art55"/>
      <w:bookmarkEnd w:id="69"/>
      <w:r w:rsidRPr="00FB70FA">
        <w:rPr>
          <w:rFonts w:ascii="Book Antiqua" w:eastAsia="Times New Roman" w:hAnsi="Book Antiqua" w:cs="Arial"/>
          <w:b/>
          <w:bCs/>
          <w:sz w:val="19"/>
          <w:szCs w:val="19"/>
          <w:highlight w:val="magenta"/>
          <w:lang w:eastAsia="pt-BR"/>
        </w:rPr>
        <w:t>Art. 55</w:t>
      </w:r>
      <w:r w:rsidRPr="00B03616">
        <w:rPr>
          <w:rFonts w:ascii="Book Antiqua" w:eastAsia="Times New Roman" w:hAnsi="Book Antiqua" w:cs="Arial"/>
          <w:sz w:val="19"/>
          <w:szCs w:val="19"/>
          <w:lang w:eastAsia="pt-BR"/>
        </w:rPr>
        <w:t xml:space="preserve">. A </w:t>
      </w:r>
      <w:r w:rsidRPr="00C01CFD">
        <w:rPr>
          <w:rFonts w:ascii="Book Antiqua" w:eastAsia="Times New Roman" w:hAnsi="Book Antiqua" w:cs="Arial"/>
          <w:b/>
          <w:bCs/>
          <w:caps/>
          <w:sz w:val="19"/>
          <w:szCs w:val="19"/>
          <w:shd w:val="clear" w:color="auto" w:fill="F7CAAC" w:themeFill="accent2" w:themeFillTint="66"/>
          <w:lang w:eastAsia="pt-BR"/>
        </w:rPr>
        <w:t>nota promissória</w:t>
      </w:r>
      <w:r w:rsidRPr="00B03616">
        <w:rPr>
          <w:rFonts w:ascii="Book Antiqua" w:eastAsia="Times New Roman" w:hAnsi="Book Antiqua" w:cs="Arial"/>
          <w:sz w:val="19"/>
          <w:szCs w:val="19"/>
          <w:lang w:eastAsia="pt-BR"/>
        </w:rPr>
        <w:t xml:space="preserve"> </w:t>
      </w:r>
      <w:r w:rsidRPr="00C01CFD">
        <w:rPr>
          <w:rFonts w:ascii="Book Antiqua" w:eastAsia="Times New Roman" w:hAnsi="Book Antiqua" w:cs="Arial"/>
          <w:b/>
          <w:bCs/>
          <w:caps/>
          <w:sz w:val="19"/>
          <w:szCs w:val="19"/>
          <w:highlight w:val="green"/>
          <w:lang w:eastAsia="pt-BR"/>
        </w:rPr>
        <w:t>pode ser passada</w:t>
      </w:r>
      <w:r w:rsidRPr="00B03616">
        <w:rPr>
          <w:rFonts w:ascii="Book Antiqua" w:eastAsia="Times New Roman" w:hAnsi="Book Antiqua" w:cs="Arial"/>
          <w:sz w:val="19"/>
          <w:szCs w:val="19"/>
          <w:lang w:eastAsia="pt-BR"/>
        </w:rPr>
        <w:t>:</w:t>
      </w:r>
    </w:p>
    <w:p w14:paraId="21EB241D" w14:textId="0FD08183"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I. </w:t>
      </w:r>
      <w:r w:rsidRPr="00C01CFD">
        <w:rPr>
          <w:rFonts w:ascii="Book Antiqua" w:eastAsia="Times New Roman" w:hAnsi="Book Antiqua" w:cs="Arial"/>
          <w:b/>
          <w:bCs/>
          <w:sz w:val="19"/>
          <w:szCs w:val="19"/>
          <w:highlight w:val="yellow"/>
          <w:lang w:eastAsia="pt-BR"/>
        </w:rPr>
        <w:t>à vista</w:t>
      </w:r>
      <w:r w:rsidRPr="00B03616">
        <w:rPr>
          <w:rFonts w:ascii="Book Antiqua" w:eastAsia="Times New Roman" w:hAnsi="Book Antiqua" w:cs="Arial"/>
          <w:sz w:val="19"/>
          <w:szCs w:val="19"/>
          <w:lang w:eastAsia="pt-BR"/>
        </w:rPr>
        <w:t>;</w:t>
      </w:r>
      <w:r w:rsidR="00D033D9">
        <w:rPr>
          <w:rFonts w:ascii="Book Antiqua" w:eastAsia="Times New Roman" w:hAnsi="Book Antiqua" w:cs="Arial"/>
          <w:sz w:val="19"/>
          <w:szCs w:val="19"/>
          <w:lang w:eastAsia="pt-BR"/>
        </w:rPr>
        <w:t xml:space="preserve"> </w:t>
      </w:r>
      <w:r w:rsidR="00D033D9">
        <w:rPr>
          <w:rFonts w:ascii="Book Antiqua" w:eastAsia="Times New Roman" w:hAnsi="Book Antiqua" w:cs="Times New Roman"/>
          <w:b/>
          <w:bCs/>
          <w:color w:val="FF0000"/>
          <w:sz w:val="16"/>
          <w:szCs w:val="16"/>
          <w:u w:val="single"/>
          <w:lang w:eastAsia="pt-BR"/>
        </w:rPr>
        <w:t>(Aud. Fiscal-SEFAZ/PE-2014)</w:t>
      </w:r>
    </w:p>
    <w:p w14:paraId="54D52721" w14:textId="59701E17" w:rsidR="00D6513F" w:rsidRPr="00B03616" w:rsidRDefault="00D6513F" w:rsidP="00141DF9">
      <w:pPr>
        <w:spacing w:before="100" w:beforeAutospacing="1" w:after="100" w:afterAutospacing="1"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xml:space="preserve">        II. </w:t>
      </w:r>
      <w:r w:rsidRPr="00C01CFD">
        <w:rPr>
          <w:rFonts w:ascii="Book Antiqua" w:eastAsia="Times New Roman" w:hAnsi="Book Antiqua" w:cs="Arial"/>
          <w:b/>
          <w:bCs/>
          <w:sz w:val="19"/>
          <w:szCs w:val="19"/>
          <w:highlight w:val="yellow"/>
          <w:lang w:eastAsia="pt-BR"/>
        </w:rPr>
        <w:t>a dia certo</w:t>
      </w:r>
      <w:r w:rsidRPr="00B03616">
        <w:rPr>
          <w:rFonts w:ascii="Book Antiqua" w:eastAsia="Times New Roman" w:hAnsi="Book Antiqua" w:cs="Arial"/>
          <w:sz w:val="19"/>
          <w:szCs w:val="19"/>
          <w:lang w:eastAsia="pt-BR"/>
        </w:rPr>
        <w:t>;</w:t>
      </w:r>
      <w:r w:rsidR="00D033D9">
        <w:rPr>
          <w:rFonts w:ascii="Book Antiqua" w:eastAsia="Times New Roman" w:hAnsi="Book Antiqua" w:cs="Arial"/>
          <w:sz w:val="19"/>
          <w:szCs w:val="19"/>
          <w:lang w:eastAsia="pt-BR"/>
        </w:rPr>
        <w:t xml:space="preserve"> </w:t>
      </w:r>
      <w:r w:rsidR="00D033D9">
        <w:rPr>
          <w:rFonts w:ascii="Book Antiqua" w:eastAsia="Times New Roman" w:hAnsi="Book Antiqua" w:cs="Times New Roman"/>
          <w:b/>
          <w:bCs/>
          <w:color w:val="FF0000"/>
          <w:sz w:val="16"/>
          <w:szCs w:val="16"/>
          <w:u w:val="single"/>
          <w:lang w:eastAsia="pt-BR"/>
        </w:rPr>
        <w:t>(Aud. Fiscal-SEFAZ/PE-2014)</w:t>
      </w:r>
    </w:p>
    <w:p w14:paraId="104AF87B" w14:textId="46E6A157" w:rsidR="00D6513F" w:rsidRPr="00D033D9" w:rsidRDefault="00D6513F" w:rsidP="00141DF9">
      <w:pPr>
        <w:spacing w:before="100" w:beforeAutospacing="1" w:after="100" w:afterAutospacing="1" w:line="240" w:lineRule="auto"/>
        <w:jc w:val="both"/>
        <w:rPr>
          <w:rFonts w:ascii="Book Antiqua" w:eastAsia="Times New Roman" w:hAnsi="Book Antiqua" w:cs="Times New Roman"/>
          <w:sz w:val="16"/>
          <w:szCs w:val="16"/>
          <w:lang w:eastAsia="pt-BR"/>
        </w:rPr>
      </w:pPr>
      <w:r w:rsidRPr="00B03616">
        <w:rPr>
          <w:rFonts w:ascii="Book Antiqua" w:eastAsia="Times New Roman" w:hAnsi="Book Antiqua" w:cs="Arial"/>
          <w:sz w:val="19"/>
          <w:szCs w:val="19"/>
          <w:lang w:eastAsia="pt-BR"/>
        </w:rPr>
        <w:t xml:space="preserve">        III. </w:t>
      </w:r>
      <w:r w:rsidRPr="00C01CFD">
        <w:rPr>
          <w:rFonts w:ascii="Book Antiqua" w:eastAsia="Times New Roman" w:hAnsi="Book Antiqua" w:cs="Arial"/>
          <w:b/>
          <w:bCs/>
          <w:sz w:val="19"/>
          <w:szCs w:val="19"/>
          <w:highlight w:val="yellow"/>
          <w:lang w:eastAsia="pt-BR"/>
        </w:rPr>
        <w:t>a tempo certo da data</w:t>
      </w:r>
      <w:r w:rsidRPr="00D033D9">
        <w:rPr>
          <w:rFonts w:ascii="Book Antiqua" w:eastAsia="Times New Roman" w:hAnsi="Book Antiqua" w:cs="Arial"/>
          <w:sz w:val="16"/>
          <w:szCs w:val="16"/>
          <w:lang w:eastAsia="pt-BR"/>
        </w:rPr>
        <w:t>.</w:t>
      </w:r>
      <w:r w:rsidR="00FB70FA" w:rsidRPr="00D033D9">
        <w:rPr>
          <w:rFonts w:ascii="Book Antiqua" w:eastAsia="Times New Roman" w:hAnsi="Book Antiqua" w:cs="Arial"/>
          <w:sz w:val="16"/>
          <w:szCs w:val="16"/>
          <w:lang w:eastAsia="pt-BR"/>
        </w:rPr>
        <w:t xml:space="preserve"> </w:t>
      </w:r>
      <w:r w:rsidR="00FB70FA" w:rsidRPr="00D033D9">
        <w:rPr>
          <w:rFonts w:ascii="Book Antiqua" w:eastAsia="Times New Roman" w:hAnsi="Book Antiqua" w:cs="Arial"/>
          <w:b/>
          <w:bCs/>
          <w:color w:val="FF0000"/>
          <w:sz w:val="16"/>
          <w:szCs w:val="16"/>
          <w:u w:val="single"/>
          <w:lang w:eastAsia="pt-BR"/>
        </w:rPr>
        <w:t>(MPCE-2009)</w:t>
      </w:r>
      <w:r w:rsidR="00D033D9">
        <w:rPr>
          <w:rFonts w:ascii="Book Antiqua" w:eastAsia="Times New Roman" w:hAnsi="Book Antiqua" w:cs="Arial"/>
          <w:b/>
          <w:bCs/>
          <w:color w:val="FF0000"/>
          <w:sz w:val="16"/>
          <w:szCs w:val="16"/>
          <w:lang w:eastAsia="pt-BR"/>
        </w:rPr>
        <w:t xml:space="preserve"> </w:t>
      </w:r>
      <w:r w:rsidR="00D033D9">
        <w:rPr>
          <w:rFonts w:ascii="Book Antiqua" w:eastAsia="Times New Roman" w:hAnsi="Book Antiqua" w:cs="Times New Roman"/>
          <w:b/>
          <w:bCs/>
          <w:color w:val="FF0000"/>
          <w:sz w:val="16"/>
          <w:szCs w:val="16"/>
          <w:u w:val="single"/>
          <w:lang w:eastAsia="pt-BR"/>
        </w:rPr>
        <w:t>(Aud. Fiscal-SEFAZ/PE-2014)</w:t>
      </w:r>
      <w:r w:rsidR="00D033D9">
        <w:rPr>
          <w:rFonts w:ascii="Book Antiqua" w:eastAsia="Times New Roman" w:hAnsi="Book Antiqua" w:cs="Arial"/>
          <w:b/>
          <w:bCs/>
          <w:color w:val="FF0000"/>
          <w:sz w:val="16"/>
          <w:szCs w:val="16"/>
          <w:lang w:eastAsia="pt-BR"/>
        </w:rPr>
        <w:t xml:space="preserve"> </w:t>
      </w:r>
    </w:p>
    <w:p w14:paraId="272B31D8" w14:textId="129182B3" w:rsidR="00D6513F" w:rsidRDefault="00D6513F" w:rsidP="00C01CFD">
      <w:pPr>
        <w:spacing w:before="100" w:beforeAutospacing="1" w:after="100" w:afterAutospacing="1" w:line="240" w:lineRule="auto"/>
        <w:jc w:val="both"/>
        <w:rPr>
          <w:rFonts w:ascii="Book Antiqua" w:eastAsia="Times New Roman" w:hAnsi="Book Antiqua" w:cs="Arial"/>
          <w:sz w:val="19"/>
          <w:szCs w:val="19"/>
          <w:lang w:eastAsia="pt-BR"/>
        </w:rPr>
      </w:pPr>
      <w:r w:rsidRPr="00B03616">
        <w:rPr>
          <w:rFonts w:ascii="Book Antiqua" w:eastAsia="Times New Roman" w:hAnsi="Book Antiqua" w:cs="Arial"/>
          <w:sz w:val="19"/>
          <w:szCs w:val="19"/>
          <w:lang w:eastAsia="pt-BR"/>
        </w:rPr>
        <w:t xml:space="preserve">        </w:t>
      </w:r>
      <w:r w:rsidRPr="00C01CFD">
        <w:rPr>
          <w:rFonts w:ascii="Book Antiqua" w:eastAsia="Times New Roman" w:hAnsi="Book Antiqua" w:cs="Arial"/>
          <w:b/>
          <w:bCs/>
          <w:sz w:val="19"/>
          <w:szCs w:val="19"/>
          <w:highlight w:val="magenta"/>
          <w:lang w:eastAsia="pt-BR"/>
        </w:rPr>
        <w:t>Parágrafo único</w:t>
      </w:r>
      <w:r w:rsidRPr="00B03616">
        <w:rPr>
          <w:rFonts w:ascii="Book Antiqua" w:eastAsia="Times New Roman" w:hAnsi="Book Antiqua" w:cs="Arial"/>
          <w:sz w:val="19"/>
          <w:szCs w:val="19"/>
          <w:lang w:eastAsia="pt-BR"/>
        </w:rPr>
        <w:t xml:space="preserve">. A </w:t>
      </w:r>
      <w:r w:rsidRPr="00C01CFD">
        <w:rPr>
          <w:rFonts w:ascii="Book Antiqua" w:eastAsia="Times New Roman" w:hAnsi="Book Antiqua" w:cs="Arial"/>
          <w:b/>
          <w:bCs/>
          <w:sz w:val="19"/>
          <w:szCs w:val="19"/>
          <w:highlight w:val="cyan"/>
          <w:lang w:eastAsia="pt-BR"/>
        </w:rPr>
        <w:t>época do pagamento</w:t>
      </w:r>
      <w:r w:rsidRPr="00B03616">
        <w:rPr>
          <w:rFonts w:ascii="Book Antiqua" w:eastAsia="Times New Roman" w:hAnsi="Book Antiqua" w:cs="Arial"/>
          <w:sz w:val="19"/>
          <w:szCs w:val="19"/>
          <w:lang w:eastAsia="pt-BR"/>
        </w:rPr>
        <w:t xml:space="preserve"> </w:t>
      </w:r>
      <w:r w:rsidRPr="00C01CFD">
        <w:rPr>
          <w:rFonts w:ascii="Book Antiqua" w:eastAsia="Times New Roman" w:hAnsi="Book Antiqua" w:cs="Arial"/>
          <w:b/>
          <w:bCs/>
          <w:caps/>
          <w:sz w:val="19"/>
          <w:szCs w:val="19"/>
          <w:highlight w:val="green"/>
          <w:lang w:eastAsia="pt-BR"/>
        </w:rPr>
        <w:t>deve ser</w:t>
      </w:r>
      <w:r w:rsidRPr="00C01CFD">
        <w:rPr>
          <w:rFonts w:ascii="Book Antiqua" w:eastAsia="Times New Roman" w:hAnsi="Book Antiqua" w:cs="Arial"/>
          <w:b/>
          <w:bCs/>
          <w:caps/>
          <w:sz w:val="19"/>
          <w:szCs w:val="19"/>
          <w:lang w:eastAsia="pt-BR"/>
        </w:rPr>
        <w:t xml:space="preserve"> </w:t>
      </w:r>
      <w:r w:rsidRPr="00C01CFD">
        <w:rPr>
          <w:rFonts w:ascii="Book Antiqua" w:eastAsia="Times New Roman" w:hAnsi="Book Antiqua" w:cs="Arial"/>
          <w:b/>
          <w:bCs/>
          <w:caps/>
          <w:sz w:val="19"/>
          <w:szCs w:val="19"/>
          <w:shd w:val="clear" w:color="auto" w:fill="F7CAAC" w:themeFill="accent2" w:themeFillTint="66"/>
          <w:lang w:eastAsia="pt-BR"/>
        </w:rPr>
        <w:t>precisa</w:t>
      </w:r>
      <w:r w:rsidRPr="00B03616">
        <w:rPr>
          <w:rFonts w:ascii="Book Antiqua" w:eastAsia="Times New Roman" w:hAnsi="Book Antiqua" w:cs="Arial"/>
          <w:sz w:val="19"/>
          <w:szCs w:val="19"/>
          <w:lang w:eastAsia="pt-BR"/>
        </w:rPr>
        <w:t xml:space="preserve"> e </w:t>
      </w:r>
      <w:r w:rsidRPr="00C01CFD">
        <w:rPr>
          <w:rFonts w:ascii="Book Antiqua" w:eastAsia="Times New Roman" w:hAnsi="Book Antiqua" w:cs="Arial"/>
          <w:b/>
          <w:bCs/>
          <w:caps/>
          <w:sz w:val="19"/>
          <w:szCs w:val="19"/>
          <w:shd w:val="clear" w:color="auto" w:fill="F7CAAC" w:themeFill="accent2" w:themeFillTint="66"/>
          <w:lang w:eastAsia="pt-BR"/>
        </w:rPr>
        <w:t>única</w:t>
      </w:r>
      <w:r w:rsidRPr="00B03616">
        <w:rPr>
          <w:rFonts w:ascii="Book Antiqua" w:eastAsia="Times New Roman" w:hAnsi="Book Antiqua" w:cs="Arial"/>
          <w:sz w:val="19"/>
          <w:szCs w:val="19"/>
          <w:lang w:eastAsia="pt-BR"/>
        </w:rPr>
        <w:t xml:space="preserve"> </w:t>
      </w:r>
      <w:r w:rsidRPr="00C01CFD">
        <w:rPr>
          <w:rFonts w:ascii="Book Antiqua" w:eastAsia="Times New Roman" w:hAnsi="Book Antiqua" w:cs="Arial"/>
          <w:b/>
          <w:bCs/>
          <w:sz w:val="19"/>
          <w:szCs w:val="19"/>
          <w:highlight w:val="yellow"/>
          <w:lang w:eastAsia="pt-BR"/>
        </w:rPr>
        <w:t>para toda a soma devida</w:t>
      </w:r>
      <w:r w:rsidRPr="00B03616">
        <w:rPr>
          <w:rFonts w:ascii="Book Antiqua" w:eastAsia="Times New Roman" w:hAnsi="Book Antiqua" w:cs="Arial"/>
          <w:sz w:val="19"/>
          <w:szCs w:val="19"/>
          <w:lang w:eastAsia="pt-BR"/>
        </w:rPr>
        <w:t>.</w:t>
      </w:r>
      <w:r w:rsidR="00D033D9">
        <w:rPr>
          <w:rFonts w:ascii="Book Antiqua" w:eastAsia="Times New Roman" w:hAnsi="Book Antiqua" w:cs="Arial"/>
          <w:sz w:val="19"/>
          <w:szCs w:val="19"/>
          <w:lang w:eastAsia="pt-BR"/>
        </w:rPr>
        <w:t xml:space="preserve"> </w:t>
      </w:r>
      <w:r w:rsidR="00D033D9">
        <w:rPr>
          <w:rFonts w:ascii="Book Antiqua" w:eastAsia="Times New Roman" w:hAnsi="Book Antiqua" w:cs="Times New Roman"/>
          <w:b/>
          <w:bCs/>
          <w:color w:val="FF0000"/>
          <w:sz w:val="16"/>
          <w:szCs w:val="16"/>
          <w:u w:val="single"/>
          <w:lang w:eastAsia="pt-BR"/>
        </w:rPr>
        <w:t>(Aud. Fiscal-SEFAZ/PE-2014)</w:t>
      </w:r>
    </w:p>
    <w:tbl>
      <w:tblPr>
        <w:tblStyle w:val="Tabelacomgrade"/>
        <w:tblW w:w="0" w:type="auto"/>
        <w:shd w:val="clear" w:color="auto" w:fill="CCFFFF"/>
        <w:tblLook w:val="04A0" w:firstRow="1" w:lastRow="0" w:firstColumn="1" w:lastColumn="0" w:noHBand="0" w:noVBand="1"/>
      </w:tblPr>
      <w:tblGrid>
        <w:gridCol w:w="8494"/>
      </w:tblGrid>
      <w:tr w:rsidR="00C01CFD" w14:paraId="3D5BB14D" w14:textId="77777777" w:rsidTr="00C01CFD">
        <w:tc>
          <w:tcPr>
            <w:tcW w:w="8494" w:type="dxa"/>
            <w:shd w:val="clear" w:color="auto" w:fill="CCFFFF"/>
          </w:tcPr>
          <w:p w14:paraId="7F4CB8D5" w14:textId="6F00CC72" w:rsidR="00C01CFD" w:rsidRDefault="00C01CFD" w:rsidP="00C01CFD">
            <w:pPr>
              <w:jc w:val="both"/>
              <w:rPr>
                <w:rFonts w:ascii="Book Antiqua" w:eastAsia="Times New Roman" w:hAnsi="Book Antiqua" w:cs="Times New Roman"/>
                <w:sz w:val="19"/>
                <w:szCs w:val="19"/>
                <w:lang w:eastAsia="pt-BR"/>
              </w:rPr>
            </w:pPr>
            <w:r w:rsidRPr="005964D3">
              <w:rPr>
                <w:rFonts w:ascii="Book Antiqua" w:eastAsia="Times New Roman" w:hAnsi="Book Antiqua" w:cs="Times New Roman"/>
                <w:b/>
                <w:color w:val="000000"/>
                <w:sz w:val="19"/>
                <w:szCs w:val="19"/>
                <w:lang w:eastAsia="pt-BR"/>
              </w:rPr>
              <w:t>(</w:t>
            </w:r>
            <w:r w:rsidRPr="005964D3">
              <w:rPr>
                <w:rFonts w:ascii="Book Antiqua" w:eastAsia="Times New Roman" w:hAnsi="Book Antiqua" w:cs="Times New Roman"/>
                <w:b/>
                <w:color w:val="000000"/>
                <w:sz w:val="19"/>
                <w:szCs w:val="19"/>
                <w:highlight w:val="yellow"/>
                <w:lang w:eastAsia="pt-BR"/>
              </w:rPr>
              <w:t>Aud. Fiscal-SEFAZ/PE-2014-FCC</w:t>
            </w:r>
            <w:r w:rsidRPr="005964D3">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5964D3">
              <w:rPr>
                <w:rFonts w:ascii="Book Antiqua" w:eastAsia="Times New Roman" w:hAnsi="Book Antiqua" w:cs="Times New Roman"/>
                <w:bCs/>
                <w:color w:val="000000"/>
                <w:sz w:val="19"/>
                <w:szCs w:val="19"/>
                <w:lang w:eastAsia="pt-BR"/>
              </w:rPr>
              <w:t>Em relação aos títulos de crédito, considere:</w:t>
            </w:r>
            <w:r>
              <w:rPr>
                <w:rFonts w:ascii="Book Antiqua" w:eastAsia="Times New Roman" w:hAnsi="Book Antiqua" w:cs="Times New Roman"/>
                <w:bCs/>
                <w:color w:val="000000"/>
                <w:sz w:val="19"/>
                <w:szCs w:val="19"/>
                <w:lang w:eastAsia="pt-BR"/>
              </w:rPr>
              <w:t xml:space="preserve"> </w:t>
            </w:r>
            <w:r w:rsidRPr="00C01CFD">
              <w:rPr>
                <w:rFonts w:ascii="Book Antiqua" w:eastAsia="Times New Roman" w:hAnsi="Book Antiqua" w:cs="Times New Roman"/>
                <w:bCs/>
                <w:color w:val="000000"/>
                <w:sz w:val="19"/>
                <w:szCs w:val="19"/>
                <w:lang w:eastAsia="pt-BR"/>
              </w:rPr>
              <w:t>A nota promissória pode ser passada à vista, a dia certo ou a tempo certo da data; a época de seu pagamento deve ser precisa e única para toda a soma devida.</w:t>
            </w:r>
            <w:r>
              <w:rPr>
                <w:rFonts w:ascii="Book Antiqua" w:eastAsia="Times New Roman" w:hAnsi="Book Antiqua" w:cs="Times New Roman"/>
                <w:bCs/>
                <w:color w:val="000000"/>
                <w:sz w:val="19"/>
                <w:szCs w:val="19"/>
                <w:lang w:eastAsia="pt-BR"/>
              </w:rPr>
              <w:t xml:space="preserve"> </w:t>
            </w:r>
            <w:r w:rsidRPr="001712E5">
              <w:rPr>
                <w:rFonts w:ascii="Book Antiqua" w:hAnsi="Book Antiqua" w:cs="Times New Roman"/>
                <w:b/>
                <w:sz w:val="19"/>
                <w:szCs w:val="19"/>
              </w:rPr>
              <w:t xml:space="preserve">BL: </w:t>
            </w:r>
            <w:r>
              <w:rPr>
                <w:rFonts w:ascii="Book Antiqua" w:hAnsi="Book Antiqua" w:cs="Times New Roman"/>
                <w:b/>
                <w:sz w:val="19"/>
                <w:szCs w:val="19"/>
              </w:rPr>
              <w:t xml:space="preserve">art. 55, </w:t>
            </w:r>
            <w:r>
              <w:rPr>
                <w:rFonts w:ascii="Book Antiqua" w:hAnsi="Book Antiqua" w:cs="Times New Roman"/>
                <w:b/>
                <w:i/>
                <w:iCs/>
                <w:sz w:val="19"/>
                <w:szCs w:val="19"/>
              </w:rPr>
              <w:t>caput</w:t>
            </w:r>
            <w:r>
              <w:rPr>
                <w:rFonts w:ascii="Book Antiqua" w:hAnsi="Book Antiqua" w:cs="Times New Roman"/>
                <w:b/>
                <w:sz w:val="19"/>
                <w:szCs w:val="19"/>
              </w:rPr>
              <w:t xml:space="preserve"> e § único, Dec. 2044.</w:t>
            </w:r>
          </w:p>
        </w:tc>
      </w:tr>
    </w:tbl>
    <w:p w14:paraId="3F23F6EC" w14:textId="77777777" w:rsidR="00D6513F" w:rsidRPr="00B03616" w:rsidRDefault="00D6513F" w:rsidP="00141DF9">
      <w:pPr>
        <w:spacing w:after="75"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__________________</w:t>
      </w:r>
    </w:p>
    <w:p w14:paraId="61C49233" w14:textId="77777777" w:rsidR="00D6513F" w:rsidRPr="00B03616" w:rsidRDefault="00D6513F" w:rsidP="00141DF9">
      <w:pPr>
        <w:spacing w:after="0"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(8) Registro: V. nota n.º 2. – Nota Promissória Rural: V. arts. 42 a 45 do Decreto-lei n.º 167, de 14-2-1967.</w:t>
      </w:r>
    </w:p>
    <w:p w14:paraId="4D299FE5"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03616">
        <w:rPr>
          <w:rFonts w:ascii="Book Antiqua" w:eastAsia="Times New Roman" w:hAnsi="Book Antiqua" w:cs="Arial"/>
          <w:sz w:val="19"/>
          <w:szCs w:val="19"/>
          <w:highlight w:val="green"/>
          <w:lang w:eastAsia="pt-BR"/>
        </w:rPr>
        <w:t>CAPÍTULO II</w:t>
      </w:r>
    </w:p>
    <w:p w14:paraId="50E7E736"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highlight w:val="green"/>
          <w:lang w:eastAsia="pt-BR"/>
        </w:rPr>
        <w:t>DISPOSIÇÕES GERAIS</w:t>
      </w:r>
    </w:p>
    <w:p w14:paraId="6B9DE658" w14:textId="62EA92E9" w:rsidR="00D6513F" w:rsidRPr="00A546C2" w:rsidRDefault="00D6513F" w:rsidP="00141DF9">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B03616">
        <w:rPr>
          <w:rFonts w:ascii="Book Antiqua" w:eastAsia="Times New Roman" w:hAnsi="Book Antiqua" w:cs="Arial"/>
          <w:sz w:val="19"/>
          <w:szCs w:val="19"/>
          <w:lang w:eastAsia="pt-BR"/>
        </w:rPr>
        <w:t xml:space="preserve">        </w:t>
      </w:r>
      <w:bookmarkStart w:id="70" w:name="art56"/>
      <w:bookmarkEnd w:id="70"/>
      <w:r w:rsidRPr="00B03616">
        <w:rPr>
          <w:rFonts w:ascii="Book Antiqua" w:eastAsia="Times New Roman" w:hAnsi="Book Antiqua" w:cs="Arial"/>
          <w:b/>
          <w:sz w:val="19"/>
          <w:szCs w:val="19"/>
          <w:highlight w:val="magenta"/>
          <w:lang w:eastAsia="pt-BR"/>
        </w:rPr>
        <w:t>Art. 56</w:t>
      </w:r>
      <w:r w:rsidRPr="00B03616">
        <w:rPr>
          <w:rFonts w:ascii="Book Antiqua" w:eastAsia="Times New Roman" w:hAnsi="Book Antiqua" w:cs="Arial"/>
          <w:sz w:val="19"/>
          <w:szCs w:val="19"/>
          <w:lang w:eastAsia="pt-BR"/>
        </w:rPr>
        <w:t xml:space="preserve">. </w:t>
      </w:r>
      <w:r w:rsidRPr="002D0CC8">
        <w:rPr>
          <w:rFonts w:ascii="Book Antiqua" w:eastAsia="Times New Roman" w:hAnsi="Book Antiqua" w:cs="Arial"/>
          <w:b/>
          <w:caps/>
          <w:sz w:val="19"/>
          <w:szCs w:val="19"/>
          <w:highlight w:val="green"/>
          <w:lang w:eastAsia="pt-BR"/>
        </w:rPr>
        <w:t>São aplicáveis</w:t>
      </w:r>
      <w:r w:rsidRPr="002D0CC8">
        <w:rPr>
          <w:rFonts w:ascii="Book Antiqua" w:eastAsia="Times New Roman" w:hAnsi="Book Antiqua" w:cs="Arial"/>
          <w:b/>
          <w:sz w:val="19"/>
          <w:szCs w:val="19"/>
          <w:lang w:eastAsia="pt-BR"/>
        </w:rPr>
        <w:t xml:space="preserve"> à </w:t>
      </w:r>
      <w:r w:rsidRPr="002D0CC8">
        <w:rPr>
          <w:rFonts w:ascii="Book Antiqua" w:eastAsia="Times New Roman" w:hAnsi="Book Antiqua" w:cs="Arial"/>
          <w:b/>
          <w:caps/>
          <w:sz w:val="19"/>
          <w:szCs w:val="19"/>
          <w:shd w:val="clear" w:color="auto" w:fill="F7CAAC" w:themeFill="accent2" w:themeFillTint="66"/>
          <w:lang w:eastAsia="pt-BR"/>
        </w:rPr>
        <w:t>nota promissória</w:t>
      </w:r>
      <w:r w:rsidRPr="002D0CC8">
        <w:rPr>
          <w:rFonts w:ascii="Book Antiqua" w:eastAsia="Times New Roman" w:hAnsi="Book Antiqua" w:cs="Arial"/>
          <w:b/>
          <w:sz w:val="19"/>
          <w:szCs w:val="19"/>
          <w:lang w:eastAsia="pt-BR"/>
        </w:rPr>
        <w:t xml:space="preserve">, com as modificações necessárias, todos os dispositivos do Título I desta Lei, </w:t>
      </w:r>
      <w:r w:rsidRPr="002D0CC8">
        <w:rPr>
          <w:rFonts w:ascii="Book Antiqua" w:eastAsia="Times New Roman" w:hAnsi="Book Antiqua" w:cs="Arial"/>
          <w:b/>
          <w:caps/>
          <w:sz w:val="19"/>
          <w:szCs w:val="19"/>
          <w:highlight w:val="green"/>
          <w:lang w:eastAsia="pt-BR"/>
        </w:rPr>
        <w:t>exceto</w:t>
      </w:r>
      <w:r w:rsidRPr="002D0CC8">
        <w:rPr>
          <w:rFonts w:ascii="Book Antiqua" w:eastAsia="Times New Roman" w:hAnsi="Book Antiqua" w:cs="Arial"/>
          <w:b/>
          <w:sz w:val="19"/>
          <w:szCs w:val="19"/>
          <w:lang w:eastAsia="pt-BR"/>
        </w:rPr>
        <w:t xml:space="preserve"> os que se referem </w:t>
      </w:r>
      <w:r w:rsidRPr="002D0CC8">
        <w:rPr>
          <w:rFonts w:ascii="Book Antiqua" w:eastAsia="Times New Roman" w:hAnsi="Book Antiqua" w:cs="Arial"/>
          <w:b/>
          <w:sz w:val="19"/>
          <w:szCs w:val="19"/>
          <w:highlight w:val="yellow"/>
          <w:lang w:eastAsia="pt-BR"/>
        </w:rPr>
        <w:t>ao aceite</w:t>
      </w:r>
      <w:r w:rsidRPr="002D0CC8">
        <w:rPr>
          <w:rFonts w:ascii="Book Antiqua" w:eastAsia="Times New Roman" w:hAnsi="Book Antiqua" w:cs="Arial"/>
          <w:b/>
          <w:sz w:val="19"/>
          <w:szCs w:val="19"/>
          <w:lang w:eastAsia="pt-BR"/>
        </w:rPr>
        <w:t xml:space="preserve"> e </w:t>
      </w:r>
      <w:r w:rsidRPr="002D0CC8">
        <w:rPr>
          <w:rFonts w:ascii="Book Antiqua" w:eastAsia="Times New Roman" w:hAnsi="Book Antiqua" w:cs="Arial"/>
          <w:b/>
          <w:sz w:val="19"/>
          <w:szCs w:val="19"/>
          <w:highlight w:val="yellow"/>
          <w:lang w:eastAsia="pt-BR"/>
        </w:rPr>
        <w:t>às duplicatas</w:t>
      </w:r>
      <w:r w:rsidRPr="00D033D9">
        <w:rPr>
          <w:rFonts w:ascii="Book Antiqua" w:eastAsia="Times New Roman" w:hAnsi="Book Antiqua" w:cs="Arial"/>
          <w:sz w:val="16"/>
          <w:szCs w:val="16"/>
          <w:lang w:eastAsia="pt-BR"/>
        </w:rPr>
        <w:t>.</w:t>
      </w:r>
      <w:r w:rsidR="00FB70FA" w:rsidRPr="00D033D9">
        <w:rPr>
          <w:rFonts w:ascii="Book Antiqua" w:eastAsia="Times New Roman" w:hAnsi="Book Antiqua" w:cs="Arial"/>
          <w:sz w:val="16"/>
          <w:szCs w:val="16"/>
          <w:lang w:eastAsia="pt-BR"/>
        </w:rPr>
        <w:t xml:space="preserve"> </w:t>
      </w:r>
      <w:r w:rsidR="00FB70FA" w:rsidRPr="00D033D9">
        <w:rPr>
          <w:rFonts w:ascii="Book Antiqua" w:eastAsia="Times New Roman" w:hAnsi="Book Antiqua" w:cs="Arial"/>
          <w:b/>
          <w:bCs/>
          <w:color w:val="FF0000"/>
          <w:sz w:val="16"/>
          <w:szCs w:val="16"/>
          <w:u w:val="single"/>
          <w:lang w:eastAsia="pt-BR"/>
        </w:rPr>
        <w:t>(MPCE-2009)</w:t>
      </w:r>
      <w:r w:rsidR="00FB043D" w:rsidRPr="00D033D9">
        <w:rPr>
          <w:rFonts w:ascii="Book Antiqua" w:eastAsia="Times New Roman" w:hAnsi="Book Antiqua" w:cs="Arial"/>
          <w:b/>
          <w:bCs/>
          <w:color w:val="FF0000"/>
          <w:sz w:val="16"/>
          <w:szCs w:val="16"/>
          <w:lang w:eastAsia="pt-BR"/>
        </w:rPr>
        <w:t xml:space="preserve"> </w:t>
      </w:r>
      <w:bookmarkStart w:id="71" w:name="_Hlk22221652"/>
      <w:r w:rsidR="000164B1" w:rsidRPr="00D033D9">
        <w:rPr>
          <w:rFonts w:ascii="Book Antiqua" w:eastAsia="Times New Roman" w:hAnsi="Book Antiqua" w:cs="Arial"/>
          <w:b/>
          <w:bCs/>
          <w:color w:val="FF0000"/>
          <w:sz w:val="16"/>
          <w:szCs w:val="16"/>
          <w:u w:val="single"/>
          <w:lang w:eastAsia="pt-BR"/>
        </w:rPr>
        <w:t>(TJBA-2012)</w:t>
      </w:r>
      <w:bookmarkEnd w:id="71"/>
      <w:r w:rsidR="00731423" w:rsidRPr="00D033D9">
        <w:rPr>
          <w:rFonts w:ascii="Book Antiqua" w:eastAsia="Times New Roman" w:hAnsi="Book Antiqua" w:cs="Arial"/>
          <w:b/>
          <w:bCs/>
          <w:color w:val="FF0000"/>
          <w:sz w:val="16"/>
          <w:szCs w:val="16"/>
          <w:lang w:eastAsia="pt-BR"/>
        </w:rPr>
        <w:t xml:space="preserve"> </w:t>
      </w:r>
      <w:r w:rsidR="002D0CC8" w:rsidRPr="00D033D9">
        <w:rPr>
          <w:rFonts w:ascii="Book Antiqua" w:eastAsia="Times New Roman" w:hAnsi="Book Antiqua" w:cs="Arial"/>
          <w:b/>
          <w:bCs/>
          <w:color w:val="FF0000"/>
          <w:sz w:val="16"/>
          <w:szCs w:val="16"/>
          <w:u w:val="single"/>
          <w:lang w:eastAsia="pt-BR"/>
        </w:rPr>
        <w:t>(Anal. Legisl./Câm. Deputados-2014)</w:t>
      </w:r>
      <w:r w:rsidR="001F73D9" w:rsidRPr="00D033D9">
        <w:rPr>
          <w:rFonts w:ascii="Book Antiqua" w:eastAsia="Times New Roman" w:hAnsi="Book Antiqua" w:cs="Arial"/>
          <w:b/>
          <w:bCs/>
          <w:color w:val="FF0000"/>
          <w:sz w:val="16"/>
          <w:szCs w:val="16"/>
          <w:lang w:eastAsia="pt-BR"/>
        </w:rPr>
        <w:t xml:space="preserve"> </w:t>
      </w:r>
      <w:r w:rsidR="001F73D9" w:rsidRPr="00D033D9">
        <w:rPr>
          <w:rFonts w:ascii="Book Antiqua" w:eastAsia="Times New Roman" w:hAnsi="Book Antiqua" w:cs="Times New Roman"/>
          <w:b/>
          <w:color w:val="FF0000"/>
          <w:sz w:val="16"/>
          <w:szCs w:val="16"/>
          <w:u w:val="single"/>
          <w:lang w:eastAsia="pt-BR"/>
        </w:rPr>
        <w:t>(Cartórios/TJMA-2016)</w:t>
      </w:r>
      <w:r w:rsidR="00D033D9">
        <w:rPr>
          <w:rFonts w:ascii="Book Antiqua" w:eastAsia="Times New Roman" w:hAnsi="Book Antiqua" w:cs="Times New Roman"/>
          <w:b/>
          <w:color w:val="FF0000"/>
          <w:sz w:val="16"/>
          <w:szCs w:val="16"/>
          <w:lang w:eastAsia="pt-BR"/>
        </w:rPr>
        <w:t xml:space="preserve"> </w:t>
      </w:r>
      <w:r w:rsidR="00D033D9">
        <w:rPr>
          <w:rFonts w:ascii="Book Antiqua" w:eastAsia="Times New Roman" w:hAnsi="Book Antiqua" w:cs="Times New Roman"/>
          <w:b/>
          <w:bCs/>
          <w:color w:val="FF0000"/>
          <w:sz w:val="16"/>
          <w:szCs w:val="16"/>
          <w:u w:val="single"/>
          <w:lang w:eastAsia="pt-BR"/>
        </w:rPr>
        <w:t>(DPETO-2022)</w:t>
      </w:r>
      <w:r w:rsidR="000B278A">
        <w:rPr>
          <w:rFonts w:ascii="Book Antiqua" w:eastAsia="Times New Roman" w:hAnsi="Book Antiqua" w:cs="Times New Roman"/>
          <w:b/>
          <w:bCs/>
          <w:color w:val="FF0000"/>
          <w:sz w:val="16"/>
          <w:szCs w:val="16"/>
          <w:lang w:eastAsia="pt-BR"/>
        </w:rPr>
        <w:t xml:space="preserve"> </w:t>
      </w:r>
      <w:r w:rsidR="000B278A">
        <w:rPr>
          <w:rFonts w:ascii="Book Antiqua" w:eastAsia="Times New Roman" w:hAnsi="Book Antiqua" w:cs="Times New Roman"/>
          <w:b/>
          <w:color w:val="FF0000"/>
          <w:sz w:val="16"/>
          <w:szCs w:val="16"/>
          <w:u w:val="single"/>
          <w:lang w:eastAsia="pt-BR"/>
        </w:rPr>
        <w:t>(PGEMG-2022)</w:t>
      </w:r>
      <w:r w:rsidR="00A546C2">
        <w:rPr>
          <w:rFonts w:ascii="Book Antiqua" w:eastAsia="Times New Roman" w:hAnsi="Book Antiqua" w:cs="Times New Roman"/>
          <w:b/>
          <w:color w:val="FF0000"/>
          <w:sz w:val="16"/>
          <w:szCs w:val="16"/>
          <w:lang w:eastAsia="pt-BR"/>
        </w:rPr>
        <w:t xml:space="preserve"> </w:t>
      </w:r>
      <w:r w:rsidR="00A546C2">
        <w:rPr>
          <w:rFonts w:ascii="Book Antiqua" w:hAnsi="Book Antiqua" w:cs="Times New Roman"/>
          <w:b/>
          <w:bCs/>
          <w:color w:val="FF0000"/>
          <w:sz w:val="16"/>
          <w:szCs w:val="16"/>
          <w:u w:val="single"/>
        </w:rPr>
        <w:t>(TJGO-2012/2023)</w:t>
      </w:r>
    </w:p>
    <w:tbl>
      <w:tblPr>
        <w:tblStyle w:val="Tabelacomgrade"/>
        <w:tblW w:w="0" w:type="auto"/>
        <w:shd w:val="clear" w:color="auto" w:fill="CCFFFF"/>
        <w:tblLook w:val="04A0" w:firstRow="1" w:lastRow="0" w:firstColumn="1" w:lastColumn="0" w:noHBand="0" w:noVBand="1"/>
      </w:tblPr>
      <w:tblGrid>
        <w:gridCol w:w="8494"/>
      </w:tblGrid>
      <w:tr w:rsidR="00923554" w:rsidRPr="00B03616" w14:paraId="08038C28" w14:textId="77777777" w:rsidTr="00796140">
        <w:tc>
          <w:tcPr>
            <w:tcW w:w="8494" w:type="dxa"/>
            <w:shd w:val="clear" w:color="auto" w:fill="CCFFFF"/>
          </w:tcPr>
          <w:p w14:paraId="48127AF3" w14:textId="6DF27DBC" w:rsidR="00923554" w:rsidRPr="00923554" w:rsidRDefault="00923554" w:rsidP="0079614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23554">
              <w:rPr>
                <w:rFonts w:ascii="Book Antiqua" w:eastAsia="Times New Roman" w:hAnsi="Book Antiqua" w:cs="Times New Roman"/>
                <w:b/>
                <w:sz w:val="19"/>
                <w:szCs w:val="19"/>
                <w:highlight w:val="yellow"/>
                <w:lang w:eastAsia="pt-BR"/>
              </w:rPr>
              <w:t>Anal. Legisl./Câm. Deputados-2014-CESPE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23554">
              <w:rPr>
                <w:rFonts w:ascii="Book Antiqua" w:eastAsia="Times New Roman" w:hAnsi="Book Antiqua" w:cs="Times New Roman"/>
                <w:bCs/>
                <w:sz w:val="19"/>
                <w:szCs w:val="19"/>
                <w:lang w:eastAsia="pt-BR"/>
              </w:rPr>
              <w:t>A respeito dos títulos de crédito, julgue o item subsecutivo</w:t>
            </w:r>
            <w:r>
              <w:rPr>
                <w:rFonts w:ascii="Book Antiqua" w:eastAsia="Times New Roman" w:hAnsi="Book Antiqua" w:cs="Times New Roman"/>
                <w:bCs/>
                <w:sz w:val="19"/>
                <w:szCs w:val="19"/>
                <w:lang w:eastAsia="pt-BR"/>
              </w:rPr>
              <w:t xml:space="preserve">: </w:t>
            </w:r>
            <w:r w:rsidRPr="00923554">
              <w:rPr>
                <w:rFonts w:ascii="Book Antiqua" w:eastAsia="Times New Roman" w:hAnsi="Book Antiqua" w:cs="Times New Roman"/>
                <w:bCs/>
                <w:sz w:val="19"/>
                <w:szCs w:val="19"/>
                <w:lang w:eastAsia="pt-BR"/>
              </w:rPr>
              <w:t>Não se admite duplicata de nota promissória.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56, Dec. 2044/08.</w:t>
            </w:r>
          </w:p>
        </w:tc>
      </w:tr>
    </w:tbl>
    <w:p w14:paraId="6D7F7F3A" w14:textId="5AD2A256" w:rsidR="00FB043D" w:rsidRPr="00A546C2" w:rsidRDefault="00FB043D" w:rsidP="00FB043D">
      <w:pPr>
        <w:spacing w:before="100" w:beforeAutospacing="1" w:after="100" w:afterAutospacing="1" w:line="240" w:lineRule="auto"/>
        <w:jc w:val="both"/>
        <w:rPr>
          <w:rFonts w:ascii="Book Antiqua" w:eastAsia="Times New Roman" w:hAnsi="Book Antiqua" w:cs="Times New Roman"/>
          <w:sz w:val="16"/>
          <w:szCs w:val="16"/>
          <w:lang w:eastAsia="pt-BR"/>
        </w:rPr>
      </w:pPr>
      <w:r w:rsidRPr="00B03616">
        <w:rPr>
          <w:rFonts w:ascii="Book Antiqua" w:eastAsia="Times New Roman" w:hAnsi="Book Antiqua" w:cs="Arial"/>
          <w:sz w:val="19"/>
          <w:szCs w:val="19"/>
          <w:lang w:eastAsia="pt-BR"/>
        </w:rPr>
        <w:t xml:space="preserve">        Para o efeito da aplicação de tais dispositivos, </w:t>
      </w:r>
      <w:r w:rsidRPr="00FB043D">
        <w:rPr>
          <w:rFonts w:ascii="Book Antiqua" w:eastAsia="Times New Roman" w:hAnsi="Book Antiqua" w:cs="Arial"/>
          <w:b/>
          <w:bCs/>
          <w:sz w:val="19"/>
          <w:szCs w:val="19"/>
          <w:highlight w:val="yellow"/>
          <w:lang w:eastAsia="pt-BR"/>
        </w:rPr>
        <w:t>o emitente</w:t>
      </w:r>
      <w:r w:rsidRPr="00B03616">
        <w:rPr>
          <w:rFonts w:ascii="Book Antiqua" w:eastAsia="Times New Roman" w:hAnsi="Book Antiqua" w:cs="Arial"/>
          <w:sz w:val="19"/>
          <w:szCs w:val="19"/>
          <w:lang w:eastAsia="pt-BR"/>
        </w:rPr>
        <w:t xml:space="preserve"> </w:t>
      </w:r>
      <w:r w:rsidRPr="00FB043D">
        <w:rPr>
          <w:rFonts w:ascii="Book Antiqua" w:eastAsia="Times New Roman" w:hAnsi="Book Antiqua" w:cs="Arial"/>
          <w:b/>
          <w:bCs/>
          <w:sz w:val="19"/>
          <w:szCs w:val="19"/>
          <w:highlight w:val="cyan"/>
          <w:lang w:eastAsia="pt-BR"/>
        </w:rPr>
        <w:t>da nota promissória</w:t>
      </w:r>
      <w:r w:rsidRPr="00B03616">
        <w:rPr>
          <w:rFonts w:ascii="Book Antiqua" w:eastAsia="Times New Roman" w:hAnsi="Book Antiqua" w:cs="Arial"/>
          <w:sz w:val="19"/>
          <w:szCs w:val="19"/>
          <w:lang w:eastAsia="pt-BR"/>
        </w:rPr>
        <w:t xml:space="preserve"> </w:t>
      </w:r>
      <w:r w:rsidRPr="00FB043D">
        <w:rPr>
          <w:rFonts w:ascii="Book Antiqua" w:eastAsia="Times New Roman" w:hAnsi="Book Antiqua" w:cs="Arial"/>
          <w:b/>
          <w:bCs/>
          <w:caps/>
          <w:sz w:val="19"/>
          <w:szCs w:val="19"/>
          <w:highlight w:val="green"/>
          <w:lang w:eastAsia="pt-BR"/>
        </w:rPr>
        <w:t>é equiparado</w:t>
      </w:r>
      <w:r w:rsidRPr="00B03616">
        <w:rPr>
          <w:rFonts w:ascii="Book Antiqua" w:eastAsia="Times New Roman" w:hAnsi="Book Antiqua" w:cs="Arial"/>
          <w:sz w:val="19"/>
          <w:szCs w:val="19"/>
          <w:lang w:eastAsia="pt-BR"/>
        </w:rPr>
        <w:t xml:space="preserve"> ao </w:t>
      </w:r>
      <w:r w:rsidRPr="00FB043D">
        <w:rPr>
          <w:rFonts w:ascii="Book Antiqua" w:eastAsia="Times New Roman" w:hAnsi="Book Antiqua" w:cs="Arial"/>
          <w:b/>
          <w:bCs/>
          <w:sz w:val="19"/>
          <w:szCs w:val="19"/>
          <w:highlight w:val="yellow"/>
          <w:lang w:eastAsia="pt-BR"/>
        </w:rPr>
        <w:t>aceitante</w:t>
      </w:r>
      <w:r w:rsidRPr="00FB043D">
        <w:rPr>
          <w:rFonts w:ascii="Book Antiqua" w:eastAsia="Times New Roman" w:hAnsi="Book Antiqua" w:cs="Arial"/>
          <w:b/>
          <w:bCs/>
          <w:sz w:val="19"/>
          <w:szCs w:val="19"/>
          <w:lang w:eastAsia="pt-BR"/>
        </w:rPr>
        <w:t xml:space="preserve"> </w:t>
      </w:r>
      <w:r w:rsidRPr="00FB043D">
        <w:rPr>
          <w:rFonts w:ascii="Book Antiqua" w:eastAsia="Times New Roman" w:hAnsi="Book Antiqua" w:cs="Arial"/>
          <w:b/>
          <w:bCs/>
          <w:sz w:val="19"/>
          <w:szCs w:val="19"/>
          <w:highlight w:val="cyan"/>
          <w:lang w:eastAsia="pt-BR"/>
        </w:rPr>
        <w:t>da letra de câmbio</w:t>
      </w:r>
      <w:r w:rsidRPr="00D033D9">
        <w:rPr>
          <w:rFonts w:ascii="Book Antiqua" w:eastAsia="Times New Roman" w:hAnsi="Book Antiqua" w:cs="Arial"/>
          <w:sz w:val="16"/>
          <w:szCs w:val="16"/>
          <w:lang w:eastAsia="pt-BR"/>
        </w:rPr>
        <w:t>.</w:t>
      </w:r>
      <w:r w:rsidR="002D0CC8" w:rsidRPr="00D033D9">
        <w:rPr>
          <w:rFonts w:ascii="Book Antiqua" w:eastAsia="Times New Roman" w:hAnsi="Book Antiqua" w:cs="Arial"/>
          <w:sz w:val="16"/>
          <w:szCs w:val="16"/>
          <w:lang w:eastAsia="pt-BR"/>
        </w:rPr>
        <w:t xml:space="preserve"> </w:t>
      </w:r>
      <w:r w:rsidR="002D0CC8" w:rsidRPr="00D033D9">
        <w:rPr>
          <w:rFonts w:ascii="Book Antiqua" w:hAnsi="Book Antiqua" w:cs="Times New Roman"/>
          <w:b/>
          <w:bCs/>
          <w:color w:val="FF0000"/>
          <w:sz w:val="16"/>
          <w:szCs w:val="16"/>
          <w:u w:val="single"/>
        </w:rPr>
        <w:t>(TJAP-2009)</w:t>
      </w:r>
      <w:r w:rsidRPr="00D033D9">
        <w:rPr>
          <w:rFonts w:ascii="Book Antiqua" w:eastAsia="Times New Roman" w:hAnsi="Book Antiqua" w:cs="Arial"/>
          <w:sz w:val="16"/>
          <w:szCs w:val="16"/>
          <w:lang w:eastAsia="pt-BR"/>
        </w:rPr>
        <w:t xml:space="preserve"> </w:t>
      </w:r>
      <w:r w:rsidRPr="00D033D9">
        <w:rPr>
          <w:rFonts w:ascii="Book Antiqua" w:eastAsia="Times New Roman" w:hAnsi="Book Antiqua" w:cs="Times New Roman"/>
          <w:b/>
          <w:color w:val="FF0000"/>
          <w:sz w:val="16"/>
          <w:szCs w:val="16"/>
          <w:u w:val="single"/>
          <w:lang w:eastAsia="pt-BR"/>
        </w:rPr>
        <w:t>(MPSP-2011)</w:t>
      </w:r>
      <w:r w:rsidR="00D033D9">
        <w:rPr>
          <w:rFonts w:ascii="Book Antiqua" w:eastAsia="Times New Roman" w:hAnsi="Book Antiqua" w:cs="Times New Roman"/>
          <w:b/>
          <w:color w:val="FF0000"/>
          <w:sz w:val="16"/>
          <w:szCs w:val="16"/>
          <w:lang w:eastAsia="pt-BR"/>
        </w:rPr>
        <w:t xml:space="preserve"> </w:t>
      </w:r>
      <w:r w:rsidR="00D033D9">
        <w:rPr>
          <w:rFonts w:ascii="Book Antiqua" w:eastAsia="Times New Roman" w:hAnsi="Book Antiqua" w:cs="Times New Roman"/>
          <w:b/>
          <w:bCs/>
          <w:color w:val="FF0000"/>
          <w:sz w:val="16"/>
          <w:szCs w:val="16"/>
          <w:u w:val="single"/>
          <w:lang w:eastAsia="pt-BR"/>
        </w:rPr>
        <w:t>(DPETO-2022)</w:t>
      </w:r>
      <w:r w:rsidR="00A546C2">
        <w:rPr>
          <w:rFonts w:ascii="Book Antiqua" w:eastAsia="Times New Roman" w:hAnsi="Book Antiqua" w:cs="Times New Roman"/>
          <w:b/>
          <w:bCs/>
          <w:color w:val="FF0000"/>
          <w:sz w:val="16"/>
          <w:szCs w:val="16"/>
          <w:lang w:eastAsia="pt-BR"/>
        </w:rPr>
        <w:t xml:space="preserve"> </w:t>
      </w:r>
      <w:r w:rsidR="00A546C2">
        <w:rPr>
          <w:rFonts w:ascii="Book Antiqua" w:hAnsi="Book Antiqua" w:cs="Times New Roman"/>
          <w:b/>
          <w:bCs/>
          <w:color w:val="FF0000"/>
          <w:sz w:val="16"/>
          <w:szCs w:val="16"/>
          <w:u w:val="single"/>
        </w:rPr>
        <w:t>(TJGO-2023)</w:t>
      </w:r>
    </w:p>
    <w:tbl>
      <w:tblPr>
        <w:tblStyle w:val="Tabelacomgrade"/>
        <w:tblW w:w="0" w:type="auto"/>
        <w:shd w:val="clear" w:color="auto" w:fill="CCFFFF"/>
        <w:tblLook w:val="04A0" w:firstRow="1" w:lastRow="0" w:firstColumn="1" w:lastColumn="0" w:noHBand="0" w:noVBand="1"/>
      </w:tblPr>
      <w:tblGrid>
        <w:gridCol w:w="8494"/>
      </w:tblGrid>
      <w:tr w:rsidR="00141DF9" w:rsidRPr="00B03616" w14:paraId="08843DB6" w14:textId="77777777" w:rsidTr="00141DF9">
        <w:tc>
          <w:tcPr>
            <w:tcW w:w="8494" w:type="dxa"/>
            <w:shd w:val="clear" w:color="auto" w:fill="CCFFFF"/>
          </w:tcPr>
          <w:p w14:paraId="239AB51B" w14:textId="61294BC0" w:rsidR="00141DF9" w:rsidRPr="00B03616" w:rsidRDefault="00141DF9" w:rsidP="00141DF9">
            <w:pPr>
              <w:spacing w:before="100" w:beforeAutospacing="1" w:after="100" w:afterAutospacing="1"/>
              <w:jc w:val="both"/>
              <w:rPr>
                <w:rFonts w:ascii="Book Antiqua" w:eastAsia="Times New Roman" w:hAnsi="Book Antiqua" w:cs="Times New Roman"/>
                <w:b/>
                <w:sz w:val="19"/>
                <w:szCs w:val="19"/>
                <w:lang w:eastAsia="pt-BR"/>
              </w:rPr>
            </w:pPr>
            <w:r w:rsidRPr="00B03616">
              <w:rPr>
                <w:rFonts w:ascii="Book Antiqua" w:eastAsia="Times New Roman" w:hAnsi="Book Antiqua" w:cs="Times New Roman"/>
                <w:b/>
                <w:sz w:val="19"/>
                <w:szCs w:val="19"/>
                <w:lang w:eastAsia="pt-BR"/>
              </w:rPr>
              <w:t>(</w:t>
            </w:r>
            <w:r w:rsidRPr="00B03616">
              <w:rPr>
                <w:rFonts w:ascii="Book Antiqua" w:eastAsia="Times New Roman" w:hAnsi="Book Antiqua" w:cs="Times New Roman"/>
                <w:b/>
                <w:sz w:val="19"/>
                <w:szCs w:val="19"/>
                <w:highlight w:val="yellow"/>
                <w:lang w:eastAsia="pt-BR"/>
              </w:rPr>
              <w:t>TJAP-2009-FCC</w:t>
            </w:r>
            <w:r w:rsidRPr="00B03616">
              <w:rPr>
                <w:rFonts w:ascii="Book Antiqua" w:eastAsia="Times New Roman" w:hAnsi="Book Antiqua" w:cs="Times New Roman"/>
                <w:b/>
                <w:sz w:val="19"/>
                <w:szCs w:val="19"/>
                <w:lang w:eastAsia="pt-BR"/>
              </w:rPr>
              <w:t>)</w:t>
            </w:r>
            <w:r w:rsidRPr="00B03616">
              <w:rPr>
                <w:rFonts w:ascii="Book Antiqua" w:eastAsia="Times New Roman" w:hAnsi="Book Antiqua" w:cs="Times New Roman"/>
                <w:sz w:val="19"/>
                <w:szCs w:val="19"/>
                <w:lang w:eastAsia="pt-BR"/>
              </w:rPr>
              <w:t xml:space="preserve">: A nota promissória é uma promessa de pagamento. Seu subscritor e o devedor principal e se trata de título que não admite aceite, embora possa ser endossado. </w:t>
            </w:r>
            <w:r w:rsidRPr="00B03616">
              <w:rPr>
                <w:rFonts w:ascii="Book Antiqua" w:eastAsia="Times New Roman" w:hAnsi="Book Antiqua" w:cs="Times New Roman"/>
                <w:b/>
                <w:sz w:val="19"/>
                <w:szCs w:val="19"/>
                <w:lang w:eastAsia="pt-BR"/>
              </w:rPr>
              <w:t>BL: arts. 54</w:t>
            </w:r>
            <w:r w:rsidR="005D2125">
              <w:rPr>
                <w:rStyle w:val="Refdenotaderodap"/>
                <w:rFonts w:ascii="Book Antiqua" w:eastAsia="Times New Roman" w:hAnsi="Book Antiqua" w:cs="Times New Roman"/>
                <w:b/>
                <w:sz w:val="19"/>
                <w:szCs w:val="19"/>
                <w:lang w:eastAsia="pt-BR"/>
              </w:rPr>
              <w:footnoteReference w:id="4"/>
            </w:r>
            <w:r w:rsidRPr="00B03616">
              <w:rPr>
                <w:rFonts w:ascii="Book Antiqua" w:eastAsia="Times New Roman" w:hAnsi="Book Antiqua" w:cs="Times New Roman"/>
                <w:b/>
                <w:sz w:val="19"/>
                <w:szCs w:val="19"/>
                <w:lang w:eastAsia="pt-BR"/>
              </w:rPr>
              <w:t xml:space="preserve"> e 56 do Dec. 2.044/08</w:t>
            </w:r>
            <w:r w:rsidR="008042F6" w:rsidRPr="00B03616">
              <w:rPr>
                <w:rFonts w:ascii="Book Antiqua" w:eastAsia="Times New Roman" w:hAnsi="Book Antiqua" w:cs="Times New Roman"/>
                <w:b/>
                <w:sz w:val="19"/>
                <w:szCs w:val="19"/>
                <w:lang w:eastAsia="pt-BR"/>
              </w:rPr>
              <w:t xml:space="preserve"> e art.</w:t>
            </w:r>
            <w:r w:rsidR="00981CF2">
              <w:rPr>
                <w:rFonts w:ascii="Book Antiqua" w:eastAsia="Times New Roman" w:hAnsi="Book Antiqua" w:cs="Times New Roman"/>
                <w:b/>
                <w:sz w:val="19"/>
                <w:szCs w:val="19"/>
                <w:lang w:eastAsia="pt-BR"/>
              </w:rPr>
              <w:t xml:space="preserve"> 75, item 2</w:t>
            </w:r>
            <w:r w:rsidR="00981CF2">
              <w:rPr>
                <w:rStyle w:val="Refdenotaderodap"/>
                <w:rFonts w:ascii="Book Antiqua" w:eastAsia="Times New Roman" w:hAnsi="Book Antiqua" w:cs="Times New Roman"/>
                <w:b/>
                <w:sz w:val="19"/>
                <w:szCs w:val="19"/>
                <w:lang w:eastAsia="pt-BR"/>
              </w:rPr>
              <w:footnoteReference w:id="5"/>
            </w:r>
            <w:r w:rsidR="00981CF2">
              <w:rPr>
                <w:rFonts w:ascii="Book Antiqua" w:eastAsia="Times New Roman" w:hAnsi="Book Antiqua" w:cs="Times New Roman"/>
                <w:b/>
                <w:sz w:val="19"/>
                <w:szCs w:val="19"/>
                <w:lang w:eastAsia="pt-BR"/>
              </w:rPr>
              <w:t xml:space="preserve"> c/c art.</w:t>
            </w:r>
            <w:r w:rsidR="008042F6" w:rsidRPr="00B03616">
              <w:rPr>
                <w:rFonts w:ascii="Book Antiqua" w:eastAsia="Times New Roman" w:hAnsi="Book Antiqua" w:cs="Times New Roman"/>
                <w:b/>
                <w:sz w:val="19"/>
                <w:szCs w:val="19"/>
                <w:lang w:eastAsia="pt-BR"/>
              </w:rPr>
              <w:t xml:space="preserve"> 77 c/c art. 11 da LUG.</w:t>
            </w:r>
            <w:r w:rsidR="005D2125">
              <w:rPr>
                <w:rStyle w:val="Refdenotaderodap"/>
                <w:rFonts w:ascii="Book Antiqua" w:eastAsia="Times New Roman" w:hAnsi="Book Antiqua" w:cs="Times New Roman"/>
                <w:b/>
                <w:sz w:val="19"/>
                <w:szCs w:val="19"/>
                <w:lang w:eastAsia="pt-BR"/>
              </w:rPr>
              <w:t xml:space="preserve"> </w:t>
            </w:r>
            <w:r w:rsidR="005D2125">
              <w:rPr>
                <w:rStyle w:val="Refdenotaderodap"/>
                <w:rFonts w:ascii="Book Antiqua" w:eastAsia="Times New Roman" w:hAnsi="Book Antiqua" w:cs="Times New Roman"/>
                <w:b/>
                <w:sz w:val="19"/>
                <w:szCs w:val="19"/>
                <w:lang w:eastAsia="pt-BR"/>
              </w:rPr>
              <w:footnoteReference w:id="6"/>
            </w:r>
          </w:p>
          <w:p w14:paraId="01229F75" w14:textId="13DA7E87" w:rsidR="008042F6" w:rsidRPr="00B03616" w:rsidRDefault="002E0C4E" w:rsidP="00141DF9">
            <w:pPr>
              <w:spacing w:before="100" w:beforeAutospacing="1" w:after="100" w:afterAutospacing="1"/>
              <w:jc w:val="both"/>
              <w:rPr>
                <w:rFonts w:ascii="Book Antiqua" w:eastAsia="Times New Roman" w:hAnsi="Book Antiqua" w:cs="Times New Roman"/>
                <w:iCs/>
                <w:sz w:val="19"/>
                <w:szCs w:val="19"/>
                <w:lang w:eastAsia="pt-BR"/>
              </w:rPr>
            </w:pPr>
            <w:r w:rsidRPr="00B03616">
              <w:rPr>
                <w:rFonts w:ascii="Book Antiqua" w:hAnsi="Book Antiqua" w:cs="Times New Roman"/>
                <w:b/>
                <w:i/>
                <w:iCs/>
                <w:color w:val="FF0000"/>
                <w:sz w:val="19"/>
                <w:szCs w:val="19"/>
              </w:rPr>
              <w:t>#</w:t>
            </w:r>
            <w:r w:rsidRPr="00B03616">
              <w:rPr>
                <w:rFonts w:ascii="Book Antiqua" w:hAnsi="Book Antiqua" w:cs="Times New Roman"/>
                <w:b/>
                <w:i/>
                <w:iCs/>
                <w:color w:val="FF0000"/>
                <w:sz w:val="19"/>
                <w:szCs w:val="19"/>
                <w:highlight w:val="green"/>
              </w:rPr>
              <w:t>Atenção</w:t>
            </w:r>
            <w:r w:rsidR="00D033D9">
              <w:rPr>
                <w:rFonts w:ascii="Book Antiqua" w:hAnsi="Book Antiqua" w:cs="Times New Roman"/>
                <w:b/>
                <w:i/>
                <w:iCs/>
                <w:color w:val="FF0000"/>
                <w:sz w:val="19"/>
                <w:szCs w:val="19"/>
              </w:rPr>
              <w:t>: #</w:t>
            </w:r>
            <w:r w:rsidR="00D033D9" w:rsidRPr="00D033D9">
              <w:rPr>
                <w:rFonts w:ascii="Book Antiqua" w:hAnsi="Book Antiqua" w:cs="Times New Roman"/>
                <w:b/>
                <w:i/>
                <w:iCs/>
                <w:color w:val="FF0000"/>
                <w:sz w:val="19"/>
                <w:szCs w:val="19"/>
                <w:highlight w:val="green"/>
              </w:rPr>
              <w:t>TJAP-2009</w:t>
            </w:r>
            <w:r w:rsidR="00D033D9">
              <w:rPr>
                <w:rFonts w:ascii="Book Antiqua" w:hAnsi="Book Antiqua" w:cs="Times New Roman"/>
                <w:b/>
                <w:i/>
                <w:iCs/>
                <w:color w:val="FF0000"/>
                <w:sz w:val="19"/>
                <w:szCs w:val="19"/>
              </w:rPr>
              <w:t>: #</w:t>
            </w:r>
            <w:r w:rsidR="00D033D9" w:rsidRPr="00D033D9">
              <w:rPr>
                <w:rFonts w:ascii="Book Antiqua" w:hAnsi="Book Antiqua" w:cs="Times New Roman"/>
                <w:b/>
                <w:i/>
                <w:iCs/>
                <w:color w:val="FF0000"/>
                <w:sz w:val="19"/>
                <w:szCs w:val="19"/>
                <w:highlight w:val="green"/>
              </w:rPr>
              <w:t>DPETO-2022</w:t>
            </w:r>
            <w:r w:rsidR="00D033D9">
              <w:rPr>
                <w:rFonts w:ascii="Book Antiqua" w:hAnsi="Book Antiqua" w:cs="Times New Roman"/>
                <w:b/>
                <w:i/>
                <w:iCs/>
                <w:color w:val="FF0000"/>
                <w:sz w:val="19"/>
                <w:szCs w:val="19"/>
              </w:rPr>
              <w:t>: #</w:t>
            </w:r>
            <w:r w:rsidR="00D033D9" w:rsidRPr="00D033D9">
              <w:rPr>
                <w:rFonts w:ascii="Book Antiqua" w:hAnsi="Book Antiqua" w:cs="Times New Roman"/>
                <w:b/>
                <w:i/>
                <w:iCs/>
                <w:color w:val="FF0000"/>
                <w:sz w:val="19"/>
                <w:szCs w:val="19"/>
                <w:highlight w:val="green"/>
              </w:rPr>
              <w:t>CESPE</w:t>
            </w:r>
            <w:r w:rsidR="00D033D9">
              <w:rPr>
                <w:rFonts w:ascii="Book Antiqua" w:hAnsi="Book Antiqua" w:cs="Times New Roman"/>
                <w:b/>
                <w:i/>
                <w:iCs/>
                <w:color w:val="FF0000"/>
                <w:sz w:val="19"/>
                <w:szCs w:val="19"/>
              </w:rPr>
              <w:t>: #</w:t>
            </w:r>
            <w:r w:rsidR="00D033D9" w:rsidRPr="00D033D9">
              <w:rPr>
                <w:rFonts w:ascii="Book Antiqua" w:hAnsi="Book Antiqua" w:cs="Times New Roman"/>
                <w:b/>
                <w:i/>
                <w:iCs/>
                <w:color w:val="FF0000"/>
                <w:sz w:val="19"/>
                <w:szCs w:val="19"/>
                <w:highlight w:val="green"/>
              </w:rPr>
              <w:t>FCC</w:t>
            </w:r>
            <w:r w:rsidRPr="00B03616">
              <w:rPr>
                <w:rFonts w:ascii="Book Antiqua" w:hAnsi="Book Antiqua" w:cs="Times New Roman"/>
                <w:b/>
                <w:i/>
                <w:iCs/>
                <w:sz w:val="19"/>
                <w:szCs w:val="19"/>
              </w:rPr>
              <w:t>:</w:t>
            </w:r>
            <w:r w:rsidRPr="00B03616">
              <w:rPr>
                <w:rFonts w:ascii="Book Antiqua" w:hAnsi="Book Antiqua" w:cs="Times New Roman"/>
                <w:sz w:val="19"/>
                <w:szCs w:val="19"/>
              </w:rPr>
              <w:t xml:space="preserve"> </w:t>
            </w:r>
            <w:r w:rsidR="00731423" w:rsidRPr="00B03616">
              <w:rPr>
                <w:rFonts w:ascii="Book Antiqua" w:eastAsia="Times New Roman" w:hAnsi="Book Antiqua" w:cs="Times New Roman"/>
                <w:iCs/>
                <w:sz w:val="19"/>
                <w:szCs w:val="19"/>
                <w:lang w:eastAsia="pt-BR"/>
              </w:rPr>
              <w:t xml:space="preserve">Portanto, o instituto do aceite é incompatível com a nota promissória, pois esta é uma promessa de pagamento realizada pelo devedor da obrigação, o mesmo sujeito que seria o responsável para dar o aceite nos títulos.  </w:t>
            </w:r>
          </w:p>
          <w:p w14:paraId="284C0C65" w14:textId="704B9821" w:rsidR="007D50C7" w:rsidRPr="00B03616" w:rsidRDefault="005D2125" w:rsidP="00141DF9">
            <w:pPr>
              <w:spacing w:before="100" w:beforeAutospacing="1" w:after="100" w:afterAutospacing="1"/>
              <w:jc w:val="both"/>
              <w:rPr>
                <w:rFonts w:ascii="Book Antiqua" w:eastAsia="Times New Roman" w:hAnsi="Book Antiqua" w:cs="Times New Roman"/>
                <w:sz w:val="19"/>
                <w:szCs w:val="19"/>
                <w:lang w:eastAsia="pt-BR"/>
              </w:rPr>
            </w:pPr>
            <w:r w:rsidRPr="00A67B48">
              <w:rPr>
                <w:rFonts w:ascii="Book Antiqua" w:hAnsi="Book Antiqua" w:cs="Times New Roman"/>
                <w:b/>
                <w:i/>
                <w:iCs/>
                <w:color w:val="FF0000"/>
                <w:sz w:val="19"/>
                <w:szCs w:val="19"/>
              </w:rPr>
              <w:t>#</w:t>
            </w:r>
            <w:r w:rsidRPr="00A67B48">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5547CD">
              <w:rPr>
                <w:rFonts w:ascii="Book Antiqua" w:hAnsi="Book Antiqua" w:cs="Times New Roman"/>
                <w:b/>
                <w:i/>
                <w:iCs/>
                <w:color w:val="FF0000"/>
                <w:sz w:val="19"/>
                <w:szCs w:val="19"/>
                <w:highlight w:val="green"/>
              </w:rPr>
              <w:t>DPEAC-2017</w:t>
            </w:r>
            <w:r>
              <w:rPr>
                <w:rFonts w:ascii="Book Antiqua" w:hAnsi="Book Antiqua" w:cs="Times New Roman"/>
                <w:b/>
                <w:i/>
                <w:iCs/>
                <w:color w:val="FF0000"/>
                <w:sz w:val="19"/>
                <w:szCs w:val="19"/>
              </w:rPr>
              <w:t>: #</w:t>
            </w:r>
            <w:r w:rsidRPr="005547CD">
              <w:rPr>
                <w:rFonts w:ascii="Book Antiqua" w:hAnsi="Book Antiqua" w:cs="Times New Roman"/>
                <w:b/>
                <w:i/>
                <w:iCs/>
                <w:color w:val="FF0000"/>
                <w:sz w:val="19"/>
                <w:szCs w:val="19"/>
                <w:highlight w:val="green"/>
              </w:rPr>
              <w:t>CESPE</w:t>
            </w:r>
            <w:r w:rsidRPr="00A67B48">
              <w:rPr>
                <w:rFonts w:ascii="Book Antiqua" w:hAnsi="Book Antiqua" w:cs="Times New Roman"/>
                <w:sz w:val="19"/>
                <w:szCs w:val="19"/>
              </w:rPr>
              <w:t xml:space="preserve">: </w:t>
            </w:r>
            <w:r w:rsidR="007D50C7" w:rsidRPr="00B03616">
              <w:rPr>
                <w:rFonts w:ascii="Book Antiqua" w:hAnsi="Book Antiqua" w:cs="Times New Roman"/>
                <w:sz w:val="19"/>
                <w:szCs w:val="19"/>
              </w:rPr>
              <w:t>Não há aceite na nota promissória tendo em vista que quem emite é o próprio devedor. Então, não há ter manifestação de vontade por aceite. Se não tiver cláusula “não à ordem”, a nota promissória pode ser endossada normalmente.</w:t>
            </w:r>
          </w:p>
        </w:tc>
      </w:tr>
    </w:tbl>
    <w:p w14:paraId="3BD39EF2" w14:textId="77777777" w:rsidR="00D6513F" w:rsidRPr="00B03616" w:rsidRDefault="00D6513F" w:rsidP="00141DF9">
      <w:pPr>
        <w:spacing w:before="100" w:beforeAutospacing="1" w:after="75"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lastRenderedPageBreak/>
        <w:t>       </w:t>
      </w:r>
      <w:bookmarkStart w:id="72" w:name="ART57"/>
      <w:bookmarkEnd w:id="72"/>
      <w:r w:rsidRPr="00B03616">
        <w:rPr>
          <w:rFonts w:ascii="Book Antiqua" w:eastAsia="Times New Roman" w:hAnsi="Book Antiqua" w:cs="Arial"/>
          <w:sz w:val="19"/>
          <w:szCs w:val="19"/>
          <w:lang w:eastAsia="pt-BR"/>
        </w:rPr>
        <w:t xml:space="preserve">Art. 57. Ficam revogados todos os artigos do </w:t>
      </w:r>
      <w:hyperlink r:id="rId8" w:anchor="tituloxvi" w:history="1">
        <w:r w:rsidRPr="00B03616">
          <w:rPr>
            <w:rFonts w:ascii="Book Antiqua" w:eastAsia="Times New Roman" w:hAnsi="Book Antiqua" w:cs="Arial"/>
            <w:color w:val="0000FF"/>
            <w:sz w:val="19"/>
            <w:szCs w:val="19"/>
            <w:u w:val="single"/>
            <w:lang w:eastAsia="pt-BR"/>
          </w:rPr>
          <w:t>Título XVI do Código Comercial</w:t>
        </w:r>
      </w:hyperlink>
      <w:r w:rsidRPr="00B03616">
        <w:rPr>
          <w:rFonts w:ascii="Book Antiqua" w:eastAsia="Times New Roman" w:hAnsi="Book Antiqua" w:cs="Arial"/>
          <w:sz w:val="19"/>
          <w:szCs w:val="19"/>
          <w:lang w:eastAsia="pt-BR"/>
        </w:rPr>
        <w:t xml:space="preserve"> e mais disposições em contrário. (9)</w:t>
      </w:r>
    </w:p>
    <w:p w14:paraId="40858BEC" w14:textId="77777777" w:rsidR="00D6513F" w:rsidRPr="00B03616" w:rsidRDefault="00D6513F" w:rsidP="00141DF9">
      <w:pPr>
        <w:spacing w:after="75"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__________________</w:t>
      </w:r>
    </w:p>
    <w:p w14:paraId="5E55A6B0" w14:textId="77777777" w:rsidR="00D6513F" w:rsidRPr="00B03616" w:rsidRDefault="00D6513F" w:rsidP="00141DF9">
      <w:pPr>
        <w:spacing w:after="0" w:line="240" w:lineRule="auto"/>
        <w:jc w:val="both"/>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        (9) O Título XVI, citado, abrange os arts. de ns. 354 a 427.</w:t>
      </w:r>
    </w:p>
    <w:p w14:paraId="16E8927E" w14:textId="77777777" w:rsidR="00D6513F" w:rsidRPr="00B03616" w:rsidRDefault="00D6513F" w:rsidP="00D6513F">
      <w:pPr>
        <w:spacing w:before="100" w:beforeAutospacing="1" w:after="100" w:afterAutospacing="1" w:line="240" w:lineRule="auto"/>
        <w:rPr>
          <w:rFonts w:ascii="Book Antiqua" w:eastAsia="Times New Roman" w:hAnsi="Book Antiqua" w:cs="Times New Roman"/>
          <w:sz w:val="19"/>
          <w:szCs w:val="19"/>
          <w:lang w:eastAsia="pt-BR"/>
        </w:rPr>
      </w:pPr>
      <w:r w:rsidRPr="00B03616">
        <w:rPr>
          <w:rFonts w:ascii="Book Antiqua" w:eastAsia="Times New Roman" w:hAnsi="Book Antiqua" w:cs="Arial"/>
          <w:sz w:val="19"/>
          <w:szCs w:val="19"/>
          <w:lang w:eastAsia="pt-BR"/>
        </w:rPr>
        <w:t>AFFONSO AUGUSTO MOREIRA PENNA</w:t>
      </w:r>
      <w:r w:rsidRPr="00B03616">
        <w:rPr>
          <w:rFonts w:ascii="Book Antiqua" w:eastAsia="Times New Roman" w:hAnsi="Book Antiqua" w:cs="Arial"/>
          <w:sz w:val="19"/>
          <w:szCs w:val="19"/>
          <w:lang w:eastAsia="pt-BR"/>
        </w:rPr>
        <w:br/>
      </w:r>
      <w:r w:rsidRPr="00B03616">
        <w:rPr>
          <w:rFonts w:ascii="Book Antiqua" w:eastAsia="Times New Roman" w:hAnsi="Book Antiqua" w:cs="Arial"/>
          <w:i/>
          <w:iCs/>
          <w:sz w:val="19"/>
          <w:szCs w:val="19"/>
          <w:lang w:eastAsia="pt-BR"/>
        </w:rPr>
        <w:t xml:space="preserve">David Campista </w:t>
      </w:r>
    </w:p>
    <w:p w14:paraId="7348BC78" w14:textId="77777777" w:rsidR="00D6513F" w:rsidRPr="00B03616" w:rsidRDefault="00D6513F" w:rsidP="00D6513F">
      <w:pPr>
        <w:spacing w:before="100" w:beforeAutospacing="1" w:after="100" w:afterAutospacing="1" w:line="240" w:lineRule="auto"/>
        <w:rPr>
          <w:rFonts w:ascii="Book Antiqua" w:eastAsia="Times New Roman" w:hAnsi="Book Antiqua" w:cs="Times New Roman"/>
          <w:sz w:val="19"/>
          <w:szCs w:val="19"/>
          <w:lang w:eastAsia="pt-BR"/>
        </w:rPr>
      </w:pPr>
      <w:r w:rsidRPr="00B03616">
        <w:rPr>
          <w:rFonts w:ascii="Book Antiqua" w:eastAsia="Times New Roman" w:hAnsi="Book Antiqua" w:cs="Arial"/>
          <w:color w:val="FF0000"/>
          <w:sz w:val="19"/>
          <w:szCs w:val="19"/>
          <w:lang w:eastAsia="pt-BR"/>
        </w:rPr>
        <w:t>Este texto não substitui o publicado na CLBR, de 1908</w:t>
      </w:r>
    </w:p>
    <w:p w14:paraId="4873397C" w14:textId="77777777" w:rsidR="00D6513F" w:rsidRPr="00B03616" w:rsidRDefault="00D6513F" w:rsidP="00D6513F">
      <w:pPr>
        <w:spacing w:before="100" w:beforeAutospacing="1" w:after="100" w:afterAutospacing="1" w:line="240" w:lineRule="auto"/>
        <w:jc w:val="center"/>
        <w:rPr>
          <w:rFonts w:ascii="Book Antiqua" w:eastAsia="Times New Roman" w:hAnsi="Book Antiqua" w:cs="Times New Roman"/>
          <w:sz w:val="19"/>
          <w:szCs w:val="19"/>
          <w:lang w:eastAsia="pt-BR"/>
        </w:rPr>
      </w:pPr>
      <w:r w:rsidRPr="00B03616">
        <w:rPr>
          <w:rFonts w:ascii="Book Antiqua" w:eastAsia="Times New Roman" w:hAnsi="Book Antiqua" w:cs="Arial"/>
          <w:color w:val="FF0000"/>
          <w:sz w:val="19"/>
          <w:szCs w:val="19"/>
          <w:lang w:eastAsia="pt-BR"/>
        </w:rPr>
        <w:t>*</w:t>
      </w:r>
    </w:p>
    <w:p w14:paraId="0771277C" w14:textId="77777777" w:rsidR="00855298" w:rsidRPr="00B03616" w:rsidRDefault="00855298" w:rsidP="00141DF9">
      <w:pPr>
        <w:spacing w:before="100" w:beforeAutospacing="1" w:after="100" w:afterAutospacing="1" w:line="240" w:lineRule="auto"/>
        <w:jc w:val="center"/>
        <w:rPr>
          <w:rFonts w:ascii="Book Antiqua" w:eastAsia="Times New Roman" w:hAnsi="Book Antiqua" w:cs="Times New Roman"/>
          <w:sz w:val="19"/>
          <w:szCs w:val="19"/>
          <w:lang w:eastAsia="pt-BR"/>
        </w:rPr>
      </w:pPr>
    </w:p>
    <w:sectPr w:rsidR="00855298" w:rsidRPr="00B03616" w:rsidSect="008151D9">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A2AED" w14:textId="77777777" w:rsidR="003804EE" w:rsidRDefault="003804EE" w:rsidP="00532956">
      <w:pPr>
        <w:spacing w:after="0" w:line="240" w:lineRule="auto"/>
      </w:pPr>
      <w:r>
        <w:separator/>
      </w:r>
    </w:p>
  </w:endnote>
  <w:endnote w:type="continuationSeparator" w:id="0">
    <w:p w14:paraId="6BC6C2CE" w14:textId="77777777" w:rsidR="003804EE" w:rsidRDefault="003804EE" w:rsidP="00532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CA80A" w14:textId="77777777" w:rsidR="003804EE" w:rsidRDefault="003804EE" w:rsidP="00532956">
      <w:pPr>
        <w:spacing w:after="0" w:line="240" w:lineRule="auto"/>
      </w:pPr>
      <w:r>
        <w:separator/>
      </w:r>
    </w:p>
  </w:footnote>
  <w:footnote w:type="continuationSeparator" w:id="0">
    <w:p w14:paraId="404D0510" w14:textId="77777777" w:rsidR="003804EE" w:rsidRDefault="003804EE" w:rsidP="00532956">
      <w:pPr>
        <w:spacing w:after="0" w:line="240" w:lineRule="auto"/>
      </w:pPr>
      <w:r>
        <w:continuationSeparator/>
      </w:r>
    </w:p>
  </w:footnote>
  <w:footnote w:id="1">
    <w:p w14:paraId="5A3FBD3D" w14:textId="243E45DB" w:rsidR="00667DAD" w:rsidRPr="004D1120" w:rsidRDefault="00667DAD" w:rsidP="007136BA">
      <w:pPr>
        <w:pStyle w:val="Textodenotaderodap"/>
        <w:jc w:val="both"/>
        <w:rPr>
          <w:rFonts w:ascii="Book Antiqua" w:hAnsi="Book Antiqua"/>
          <w:sz w:val="18"/>
          <w:szCs w:val="18"/>
        </w:rPr>
      </w:pPr>
      <w:r w:rsidRPr="004D1120">
        <w:rPr>
          <w:rStyle w:val="Refdenotaderodap"/>
          <w:rFonts w:ascii="Book Antiqua" w:hAnsi="Book Antiqua"/>
          <w:sz w:val="18"/>
          <w:szCs w:val="18"/>
        </w:rPr>
        <w:footnoteRef/>
      </w:r>
      <w:r w:rsidRPr="004D1120">
        <w:rPr>
          <w:rFonts w:ascii="Book Antiqua" w:hAnsi="Book Antiqua"/>
          <w:sz w:val="18"/>
          <w:szCs w:val="18"/>
        </w:rPr>
        <w:t xml:space="preserve"> </w:t>
      </w:r>
      <w:r w:rsidRPr="007136BA">
        <w:rPr>
          <w:rFonts w:ascii="Book Antiqua" w:hAnsi="Book Antiqua"/>
          <w:sz w:val="18"/>
          <w:szCs w:val="18"/>
        </w:rPr>
        <w:t>Art. 2º. O escrito em que faltar algum dos requisitos indicados no artigo anterior não produzirá efeito como letra, salvo nos casos determinados nas alíneas seguintes: A letra em que se não indique a época do pagamento entende-se pagável à vista.</w:t>
      </w:r>
      <w:r>
        <w:rPr>
          <w:rFonts w:ascii="Book Antiqua" w:hAnsi="Book Antiqua"/>
          <w:sz w:val="18"/>
          <w:szCs w:val="18"/>
        </w:rPr>
        <w:t xml:space="preserve"> (...)</w:t>
      </w:r>
    </w:p>
  </w:footnote>
  <w:footnote w:id="2">
    <w:p w14:paraId="6BE5DE10" w14:textId="0D3AAC65" w:rsidR="00667DAD" w:rsidRPr="004D1120" w:rsidRDefault="00667DAD" w:rsidP="004D1120">
      <w:pPr>
        <w:pStyle w:val="Textodenotaderodap"/>
        <w:jc w:val="both"/>
        <w:rPr>
          <w:rFonts w:ascii="Book Antiqua" w:hAnsi="Book Antiqua"/>
          <w:sz w:val="18"/>
          <w:szCs w:val="18"/>
        </w:rPr>
      </w:pPr>
      <w:r w:rsidRPr="004D1120">
        <w:rPr>
          <w:rStyle w:val="Refdenotaderodap"/>
          <w:rFonts w:ascii="Book Antiqua" w:hAnsi="Book Antiqua"/>
          <w:sz w:val="18"/>
          <w:szCs w:val="18"/>
        </w:rPr>
        <w:footnoteRef/>
      </w:r>
      <w:r w:rsidRPr="004D1120">
        <w:rPr>
          <w:rFonts w:ascii="Book Antiqua" w:hAnsi="Book Antiqua"/>
          <w:sz w:val="18"/>
          <w:szCs w:val="18"/>
        </w:rPr>
        <w:t xml:space="preserve"> Art. 28. O sacado obriga-se pelo aceite pagar a letra à data do vencimento.</w:t>
      </w:r>
    </w:p>
  </w:footnote>
  <w:footnote w:id="3">
    <w:p w14:paraId="570A0520" w14:textId="5059D365" w:rsidR="00667DAD" w:rsidRPr="00F57801" w:rsidRDefault="00667DAD" w:rsidP="0036183F">
      <w:pPr>
        <w:pStyle w:val="Textodenotaderodap"/>
        <w:jc w:val="both"/>
        <w:rPr>
          <w:rFonts w:ascii="Book Antiqua" w:hAnsi="Book Antiqua"/>
        </w:rPr>
      </w:pPr>
      <w:r w:rsidRPr="00F57801">
        <w:rPr>
          <w:rStyle w:val="Refdenotaderodap"/>
          <w:rFonts w:ascii="Book Antiqua" w:hAnsi="Book Antiqua"/>
          <w:sz w:val="18"/>
          <w:szCs w:val="18"/>
        </w:rPr>
        <w:footnoteRef/>
      </w:r>
      <w:r w:rsidRPr="00F57801">
        <w:rPr>
          <w:rFonts w:ascii="Book Antiqua" w:hAnsi="Book Antiqua"/>
          <w:sz w:val="18"/>
          <w:szCs w:val="18"/>
        </w:rPr>
        <w:t xml:space="preserve"> </w:t>
      </w:r>
      <w:r w:rsidRPr="0036183F">
        <w:rPr>
          <w:rFonts w:ascii="Book Antiqua" w:hAnsi="Book Antiqua"/>
          <w:sz w:val="18"/>
          <w:szCs w:val="18"/>
        </w:rPr>
        <w:t>Art. 889. Deve o título de crédito conter a data da emissão, a indicação precisa dos direitos que confere, e a assinatura do emitente.</w:t>
      </w:r>
      <w:r>
        <w:rPr>
          <w:rFonts w:ascii="Book Antiqua" w:hAnsi="Book Antiqua"/>
          <w:sz w:val="18"/>
          <w:szCs w:val="18"/>
        </w:rPr>
        <w:t xml:space="preserve"> </w:t>
      </w:r>
      <w:r w:rsidRPr="0036183F">
        <w:rPr>
          <w:rFonts w:ascii="Book Antiqua" w:hAnsi="Book Antiqua"/>
          <w:sz w:val="18"/>
          <w:szCs w:val="18"/>
        </w:rPr>
        <w:t>§ 1o É à vista o título de crédito que não contenha indicação de vencimento.</w:t>
      </w:r>
      <w:r>
        <w:rPr>
          <w:rFonts w:ascii="Book Antiqua" w:hAnsi="Book Antiqua"/>
          <w:sz w:val="18"/>
          <w:szCs w:val="18"/>
        </w:rPr>
        <w:t xml:space="preserve"> (...)</w:t>
      </w:r>
    </w:p>
  </w:footnote>
  <w:footnote w:id="4">
    <w:p w14:paraId="730DF3A0" w14:textId="012CEA17" w:rsidR="005D2125" w:rsidRPr="005547CD" w:rsidRDefault="005D2125" w:rsidP="005D2125">
      <w:pPr>
        <w:pStyle w:val="Textodenotaderodap"/>
        <w:jc w:val="both"/>
        <w:rPr>
          <w:rFonts w:ascii="Book Antiqua" w:hAnsi="Book Antiqua"/>
        </w:rPr>
      </w:pPr>
      <w:r w:rsidRPr="005547CD">
        <w:rPr>
          <w:rStyle w:val="Refdenotaderodap"/>
          <w:rFonts w:ascii="Book Antiqua" w:hAnsi="Book Antiqua"/>
          <w:sz w:val="18"/>
          <w:szCs w:val="18"/>
        </w:rPr>
        <w:footnoteRef/>
      </w:r>
      <w:r w:rsidRPr="005547CD">
        <w:rPr>
          <w:rFonts w:ascii="Book Antiqua" w:hAnsi="Book Antiqua"/>
          <w:sz w:val="18"/>
          <w:szCs w:val="18"/>
        </w:rPr>
        <w:t xml:space="preserve"> Art. 54. A nota promissória é uma promessa de pagamento e deve conter estes requisitos essenciais, lançados, por extenso no contexto: (...) </w:t>
      </w:r>
    </w:p>
  </w:footnote>
  <w:footnote w:id="5">
    <w:p w14:paraId="084BFE5D" w14:textId="77777777" w:rsidR="00981CF2" w:rsidRPr="00557F24" w:rsidRDefault="00981CF2" w:rsidP="00981CF2">
      <w:pPr>
        <w:pStyle w:val="Textodenotaderodap"/>
        <w:jc w:val="both"/>
        <w:rPr>
          <w:rFonts w:ascii="Book Antiqua" w:hAnsi="Book Antiqua"/>
          <w:sz w:val="18"/>
          <w:szCs w:val="18"/>
        </w:rPr>
      </w:pPr>
      <w:r w:rsidRPr="005547CD">
        <w:rPr>
          <w:rStyle w:val="Refdenotaderodap"/>
          <w:rFonts w:ascii="Book Antiqua" w:hAnsi="Book Antiqua"/>
          <w:sz w:val="18"/>
          <w:szCs w:val="18"/>
        </w:rPr>
        <w:footnoteRef/>
      </w:r>
      <w:r w:rsidRPr="005547CD">
        <w:rPr>
          <w:rFonts w:ascii="Book Antiqua" w:hAnsi="Book Antiqua"/>
          <w:sz w:val="18"/>
          <w:szCs w:val="18"/>
        </w:rPr>
        <w:t xml:space="preserve"> </w:t>
      </w:r>
      <w:r w:rsidRPr="00557F24">
        <w:rPr>
          <w:rFonts w:ascii="Book Antiqua" w:hAnsi="Book Antiqua"/>
          <w:sz w:val="18"/>
          <w:szCs w:val="18"/>
        </w:rPr>
        <w:t xml:space="preserve">Art. 75. A nota promissória contém: </w:t>
      </w:r>
      <w:r>
        <w:rPr>
          <w:rFonts w:ascii="Book Antiqua" w:hAnsi="Book Antiqua"/>
          <w:sz w:val="18"/>
          <w:szCs w:val="18"/>
        </w:rPr>
        <w:t xml:space="preserve">(...) </w:t>
      </w:r>
      <w:r w:rsidRPr="00557F24">
        <w:rPr>
          <w:rFonts w:ascii="Book Antiqua" w:hAnsi="Book Antiqua"/>
          <w:sz w:val="18"/>
          <w:szCs w:val="18"/>
        </w:rPr>
        <w:t xml:space="preserve">2. </w:t>
      </w:r>
      <w:r w:rsidRPr="00557F24">
        <w:rPr>
          <w:rFonts w:ascii="Book Antiqua" w:hAnsi="Book Antiqua"/>
          <w:b/>
          <w:bCs/>
          <w:sz w:val="18"/>
          <w:szCs w:val="18"/>
        </w:rPr>
        <w:t>a promessa</w:t>
      </w:r>
      <w:r w:rsidRPr="00557F24">
        <w:rPr>
          <w:rFonts w:ascii="Book Antiqua" w:hAnsi="Book Antiqua"/>
          <w:sz w:val="18"/>
          <w:szCs w:val="18"/>
        </w:rPr>
        <w:t xml:space="preserve"> pura e simples de pagar uma quantia determinada;</w:t>
      </w:r>
      <w:r>
        <w:rPr>
          <w:rFonts w:ascii="Book Antiqua" w:hAnsi="Book Antiqua"/>
          <w:sz w:val="18"/>
          <w:szCs w:val="18"/>
        </w:rPr>
        <w:t xml:space="preserve"> (...)</w:t>
      </w:r>
      <w:r w:rsidRPr="005547CD">
        <w:rPr>
          <w:rFonts w:ascii="Book Antiqua" w:hAnsi="Book Antiqua"/>
          <w:sz w:val="18"/>
          <w:szCs w:val="18"/>
        </w:rPr>
        <w:t>.</w:t>
      </w:r>
    </w:p>
  </w:footnote>
  <w:footnote w:id="6">
    <w:p w14:paraId="31F729CF" w14:textId="39EE30B7" w:rsidR="005D2125" w:rsidRPr="005547CD" w:rsidRDefault="005D2125" w:rsidP="005D2125">
      <w:pPr>
        <w:pStyle w:val="Textodenotaderodap"/>
        <w:jc w:val="both"/>
        <w:rPr>
          <w:rFonts w:ascii="Book Antiqua" w:hAnsi="Book Antiqua"/>
        </w:rPr>
      </w:pPr>
      <w:r w:rsidRPr="005547CD">
        <w:rPr>
          <w:rStyle w:val="Refdenotaderodap"/>
          <w:rFonts w:ascii="Book Antiqua" w:hAnsi="Book Antiqua"/>
          <w:sz w:val="18"/>
          <w:szCs w:val="18"/>
        </w:rPr>
        <w:footnoteRef/>
      </w:r>
      <w:r w:rsidRPr="005547CD">
        <w:rPr>
          <w:rFonts w:ascii="Book Antiqua" w:hAnsi="Book Antiqua"/>
          <w:sz w:val="18"/>
          <w:szCs w:val="18"/>
        </w:rPr>
        <w:t xml:space="preserve"> </w:t>
      </w:r>
      <w:r w:rsidRPr="005D2125">
        <w:rPr>
          <w:rFonts w:ascii="Book Antiqua" w:hAnsi="Book Antiqua"/>
          <w:sz w:val="18"/>
          <w:szCs w:val="18"/>
        </w:rPr>
        <w:t xml:space="preserve">Art. 77. São aplicáveis às notas promissórias, na parte em que não sejam contrárias à natureza deste título, as disposições relativas às letras e concernentes: endosso (artigos 11 a 20); </w:t>
      </w:r>
      <w:r>
        <w:rPr>
          <w:rFonts w:ascii="Book Antiqua" w:hAnsi="Book Antiqua"/>
          <w:sz w:val="18"/>
          <w:szCs w:val="18"/>
        </w:rPr>
        <w:t xml:space="preserve">(...) </w:t>
      </w:r>
      <w:r w:rsidRPr="005D2125">
        <w:rPr>
          <w:rFonts w:ascii="Book Antiqua" w:hAnsi="Book Antiqua"/>
          <w:sz w:val="18"/>
          <w:szCs w:val="18"/>
        </w:rPr>
        <w:t>Art. 11. Toda letra de câmbio, mesmo que não envolva expressamente a cláusula à ordem, é transmissível por via de endosso.</w:t>
      </w:r>
      <w:r w:rsidRPr="005547CD">
        <w:rPr>
          <w:rFonts w:ascii="Book Antiqua" w:hAnsi="Book Antiqua"/>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51492795">
    <w:abstractNumId w:val="1"/>
  </w:num>
  <w:num w:numId="2" w16cid:durableId="406850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48A"/>
    <w:rsid w:val="000164B1"/>
    <w:rsid w:val="00024613"/>
    <w:rsid w:val="00046ECE"/>
    <w:rsid w:val="00050948"/>
    <w:rsid w:val="000B1504"/>
    <w:rsid w:val="000B278A"/>
    <w:rsid w:val="000C35D4"/>
    <w:rsid w:val="000F1E06"/>
    <w:rsid w:val="000F2873"/>
    <w:rsid w:val="000F5B5E"/>
    <w:rsid w:val="00100A32"/>
    <w:rsid w:val="0010448A"/>
    <w:rsid w:val="00107B08"/>
    <w:rsid w:val="00116AF1"/>
    <w:rsid w:val="00141DF9"/>
    <w:rsid w:val="00173380"/>
    <w:rsid w:val="00190444"/>
    <w:rsid w:val="001F3490"/>
    <w:rsid w:val="001F73D9"/>
    <w:rsid w:val="00207558"/>
    <w:rsid w:val="00210B83"/>
    <w:rsid w:val="00223592"/>
    <w:rsid w:val="002574FB"/>
    <w:rsid w:val="00263D3C"/>
    <w:rsid w:val="00275420"/>
    <w:rsid w:val="002A5C07"/>
    <w:rsid w:val="002D0949"/>
    <w:rsid w:val="002D0CC8"/>
    <w:rsid w:val="002D256A"/>
    <w:rsid w:val="002E0C4E"/>
    <w:rsid w:val="002F1F15"/>
    <w:rsid w:val="00321965"/>
    <w:rsid w:val="00332628"/>
    <w:rsid w:val="0036183F"/>
    <w:rsid w:val="003639EC"/>
    <w:rsid w:val="00371B8D"/>
    <w:rsid w:val="00376AF6"/>
    <w:rsid w:val="003804EE"/>
    <w:rsid w:val="0038684A"/>
    <w:rsid w:val="003957F9"/>
    <w:rsid w:val="003D0A24"/>
    <w:rsid w:val="003D0E84"/>
    <w:rsid w:val="003E378B"/>
    <w:rsid w:val="003F5C24"/>
    <w:rsid w:val="00411BB8"/>
    <w:rsid w:val="004218F7"/>
    <w:rsid w:val="0044526C"/>
    <w:rsid w:val="004560C9"/>
    <w:rsid w:val="00461FD6"/>
    <w:rsid w:val="00470A0C"/>
    <w:rsid w:val="0047414B"/>
    <w:rsid w:val="004A062B"/>
    <w:rsid w:val="004A4C90"/>
    <w:rsid w:val="004A4CB3"/>
    <w:rsid w:val="004D1120"/>
    <w:rsid w:val="00532956"/>
    <w:rsid w:val="005358FF"/>
    <w:rsid w:val="00542E37"/>
    <w:rsid w:val="005618EE"/>
    <w:rsid w:val="005644CA"/>
    <w:rsid w:val="00585666"/>
    <w:rsid w:val="00596DED"/>
    <w:rsid w:val="005B3A8B"/>
    <w:rsid w:val="005C353E"/>
    <w:rsid w:val="005D2125"/>
    <w:rsid w:val="005E03BB"/>
    <w:rsid w:val="00603C49"/>
    <w:rsid w:val="00642CA5"/>
    <w:rsid w:val="00667DAD"/>
    <w:rsid w:val="006B25CB"/>
    <w:rsid w:val="006C05C1"/>
    <w:rsid w:val="006C1AE5"/>
    <w:rsid w:val="006E074C"/>
    <w:rsid w:val="00704265"/>
    <w:rsid w:val="007136BA"/>
    <w:rsid w:val="00731423"/>
    <w:rsid w:val="00754C75"/>
    <w:rsid w:val="00773DDA"/>
    <w:rsid w:val="00780B74"/>
    <w:rsid w:val="007A7FD3"/>
    <w:rsid w:val="007B01A1"/>
    <w:rsid w:val="007D50C7"/>
    <w:rsid w:val="007F110C"/>
    <w:rsid w:val="007F7EC1"/>
    <w:rsid w:val="008042F6"/>
    <w:rsid w:val="008151D9"/>
    <w:rsid w:val="008305DA"/>
    <w:rsid w:val="0085220C"/>
    <w:rsid w:val="00855298"/>
    <w:rsid w:val="0086522B"/>
    <w:rsid w:val="008835BE"/>
    <w:rsid w:val="00884ACF"/>
    <w:rsid w:val="008C230C"/>
    <w:rsid w:val="008D1518"/>
    <w:rsid w:val="008D6784"/>
    <w:rsid w:val="008E5513"/>
    <w:rsid w:val="008E703C"/>
    <w:rsid w:val="008F1F1E"/>
    <w:rsid w:val="00923554"/>
    <w:rsid w:val="0092765E"/>
    <w:rsid w:val="0093059E"/>
    <w:rsid w:val="00957A02"/>
    <w:rsid w:val="00962319"/>
    <w:rsid w:val="00981CF2"/>
    <w:rsid w:val="009921E7"/>
    <w:rsid w:val="00992B76"/>
    <w:rsid w:val="009A433D"/>
    <w:rsid w:val="009B73AC"/>
    <w:rsid w:val="009C15C4"/>
    <w:rsid w:val="009D0462"/>
    <w:rsid w:val="009D1B34"/>
    <w:rsid w:val="009E0A13"/>
    <w:rsid w:val="009F2480"/>
    <w:rsid w:val="00A047D0"/>
    <w:rsid w:val="00A055ED"/>
    <w:rsid w:val="00A43455"/>
    <w:rsid w:val="00A45232"/>
    <w:rsid w:val="00A45718"/>
    <w:rsid w:val="00A546C2"/>
    <w:rsid w:val="00A559B7"/>
    <w:rsid w:val="00A571EE"/>
    <w:rsid w:val="00A679C9"/>
    <w:rsid w:val="00A70196"/>
    <w:rsid w:val="00A716AD"/>
    <w:rsid w:val="00A76D9F"/>
    <w:rsid w:val="00A90242"/>
    <w:rsid w:val="00A94403"/>
    <w:rsid w:val="00AA0262"/>
    <w:rsid w:val="00AC4017"/>
    <w:rsid w:val="00AD7D49"/>
    <w:rsid w:val="00AE58F9"/>
    <w:rsid w:val="00AF2C65"/>
    <w:rsid w:val="00AF3981"/>
    <w:rsid w:val="00AF524D"/>
    <w:rsid w:val="00B03616"/>
    <w:rsid w:val="00B503B1"/>
    <w:rsid w:val="00B666FE"/>
    <w:rsid w:val="00BA738C"/>
    <w:rsid w:val="00BC08CF"/>
    <w:rsid w:val="00BD1DD1"/>
    <w:rsid w:val="00BE33FF"/>
    <w:rsid w:val="00C01CFD"/>
    <w:rsid w:val="00C320D3"/>
    <w:rsid w:val="00C321EB"/>
    <w:rsid w:val="00C51F7D"/>
    <w:rsid w:val="00C60DE4"/>
    <w:rsid w:val="00C714A9"/>
    <w:rsid w:val="00C957E6"/>
    <w:rsid w:val="00CA09CD"/>
    <w:rsid w:val="00CB1911"/>
    <w:rsid w:val="00CB4FDA"/>
    <w:rsid w:val="00CD6A59"/>
    <w:rsid w:val="00CE350E"/>
    <w:rsid w:val="00CE3753"/>
    <w:rsid w:val="00D033D9"/>
    <w:rsid w:val="00D25B62"/>
    <w:rsid w:val="00D4112D"/>
    <w:rsid w:val="00D43247"/>
    <w:rsid w:val="00D4754B"/>
    <w:rsid w:val="00D6513F"/>
    <w:rsid w:val="00D75708"/>
    <w:rsid w:val="00DA24D1"/>
    <w:rsid w:val="00DB1D4B"/>
    <w:rsid w:val="00DB5083"/>
    <w:rsid w:val="00E32819"/>
    <w:rsid w:val="00E36348"/>
    <w:rsid w:val="00E67841"/>
    <w:rsid w:val="00E87841"/>
    <w:rsid w:val="00EA17B7"/>
    <w:rsid w:val="00EA5CF3"/>
    <w:rsid w:val="00EB0584"/>
    <w:rsid w:val="00EB71E6"/>
    <w:rsid w:val="00ED3458"/>
    <w:rsid w:val="00F009A1"/>
    <w:rsid w:val="00F33097"/>
    <w:rsid w:val="00F748A4"/>
    <w:rsid w:val="00FA271C"/>
    <w:rsid w:val="00FB043D"/>
    <w:rsid w:val="00FB0D48"/>
    <w:rsid w:val="00FB70FA"/>
    <w:rsid w:val="00FE210F"/>
    <w:rsid w:val="00FE21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8F12F6"/>
  <w15:chartTrackingRefBased/>
  <w15:docId w15:val="{EEAA401F-E776-4F30-90AE-3F19B6210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3295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32956"/>
  </w:style>
  <w:style w:type="paragraph" w:styleId="Rodap">
    <w:name w:val="footer"/>
    <w:basedOn w:val="Normal"/>
    <w:link w:val="RodapChar"/>
    <w:uiPriority w:val="99"/>
    <w:unhideWhenUsed/>
    <w:rsid w:val="00532956"/>
    <w:pPr>
      <w:tabs>
        <w:tab w:val="center" w:pos="4252"/>
        <w:tab w:val="right" w:pos="8504"/>
      </w:tabs>
      <w:spacing w:after="0" w:line="240" w:lineRule="auto"/>
    </w:pPr>
  </w:style>
  <w:style w:type="character" w:customStyle="1" w:styleId="RodapChar">
    <w:name w:val="Rodapé Char"/>
    <w:basedOn w:val="Fontepargpadro"/>
    <w:link w:val="Rodap"/>
    <w:uiPriority w:val="99"/>
    <w:rsid w:val="00532956"/>
  </w:style>
  <w:style w:type="table" w:styleId="Tabelacomgrade">
    <w:name w:val="Table Grid"/>
    <w:basedOn w:val="Tabelanormal"/>
    <w:uiPriority w:val="39"/>
    <w:rsid w:val="005329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0C35D4"/>
    <w:pPr>
      <w:ind w:left="720"/>
      <w:contextualSpacing/>
    </w:pPr>
  </w:style>
  <w:style w:type="paragraph" w:styleId="NormalWeb">
    <w:name w:val="Normal (Web)"/>
    <w:basedOn w:val="Normal"/>
    <w:uiPriority w:val="99"/>
    <w:unhideWhenUsed/>
    <w:rsid w:val="002E0C4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extodenotaderodap">
    <w:name w:val="footnote text"/>
    <w:basedOn w:val="Normal"/>
    <w:link w:val="TextodenotaderodapChar"/>
    <w:uiPriority w:val="99"/>
    <w:unhideWhenUsed/>
    <w:rsid w:val="004D1120"/>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4D1120"/>
    <w:rPr>
      <w:sz w:val="20"/>
      <w:szCs w:val="20"/>
    </w:rPr>
  </w:style>
  <w:style w:type="character" w:styleId="Refdenotaderodap">
    <w:name w:val="footnote reference"/>
    <w:basedOn w:val="Fontepargpadro"/>
    <w:uiPriority w:val="99"/>
    <w:unhideWhenUsed/>
    <w:qFormat/>
    <w:rsid w:val="004D112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415754">
      <w:bodyDiv w:val="1"/>
      <w:marLeft w:val="0"/>
      <w:marRight w:val="0"/>
      <w:marTop w:val="0"/>
      <w:marBottom w:val="0"/>
      <w:divBdr>
        <w:top w:val="none" w:sz="0" w:space="0" w:color="auto"/>
        <w:left w:val="none" w:sz="0" w:space="0" w:color="auto"/>
        <w:bottom w:val="none" w:sz="0" w:space="0" w:color="auto"/>
        <w:right w:val="none" w:sz="0" w:space="0" w:color="auto"/>
      </w:divBdr>
      <w:divsChild>
        <w:div w:id="623191605">
          <w:marLeft w:val="0"/>
          <w:marRight w:val="0"/>
          <w:marTop w:val="0"/>
          <w:marBottom w:val="0"/>
          <w:divBdr>
            <w:top w:val="none" w:sz="0" w:space="0" w:color="auto"/>
            <w:left w:val="none" w:sz="0" w:space="0" w:color="auto"/>
            <w:bottom w:val="none" w:sz="0" w:space="0" w:color="auto"/>
            <w:right w:val="none" w:sz="0" w:space="0" w:color="auto"/>
          </w:divBdr>
          <w:divsChild>
            <w:div w:id="194445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IM/LIM556.ht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D9C2E-9FCC-425E-BE0A-14B1034AE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14</Pages>
  <Words>6012</Words>
  <Characters>32465</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98</cp:revision>
  <dcterms:created xsi:type="dcterms:W3CDTF">2015-04-30T22:06:00Z</dcterms:created>
  <dcterms:modified xsi:type="dcterms:W3CDTF">2025-05-20T19:37:00Z</dcterms:modified>
</cp:coreProperties>
</file>