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306309" w14:textId="77777777" w:rsidR="00625193" w:rsidRPr="00625193" w:rsidRDefault="00625193" w:rsidP="0062519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25193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begin"/>
      </w:r>
      <w:r w:rsidRPr="00625193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instrText xml:space="preserve"> HYPERLINK "http://legislacao.planalto.gov.br/legisla/legislacao.nsf/Viw_Identificacao/lei%2011.649-2008?OpenDocument" </w:instrText>
      </w:r>
      <w:r w:rsidRPr="00625193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</w:r>
      <w:r w:rsidRPr="00625193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separate"/>
      </w:r>
      <w:r w:rsidRPr="00625193">
        <w:rPr>
          <w:rFonts w:ascii="Book Antiqua" w:eastAsia="Times New Roman" w:hAnsi="Book Antiqua" w:cs="Arial"/>
          <w:b/>
          <w:bCs/>
          <w:color w:val="000080"/>
          <w:sz w:val="19"/>
          <w:szCs w:val="19"/>
          <w:u w:val="single"/>
          <w:lang w:eastAsia="pt-BR"/>
        </w:rPr>
        <w:t>LEI Nº 11.649, DE 4 </w:t>
      </w:r>
      <w:r w:rsidRPr="00625193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end"/>
      </w:r>
      <w:hyperlink r:id="rId4" w:history="1">
        <w:r w:rsidRPr="00625193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>DE</w:t>
        </w:r>
      </w:hyperlink>
      <w:r w:rsidRPr="00625193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t> </w:t>
      </w:r>
      <w:hyperlink r:id="rId5" w:history="1">
        <w:r w:rsidRPr="00625193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>ABRIL DE 2008.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5953"/>
      </w:tblGrid>
      <w:tr w:rsidR="00625193" w:rsidRPr="00625193" w14:paraId="7D3F7064" w14:textId="77777777" w:rsidTr="00625193">
        <w:trPr>
          <w:trHeight w:val="320"/>
          <w:tblCellSpacing w:w="0" w:type="dxa"/>
        </w:trPr>
        <w:tc>
          <w:tcPr>
            <w:tcW w:w="1500" w:type="pct"/>
            <w:vAlign w:val="center"/>
            <w:hideMark/>
          </w:tcPr>
          <w:p w14:paraId="305432A7" w14:textId="77777777" w:rsidR="00625193" w:rsidRPr="00625193" w:rsidRDefault="00625193" w:rsidP="00625193">
            <w:pPr>
              <w:spacing w:after="0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625193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3500" w:type="pct"/>
            <w:vAlign w:val="center"/>
            <w:hideMark/>
          </w:tcPr>
          <w:p w14:paraId="2927F71A" w14:textId="77777777" w:rsidR="00625193" w:rsidRPr="00625193" w:rsidRDefault="00625193" w:rsidP="00625193">
            <w:pPr>
              <w:spacing w:before="100" w:beforeAutospacing="1" w:after="100" w:afterAutospacing="1" w:line="240" w:lineRule="atLeast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625193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Dispõe sobre procedimento na operação de arrendamento mercantil de veículo automotivo (</w:t>
            </w:r>
            <w:r w:rsidRPr="00625193">
              <w:rPr>
                <w:rFonts w:ascii="Book Antiqua" w:eastAsia="Times New Roman" w:hAnsi="Book Antiqua" w:cs="Arial"/>
                <w:b/>
                <w:bCs/>
                <w:color w:val="800000"/>
                <w:sz w:val="18"/>
                <w:szCs w:val="18"/>
                <w:lang w:eastAsia="pt-BR"/>
              </w:rPr>
              <w:t>leasing</w:t>
            </w:r>
            <w:r w:rsidRPr="00625193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), e dá outras providências.</w:t>
            </w:r>
          </w:p>
        </w:tc>
      </w:tr>
    </w:tbl>
    <w:p w14:paraId="05C7A544" w14:textId="77777777" w:rsidR="00625193" w:rsidRPr="00625193" w:rsidRDefault="00625193" w:rsidP="0062519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519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 PRESIDENTE DA REPÚBLICA, </w:t>
      </w:r>
      <w:proofErr w:type="gramStart"/>
      <w:r w:rsidRPr="006251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Faço</w:t>
      </w:r>
      <w:proofErr w:type="gramEnd"/>
      <w:r w:rsidRPr="006251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saber que o Congresso Nacional decreta e eu sanciono a seguinte Lei: </w:t>
      </w:r>
    </w:p>
    <w:p w14:paraId="571BDBC5" w14:textId="581B0C43" w:rsidR="00625193" w:rsidRPr="005F740F" w:rsidRDefault="00625193" w:rsidP="0062519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b/>
          <w:bCs/>
          <w:color w:val="000000"/>
          <w:sz w:val="16"/>
          <w:szCs w:val="16"/>
          <w:u w:val="single"/>
          <w:lang w:eastAsia="pt-BR"/>
        </w:rPr>
      </w:pPr>
      <w:r w:rsidRPr="0062519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</w:t>
      </w:r>
      <w:r w:rsidRPr="0062519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6251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 </w:t>
      </w:r>
      <w:r w:rsidRPr="005F740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Nos contratos de arrendamento mercantil de veículos automotivos, após a quitação de todas as parcelas vencidas e vincendas, das obrigações pecuniárias previstas em contrato, e do envio ao arrendador de comprovante de pagamento dos </w:t>
      </w:r>
      <w:proofErr w:type="spellStart"/>
      <w:r w:rsidRPr="005F740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IPVAs</w:t>
      </w:r>
      <w:proofErr w:type="spellEnd"/>
      <w:r w:rsidRPr="005F740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dos </w:t>
      </w:r>
      <w:proofErr w:type="spellStart"/>
      <w:r w:rsidRPr="005F740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DPVATs</w:t>
      </w:r>
      <w:proofErr w:type="spellEnd"/>
      <w:r w:rsidRPr="005F740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bem como das multas pagas nas esferas Federal, Estaduais e Municipais, documentos esses acompanhados de carta na qual a arrendatária manifesta formalmente sua opção pela compra do bem, exigida pela </w:t>
      </w:r>
      <w:hyperlink r:id="rId6" w:history="1">
        <w:r w:rsidRPr="005F740F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Lei n</w:t>
        </w:r>
        <w:r w:rsidRPr="005F740F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5F740F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 6.099, de 12 de setembro de 1974</w:t>
        </w:r>
      </w:hyperlink>
      <w:r w:rsidRPr="005F740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a sociedade de arrendamento mercantil, na qualidade de arrendadora, deverá, no prazo de até trinta dias úteis, após recebimento destes documentos, remeter ao arrendatário</w:t>
      </w:r>
      <w:r w:rsidRPr="005F740F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: </w:t>
      </w:r>
      <w:bookmarkStart w:id="0" w:name="_Hlk52452515"/>
      <w:r w:rsidRPr="005F740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(Cartórios/TJES-2013)</w:t>
      </w:r>
      <w:bookmarkEnd w:id="0"/>
    </w:p>
    <w:p w14:paraId="62CB0C00" w14:textId="77777777" w:rsidR="00625193" w:rsidRPr="00625193" w:rsidRDefault="00625193" w:rsidP="0062519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51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6251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proofErr w:type="gramEnd"/>
      <w:r w:rsidRPr="006251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documento único de transferência (DUT) do veículo devidamente assinado pela arrendadora, a fim de possibilitar que o arrendatário providencie a respectiva transferência de propriedade do veículo junto ao departamento de trânsito do Estado;</w:t>
      </w:r>
    </w:p>
    <w:p w14:paraId="22984A5F" w14:textId="0E96994E" w:rsidR="00625193" w:rsidRPr="005F740F" w:rsidRDefault="00625193" w:rsidP="0062519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F740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II - </w:t>
      </w:r>
      <w:proofErr w:type="gramStart"/>
      <w:r w:rsidRPr="005F740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</w:t>
      </w:r>
      <w:proofErr w:type="gramEnd"/>
      <w:r w:rsidRPr="005F740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nota promissória vinculada ao contrato e emitida pelo arrendatário, se houver, com o devido carimbo de "liquidada" ou "sem efeito", bem como o termo de quitação do respectivo contrato de arrendamento mercantil (leasing).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5F740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(Cartórios/TJES-2013)</w:t>
      </w:r>
    </w:p>
    <w:p w14:paraId="4769E758" w14:textId="77777777" w:rsidR="00625193" w:rsidRPr="00625193" w:rsidRDefault="00625193" w:rsidP="0062519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51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  Considerar-se-á como nula de pleno direito qualquer cláusula contratual relativa à operação de arrendamento mercantil de veículo automotivo que disponha de modo contrário ao disposto neste artigo.</w:t>
      </w:r>
    </w:p>
    <w:p w14:paraId="44DCE3B9" w14:textId="77777777" w:rsidR="00625193" w:rsidRPr="00625193" w:rsidRDefault="00625193" w:rsidP="0062519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51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</w:t>
      </w:r>
      <w:proofErr w:type="gramStart"/>
      <w:r w:rsidRPr="0062519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6251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O</w:t>
      </w:r>
      <w:proofErr w:type="gramEnd"/>
      <w:r w:rsidRPr="006251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descumprimento do disposto no art. 1</w:t>
      </w:r>
      <w:r w:rsidRPr="0062519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6251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sujeitará a parte infratora, sociedade de arrendamento mercantil ou arrendatário, ao pagamento de multa equivalente a dois por cento do valor da venda do bem, podendo a parte credora cobrá-la por meio de processo de execução.</w:t>
      </w:r>
    </w:p>
    <w:p w14:paraId="6919185B" w14:textId="77777777" w:rsidR="00625193" w:rsidRPr="00625193" w:rsidRDefault="00625193" w:rsidP="0062519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51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</w:t>
      </w:r>
      <w:proofErr w:type="gramStart"/>
      <w:r w:rsidRPr="0062519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6251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Esta</w:t>
      </w:r>
      <w:proofErr w:type="gramEnd"/>
      <w:r w:rsidRPr="006251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Lei entra em vigor na data de sua publicação, produzindo efeitos após decorridos sessenta dias.</w:t>
      </w:r>
    </w:p>
    <w:p w14:paraId="02C84756" w14:textId="77777777" w:rsidR="00625193" w:rsidRPr="00625193" w:rsidRDefault="00625193" w:rsidP="0062519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51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4 de abril de 2008; 187</w:t>
      </w:r>
      <w:r w:rsidRPr="0062519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6251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Independência e 120</w:t>
      </w:r>
      <w:r w:rsidRPr="0062519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6251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República.</w:t>
      </w:r>
    </w:p>
    <w:p w14:paraId="58654D69" w14:textId="77777777" w:rsidR="00625193" w:rsidRPr="00625193" w:rsidRDefault="00625193" w:rsidP="00625193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51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LUIZ INÁCIO LULA DA SILVA</w:t>
      </w:r>
      <w:r w:rsidRPr="00625193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Tarso Genro</w:t>
      </w:r>
      <w:r w:rsidRPr="00625193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Guido Mantega</w:t>
      </w:r>
    </w:p>
    <w:p w14:paraId="4157A491" w14:textId="77777777" w:rsidR="00625193" w:rsidRPr="00625193" w:rsidRDefault="00625193" w:rsidP="0062519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5193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7.4.2008.</w:t>
      </w:r>
    </w:p>
    <w:p w14:paraId="7E7AE2B9" w14:textId="77777777" w:rsidR="00582900" w:rsidRPr="00625193" w:rsidRDefault="00582900">
      <w:pPr>
        <w:rPr>
          <w:rFonts w:ascii="Book Antiqua" w:hAnsi="Book Antiqua"/>
          <w:sz w:val="19"/>
          <w:szCs w:val="19"/>
        </w:rPr>
      </w:pPr>
    </w:p>
    <w:sectPr w:rsidR="00582900" w:rsidRPr="00625193" w:rsidSect="00625193">
      <w:pgSz w:w="11906" w:h="16838"/>
      <w:pgMar w:top="1276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900"/>
    <w:rsid w:val="00582900"/>
    <w:rsid w:val="005F740F"/>
    <w:rsid w:val="00625193"/>
    <w:rsid w:val="00D31AC3"/>
    <w:rsid w:val="00D73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4A054"/>
  <w15:chartTrackingRefBased/>
  <w15:docId w15:val="{A66229B2-A9D4-4FE6-9600-ABEAED78C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6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LEIS/L6099.htm" TargetMode="External"/><Relationship Id="rId5" Type="http://schemas.openxmlformats.org/officeDocument/2006/relationships/hyperlink" Target="http://legislacao.planalto.gov.br/legisla/legislacao.nsf/Viw_Identificacao/lei%2011.649-2008?OpenDocument" TargetMode="External"/><Relationship Id="rId4" Type="http://schemas.openxmlformats.org/officeDocument/2006/relationships/hyperlink" Target="http://legislacao.planalto.gov.br/legisla/legislacao.nsf/Viw_Identificacao/lei%2011.639-2008?OpenDocumen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417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3</cp:revision>
  <dcterms:created xsi:type="dcterms:W3CDTF">2020-10-01T16:46:00Z</dcterms:created>
  <dcterms:modified xsi:type="dcterms:W3CDTF">2024-10-28T19:19:00Z</dcterms:modified>
</cp:coreProperties>
</file>