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D60A0" w14:textId="40A79758" w:rsidR="00F13353" w:rsidRPr="00F13353" w:rsidRDefault="00F13353" w:rsidP="005B1573">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F13353">
        <w:rPr>
          <w:rFonts w:ascii="Book Antiqua" w:eastAsia="Times New Roman" w:hAnsi="Book Antiqua" w:cs="Arial"/>
          <w:b/>
          <w:bCs/>
          <w:color w:val="FF0000"/>
          <w:sz w:val="19"/>
          <w:szCs w:val="19"/>
          <w:lang w:eastAsia="pt-BR"/>
        </w:rPr>
        <w:t xml:space="preserve">(Atualização em 29/08/2022: </w:t>
      </w:r>
      <w:r w:rsidRPr="00F13353">
        <w:rPr>
          <w:rFonts w:ascii="Book Antiqua" w:eastAsia="Times New Roman" w:hAnsi="Book Antiqua" w:cs="Arial"/>
          <w:b/>
          <w:bCs/>
          <w:color w:val="FF0000"/>
          <w:sz w:val="19"/>
          <w:szCs w:val="19"/>
          <w:lang w:eastAsia="pt-BR"/>
        </w:rPr>
        <w:t>Lei Complementar nº 196, de 24.8.2022</w:t>
      </w:r>
      <w:r w:rsidRPr="00F13353">
        <w:rPr>
          <w:rFonts w:ascii="Book Antiqua" w:eastAsia="Times New Roman" w:hAnsi="Book Antiqua" w:cs="Arial"/>
          <w:b/>
          <w:bCs/>
          <w:color w:val="FF0000"/>
          <w:sz w:val="19"/>
          <w:szCs w:val="19"/>
          <w:lang w:eastAsia="pt-BR"/>
        </w:rPr>
        <w:t>)</w:t>
      </w:r>
    </w:p>
    <w:p w14:paraId="4F3C6374" w14:textId="79E4CD85"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Pr="00F13353">
          <w:rPr>
            <w:rFonts w:ascii="Book Antiqua" w:eastAsia="Times New Roman" w:hAnsi="Book Antiqua" w:cs="Arial"/>
            <w:b/>
            <w:bCs/>
            <w:color w:val="000080"/>
            <w:sz w:val="19"/>
            <w:szCs w:val="19"/>
            <w:u w:val="single"/>
            <w:lang w:eastAsia="pt-BR"/>
          </w:rPr>
          <w:t>LEI COMPLEMENTAR Nº 130, DE 17 DE ABRIL DE 2009</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5B1573" w:rsidRPr="00F13353" w14:paraId="0E120E00" w14:textId="77777777" w:rsidTr="005B1573">
        <w:trPr>
          <w:tblCellSpacing w:w="0" w:type="dxa"/>
        </w:trPr>
        <w:tc>
          <w:tcPr>
            <w:tcW w:w="1000" w:type="pct"/>
            <w:vAlign w:val="center"/>
            <w:hideMark/>
          </w:tcPr>
          <w:p w14:paraId="5AC03500" w14:textId="77777777" w:rsidR="005B1573" w:rsidRPr="00F13353" w:rsidRDefault="005B1573" w:rsidP="005B1573">
            <w:pPr>
              <w:spacing w:after="0" w:line="240" w:lineRule="auto"/>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t> </w:t>
            </w:r>
          </w:p>
        </w:tc>
        <w:tc>
          <w:tcPr>
            <w:tcW w:w="4000" w:type="pct"/>
            <w:vAlign w:val="center"/>
            <w:hideMark/>
          </w:tcPr>
          <w:p w14:paraId="1ABE355E" w14:textId="77777777" w:rsidR="005B1573" w:rsidRPr="00F13353" w:rsidRDefault="005B1573" w:rsidP="005B1573">
            <w:pPr>
              <w:spacing w:before="100" w:beforeAutospacing="1" w:after="100" w:afterAutospacing="1" w:line="240" w:lineRule="auto"/>
              <w:jc w:val="both"/>
              <w:rPr>
                <w:rFonts w:ascii="Book Antiqua" w:eastAsia="Times New Roman" w:hAnsi="Book Antiqua" w:cs="Times New Roman"/>
                <w:sz w:val="19"/>
                <w:szCs w:val="19"/>
                <w:lang w:eastAsia="pt-BR"/>
              </w:rPr>
            </w:pPr>
            <w:r w:rsidRPr="00F13353">
              <w:rPr>
                <w:rFonts w:ascii="Book Antiqua" w:eastAsia="Times New Roman" w:hAnsi="Book Antiqua" w:cs="Arial"/>
                <w:color w:val="800000"/>
                <w:sz w:val="19"/>
                <w:szCs w:val="19"/>
                <w:lang w:eastAsia="pt-BR"/>
              </w:rPr>
              <w:t>Dispõe sobre o Sistema Nacional de Crédito Cooperativo e revoga dispositivos das Leis n</w:t>
            </w:r>
            <w:r w:rsidRPr="00F13353">
              <w:rPr>
                <w:rFonts w:ascii="Book Antiqua" w:eastAsia="Times New Roman" w:hAnsi="Book Antiqua" w:cs="Arial"/>
                <w:color w:val="800000"/>
                <w:sz w:val="19"/>
                <w:szCs w:val="19"/>
                <w:u w:val="single"/>
                <w:vertAlign w:val="superscript"/>
                <w:lang w:eastAsia="pt-BR"/>
              </w:rPr>
              <w:t>os</w:t>
            </w:r>
            <w:r w:rsidRPr="00F13353">
              <w:rPr>
                <w:rFonts w:ascii="Book Antiqua" w:eastAsia="Times New Roman" w:hAnsi="Book Antiqua" w:cs="Arial"/>
                <w:color w:val="800000"/>
                <w:sz w:val="19"/>
                <w:szCs w:val="19"/>
                <w:lang w:eastAsia="pt-BR"/>
              </w:rPr>
              <w:t xml:space="preserve"> 4.595, de 31 de dezembro de 1964, e 5.764, de 16 de dezembro de 1971.</w:t>
            </w:r>
          </w:p>
        </w:tc>
      </w:tr>
    </w:tbl>
    <w:p w14:paraId="65AFC7FA" w14:textId="77777777" w:rsidR="005B1573" w:rsidRPr="00F13353" w:rsidRDefault="005B1573" w:rsidP="005B1573">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13353">
        <w:rPr>
          <w:rFonts w:ascii="Book Antiqua" w:eastAsia="Times New Roman" w:hAnsi="Book Antiqua" w:cs="Arial"/>
          <w:b/>
          <w:bCs/>
          <w:color w:val="000000"/>
          <w:sz w:val="19"/>
          <w:szCs w:val="19"/>
          <w:lang w:eastAsia="pt-BR"/>
        </w:rPr>
        <w:t xml:space="preserve">O PRESIDENTE DA REPÚBLICA </w:t>
      </w:r>
      <w:r w:rsidRPr="00F13353">
        <w:rPr>
          <w:rFonts w:ascii="Book Antiqua" w:eastAsia="Times New Roman" w:hAnsi="Book Antiqua" w:cs="Arial"/>
          <w:color w:val="000000"/>
          <w:sz w:val="19"/>
          <w:szCs w:val="19"/>
          <w:lang w:eastAsia="pt-BR"/>
        </w:rPr>
        <w:t>Faço saber que o Congresso Nacional decreta e eu sanciono a seguinte Lei Complementar: </w:t>
      </w:r>
    </w:p>
    <w:p w14:paraId="79C256F4" w14:textId="60BB9D1B" w:rsidR="00F13353" w:rsidRPr="00F13353" w:rsidRDefault="005B1573" w:rsidP="00F13353">
      <w:pPr>
        <w:spacing w:after="100" w:afterAutospacing="1" w:line="240" w:lineRule="auto"/>
        <w:ind w:firstLine="600"/>
        <w:jc w:val="both"/>
        <w:rPr>
          <w:rFonts w:ascii="Book Antiqua" w:eastAsia="Times New Roman" w:hAnsi="Book Antiqua" w:cs="Arial"/>
          <w:color w:val="3333FF"/>
          <w:sz w:val="19"/>
          <w:szCs w:val="19"/>
          <w:lang w:eastAsia="pt-BR"/>
        </w:rPr>
      </w:pPr>
      <w:bookmarkStart w:id="0" w:name="art1"/>
      <w:bookmarkEnd w:id="0"/>
      <w:r w:rsidRPr="00F13353">
        <w:rPr>
          <w:rFonts w:ascii="Book Antiqua" w:eastAsia="Times New Roman" w:hAnsi="Book Antiqua" w:cs="Arial"/>
          <w:b/>
          <w:bCs/>
          <w:color w:val="000000"/>
          <w:sz w:val="19"/>
          <w:szCs w:val="19"/>
          <w:highlight w:val="magenta"/>
          <w:lang w:eastAsia="pt-BR"/>
        </w:rPr>
        <w:t>Art. 1</w:t>
      </w:r>
      <w:r w:rsidRPr="00F13353">
        <w:rPr>
          <w:rFonts w:ascii="Book Antiqua" w:eastAsia="Times New Roman" w:hAnsi="Book Antiqua" w:cs="Arial"/>
          <w:b/>
          <w:bCs/>
          <w:color w:val="000000"/>
          <w:sz w:val="19"/>
          <w:szCs w:val="19"/>
          <w:highlight w:val="magenta"/>
          <w:u w:val="single"/>
          <w:vertAlign w:val="superscript"/>
          <w:lang w:eastAsia="pt-BR"/>
        </w:rPr>
        <w:t>o</w:t>
      </w:r>
      <w:r w:rsidRPr="00F13353">
        <w:rPr>
          <w:rFonts w:ascii="Book Antiqua" w:eastAsia="Times New Roman" w:hAnsi="Book Antiqua" w:cs="Arial"/>
          <w:color w:val="000000"/>
          <w:sz w:val="19"/>
          <w:szCs w:val="19"/>
          <w:lang w:eastAsia="pt-BR"/>
        </w:rPr>
        <w:t xml:space="preserve">  </w:t>
      </w:r>
      <w:r w:rsidR="00F13353" w:rsidRPr="00F13353">
        <w:rPr>
          <w:rFonts w:ascii="Book Antiqua" w:eastAsia="Times New Roman" w:hAnsi="Book Antiqua" w:cs="Arial"/>
          <w:color w:val="000000"/>
          <w:sz w:val="19"/>
          <w:szCs w:val="19"/>
          <w:lang w:eastAsia="pt-BR"/>
        </w:rPr>
        <w:t>Art. 1º As instituições financeiras constituídas sob a forma de cooperativas de crédito e as confederações de serviço constituídas por cooperativas centrais de crédito sujeitam-se ao disposto nesta Lei Complementar, bem como, no que couber, à legislação aplicável ao Sistema Financeiro Nacional (SFN) e às sociedades cooperativas</w:t>
      </w:r>
      <w:r w:rsidR="00F13353" w:rsidRPr="00F13353">
        <w:rPr>
          <w:rFonts w:ascii="Book Antiqua" w:eastAsia="Times New Roman" w:hAnsi="Book Antiqua" w:cs="Arial"/>
          <w:color w:val="3333FF"/>
          <w:sz w:val="19"/>
          <w:szCs w:val="19"/>
          <w:lang w:eastAsia="pt-BR"/>
        </w:rPr>
        <w:t>.   </w:t>
      </w:r>
      <w:hyperlink r:id="rId5" w:anchor="art1" w:history="1">
        <w:r w:rsidR="00F13353" w:rsidRPr="00F13353">
          <w:rPr>
            <w:rStyle w:val="Hyperlink"/>
            <w:rFonts w:ascii="Book Antiqua" w:eastAsia="Times New Roman" w:hAnsi="Book Antiqua" w:cs="Arial"/>
            <w:color w:val="3333FF"/>
            <w:sz w:val="19"/>
            <w:szCs w:val="19"/>
            <w:lang w:eastAsia="pt-BR"/>
          </w:rPr>
          <w:t>(Redação dada pela Lei Complementar nº 196, de 2022)</w:t>
        </w:r>
      </w:hyperlink>
    </w:p>
    <w:p w14:paraId="6205D0FA" w14:textId="69992E97" w:rsidR="00F13353" w:rsidRPr="00F13353" w:rsidRDefault="00F13353" w:rsidP="005B1573">
      <w:pPr>
        <w:spacing w:after="100" w:afterAutospacing="1" w:line="240" w:lineRule="auto"/>
        <w:ind w:firstLine="600"/>
        <w:jc w:val="both"/>
        <w:rPr>
          <w:rFonts w:ascii="Book Antiqua" w:eastAsia="Times New Roman" w:hAnsi="Book Antiqua" w:cs="Arial"/>
          <w:color w:val="3333FF"/>
          <w:sz w:val="19"/>
          <w:szCs w:val="19"/>
          <w:lang w:eastAsia="pt-BR"/>
        </w:rPr>
      </w:pPr>
      <w:bookmarkStart w:id="1" w:name="art1§1"/>
      <w:bookmarkEnd w:id="1"/>
      <w:r w:rsidRPr="00F13353">
        <w:rPr>
          <w:rFonts w:ascii="Book Antiqua" w:eastAsia="Times New Roman" w:hAnsi="Book Antiqua" w:cs="Arial"/>
          <w:color w:val="000000"/>
          <w:sz w:val="19"/>
          <w:szCs w:val="19"/>
          <w:lang w:eastAsia="pt-BR"/>
        </w:rPr>
        <w:t>§ 1º As competências legais do Conselho Monetário Nacional (CMN) e do Banco Central do Brasil em relação às instituições financeiras aplicam-se às cooperativas de crédito e às confederações de serviço constituídas por cooperativas centrais de crédito.   </w:t>
      </w:r>
      <w:hyperlink r:id="rId6" w:anchor="art1" w:history="1">
        <w:r w:rsidRPr="00F13353">
          <w:rPr>
            <w:rStyle w:val="Hyperlink"/>
            <w:rFonts w:ascii="Book Antiqua" w:eastAsia="Times New Roman" w:hAnsi="Book Antiqua" w:cs="Arial"/>
            <w:color w:val="3333FF"/>
            <w:sz w:val="19"/>
            <w:szCs w:val="19"/>
            <w:lang w:eastAsia="pt-BR"/>
          </w:rPr>
          <w:t>(Redação dada pela Lei Complementar nº 196, de 2022)</w:t>
        </w:r>
      </w:hyperlink>
    </w:p>
    <w:p w14:paraId="2D9B36EE"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2" w:name="art1§2"/>
      <w:bookmarkEnd w:id="2"/>
      <w:r w:rsidRPr="00F13353">
        <w:rPr>
          <w:rFonts w:ascii="Book Antiqua" w:eastAsia="Times New Roman" w:hAnsi="Book Antiqua" w:cs="Arial"/>
          <w:color w:val="000000"/>
          <w:sz w:val="19"/>
          <w:szCs w:val="19"/>
          <w:lang w:eastAsia="pt-BR"/>
        </w:rPr>
        <w:t>§ 2</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É vedada a constituição de cooperativa mista com seção de crédito. </w:t>
      </w:r>
    </w:p>
    <w:p w14:paraId="3C10B370"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bookmarkStart w:id="3" w:name="art2"/>
      <w:bookmarkEnd w:id="3"/>
      <w:r w:rsidRPr="00F13353">
        <w:rPr>
          <w:rFonts w:ascii="Book Antiqua" w:eastAsia="Times New Roman" w:hAnsi="Book Antiqua" w:cs="Arial"/>
          <w:color w:val="000000"/>
          <w:sz w:val="19"/>
          <w:szCs w:val="19"/>
          <w:lang w:eastAsia="pt-BR"/>
        </w:rPr>
        <w:t>§ 3º Para fins desta Lei Complementar, consideram-se:   </w:t>
      </w:r>
      <w:hyperlink r:id="rId7"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67C09FA2"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I - cooperativas de crédito: as cooperativas singulares de crédito, as cooperativas centrais de crédito e as confederações de crédito constituídas por cooperativas centrais de crédito; e   </w:t>
      </w:r>
      <w:hyperlink r:id="rId8"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63B902C9"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II - confederações de serviço: as confederações constituídas exclusivamente por cooperativas centrais de crédito, para prestar serviços pertinentes, complementares ou necessários às atividades realizadas por suas filiadas ou pelas cooperativas singulares filiadas a essas cooperativas centrais, excluídos serviços e operações privativos de instituições financeiras</w:t>
      </w:r>
      <w:r w:rsidRPr="00F13353">
        <w:rPr>
          <w:rFonts w:ascii="Book Antiqua" w:eastAsia="Times New Roman" w:hAnsi="Book Antiqua" w:cs="Arial"/>
          <w:color w:val="3333FF"/>
          <w:sz w:val="19"/>
          <w:szCs w:val="19"/>
          <w:lang w:eastAsia="pt-BR"/>
        </w:rPr>
        <w:t>.   </w:t>
      </w:r>
      <w:hyperlink r:id="rId9"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36970DEC" w14:textId="2B54C4A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r w:rsidRPr="00F13353">
        <w:rPr>
          <w:rFonts w:ascii="Book Antiqua" w:eastAsia="Times New Roman" w:hAnsi="Book Antiqua" w:cs="Arial"/>
          <w:color w:val="000000"/>
          <w:sz w:val="19"/>
          <w:szCs w:val="19"/>
          <w:lang w:eastAsia="pt-BR"/>
        </w:rPr>
        <w:t>Art. 2</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As cooperativas de crédito destinam-se, precipuamente, a prover, por meio da mutualidade, a prestação de serviços financeiros a seus associados, sendo-lhes assegurado o acesso aos instrumentos do mercado financeiro. </w:t>
      </w:r>
    </w:p>
    <w:p w14:paraId="472A668A"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bookmarkStart w:id="4" w:name="art2§1"/>
      <w:bookmarkStart w:id="5" w:name="art2§1."/>
      <w:bookmarkStart w:id="6" w:name="art2§2"/>
      <w:bookmarkEnd w:id="4"/>
      <w:bookmarkEnd w:id="5"/>
      <w:bookmarkEnd w:id="6"/>
      <w:r w:rsidRPr="00F13353">
        <w:rPr>
          <w:rFonts w:ascii="Book Antiqua" w:eastAsia="Times New Roman" w:hAnsi="Book Antiqua" w:cs="Arial"/>
          <w:color w:val="000000"/>
          <w:sz w:val="19"/>
          <w:szCs w:val="19"/>
          <w:lang w:eastAsia="pt-BR"/>
        </w:rPr>
        <w:t>§ 1º A captação de recursos e a concessão de créditos e de garantias devem ser restritas aos associados, ressalvados:   </w:t>
      </w:r>
      <w:hyperlink r:id="rId10" w:anchor="art1" w:history="1">
        <w:r w:rsidRPr="00F13353">
          <w:rPr>
            <w:rStyle w:val="Hyperlink"/>
            <w:rFonts w:ascii="Book Antiqua" w:eastAsia="Times New Roman" w:hAnsi="Book Antiqua" w:cs="Arial"/>
            <w:color w:val="3333FF"/>
            <w:sz w:val="19"/>
            <w:szCs w:val="19"/>
            <w:lang w:eastAsia="pt-BR"/>
          </w:rPr>
          <w:t>(Redação dada pela Lei Complementar nº 196, de 2022)</w:t>
        </w:r>
      </w:hyperlink>
    </w:p>
    <w:p w14:paraId="40AC8749"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I - a captação, por cooperativa singular de crédito, de recursos de Municípios, de seus órgãos ou entidades e das empresas por eles controladas;   </w:t>
      </w:r>
      <w:hyperlink r:id="rId11"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35CEDC7A"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II - as operações realizadas com outras instituições financeiras;   </w:t>
      </w:r>
      <w:hyperlink r:id="rId12"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5BED0FCE"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III - os recursos obtidos de pessoas jurídicas, em caráter eventual, a taxas favorecidas ou isentos de remuneração;   </w:t>
      </w:r>
      <w:hyperlink r:id="rId13"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308449B9"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IV - as operações de assistência e de suporte financeiro realizadas com os fundos garantidores de que trata o inciso IV do </w:t>
      </w:r>
      <w:r w:rsidRPr="00F13353">
        <w:rPr>
          <w:rFonts w:ascii="Book Antiqua" w:eastAsia="Times New Roman" w:hAnsi="Book Antiqua" w:cs="Arial"/>
          <w:b/>
          <w:bCs/>
          <w:color w:val="000000"/>
          <w:sz w:val="19"/>
          <w:szCs w:val="19"/>
          <w:lang w:eastAsia="pt-BR"/>
        </w:rPr>
        <w:t>caput</w:t>
      </w:r>
      <w:r w:rsidRPr="00F13353">
        <w:rPr>
          <w:rFonts w:ascii="Book Antiqua" w:eastAsia="Times New Roman" w:hAnsi="Book Antiqua" w:cs="Arial"/>
          <w:color w:val="000000"/>
          <w:sz w:val="19"/>
          <w:szCs w:val="19"/>
          <w:lang w:eastAsia="pt-BR"/>
        </w:rPr>
        <w:t> do art. 12 desta Lei Complementar;   </w:t>
      </w:r>
      <w:hyperlink r:id="rId14"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5E0D09A9"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V - as operações realizadas com as cooperativas centrais de crédito ou com as confederações de crédito às quais estejam filiadas, ou com outros fundos garantidores por elas constituídos; e   </w:t>
      </w:r>
      <w:hyperlink r:id="rId15"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35386EDD"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lastRenderedPageBreak/>
        <w:t>VI - os repasses de instituições oficiais ou de fundos públicos.   </w:t>
      </w:r>
      <w:hyperlink r:id="rId16"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3C108245" w14:textId="5D7EC25A" w:rsidR="00F13353" w:rsidRPr="00F13353" w:rsidRDefault="00F13353" w:rsidP="005B157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 2º Ressalvado o disposto no § 1º deste artigo, é permitida a prestação de outros serviços de natureza financeira e afins a associados e a não associados, inclusive a entidades integrantes do poder público.   </w:t>
      </w:r>
      <w:hyperlink r:id="rId17" w:anchor="art1" w:history="1">
        <w:r w:rsidRPr="00F13353">
          <w:rPr>
            <w:rStyle w:val="Hyperlink"/>
            <w:rFonts w:ascii="Book Antiqua" w:eastAsia="Times New Roman" w:hAnsi="Book Antiqua" w:cs="Arial"/>
            <w:color w:val="3333FF"/>
            <w:sz w:val="19"/>
            <w:szCs w:val="19"/>
            <w:lang w:eastAsia="pt-BR"/>
          </w:rPr>
          <w:t>(Redação dada pela Lei Complementar nº 196, de 2022)</w:t>
        </w:r>
      </w:hyperlink>
    </w:p>
    <w:p w14:paraId="1DBF7632"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7" w:name="art2§3"/>
      <w:bookmarkEnd w:id="7"/>
      <w:r w:rsidRPr="00F13353">
        <w:rPr>
          <w:rFonts w:ascii="Book Antiqua" w:eastAsia="Times New Roman" w:hAnsi="Book Antiqua" w:cs="Arial"/>
          <w:color w:val="000000"/>
          <w:sz w:val="19"/>
          <w:szCs w:val="19"/>
          <w:lang w:eastAsia="pt-BR"/>
        </w:rPr>
        <w:t>§ 3</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A concessão de créditos e garantias a integrantes de órgãos estatutários, assim como a pessoas físicas ou jurídicas que com eles mantenham relações de parentesco ou negócio, deve observar procedimentos de aprovação e controle idênticos aos dispensados às demais operações de crédito. </w:t>
      </w:r>
    </w:p>
    <w:p w14:paraId="55262BBD"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8" w:name="art2§4"/>
      <w:bookmarkEnd w:id="8"/>
      <w:r w:rsidRPr="00F13353">
        <w:rPr>
          <w:rFonts w:ascii="Book Antiqua" w:eastAsia="Times New Roman" w:hAnsi="Book Antiqua" w:cs="Arial"/>
          <w:color w:val="000000"/>
          <w:sz w:val="19"/>
          <w:szCs w:val="19"/>
          <w:lang w:eastAsia="pt-BR"/>
        </w:rPr>
        <w:t>§ 4</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xml:space="preserve">  A critério da </w:t>
      </w:r>
      <w:proofErr w:type="spellStart"/>
      <w:r w:rsidRPr="00F13353">
        <w:rPr>
          <w:rFonts w:ascii="Book Antiqua" w:eastAsia="Times New Roman" w:hAnsi="Book Antiqua" w:cs="Arial"/>
          <w:color w:val="000000"/>
          <w:sz w:val="19"/>
          <w:szCs w:val="19"/>
          <w:lang w:eastAsia="pt-BR"/>
        </w:rPr>
        <w:t>assembléia</w:t>
      </w:r>
      <w:proofErr w:type="spellEnd"/>
      <w:r w:rsidRPr="00F13353">
        <w:rPr>
          <w:rFonts w:ascii="Book Antiqua" w:eastAsia="Times New Roman" w:hAnsi="Book Antiqua" w:cs="Arial"/>
          <w:color w:val="000000"/>
          <w:sz w:val="19"/>
          <w:szCs w:val="19"/>
          <w:lang w:eastAsia="pt-BR"/>
        </w:rPr>
        <w:t xml:space="preserve"> geral, os procedimentos a que se refere o § 3</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xml:space="preserve"> deste artigo podem ser mais rigorosos, cabendo-lhe, nesse caso, a definição dos tipos de relacionamento a serem considerados para aplicação dos referidos procedimentos. </w:t>
      </w:r>
    </w:p>
    <w:p w14:paraId="3468C7C1"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9" w:name="art2§5"/>
      <w:bookmarkEnd w:id="9"/>
      <w:r w:rsidRPr="00F13353">
        <w:rPr>
          <w:rFonts w:ascii="Book Antiqua" w:eastAsia="Times New Roman" w:hAnsi="Book Antiqua" w:cs="Arial"/>
          <w:color w:val="000000"/>
          <w:sz w:val="19"/>
          <w:szCs w:val="19"/>
          <w:lang w:eastAsia="pt-BR"/>
        </w:rPr>
        <w:t>§ 5</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As cooperativas de crédito, nos termos da legislação específica, poderão ter acesso a recursos oficiais para o financiamento das atividades de seus associados.</w:t>
      </w:r>
    </w:p>
    <w:p w14:paraId="32C405A4" w14:textId="77777777" w:rsidR="005B1573" w:rsidRPr="00F13353" w:rsidRDefault="005B1573" w:rsidP="005B1573">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0" w:name="art2§6"/>
      <w:bookmarkEnd w:id="10"/>
      <w:r w:rsidRPr="00F13353">
        <w:rPr>
          <w:rFonts w:ascii="Book Antiqua" w:eastAsia="Times New Roman" w:hAnsi="Book Antiqua" w:cs="Arial"/>
          <w:color w:val="000000"/>
          <w:sz w:val="19"/>
          <w:szCs w:val="19"/>
          <w:lang w:eastAsia="pt-BR"/>
        </w:rPr>
        <w:t xml:space="preserve">§ 6º  A captação de recursos dos Municípios, prevista no § 1º deste artigo, que supere o limite assegurado pelos fundos garantidores referidos no inciso IV do caput do art. 12 desta Lei, obedecerá aos requisitos prudenciais estabelecidos pelo Conselho Monetário Nacional.          </w:t>
      </w:r>
      <w:hyperlink r:id="rId18" w:anchor="art1" w:history="1">
        <w:r w:rsidRPr="00F13353">
          <w:rPr>
            <w:rFonts w:ascii="Book Antiqua" w:eastAsia="Times New Roman" w:hAnsi="Book Antiqua" w:cs="Arial"/>
            <w:color w:val="0000FF"/>
            <w:sz w:val="19"/>
            <w:szCs w:val="19"/>
            <w:u w:val="single"/>
            <w:lang w:eastAsia="pt-BR"/>
          </w:rPr>
          <w:t>(Incluído pela Lei Complementar nº 161, de 2018)</w:t>
        </w:r>
      </w:hyperlink>
    </w:p>
    <w:p w14:paraId="251925D8" w14:textId="77777777" w:rsidR="005B1573" w:rsidRPr="00F13353" w:rsidRDefault="005B1573" w:rsidP="005B1573">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1" w:name="art2§7"/>
      <w:bookmarkEnd w:id="11"/>
      <w:r w:rsidRPr="00F13353">
        <w:rPr>
          <w:rFonts w:ascii="Book Antiqua" w:eastAsia="Times New Roman" w:hAnsi="Book Antiqua" w:cs="Arial"/>
          <w:color w:val="000000"/>
          <w:sz w:val="19"/>
          <w:szCs w:val="19"/>
          <w:lang w:eastAsia="pt-BR"/>
        </w:rPr>
        <w:t xml:space="preserve">§ 7º  Caso a cooperativa não atenda ao disposto no § 6º deste artigo, incorrerá  nas  sanções  previstas  na  </w:t>
      </w:r>
      <w:hyperlink r:id="rId19" w:history="1">
        <w:r w:rsidRPr="00F13353">
          <w:rPr>
            <w:rFonts w:ascii="Book Antiqua" w:eastAsia="Times New Roman" w:hAnsi="Book Antiqua" w:cs="Arial"/>
            <w:color w:val="0000FF"/>
            <w:sz w:val="19"/>
            <w:szCs w:val="19"/>
            <w:u w:val="single"/>
            <w:lang w:eastAsia="pt-BR"/>
          </w:rPr>
          <w:t>Lei nº 7.492, de 16 de junho de 1986</w:t>
        </w:r>
      </w:hyperlink>
      <w:r w:rsidRPr="00F13353">
        <w:rPr>
          <w:rFonts w:ascii="Book Antiqua" w:eastAsia="Times New Roman" w:hAnsi="Book Antiqua" w:cs="Arial"/>
          <w:color w:val="000000"/>
          <w:sz w:val="19"/>
          <w:szCs w:val="19"/>
          <w:lang w:eastAsia="pt-BR"/>
        </w:rPr>
        <w:t xml:space="preserve">.         </w:t>
      </w:r>
      <w:hyperlink r:id="rId20" w:anchor="art1" w:history="1">
        <w:r w:rsidRPr="00F13353">
          <w:rPr>
            <w:rFonts w:ascii="Book Antiqua" w:eastAsia="Times New Roman" w:hAnsi="Book Antiqua" w:cs="Arial"/>
            <w:color w:val="0000FF"/>
            <w:sz w:val="19"/>
            <w:szCs w:val="19"/>
            <w:u w:val="single"/>
            <w:lang w:eastAsia="pt-BR"/>
          </w:rPr>
          <w:t>(Incluído pela Lei Complementar nº 161, de 2018)</w:t>
        </w:r>
      </w:hyperlink>
    </w:p>
    <w:p w14:paraId="50CD8AF6" w14:textId="77777777" w:rsidR="005B1573" w:rsidRPr="00F13353" w:rsidRDefault="005B1573" w:rsidP="005B1573">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2" w:name="art2§8"/>
      <w:bookmarkEnd w:id="12"/>
      <w:r w:rsidRPr="00F13353">
        <w:rPr>
          <w:rFonts w:ascii="Book Antiqua" w:eastAsia="Times New Roman" w:hAnsi="Book Antiqua" w:cs="Arial"/>
          <w:color w:val="000000"/>
          <w:sz w:val="19"/>
          <w:szCs w:val="19"/>
          <w:lang w:eastAsia="pt-BR"/>
        </w:rPr>
        <w:t xml:space="preserve">§ 8º  Além das hipóteses ressalvadas no § 1º deste artigo, as instituições referidas nesta Lei e os bancos por elas controlados, direta ou indiretamente, ficam autorizados a realizar a gestão das disponibilidades financeiras do Serviço Nacional de Aprendizagem do Cooperativismo.         </w:t>
      </w:r>
      <w:hyperlink r:id="rId21" w:anchor="art1" w:history="1">
        <w:r w:rsidRPr="00F13353">
          <w:rPr>
            <w:rFonts w:ascii="Book Antiqua" w:eastAsia="Times New Roman" w:hAnsi="Book Antiqua" w:cs="Arial"/>
            <w:color w:val="0000FF"/>
            <w:sz w:val="19"/>
            <w:szCs w:val="19"/>
            <w:u w:val="single"/>
            <w:lang w:eastAsia="pt-BR"/>
          </w:rPr>
          <w:t>(Incluído pela Lei Complementar nº 161, de 2018)</w:t>
        </w:r>
      </w:hyperlink>
    </w:p>
    <w:p w14:paraId="3B4BCCDC"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bookmarkStart w:id="13" w:name="art2§9"/>
      <w:bookmarkStart w:id="14" w:name="art3"/>
      <w:bookmarkEnd w:id="13"/>
      <w:bookmarkEnd w:id="14"/>
      <w:r w:rsidRPr="00F13353">
        <w:rPr>
          <w:rFonts w:ascii="Book Antiqua" w:eastAsia="Times New Roman" w:hAnsi="Book Antiqua" w:cs="Arial"/>
          <w:color w:val="000000"/>
          <w:sz w:val="19"/>
          <w:szCs w:val="19"/>
          <w:lang w:eastAsia="pt-BR"/>
        </w:rPr>
        <w:t>§ 9º A operação de que trata o inciso I do § 1º deste artigo somente poderá ser realizada com Município onde a cooperativa de crédito possua dependência instalada, com seus órgãos ou entidades e com empresas por eles controladas.   </w:t>
      </w:r>
      <w:hyperlink r:id="rId22" w:anchor="art1" w:history="1">
        <w:r w:rsidRPr="00F13353">
          <w:rPr>
            <w:rStyle w:val="Hyperlink"/>
            <w:rFonts w:ascii="Book Antiqua" w:eastAsia="Times New Roman" w:hAnsi="Book Antiqua" w:cs="Arial"/>
            <w:color w:val="3333FF"/>
            <w:sz w:val="19"/>
            <w:szCs w:val="19"/>
            <w:lang w:eastAsia="pt-BR"/>
          </w:rPr>
          <w:t>(Redação dada pela Lei Complementar nº 196, de 2022)</w:t>
        </w:r>
      </w:hyperlink>
    </w:p>
    <w:p w14:paraId="65FEDCFA"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bookmarkStart w:id="15" w:name="art2§10"/>
      <w:bookmarkEnd w:id="15"/>
      <w:r w:rsidRPr="00F13353">
        <w:rPr>
          <w:rFonts w:ascii="Book Antiqua" w:eastAsia="Times New Roman" w:hAnsi="Book Antiqua" w:cs="Arial"/>
          <w:color w:val="000000"/>
          <w:sz w:val="19"/>
          <w:szCs w:val="19"/>
          <w:lang w:eastAsia="pt-BR"/>
        </w:rPr>
        <w:t>§ 10. É permitida às cooperativas de crédito a gestão de recursos oficiais ou de fundos públicos ou privados destinada à concessão de garantias aos associados em operações com a própria cooperativa gestora ou com terceiros.   </w:t>
      </w:r>
      <w:hyperlink r:id="rId23"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7D70407A"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bookmarkStart w:id="16" w:name="art2a"/>
      <w:bookmarkEnd w:id="16"/>
      <w:r w:rsidRPr="00F13353">
        <w:rPr>
          <w:rFonts w:ascii="Book Antiqua" w:eastAsia="Times New Roman" w:hAnsi="Book Antiqua" w:cs="Arial"/>
          <w:color w:val="000000"/>
          <w:sz w:val="19"/>
          <w:szCs w:val="19"/>
          <w:lang w:eastAsia="pt-BR"/>
        </w:rPr>
        <w:t>Art. 2º-A. A área de atuação das cooperativas singulares de crédito compreende:   </w:t>
      </w:r>
      <w:hyperlink r:id="rId24"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56668A78"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I - área de ação: área constituída pelos Municípios nos quais sejam instaladas sua sede e demais dependências, na forma prevista no estatuto social; e   </w:t>
      </w:r>
      <w:hyperlink r:id="rId25"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36DB0B11"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II - área de admissão de associados: área delimitada pelas possibilidades de reunião, controle, realização de operações e prestação de serviços, por meio presencial ou eletrônico, podendo, de acordo com esses critérios, alcançar pessoas domiciliadas em qualquer localidade do território nacional.   </w:t>
      </w:r>
      <w:hyperlink r:id="rId26"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0C444D1E"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bookmarkStart w:id="17" w:name="art2b"/>
      <w:bookmarkEnd w:id="17"/>
      <w:r w:rsidRPr="00F13353">
        <w:rPr>
          <w:rFonts w:ascii="Book Antiqua" w:eastAsia="Times New Roman" w:hAnsi="Book Antiqua" w:cs="Arial"/>
          <w:color w:val="000000"/>
          <w:sz w:val="19"/>
          <w:szCs w:val="19"/>
          <w:lang w:eastAsia="pt-BR"/>
        </w:rPr>
        <w:t>Art. 2º-B. É facultada a realização de operações de crédito com o compartilhamento de recursos e de riscos por um conjunto de cooperativas de crédito integrantes de um mesmo sistema cooperativo.   </w:t>
      </w:r>
      <w:hyperlink r:id="rId27"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334F2562" w14:textId="77777777" w:rsidR="00F13353" w:rsidRPr="00F13353" w:rsidRDefault="00F13353" w:rsidP="00F13353">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Parágrafo único. O CMN disporá sobre as condições a serem observadas na contratação das operações previstas no </w:t>
      </w:r>
      <w:r w:rsidRPr="00F13353">
        <w:rPr>
          <w:rFonts w:ascii="Book Antiqua" w:eastAsia="Times New Roman" w:hAnsi="Book Antiqua" w:cs="Arial"/>
          <w:b/>
          <w:bCs/>
          <w:color w:val="000000"/>
          <w:sz w:val="19"/>
          <w:szCs w:val="19"/>
          <w:lang w:eastAsia="pt-BR"/>
        </w:rPr>
        <w:t>caput</w:t>
      </w:r>
      <w:r w:rsidRPr="00F13353">
        <w:rPr>
          <w:rFonts w:ascii="Book Antiqua" w:eastAsia="Times New Roman" w:hAnsi="Book Antiqua" w:cs="Arial"/>
          <w:color w:val="000000"/>
          <w:sz w:val="19"/>
          <w:szCs w:val="19"/>
          <w:lang w:eastAsia="pt-BR"/>
        </w:rPr>
        <w:t> deste artigo.   </w:t>
      </w:r>
      <w:hyperlink r:id="rId28" w:anchor="art1" w:history="1">
        <w:r w:rsidRPr="00F13353">
          <w:rPr>
            <w:rStyle w:val="Hyperlink"/>
            <w:rFonts w:ascii="Book Antiqua" w:eastAsia="Times New Roman" w:hAnsi="Book Antiqua" w:cs="Arial"/>
            <w:color w:val="3333FF"/>
            <w:sz w:val="19"/>
            <w:szCs w:val="19"/>
            <w:lang w:eastAsia="pt-BR"/>
          </w:rPr>
          <w:t>(Incluído pela Lei Complementar nº 196, de 2022)</w:t>
        </w:r>
      </w:hyperlink>
    </w:p>
    <w:p w14:paraId="04D94930" w14:textId="18568806"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r w:rsidRPr="00F13353">
        <w:rPr>
          <w:rFonts w:ascii="Book Antiqua" w:eastAsia="Times New Roman" w:hAnsi="Book Antiqua" w:cs="Arial"/>
          <w:color w:val="000000"/>
          <w:sz w:val="19"/>
          <w:szCs w:val="19"/>
          <w:lang w:eastAsia="pt-BR"/>
        </w:rPr>
        <w:lastRenderedPageBreak/>
        <w:t>Art. 3</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As cooperativas de crédito podem atuar em nome e por conta de outras instituições, com vistas à prestação de serviços financeiros e afins a associados e a não associados. </w:t>
      </w:r>
    </w:p>
    <w:p w14:paraId="78AE6DC5" w14:textId="77777777" w:rsidR="00F13353" w:rsidRPr="00F13353" w:rsidRDefault="00F13353" w:rsidP="00F13353">
      <w:pPr>
        <w:spacing w:after="100" w:afterAutospacing="1" w:line="240" w:lineRule="auto"/>
        <w:ind w:firstLine="600"/>
        <w:jc w:val="both"/>
        <w:rPr>
          <w:rFonts w:ascii="Book Antiqua" w:eastAsia="Times New Roman" w:hAnsi="Book Antiqua" w:cs="Times New Roman"/>
          <w:color w:val="3333FF"/>
          <w:sz w:val="19"/>
          <w:szCs w:val="19"/>
          <w:lang w:eastAsia="pt-BR"/>
        </w:rPr>
      </w:pPr>
      <w:bookmarkStart w:id="18" w:name="art4"/>
      <w:bookmarkEnd w:id="18"/>
      <w:r w:rsidRPr="00F13353">
        <w:rPr>
          <w:rFonts w:ascii="Book Antiqua" w:eastAsia="Times New Roman" w:hAnsi="Book Antiqua" w:cs="Times New Roman"/>
          <w:sz w:val="19"/>
          <w:szCs w:val="19"/>
          <w:lang w:eastAsia="pt-BR"/>
        </w:rPr>
        <w:t>Art. 4º O quadro social das cooperativas de crédito poderá ser composto de pessoas físicas, jurídicas e entes despersonalizados e será definido pela assembleia geral, com previsão no estatuto social.   </w:t>
      </w:r>
      <w:hyperlink r:id="rId29" w:anchor="art1" w:history="1">
        <w:r w:rsidRPr="00F13353">
          <w:rPr>
            <w:rStyle w:val="Hyperlink"/>
            <w:rFonts w:ascii="Book Antiqua" w:eastAsia="Times New Roman" w:hAnsi="Book Antiqua" w:cs="Times New Roman"/>
            <w:color w:val="3333FF"/>
            <w:sz w:val="19"/>
            <w:szCs w:val="19"/>
            <w:lang w:eastAsia="pt-BR"/>
          </w:rPr>
          <w:t>(Redação dada pela Lei Complementar nº 196, de 2022)</w:t>
        </w:r>
      </w:hyperlink>
    </w:p>
    <w:p w14:paraId="56B60751" w14:textId="77777777" w:rsidR="00F13353" w:rsidRPr="00F13353" w:rsidRDefault="00F13353" w:rsidP="00F13353">
      <w:pPr>
        <w:spacing w:after="100" w:afterAutospacing="1" w:line="240" w:lineRule="auto"/>
        <w:ind w:firstLine="600"/>
        <w:jc w:val="both"/>
        <w:rPr>
          <w:rFonts w:ascii="Book Antiqua" w:eastAsia="Times New Roman" w:hAnsi="Book Antiqua" w:cs="Times New Roman"/>
          <w:color w:val="3333FF"/>
          <w:sz w:val="19"/>
          <w:szCs w:val="19"/>
          <w:lang w:eastAsia="pt-BR"/>
        </w:rPr>
      </w:pPr>
      <w:r w:rsidRPr="00F13353">
        <w:rPr>
          <w:rFonts w:ascii="Book Antiqua" w:eastAsia="Times New Roman" w:hAnsi="Book Antiqua" w:cs="Times New Roman"/>
          <w:sz w:val="19"/>
          <w:szCs w:val="19"/>
          <w:lang w:eastAsia="pt-BR"/>
        </w:rPr>
        <w:t>§ 1º Não serão admitidos no quadro social das cooperativas singulares de crédito:   </w:t>
      </w:r>
      <w:hyperlink r:id="rId30" w:anchor="art1" w:history="1">
        <w:r w:rsidRPr="00F13353">
          <w:rPr>
            <w:rStyle w:val="Hyperlink"/>
            <w:rFonts w:ascii="Book Antiqua" w:eastAsia="Times New Roman" w:hAnsi="Book Antiqua" w:cs="Times New Roman"/>
            <w:color w:val="3333FF"/>
            <w:sz w:val="19"/>
            <w:szCs w:val="19"/>
            <w:lang w:eastAsia="pt-BR"/>
          </w:rPr>
          <w:t>(Incluído pela Lei Complementar nº 196, de 2022)</w:t>
        </w:r>
      </w:hyperlink>
    </w:p>
    <w:p w14:paraId="204385DF" w14:textId="77777777" w:rsidR="00F13353" w:rsidRPr="00F13353" w:rsidRDefault="00F13353" w:rsidP="00F13353">
      <w:pPr>
        <w:spacing w:after="100" w:afterAutospacing="1" w:line="240" w:lineRule="auto"/>
        <w:ind w:firstLine="600"/>
        <w:jc w:val="both"/>
        <w:rPr>
          <w:rFonts w:ascii="Book Antiqua" w:eastAsia="Times New Roman" w:hAnsi="Book Antiqua" w:cs="Times New Roman"/>
          <w:color w:val="3333FF"/>
          <w:sz w:val="19"/>
          <w:szCs w:val="19"/>
          <w:lang w:eastAsia="pt-BR"/>
        </w:rPr>
      </w:pPr>
      <w:r w:rsidRPr="00F13353">
        <w:rPr>
          <w:rFonts w:ascii="Book Antiqua" w:eastAsia="Times New Roman" w:hAnsi="Book Antiqua" w:cs="Times New Roman"/>
          <w:sz w:val="19"/>
          <w:szCs w:val="19"/>
          <w:lang w:eastAsia="pt-BR"/>
        </w:rPr>
        <w:t>I - a União, os Estados, o Distrito Federal e os Municípios, bem como as respectivas autarquias, fundações e empresas estatais dependentes; e   </w:t>
      </w:r>
      <w:hyperlink r:id="rId31" w:anchor="art1" w:history="1">
        <w:r w:rsidRPr="00F13353">
          <w:rPr>
            <w:rStyle w:val="Hyperlink"/>
            <w:rFonts w:ascii="Book Antiqua" w:eastAsia="Times New Roman" w:hAnsi="Book Antiqua" w:cs="Times New Roman"/>
            <w:color w:val="3333FF"/>
            <w:sz w:val="19"/>
            <w:szCs w:val="19"/>
            <w:lang w:eastAsia="pt-BR"/>
          </w:rPr>
          <w:t>(Incluído pela Lei Complementar nº 196, de 2022)</w:t>
        </w:r>
      </w:hyperlink>
    </w:p>
    <w:p w14:paraId="59736E83" w14:textId="77777777" w:rsidR="00F13353" w:rsidRPr="00F13353" w:rsidRDefault="00F13353" w:rsidP="00F13353">
      <w:pPr>
        <w:spacing w:after="100" w:afterAutospacing="1" w:line="240" w:lineRule="auto"/>
        <w:ind w:firstLine="600"/>
        <w:jc w:val="both"/>
        <w:rPr>
          <w:rFonts w:ascii="Book Antiqua" w:eastAsia="Times New Roman" w:hAnsi="Book Antiqua" w:cs="Times New Roman"/>
          <w:color w:val="3333FF"/>
          <w:sz w:val="19"/>
          <w:szCs w:val="19"/>
          <w:lang w:eastAsia="pt-BR"/>
        </w:rPr>
      </w:pPr>
      <w:r w:rsidRPr="00F13353">
        <w:rPr>
          <w:rFonts w:ascii="Book Antiqua" w:eastAsia="Times New Roman" w:hAnsi="Book Antiqua" w:cs="Times New Roman"/>
          <w:sz w:val="19"/>
          <w:szCs w:val="19"/>
          <w:lang w:eastAsia="pt-BR"/>
        </w:rPr>
        <w:t>II - as pessoas jurídicas e os entes despersonalizados que, em suas atividades principais, exerçam efetiva concorrência com as atividades principais da própria cooperativa de crédito.   </w:t>
      </w:r>
      <w:hyperlink r:id="rId32" w:anchor="art1" w:history="1">
        <w:r w:rsidRPr="00F13353">
          <w:rPr>
            <w:rStyle w:val="Hyperlink"/>
            <w:rFonts w:ascii="Book Antiqua" w:eastAsia="Times New Roman" w:hAnsi="Book Antiqua" w:cs="Times New Roman"/>
            <w:color w:val="3333FF"/>
            <w:sz w:val="19"/>
            <w:szCs w:val="19"/>
            <w:lang w:eastAsia="pt-BR"/>
          </w:rPr>
          <w:t>(Incluído pela Lei Complementar nº 196, de 2022)</w:t>
        </w:r>
      </w:hyperlink>
    </w:p>
    <w:p w14:paraId="3C6381C4" w14:textId="77777777" w:rsidR="00F13353" w:rsidRPr="00F13353" w:rsidRDefault="00F13353" w:rsidP="00F13353">
      <w:pPr>
        <w:spacing w:after="100" w:afterAutospacing="1" w:line="240" w:lineRule="auto"/>
        <w:ind w:firstLine="600"/>
        <w:jc w:val="both"/>
        <w:rPr>
          <w:rFonts w:ascii="Book Antiqua" w:eastAsia="Times New Roman" w:hAnsi="Book Antiqua" w:cs="Times New Roman"/>
          <w:color w:val="3333FF"/>
          <w:sz w:val="19"/>
          <w:szCs w:val="19"/>
          <w:lang w:eastAsia="pt-BR"/>
        </w:rPr>
      </w:pPr>
      <w:r w:rsidRPr="00F13353">
        <w:rPr>
          <w:rFonts w:ascii="Book Antiqua" w:eastAsia="Times New Roman" w:hAnsi="Book Antiqua" w:cs="Times New Roman"/>
          <w:sz w:val="19"/>
          <w:szCs w:val="19"/>
          <w:lang w:eastAsia="pt-BR"/>
        </w:rPr>
        <w:t>§ 2º A vedação de que trata o inciso I do § 1º do </w:t>
      </w:r>
      <w:r w:rsidRPr="00F13353">
        <w:rPr>
          <w:rFonts w:ascii="Book Antiqua" w:eastAsia="Times New Roman" w:hAnsi="Book Antiqua" w:cs="Times New Roman"/>
          <w:b/>
          <w:bCs/>
          <w:sz w:val="19"/>
          <w:szCs w:val="19"/>
          <w:lang w:eastAsia="pt-BR"/>
        </w:rPr>
        <w:t>caput</w:t>
      </w:r>
      <w:r w:rsidRPr="00F13353">
        <w:rPr>
          <w:rFonts w:ascii="Book Antiqua" w:eastAsia="Times New Roman" w:hAnsi="Book Antiqua" w:cs="Times New Roman"/>
          <w:sz w:val="19"/>
          <w:szCs w:val="19"/>
          <w:lang w:eastAsia="pt-BR"/>
        </w:rPr>
        <w:t> deste artigo não impede que o quadro social da cooperativa singular de crédito seja integrado por conselhos de fiscalização profissional.   </w:t>
      </w:r>
      <w:hyperlink r:id="rId33" w:anchor="art1" w:history="1">
        <w:r w:rsidRPr="00F13353">
          <w:rPr>
            <w:rStyle w:val="Hyperlink"/>
            <w:rFonts w:ascii="Book Antiqua" w:eastAsia="Times New Roman" w:hAnsi="Book Antiqua" w:cs="Times New Roman"/>
            <w:color w:val="3333FF"/>
            <w:sz w:val="19"/>
            <w:szCs w:val="19"/>
            <w:lang w:eastAsia="pt-BR"/>
          </w:rPr>
          <w:t>(Incluído pela Lei Complementar nº 196, de 2022)</w:t>
        </w:r>
      </w:hyperlink>
    </w:p>
    <w:p w14:paraId="0AFDDF92"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bookmarkStart w:id="19" w:name="art5"/>
      <w:bookmarkStart w:id="20" w:name="art6"/>
      <w:bookmarkEnd w:id="19"/>
      <w:bookmarkEnd w:id="20"/>
      <w:r w:rsidRPr="00A51DB2">
        <w:rPr>
          <w:rFonts w:ascii="Book Antiqua" w:eastAsia="Times New Roman" w:hAnsi="Book Antiqua" w:cs="Arial"/>
          <w:color w:val="000000"/>
          <w:sz w:val="19"/>
          <w:szCs w:val="19"/>
          <w:lang w:eastAsia="pt-BR"/>
        </w:rPr>
        <w:t>Art. 5º As cooperativas de crédito e as confederações de serviço constituídas por cooperativas centrais de crédito terão conselho de administração, que será composto de associados eleitos pela assembleia geral e de diretoria executiva a ele subordinada.   </w:t>
      </w:r>
      <w:hyperlink r:id="rId34" w:anchor="art1" w:history="1">
        <w:r w:rsidRPr="00A51DB2">
          <w:rPr>
            <w:rStyle w:val="Hyperlink"/>
            <w:rFonts w:ascii="Book Antiqua" w:eastAsia="Times New Roman" w:hAnsi="Book Antiqua" w:cs="Arial"/>
            <w:color w:val="3333FF"/>
            <w:sz w:val="19"/>
            <w:szCs w:val="19"/>
            <w:lang w:eastAsia="pt-BR"/>
          </w:rPr>
          <w:t>(Redação dada pela Lei Complementar nº 196, de 2022)</w:t>
        </w:r>
      </w:hyperlink>
    </w:p>
    <w:p w14:paraId="48769112"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1º O CMN, nos termos da regulamentação, poderá admitir a contratação de conselheiro de administração independente não associado, na forma prevista no estatuto social, desde que a maioria dos conselheiros seja composta de pessoas naturais associadas.   </w:t>
      </w:r>
      <w:hyperlink r:id="rId35"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07A83FC0"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2º A diretoria executiva, na qualidade de órgão estatutário, será composta de pessoas naturais eleitas pelo conselho de administração, que poderão ser associadas ou não, desde que a maioria dos diretores seja composta de pessoas naturais associadas.   </w:t>
      </w:r>
      <w:hyperlink r:id="rId36"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5CA264EA"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3º É vedado aos ocupantes dos cargos de presidente ou vice-presidente de conselho de administração ou de diretor executivo em cooperativas de crédito ou em confederações de serviço constituídas por cooperativas centrais de crédito o exercício simultâneo desses cargos com os de:   </w:t>
      </w:r>
      <w:hyperlink r:id="rId37"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5D065FBD"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I - presidente ou vice-presidente do conselho de administração ou de diretor executivo de cooperativa singular de crédito, cooperativa central de crédito ou confederação integrantes do mesmo sistema cooperativo; e   </w:t>
      </w:r>
      <w:hyperlink r:id="rId38"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5893C3BB"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II - presidente ou vice-presidente do conselho de administração ou de diretor executivo nos fundos de que trata o inciso IV do </w:t>
      </w:r>
      <w:r w:rsidRPr="00A51DB2">
        <w:rPr>
          <w:rFonts w:ascii="Book Antiqua" w:eastAsia="Times New Roman" w:hAnsi="Book Antiqua" w:cs="Arial"/>
          <w:b/>
          <w:bCs/>
          <w:color w:val="000000"/>
          <w:sz w:val="19"/>
          <w:szCs w:val="19"/>
          <w:lang w:eastAsia="pt-BR"/>
        </w:rPr>
        <w:t>caput</w:t>
      </w:r>
      <w:r w:rsidRPr="00A51DB2">
        <w:rPr>
          <w:rFonts w:ascii="Book Antiqua" w:eastAsia="Times New Roman" w:hAnsi="Book Antiqua" w:cs="Arial"/>
          <w:color w:val="000000"/>
          <w:sz w:val="19"/>
          <w:szCs w:val="19"/>
          <w:lang w:eastAsia="pt-BR"/>
        </w:rPr>
        <w:t> do art. 12 desta Lei Complementar.   </w:t>
      </w:r>
      <w:hyperlink r:id="rId39" w:anchor="art1" w:history="1">
        <w:r w:rsidRPr="00A51DB2">
          <w:rPr>
            <w:rStyle w:val="Hyperlink"/>
            <w:rFonts w:ascii="Book Antiqua" w:eastAsia="Times New Roman" w:hAnsi="Book Antiqua" w:cs="Arial"/>
            <w:color w:val="3333FF"/>
            <w:sz w:val="19"/>
            <w:szCs w:val="19"/>
            <w:lang w:eastAsia="pt-BR"/>
          </w:rPr>
          <w:t>(Incluído pela Lei Complementar nº 195, de 2022)</w:t>
        </w:r>
      </w:hyperlink>
    </w:p>
    <w:p w14:paraId="37C8B041"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4º O mandato dos membros do conselho de administração das cooperativas de crédito e das confederações de serviço constituídas por cooperativas centrais de crédito terá duração de até 4 (quatro) anos, vedada a constituição de membro suplente.   </w:t>
      </w:r>
      <w:hyperlink r:id="rId40"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291E86DB"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5º O CMN, considerados os riscos, a complexidade, a classificação e o porte da cooperativa de crédito, poderá:   </w:t>
      </w:r>
      <w:hyperlink r:id="rId41"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13283FDA"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I - tornar facultativa a constituição do conselho de administração; e   </w:t>
      </w:r>
      <w:hyperlink r:id="rId42"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0A263BD5"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lastRenderedPageBreak/>
        <w:t>II - permitir a acumulação de cargos na diretoria executiva em cooperativas de crédito ou em confederações de serviço constituídas por cooperativas centrais de crédito, sem observância do disposto no inciso I do § 3º deste artigo, desde que não identificado conflito de interesses.   </w:t>
      </w:r>
      <w:hyperlink r:id="rId43"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77D1FF3E"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6º Nos casos em que a cooperativa de crédito não constituir conselho de administração, a diretoria executiva será eleita pela assembleia geral.   </w:t>
      </w:r>
      <w:hyperlink r:id="rId44"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4E39D573"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7º A política de remuneração dos ocupantes de cargos na diretoria executiva deverá ser aprovada pela assembleia geral, no mínimo ao início de cada mandato.   </w:t>
      </w:r>
      <w:hyperlink r:id="rId45"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500B39EA" w14:textId="77777777" w:rsidR="00A51DB2" w:rsidRPr="00A51DB2" w:rsidRDefault="00A51DB2" w:rsidP="00A51DB2">
      <w:pPr>
        <w:spacing w:after="100" w:afterAutospacing="1" w:line="240" w:lineRule="auto"/>
        <w:ind w:firstLine="600"/>
        <w:jc w:val="both"/>
        <w:rPr>
          <w:rFonts w:ascii="Book Antiqua" w:eastAsia="Times New Roman" w:hAnsi="Book Antiqua" w:cs="Times New Roman"/>
          <w:color w:val="3333FF"/>
          <w:sz w:val="19"/>
          <w:szCs w:val="19"/>
          <w:lang w:eastAsia="pt-BR"/>
        </w:rPr>
      </w:pPr>
      <w:r w:rsidRPr="00A51DB2">
        <w:rPr>
          <w:rFonts w:ascii="Book Antiqua" w:eastAsia="Times New Roman" w:hAnsi="Book Antiqua" w:cs="Times New Roman"/>
          <w:sz w:val="19"/>
          <w:szCs w:val="19"/>
          <w:lang w:eastAsia="pt-BR"/>
        </w:rPr>
        <w:t>Art. 6º Os conselhos fiscais das cooperativas de crédito e das confederações de serviço constituídas por cooperativas centrais de crédito serão constituídos por 3 (três) membros efetivos e 1 (um) suplente, todos associados e eleitos pela assembleia geral, com mandato de até 3 (três) anos.   </w:t>
      </w:r>
      <w:hyperlink r:id="rId46" w:anchor="art1" w:history="1">
        <w:r w:rsidRPr="00A51DB2">
          <w:rPr>
            <w:rStyle w:val="Hyperlink"/>
            <w:rFonts w:ascii="Book Antiqua" w:eastAsia="Times New Roman" w:hAnsi="Book Antiqua" w:cs="Times New Roman"/>
            <w:color w:val="3333FF"/>
            <w:sz w:val="19"/>
            <w:szCs w:val="19"/>
            <w:lang w:eastAsia="pt-BR"/>
          </w:rPr>
          <w:t>(Redação dada pela Lei Complementar nº 196, de 2022)</w:t>
        </w:r>
      </w:hyperlink>
    </w:p>
    <w:p w14:paraId="59B9B68D" w14:textId="77777777" w:rsidR="00A51DB2" w:rsidRPr="00A51DB2" w:rsidRDefault="00A51DB2" w:rsidP="00A51DB2">
      <w:pPr>
        <w:spacing w:after="100" w:afterAutospacing="1" w:line="240" w:lineRule="auto"/>
        <w:ind w:firstLine="600"/>
        <w:jc w:val="both"/>
        <w:rPr>
          <w:rFonts w:ascii="Book Antiqua" w:eastAsia="Times New Roman" w:hAnsi="Book Antiqua" w:cs="Times New Roman"/>
          <w:color w:val="3333FF"/>
          <w:sz w:val="19"/>
          <w:szCs w:val="19"/>
          <w:lang w:eastAsia="pt-BR"/>
        </w:rPr>
      </w:pPr>
      <w:r w:rsidRPr="00A51DB2">
        <w:rPr>
          <w:rFonts w:ascii="Book Antiqua" w:eastAsia="Times New Roman" w:hAnsi="Book Antiqua" w:cs="Times New Roman"/>
          <w:sz w:val="19"/>
          <w:szCs w:val="19"/>
          <w:lang w:eastAsia="pt-BR"/>
        </w:rPr>
        <w:t>§ 1º É vedado aos ocupantes de cargo de conselheiro fiscal em cooperativas de créditos ou em confederações de serviço constituídas por cooperativas centrais de crédito o exercício simultâneo, no mesmo sistema cooperativo, desse cargo com outros em:   </w:t>
      </w:r>
      <w:hyperlink r:id="rId47" w:anchor="art1" w:history="1">
        <w:r w:rsidRPr="00A51DB2">
          <w:rPr>
            <w:rStyle w:val="Hyperlink"/>
            <w:rFonts w:ascii="Book Antiqua" w:eastAsia="Times New Roman" w:hAnsi="Book Antiqua" w:cs="Times New Roman"/>
            <w:color w:val="3333FF"/>
            <w:sz w:val="19"/>
            <w:szCs w:val="19"/>
            <w:lang w:eastAsia="pt-BR"/>
          </w:rPr>
          <w:t>(Incluído pela Lei Complementar nº 196, de 2022)</w:t>
        </w:r>
      </w:hyperlink>
    </w:p>
    <w:p w14:paraId="449D1DC8" w14:textId="77777777" w:rsidR="00A51DB2" w:rsidRPr="00A51DB2" w:rsidRDefault="00A51DB2" w:rsidP="00A51DB2">
      <w:pPr>
        <w:spacing w:after="100" w:afterAutospacing="1" w:line="240" w:lineRule="auto"/>
        <w:ind w:firstLine="600"/>
        <w:jc w:val="both"/>
        <w:rPr>
          <w:rFonts w:ascii="Book Antiqua" w:eastAsia="Times New Roman" w:hAnsi="Book Antiqua" w:cs="Times New Roman"/>
          <w:color w:val="3333FF"/>
          <w:sz w:val="19"/>
          <w:szCs w:val="19"/>
          <w:lang w:eastAsia="pt-BR"/>
        </w:rPr>
      </w:pPr>
      <w:r w:rsidRPr="00A51DB2">
        <w:rPr>
          <w:rFonts w:ascii="Book Antiqua" w:eastAsia="Times New Roman" w:hAnsi="Book Antiqua" w:cs="Times New Roman"/>
          <w:sz w:val="19"/>
          <w:szCs w:val="19"/>
          <w:lang w:eastAsia="pt-BR"/>
        </w:rPr>
        <w:t>I - conselho de administração de cooperativa singular de crédito; ou   </w:t>
      </w:r>
      <w:hyperlink r:id="rId48" w:anchor="art1" w:history="1">
        <w:r w:rsidRPr="00A51DB2">
          <w:rPr>
            <w:rStyle w:val="Hyperlink"/>
            <w:rFonts w:ascii="Book Antiqua" w:eastAsia="Times New Roman" w:hAnsi="Book Antiqua" w:cs="Times New Roman"/>
            <w:color w:val="3333FF"/>
            <w:sz w:val="19"/>
            <w:szCs w:val="19"/>
            <w:lang w:eastAsia="pt-BR"/>
          </w:rPr>
          <w:t>(Incluído pela Lei Complementar nº 196, de 2022)</w:t>
        </w:r>
      </w:hyperlink>
    </w:p>
    <w:p w14:paraId="5A8C6456" w14:textId="77777777" w:rsidR="00A51DB2" w:rsidRPr="00A51DB2" w:rsidRDefault="00A51DB2" w:rsidP="00A51DB2">
      <w:pPr>
        <w:spacing w:after="100" w:afterAutospacing="1" w:line="240" w:lineRule="auto"/>
        <w:ind w:firstLine="600"/>
        <w:jc w:val="both"/>
        <w:rPr>
          <w:rFonts w:ascii="Book Antiqua" w:eastAsia="Times New Roman" w:hAnsi="Book Antiqua" w:cs="Times New Roman"/>
          <w:color w:val="3333FF"/>
          <w:sz w:val="19"/>
          <w:szCs w:val="19"/>
          <w:lang w:eastAsia="pt-BR"/>
        </w:rPr>
      </w:pPr>
      <w:r w:rsidRPr="00A51DB2">
        <w:rPr>
          <w:rFonts w:ascii="Book Antiqua" w:eastAsia="Times New Roman" w:hAnsi="Book Antiqua" w:cs="Times New Roman"/>
          <w:sz w:val="19"/>
          <w:szCs w:val="19"/>
          <w:lang w:eastAsia="pt-BR"/>
        </w:rPr>
        <w:t>II - diretoria executiva de cooperativa singular de crédito, de cooperativa central de crédito ou de confederação constituída por cooperativas centrais de crédito.   </w:t>
      </w:r>
      <w:hyperlink r:id="rId49" w:anchor="art1" w:history="1">
        <w:r w:rsidRPr="00A51DB2">
          <w:rPr>
            <w:rStyle w:val="Hyperlink"/>
            <w:rFonts w:ascii="Book Antiqua" w:eastAsia="Times New Roman" w:hAnsi="Book Antiqua" w:cs="Times New Roman"/>
            <w:color w:val="3333FF"/>
            <w:sz w:val="19"/>
            <w:szCs w:val="19"/>
            <w:lang w:eastAsia="pt-BR"/>
          </w:rPr>
          <w:t>(Incluído pela Lei Complementar nº 196, de 2022)</w:t>
        </w:r>
      </w:hyperlink>
    </w:p>
    <w:p w14:paraId="56F2198C" w14:textId="77777777" w:rsidR="00A51DB2" w:rsidRPr="00A51DB2" w:rsidRDefault="00A51DB2" w:rsidP="00A51DB2">
      <w:pPr>
        <w:spacing w:after="100" w:afterAutospacing="1" w:line="240" w:lineRule="auto"/>
        <w:ind w:firstLine="600"/>
        <w:jc w:val="both"/>
        <w:rPr>
          <w:rFonts w:ascii="Book Antiqua" w:eastAsia="Times New Roman" w:hAnsi="Book Antiqua" w:cs="Times New Roman"/>
          <w:color w:val="3333FF"/>
          <w:sz w:val="19"/>
          <w:szCs w:val="19"/>
          <w:lang w:eastAsia="pt-BR"/>
        </w:rPr>
      </w:pPr>
      <w:r w:rsidRPr="00A51DB2">
        <w:rPr>
          <w:rFonts w:ascii="Book Antiqua" w:eastAsia="Times New Roman" w:hAnsi="Book Antiqua" w:cs="Times New Roman"/>
          <w:sz w:val="19"/>
          <w:szCs w:val="19"/>
          <w:lang w:eastAsia="pt-BR"/>
        </w:rPr>
        <w:t>§ 2º A constituição de conselho fiscal é facultativa para:   </w:t>
      </w:r>
      <w:hyperlink r:id="rId50" w:anchor="art1" w:history="1">
        <w:r w:rsidRPr="00A51DB2">
          <w:rPr>
            <w:rStyle w:val="Hyperlink"/>
            <w:rFonts w:ascii="Book Antiqua" w:eastAsia="Times New Roman" w:hAnsi="Book Antiqua" w:cs="Times New Roman"/>
            <w:color w:val="3333FF"/>
            <w:sz w:val="19"/>
            <w:szCs w:val="19"/>
            <w:lang w:eastAsia="pt-BR"/>
          </w:rPr>
          <w:t>(Incluído pela Lei Complementar nº 196, de 2022)</w:t>
        </w:r>
      </w:hyperlink>
    </w:p>
    <w:p w14:paraId="20CAF5B0" w14:textId="77777777" w:rsidR="00A51DB2" w:rsidRPr="00A51DB2" w:rsidRDefault="00A51DB2" w:rsidP="00A51DB2">
      <w:pPr>
        <w:spacing w:after="100" w:afterAutospacing="1" w:line="240" w:lineRule="auto"/>
        <w:ind w:firstLine="600"/>
        <w:jc w:val="both"/>
        <w:rPr>
          <w:rFonts w:ascii="Book Antiqua" w:eastAsia="Times New Roman" w:hAnsi="Book Antiqua" w:cs="Times New Roman"/>
          <w:color w:val="3333FF"/>
          <w:sz w:val="19"/>
          <w:szCs w:val="19"/>
          <w:lang w:eastAsia="pt-BR"/>
        </w:rPr>
      </w:pPr>
      <w:r w:rsidRPr="00A51DB2">
        <w:rPr>
          <w:rFonts w:ascii="Book Antiqua" w:eastAsia="Times New Roman" w:hAnsi="Book Antiqua" w:cs="Times New Roman"/>
          <w:sz w:val="19"/>
          <w:szCs w:val="19"/>
          <w:lang w:eastAsia="pt-BR"/>
        </w:rPr>
        <w:t>I - cooperativas de crédito administradas por conselho de administração e por diretoria executiva; e   </w:t>
      </w:r>
      <w:hyperlink r:id="rId51" w:anchor="art1" w:history="1">
        <w:r w:rsidRPr="00A51DB2">
          <w:rPr>
            <w:rStyle w:val="Hyperlink"/>
            <w:rFonts w:ascii="Book Antiqua" w:eastAsia="Times New Roman" w:hAnsi="Book Antiqua" w:cs="Times New Roman"/>
            <w:color w:val="3333FF"/>
            <w:sz w:val="19"/>
            <w:szCs w:val="19"/>
            <w:lang w:eastAsia="pt-BR"/>
          </w:rPr>
          <w:t>(Incluído pela Lei Complementar nº 196, de 2022)</w:t>
        </w:r>
      </w:hyperlink>
    </w:p>
    <w:p w14:paraId="25403502" w14:textId="77777777" w:rsidR="00A51DB2" w:rsidRPr="00A51DB2" w:rsidRDefault="00A51DB2" w:rsidP="00A51DB2">
      <w:pPr>
        <w:spacing w:after="100" w:afterAutospacing="1" w:line="240" w:lineRule="auto"/>
        <w:ind w:firstLine="600"/>
        <w:jc w:val="both"/>
        <w:rPr>
          <w:rFonts w:ascii="Book Antiqua" w:eastAsia="Times New Roman" w:hAnsi="Book Antiqua" w:cs="Times New Roman"/>
          <w:color w:val="3333FF"/>
          <w:sz w:val="19"/>
          <w:szCs w:val="19"/>
          <w:lang w:eastAsia="pt-BR"/>
        </w:rPr>
      </w:pPr>
      <w:r w:rsidRPr="00A51DB2">
        <w:rPr>
          <w:rFonts w:ascii="Book Antiqua" w:eastAsia="Times New Roman" w:hAnsi="Book Antiqua" w:cs="Times New Roman"/>
          <w:sz w:val="19"/>
          <w:szCs w:val="19"/>
          <w:lang w:eastAsia="pt-BR"/>
        </w:rPr>
        <w:t>II - confederações de serviço constituídas por cooperativas centrais de crédito e administradas por conselho de administração e por diretoria executiva.   </w:t>
      </w:r>
      <w:hyperlink r:id="rId52" w:anchor="art1" w:history="1">
        <w:r w:rsidRPr="00A51DB2">
          <w:rPr>
            <w:rStyle w:val="Hyperlink"/>
            <w:rFonts w:ascii="Book Antiqua" w:eastAsia="Times New Roman" w:hAnsi="Book Antiqua" w:cs="Times New Roman"/>
            <w:color w:val="3333FF"/>
            <w:sz w:val="19"/>
            <w:szCs w:val="19"/>
            <w:lang w:eastAsia="pt-BR"/>
          </w:rPr>
          <w:t>(Incluído pela Lei Complementar nº 196, de 2022)</w:t>
        </w:r>
      </w:hyperlink>
    </w:p>
    <w:p w14:paraId="00C1E009" w14:textId="41458525" w:rsidR="005B1573" w:rsidRDefault="005B1573" w:rsidP="005B1573">
      <w:pPr>
        <w:spacing w:after="100" w:afterAutospacing="1" w:line="240" w:lineRule="auto"/>
        <w:ind w:firstLine="600"/>
        <w:jc w:val="both"/>
        <w:rPr>
          <w:rFonts w:ascii="Book Antiqua" w:eastAsia="Times New Roman" w:hAnsi="Book Antiqua" w:cs="Arial"/>
          <w:color w:val="000000"/>
          <w:sz w:val="19"/>
          <w:szCs w:val="19"/>
          <w:lang w:eastAsia="pt-BR"/>
        </w:rPr>
      </w:pPr>
      <w:bookmarkStart w:id="21" w:name="art7"/>
      <w:bookmarkEnd w:id="21"/>
      <w:r w:rsidRPr="00F13353">
        <w:rPr>
          <w:rFonts w:ascii="Book Antiqua" w:eastAsia="Times New Roman" w:hAnsi="Book Antiqua" w:cs="Arial"/>
          <w:color w:val="000000"/>
          <w:sz w:val="19"/>
          <w:szCs w:val="19"/>
          <w:lang w:eastAsia="pt-BR"/>
        </w:rPr>
        <w:t>Art. 7</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É vedado distribuir qualquer espécie de benefício às quotas-parte do capital, excetuando-se remuneração anual limitada ao valor da taxa referencial do Sistema Especial de Liquidação e de Custódia - Selic para títulos federais.  </w:t>
      </w:r>
    </w:p>
    <w:p w14:paraId="5483B1E9" w14:textId="77777777" w:rsidR="00A51DB2" w:rsidRPr="00A51DB2" w:rsidRDefault="00A51DB2" w:rsidP="00A51DB2">
      <w:pPr>
        <w:spacing w:after="100" w:afterAutospacing="1" w:line="240" w:lineRule="auto"/>
        <w:ind w:firstLine="600"/>
        <w:jc w:val="both"/>
        <w:rPr>
          <w:rFonts w:ascii="Book Antiqua" w:eastAsia="Times New Roman" w:hAnsi="Book Antiqua" w:cs="Times New Roman"/>
          <w:color w:val="3333FF"/>
          <w:sz w:val="19"/>
          <w:szCs w:val="19"/>
          <w:lang w:eastAsia="pt-BR"/>
        </w:rPr>
      </w:pPr>
      <w:r w:rsidRPr="00A51DB2">
        <w:rPr>
          <w:rFonts w:ascii="Book Antiqua" w:eastAsia="Times New Roman" w:hAnsi="Book Antiqua" w:cs="Times New Roman"/>
          <w:sz w:val="19"/>
          <w:szCs w:val="19"/>
          <w:lang w:eastAsia="pt-BR"/>
        </w:rPr>
        <w:t>§ 1º Não configura distribuição de benefício às quotas-partes o oferecimento ou a distribuição de bonificações, de prêmios ou de outras vantagens, de maneira isonômica, em campanhas promocionais de captação de novos associados ou de aumento do capital social pelo quadro de associados, desde que se vincule ao efetivo aumento do capital social da cooperativa.   </w:t>
      </w:r>
      <w:hyperlink r:id="rId53" w:anchor="art1" w:history="1">
        <w:r w:rsidRPr="00A51DB2">
          <w:rPr>
            <w:rStyle w:val="Hyperlink"/>
            <w:rFonts w:ascii="Book Antiqua" w:eastAsia="Times New Roman" w:hAnsi="Book Antiqua" w:cs="Times New Roman"/>
            <w:color w:val="3333FF"/>
            <w:sz w:val="19"/>
            <w:szCs w:val="19"/>
            <w:lang w:eastAsia="pt-BR"/>
          </w:rPr>
          <w:t>(Incluído pela Lei Complementar nº 196, de 2022)</w:t>
        </w:r>
      </w:hyperlink>
    </w:p>
    <w:p w14:paraId="5B4D099D" w14:textId="77777777" w:rsidR="00A51DB2" w:rsidRPr="00A51DB2" w:rsidRDefault="00A51DB2" w:rsidP="00A51DB2">
      <w:pPr>
        <w:spacing w:after="100" w:afterAutospacing="1" w:line="240" w:lineRule="auto"/>
        <w:ind w:firstLine="600"/>
        <w:jc w:val="both"/>
        <w:rPr>
          <w:rFonts w:ascii="Book Antiqua" w:eastAsia="Times New Roman" w:hAnsi="Book Antiqua" w:cs="Times New Roman"/>
          <w:color w:val="3333FF"/>
          <w:sz w:val="19"/>
          <w:szCs w:val="19"/>
          <w:lang w:eastAsia="pt-BR"/>
        </w:rPr>
      </w:pPr>
      <w:bookmarkStart w:id="22" w:name="art7§2"/>
      <w:bookmarkEnd w:id="22"/>
      <w:r w:rsidRPr="00A51DB2">
        <w:rPr>
          <w:rFonts w:ascii="Book Antiqua" w:eastAsia="Times New Roman" w:hAnsi="Book Antiqua" w:cs="Times New Roman"/>
          <w:sz w:val="19"/>
          <w:szCs w:val="19"/>
          <w:lang w:eastAsia="pt-BR"/>
        </w:rPr>
        <w:t>§ 2º As políticas para captação de novos associados ou para aumento do capital social pelo quadro de associados, bem como a realização de campanhas e a oferta ou a distribuição de bonificações, de prêmios ou de outras vantagens com essas finalidades, devem ser definidas pelo conselho de administração ou, na sua ausência, pela diretoria executiva, observada a regulamentação do CMN.   </w:t>
      </w:r>
      <w:hyperlink r:id="rId54" w:anchor="art1" w:history="1">
        <w:r w:rsidRPr="00A51DB2">
          <w:rPr>
            <w:rStyle w:val="Hyperlink"/>
            <w:rFonts w:ascii="Book Antiqua" w:eastAsia="Times New Roman" w:hAnsi="Book Antiqua" w:cs="Times New Roman"/>
            <w:color w:val="3333FF"/>
            <w:sz w:val="19"/>
            <w:szCs w:val="19"/>
            <w:lang w:eastAsia="pt-BR"/>
          </w:rPr>
          <w:t>(Incluído pela Lei Complementar nº 196, de 2022)</w:t>
        </w:r>
      </w:hyperlink>
    </w:p>
    <w:p w14:paraId="28BC5AFD"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23" w:name="art8"/>
      <w:bookmarkEnd w:id="23"/>
      <w:r w:rsidRPr="00F13353">
        <w:rPr>
          <w:rFonts w:ascii="Book Antiqua" w:eastAsia="Times New Roman" w:hAnsi="Book Antiqua" w:cs="Arial"/>
          <w:color w:val="000000"/>
          <w:sz w:val="19"/>
          <w:szCs w:val="19"/>
          <w:lang w:eastAsia="pt-BR"/>
        </w:rPr>
        <w:t>Art. 8</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xml:space="preserve">  Compete à </w:t>
      </w:r>
      <w:proofErr w:type="spellStart"/>
      <w:r w:rsidRPr="00F13353">
        <w:rPr>
          <w:rFonts w:ascii="Book Antiqua" w:eastAsia="Times New Roman" w:hAnsi="Book Antiqua" w:cs="Arial"/>
          <w:color w:val="000000"/>
          <w:sz w:val="19"/>
          <w:szCs w:val="19"/>
          <w:lang w:eastAsia="pt-BR"/>
        </w:rPr>
        <w:t>assembléia</w:t>
      </w:r>
      <w:proofErr w:type="spellEnd"/>
      <w:r w:rsidRPr="00F13353">
        <w:rPr>
          <w:rFonts w:ascii="Book Antiqua" w:eastAsia="Times New Roman" w:hAnsi="Book Antiqua" w:cs="Arial"/>
          <w:color w:val="000000"/>
          <w:sz w:val="19"/>
          <w:szCs w:val="19"/>
          <w:lang w:eastAsia="pt-BR"/>
        </w:rPr>
        <w:t xml:space="preserve"> geral das cooperativas de crédito estabelecer a fórmula de cálculo a ser aplicada na distribuição de sobras e no rateio de perdas, com base nas operações de cada associado realizadas ou mantidas durante o exercício, observado o disposto no art. 7</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xml:space="preserve"> desta Lei Complementar. </w:t>
      </w:r>
    </w:p>
    <w:p w14:paraId="5CFB6BB5"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24" w:name="art9"/>
      <w:bookmarkEnd w:id="24"/>
      <w:r w:rsidRPr="00F13353">
        <w:rPr>
          <w:rFonts w:ascii="Book Antiqua" w:eastAsia="Times New Roman" w:hAnsi="Book Antiqua" w:cs="Arial"/>
          <w:color w:val="000000"/>
          <w:sz w:val="19"/>
          <w:szCs w:val="19"/>
          <w:lang w:eastAsia="pt-BR"/>
        </w:rPr>
        <w:lastRenderedPageBreak/>
        <w:t>Art. 9</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xml:space="preserve">  É facultado às cooperativas de crédito, mediante decisão da </w:t>
      </w:r>
      <w:proofErr w:type="spellStart"/>
      <w:r w:rsidRPr="00F13353">
        <w:rPr>
          <w:rFonts w:ascii="Book Antiqua" w:eastAsia="Times New Roman" w:hAnsi="Book Antiqua" w:cs="Arial"/>
          <w:color w:val="000000"/>
          <w:sz w:val="19"/>
          <w:szCs w:val="19"/>
          <w:lang w:eastAsia="pt-BR"/>
        </w:rPr>
        <w:t>assembléia</w:t>
      </w:r>
      <w:proofErr w:type="spellEnd"/>
      <w:r w:rsidRPr="00F13353">
        <w:rPr>
          <w:rFonts w:ascii="Book Antiqua" w:eastAsia="Times New Roman" w:hAnsi="Book Antiqua" w:cs="Arial"/>
          <w:color w:val="000000"/>
          <w:sz w:val="19"/>
          <w:szCs w:val="19"/>
          <w:lang w:eastAsia="pt-BR"/>
        </w:rPr>
        <w:t xml:space="preserve"> geral, compensar, por meio de sobras dos exercícios seguintes, o saldo remanescente das perdas verificadas no exercício findo. </w:t>
      </w:r>
    </w:p>
    <w:p w14:paraId="01D02331" w14:textId="77777777" w:rsidR="00A51DB2" w:rsidRDefault="005B1573" w:rsidP="005B1573">
      <w:pPr>
        <w:spacing w:after="100" w:afterAutospacing="1" w:line="240" w:lineRule="auto"/>
        <w:ind w:firstLine="600"/>
        <w:jc w:val="both"/>
        <w:rPr>
          <w:rFonts w:ascii="Book Antiqua" w:eastAsia="Times New Roman" w:hAnsi="Book Antiqua" w:cs="Arial"/>
          <w:color w:val="000000"/>
          <w:sz w:val="19"/>
          <w:szCs w:val="19"/>
          <w:lang w:eastAsia="pt-BR"/>
        </w:rPr>
      </w:pPr>
      <w:r w:rsidRPr="00F13353">
        <w:rPr>
          <w:rFonts w:ascii="Book Antiqua" w:eastAsia="Times New Roman" w:hAnsi="Book Antiqua" w:cs="Arial"/>
          <w:color w:val="000000"/>
          <w:sz w:val="19"/>
          <w:szCs w:val="19"/>
          <w:lang w:eastAsia="pt-BR"/>
        </w:rPr>
        <w:t>Parágrafo único.  Para o exercício da faculdade de que trata o caput deste artigo, a cooperativa deve manter-se ajustada aos limites de patrimônio exigíveis na forma da regulamentação vigente, conservando o controle da parcela correspondente a cada associado no saldo das perdas retidas.</w:t>
      </w:r>
    </w:p>
    <w:p w14:paraId="7DC91370" w14:textId="77777777" w:rsidR="00A51DB2" w:rsidRPr="00A51DB2" w:rsidRDefault="005B1573"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F13353">
        <w:rPr>
          <w:rFonts w:ascii="Book Antiqua" w:eastAsia="Times New Roman" w:hAnsi="Book Antiqua" w:cs="Arial"/>
          <w:color w:val="000000"/>
          <w:sz w:val="19"/>
          <w:szCs w:val="19"/>
          <w:lang w:eastAsia="pt-BR"/>
        </w:rPr>
        <w:t> </w:t>
      </w:r>
      <w:r w:rsidR="00A51DB2" w:rsidRPr="00A51DB2">
        <w:rPr>
          <w:rFonts w:ascii="Book Antiqua" w:eastAsia="Times New Roman" w:hAnsi="Book Antiqua" w:cs="Arial"/>
          <w:color w:val="000000"/>
          <w:sz w:val="19"/>
          <w:szCs w:val="19"/>
          <w:lang w:eastAsia="pt-BR"/>
        </w:rPr>
        <w:t>Art. 9º-A. No caso de incorporação de cooperativa de crédito, o crédito referente ao valor das perdas de responsabilidade de cada associado da cooperativa incorporada acumulado até a data da incorporação poderá, mediante aprovação da assembleia geral, ser cedido aos fundos garantidores de que trata o inciso IV do </w:t>
      </w:r>
      <w:r w:rsidR="00A51DB2" w:rsidRPr="00A51DB2">
        <w:rPr>
          <w:rFonts w:ascii="Book Antiqua" w:eastAsia="Times New Roman" w:hAnsi="Book Antiqua" w:cs="Arial"/>
          <w:b/>
          <w:bCs/>
          <w:color w:val="000000"/>
          <w:sz w:val="19"/>
          <w:szCs w:val="19"/>
          <w:lang w:eastAsia="pt-BR"/>
        </w:rPr>
        <w:t>caput</w:t>
      </w:r>
      <w:r w:rsidR="00A51DB2" w:rsidRPr="00A51DB2">
        <w:rPr>
          <w:rFonts w:ascii="Book Antiqua" w:eastAsia="Times New Roman" w:hAnsi="Book Antiqua" w:cs="Arial"/>
          <w:color w:val="000000"/>
          <w:sz w:val="19"/>
          <w:szCs w:val="19"/>
          <w:lang w:eastAsia="pt-BR"/>
        </w:rPr>
        <w:t> do art. 12 desta Lei Complementar, com a finalidade de realizar operação de assistência e suporte financeiro, observado o regulamento do fundo.   </w:t>
      </w:r>
      <w:hyperlink r:id="rId55" w:anchor="art1" w:history="1">
        <w:r w:rsidR="00A51DB2" w:rsidRPr="00A51DB2">
          <w:rPr>
            <w:rStyle w:val="Hyperlink"/>
            <w:rFonts w:ascii="Book Antiqua" w:eastAsia="Times New Roman" w:hAnsi="Book Antiqua" w:cs="Arial"/>
            <w:color w:val="3333FF"/>
            <w:sz w:val="19"/>
            <w:szCs w:val="19"/>
            <w:lang w:eastAsia="pt-BR"/>
          </w:rPr>
          <w:t>(Incluído pela Lei Complementar nº 196, de 2022)</w:t>
        </w:r>
      </w:hyperlink>
    </w:p>
    <w:p w14:paraId="25FBA21B"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1º A assembleia geral que aprovar a incorporação de que trata o </w:t>
      </w:r>
      <w:r w:rsidRPr="00A51DB2">
        <w:rPr>
          <w:rFonts w:ascii="Book Antiqua" w:eastAsia="Times New Roman" w:hAnsi="Book Antiqua" w:cs="Arial"/>
          <w:b/>
          <w:bCs/>
          <w:color w:val="000000"/>
          <w:sz w:val="19"/>
          <w:szCs w:val="19"/>
          <w:lang w:eastAsia="pt-BR"/>
        </w:rPr>
        <w:t>caput</w:t>
      </w:r>
      <w:r w:rsidRPr="00A51DB2">
        <w:rPr>
          <w:rFonts w:ascii="Book Antiqua" w:eastAsia="Times New Roman" w:hAnsi="Book Antiqua" w:cs="Arial"/>
          <w:color w:val="000000"/>
          <w:sz w:val="19"/>
          <w:szCs w:val="19"/>
          <w:lang w:eastAsia="pt-BR"/>
        </w:rPr>
        <w:t> deste artigo definirá o valor da parcela correspondente a cada associado no saldo das perdas incorridas e ainda não rateadas ou, se já rateadas, não pagas até a data da incorporação.   </w:t>
      </w:r>
      <w:hyperlink r:id="rId56"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4186A75F" w14:textId="44D9C4D0"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2º A dívida de que trata o </w:t>
      </w:r>
      <w:r w:rsidRPr="00A51DB2">
        <w:rPr>
          <w:rFonts w:ascii="Book Antiqua" w:eastAsia="Times New Roman" w:hAnsi="Book Antiqua" w:cs="Arial"/>
          <w:b/>
          <w:bCs/>
          <w:color w:val="000000"/>
          <w:sz w:val="19"/>
          <w:szCs w:val="19"/>
          <w:lang w:eastAsia="pt-BR"/>
        </w:rPr>
        <w:t>caput</w:t>
      </w:r>
      <w:r w:rsidRPr="00A51DB2">
        <w:rPr>
          <w:rFonts w:ascii="Book Antiqua" w:eastAsia="Times New Roman" w:hAnsi="Book Antiqua" w:cs="Arial"/>
          <w:color w:val="000000"/>
          <w:sz w:val="19"/>
          <w:szCs w:val="19"/>
          <w:lang w:eastAsia="pt-BR"/>
        </w:rPr>
        <w:t> deste artigo será paga, prioritariamente, com as sobras dos exercícios seguintes a que o associado devedor faria jus na cooperativa incorporadora e com os valores relativos à remuneração anual das quotas-partes referidas no art. 7º desta Lei Complementar.</w:t>
      </w:r>
      <w:r>
        <w:rPr>
          <w:rFonts w:ascii="Book Antiqua" w:eastAsia="Times New Roman" w:hAnsi="Book Antiqua" w:cs="Arial"/>
          <w:color w:val="000000"/>
          <w:sz w:val="19"/>
          <w:szCs w:val="19"/>
          <w:lang w:eastAsia="pt-BR"/>
        </w:rPr>
        <w:t xml:space="preserve"> </w:t>
      </w:r>
      <w:hyperlink r:id="rId57"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65CFBEE0"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3º Sem prejuízo do disposto no § 2º deste artigo, permanecerá hígido o direito de o fundo garantidor referido no </w:t>
      </w:r>
      <w:r w:rsidRPr="00A51DB2">
        <w:rPr>
          <w:rFonts w:ascii="Book Antiqua" w:eastAsia="Times New Roman" w:hAnsi="Book Antiqua" w:cs="Arial"/>
          <w:b/>
          <w:bCs/>
          <w:color w:val="000000"/>
          <w:sz w:val="19"/>
          <w:szCs w:val="19"/>
          <w:lang w:eastAsia="pt-BR"/>
        </w:rPr>
        <w:t>caput</w:t>
      </w:r>
      <w:r w:rsidRPr="00A51DB2">
        <w:rPr>
          <w:rFonts w:ascii="Book Antiqua" w:eastAsia="Times New Roman" w:hAnsi="Book Antiqua" w:cs="Arial"/>
          <w:color w:val="000000"/>
          <w:sz w:val="19"/>
          <w:szCs w:val="19"/>
          <w:lang w:eastAsia="pt-BR"/>
        </w:rPr>
        <w:t> deste artigo cobrar o valor referente à dívida de cada cooperado pelas vias ordinárias, nos termos pactuados na cessão de crédito.   </w:t>
      </w:r>
      <w:hyperlink r:id="rId58"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6DDA8FA2"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4º É vedado à cooperativa de crédito incorporadora coobrigar-se na operação de cessão de que trata este artigo.   </w:t>
      </w:r>
      <w:hyperlink r:id="rId59"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77D82975"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bookmarkStart w:id="25" w:name="art10"/>
      <w:bookmarkEnd w:id="25"/>
      <w:r w:rsidRPr="00A51DB2">
        <w:rPr>
          <w:rFonts w:ascii="Book Antiqua" w:eastAsia="Times New Roman" w:hAnsi="Book Antiqua" w:cs="Arial"/>
          <w:color w:val="000000"/>
          <w:sz w:val="19"/>
          <w:szCs w:val="19"/>
          <w:lang w:eastAsia="pt-BR"/>
        </w:rPr>
        <w:t>Art. 10. A restituição de quotas de capital depende, inclusive, da observância dos limites de patrimônio exigíveis na forma da regulamentação vigente, e a devolução parcial é condicionada ainda à autorização específica do conselho de administração ou, na sua ausência, da diretoria executiva.   </w:t>
      </w:r>
      <w:hyperlink r:id="rId60" w:anchor="art1" w:history="1">
        <w:r w:rsidRPr="00A51DB2">
          <w:rPr>
            <w:rStyle w:val="Hyperlink"/>
            <w:rFonts w:ascii="Book Antiqua" w:eastAsia="Times New Roman" w:hAnsi="Book Antiqua" w:cs="Arial"/>
            <w:color w:val="3333FF"/>
            <w:sz w:val="19"/>
            <w:szCs w:val="19"/>
            <w:lang w:eastAsia="pt-BR"/>
          </w:rPr>
          <w:t>(Redação dada pela Lei Complementar nº 196, de 2022)</w:t>
        </w:r>
      </w:hyperlink>
    </w:p>
    <w:p w14:paraId="3ABB720D"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1º São impenhoráveis as quotas-partes do capital de cooperativa de crédito.   </w:t>
      </w:r>
      <w:hyperlink r:id="rId61"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44134300" w14:textId="77777777" w:rsidR="00A51DB2" w:rsidRPr="00A51DB2" w:rsidRDefault="00A51DB2" w:rsidP="00A51DB2">
      <w:pPr>
        <w:spacing w:after="100" w:afterAutospacing="1" w:line="240" w:lineRule="auto"/>
        <w:ind w:firstLine="600"/>
        <w:jc w:val="both"/>
        <w:rPr>
          <w:rFonts w:ascii="Book Antiqua" w:eastAsia="Times New Roman" w:hAnsi="Book Antiqua" w:cs="Arial"/>
          <w:color w:val="3333FF"/>
          <w:sz w:val="19"/>
          <w:szCs w:val="19"/>
          <w:lang w:eastAsia="pt-BR"/>
        </w:rPr>
      </w:pPr>
      <w:r w:rsidRPr="00A51DB2">
        <w:rPr>
          <w:rFonts w:ascii="Book Antiqua" w:eastAsia="Times New Roman" w:hAnsi="Book Antiqua" w:cs="Arial"/>
          <w:color w:val="000000"/>
          <w:sz w:val="19"/>
          <w:szCs w:val="19"/>
          <w:lang w:eastAsia="pt-BR"/>
        </w:rPr>
        <w:t>§ 2º Enquanto a restituição permanecer não exigível por inobservância dos limites referidos no </w:t>
      </w:r>
      <w:r w:rsidRPr="00A51DB2">
        <w:rPr>
          <w:rFonts w:ascii="Book Antiqua" w:eastAsia="Times New Roman" w:hAnsi="Book Antiqua" w:cs="Arial"/>
          <w:b/>
          <w:bCs/>
          <w:color w:val="000000"/>
          <w:sz w:val="19"/>
          <w:szCs w:val="19"/>
          <w:lang w:eastAsia="pt-BR"/>
        </w:rPr>
        <w:t>caput</w:t>
      </w:r>
      <w:r w:rsidRPr="00A51DB2">
        <w:rPr>
          <w:rFonts w:ascii="Book Antiqua" w:eastAsia="Times New Roman" w:hAnsi="Book Antiqua" w:cs="Arial"/>
          <w:color w:val="000000"/>
          <w:sz w:val="19"/>
          <w:szCs w:val="19"/>
          <w:lang w:eastAsia="pt-BR"/>
        </w:rPr>
        <w:t> deste artigo, as quotas de capital permanecerão registradas em contas de patrimônio líquido da cooperativa.   </w:t>
      </w:r>
      <w:hyperlink r:id="rId62" w:anchor="art1" w:history="1">
        <w:r w:rsidRPr="00A51DB2">
          <w:rPr>
            <w:rStyle w:val="Hyperlink"/>
            <w:rFonts w:ascii="Book Antiqua" w:eastAsia="Times New Roman" w:hAnsi="Book Antiqua" w:cs="Arial"/>
            <w:color w:val="3333FF"/>
            <w:sz w:val="19"/>
            <w:szCs w:val="19"/>
            <w:lang w:eastAsia="pt-BR"/>
          </w:rPr>
          <w:t>(Incluído pela Lei Complementar nº 196, de 2022)</w:t>
        </w:r>
      </w:hyperlink>
    </w:p>
    <w:p w14:paraId="0D999B77"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26" w:name="art11"/>
      <w:bookmarkEnd w:id="26"/>
      <w:r w:rsidRPr="00F13353">
        <w:rPr>
          <w:rFonts w:ascii="Book Antiqua" w:eastAsia="Times New Roman" w:hAnsi="Book Antiqua" w:cs="Arial"/>
          <w:color w:val="000000"/>
          <w:sz w:val="19"/>
          <w:szCs w:val="19"/>
          <w:lang w:eastAsia="pt-BR"/>
        </w:rPr>
        <w:t xml:space="preserve">Art. 11.  As cooperativas centrais de crédito e suas confederações podem adotar, quanto ao poder de voto das filiadas, critério de proporcionalidade em relação ao número de associados indiretamente representados na </w:t>
      </w:r>
      <w:proofErr w:type="spellStart"/>
      <w:r w:rsidRPr="00F13353">
        <w:rPr>
          <w:rFonts w:ascii="Book Antiqua" w:eastAsia="Times New Roman" w:hAnsi="Book Antiqua" w:cs="Arial"/>
          <w:color w:val="000000"/>
          <w:sz w:val="19"/>
          <w:szCs w:val="19"/>
          <w:lang w:eastAsia="pt-BR"/>
        </w:rPr>
        <w:t>assembléia</w:t>
      </w:r>
      <w:proofErr w:type="spellEnd"/>
      <w:r w:rsidRPr="00F13353">
        <w:rPr>
          <w:rFonts w:ascii="Book Antiqua" w:eastAsia="Times New Roman" w:hAnsi="Book Antiqua" w:cs="Arial"/>
          <w:color w:val="000000"/>
          <w:sz w:val="19"/>
          <w:szCs w:val="19"/>
          <w:lang w:eastAsia="pt-BR"/>
        </w:rPr>
        <w:t xml:space="preserve"> geral, conforme regras estabelecidas no estatuto. </w:t>
      </w:r>
    </w:p>
    <w:p w14:paraId="58EDD72E"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27" w:name="art12"/>
      <w:bookmarkEnd w:id="27"/>
      <w:r w:rsidRPr="00F13353">
        <w:rPr>
          <w:rFonts w:ascii="Book Antiqua" w:eastAsia="Times New Roman" w:hAnsi="Book Antiqua" w:cs="Arial"/>
          <w:color w:val="000000"/>
          <w:sz w:val="19"/>
          <w:szCs w:val="19"/>
          <w:lang w:eastAsia="pt-BR"/>
        </w:rPr>
        <w:t>Art. 12.  O CMN, no exercício das competências que lhe são atribuídas pela legislação que rege o SFN, poderá dispor, inclusive, sobre as seguintes matérias: </w:t>
      </w:r>
    </w:p>
    <w:p w14:paraId="176C5A88" w14:textId="2DD0FAC1" w:rsidR="00A51DB2" w:rsidRPr="00A51DB2" w:rsidRDefault="00A51DB2" w:rsidP="005B1573">
      <w:pPr>
        <w:spacing w:after="100" w:afterAutospacing="1" w:line="240" w:lineRule="auto"/>
        <w:ind w:firstLine="600"/>
        <w:jc w:val="both"/>
        <w:rPr>
          <w:rFonts w:ascii="Book Antiqua" w:eastAsia="Times New Roman" w:hAnsi="Book Antiqua" w:cs="Arial"/>
          <w:color w:val="3333FF"/>
          <w:sz w:val="19"/>
          <w:szCs w:val="19"/>
          <w:lang w:eastAsia="pt-BR"/>
        </w:rPr>
      </w:pPr>
      <w:bookmarkStart w:id="28" w:name="art12i"/>
      <w:bookmarkEnd w:id="28"/>
      <w:r w:rsidRPr="00A51DB2">
        <w:rPr>
          <w:rFonts w:ascii="Book Antiqua" w:eastAsia="Times New Roman" w:hAnsi="Book Antiqua" w:cs="Arial"/>
          <w:color w:val="000000"/>
          <w:sz w:val="19"/>
          <w:szCs w:val="19"/>
          <w:lang w:eastAsia="pt-BR"/>
        </w:rPr>
        <w:t>I - condições de constituição e de funcionamento das cooperativas de crédito e das confederações de serviço constituídas por cooperativas centrais de crédito, com vistas ao respectivo processo de concessão de autorização pelo Banco Central do Brasil;   </w:t>
      </w:r>
      <w:hyperlink r:id="rId63" w:anchor="art1" w:history="1">
        <w:r w:rsidRPr="00A51DB2">
          <w:rPr>
            <w:rStyle w:val="Hyperlink"/>
            <w:rFonts w:ascii="Book Antiqua" w:eastAsia="Times New Roman" w:hAnsi="Book Antiqua" w:cs="Arial"/>
            <w:color w:val="3333FF"/>
            <w:sz w:val="19"/>
            <w:szCs w:val="19"/>
            <w:lang w:eastAsia="pt-BR"/>
          </w:rPr>
          <w:t>(Redação dada pela Lei Complementar nº 196, de 2022)</w:t>
        </w:r>
      </w:hyperlink>
    </w:p>
    <w:p w14:paraId="4C77F514" w14:textId="6E0C4433" w:rsidR="00A51DB2" w:rsidRPr="00A51DB2" w:rsidRDefault="00A51DB2" w:rsidP="005B1573">
      <w:pPr>
        <w:spacing w:after="100" w:afterAutospacing="1" w:line="240" w:lineRule="auto"/>
        <w:ind w:firstLine="600"/>
        <w:jc w:val="both"/>
        <w:rPr>
          <w:rFonts w:ascii="Book Antiqua" w:eastAsia="Times New Roman" w:hAnsi="Book Antiqua" w:cs="Arial"/>
          <w:color w:val="3333FF"/>
          <w:sz w:val="19"/>
          <w:szCs w:val="19"/>
          <w:lang w:eastAsia="pt-BR"/>
        </w:rPr>
      </w:pPr>
      <w:bookmarkStart w:id="29" w:name="art12ii"/>
      <w:bookmarkEnd w:id="29"/>
      <w:r w:rsidRPr="00A51DB2">
        <w:rPr>
          <w:rFonts w:ascii="Book Antiqua" w:eastAsia="Times New Roman" w:hAnsi="Book Antiqua" w:cs="Arial"/>
          <w:color w:val="000000"/>
          <w:sz w:val="19"/>
          <w:szCs w:val="19"/>
          <w:lang w:eastAsia="pt-BR"/>
        </w:rPr>
        <w:t>II - condições a serem observadas na elaboração do estatuto social, na formação do quadro de associados, na realização de assembleias e reuniões deliberativas e na celebração de contratos com outras instituições;   </w:t>
      </w:r>
      <w:hyperlink r:id="rId64" w:anchor="art1" w:history="1">
        <w:r w:rsidRPr="00A51DB2">
          <w:rPr>
            <w:rStyle w:val="Hyperlink"/>
            <w:rFonts w:ascii="Book Antiqua" w:eastAsia="Times New Roman" w:hAnsi="Book Antiqua" w:cs="Arial"/>
            <w:color w:val="3333FF"/>
            <w:sz w:val="19"/>
            <w:szCs w:val="19"/>
            <w:lang w:eastAsia="pt-BR"/>
          </w:rPr>
          <w:t>(Redação dada pela Lei Complementar nº 196, de 2022)</w:t>
        </w:r>
      </w:hyperlink>
    </w:p>
    <w:p w14:paraId="1270A8B8"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30" w:name="art12iii"/>
      <w:bookmarkEnd w:id="30"/>
      <w:r w:rsidRPr="00F13353">
        <w:rPr>
          <w:rFonts w:ascii="Book Antiqua" w:eastAsia="Times New Roman" w:hAnsi="Book Antiqua" w:cs="Arial"/>
          <w:color w:val="000000"/>
          <w:sz w:val="19"/>
          <w:szCs w:val="19"/>
          <w:lang w:eastAsia="pt-BR"/>
        </w:rPr>
        <w:lastRenderedPageBreak/>
        <w:t>III - tipos de atividades a serem desenvolvidas e de instrumentos financeiros passíveis de utilização; </w:t>
      </w:r>
    </w:p>
    <w:p w14:paraId="7DCCDF33" w14:textId="2330EFFB" w:rsidR="00A51DB2" w:rsidRPr="00A51DB2" w:rsidRDefault="00A51DB2" w:rsidP="005B1573">
      <w:pPr>
        <w:spacing w:after="100" w:afterAutospacing="1" w:line="240" w:lineRule="auto"/>
        <w:ind w:firstLine="600"/>
        <w:jc w:val="both"/>
        <w:rPr>
          <w:rFonts w:ascii="Book Antiqua" w:eastAsia="Times New Roman" w:hAnsi="Book Antiqua" w:cs="Arial"/>
          <w:color w:val="3333FF"/>
          <w:sz w:val="19"/>
          <w:szCs w:val="19"/>
          <w:lang w:eastAsia="pt-BR"/>
        </w:rPr>
      </w:pPr>
      <w:bookmarkStart w:id="31" w:name="art12iv"/>
      <w:bookmarkEnd w:id="31"/>
      <w:r w:rsidRPr="00A51DB2">
        <w:rPr>
          <w:rFonts w:ascii="Book Antiqua" w:eastAsia="Times New Roman" w:hAnsi="Book Antiqua" w:cs="Arial"/>
          <w:color w:val="000000"/>
          <w:sz w:val="19"/>
          <w:szCs w:val="19"/>
          <w:lang w:eastAsia="pt-BR"/>
        </w:rPr>
        <w:t>IV - fundos garantidores, inclusive a vinculação de cooperativas de crédito a tais fundos, a fixação de condições para o exercício de cargos em seus órgãos estatuários e o estabelecimento de requisitos para que os ocupantes desses cargos tenham acesso a dados e a informações protegidas por sigilo legal;   </w:t>
      </w:r>
      <w:hyperlink r:id="rId65" w:anchor="art1" w:history="1">
        <w:r w:rsidRPr="00A51DB2">
          <w:rPr>
            <w:rStyle w:val="Hyperlink"/>
            <w:rFonts w:ascii="Book Antiqua" w:eastAsia="Times New Roman" w:hAnsi="Book Antiqua" w:cs="Arial"/>
            <w:color w:val="3333FF"/>
            <w:sz w:val="19"/>
            <w:szCs w:val="19"/>
            <w:lang w:eastAsia="pt-BR"/>
          </w:rPr>
          <w:t>(Redação dada pela Lei Complementar nº 196, de 2022)</w:t>
        </w:r>
      </w:hyperlink>
    </w:p>
    <w:p w14:paraId="69CE631D" w14:textId="551442CF" w:rsidR="00B954FF" w:rsidRPr="00B954FF" w:rsidRDefault="00B954FF" w:rsidP="005B1573">
      <w:pPr>
        <w:spacing w:after="100" w:afterAutospacing="1" w:line="240" w:lineRule="auto"/>
        <w:ind w:firstLine="600"/>
        <w:jc w:val="both"/>
        <w:rPr>
          <w:rFonts w:ascii="Book Antiqua" w:eastAsia="Times New Roman" w:hAnsi="Book Antiqua" w:cs="Arial"/>
          <w:color w:val="3333FF"/>
          <w:sz w:val="19"/>
          <w:szCs w:val="19"/>
          <w:lang w:eastAsia="pt-BR"/>
        </w:rPr>
      </w:pPr>
      <w:bookmarkStart w:id="32" w:name="art12v"/>
      <w:bookmarkEnd w:id="32"/>
      <w:r w:rsidRPr="00B954FF">
        <w:rPr>
          <w:rFonts w:ascii="Book Antiqua" w:eastAsia="Times New Roman" w:hAnsi="Book Antiqua" w:cs="Arial"/>
          <w:color w:val="000000"/>
          <w:sz w:val="19"/>
          <w:szCs w:val="19"/>
          <w:lang w:eastAsia="pt-BR"/>
        </w:rPr>
        <w:t>V - atividades realizadas por entidades de qualquer natureza que tenham por objeto exercer, em relação a um grupo de cooperativas de crédito ou a confederações de serviço constituídas por cooperativas centrais de crédito, supervisão, controle, auditoria, certificação de empregados e dirigentes e gestão ou execução em maior escala de suas funções operacionais;   </w:t>
      </w:r>
      <w:hyperlink r:id="rId66" w:anchor="art1" w:history="1">
        <w:r w:rsidRPr="00B954FF">
          <w:rPr>
            <w:rStyle w:val="Hyperlink"/>
            <w:rFonts w:ascii="Book Antiqua" w:eastAsia="Times New Roman" w:hAnsi="Book Antiqua" w:cs="Arial"/>
            <w:color w:val="3333FF"/>
            <w:sz w:val="19"/>
            <w:szCs w:val="19"/>
            <w:lang w:eastAsia="pt-BR"/>
          </w:rPr>
          <w:t>(Redação dada pela Lei Complementar nº 196, de 2022)</w:t>
        </w:r>
      </w:hyperlink>
    </w:p>
    <w:p w14:paraId="47BB955B"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bookmarkStart w:id="33" w:name="art12vi"/>
      <w:bookmarkEnd w:id="33"/>
      <w:r w:rsidRPr="00B954FF">
        <w:rPr>
          <w:rFonts w:ascii="Book Antiqua" w:eastAsia="Times New Roman" w:hAnsi="Book Antiqua" w:cs="Arial"/>
          <w:color w:val="000000"/>
          <w:sz w:val="19"/>
          <w:szCs w:val="19"/>
          <w:lang w:eastAsia="pt-BR"/>
        </w:rPr>
        <w:t>VI - vinculação a entidades que exerçam, na forma da regulamentação, atividades de supervisão, de controle e de auditoria de cooperativas de crédito e de confederações de serviço constituídas por cooperativas centrais de crédito;   </w:t>
      </w:r>
      <w:hyperlink r:id="rId67" w:anchor="art1" w:history="1">
        <w:r w:rsidRPr="00B954FF">
          <w:rPr>
            <w:rStyle w:val="Hyperlink"/>
            <w:rFonts w:ascii="Book Antiqua" w:eastAsia="Times New Roman" w:hAnsi="Book Antiqua" w:cs="Arial"/>
            <w:color w:val="3333FF"/>
            <w:sz w:val="19"/>
            <w:szCs w:val="19"/>
            <w:lang w:eastAsia="pt-BR"/>
          </w:rPr>
          <w:t>(Redação dada pela Lei Complementar nº 196, de 2022)</w:t>
        </w:r>
      </w:hyperlink>
    </w:p>
    <w:p w14:paraId="025DA0E6"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VII - condições de participação societária em outras entidades, inclusive de natureza não cooperativa, com vistas ao atendimento de propósitos complementares, no interesse do quadro social;    </w:t>
      </w:r>
      <w:hyperlink r:id="rId68" w:anchor="art1" w:history="1">
        <w:r w:rsidRPr="00B954FF">
          <w:rPr>
            <w:rStyle w:val="Hyperlink"/>
            <w:rFonts w:ascii="Book Antiqua" w:eastAsia="Times New Roman" w:hAnsi="Book Antiqua" w:cs="Arial"/>
            <w:color w:val="3333FF"/>
            <w:sz w:val="19"/>
            <w:szCs w:val="19"/>
            <w:lang w:eastAsia="pt-BR"/>
          </w:rPr>
          <w:t>(Redação dada pela Lei Complementar nº 196, de 2022)</w:t>
        </w:r>
      </w:hyperlink>
    </w:p>
    <w:p w14:paraId="48089C6A" w14:textId="75DBA034" w:rsidR="005B1573" w:rsidRDefault="005B1573" w:rsidP="005B1573">
      <w:pPr>
        <w:spacing w:after="100" w:afterAutospacing="1" w:line="240" w:lineRule="auto"/>
        <w:ind w:firstLine="600"/>
        <w:jc w:val="both"/>
        <w:rPr>
          <w:rFonts w:ascii="Book Antiqua" w:eastAsia="Times New Roman" w:hAnsi="Book Antiqua" w:cs="Arial"/>
          <w:color w:val="000000"/>
          <w:sz w:val="19"/>
          <w:szCs w:val="19"/>
          <w:lang w:eastAsia="pt-BR"/>
        </w:rPr>
      </w:pPr>
      <w:bookmarkStart w:id="34" w:name="art12viii"/>
      <w:bookmarkEnd w:id="34"/>
      <w:r w:rsidRPr="00F13353">
        <w:rPr>
          <w:rFonts w:ascii="Book Antiqua" w:eastAsia="Times New Roman" w:hAnsi="Book Antiqua" w:cs="Arial"/>
          <w:color w:val="000000"/>
          <w:sz w:val="19"/>
          <w:szCs w:val="19"/>
          <w:lang w:eastAsia="pt-BR"/>
        </w:rPr>
        <w:t>VIII - requisitos adicionais ao exercício da faculdade de que trata o art. 9</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xml:space="preserve"> desta Lei Complementar. </w:t>
      </w:r>
    </w:p>
    <w:p w14:paraId="434F2439"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IX - composição e renovação de membros dos conselhos de administração e fiscal e requisitos para o exercício de função nesses conselhos e na diretoria executiva das cooperativas de crédito e das confederações de serviço constituídas por cooperativas centrais de crédito;   </w:t>
      </w:r>
      <w:hyperlink r:id="rId69"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4E2D89B4"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bookmarkStart w:id="35" w:name="art12x"/>
      <w:bookmarkEnd w:id="35"/>
      <w:r w:rsidRPr="00B954FF">
        <w:rPr>
          <w:rFonts w:ascii="Book Antiqua" w:eastAsia="Times New Roman" w:hAnsi="Book Antiqua" w:cs="Times New Roman"/>
          <w:sz w:val="19"/>
          <w:szCs w:val="19"/>
          <w:lang w:eastAsia="pt-BR"/>
        </w:rPr>
        <w:t>X - condições para a assembleia geral destinar sobras para recomposição de recursos dos fundos garantidores de que trata o inciso IV deste </w:t>
      </w:r>
      <w:r w:rsidRPr="00B954FF">
        <w:rPr>
          <w:rFonts w:ascii="Book Antiqua" w:eastAsia="Times New Roman" w:hAnsi="Book Antiqua" w:cs="Times New Roman"/>
          <w:b/>
          <w:bCs/>
          <w:sz w:val="19"/>
          <w:szCs w:val="19"/>
          <w:lang w:eastAsia="pt-BR"/>
        </w:rPr>
        <w:t>caput</w:t>
      </w:r>
      <w:r w:rsidRPr="00B954FF">
        <w:rPr>
          <w:rFonts w:ascii="Book Antiqua" w:eastAsia="Times New Roman" w:hAnsi="Book Antiqua" w:cs="Times New Roman"/>
          <w:sz w:val="19"/>
          <w:szCs w:val="19"/>
          <w:lang w:eastAsia="pt-BR"/>
        </w:rPr>
        <w:t> utilizados em operações de assistência e de suporte financeiro à cooperativa singular de crédito; e   </w:t>
      </w:r>
      <w:hyperlink r:id="rId70"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4408A6EA"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bookmarkStart w:id="36" w:name="art12xi"/>
      <w:bookmarkEnd w:id="36"/>
      <w:r w:rsidRPr="00B954FF">
        <w:rPr>
          <w:rFonts w:ascii="Book Antiqua" w:eastAsia="Times New Roman" w:hAnsi="Book Antiqua" w:cs="Times New Roman"/>
          <w:sz w:val="19"/>
          <w:szCs w:val="19"/>
          <w:lang w:eastAsia="pt-BR"/>
        </w:rPr>
        <w:t>XI - condições para que o Banco Central do Brasil possa conceder a autorização de que trata o art. 16-A desta Lei Complementar e demais aspectos necessários à execução da medida nele prevista, inclusive em relação aos critérios para a designação e para o afastamento dos ocupantes de cargos em órgãos estatutários da cooperativa filiada atingida.   </w:t>
      </w:r>
      <w:hyperlink r:id="rId71"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0D655C83"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37" w:name="art12§1"/>
      <w:bookmarkEnd w:id="37"/>
      <w:r w:rsidRPr="00F13353">
        <w:rPr>
          <w:rFonts w:ascii="Book Antiqua" w:eastAsia="Times New Roman" w:hAnsi="Book Antiqua" w:cs="Arial"/>
          <w:color w:val="000000"/>
          <w:sz w:val="19"/>
          <w:szCs w:val="19"/>
          <w:lang w:eastAsia="pt-BR"/>
        </w:rPr>
        <w:t>§ 1</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O exercício das atividades a que se refere o inciso V do caput deste artigo, regulamentadas pelo Conselho Monetário Nacional - CMN, está sujeito à fiscalização do Banco Central do Brasil, sendo aplicáveis às respectivas entidades e a seus administradores as mesmas sanções previstas na legislação em relação às instituições financeiras. </w:t>
      </w:r>
    </w:p>
    <w:p w14:paraId="0A81714B" w14:textId="632AC710" w:rsidR="00B954FF" w:rsidRPr="00B954FF" w:rsidRDefault="00B954FF" w:rsidP="005B1573">
      <w:pPr>
        <w:spacing w:after="100" w:afterAutospacing="1" w:line="240" w:lineRule="auto"/>
        <w:ind w:firstLine="600"/>
        <w:jc w:val="both"/>
        <w:rPr>
          <w:rFonts w:ascii="Book Antiqua" w:eastAsia="Times New Roman" w:hAnsi="Book Antiqua" w:cs="Times New Roman"/>
          <w:color w:val="3333FF"/>
          <w:sz w:val="19"/>
          <w:szCs w:val="19"/>
          <w:lang w:eastAsia="pt-BR"/>
        </w:rPr>
      </w:pPr>
      <w:bookmarkStart w:id="38" w:name="art12§2"/>
      <w:bookmarkEnd w:id="38"/>
      <w:r w:rsidRPr="00B954FF">
        <w:rPr>
          <w:rFonts w:ascii="Book Antiqua" w:eastAsia="Times New Roman" w:hAnsi="Book Antiqua" w:cs="Times New Roman"/>
          <w:sz w:val="19"/>
          <w:szCs w:val="19"/>
          <w:lang w:eastAsia="pt-BR"/>
        </w:rPr>
        <w:t>§ 2º O Banco Central do Brasil, no exercício de sua competência de fiscalização das cooperativas de crédito e das confederações de serviço constituídas por cooperativas centrais de crédito, bem como a entidade que realizar atividades de supervisão, nos termos do inciso V do </w:t>
      </w:r>
      <w:r w:rsidRPr="00B954FF">
        <w:rPr>
          <w:rFonts w:ascii="Book Antiqua" w:eastAsia="Times New Roman" w:hAnsi="Book Antiqua" w:cs="Times New Roman"/>
          <w:b/>
          <w:bCs/>
          <w:sz w:val="19"/>
          <w:szCs w:val="19"/>
          <w:lang w:eastAsia="pt-BR"/>
        </w:rPr>
        <w:t>caput</w:t>
      </w:r>
      <w:r w:rsidRPr="00B954FF">
        <w:rPr>
          <w:rFonts w:ascii="Book Antiqua" w:eastAsia="Times New Roman" w:hAnsi="Book Antiqua" w:cs="Times New Roman"/>
          <w:sz w:val="19"/>
          <w:szCs w:val="19"/>
          <w:lang w:eastAsia="pt-BR"/>
        </w:rPr>
        <w:t> deste artigo, podem convocar assembleia geral extraordinária de instituição supervisionada, à qual poderão enviar representantes com direito a voz.   </w:t>
      </w:r>
      <w:hyperlink r:id="rId72" w:anchor="art1" w:history="1">
        <w:r w:rsidRPr="00B954FF">
          <w:rPr>
            <w:rStyle w:val="Hyperlink"/>
            <w:rFonts w:ascii="Book Antiqua" w:eastAsia="Times New Roman" w:hAnsi="Book Antiqua" w:cs="Times New Roman"/>
            <w:color w:val="3333FF"/>
            <w:sz w:val="19"/>
            <w:szCs w:val="19"/>
            <w:lang w:eastAsia="pt-BR"/>
          </w:rPr>
          <w:t>(Redação dada pela Lei Complementar nº 196, de 2022)</w:t>
        </w:r>
      </w:hyperlink>
    </w:p>
    <w:p w14:paraId="59C6F8D7"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bookmarkStart w:id="39" w:name="art13"/>
      <w:bookmarkStart w:id="40" w:name="art14"/>
      <w:bookmarkEnd w:id="39"/>
      <w:bookmarkEnd w:id="40"/>
      <w:r w:rsidRPr="00B954FF">
        <w:rPr>
          <w:rFonts w:ascii="Book Antiqua" w:eastAsia="Times New Roman" w:hAnsi="Book Antiqua" w:cs="Arial"/>
          <w:color w:val="000000"/>
          <w:sz w:val="19"/>
          <w:szCs w:val="19"/>
          <w:lang w:eastAsia="pt-BR"/>
        </w:rPr>
        <w:t>Art. 13. Não constituem violação do dever de sigilo de que trata a legislação em vigor:   </w:t>
      </w:r>
      <w:hyperlink r:id="rId73" w:anchor="art1" w:history="1">
        <w:r w:rsidRPr="00B954FF">
          <w:rPr>
            <w:rStyle w:val="Hyperlink"/>
            <w:rFonts w:ascii="Book Antiqua" w:eastAsia="Times New Roman" w:hAnsi="Book Antiqua" w:cs="Arial"/>
            <w:color w:val="3333FF"/>
            <w:sz w:val="19"/>
            <w:szCs w:val="19"/>
            <w:lang w:eastAsia="pt-BR"/>
          </w:rPr>
          <w:t>(Redação dada pela Lei Complementar nº 196, de 2022)</w:t>
        </w:r>
      </w:hyperlink>
    </w:p>
    <w:p w14:paraId="414529F2"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I - o acesso, pelas cooperativas centrais de crédito, pelas confederações constituídas por cooperativas centrais de crédito e pelas entidades referidas no inciso V do </w:t>
      </w:r>
      <w:r w:rsidRPr="00B954FF">
        <w:rPr>
          <w:rFonts w:ascii="Book Antiqua" w:eastAsia="Times New Roman" w:hAnsi="Book Antiqua" w:cs="Arial"/>
          <w:b/>
          <w:bCs/>
          <w:color w:val="000000"/>
          <w:sz w:val="19"/>
          <w:szCs w:val="19"/>
          <w:lang w:eastAsia="pt-BR"/>
        </w:rPr>
        <w:t>caput</w:t>
      </w:r>
      <w:r w:rsidRPr="00B954FF">
        <w:rPr>
          <w:rFonts w:ascii="Book Antiqua" w:eastAsia="Times New Roman" w:hAnsi="Book Antiqua" w:cs="Arial"/>
          <w:color w:val="000000"/>
          <w:sz w:val="19"/>
          <w:szCs w:val="19"/>
          <w:lang w:eastAsia="pt-BR"/>
        </w:rPr>
        <w:t xml:space="preserve"> do art. 12 desta Lei Complementar, a dados e a informações detidos por cooperativas de crédito e por confederações de serviço constituídas por cooperativas centrais de crédito, desde que ocorra exclusivamente no desempenho de atribuições de supervisão, de auditoria e de controle e de execução de funções </w:t>
      </w:r>
      <w:r w:rsidRPr="00B954FF">
        <w:rPr>
          <w:rFonts w:ascii="Book Antiqua" w:eastAsia="Times New Roman" w:hAnsi="Book Antiqua" w:cs="Arial"/>
          <w:color w:val="000000"/>
          <w:sz w:val="19"/>
          <w:szCs w:val="19"/>
          <w:lang w:eastAsia="pt-BR"/>
        </w:rPr>
        <w:lastRenderedPageBreak/>
        <w:t>operacionais das cooperativas de crédito e das confederações de serviço constituídas por cooperativas centrais de crédito;   </w:t>
      </w:r>
      <w:hyperlink r:id="rId74" w:anchor="art1" w:history="1">
        <w:r w:rsidRPr="00B954FF">
          <w:rPr>
            <w:rStyle w:val="Hyperlink"/>
            <w:rFonts w:ascii="Book Antiqua" w:eastAsia="Times New Roman" w:hAnsi="Book Antiqua" w:cs="Arial"/>
            <w:color w:val="3333FF"/>
            <w:sz w:val="19"/>
            <w:szCs w:val="19"/>
            <w:lang w:eastAsia="pt-BR"/>
          </w:rPr>
          <w:t>(Incluído pela Lei Complementar nº 196, de 2022)</w:t>
        </w:r>
      </w:hyperlink>
    </w:p>
    <w:p w14:paraId="1566FA97"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II - o compartilhamento, pelo Banco Central do Brasil, de dados e de informações sobre cooperativa de crédito ou sobre confederação de serviço constituída por cooperativas centrais de crédito com a entidade que realizar a atividade de auditoria referida no inciso V do </w:t>
      </w:r>
      <w:r w:rsidRPr="00B954FF">
        <w:rPr>
          <w:rFonts w:ascii="Book Antiqua" w:eastAsia="Times New Roman" w:hAnsi="Book Antiqua" w:cs="Arial"/>
          <w:b/>
          <w:bCs/>
          <w:color w:val="000000"/>
          <w:sz w:val="19"/>
          <w:szCs w:val="19"/>
          <w:lang w:eastAsia="pt-BR"/>
        </w:rPr>
        <w:t>caput</w:t>
      </w:r>
      <w:r w:rsidRPr="00B954FF">
        <w:rPr>
          <w:rFonts w:ascii="Book Antiqua" w:eastAsia="Times New Roman" w:hAnsi="Book Antiqua" w:cs="Arial"/>
          <w:color w:val="000000"/>
          <w:sz w:val="19"/>
          <w:szCs w:val="19"/>
          <w:lang w:eastAsia="pt-BR"/>
        </w:rPr>
        <w:t> do art. 12 desta Lei Complementar, inclusive informações relativas a operações realizadas pelas instituições auditadas com outras instituições autorizadas a funcionar pelo Banco Central do Brasil necessárias à realização daquela atividade;   </w:t>
      </w:r>
      <w:hyperlink r:id="rId75" w:anchor="art1" w:history="1">
        <w:r w:rsidRPr="00B954FF">
          <w:rPr>
            <w:rStyle w:val="Hyperlink"/>
            <w:rFonts w:ascii="Book Antiqua" w:eastAsia="Times New Roman" w:hAnsi="Book Antiqua" w:cs="Arial"/>
            <w:color w:val="3333FF"/>
            <w:sz w:val="19"/>
            <w:szCs w:val="19"/>
            <w:lang w:eastAsia="pt-BR"/>
          </w:rPr>
          <w:t>(Incluído pela Lei Complementar nº 196, de 2022)</w:t>
        </w:r>
      </w:hyperlink>
    </w:p>
    <w:p w14:paraId="2AA825E2"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III - o compartilhamento com o Banco Central do Brasil, pelas entidades referidas no inciso V do </w:t>
      </w:r>
      <w:r w:rsidRPr="00B954FF">
        <w:rPr>
          <w:rFonts w:ascii="Book Antiqua" w:eastAsia="Times New Roman" w:hAnsi="Book Antiqua" w:cs="Arial"/>
          <w:b/>
          <w:bCs/>
          <w:color w:val="000000"/>
          <w:sz w:val="19"/>
          <w:szCs w:val="19"/>
          <w:lang w:eastAsia="pt-BR"/>
        </w:rPr>
        <w:t>caput</w:t>
      </w:r>
      <w:r w:rsidRPr="00B954FF">
        <w:rPr>
          <w:rFonts w:ascii="Book Antiqua" w:eastAsia="Times New Roman" w:hAnsi="Book Antiqua" w:cs="Arial"/>
          <w:color w:val="000000"/>
          <w:sz w:val="19"/>
          <w:szCs w:val="19"/>
          <w:lang w:eastAsia="pt-BR"/>
        </w:rPr>
        <w:t> do art. 12 desta Lei Complementar, de dados e de informações que obtiverem no desempenho de suas atividades;   </w:t>
      </w:r>
      <w:hyperlink r:id="rId76" w:anchor="art1" w:history="1">
        <w:r w:rsidRPr="00B954FF">
          <w:rPr>
            <w:rStyle w:val="Hyperlink"/>
            <w:rFonts w:ascii="Book Antiqua" w:eastAsia="Times New Roman" w:hAnsi="Book Antiqua" w:cs="Arial"/>
            <w:color w:val="3333FF"/>
            <w:sz w:val="19"/>
            <w:szCs w:val="19"/>
            <w:lang w:eastAsia="pt-BR"/>
          </w:rPr>
          <w:t>(Incluído pela Lei Complementar nº 196, de 2022)</w:t>
        </w:r>
      </w:hyperlink>
    </w:p>
    <w:p w14:paraId="0FC21D54"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IV - o acesso, por parte dos fundos garantidores de que trata o inciso IV do </w:t>
      </w:r>
      <w:r w:rsidRPr="00B954FF">
        <w:rPr>
          <w:rFonts w:ascii="Book Antiqua" w:eastAsia="Times New Roman" w:hAnsi="Book Antiqua" w:cs="Arial"/>
          <w:b/>
          <w:bCs/>
          <w:color w:val="000000"/>
          <w:sz w:val="19"/>
          <w:szCs w:val="19"/>
          <w:lang w:eastAsia="pt-BR"/>
        </w:rPr>
        <w:t>caput</w:t>
      </w:r>
      <w:r w:rsidRPr="00B954FF">
        <w:rPr>
          <w:rFonts w:ascii="Book Antiqua" w:eastAsia="Times New Roman" w:hAnsi="Book Antiqua" w:cs="Arial"/>
          <w:color w:val="000000"/>
          <w:sz w:val="19"/>
          <w:szCs w:val="19"/>
          <w:lang w:eastAsia="pt-BR"/>
        </w:rPr>
        <w:t> do art. 12 desta Lei Complementar, a dados e a informações detidos por cooperativas de crédito, desde que ocorra exclusivamente no desempenho de atribuições de monitoramento e de assistência e suporte financeiro a cooperativa singular de crédito;   </w:t>
      </w:r>
      <w:hyperlink r:id="rId77" w:anchor="art1" w:history="1">
        <w:r w:rsidRPr="00B954FF">
          <w:rPr>
            <w:rStyle w:val="Hyperlink"/>
            <w:rFonts w:ascii="Book Antiqua" w:eastAsia="Times New Roman" w:hAnsi="Book Antiqua" w:cs="Arial"/>
            <w:color w:val="3333FF"/>
            <w:sz w:val="19"/>
            <w:szCs w:val="19"/>
            <w:lang w:eastAsia="pt-BR"/>
          </w:rPr>
          <w:t>(Incluído pela Lei Complementar nº 196, de 2022)</w:t>
        </w:r>
      </w:hyperlink>
    </w:p>
    <w:p w14:paraId="24EBEB45"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V - o compartilhamento, pelo Banco Central do Brasil, com os fundos garantidores de que trata o inciso IV do </w:t>
      </w:r>
      <w:r w:rsidRPr="00B954FF">
        <w:rPr>
          <w:rFonts w:ascii="Book Antiqua" w:eastAsia="Times New Roman" w:hAnsi="Book Antiqua" w:cs="Arial"/>
          <w:b/>
          <w:bCs/>
          <w:color w:val="000000"/>
          <w:sz w:val="19"/>
          <w:szCs w:val="19"/>
          <w:lang w:eastAsia="pt-BR"/>
        </w:rPr>
        <w:t>caput</w:t>
      </w:r>
      <w:r w:rsidRPr="00B954FF">
        <w:rPr>
          <w:rFonts w:ascii="Book Antiqua" w:eastAsia="Times New Roman" w:hAnsi="Book Antiqua" w:cs="Arial"/>
          <w:color w:val="000000"/>
          <w:sz w:val="19"/>
          <w:szCs w:val="19"/>
          <w:lang w:eastAsia="pt-BR"/>
        </w:rPr>
        <w:t> do art. 12 desta Lei Complementar, de dados e de informações sobre cooperativa de crédito, desde que ocorra exclusivamente para o desempenho de atribuições de monitoramento e de assistência e suporte financeiro a cooperativa singular de crédito; e   </w:t>
      </w:r>
      <w:hyperlink r:id="rId78" w:anchor="art1" w:history="1">
        <w:r w:rsidRPr="00B954FF">
          <w:rPr>
            <w:rStyle w:val="Hyperlink"/>
            <w:rFonts w:ascii="Book Antiqua" w:eastAsia="Times New Roman" w:hAnsi="Book Antiqua" w:cs="Arial"/>
            <w:color w:val="3333FF"/>
            <w:sz w:val="19"/>
            <w:szCs w:val="19"/>
            <w:lang w:eastAsia="pt-BR"/>
          </w:rPr>
          <w:t>(Incluído pela Lei Complementar nº 196, de 2022)</w:t>
        </w:r>
      </w:hyperlink>
    </w:p>
    <w:p w14:paraId="09AD820C"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VI - o compartilhamento com o Banco Central do Brasil, pelos fundos garantidores de que trata o inciso IV do </w:t>
      </w:r>
      <w:r w:rsidRPr="00B954FF">
        <w:rPr>
          <w:rFonts w:ascii="Book Antiqua" w:eastAsia="Times New Roman" w:hAnsi="Book Antiqua" w:cs="Arial"/>
          <w:b/>
          <w:bCs/>
          <w:color w:val="000000"/>
          <w:sz w:val="19"/>
          <w:szCs w:val="19"/>
          <w:lang w:eastAsia="pt-BR"/>
        </w:rPr>
        <w:t>caput</w:t>
      </w:r>
      <w:r w:rsidRPr="00B954FF">
        <w:rPr>
          <w:rFonts w:ascii="Book Antiqua" w:eastAsia="Times New Roman" w:hAnsi="Book Antiqua" w:cs="Arial"/>
          <w:color w:val="000000"/>
          <w:sz w:val="19"/>
          <w:szCs w:val="19"/>
          <w:lang w:eastAsia="pt-BR"/>
        </w:rPr>
        <w:t> do art. 12 desta Lei Complementar, de dados e de informações obtidas no desempenho de suas atividades de monitoramento e de assistência e suporte financeiro.   </w:t>
      </w:r>
      <w:hyperlink r:id="rId79" w:anchor="art1" w:history="1">
        <w:r w:rsidRPr="00B954FF">
          <w:rPr>
            <w:rStyle w:val="Hyperlink"/>
            <w:rFonts w:ascii="Book Antiqua" w:eastAsia="Times New Roman" w:hAnsi="Book Antiqua" w:cs="Arial"/>
            <w:color w:val="3333FF"/>
            <w:sz w:val="19"/>
            <w:szCs w:val="19"/>
            <w:lang w:eastAsia="pt-BR"/>
          </w:rPr>
          <w:t>(Incluído pela Lei Complementar nº 196, de 2022)</w:t>
        </w:r>
      </w:hyperlink>
    </w:p>
    <w:p w14:paraId="6062C0E0"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000000"/>
          <w:sz w:val="19"/>
          <w:szCs w:val="19"/>
          <w:lang w:eastAsia="pt-BR"/>
        </w:rPr>
      </w:pPr>
      <w:bookmarkStart w:id="41" w:name="art13p.0"/>
      <w:bookmarkEnd w:id="41"/>
      <w:r w:rsidRPr="00B954FF">
        <w:rPr>
          <w:rFonts w:ascii="Book Antiqua" w:eastAsia="Times New Roman" w:hAnsi="Book Antiqua" w:cs="Arial"/>
          <w:color w:val="000000"/>
          <w:sz w:val="19"/>
          <w:szCs w:val="19"/>
          <w:lang w:eastAsia="pt-BR"/>
        </w:rPr>
        <w:t xml:space="preserve">Parágrafo único. </w:t>
      </w:r>
      <w:r w:rsidRPr="00B954FF">
        <w:rPr>
          <w:rFonts w:ascii="Book Antiqua" w:eastAsia="Times New Roman" w:hAnsi="Book Antiqua" w:cs="Arial"/>
          <w:color w:val="3333FF"/>
          <w:sz w:val="19"/>
          <w:szCs w:val="19"/>
          <w:lang w:eastAsia="pt-BR"/>
        </w:rPr>
        <w:t>(</w:t>
      </w:r>
      <w:hyperlink r:id="rId80" w:anchor="art3" w:history="1">
        <w:r w:rsidRPr="00B954FF">
          <w:rPr>
            <w:rStyle w:val="Hyperlink"/>
            <w:rFonts w:ascii="Book Antiqua" w:eastAsia="Times New Roman" w:hAnsi="Book Antiqua" w:cs="Arial"/>
            <w:color w:val="3333FF"/>
            <w:sz w:val="19"/>
            <w:szCs w:val="19"/>
            <w:lang w:eastAsia="pt-BR"/>
          </w:rPr>
          <w:t>Revogado</w:t>
        </w:r>
      </w:hyperlink>
      <w:r w:rsidRPr="00B954FF">
        <w:rPr>
          <w:rFonts w:ascii="Book Antiqua" w:eastAsia="Times New Roman" w:hAnsi="Book Antiqua" w:cs="Arial"/>
          <w:color w:val="3333FF"/>
          <w:sz w:val="19"/>
          <w:szCs w:val="19"/>
          <w:lang w:eastAsia="pt-BR"/>
        </w:rPr>
        <w:t>).   </w:t>
      </w:r>
      <w:hyperlink r:id="rId81" w:anchor="art1" w:history="1">
        <w:r w:rsidRPr="00B954FF">
          <w:rPr>
            <w:rStyle w:val="Hyperlink"/>
            <w:rFonts w:ascii="Book Antiqua" w:eastAsia="Times New Roman" w:hAnsi="Book Antiqua" w:cs="Arial"/>
            <w:color w:val="3333FF"/>
            <w:sz w:val="19"/>
            <w:szCs w:val="19"/>
            <w:lang w:eastAsia="pt-BR"/>
          </w:rPr>
          <w:t>(Redação dada pela Lei Complementar nº 196, de 2022)</w:t>
        </w:r>
      </w:hyperlink>
    </w:p>
    <w:p w14:paraId="478E4C42"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 1º A entidade que realizar as atividades referidas no inciso V do </w:t>
      </w:r>
      <w:r w:rsidRPr="00B954FF">
        <w:rPr>
          <w:rFonts w:ascii="Book Antiqua" w:eastAsia="Times New Roman" w:hAnsi="Book Antiqua" w:cs="Arial"/>
          <w:b/>
          <w:bCs/>
          <w:color w:val="000000"/>
          <w:sz w:val="19"/>
          <w:szCs w:val="19"/>
          <w:lang w:eastAsia="pt-BR"/>
        </w:rPr>
        <w:t>caput</w:t>
      </w:r>
      <w:r w:rsidRPr="00B954FF">
        <w:rPr>
          <w:rFonts w:ascii="Book Antiqua" w:eastAsia="Times New Roman" w:hAnsi="Book Antiqua" w:cs="Arial"/>
          <w:color w:val="000000"/>
          <w:sz w:val="19"/>
          <w:szCs w:val="19"/>
          <w:lang w:eastAsia="pt-BR"/>
        </w:rPr>
        <w:t> do art. 12 desta Lei Complementar:   </w:t>
      </w:r>
      <w:hyperlink r:id="rId82" w:anchor="art1" w:history="1">
        <w:r w:rsidRPr="00B954FF">
          <w:rPr>
            <w:rStyle w:val="Hyperlink"/>
            <w:rFonts w:ascii="Book Antiqua" w:eastAsia="Times New Roman" w:hAnsi="Book Antiqua" w:cs="Arial"/>
            <w:color w:val="3333FF"/>
            <w:sz w:val="19"/>
            <w:szCs w:val="19"/>
            <w:lang w:eastAsia="pt-BR"/>
          </w:rPr>
          <w:t>(Incluído pela Lei Complementar nº 196, de 2022)</w:t>
        </w:r>
      </w:hyperlink>
    </w:p>
    <w:p w14:paraId="3910559F"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I - deverá manter sigilo em relação às informações que obtiver no exercício de suas atribuições, bem como comunicar às autoridades competentes indícios de prática de ilícitos penais ou administrativos ou de operações que envolverem recursos provenientes de qualquer prática criminosa; e   </w:t>
      </w:r>
      <w:hyperlink r:id="rId83" w:anchor="art1" w:history="1">
        <w:r w:rsidRPr="00B954FF">
          <w:rPr>
            <w:rStyle w:val="Hyperlink"/>
            <w:rFonts w:ascii="Book Antiqua" w:eastAsia="Times New Roman" w:hAnsi="Book Antiqua" w:cs="Arial"/>
            <w:color w:val="3333FF"/>
            <w:sz w:val="19"/>
            <w:szCs w:val="19"/>
            <w:lang w:eastAsia="pt-BR"/>
          </w:rPr>
          <w:t>(Incluído pela Lei Complementar nº 196, de 2022)</w:t>
        </w:r>
      </w:hyperlink>
    </w:p>
    <w:p w14:paraId="42B17FD7"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II - não poderá negar ou dificultar o acesso aos registros, aos livros, aos documentos e aos papéis de trabalho, ou deixar de exibi-los ou fornecê-los, ao Banco Central do Brasil.   </w:t>
      </w:r>
      <w:hyperlink r:id="rId84" w:anchor="art1" w:history="1">
        <w:r w:rsidRPr="00B954FF">
          <w:rPr>
            <w:rStyle w:val="Hyperlink"/>
            <w:rFonts w:ascii="Book Antiqua" w:eastAsia="Times New Roman" w:hAnsi="Book Antiqua" w:cs="Arial"/>
            <w:color w:val="3333FF"/>
            <w:sz w:val="19"/>
            <w:szCs w:val="19"/>
            <w:lang w:eastAsia="pt-BR"/>
          </w:rPr>
          <w:t>(Incluído pela Lei Complementar nº 196, de 2022)</w:t>
        </w:r>
      </w:hyperlink>
    </w:p>
    <w:p w14:paraId="2E823519"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 2º Os compartilhamentos de dados e de informações de que tratam os incisos II, III, V e VI do </w:t>
      </w:r>
      <w:r w:rsidRPr="00B954FF">
        <w:rPr>
          <w:rFonts w:ascii="Book Antiqua" w:eastAsia="Times New Roman" w:hAnsi="Book Antiqua" w:cs="Arial"/>
          <w:b/>
          <w:bCs/>
          <w:color w:val="000000"/>
          <w:sz w:val="19"/>
          <w:szCs w:val="19"/>
          <w:lang w:eastAsia="pt-BR"/>
        </w:rPr>
        <w:t>caput</w:t>
      </w:r>
      <w:r w:rsidRPr="00B954FF">
        <w:rPr>
          <w:rFonts w:ascii="Book Antiqua" w:eastAsia="Times New Roman" w:hAnsi="Book Antiqua" w:cs="Arial"/>
          <w:color w:val="000000"/>
          <w:sz w:val="19"/>
          <w:szCs w:val="19"/>
          <w:lang w:eastAsia="pt-BR"/>
        </w:rPr>
        <w:t> deste artigo poderão ser realizados independentemente de autorização da cooperativa de crédito, da confederação de serviço constituída por cooperativas centrais de crédito ou das demais pessoas às quais as informações possam referir-se.   </w:t>
      </w:r>
      <w:hyperlink r:id="rId85" w:anchor="art1" w:history="1">
        <w:r w:rsidRPr="00B954FF">
          <w:rPr>
            <w:rStyle w:val="Hyperlink"/>
            <w:rFonts w:ascii="Book Antiqua" w:eastAsia="Times New Roman" w:hAnsi="Book Antiqua" w:cs="Arial"/>
            <w:color w:val="3333FF"/>
            <w:sz w:val="19"/>
            <w:szCs w:val="19"/>
            <w:lang w:eastAsia="pt-BR"/>
          </w:rPr>
          <w:t>(Incluído pela Lei Complementar nº 196, de 2022)</w:t>
        </w:r>
      </w:hyperlink>
    </w:p>
    <w:p w14:paraId="543BB954" w14:textId="77777777" w:rsidR="00B954FF" w:rsidRPr="00B954FF" w:rsidRDefault="00B954FF" w:rsidP="00B954FF">
      <w:pPr>
        <w:spacing w:after="100" w:afterAutospacing="1" w:line="240" w:lineRule="auto"/>
        <w:ind w:firstLine="600"/>
        <w:jc w:val="both"/>
        <w:rPr>
          <w:rFonts w:ascii="Book Antiqua" w:eastAsia="Times New Roman" w:hAnsi="Book Antiqua" w:cs="Arial"/>
          <w:color w:val="3333FF"/>
          <w:sz w:val="19"/>
          <w:szCs w:val="19"/>
          <w:lang w:eastAsia="pt-BR"/>
        </w:rPr>
      </w:pPr>
      <w:r w:rsidRPr="00B954FF">
        <w:rPr>
          <w:rFonts w:ascii="Book Antiqua" w:eastAsia="Times New Roman" w:hAnsi="Book Antiqua" w:cs="Arial"/>
          <w:color w:val="000000"/>
          <w:sz w:val="19"/>
          <w:szCs w:val="19"/>
          <w:lang w:eastAsia="pt-BR"/>
        </w:rPr>
        <w:t>§ 3º Os fundos garantidores de que trata o inciso IV do </w:t>
      </w:r>
      <w:r w:rsidRPr="00B954FF">
        <w:rPr>
          <w:rFonts w:ascii="Book Antiqua" w:eastAsia="Times New Roman" w:hAnsi="Book Antiqua" w:cs="Arial"/>
          <w:b/>
          <w:bCs/>
          <w:color w:val="000000"/>
          <w:sz w:val="19"/>
          <w:szCs w:val="19"/>
          <w:lang w:eastAsia="pt-BR"/>
        </w:rPr>
        <w:t>caput</w:t>
      </w:r>
      <w:r w:rsidRPr="00B954FF">
        <w:rPr>
          <w:rFonts w:ascii="Book Antiqua" w:eastAsia="Times New Roman" w:hAnsi="Book Antiqua" w:cs="Arial"/>
          <w:color w:val="000000"/>
          <w:sz w:val="19"/>
          <w:szCs w:val="19"/>
          <w:lang w:eastAsia="pt-BR"/>
        </w:rPr>
        <w:t> do art. 12 desta Lei Complementar devem manter sigilo em relação às operações que realizarem e às informações e aos dados que obtiverem no exercício de suas atribuições.   </w:t>
      </w:r>
      <w:hyperlink r:id="rId86" w:anchor="art1" w:history="1">
        <w:r w:rsidRPr="00B954FF">
          <w:rPr>
            <w:rStyle w:val="Hyperlink"/>
            <w:rFonts w:ascii="Book Antiqua" w:eastAsia="Times New Roman" w:hAnsi="Book Antiqua" w:cs="Arial"/>
            <w:color w:val="3333FF"/>
            <w:sz w:val="19"/>
            <w:szCs w:val="19"/>
            <w:lang w:eastAsia="pt-BR"/>
          </w:rPr>
          <w:t>(Incluído pela Lei Complementar nº 196, de 2022)</w:t>
        </w:r>
      </w:hyperlink>
    </w:p>
    <w:p w14:paraId="5575620E" w14:textId="1DB90622"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r w:rsidRPr="00F13353">
        <w:rPr>
          <w:rFonts w:ascii="Book Antiqua" w:eastAsia="Times New Roman" w:hAnsi="Book Antiqua" w:cs="Arial"/>
          <w:color w:val="000000"/>
          <w:sz w:val="19"/>
          <w:szCs w:val="19"/>
          <w:lang w:eastAsia="pt-BR"/>
        </w:rPr>
        <w:t>Art. 14.  As cooperativas singulares de crédito poderão constituir cooperativas centrais de crédito com o objetivo de organizar, em comum acordo e em maior escala, os serviços econômicos e assistenciais de interesse das filiadas, integrando e orientando suas atividades, bem como facilitando a utilização recíproca dos serviços. </w:t>
      </w:r>
    </w:p>
    <w:p w14:paraId="133FA042" w14:textId="539F5BDA" w:rsidR="005B1573" w:rsidRDefault="005B1573" w:rsidP="005B1573">
      <w:pPr>
        <w:spacing w:after="100" w:afterAutospacing="1" w:line="240" w:lineRule="auto"/>
        <w:ind w:firstLine="600"/>
        <w:jc w:val="both"/>
        <w:rPr>
          <w:rFonts w:ascii="Book Antiqua" w:eastAsia="Times New Roman" w:hAnsi="Book Antiqua" w:cs="Arial"/>
          <w:color w:val="000000"/>
          <w:sz w:val="19"/>
          <w:szCs w:val="19"/>
          <w:lang w:eastAsia="pt-BR"/>
        </w:rPr>
      </w:pPr>
      <w:r w:rsidRPr="00F13353">
        <w:rPr>
          <w:rFonts w:ascii="Book Antiqua" w:eastAsia="Times New Roman" w:hAnsi="Book Antiqua" w:cs="Arial"/>
          <w:color w:val="000000"/>
          <w:sz w:val="19"/>
          <w:szCs w:val="19"/>
          <w:lang w:eastAsia="pt-BR"/>
        </w:rPr>
        <w:lastRenderedPageBreak/>
        <w:t>Parágrafo único.  As atividades de que trata o caput deste artigo, respeitada a competência do Conselho Monetário Nacional e preservadas as responsabilidades envolvidas, poderão ser delegadas às confederações constituídas pelas cooperativas centrais de crédito. </w:t>
      </w:r>
    </w:p>
    <w:p w14:paraId="4446EB76"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Art. 14-A. A cooperativa singular de crédito somente pode desfiliar-se de cooperativa central de crédito, por iniciativa própria ou da cooperativa central de crédito, quando estiver enquadrada nos limites operacionais estabelecidos pela legislação em vigor.   </w:t>
      </w:r>
      <w:hyperlink r:id="rId87"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6FC3E24F"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Parágrafo único. A desfiliação, pela cooperativa singular de crédito, por sua iniciativa, da cooperativa central de crédito a que esteja filiada, depende da concordância:   </w:t>
      </w:r>
      <w:hyperlink r:id="rId88"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48CDE5BD"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I - da maioria de seus associados, para tornar-se independente; ou   </w:t>
      </w:r>
      <w:hyperlink r:id="rId89"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1DF35303"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II - da maioria dos associados votantes que represente, no mínimo, 1/3 (um terço) dos associados, para filiar-se a outra cooperativa central de crédito.   </w:t>
      </w:r>
      <w:hyperlink r:id="rId90"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0AF3D068" w14:textId="4566ED9A" w:rsidR="005B1573" w:rsidRDefault="005B1573" w:rsidP="005B1573">
      <w:pPr>
        <w:spacing w:after="100" w:afterAutospacing="1" w:line="240" w:lineRule="auto"/>
        <w:ind w:firstLine="600"/>
        <w:jc w:val="both"/>
        <w:rPr>
          <w:rFonts w:ascii="Book Antiqua" w:eastAsia="Times New Roman" w:hAnsi="Book Antiqua" w:cs="Arial"/>
          <w:color w:val="000000"/>
          <w:sz w:val="19"/>
          <w:szCs w:val="19"/>
          <w:lang w:eastAsia="pt-BR"/>
        </w:rPr>
      </w:pPr>
      <w:bookmarkStart w:id="42" w:name="art15"/>
      <w:bookmarkEnd w:id="42"/>
      <w:r w:rsidRPr="00F13353">
        <w:rPr>
          <w:rFonts w:ascii="Book Antiqua" w:eastAsia="Times New Roman" w:hAnsi="Book Antiqua" w:cs="Arial"/>
          <w:color w:val="000000"/>
          <w:sz w:val="19"/>
          <w:szCs w:val="19"/>
          <w:lang w:eastAsia="pt-BR"/>
        </w:rPr>
        <w:t>Art. 15.  As confederações constituídas de cooperativas centrais de crédito têm por objetivo orientar, coordenar e executar atividades destas, nos casos em que o vulto dos empreendimentos e a natureza das atividades transcenderem o âmbito de capacidade ou a conveniência de atuação das associadas. </w:t>
      </w:r>
    </w:p>
    <w:p w14:paraId="535CFF35"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Art. 15-A. A cooperativa central de crédito somente pode desfiliar-se de confederação constituída por cooperativas centrais de crédito, por iniciativa própria ou da confederação, quando estiver enquadrada nos limites operacionais estabelecidos pela legislação em vigor.   </w:t>
      </w:r>
      <w:hyperlink r:id="rId91"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31B768D9"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Parágrafo único. A desfiliação, pela cooperativa central de crédito, por sua iniciativa, de confederação constituída por cooperativas centrais de crédito, depende da concordância de, no mínimo, 2/3 (dois terços) de suas associadas, em assembleia geral convocada exclusivamente para esse fim, assegurada a participação dos representantes legais da confederação, com direito a voz.   </w:t>
      </w:r>
      <w:hyperlink r:id="rId92"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468EE3BF"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43" w:name="art16"/>
      <w:bookmarkEnd w:id="43"/>
      <w:r w:rsidRPr="00F13353">
        <w:rPr>
          <w:rFonts w:ascii="Book Antiqua" w:eastAsia="Times New Roman" w:hAnsi="Book Antiqua" w:cs="Arial"/>
          <w:color w:val="000000"/>
          <w:sz w:val="19"/>
          <w:szCs w:val="19"/>
          <w:lang w:eastAsia="pt-BR"/>
        </w:rPr>
        <w:t>Art. 16.  As cooperativas de crédito podem ser assistidas, em caráter temporário, mediante administração em regime de cogestão, pela respectiva cooperativa central ou confederação de centrais para sanar irregularidades ou em caso de risco para a solidez da própria sociedade, devendo ser observadas as seguintes condições: </w:t>
      </w:r>
    </w:p>
    <w:p w14:paraId="72C3F88A"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r w:rsidRPr="00F13353">
        <w:rPr>
          <w:rFonts w:ascii="Book Antiqua" w:eastAsia="Times New Roman" w:hAnsi="Book Antiqua" w:cs="Arial"/>
          <w:color w:val="000000"/>
          <w:sz w:val="19"/>
          <w:szCs w:val="19"/>
          <w:lang w:eastAsia="pt-BR"/>
        </w:rPr>
        <w:t>I - existência de cláusula específica no estatuto da cooperativa assistida, contendo previsão da possibilidade de implantação desse regime e da celebração do convênio de que trata o inciso II do caput deste artigo; </w:t>
      </w:r>
    </w:p>
    <w:p w14:paraId="6322C463"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r w:rsidRPr="00F13353">
        <w:rPr>
          <w:rFonts w:ascii="Book Antiqua" w:eastAsia="Times New Roman" w:hAnsi="Book Antiqua" w:cs="Arial"/>
          <w:color w:val="000000"/>
          <w:sz w:val="19"/>
          <w:szCs w:val="19"/>
          <w:lang w:eastAsia="pt-BR"/>
        </w:rPr>
        <w:t xml:space="preserve">II - celebração de convênio entre a cooperativa a ser assistida e a eventual cogestora, a ser referendado pela </w:t>
      </w:r>
      <w:proofErr w:type="spellStart"/>
      <w:r w:rsidRPr="00F13353">
        <w:rPr>
          <w:rFonts w:ascii="Book Antiqua" w:eastAsia="Times New Roman" w:hAnsi="Book Antiqua" w:cs="Arial"/>
          <w:color w:val="000000"/>
          <w:sz w:val="19"/>
          <w:szCs w:val="19"/>
          <w:lang w:eastAsia="pt-BR"/>
        </w:rPr>
        <w:t>assembléia</w:t>
      </w:r>
      <w:proofErr w:type="spellEnd"/>
      <w:r w:rsidRPr="00F13353">
        <w:rPr>
          <w:rFonts w:ascii="Book Antiqua" w:eastAsia="Times New Roman" w:hAnsi="Book Antiqua" w:cs="Arial"/>
          <w:color w:val="000000"/>
          <w:sz w:val="19"/>
          <w:szCs w:val="19"/>
          <w:lang w:eastAsia="pt-BR"/>
        </w:rPr>
        <w:t xml:space="preserve"> geral, estabelecendo, pelo menos, a caracterização das situações consideradas de risco que justifiquem a implantação do regime de cogestão, o rito dessa implantação por iniciativa da entidade cogestora e o regimento a ser observado durante a cogestão; e </w:t>
      </w:r>
    </w:p>
    <w:p w14:paraId="47D4E65A" w14:textId="13AF33E1" w:rsidR="005B1573" w:rsidRDefault="005B1573" w:rsidP="005B1573">
      <w:pPr>
        <w:spacing w:after="100" w:afterAutospacing="1" w:line="240" w:lineRule="auto"/>
        <w:ind w:firstLine="600"/>
        <w:jc w:val="both"/>
        <w:rPr>
          <w:rFonts w:ascii="Book Antiqua" w:eastAsia="Times New Roman" w:hAnsi="Book Antiqua" w:cs="Arial"/>
          <w:color w:val="000000"/>
          <w:sz w:val="19"/>
          <w:szCs w:val="19"/>
          <w:lang w:eastAsia="pt-BR"/>
        </w:rPr>
      </w:pPr>
      <w:r w:rsidRPr="00F13353">
        <w:rPr>
          <w:rFonts w:ascii="Book Antiqua" w:eastAsia="Times New Roman" w:hAnsi="Book Antiqua" w:cs="Arial"/>
          <w:color w:val="000000"/>
          <w:sz w:val="19"/>
          <w:szCs w:val="19"/>
          <w:lang w:eastAsia="pt-BR"/>
        </w:rPr>
        <w:t xml:space="preserve">III - realização, no prazo de até 1 (um) ano da implantação da cogestão, de </w:t>
      </w:r>
      <w:proofErr w:type="spellStart"/>
      <w:r w:rsidRPr="00F13353">
        <w:rPr>
          <w:rFonts w:ascii="Book Antiqua" w:eastAsia="Times New Roman" w:hAnsi="Book Antiqua" w:cs="Arial"/>
          <w:color w:val="000000"/>
          <w:sz w:val="19"/>
          <w:szCs w:val="19"/>
          <w:lang w:eastAsia="pt-BR"/>
        </w:rPr>
        <w:t>assembléia</w:t>
      </w:r>
      <w:proofErr w:type="spellEnd"/>
      <w:r w:rsidRPr="00F13353">
        <w:rPr>
          <w:rFonts w:ascii="Book Antiqua" w:eastAsia="Times New Roman" w:hAnsi="Book Antiqua" w:cs="Arial"/>
          <w:color w:val="000000"/>
          <w:sz w:val="19"/>
          <w:szCs w:val="19"/>
          <w:lang w:eastAsia="pt-BR"/>
        </w:rPr>
        <w:t xml:space="preserve"> geral extraordinária para deliberar sobre a manutenção desse regime e da adoção de outras medidas julgadas necessárias. </w:t>
      </w:r>
    </w:p>
    <w:p w14:paraId="000A4695"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Art. 16-A. O Banco Central do Brasil, observadas as condições estabelecidas pelo CMN, poderá autorizar a cooperativa central de crédito ou a confederação constituída por cooperativas centrais de crédito a assumir, em caráter temporário, a administração de cooperativa de crédito sujeita à sua supervisão, em situações que comprometam ou possam comprometer a continuidade da filiada ou que causem ou possam causar perdas aos seus associados.   </w:t>
      </w:r>
      <w:hyperlink r:id="rId93"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254281D2"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lastRenderedPageBreak/>
        <w:t>§ 1º Concedida a autorização referida no </w:t>
      </w:r>
      <w:r w:rsidRPr="00B954FF">
        <w:rPr>
          <w:rFonts w:ascii="Book Antiqua" w:eastAsia="Times New Roman" w:hAnsi="Book Antiqua" w:cs="Times New Roman"/>
          <w:b/>
          <w:bCs/>
          <w:sz w:val="19"/>
          <w:szCs w:val="19"/>
          <w:lang w:eastAsia="pt-BR"/>
        </w:rPr>
        <w:t>caput</w:t>
      </w:r>
      <w:r w:rsidRPr="00B954FF">
        <w:rPr>
          <w:rFonts w:ascii="Book Antiqua" w:eastAsia="Times New Roman" w:hAnsi="Book Antiqua" w:cs="Times New Roman"/>
          <w:sz w:val="19"/>
          <w:szCs w:val="19"/>
          <w:lang w:eastAsia="pt-BR"/>
        </w:rPr>
        <w:t> deste artigo e enquanto durar a medida:   </w:t>
      </w:r>
      <w:hyperlink r:id="rId94"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037B17E8"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I - a cooperativa de crédito ficará impedida de desfiliar-se da cooperativa central de crédito ou da confederação constituída por cooperativas centrais de crédito e de realizar o distrato da atividade de supervisão prestada na forma do inciso V do </w:t>
      </w:r>
      <w:r w:rsidRPr="00B954FF">
        <w:rPr>
          <w:rFonts w:ascii="Book Antiqua" w:eastAsia="Times New Roman" w:hAnsi="Book Antiqua" w:cs="Times New Roman"/>
          <w:b/>
          <w:bCs/>
          <w:sz w:val="19"/>
          <w:szCs w:val="19"/>
          <w:lang w:eastAsia="pt-BR"/>
        </w:rPr>
        <w:t>caput</w:t>
      </w:r>
      <w:r w:rsidRPr="00B954FF">
        <w:rPr>
          <w:rFonts w:ascii="Book Antiqua" w:eastAsia="Times New Roman" w:hAnsi="Book Antiqua" w:cs="Times New Roman"/>
          <w:sz w:val="19"/>
          <w:szCs w:val="19"/>
          <w:lang w:eastAsia="pt-BR"/>
        </w:rPr>
        <w:t> do art. 12 desta Lei Complementar; e   </w:t>
      </w:r>
      <w:hyperlink r:id="rId95"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2450CC64"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II - a cooperativa central de crédito ou a confederação constituída por cooperativas centrais de crédito que assumir a administração poderá determinar o afastamento de quaisquer diretores e de membros dos conselhos de administração e fiscal da cooperativa de crédito filiada atingida.   </w:t>
      </w:r>
      <w:hyperlink r:id="rId96"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4ABDD924"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 2º A adoção das medidas de que trata o § 1º deste artigo independe da aprovação em assembleia geral ou de previsão no estatuto social da cooperativa de crédito filiada atingida.   </w:t>
      </w:r>
      <w:hyperlink r:id="rId97"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1C673B95"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bookmarkStart w:id="44" w:name="art17"/>
      <w:bookmarkEnd w:id="44"/>
      <w:r w:rsidRPr="00B954FF">
        <w:rPr>
          <w:rFonts w:ascii="Book Antiqua" w:eastAsia="Times New Roman" w:hAnsi="Book Antiqua" w:cs="Times New Roman"/>
          <w:sz w:val="19"/>
          <w:szCs w:val="19"/>
          <w:lang w:eastAsia="pt-BR"/>
        </w:rPr>
        <w:t>Art. 17. A assembleia geral ordinária das cooperativas de crédito e das confederações de serviço constituídas por cooperativas centrais de crédito realizar-se-á anualmente, nos 4 (quatro) primeiros meses do exercício social.   </w:t>
      </w:r>
      <w:hyperlink r:id="rId98" w:anchor="art1" w:history="1">
        <w:r w:rsidRPr="00B954FF">
          <w:rPr>
            <w:rStyle w:val="Hyperlink"/>
            <w:rFonts w:ascii="Book Antiqua" w:eastAsia="Times New Roman" w:hAnsi="Book Antiqua" w:cs="Times New Roman"/>
            <w:color w:val="3333FF"/>
            <w:sz w:val="19"/>
            <w:szCs w:val="19"/>
            <w:lang w:eastAsia="pt-BR"/>
          </w:rPr>
          <w:t>(Redação dada pela Lei Complementar nº 196, de 2022)</w:t>
        </w:r>
      </w:hyperlink>
    </w:p>
    <w:p w14:paraId="3F65831E"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bookmarkStart w:id="45" w:name="art17a"/>
      <w:bookmarkEnd w:id="45"/>
      <w:r w:rsidRPr="00B954FF">
        <w:rPr>
          <w:rFonts w:ascii="Book Antiqua" w:eastAsia="Times New Roman" w:hAnsi="Book Antiqua" w:cs="Times New Roman"/>
          <w:sz w:val="19"/>
          <w:szCs w:val="19"/>
          <w:lang w:eastAsia="pt-BR"/>
        </w:rPr>
        <w:t>Art. 17-A. As assembleias gerais das cooperativas de crédito e das confederações de serviço constituídas por cooperativas centrais de crédito poderão ser realizadas de forma presencial, a distância ou de forma presencial e a distância simultaneamente.   </w:t>
      </w:r>
      <w:hyperlink r:id="rId99"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3463F462"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 1º A cooperativa de crédito ou a confederação de serviço constituída por cooperativas centrais de crédito deverá possibilitar a participação e a interlocução entre os associados e a assembleia e assegurar a inviolabilidade do processo de votação.   </w:t>
      </w:r>
      <w:hyperlink r:id="rId100"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79A32F50"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 2º É admitida a representação dos associados por delegados nas assembleias gerais de cooperativas singulares de crédito, observada a regulamentação do CMN.   </w:t>
      </w:r>
      <w:hyperlink r:id="rId101"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045AF67E"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bookmarkStart w:id="46" w:name="art17b"/>
      <w:bookmarkEnd w:id="46"/>
      <w:r w:rsidRPr="00B954FF">
        <w:rPr>
          <w:rFonts w:ascii="Book Antiqua" w:eastAsia="Times New Roman" w:hAnsi="Book Antiqua" w:cs="Times New Roman"/>
          <w:sz w:val="19"/>
          <w:szCs w:val="19"/>
          <w:lang w:eastAsia="pt-BR"/>
        </w:rPr>
        <w:t>Art. 17-B. As convocações para as assembleias gerais serão efetuadas com antecedência mínima de 10 (dez) dias e divulgadas, em destaque, no sítio eletrônico da cooperativa ou em repositório de acesso público irrestrito na internet.   </w:t>
      </w:r>
      <w:hyperlink r:id="rId102"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30AEFEF0"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Parágrafo único. O edital de convocação da assembleia geral deverá conter, no mínimo:   </w:t>
      </w:r>
      <w:hyperlink r:id="rId103"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44771BBF"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I - os assuntos que serão objeto de deliberação;   </w:t>
      </w:r>
      <w:hyperlink r:id="rId104"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28705112"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II - a forma como será realizada a assembleia geral;   </w:t>
      </w:r>
      <w:hyperlink r:id="rId105"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77E2DB7B"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III - o modo de acesso aos meios de comunicação disponibilizados para participação do associado, no caso de realização de assembleia a distância ou presencial e a distância simultaneamente; e   </w:t>
      </w:r>
      <w:hyperlink r:id="rId106"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550AE383"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t>IV - os procedimentos para acesso ao sistema de votação, bem como o período para acolhimento dos votos.   </w:t>
      </w:r>
      <w:hyperlink r:id="rId107"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1DC6ECBD"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bookmarkStart w:id="47" w:name="art17c"/>
      <w:bookmarkEnd w:id="47"/>
      <w:r w:rsidRPr="00B954FF">
        <w:rPr>
          <w:rFonts w:ascii="Book Antiqua" w:eastAsia="Times New Roman" w:hAnsi="Book Antiqua" w:cs="Times New Roman"/>
          <w:sz w:val="19"/>
          <w:szCs w:val="19"/>
          <w:lang w:eastAsia="pt-BR"/>
        </w:rPr>
        <w:t>Art. 17-C. As cooperativas de crédito e as confederações de serviço constituídas por cooperativas centrais de crédito são obrigadas a instituir Fundo de Assistência Técnica, Educacional e Social, que será constituído de, no mínimo, 5% (cinco por cento) das sobras líquidas apuradas no exercício e destinado à prestação de assistência aos associados e a seus familiares.   </w:t>
      </w:r>
      <w:hyperlink r:id="rId108"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7374C175"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r w:rsidRPr="00B954FF">
        <w:rPr>
          <w:rFonts w:ascii="Book Antiqua" w:eastAsia="Times New Roman" w:hAnsi="Book Antiqua" w:cs="Times New Roman"/>
          <w:sz w:val="19"/>
          <w:szCs w:val="19"/>
          <w:lang w:eastAsia="pt-BR"/>
        </w:rPr>
        <w:lastRenderedPageBreak/>
        <w:t>Parágrafo único. Mediante expressa previsão no estatuto, o fundo de que trata o </w:t>
      </w:r>
      <w:r w:rsidRPr="00B954FF">
        <w:rPr>
          <w:rFonts w:ascii="Book Antiqua" w:eastAsia="Times New Roman" w:hAnsi="Book Antiqua" w:cs="Times New Roman"/>
          <w:b/>
          <w:bCs/>
          <w:sz w:val="19"/>
          <w:szCs w:val="19"/>
          <w:lang w:eastAsia="pt-BR"/>
        </w:rPr>
        <w:t>caput</w:t>
      </w:r>
      <w:r w:rsidRPr="00B954FF">
        <w:rPr>
          <w:rFonts w:ascii="Book Antiqua" w:eastAsia="Times New Roman" w:hAnsi="Book Antiqua" w:cs="Times New Roman"/>
          <w:sz w:val="19"/>
          <w:szCs w:val="19"/>
          <w:lang w:eastAsia="pt-BR"/>
        </w:rPr>
        <w:t> deste artigo poderá também ser destinado à prestação de assistência aos empregados da cooperativa de crédito ou da confederação de serviço constituída por cooperativas centrais de crédito e à comunidade situada em sua área de ação.   </w:t>
      </w:r>
      <w:hyperlink r:id="rId109"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612EAB8D"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bookmarkStart w:id="48" w:name="art17d"/>
      <w:bookmarkEnd w:id="48"/>
      <w:r w:rsidRPr="00B954FF">
        <w:rPr>
          <w:rFonts w:ascii="Book Antiqua" w:eastAsia="Times New Roman" w:hAnsi="Book Antiqua" w:cs="Times New Roman"/>
          <w:sz w:val="19"/>
          <w:szCs w:val="19"/>
          <w:lang w:eastAsia="pt-BR"/>
        </w:rPr>
        <w:t>Art. 17-D. Os saldos de capital, de remuneração de capital ou de sobras a pagar não procurados pelos associados demitidos, eliminados ou excluídos serão revertidos ao fundo de reserva da cooperativa de crédito após decorridos 5 (cinco) anos da demissão, da eliminação ou da exclusão.   </w:t>
      </w:r>
      <w:hyperlink r:id="rId110"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5678186A" w14:textId="77777777" w:rsidR="00B954FF" w:rsidRPr="00B954FF" w:rsidRDefault="00B954FF" w:rsidP="00B954FF">
      <w:pPr>
        <w:spacing w:after="100" w:afterAutospacing="1" w:line="240" w:lineRule="auto"/>
        <w:ind w:firstLine="600"/>
        <w:jc w:val="both"/>
        <w:rPr>
          <w:rFonts w:ascii="Book Antiqua" w:eastAsia="Times New Roman" w:hAnsi="Book Antiqua" w:cs="Times New Roman"/>
          <w:color w:val="3333FF"/>
          <w:sz w:val="19"/>
          <w:szCs w:val="19"/>
          <w:lang w:eastAsia="pt-BR"/>
        </w:rPr>
      </w:pPr>
      <w:bookmarkStart w:id="49" w:name="art17e"/>
      <w:bookmarkEnd w:id="49"/>
      <w:r w:rsidRPr="00B954FF">
        <w:rPr>
          <w:rFonts w:ascii="Book Antiqua" w:eastAsia="Times New Roman" w:hAnsi="Book Antiqua" w:cs="Times New Roman"/>
          <w:sz w:val="19"/>
          <w:szCs w:val="19"/>
          <w:lang w:eastAsia="pt-BR"/>
        </w:rPr>
        <w:t>Art. 17-E. A contratação, pelas cooperativas de crédito, de serviços de bancos cooperativos não forma vínculo de emprego de seus empregados com os referidos bancos nem lhes altera a condição profissional.   </w:t>
      </w:r>
      <w:hyperlink r:id="rId111" w:anchor="art1" w:history="1">
        <w:r w:rsidRPr="00B954FF">
          <w:rPr>
            <w:rStyle w:val="Hyperlink"/>
            <w:rFonts w:ascii="Book Antiqua" w:eastAsia="Times New Roman" w:hAnsi="Book Antiqua" w:cs="Times New Roman"/>
            <w:color w:val="3333FF"/>
            <w:sz w:val="19"/>
            <w:szCs w:val="19"/>
            <w:lang w:eastAsia="pt-BR"/>
          </w:rPr>
          <w:t>(Incluído pela Lei Complementar nº 196, de 2022)</w:t>
        </w:r>
      </w:hyperlink>
    </w:p>
    <w:p w14:paraId="0A368FE7" w14:textId="77777777" w:rsidR="005B1573" w:rsidRPr="00F13353" w:rsidRDefault="005B1573" w:rsidP="005B1573">
      <w:pPr>
        <w:spacing w:after="100" w:afterAutospacing="1" w:line="240" w:lineRule="auto"/>
        <w:ind w:firstLine="600"/>
        <w:jc w:val="both"/>
        <w:rPr>
          <w:rFonts w:ascii="Book Antiqua" w:eastAsia="Times New Roman" w:hAnsi="Book Antiqua" w:cs="Times New Roman"/>
          <w:sz w:val="19"/>
          <w:szCs w:val="19"/>
          <w:lang w:eastAsia="pt-BR"/>
        </w:rPr>
      </w:pPr>
      <w:bookmarkStart w:id="50" w:name="art18"/>
      <w:bookmarkEnd w:id="50"/>
      <w:r w:rsidRPr="00F13353">
        <w:rPr>
          <w:rFonts w:ascii="Book Antiqua" w:eastAsia="Times New Roman" w:hAnsi="Book Antiqua" w:cs="Arial"/>
          <w:color w:val="000000"/>
          <w:sz w:val="19"/>
          <w:szCs w:val="19"/>
          <w:lang w:eastAsia="pt-BR"/>
        </w:rPr>
        <w:t xml:space="preserve">Art. 18.  Ficam revogados os </w:t>
      </w:r>
      <w:hyperlink r:id="rId112" w:anchor="art40" w:history="1">
        <w:proofErr w:type="spellStart"/>
        <w:r w:rsidRPr="00F13353">
          <w:rPr>
            <w:rFonts w:ascii="Book Antiqua" w:eastAsia="Times New Roman" w:hAnsi="Book Antiqua" w:cs="Arial"/>
            <w:color w:val="0000FF"/>
            <w:sz w:val="19"/>
            <w:szCs w:val="19"/>
            <w:u w:val="single"/>
            <w:lang w:eastAsia="pt-BR"/>
          </w:rPr>
          <w:t>arts</w:t>
        </w:r>
        <w:proofErr w:type="spellEnd"/>
        <w:r w:rsidRPr="00F13353">
          <w:rPr>
            <w:rFonts w:ascii="Book Antiqua" w:eastAsia="Times New Roman" w:hAnsi="Book Antiqua" w:cs="Arial"/>
            <w:color w:val="0000FF"/>
            <w:sz w:val="19"/>
            <w:szCs w:val="19"/>
            <w:u w:val="single"/>
            <w:lang w:eastAsia="pt-BR"/>
          </w:rPr>
          <w:t>. 40</w:t>
        </w:r>
      </w:hyperlink>
      <w:r w:rsidRPr="00F13353">
        <w:rPr>
          <w:rFonts w:ascii="Book Antiqua" w:eastAsia="Times New Roman" w:hAnsi="Book Antiqua" w:cs="Arial"/>
          <w:color w:val="000000"/>
          <w:sz w:val="19"/>
          <w:szCs w:val="19"/>
          <w:lang w:eastAsia="pt-BR"/>
        </w:rPr>
        <w:t xml:space="preserve"> e </w:t>
      </w:r>
      <w:hyperlink r:id="rId113" w:anchor="art41" w:history="1">
        <w:r w:rsidRPr="00F13353">
          <w:rPr>
            <w:rFonts w:ascii="Book Antiqua" w:eastAsia="Times New Roman" w:hAnsi="Book Antiqua" w:cs="Arial"/>
            <w:color w:val="0000FF"/>
            <w:sz w:val="19"/>
            <w:szCs w:val="19"/>
            <w:u w:val="single"/>
            <w:lang w:eastAsia="pt-BR"/>
          </w:rPr>
          <w:t>41 da Lei n</w:t>
        </w:r>
        <w:r w:rsidRPr="00F13353">
          <w:rPr>
            <w:rFonts w:ascii="Book Antiqua" w:eastAsia="Times New Roman" w:hAnsi="Book Antiqua" w:cs="Arial"/>
            <w:color w:val="0000FF"/>
            <w:sz w:val="19"/>
            <w:szCs w:val="19"/>
            <w:u w:val="single"/>
            <w:vertAlign w:val="superscript"/>
            <w:lang w:eastAsia="pt-BR"/>
          </w:rPr>
          <w:t>o</w:t>
        </w:r>
        <w:r w:rsidRPr="00F13353">
          <w:rPr>
            <w:rFonts w:ascii="Book Antiqua" w:eastAsia="Times New Roman" w:hAnsi="Book Antiqua" w:cs="Arial"/>
            <w:color w:val="0000FF"/>
            <w:sz w:val="19"/>
            <w:szCs w:val="19"/>
            <w:u w:val="single"/>
            <w:lang w:eastAsia="pt-BR"/>
          </w:rPr>
          <w:t xml:space="preserve"> 4.595, de 31 de dezembro de 1964</w:t>
        </w:r>
      </w:hyperlink>
      <w:r w:rsidRPr="00F13353">
        <w:rPr>
          <w:rFonts w:ascii="Book Antiqua" w:eastAsia="Times New Roman" w:hAnsi="Book Antiqua" w:cs="Arial"/>
          <w:color w:val="000000"/>
          <w:sz w:val="19"/>
          <w:szCs w:val="19"/>
          <w:lang w:eastAsia="pt-BR"/>
        </w:rPr>
        <w:t xml:space="preserve">, e o </w:t>
      </w:r>
      <w:hyperlink r:id="rId114" w:anchor="art10§3" w:history="1">
        <w:r w:rsidRPr="00F13353">
          <w:rPr>
            <w:rFonts w:ascii="Book Antiqua" w:eastAsia="Times New Roman" w:hAnsi="Book Antiqua" w:cs="Arial"/>
            <w:color w:val="0000FF"/>
            <w:sz w:val="19"/>
            <w:szCs w:val="19"/>
            <w:u w:val="single"/>
            <w:lang w:eastAsia="pt-BR"/>
          </w:rPr>
          <w:t>§ 3º do art. 10</w:t>
        </w:r>
      </w:hyperlink>
      <w:r w:rsidRPr="00F13353">
        <w:rPr>
          <w:rFonts w:ascii="Book Antiqua" w:eastAsia="Times New Roman" w:hAnsi="Book Antiqua" w:cs="Arial"/>
          <w:color w:val="000000"/>
          <w:sz w:val="19"/>
          <w:szCs w:val="19"/>
          <w:lang w:eastAsia="pt-BR"/>
        </w:rPr>
        <w:t xml:space="preserve">, o </w:t>
      </w:r>
      <w:hyperlink r:id="rId115" w:anchor="art18§10" w:history="1">
        <w:r w:rsidRPr="00F13353">
          <w:rPr>
            <w:rFonts w:ascii="Book Antiqua" w:eastAsia="Times New Roman" w:hAnsi="Book Antiqua" w:cs="Arial"/>
            <w:color w:val="0000FF"/>
            <w:sz w:val="19"/>
            <w:szCs w:val="19"/>
            <w:u w:val="single"/>
            <w:lang w:eastAsia="pt-BR"/>
          </w:rPr>
          <w:t>§ 10 do art. 18</w:t>
        </w:r>
      </w:hyperlink>
      <w:r w:rsidRPr="00F13353">
        <w:rPr>
          <w:rFonts w:ascii="Book Antiqua" w:eastAsia="Times New Roman" w:hAnsi="Book Antiqua" w:cs="Arial"/>
          <w:color w:val="000000"/>
          <w:sz w:val="19"/>
          <w:szCs w:val="19"/>
          <w:lang w:eastAsia="pt-BR"/>
        </w:rPr>
        <w:t xml:space="preserve">, o </w:t>
      </w:r>
      <w:hyperlink r:id="rId116" w:anchor="art86p" w:history="1">
        <w:r w:rsidRPr="00F13353">
          <w:rPr>
            <w:rFonts w:ascii="Book Antiqua" w:eastAsia="Times New Roman" w:hAnsi="Book Antiqua" w:cs="Arial"/>
            <w:color w:val="0000FF"/>
            <w:sz w:val="19"/>
            <w:szCs w:val="19"/>
            <w:u w:val="single"/>
            <w:lang w:eastAsia="pt-BR"/>
          </w:rPr>
          <w:t>parágrafo único do art. 86</w:t>
        </w:r>
      </w:hyperlink>
      <w:r w:rsidRPr="00F13353">
        <w:rPr>
          <w:rFonts w:ascii="Book Antiqua" w:eastAsia="Times New Roman" w:hAnsi="Book Antiqua" w:cs="Arial"/>
          <w:color w:val="000000"/>
          <w:sz w:val="19"/>
          <w:szCs w:val="19"/>
          <w:lang w:eastAsia="pt-BR"/>
        </w:rPr>
        <w:t xml:space="preserve"> e o </w:t>
      </w:r>
      <w:hyperlink r:id="rId117" w:anchor="art84" w:history="1">
        <w:r w:rsidRPr="00F13353">
          <w:rPr>
            <w:rFonts w:ascii="Book Antiqua" w:eastAsia="Times New Roman" w:hAnsi="Book Antiqua" w:cs="Arial"/>
            <w:color w:val="0000FF"/>
            <w:sz w:val="19"/>
            <w:szCs w:val="19"/>
            <w:u w:val="single"/>
            <w:lang w:eastAsia="pt-BR"/>
          </w:rPr>
          <w:t>art. 84 da Lei n</w:t>
        </w:r>
        <w:r w:rsidRPr="00F13353">
          <w:rPr>
            <w:rFonts w:ascii="Book Antiqua" w:eastAsia="Times New Roman" w:hAnsi="Book Antiqua" w:cs="Arial"/>
            <w:color w:val="0000FF"/>
            <w:sz w:val="19"/>
            <w:szCs w:val="19"/>
            <w:u w:val="single"/>
            <w:vertAlign w:val="superscript"/>
            <w:lang w:eastAsia="pt-BR"/>
          </w:rPr>
          <w:t>o</w:t>
        </w:r>
        <w:r w:rsidRPr="00F13353">
          <w:rPr>
            <w:rFonts w:ascii="Book Antiqua" w:eastAsia="Times New Roman" w:hAnsi="Book Antiqua" w:cs="Arial"/>
            <w:color w:val="0000FF"/>
            <w:sz w:val="19"/>
            <w:szCs w:val="19"/>
            <w:u w:val="single"/>
            <w:lang w:eastAsia="pt-BR"/>
          </w:rPr>
          <w:t xml:space="preserve"> 5.764, de 16 de dezembro de 1971</w:t>
        </w:r>
      </w:hyperlink>
      <w:r w:rsidRPr="00F13353">
        <w:rPr>
          <w:rFonts w:ascii="Book Antiqua" w:eastAsia="Times New Roman" w:hAnsi="Book Antiqua" w:cs="Arial"/>
          <w:color w:val="000000"/>
          <w:sz w:val="19"/>
          <w:szCs w:val="19"/>
          <w:lang w:eastAsia="pt-BR"/>
        </w:rPr>
        <w:t>. </w:t>
      </w:r>
    </w:p>
    <w:p w14:paraId="6A3B4584" w14:textId="77777777" w:rsidR="005B1573" w:rsidRPr="00F13353" w:rsidRDefault="005B1573" w:rsidP="005B1573">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51" w:name="art19"/>
      <w:bookmarkEnd w:id="51"/>
      <w:r w:rsidRPr="00F13353">
        <w:rPr>
          <w:rFonts w:ascii="Book Antiqua" w:eastAsia="Times New Roman" w:hAnsi="Book Antiqua" w:cs="Arial"/>
          <w:color w:val="000000"/>
          <w:sz w:val="19"/>
          <w:szCs w:val="19"/>
          <w:lang w:eastAsia="pt-BR"/>
        </w:rPr>
        <w:t>Art. 19.  Esta Lei Complementar entra em vigor na data de sua publicação. </w:t>
      </w:r>
    </w:p>
    <w:p w14:paraId="7EE6C66B" w14:textId="77777777" w:rsidR="005B1573" w:rsidRPr="00F13353" w:rsidRDefault="005B1573" w:rsidP="005B1573">
      <w:pPr>
        <w:spacing w:before="100" w:beforeAutospacing="1" w:after="100" w:afterAutospacing="1" w:line="240" w:lineRule="auto"/>
        <w:ind w:firstLine="600"/>
        <w:rPr>
          <w:rFonts w:ascii="Book Antiqua" w:eastAsia="Times New Roman" w:hAnsi="Book Antiqua" w:cs="Times New Roman"/>
          <w:sz w:val="19"/>
          <w:szCs w:val="19"/>
          <w:lang w:eastAsia="pt-BR"/>
        </w:rPr>
      </w:pPr>
      <w:r w:rsidRPr="00F13353">
        <w:rPr>
          <w:rFonts w:ascii="Book Antiqua" w:eastAsia="Times New Roman" w:hAnsi="Book Antiqua" w:cs="Arial"/>
          <w:color w:val="000000"/>
          <w:sz w:val="19"/>
          <w:szCs w:val="19"/>
          <w:lang w:eastAsia="pt-BR"/>
        </w:rPr>
        <w:t>Brasília,  17  de abril de 2009; 188</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xml:space="preserve"> da Independência e 121</w:t>
      </w:r>
      <w:r w:rsidRPr="00F13353">
        <w:rPr>
          <w:rFonts w:ascii="Book Antiqua" w:eastAsia="Times New Roman" w:hAnsi="Book Antiqua" w:cs="Arial"/>
          <w:color w:val="000000"/>
          <w:sz w:val="19"/>
          <w:szCs w:val="19"/>
          <w:u w:val="single"/>
          <w:vertAlign w:val="superscript"/>
          <w:lang w:eastAsia="pt-BR"/>
        </w:rPr>
        <w:t>o</w:t>
      </w:r>
      <w:r w:rsidRPr="00F13353">
        <w:rPr>
          <w:rFonts w:ascii="Book Antiqua" w:eastAsia="Times New Roman" w:hAnsi="Book Antiqua" w:cs="Arial"/>
          <w:color w:val="000000"/>
          <w:sz w:val="19"/>
          <w:szCs w:val="19"/>
          <w:lang w:eastAsia="pt-BR"/>
        </w:rPr>
        <w:t xml:space="preserve"> da República. </w:t>
      </w:r>
    </w:p>
    <w:p w14:paraId="76570588" w14:textId="77777777" w:rsidR="005B1573" w:rsidRPr="00F13353" w:rsidRDefault="005B1573" w:rsidP="005B1573">
      <w:pPr>
        <w:spacing w:before="100" w:beforeAutospacing="1" w:after="100" w:afterAutospacing="1" w:line="240" w:lineRule="auto"/>
        <w:rPr>
          <w:rFonts w:ascii="Book Antiqua" w:eastAsia="Times New Roman" w:hAnsi="Book Antiqua" w:cs="Times New Roman"/>
          <w:sz w:val="19"/>
          <w:szCs w:val="19"/>
          <w:lang w:eastAsia="pt-BR"/>
        </w:rPr>
      </w:pPr>
      <w:r w:rsidRPr="00F13353">
        <w:rPr>
          <w:rFonts w:ascii="Book Antiqua" w:eastAsia="Times New Roman" w:hAnsi="Book Antiqua" w:cs="Arial"/>
          <w:color w:val="000000"/>
          <w:sz w:val="19"/>
          <w:szCs w:val="19"/>
          <w:lang w:eastAsia="pt-BR"/>
        </w:rPr>
        <w:t>LUIZ INÁCIO LULA DA SILVA</w:t>
      </w:r>
      <w:r w:rsidRPr="00F13353">
        <w:rPr>
          <w:rFonts w:ascii="Book Antiqua" w:eastAsia="Times New Roman" w:hAnsi="Book Antiqua" w:cs="Arial"/>
          <w:color w:val="000000"/>
          <w:sz w:val="19"/>
          <w:szCs w:val="19"/>
          <w:lang w:eastAsia="pt-BR"/>
        </w:rPr>
        <w:br/>
        <w:t>Guido Mantega</w:t>
      </w:r>
      <w:r w:rsidRPr="00F13353">
        <w:rPr>
          <w:rFonts w:ascii="Book Antiqua" w:eastAsia="Times New Roman" w:hAnsi="Book Antiqua" w:cs="Arial"/>
          <w:color w:val="000000"/>
          <w:sz w:val="19"/>
          <w:szCs w:val="19"/>
          <w:lang w:eastAsia="pt-BR"/>
        </w:rPr>
        <w:br/>
        <w:t>Reinhold Stephanes</w:t>
      </w:r>
      <w:r w:rsidRPr="00F13353">
        <w:rPr>
          <w:rFonts w:ascii="Book Antiqua" w:eastAsia="Times New Roman" w:hAnsi="Book Antiqua" w:cs="Arial"/>
          <w:color w:val="000000"/>
          <w:sz w:val="19"/>
          <w:szCs w:val="19"/>
          <w:lang w:eastAsia="pt-BR"/>
        </w:rPr>
        <w:br/>
        <w:t>Carlos Lupi</w:t>
      </w:r>
    </w:p>
    <w:p w14:paraId="037C2C9E" w14:textId="77777777" w:rsidR="005B1573" w:rsidRPr="00F13353" w:rsidRDefault="005B1573" w:rsidP="005B1573">
      <w:pPr>
        <w:spacing w:before="100" w:beforeAutospacing="1" w:after="100" w:afterAutospacing="1" w:line="240" w:lineRule="auto"/>
        <w:rPr>
          <w:rFonts w:ascii="Book Antiqua" w:eastAsia="Times New Roman" w:hAnsi="Book Antiqua" w:cs="Times New Roman"/>
          <w:sz w:val="19"/>
          <w:szCs w:val="19"/>
          <w:lang w:eastAsia="pt-BR"/>
        </w:rPr>
      </w:pPr>
      <w:r w:rsidRPr="00F13353">
        <w:rPr>
          <w:rFonts w:ascii="Book Antiqua" w:eastAsia="Times New Roman" w:hAnsi="Book Antiqua" w:cs="Arial"/>
          <w:color w:val="FF0000"/>
          <w:sz w:val="19"/>
          <w:szCs w:val="19"/>
          <w:lang w:eastAsia="pt-BR"/>
        </w:rPr>
        <w:t>Este texto não substitui o publicado no DOU de 17.4.2009 - Edição extra</w:t>
      </w:r>
    </w:p>
    <w:p w14:paraId="4DC866C4" w14:textId="77777777" w:rsidR="005B1573" w:rsidRPr="00F13353" w:rsidRDefault="005B1573" w:rsidP="005B1573">
      <w:pPr>
        <w:spacing w:before="100" w:beforeAutospacing="1" w:after="100" w:afterAutospacing="1" w:line="240" w:lineRule="auto"/>
        <w:jc w:val="center"/>
        <w:rPr>
          <w:rFonts w:ascii="Book Antiqua" w:eastAsia="Times New Roman" w:hAnsi="Book Antiqua" w:cs="Arial"/>
          <w:sz w:val="19"/>
          <w:szCs w:val="19"/>
          <w:lang w:eastAsia="pt-BR"/>
        </w:rPr>
      </w:pPr>
      <w:r w:rsidRPr="00F13353">
        <w:rPr>
          <w:rFonts w:ascii="Book Antiqua" w:eastAsia="Times New Roman" w:hAnsi="Book Antiqua" w:cs="Arial"/>
          <w:color w:val="FF0000"/>
          <w:sz w:val="19"/>
          <w:szCs w:val="19"/>
          <w:lang w:eastAsia="pt-BR"/>
        </w:rPr>
        <w:t>*</w:t>
      </w:r>
    </w:p>
    <w:p w14:paraId="1C1B3DFA" w14:textId="77777777" w:rsidR="005B1573" w:rsidRPr="00F13353" w:rsidRDefault="005B1573" w:rsidP="005B1573">
      <w:pPr>
        <w:spacing w:before="100" w:beforeAutospacing="1" w:after="100" w:afterAutospacing="1" w:line="240" w:lineRule="auto"/>
        <w:jc w:val="center"/>
        <w:rPr>
          <w:rFonts w:ascii="Book Antiqua" w:eastAsia="Times New Roman" w:hAnsi="Book Antiqua" w:cs="Arial"/>
          <w:sz w:val="19"/>
          <w:szCs w:val="19"/>
          <w:lang w:eastAsia="pt-BR"/>
        </w:rPr>
      </w:pPr>
      <w:r w:rsidRPr="00F13353">
        <w:rPr>
          <w:rFonts w:ascii="Book Antiqua" w:eastAsia="Times New Roman" w:hAnsi="Book Antiqua" w:cs="Arial"/>
          <w:sz w:val="19"/>
          <w:szCs w:val="19"/>
          <w:lang w:eastAsia="pt-BR"/>
        </w:rPr>
        <w:t> </w:t>
      </w:r>
    </w:p>
    <w:p w14:paraId="5C257251" w14:textId="77777777" w:rsidR="005B1573" w:rsidRPr="00F13353" w:rsidRDefault="005B1573" w:rsidP="005B1573">
      <w:pPr>
        <w:spacing w:before="100" w:beforeAutospacing="1" w:after="100" w:afterAutospacing="1" w:line="240" w:lineRule="auto"/>
        <w:jc w:val="center"/>
        <w:rPr>
          <w:rFonts w:ascii="Book Antiqua" w:eastAsia="Times New Roman" w:hAnsi="Book Antiqua" w:cs="Arial"/>
          <w:sz w:val="19"/>
          <w:szCs w:val="19"/>
          <w:lang w:eastAsia="pt-BR"/>
        </w:rPr>
      </w:pPr>
      <w:r w:rsidRPr="00F13353">
        <w:rPr>
          <w:rFonts w:ascii="Book Antiqua" w:eastAsia="Times New Roman" w:hAnsi="Book Antiqua" w:cs="Arial"/>
          <w:sz w:val="19"/>
          <w:szCs w:val="19"/>
          <w:lang w:eastAsia="pt-BR"/>
        </w:rPr>
        <w:t> </w:t>
      </w:r>
    </w:p>
    <w:p w14:paraId="239F66BE" w14:textId="77777777" w:rsidR="005B1573" w:rsidRPr="00F13353" w:rsidRDefault="005B1573" w:rsidP="005B1573">
      <w:pPr>
        <w:spacing w:before="100" w:beforeAutospacing="1" w:after="100" w:afterAutospacing="1" w:line="240" w:lineRule="auto"/>
        <w:jc w:val="center"/>
        <w:rPr>
          <w:rFonts w:ascii="Book Antiqua" w:eastAsia="Times New Roman" w:hAnsi="Book Antiqua" w:cs="Arial"/>
          <w:sz w:val="19"/>
          <w:szCs w:val="19"/>
          <w:lang w:eastAsia="pt-BR"/>
        </w:rPr>
      </w:pPr>
      <w:r w:rsidRPr="00F13353">
        <w:rPr>
          <w:rFonts w:ascii="Book Antiqua" w:eastAsia="Times New Roman" w:hAnsi="Book Antiqua" w:cs="Arial"/>
          <w:sz w:val="19"/>
          <w:szCs w:val="19"/>
          <w:lang w:eastAsia="pt-BR"/>
        </w:rPr>
        <w:t> </w:t>
      </w:r>
    </w:p>
    <w:p w14:paraId="35354E48" w14:textId="77777777" w:rsidR="005B1573" w:rsidRPr="00F13353" w:rsidRDefault="005B1573" w:rsidP="005B1573">
      <w:pPr>
        <w:spacing w:before="100" w:beforeAutospacing="1" w:after="100" w:afterAutospacing="1" w:line="240" w:lineRule="auto"/>
        <w:jc w:val="center"/>
        <w:rPr>
          <w:rFonts w:ascii="Book Antiqua" w:eastAsia="Times New Roman" w:hAnsi="Book Antiqua" w:cs="Arial"/>
          <w:sz w:val="19"/>
          <w:szCs w:val="19"/>
          <w:lang w:eastAsia="pt-BR"/>
        </w:rPr>
      </w:pPr>
      <w:r w:rsidRPr="00F13353">
        <w:rPr>
          <w:rFonts w:ascii="Book Antiqua" w:eastAsia="Times New Roman" w:hAnsi="Book Antiqua" w:cs="Arial"/>
          <w:sz w:val="19"/>
          <w:szCs w:val="19"/>
          <w:lang w:eastAsia="pt-BR"/>
        </w:rPr>
        <w:t> </w:t>
      </w:r>
    </w:p>
    <w:p w14:paraId="5908F007" w14:textId="77777777" w:rsidR="005B1573" w:rsidRPr="00F13353" w:rsidRDefault="005B1573" w:rsidP="005B1573">
      <w:pPr>
        <w:spacing w:before="100" w:beforeAutospacing="1" w:after="100" w:afterAutospacing="1" w:line="240" w:lineRule="auto"/>
        <w:jc w:val="center"/>
        <w:rPr>
          <w:rFonts w:ascii="Book Antiqua" w:eastAsia="Times New Roman" w:hAnsi="Book Antiqua" w:cs="Arial"/>
          <w:sz w:val="19"/>
          <w:szCs w:val="19"/>
          <w:lang w:eastAsia="pt-BR"/>
        </w:rPr>
      </w:pPr>
      <w:r w:rsidRPr="00F13353">
        <w:rPr>
          <w:rFonts w:ascii="Book Antiqua" w:eastAsia="Times New Roman" w:hAnsi="Book Antiqua" w:cs="Arial"/>
          <w:sz w:val="19"/>
          <w:szCs w:val="19"/>
          <w:lang w:eastAsia="pt-BR"/>
        </w:rPr>
        <w:t> </w:t>
      </w:r>
    </w:p>
    <w:p w14:paraId="46ED2E82" w14:textId="77777777"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t> </w:t>
      </w:r>
    </w:p>
    <w:p w14:paraId="141E15A2" w14:textId="77777777"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t> </w:t>
      </w:r>
    </w:p>
    <w:p w14:paraId="6130AA9C" w14:textId="77777777"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t> </w:t>
      </w:r>
    </w:p>
    <w:p w14:paraId="230E1CCF" w14:textId="77777777"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t> </w:t>
      </w:r>
    </w:p>
    <w:p w14:paraId="6F73E785" w14:textId="77777777"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t> </w:t>
      </w:r>
    </w:p>
    <w:p w14:paraId="4C85CD9B" w14:textId="77777777"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t> </w:t>
      </w:r>
    </w:p>
    <w:p w14:paraId="442D898D" w14:textId="77777777"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t> </w:t>
      </w:r>
    </w:p>
    <w:p w14:paraId="2202C2B0" w14:textId="77777777"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t> </w:t>
      </w:r>
    </w:p>
    <w:p w14:paraId="5EF392F5" w14:textId="77777777"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t> </w:t>
      </w:r>
    </w:p>
    <w:p w14:paraId="4159A39C" w14:textId="77777777"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lastRenderedPageBreak/>
        <w:t> </w:t>
      </w:r>
    </w:p>
    <w:p w14:paraId="26E67303" w14:textId="77777777" w:rsidR="005B1573" w:rsidRPr="00F13353" w:rsidRDefault="005B1573" w:rsidP="005B1573">
      <w:pPr>
        <w:spacing w:before="100" w:beforeAutospacing="1" w:after="100" w:afterAutospacing="1" w:line="240" w:lineRule="auto"/>
        <w:jc w:val="center"/>
        <w:rPr>
          <w:rFonts w:ascii="Book Antiqua" w:eastAsia="Times New Roman" w:hAnsi="Book Antiqua" w:cs="Times New Roman"/>
          <w:sz w:val="19"/>
          <w:szCs w:val="19"/>
          <w:lang w:eastAsia="pt-BR"/>
        </w:rPr>
      </w:pPr>
      <w:r w:rsidRPr="00F13353">
        <w:rPr>
          <w:rFonts w:ascii="Book Antiqua" w:eastAsia="Times New Roman" w:hAnsi="Book Antiqua" w:cs="Times New Roman"/>
          <w:sz w:val="19"/>
          <w:szCs w:val="19"/>
          <w:lang w:eastAsia="pt-BR"/>
        </w:rPr>
        <w:t> </w:t>
      </w:r>
    </w:p>
    <w:p w14:paraId="1FB38FB2" w14:textId="71D6FDAC" w:rsidR="009B7633" w:rsidRPr="00F13353" w:rsidRDefault="009B7633" w:rsidP="005B1573">
      <w:pPr>
        <w:rPr>
          <w:rFonts w:ascii="Book Antiqua" w:hAnsi="Book Antiqua"/>
          <w:sz w:val="19"/>
          <w:szCs w:val="19"/>
        </w:rPr>
      </w:pPr>
    </w:p>
    <w:sectPr w:rsidR="009B7633" w:rsidRPr="00F13353" w:rsidSect="005B1573">
      <w:pgSz w:w="11906" w:h="16838"/>
      <w:pgMar w:top="1135"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633"/>
    <w:rsid w:val="004907AA"/>
    <w:rsid w:val="005B1573"/>
    <w:rsid w:val="009B7633"/>
    <w:rsid w:val="00A51DB2"/>
    <w:rsid w:val="00AB1677"/>
    <w:rsid w:val="00B954FF"/>
    <w:rsid w:val="00CC07CA"/>
    <w:rsid w:val="00F133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807F"/>
  <w15:chartTrackingRefBased/>
  <w15:docId w15:val="{91244D60-8B80-49CE-95AA-A215AB368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F13353"/>
    <w:rPr>
      <w:color w:val="0563C1" w:themeColor="hyperlink"/>
      <w:u w:val="single"/>
    </w:rPr>
  </w:style>
  <w:style w:type="character" w:styleId="MenoPendente">
    <w:name w:val="Unresolved Mention"/>
    <w:basedOn w:val="Fontepargpadro"/>
    <w:uiPriority w:val="99"/>
    <w:semiHidden/>
    <w:unhideWhenUsed/>
    <w:rsid w:val="00F13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468311">
      <w:bodyDiv w:val="1"/>
      <w:marLeft w:val="0"/>
      <w:marRight w:val="0"/>
      <w:marTop w:val="0"/>
      <w:marBottom w:val="0"/>
      <w:divBdr>
        <w:top w:val="none" w:sz="0" w:space="0" w:color="auto"/>
        <w:left w:val="none" w:sz="0" w:space="0" w:color="auto"/>
        <w:bottom w:val="none" w:sz="0" w:space="0" w:color="auto"/>
        <w:right w:val="none" w:sz="0" w:space="0" w:color="auto"/>
      </w:divBdr>
    </w:div>
    <w:div w:id="1048607219">
      <w:bodyDiv w:val="1"/>
      <w:marLeft w:val="0"/>
      <w:marRight w:val="0"/>
      <w:marTop w:val="0"/>
      <w:marBottom w:val="0"/>
      <w:divBdr>
        <w:top w:val="none" w:sz="0" w:space="0" w:color="auto"/>
        <w:left w:val="none" w:sz="0" w:space="0" w:color="auto"/>
        <w:bottom w:val="none" w:sz="0" w:space="0" w:color="auto"/>
        <w:right w:val="none" w:sz="0" w:space="0" w:color="auto"/>
      </w:divBdr>
    </w:div>
    <w:div w:id="1095828270">
      <w:bodyDiv w:val="1"/>
      <w:marLeft w:val="0"/>
      <w:marRight w:val="0"/>
      <w:marTop w:val="0"/>
      <w:marBottom w:val="0"/>
      <w:divBdr>
        <w:top w:val="none" w:sz="0" w:space="0" w:color="auto"/>
        <w:left w:val="none" w:sz="0" w:space="0" w:color="auto"/>
        <w:bottom w:val="none" w:sz="0" w:space="0" w:color="auto"/>
        <w:right w:val="none" w:sz="0" w:space="0" w:color="auto"/>
      </w:divBdr>
    </w:div>
    <w:div w:id="1128275989">
      <w:bodyDiv w:val="1"/>
      <w:marLeft w:val="0"/>
      <w:marRight w:val="0"/>
      <w:marTop w:val="0"/>
      <w:marBottom w:val="0"/>
      <w:divBdr>
        <w:top w:val="none" w:sz="0" w:space="0" w:color="auto"/>
        <w:left w:val="none" w:sz="0" w:space="0" w:color="auto"/>
        <w:bottom w:val="none" w:sz="0" w:space="0" w:color="auto"/>
        <w:right w:val="none" w:sz="0" w:space="0" w:color="auto"/>
      </w:divBdr>
    </w:div>
    <w:div w:id="1198856325">
      <w:bodyDiv w:val="1"/>
      <w:marLeft w:val="0"/>
      <w:marRight w:val="0"/>
      <w:marTop w:val="0"/>
      <w:marBottom w:val="0"/>
      <w:divBdr>
        <w:top w:val="none" w:sz="0" w:space="0" w:color="auto"/>
        <w:left w:val="none" w:sz="0" w:space="0" w:color="auto"/>
        <w:bottom w:val="none" w:sz="0" w:space="0" w:color="auto"/>
        <w:right w:val="none" w:sz="0" w:space="0" w:color="auto"/>
      </w:divBdr>
    </w:div>
    <w:div w:id="1257864261">
      <w:bodyDiv w:val="1"/>
      <w:marLeft w:val="0"/>
      <w:marRight w:val="0"/>
      <w:marTop w:val="0"/>
      <w:marBottom w:val="0"/>
      <w:divBdr>
        <w:top w:val="none" w:sz="0" w:space="0" w:color="auto"/>
        <w:left w:val="none" w:sz="0" w:space="0" w:color="auto"/>
        <w:bottom w:val="none" w:sz="0" w:space="0" w:color="auto"/>
        <w:right w:val="none" w:sz="0" w:space="0" w:color="auto"/>
      </w:divBdr>
    </w:div>
    <w:div w:id="1283803577">
      <w:bodyDiv w:val="1"/>
      <w:marLeft w:val="0"/>
      <w:marRight w:val="0"/>
      <w:marTop w:val="0"/>
      <w:marBottom w:val="0"/>
      <w:divBdr>
        <w:top w:val="none" w:sz="0" w:space="0" w:color="auto"/>
        <w:left w:val="none" w:sz="0" w:space="0" w:color="auto"/>
        <w:bottom w:val="none" w:sz="0" w:space="0" w:color="auto"/>
        <w:right w:val="none" w:sz="0" w:space="0" w:color="auto"/>
      </w:divBdr>
    </w:div>
    <w:div w:id="1402866070">
      <w:bodyDiv w:val="1"/>
      <w:marLeft w:val="0"/>
      <w:marRight w:val="0"/>
      <w:marTop w:val="0"/>
      <w:marBottom w:val="0"/>
      <w:divBdr>
        <w:top w:val="none" w:sz="0" w:space="0" w:color="auto"/>
        <w:left w:val="none" w:sz="0" w:space="0" w:color="auto"/>
        <w:bottom w:val="none" w:sz="0" w:space="0" w:color="auto"/>
        <w:right w:val="none" w:sz="0" w:space="0" w:color="auto"/>
      </w:divBdr>
    </w:div>
    <w:div w:id="1438792481">
      <w:bodyDiv w:val="1"/>
      <w:marLeft w:val="0"/>
      <w:marRight w:val="0"/>
      <w:marTop w:val="0"/>
      <w:marBottom w:val="0"/>
      <w:divBdr>
        <w:top w:val="none" w:sz="0" w:space="0" w:color="auto"/>
        <w:left w:val="none" w:sz="0" w:space="0" w:color="auto"/>
        <w:bottom w:val="none" w:sz="0" w:space="0" w:color="auto"/>
        <w:right w:val="none" w:sz="0" w:space="0" w:color="auto"/>
      </w:divBdr>
    </w:div>
    <w:div w:id="1722514492">
      <w:bodyDiv w:val="1"/>
      <w:marLeft w:val="0"/>
      <w:marRight w:val="0"/>
      <w:marTop w:val="0"/>
      <w:marBottom w:val="0"/>
      <w:divBdr>
        <w:top w:val="none" w:sz="0" w:space="0" w:color="auto"/>
        <w:left w:val="none" w:sz="0" w:space="0" w:color="auto"/>
        <w:bottom w:val="none" w:sz="0" w:space="0" w:color="auto"/>
        <w:right w:val="none" w:sz="0" w:space="0" w:color="auto"/>
      </w:divBdr>
    </w:div>
    <w:div w:id="1729567201">
      <w:bodyDiv w:val="1"/>
      <w:marLeft w:val="0"/>
      <w:marRight w:val="0"/>
      <w:marTop w:val="0"/>
      <w:marBottom w:val="0"/>
      <w:divBdr>
        <w:top w:val="none" w:sz="0" w:space="0" w:color="auto"/>
        <w:left w:val="none" w:sz="0" w:space="0" w:color="auto"/>
        <w:bottom w:val="none" w:sz="0" w:space="0" w:color="auto"/>
        <w:right w:val="none" w:sz="0" w:space="0" w:color="auto"/>
      </w:divBdr>
    </w:div>
    <w:div w:id="1808624650">
      <w:bodyDiv w:val="1"/>
      <w:marLeft w:val="0"/>
      <w:marRight w:val="0"/>
      <w:marTop w:val="0"/>
      <w:marBottom w:val="0"/>
      <w:divBdr>
        <w:top w:val="none" w:sz="0" w:space="0" w:color="auto"/>
        <w:left w:val="none" w:sz="0" w:space="0" w:color="auto"/>
        <w:bottom w:val="none" w:sz="0" w:space="0" w:color="auto"/>
        <w:right w:val="none" w:sz="0" w:space="0" w:color="auto"/>
      </w:divBdr>
    </w:div>
    <w:div w:id="1870870922">
      <w:bodyDiv w:val="1"/>
      <w:marLeft w:val="0"/>
      <w:marRight w:val="0"/>
      <w:marTop w:val="0"/>
      <w:marBottom w:val="0"/>
      <w:divBdr>
        <w:top w:val="none" w:sz="0" w:space="0" w:color="auto"/>
        <w:left w:val="none" w:sz="0" w:space="0" w:color="auto"/>
        <w:bottom w:val="none" w:sz="0" w:space="0" w:color="auto"/>
        <w:right w:val="none" w:sz="0" w:space="0" w:color="auto"/>
      </w:divBdr>
    </w:div>
    <w:div w:id="1882815927">
      <w:bodyDiv w:val="1"/>
      <w:marLeft w:val="0"/>
      <w:marRight w:val="0"/>
      <w:marTop w:val="0"/>
      <w:marBottom w:val="0"/>
      <w:divBdr>
        <w:top w:val="none" w:sz="0" w:space="0" w:color="auto"/>
        <w:left w:val="none" w:sz="0" w:space="0" w:color="auto"/>
        <w:bottom w:val="none" w:sz="0" w:space="0" w:color="auto"/>
        <w:right w:val="none" w:sz="0" w:space="0" w:color="auto"/>
      </w:divBdr>
    </w:div>
    <w:div w:id="1970236108">
      <w:bodyDiv w:val="1"/>
      <w:marLeft w:val="0"/>
      <w:marRight w:val="0"/>
      <w:marTop w:val="0"/>
      <w:marBottom w:val="0"/>
      <w:divBdr>
        <w:top w:val="none" w:sz="0" w:space="0" w:color="auto"/>
        <w:left w:val="none" w:sz="0" w:space="0" w:color="auto"/>
        <w:bottom w:val="none" w:sz="0" w:space="0" w:color="auto"/>
        <w:right w:val="none" w:sz="0" w:space="0" w:color="auto"/>
      </w:divBdr>
    </w:div>
    <w:div w:id="198334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CP/Lcp196.htm" TargetMode="External"/><Relationship Id="rId117" Type="http://schemas.openxmlformats.org/officeDocument/2006/relationships/hyperlink" Target="http://www.planalto.gov.br/ccivil_03/leis/L5764.htm" TargetMode="External"/><Relationship Id="rId21" Type="http://schemas.openxmlformats.org/officeDocument/2006/relationships/hyperlink" Target="http://www.planalto.gov.br/ccivil_03/leis/lcp/Lcp161.htm" TargetMode="External"/><Relationship Id="rId42" Type="http://schemas.openxmlformats.org/officeDocument/2006/relationships/hyperlink" Target="http://www.planalto.gov.br/ccivil_03/LEIS/LCP/Lcp196.htm" TargetMode="External"/><Relationship Id="rId47" Type="http://schemas.openxmlformats.org/officeDocument/2006/relationships/hyperlink" Target="http://www.planalto.gov.br/ccivil_03/LEIS/LCP/Lcp196.htm" TargetMode="External"/><Relationship Id="rId63" Type="http://schemas.openxmlformats.org/officeDocument/2006/relationships/hyperlink" Target="http://www.planalto.gov.br/ccivil_03/LEIS/LCP/Lcp196.htm" TargetMode="External"/><Relationship Id="rId68" Type="http://schemas.openxmlformats.org/officeDocument/2006/relationships/hyperlink" Target="http://www.planalto.gov.br/ccivil_03/LEIS/LCP/Lcp196.htm" TargetMode="External"/><Relationship Id="rId84" Type="http://schemas.openxmlformats.org/officeDocument/2006/relationships/hyperlink" Target="http://www.planalto.gov.br/ccivil_03/LEIS/LCP/Lcp196.htm" TargetMode="External"/><Relationship Id="rId89" Type="http://schemas.openxmlformats.org/officeDocument/2006/relationships/hyperlink" Target="http://www.planalto.gov.br/ccivil_03/LEIS/LCP/Lcp196.htm" TargetMode="External"/><Relationship Id="rId112" Type="http://schemas.openxmlformats.org/officeDocument/2006/relationships/hyperlink" Target="http://www.planalto.gov.br/ccivil_03/leis/L4595.htm" TargetMode="External"/><Relationship Id="rId16" Type="http://schemas.openxmlformats.org/officeDocument/2006/relationships/hyperlink" Target="http://www.planalto.gov.br/ccivil_03/LEIS/LCP/Lcp196.htm" TargetMode="External"/><Relationship Id="rId107" Type="http://schemas.openxmlformats.org/officeDocument/2006/relationships/hyperlink" Target="http://www.planalto.gov.br/ccivil_03/LEIS/LCP/Lcp196.htm" TargetMode="External"/><Relationship Id="rId11" Type="http://schemas.openxmlformats.org/officeDocument/2006/relationships/hyperlink" Target="http://www.planalto.gov.br/ccivil_03/LEIS/LCP/Lcp196.htm" TargetMode="External"/><Relationship Id="rId24" Type="http://schemas.openxmlformats.org/officeDocument/2006/relationships/hyperlink" Target="http://www.planalto.gov.br/ccivil_03/LEIS/LCP/Lcp196.htm" TargetMode="External"/><Relationship Id="rId32" Type="http://schemas.openxmlformats.org/officeDocument/2006/relationships/hyperlink" Target="http://www.planalto.gov.br/ccivil_03/LEIS/LCP/Lcp196.htm" TargetMode="External"/><Relationship Id="rId37" Type="http://schemas.openxmlformats.org/officeDocument/2006/relationships/hyperlink" Target="http://www.planalto.gov.br/ccivil_03/LEIS/LCP/Lcp196.htm" TargetMode="External"/><Relationship Id="rId40" Type="http://schemas.openxmlformats.org/officeDocument/2006/relationships/hyperlink" Target="http://www.planalto.gov.br/ccivil_03/LEIS/LCP/Lcp196.htm" TargetMode="External"/><Relationship Id="rId45" Type="http://schemas.openxmlformats.org/officeDocument/2006/relationships/hyperlink" Target="http://www.planalto.gov.br/ccivil_03/LEIS/LCP/Lcp196.htm" TargetMode="External"/><Relationship Id="rId53" Type="http://schemas.openxmlformats.org/officeDocument/2006/relationships/hyperlink" Target="http://www.planalto.gov.br/ccivil_03/LEIS/LCP/Lcp196.htm" TargetMode="External"/><Relationship Id="rId58" Type="http://schemas.openxmlformats.org/officeDocument/2006/relationships/hyperlink" Target="http://www.planalto.gov.br/ccivil_03/LEIS/LCP/Lcp196.htm" TargetMode="External"/><Relationship Id="rId66" Type="http://schemas.openxmlformats.org/officeDocument/2006/relationships/hyperlink" Target="http://www.planalto.gov.br/ccivil_03/LEIS/LCP/Lcp196.htm" TargetMode="External"/><Relationship Id="rId74" Type="http://schemas.openxmlformats.org/officeDocument/2006/relationships/hyperlink" Target="http://www.planalto.gov.br/ccivil_03/LEIS/LCP/Lcp196.htm" TargetMode="External"/><Relationship Id="rId79" Type="http://schemas.openxmlformats.org/officeDocument/2006/relationships/hyperlink" Target="http://www.planalto.gov.br/ccivil_03/LEIS/LCP/Lcp196.htm" TargetMode="External"/><Relationship Id="rId87" Type="http://schemas.openxmlformats.org/officeDocument/2006/relationships/hyperlink" Target="http://www.planalto.gov.br/ccivil_03/LEIS/LCP/Lcp196.htm" TargetMode="External"/><Relationship Id="rId102" Type="http://schemas.openxmlformats.org/officeDocument/2006/relationships/hyperlink" Target="http://www.planalto.gov.br/ccivil_03/LEIS/LCP/Lcp196.htm" TargetMode="External"/><Relationship Id="rId110" Type="http://schemas.openxmlformats.org/officeDocument/2006/relationships/hyperlink" Target="http://www.planalto.gov.br/ccivil_03/LEIS/LCP/Lcp196.htm" TargetMode="External"/><Relationship Id="rId115" Type="http://schemas.openxmlformats.org/officeDocument/2006/relationships/hyperlink" Target="http://www.planalto.gov.br/ccivil_03/leis/L5764.htm" TargetMode="External"/><Relationship Id="rId5" Type="http://schemas.openxmlformats.org/officeDocument/2006/relationships/hyperlink" Target="http://www.planalto.gov.br/ccivil_03/LEIS/LCP/Lcp196.htm" TargetMode="External"/><Relationship Id="rId61" Type="http://schemas.openxmlformats.org/officeDocument/2006/relationships/hyperlink" Target="http://www.planalto.gov.br/ccivil_03/LEIS/LCP/Lcp196.htm" TargetMode="External"/><Relationship Id="rId82" Type="http://schemas.openxmlformats.org/officeDocument/2006/relationships/hyperlink" Target="http://www.planalto.gov.br/ccivil_03/LEIS/LCP/Lcp196.htm" TargetMode="External"/><Relationship Id="rId90" Type="http://schemas.openxmlformats.org/officeDocument/2006/relationships/hyperlink" Target="http://www.planalto.gov.br/ccivil_03/LEIS/LCP/Lcp196.htm" TargetMode="External"/><Relationship Id="rId95" Type="http://schemas.openxmlformats.org/officeDocument/2006/relationships/hyperlink" Target="http://www.planalto.gov.br/ccivil_03/LEIS/LCP/Lcp196.htm" TargetMode="External"/><Relationship Id="rId19" Type="http://schemas.openxmlformats.org/officeDocument/2006/relationships/hyperlink" Target="http://www.planalto.gov.br/ccivil_03/leis/L7492.htm" TargetMode="External"/><Relationship Id="rId14" Type="http://schemas.openxmlformats.org/officeDocument/2006/relationships/hyperlink" Target="http://www.planalto.gov.br/ccivil_03/LEIS/LCP/Lcp196.htm" TargetMode="External"/><Relationship Id="rId22" Type="http://schemas.openxmlformats.org/officeDocument/2006/relationships/hyperlink" Target="http://www.planalto.gov.br/ccivil_03/LEIS/LCP/Lcp196.htm" TargetMode="External"/><Relationship Id="rId27" Type="http://schemas.openxmlformats.org/officeDocument/2006/relationships/hyperlink" Target="http://www.planalto.gov.br/ccivil_03/LEIS/LCP/Lcp196.htm" TargetMode="External"/><Relationship Id="rId30" Type="http://schemas.openxmlformats.org/officeDocument/2006/relationships/hyperlink" Target="http://www.planalto.gov.br/ccivil_03/LEIS/LCP/Lcp196.htm" TargetMode="External"/><Relationship Id="rId35" Type="http://schemas.openxmlformats.org/officeDocument/2006/relationships/hyperlink" Target="http://www.planalto.gov.br/ccivil_03/LEIS/LCP/Lcp196.htm" TargetMode="External"/><Relationship Id="rId43" Type="http://schemas.openxmlformats.org/officeDocument/2006/relationships/hyperlink" Target="http://www.planalto.gov.br/ccivil_03/LEIS/LCP/Lcp196.htm" TargetMode="External"/><Relationship Id="rId48" Type="http://schemas.openxmlformats.org/officeDocument/2006/relationships/hyperlink" Target="http://www.planalto.gov.br/ccivil_03/LEIS/LCP/Lcp196.htm" TargetMode="External"/><Relationship Id="rId56" Type="http://schemas.openxmlformats.org/officeDocument/2006/relationships/hyperlink" Target="http://www.planalto.gov.br/ccivil_03/LEIS/LCP/Lcp196.htm" TargetMode="External"/><Relationship Id="rId64" Type="http://schemas.openxmlformats.org/officeDocument/2006/relationships/hyperlink" Target="http://www.planalto.gov.br/ccivil_03/LEIS/LCP/Lcp196.htm" TargetMode="External"/><Relationship Id="rId69" Type="http://schemas.openxmlformats.org/officeDocument/2006/relationships/hyperlink" Target="http://www.planalto.gov.br/ccivil_03/LEIS/LCP/Lcp196.htm" TargetMode="External"/><Relationship Id="rId77" Type="http://schemas.openxmlformats.org/officeDocument/2006/relationships/hyperlink" Target="http://www.planalto.gov.br/ccivil_03/LEIS/LCP/Lcp196.htm" TargetMode="External"/><Relationship Id="rId100" Type="http://schemas.openxmlformats.org/officeDocument/2006/relationships/hyperlink" Target="http://www.planalto.gov.br/ccivil_03/LEIS/LCP/Lcp196.htm" TargetMode="External"/><Relationship Id="rId105" Type="http://schemas.openxmlformats.org/officeDocument/2006/relationships/hyperlink" Target="http://www.planalto.gov.br/ccivil_03/LEIS/LCP/Lcp196.htm" TargetMode="External"/><Relationship Id="rId113" Type="http://schemas.openxmlformats.org/officeDocument/2006/relationships/hyperlink" Target="http://www.planalto.gov.br/ccivil_03/leis/L4595.htm" TargetMode="External"/><Relationship Id="rId118" Type="http://schemas.openxmlformats.org/officeDocument/2006/relationships/fontTable" Target="fontTable.xml"/><Relationship Id="rId8" Type="http://schemas.openxmlformats.org/officeDocument/2006/relationships/hyperlink" Target="http://www.planalto.gov.br/ccivil_03/LEIS/LCP/Lcp196.htm" TargetMode="External"/><Relationship Id="rId51" Type="http://schemas.openxmlformats.org/officeDocument/2006/relationships/hyperlink" Target="http://www.planalto.gov.br/ccivil_03/LEIS/LCP/Lcp196.htm" TargetMode="External"/><Relationship Id="rId72" Type="http://schemas.openxmlformats.org/officeDocument/2006/relationships/hyperlink" Target="http://www.planalto.gov.br/ccivil_03/LEIS/LCP/Lcp196.htm" TargetMode="External"/><Relationship Id="rId80" Type="http://schemas.openxmlformats.org/officeDocument/2006/relationships/hyperlink" Target="http://www.planalto.gov.br/ccivil_03/LEIS/LCP/Lcp196.htm" TargetMode="External"/><Relationship Id="rId85" Type="http://schemas.openxmlformats.org/officeDocument/2006/relationships/hyperlink" Target="http://www.planalto.gov.br/ccivil_03/LEIS/LCP/Lcp196.htm" TargetMode="External"/><Relationship Id="rId93" Type="http://schemas.openxmlformats.org/officeDocument/2006/relationships/hyperlink" Target="http://www.planalto.gov.br/ccivil_03/LEIS/LCP/Lcp196.htm" TargetMode="External"/><Relationship Id="rId98" Type="http://schemas.openxmlformats.org/officeDocument/2006/relationships/hyperlink" Target="http://www.planalto.gov.br/ccivil_03/LEIS/LCP/Lcp196.htm" TargetMode="External"/><Relationship Id="rId3" Type="http://schemas.openxmlformats.org/officeDocument/2006/relationships/webSettings" Target="webSettings.xml"/><Relationship Id="rId12" Type="http://schemas.openxmlformats.org/officeDocument/2006/relationships/hyperlink" Target="http://www.planalto.gov.br/ccivil_03/LEIS/LCP/Lcp196.htm" TargetMode="External"/><Relationship Id="rId17" Type="http://schemas.openxmlformats.org/officeDocument/2006/relationships/hyperlink" Target="http://www.planalto.gov.br/ccivil_03/LEIS/LCP/Lcp196.htm" TargetMode="External"/><Relationship Id="rId25" Type="http://schemas.openxmlformats.org/officeDocument/2006/relationships/hyperlink" Target="http://www.planalto.gov.br/ccivil_03/LEIS/LCP/Lcp196.htm" TargetMode="External"/><Relationship Id="rId33" Type="http://schemas.openxmlformats.org/officeDocument/2006/relationships/hyperlink" Target="http://www.planalto.gov.br/ccivil_03/LEIS/LCP/Lcp196.htm" TargetMode="External"/><Relationship Id="rId38" Type="http://schemas.openxmlformats.org/officeDocument/2006/relationships/hyperlink" Target="http://www.planalto.gov.br/ccivil_03/LEIS/LCP/Lcp196.htm" TargetMode="External"/><Relationship Id="rId46" Type="http://schemas.openxmlformats.org/officeDocument/2006/relationships/hyperlink" Target="http://www.planalto.gov.br/ccivil_03/LEIS/LCP/Lcp196.htm" TargetMode="External"/><Relationship Id="rId59" Type="http://schemas.openxmlformats.org/officeDocument/2006/relationships/hyperlink" Target="http://www.planalto.gov.br/ccivil_03/LEIS/LCP/Lcp196.htm" TargetMode="External"/><Relationship Id="rId67" Type="http://schemas.openxmlformats.org/officeDocument/2006/relationships/hyperlink" Target="http://www.planalto.gov.br/ccivil_03/LEIS/LCP/Lcp196.htm" TargetMode="External"/><Relationship Id="rId103" Type="http://schemas.openxmlformats.org/officeDocument/2006/relationships/hyperlink" Target="http://www.planalto.gov.br/ccivil_03/LEIS/LCP/Lcp196.htm" TargetMode="External"/><Relationship Id="rId108" Type="http://schemas.openxmlformats.org/officeDocument/2006/relationships/hyperlink" Target="http://www.planalto.gov.br/ccivil_03/LEIS/LCP/Lcp196.htm" TargetMode="External"/><Relationship Id="rId116" Type="http://schemas.openxmlformats.org/officeDocument/2006/relationships/hyperlink" Target="http://www.planalto.gov.br/ccivil_03/leis/L5764.htm" TargetMode="External"/><Relationship Id="rId20" Type="http://schemas.openxmlformats.org/officeDocument/2006/relationships/hyperlink" Target="http://www.planalto.gov.br/ccivil_03/leis/lcp/Lcp161.htm" TargetMode="External"/><Relationship Id="rId41" Type="http://schemas.openxmlformats.org/officeDocument/2006/relationships/hyperlink" Target="http://www.planalto.gov.br/ccivil_03/LEIS/LCP/Lcp196.htm" TargetMode="External"/><Relationship Id="rId54" Type="http://schemas.openxmlformats.org/officeDocument/2006/relationships/hyperlink" Target="http://www.planalto.gov.br/ccivil_03/LEIS/LCP/Lcp196.htm" TargetMode="External"/><Relationship Id="rId62" Type="http://schemas.openxmlformats.org/officeDocument/2006/relationships/hyperlink" Target="http://www.planalto.gov.br/ccivil_03/LEIS/LCP/Lcp196.htm" TargetMode="External"/><Relationship Id="rId70" Type="http://schemas.openxmlformats.org/officeDocument/2006/relationships/hyperlink" Target="http://www.planalto.gov.br/ccivil_03/LEIS/LCP/Lcp196.htm" TargetMode="External"/><Relationship Id="rId75" Type="http://schemas.openxmlformats.org/officeDocument/2006/relationships/hyperlink" Target="http://www.planalto.gov.br/ccivil_03/LEIS/LCP/Lcp196.htm" TargetMode="External"/><Relationship Id="rId83" Type="http://schemas.openxmlformats.org/officeDocument/2006/relationships/hyperlink" Target="http://www.planalto.gov.br/ccivil_03/LEIS/LCP/Lcp196.htm" TargetMode="External"/><Relationship Id="rId88" Type="http://schemas.openxmlformats.org/officeDocument/2006/relationships/hyperlink" Target="http://www.planalto.gov.br/ccivil_03/LEIS/LCP/Lcp196.htm" TargetMode="External"/><Relationship Id="rId91" Type="http://schemas.openxmlformats.org/officeDocument/2006/relationships/hyperlink" Target="http://www.planalto.gov.br/ccivil_03/LEIS/LCP/Lcp196.htm" TargetMode="External"/><Relationship Id="rId96" Type="http://schemas.openxmlformats.org/officeDocument/2006/relationships/hyperlink" Target="http://www.planalto.gov.br/ccivil_03/LEIS/LCP/Lcp196.htm" TargetMode="External"/><Relationship Id="rId111" Type="http://schemas.openxmlformats.org/officeDocument/2006/relationships/hyperlink" Target="http://www.planalto.gov.br/ccivil_03/LEIS/LCP/Lcp196.htm" TargetMode="External"/><Relationship Id="rId1" Type="http://schemas.openxmlformats.org/officeDocument/2006/relationships/styles" Target="styles.xml"/><Relationship Id="rId6" Type="http://schemas.openxmlformats.org/officeDocument/2006/relationships/hyperlink" Target="http://www.planalto.gov.br/ccivil_03/LEIS/LCP/Lcp196.htm" TargetMode="External"/><Relationship Id="rId15" Type="http://schemas.openxmlformats.org/officeDocument/2006/relationships/hyperlink" Target="http://www.planalto.gov.br/ccivil_03/LEIS/LCP/Lcp196.htm" TargetMode="External"/><Relationship Id="rId23" Type="http://schemas.openxmlformats.org/officeDocument/2006/relationships/hyperlink" Target="http://www.planalto.gov.br/ccivil_03/LEIS/LCP/Lcp196.htm" TargetMode="External"/><Relationship Id="rId28" Type="http://schemas.openxmlformats.org/officeDocument/2006/relationships/hyperlink" Target="http://www.planalto.gov.br/ccivil_03/LEIS/LCP/Lcp196.htm" TargetMode="External"/><Relationship Id="rId36" Type="http://schemas.openxmlformats.org/officeDocument/2006/relationships/hyperlink" Target="http://www.planalto.gov.br/ccivil_03/LEIS/LCP/Lcp196.htm" TargetMode="External"/><Relationship Id="rId49" Type="http://schemas.openxmlformats.org/officeDocument/2006/relationships/hyperlink" Target="http://www.planalto.gov.br/ccivil_03/LEIS/LCP/Lcp196.htm" TargetMode="External"/><Relationship Id="rId57" Type="http://schemas.openxmlformats.org/officeDocument/2006/relationships/hyperlink" Target="http://www.planalto.gov.br/ccivil_03/LEIS/LCP/Lcp196.htm" TargetMode="External"/><Relationship Id="rId106" Type="http://schemas.openxmlformats.org/officeDocument/2006/relationships/hyperlink" Target="http://www.planalto.gov.br/ccivil_03/LEIS/LCP/Lcp196.htm" TargetMode="External"/><Relationship Id="rId114" Type="http://schemas.openxmlformats.org/officeDocument/2006/relationships/hyperlink" Target="http://www.planalto.gov.br/ccivil_03/leis/L5764.htm" TargetMode="External"/><Relationship Id="rId119" Type="http://schemas.openxmlformats.org/officeDocument/2006/relationships/theme" Target="theme/theme1.xml"/><Relationship Id="rId10" Type="http://schemas.openxmlformats.org/officeDocument/2006/relationships/hyperlink" Target="http://www.planalto.gov.br/ccivil_03/LEIS/LCP/Lcp196.htm" TargetMode="External"/><Relationship Id="rId31" Type="http://schemas.openxmlformats.org/officeDocument/2006/relationships/hyperlink" Target="http://www.planalto.gov.br/ccivil_03/LEIS/LCP/Lcp196.htm" TargetMode="External"/><Relationship Id="rId44" Type="http://schemas.openxmlformats.org/officeDocument/2006/relationships/hyperlink" Target="http://www.planalto.gov.br/ccivil_03/LEIS/LCP/Lcp196.htm" TargetMode="External"/><Relationship Id="rId52" Type="http://schemas.openxmlformats.org/officeDocument/2006/relationships/hyperlink" Target="http://www.planalto.gov.br/ccivil_03/LEIS/LCP/Lcp196.htm" TargetMode="External"/><Relationship Id="rId60" Type="http://schemas.openxmlformats.org/officeDocument/2006/relationships/hyperlink" Target="http://www.planalto.gov.br/ccivil_03/LEIS/LCP/Lcp196.htm" TargetMode="External"/><Relationship Id="rId65" Type="http://schemas.openxmlformats.org/officeDocument/2006/relationships/hyperlink" Target="http://www.planalto.gov.br/ccivil_03/LEIS/LCP/Lcp196.htm" TargetMode="External"/><Relationship Id="rId73" Type="http://schemas.openxmlformats.org/officeDocument/2006/relationships/hyperlink" Target="http://www.planalto.gov.br/ccivil_03/LEIS/LCP/Lcp196.htm" TargetMode="External"/><Relationship Id="rId78" Type="http://schemas.openxmlformats.org/officeDocument/2006/relationships/hyperlink" Target="http://www.planalto.gov.br/ccivil_03/LEIS/LCP/Lcp196.htm" TargetMode="External"/><Relationship Id="rId81" Type="http://schemas.openxmlformats.org/officeDocument/2006/relationships/hyperlink" Target="http://www.planalto.gov.br/ccivil_03/LEIS/LCP/Lcp196.htm" TargetMode="External"/><Relationship Id="rId86" Type="http://schemas.openxmlformats.org/officeDocument/2006/relationships/hyperlink" Target="http://www.planalto.gov.br/ccivil_03/LEIS/LCP/Lcp196.htm" TargetMode="External"/><Relationship Id="rId94" Type="http://schemas.openxmlformats.org/officeDocument/2006/relationships/hyperlink" Target="http://www.planalto.gov.br/ccivil_03/LEIS/LCP/Lcp196.htm" TargetMode="External"/><Relationship Id="rId99" Type="http://schemas.openxmlformats.org/officeDocument/2006/relationships/hyperlink" Target="http://www.planalto.gov.br/ccivil_03/LEIS/LCP/Lcp196.htm" TargetMode="External"/><Relationship Id="rId101" Type="http://schemas.openxmlformats.org/officeDocument/2006/relationships/hyperlink" Target="http://www.planalto.gov.br/ccivil_03/LEIS/LCP/Lcp196.htm" TargetMode="External"/><Relationship Id="rId4" Type="http://schemas.openxmlformats.org/officeDocument/2006/relationships/hyperlink" Target="http://legislacao.planalto.gov.br/legisla/legislacao.nsf/Viw_Identificacao/lcp%20130-2009?OpenDocument" TargetMode="External"/><Relationship Id="rId9" Type="http://schemas.openxmlformats.org/officeDocument/2006/relationships/hyperlink" Target="http://www.planalto.gov.br/ccivil_03/LEIS/LCP/Lcp196.htm" TargetMode="External"/><Relationship Id="rId13" Type="http://schemas.openxmlformats.org/officeDocument/2006/relationships/hyperlink" Target="http://www.planalto.gov.br/ccivil_03/LEIS/LCP/Lcp196.htm" TargetMode="External"/><Relationship Id="rId18" Type="http://schemas.openxmlformats.org/officeDocument/2006/relationships/hyperlink" Target="http://www.planalto.gov.br/ccivil_03/leis/lcp/Lcp161.htm" TargetMode="External"/><Relationship Id="rId39" Type="http://schemas.openxmlformats.org/officeDocument/2006/relationships/hyperlink" Target="http://www.planalto.gov.br/ccivil_03/LEIS/LCP/Lcp196.htm" TargetMode="External"/><Relationship Id="rId109" Type="http://schemas.openxmlformats.org/officeDocument/2006/relationships/hyperlink" Target="http://www.planalto.gov.br/ccivil_03/LEIS/LCP/Lcp196.htm" TargetMode="External"/><Relationship Id="rId34" Type="http://schemas.openxmlformats.org/officeDocument/2006/relationships/hyperlink" Target="http://www.planalto.gov.br/ccivil_03/LEIS/LCP/Lcp196.htm" TargetMode="External"/><Relationship Id="rId50" Type="http://schemas.openxmlformats.org/officeDocument/2006/relationships/hyperlink" Target="http://www.planalto.gov.br/ccivil_03/LEIS/LCP/Lcp196.htm" TargetMode="External"/><Relationship Id="rId55" Type="http://schemas.openxmlformats.org/officeDocument/2006/relationships/hyperlink" Target="http://www.planalto.gov.br/ccivil_03/LEIS/LCP/Lcp196.htm" TargetMode="External"/><Relationship Id="rId76" Type="http://schemas.openxmlformats.org/officeDocument/2006/relationships/hyperlink" Target="http://www.planalto.gov.br/ccivil_03/LEIS/LCP/Lcp196.htm" TargetMode="External"/><Relationship Id="rId97" Type="http://schemas.openxmlformats.org/officeDocument/2006/relationships/hyperlink" Target="http://www.planalto.gov.br/ccivil_03/LEIS/LCP/Lcp196.htm" TargetMode="External"/><Relationship Id="rId104" Type="http://schemas.openxmlformats.org/officeDocument/2006/relationships/hyperlink" Target="http://www.planalto.gov.br/ccivil_03/LEIS/LCP/Lcp196.htm" TargetMode="External"/><Relationship Id="rId7" Type="http://schemas.openxmlformats.org/officeDocument/2006/relationships/hyperlink" Target="http://www.planalto.gov.br/ccivil_03/LEIS/LCP/Lcp196.htm" TargetMode="External"/><Relationship Id="rId71" Type="http://schemas.openxmlformats.org/officeDocument/2006/relationships/hyperlink" Target="http://www.planalto.gov.br/ccivil_03/LEIS/LCP/Lcp196.htm" TargetMode="External"/><Relationship Id="rId92" Type="http://schemas.openxmlformats.org/officeDocument/2006/relationships/hyperlink" Target="http://www.planalto.gov.br/ccivil_03/LEIS/LCP/Lcp196.htm" TargetMode="External"/><Relationship Id="rId2" Type="http://schemas.openxmlformats.org/officeDocument/2006/relationships/settings" Target="settings.xml"/><Relationship Id="rId29" Type="http://schemas.openxmlformats.org/officeDocument/2006/relationships/hyperlink" Target="http://www.planalto.gov.br/ccivil_03/LEIS/LCP/Lcp19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6896</Words>
  <Characters>37240</Characters>
  <Application>Microsoft Office Word</Application>
  <DocSecurity>0</DocSecurity>
  <Lines>310</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13</cp:revision>
  <dcterms:created xsi:type="dcterms:W3CDTF">2020-05-04T18:46:00Z</dcterms:created>
  <dcterms:modified xsi:type="dcterms:W3CDTF">2022-08-29T18:27:00Z</dcterms:modified>
</cp:coreProperties>
</file>